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9CE34A" w14:textId="77777777" w:rsidTr="00C97039">
        <w:trPr>
          <w:trHeight w:hRule="exact" w:val="851"/>
        </w:trPr>
        <w:tc>
          <w:tcPr>
            <w:tcW w:w="1276" w:type="dxa"/>
            <w:tcBorders>
              <w:bottom w:val="single" w:sz="4" w:space="0" w:color="auto"/>
            </w:tcBorders>
          </w:tcPr>
          <w:p w14:paraId="5C21CD22" w14:textId="77777777" w:rsidR="00F35BAF" w:rsidRPr="00DB58B5" w:rsidRDefault="00F35BAF" w:rsidP="0064127F"/>
        </w:tc>
        <w:tc>
          <w:tcPr>
            <w:tcW w:w="2268" w:type="dxa"/>
            <w:tcBorders>
              <w:bottom w:val="single" w:sz="4" w:space="0" w:color="auto"/>
            </w:tcBorders>
            <w:vAlign w:val="bottom"/>
          </w:tcPr>
          <w:p w14:paraId="17C77BA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E06C05" w14:textId="77777777" w:rsidR="00F35BAF" w:rsidRPr="00DB58B5" w:rsidRDefault="0064127F" w:rsidP="0064127F">
            <w:pPr>
              <w:jc w:val="right"/>
            </w:pPr>
            <w:r w:rsidRPr="0064127F">
              <w:rPr>
                <w:sz w:val="40"/>
              </w:rPr>
              <w:t>ECE</w:t>
            </w:r>
            <w:r>
              <w:t>/TRANS/WP.29/GRVA/2021/2</w:t>
            </w:r>
          </w:p>
        </w:tc>
      </w:tr>
      <w:tr w:rsidR="00F35BAF" w:rsidRPr="00DB58B5" w14:paraId="6BE17C31" w14:textId="77777777" w:rsidTr="00C97039">
        <w:trPr>
          <w:trHeight w:hRule="exact" w:val="2835"/>
        </w:trPr>
        <w:tc>
          <w:tcPr>
            <w:tcW w:w="1276" w:type="dxa"/>
            <w:tcBorders>
              <w:top w:val="single" w:sz="4" w:space="0" w:color="auto"/>
              <w:bottom w:val="single" w:sz="12" w:space="0" w:color="auto"/>
            </w:tcBorders>
          </w:tcPr>
          <w:p w14:paraId="13C8882B" w14:textId="77777777" w:rsidR="00F35BAF" w:rsidRPr="00DB58B5" w:rsidRDefault="00F35BAF" w:rsidP="00C97039">
            <w:pPr>
              <w:spacing w:before="120"/>
              <w:jc w:val="center"/>
            </w:pPr>
            <w:r>
              <w:rPr>
                <w:noProof/>
                <w:lang w:eastAsia="fr-CH"/>
              </w:rPr>
              <w:drawing>
                <wp:inline distT="0" distB="0" distL="0" distR="0" wp14:anchorId="3139A575" wp14:editId="0B8D3F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C9DE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E1ACC9" w14:textId="77777777" w:rsidR="00F35BAF" w:rsidRDefault="0064127F" w:rsidP="00C97039">
            <w:pPr>
              <w:spacing w:before="240"/>
            </w:pPr>
            <w:proofErr w:type="spellStart"/>
            <w:r>
              <w:t>Distr</w:t>
            </w:r>
            <w:proofErr w:type="spellEnd"/>
            <w:r>
              <w:t>. générale</w:t>
            </w:r>
          </w:p>
          <w:p w14:paraId="07AE7204" w14:textId="77777777" w:rsidR="0064127F" w:rsidRDefault="0064127F" w:rsidP="0064127F">
            <w:pPr>
              <w:spacing w:line="240" w:lineRule="exact"/>
            </w:pPr>
            <w:r>
              <w:t>20 novembre 2020</w:t>
            </w:r>
          </w:p>
          <w:p w14:paraId="4A58B282" w14:textId="77777777" w:rsidR="0064127F" w:rsidRDefault="0064127F" w:rsidP="0064127F">
            <w:pPr>
              <w:spacing w:line="240" w:lineRule="exact"/>
            </w:pPr>
            <w:r>
              <w:t>Français</w:t>
            </w:r>
          </w:p>
          <w:p w14:paraId="47C501C3" w14:textId="77777777" w:rsidR="0064127F" w:rsidRPr="00DB58B5" w:rsidRDefault="0064127F" w:rsidP="0064127F">
            <w:pPr>
              <w:spacing w:line="240" w:lineRule="exact"/>
            </w:pPr>
            <w:r>
              <w:t>Original : anglais</w:t>
            </w:r>
          </w:p>
        </w:tc>
      </w:tr>
    </w:tbl>
    <w:p w14:paraId="44664249" w14:textId="77777777" w:rsidR="007F20FA" w:rsidRPr="000312C0" w:rsidRDefault="007F20FA" w:rsidP="007F20FA">
      <w:pPr>
        <w:spacing w:before="120"/>
        <w:rPr>
          <w:b/>
          <w:sz w:val="28"/>
          <w:szCs w:val="28"/>
        </w:rPr>
      </w:pPr>
      <w:r w:rsidRPr="000312C0">
        <w:rPr>
          <w:b/>
          <w:sz w:val="28"/>
          <w:szCs w:val="28"/>
        </w:rPr>
        <w:t>Commission économique pour l’Europe</w:t>
      </w:r>
    </w:p>
    <w:p w14:paraId="2209C64F" w14:textId="77777777" w:rsidR="007F20FA" w:rsidRDefault="007F20FA" w:rsidP="007F20FA">
      <w:pPr>
        <w:spacing w:before="120"/>
        <w:rPr>
          <w:sz w:val="28"/>
          <w:szCs w:val="28"/>
        </w:rPr>
      </w:pPr>
      <w:r w:rsidRPr="00685843">
        <w:rPr>
          <w:sz w:val="28"/>
          <w:szCs w:val="28"/>
        </w:rPr>
        <w:t>Comité des transports intérieurs</w:t>
      </w:r>
    </w:p>
    <w:p w14:paraId="6C098BBB" w14:textId="77777777" w:rsidR="00BB119F" w:rsidRPr="00BB119F" w:rsidRDefault="00BB119F" w:rsidP="00BB119F">
      <w:pPr>
        <w:spacing w:before="120"/>
        <w:rPr>
          <w:b/>
          <w:sz w:val="24"/>
          <w:szCs w:val="24"/>
          <w:lang w:val="fr-FR"/>
        </w:rPr>
      </w:pPr>
      <w:r w:rsidRPr="00BB119F">
        <w:rPr>
          <w:b/>
          <w:bCs/>
          <w:sz w:val="24"/>
          <w:szCs w:val="24"/>
          <w:lang w:val="fr-FR"/>
        </w:rPr>
        <w:t xml:space="preserve">Forum mondial de l’harmonisation </w:t>
      </w:r>
      <w:r>
        <w:rPr>
          <w:b/>
          <w:bCs/>
          <w:sz w:val="24"/>
          <w:szCs w:val="24"/>
          <w:lang w:val="fr-FR"/>
        </w:rPr>
        <w:br/>
      </w:r>
      <w:r w:rsidRPr="00BB119F">
        <w:rPr>
          <w:b/>
          <w:bCs/>
          <w:sz w:val="24"/>
          <w:szCs w:val="24"/>
          <w:lang w:val="fr-FR"/>
        </w:rPr>
        <w:t>des Règlements concernant les véhicules</w:t>
      </w:r>
    </w:p>
    <w:p w14:paraId="45426644" w14:textId="77777777" w:rsidR="00BB119F" w:rsidRPr="00795AF2" w:rsidRDefault="00BB119F" w:rsidP="00BB119F">
      <w:pPr>
        <w:spacing w:before="120"/>
        <w:rPr>
          <w:b/>
          <w:lang w:val="fr-FR"/>
        </w:rPr>
      </w:pPr>
      <w:bookmarkStart w:id="0" w:name="_Hlk518466992"/>
      <w:r w:rsidRPr="00795AF2">
        <w:rPr>
          <w:b/>
          <w:bCs/>
          <w:lang w:val="fr-FR"/>
        </w:rPr>
        <w:t>Groupe de travail des véhicules automatisés/autonomes et connectés</w:t>
      </w:r>
      <w:bookmarkEnd w:id="0"/>
    </w:p>
    <w:p w14:paraId="1F5A16BF" w14:textId="77777777" w:rsidR="00BB119F" w:rsidRPr="00795AF2" w:rsidRDefault="00BB119F" w:rsidP="00BB119F">
      <w:pPr>
        <w:spacing w:before="120"/>
        <w:rPr>
          <w:b/>
          <w:lang w:val="fr-FR"/>
        </w:rPr>
      </w:pPr>
      <w:r w:rsidRPr="00795AF2">
        <w:rPr>
          <w:b/>
          <w:bCs/>
          <w:lang w:val="fr-FR"/>
        </w:rPr>
        <w:t>Neuvième session</w:t>
      </w:r>
    </w:p>
    <w:p w14:paraId="5E276145" w14:textId="77777777" w:rsidR="00BB119F" w:rsidRPr="00795AF2" w:rsidRDefault="00BB119F" w:rsidP="00BB119F">
      <w:pPr>
        <w:rPr>
          <w:lang w:val="fr-FR"/>
        </w:rPr>
      </w:pPr>
      <w:r w:rsidRPr="00795AF2">
        <w:rPr>
          <w:lang w:val="fr-FR"/>
        </w:rPr>
        <w:t>Point 4 d) de l</w:t>
      </w:r>
      <w:r>
        <w:rPr>
          <w:lang w:val="fr-FR"/>
        </w:rPr>
        <w:t>’</w:t>
      </w:r>
      <w:r w:rsidRPr="00795AF2">
        <w:rPr>
          <w:lang w:val="fr-FR"/>
        </w:rPr>
        <w:t>ordre du jour provisoire</w:t>
      </w:r>
    </w:p>
    <w:p w14:paraId="27CB83A3" w14:textId="77777777" w:rsidR="00BB119F" w:rsidRPr="00795AF2" w:rsidRDefault="00BB119F" w:rsidP="00BB119F">
      <w:pPr>
        <w:rPr>
          <w:lang w:val="fr-FR"/>
        </w:rPr>
      </w:pPr>
      <w:r w:rsidRPr="00795AF2">
        <w:rPr>
          <w:b/>
          <w:bCs/>
          <w:lang w:val="fr-FR"/>
        </w:rPr>
        <w:t xml:space="preserve">Véhicules automatisés/autonomes et connectés : </w:t>
      </w:r>
      <w:r>
        <w:rPr>
          <w:b/>
          <w:bCs/>
          <w:lang w:val="fr-FR"/>
        </w:rPr>
        <w:br/>
      </w:r>
      <w:r w:rsidRPr="00795AF2">
        <w:rPr>
          <w:b/>
          <w:bCs/>
          <w:lang w:val="fr-FR"/>
        </w:rPr>
        <w:t>Règlement ONU sur les systèmes automatisés de maintien dans la voie</w:t>
      </w:r>
    </w:p>
    <w:p w14:paraId="4585C973" w14:textId="77777777" w:rsidR="00BB119F" w:rsidRPr="00795AF2" w:rsidRDefault="00BB119F" w:rsidP="00BB119F">
      <w:pPr>
        <w:pStyle w:val="HChG"/>
        <w:rPr>
          <w:lang w:val="fr-FR"/>
        </w:rPr>
      </w:pPr>
      <w:r w:rsidRPr="00795AF2">
        <w:rPr>
          <w:lang w:val="fr-FR"/>
        </w:rPr>
        <w:tab/>
      </w:r>
      <w:r w:rsidRPr="00795AF2">
        <w:rPr>
          <w:lang w:val="fr-FR"/>
        </w:rPr>
        <w:tab/>
      </w:r>
      <w:r w:rsidRPr="00795AF2">
        <w:rPr>
          <w:bCs/>
          <w:lang w:val="fr-FR"/>
        </w:rPr>
        <w:t>Proposition d</w:t>
      </w:r>
      <w:r>
        <w:rPr>
          <w:bCs/>
          <w:lang w:val="fr-FR"/>
        </w:rPr>
        <w:t>’</w:t>
      </w:r>
      <w:r w:rsidRPr="00795AF2">
        <w:rPr>
          <w:bCs/>
          <w:lang w:val="fr-FR"/>
        </w:rPr>
        <w:t xml:space="preserve">amendements au projet de Règlement ONU énonçant des prescriptions uniformes relatives </w:t>
      </w:r>
      <w:r w:rsidR="009F3640">
        <w:rPr>
          <w:bCs/>
          <w:lang w:val="fr-FR"/>
        </w:rPr>
        <w:br/>
      </w:r>
      <w:r w:rsidRPr="00795AF2">
        <w:rPr>
          <w:bCs/>
          <w:lang w:val="fr-FR"/>
        </w:rPr>
        <w:t>à l</w:t>
      </w:r>
      <w:r>
        <w:rPr>
          <w:bCs/>
          <w:lang w:val="fr-FR"/>
        </w:rPr>
        <w:t>’</w:t>
      </w:r>
      <w:r w:rsidRPr="00795AF2">
        <w:rPr>
          <w:bCs/>
          <w:lang w:val="fr-FR"/>
        </w:rPr>
        <w:t xml:space="preserve">homologation des véhicules en ce qui concerne </w:t>
      </w:r>
      <w:r w:rsidR="009F3640">
        <w:rPr>
          <w:bCs/>
          <w:lang w:val="fr-FR"/>
        </w:rPr>
        <w:br/>
      </w:r>
      <w:r w:rsidRPr="00795AF2">
        <w:rPr>
          <w:bCs/>
          <w:lang w:val="fr-FR"/>
        </w:rPr>
        <w:t>leur système automatisé de maintien dans la voie</w:t>
      </w:r>
    </w:p>
    <w:p w14:paraId="388E1453" w14:textId="77777777" w:rsidR="00BB119F" w:rsidRPr="00795AF2" w:rsidRDefault="00BB119F" w:rsidP="00BB119F">
      <w:pPr>
        <w:pStyle w:val="H1G"/>
        <w:rPr>
          <w:szCs w:val="24"/>
          <w:lang w:val="fr-FR"/>
        </w:rPr>
      </w:pPr>
      <w:r w:rsidRPr="00795AF2">
        <w:rPr>
          <w:lang w:val="fr-FR"/>
        </w:rPr>
        <w:tab/>
      </w:r>
      <w:r w:rsidRPr="00795AF2">
        <w:rPr>
          <w:lang w:val="fr-FR"/>
        </w:rPr>
        <w:tab/>
      </w:r>
      <w:r w:rsidRPr="00795AF2">
        <w:rPr>
          <w:lang w:val="fr-FR"/>
        </w:rPr>
        <w:tab/>
        <w:t>Communication des experts de l</w:t>
      </w:r>
      <w:r>
        <w:rPr>
          <w:lang w:val="fr-FR"/>
        </w:rPr>
        <w:t>’</w:t>
      </w:r>
      <w:r w:rsidRPr="00795AF2">
        <w:rPr>
          <w:lang w:val="fr-FR"/>
        </w:rPr>
        <w:t xml:space="preserve">Organisation internationale </w:t>
      </w:r>
      <w:r>
        <w:rPr>
          <w:lang w:val="fr-FR"/>
        </w:rPr>
        <w:br/>
      </w:r>
      <w:r w:rsidRPr="00795AF2">
        <w:rPr>
          <w:lang w:val="fr-FR"/>
        </w:rPr>
        <w:t>des constructeurs d</w:t>
      </w:r>
      <w:r>
        <w:rPr>
          <w:lang w:val="fr-FR"/>
        </w:rPr>
        <w:t>’</w:t>
      </w:r>
      <w:r w:rsidRPr="00795AF2">
        <w:rPr>
          <w:lang w:val="fr-FR"/>
        </w:rPr>
        <w:t>automobiles et de l</w:t>
      </w:r>
      <w:r>
        <w:rPr>
          <w:lang w:val="fr-FR"/>
        </w:rPr>
        <w:t>’</w:t>
      </w:r>
      <w:r w:rsidRPr="00795AF2">
        <w:rPr>
          <w:lang w:val="fr-FR"/>
        </w:rPr>
        <w:t xml:space="preserve">Association </w:t>
      </w:r>
      <w:r w:rsidR="009F3640">
        <w:rPr>
          <w:lang w:val="fr-FR"/>
        </w:rPr>
        <w:br/>
      </w:r>
      <w:r w:rsidRPr="00795AF2">
        <w:rPr>
          <w:lang w:val="fr-FR"/>
        </w:rPr>
        <w:t>européenne des fournisseurs de l</w:t>
      </w:r>
      <w:r>
        <w:rPr>
          <w:lang w:val="fr-FR"/>
        </w:rPr>
        <w:t>’</w:t>
      </w:r>
      <w:r w:rsidRPr="00795AF2">
        <w:rPr>
          <w:lang w:val="fr-FR"/>
        </w:rPr>
        <w:t>automobile</w:t>
      </w:r>
      <w:r w:rsidRPr="007C6A35">
        <w:rPr>
          <w:rStyle w:val="Appelnotedebasdep"/>
          <w:b w:val="0"/>
          <w:bCs/>
          <w:sz w:val="20"/>
          <w:vertAlign w:val="baseline"/>
          <w:lang w:val="fr-FR"/>
        </w:rPr>
        <w:footnoteReference w:customMarkFollows="1" w:id="2"/>
        <w:t>*</w:t>
      </w:r>
    </w:p>
    <w:p w14:paraId="3DAE7BEF" w14:textId="77777777" w:rsidR="00BB119F" w:rsidRPr="00795AF2" w:rsidRDefault="00BB119F" w:rsidP="00BB119F">
      <w:pPr>
        <w:pStyle w:val="SingleTxtG"/>
        <w:rPr>
          <w:lang w:val="fr-FR"/>
        </w:rPr>
      </w:pPr>
      <w:r w:rsidRPr="00795AF2">
        <w:rPr>
          <w:lang w:val="fr-FR"/>
        </w:rPr>
        <w:tab/>
      </w:r>
      <w:r>
        <w:rPr>
          <w:lang w:val="fr-FR"/>
        </w:rPr>
        <w:tab/>
      </w:r>
      <w:r w:rsidRPr="00795AF2">
        <w:rPr>
          <w:lang w:val="fr-FR"/>
        </w:rPr>
        <w:t>Le texte ci-après, établi par les experts de l</w:t>
      </w:r>
      <w:r>
        <w:rPr>
          <w:lang w:val="fr-FR"/>
        </w:rPr>
        <w:t>’</w:t>
      </w:r>
      <w:r w:rsidRPr="00795AF2">
        <w:rPr>
          <w:lang w:val="fr-FR"/>
        </w:rPr>
        <w:t>Organisation internationale des constructeurs d</w:t>
      </w:r>
      <w:r>
        <w:rPr>
          <w:lang w:val="fr-FR"/>
        </w:rPr>
        <w:t>’</w:t>
      </w:r>
      <w:r w:rsidRPr="00795AF2">
        <w:rPr>
          <w:lang w:val="fr-FR"/>
        </w:rPr>
        <w:t>automobiles (OICA) et de l</w:t>
      </w:r>
      <w:r>
        <w:rPr>
          <w:lang w:val="fr-FR"/>
        </w:rPr>
        <w:t>’</w:t>
      </w:r>
      <w:r w:rsidRPr="00795AF2">
        <w:rPr>
          <w:lang w:val="fr-FR"/>
        </w:rPr>
        <w:t>Association européenne des fournisseurs de l</w:t>
      </w:r>
      <w:r>
        <w:rPr>
          <w:lang w:val="fr-FR"/>
        </w:rPr>
        <w:t>’</w:t>
      </w:r>
      <w:r w:rsidRPr="00795AF2">
        <w:rPr>
          <w:lang w:val="fr-FR"/>
        </w:rPr>
        <w:t>automobile (CLEPA), est fondé sur le document informel GRVA-07-21</w:t>
      </w:r>
      <w:r w:rsidR="007C6A35" w:rsidRPr="007C6A35">
        <w:rPr>
          <w:lang w:val="fr-FR"/>
        </w:rPr>
        <w:t>.</w:t>
      </w:r>
      <w:r w:rsidRPr="00795AF2">
        <w:rPr>
          <w:lang w:val="fr-FR"/>
        </w:rPr>
        <w:t xml:space="preserve"> Les modifications qu</w:t>
      </w:r>
      <w:r>
        <w:rPr>
          <w:lang w:val="fr-FR"/>
        </w:rPr>
        <w:t>’</w:t>
      </w:r>
      <w:r w:rsidRPr="00795AF2">
        <w:rPr>
          <w:lang w:val="fr-FR"/>
        </w:rPr>
        <w:t>il est proposé d</w:t>
      </w:r>
      <w:r>
        <w:rPr>
          <w:lang w:val="fr-FR"/>
        </w:rPr>
        <w:t>’</w:t>
      </w:r>
      <w:r w:rsidRPr="00795AF2">
        <w:rPr>
          <w:lang w:val="fr-FR"/>
        </w:rPr>
        <w:t xml:space="preserve">apporter au texte actuel du </w:t>
      </w:r>
      <w:r>
        <w:rPr>
          <w:lang w:val="fr-FR"/>
        </w:rPr>
        <w:t xml:space="preserve">projet de </w:t>
      </w:r>
      <w:r w:rsidRPr="00795AF2">
        <w:rPr>
          <w:lang w:val="fr-FR"/>
        </w:rPr>
        <w:t xml:space="preserve">Règlement </w:t>
      </w:r>
      <w:r>
        <w:rPr>
          <w:lang w:val="fr-FR"/>
        </w:rPr>
        <w:t xml:space="preserve">tel qu’adopté </w:t>
      </w:r>
      <w:r w:rsidRPr="00795AF2">
        <w:rPr>
          <w:lang w:val="fr-FR"/>
        </w:rPr>
        <w:t>(ECE/TRANS/WP</w:t>
      </w:r>
      <w:r w:rsidR="007C6A35" w:rsidRPr="007C6A35">
        <w:rPr>
          <w:lang w:val="fr-FR"/>
        </w:rPr>
        <w:t>.</w:t>
      </w:r>
      <w:r w:rsidRPr="00795AF2">
        <w:rPr>
          <w:lang w:val="fr-FR"/>
        </w:rPr>
        <w:t>29/2020/81) figurent en caractères gras pour les ajouts et biffés pour les suppressions</w:t>
      </w:r>
      <w:r w:rsidR="007C6A35" w:rsidRPr="007C6A35">
        <w:rPr>
          <w:lang w:val="fr-FR"/>
        </w:rPr>
        <w:t>.</w:t>
      </w:r>
    </w:p>
    <w:p w14:paraId="69D55A1C" w14:textId="77777777" w:rsidR="00BB119F" w:rsidRPr="00795AF2" w:rsidRDefault="00BB119F" w:rsidP="00BB119F">
      <w:pPr>
        <w:suppressAutoHyphens w:val="0"/>
        <w:spacing w:line="240" w:lineRule="auto"/>
        <w:rPr>
          <w:lang w:val="fr-FR"/>
        </w:rPr>
      </w:pPr>
      <w:r w:rsidRPr="00795AF2">
        <w:rPr>
          <w:lang w:val="fr-FR"/>
        </w:rPr>
        <w:br w:type="page"/>
      </w:r>
    </w:p>
    <w:p w14:paraId="38EEDFA8" w14:textId="77777777" w:rsidR="00BB119F" w:rsidRPr="00795AF2" w:rsidRDefault="00BB119F" w:rsidP="00BB119F">
      <w:pPr>
        <w:pStyle w:val="HChG"/>
        <w:rPr>
          <w:lang w:val="fr-FR"/>
        </w:rPr>
      </w:pPr>
      <w:r>
        <w:rPr>
          <w:lang w:val="fr-FR"/>
        </w:rPr>
        <w:lastRenderedPageBreak/>
        <w:tab/>
      </w:r>
      <w:r w:rsidRPr="00795AF2">
        <w:rPr>
          <w:lang w:val="fr-FR"/>
        </w:rPr>
        <w:t>I</w:t>
      </w:r>
      <w:r w:rsidR="007C6A35" w:rsidRPr="007C6A35">
        <w:rPr>
          <w:lang w:val="fr-FR"/>
        </w:rPr>
        <w:t>.</w:t>
      </w:r>
      <w:r w:rsidRPr="00795AF2">
        <w:rPr>
          <w:lang w:val="fr-FR"/>
        </w:rPr>
        <w:tab/>
      </w:r>
      <w:r>
        <w:rPr>
          <w:lang w:val="fr-FR"/>
        </w:rPr>
        <w:tab/>
      </w:r>
      <w:r w:rsidRPr="00795AF2">
        <w:rPr>
          <w:lang w:val="fr-FR"/>
        </w:rPr>
        <w:t>Proposition</w:t>
      </w:r>
    </w:p>
    <w:p w14:paraId="3F06F0B2" w14:textId="77777777" w:rsidR="00BB119F" w:rsidRPr="00795AF2" w:rsidRDefault="00BB119F" w:rsidP="00BB119F">
      <w:pPr>
        <w:pStyle w:val="para"/>
        <w:rPr>
          <w:lang w:val="fr-FR"/>
        </w:rPr>
      </w:pPr>
      <w:r w:rsidRPr="00795AF2">
        <w:rPr>
          <w:i/>
          <w:iCs/>
          <w:lang w:val="fr-FR"/>
        </w:rPr>
        <w:t>Paragraphe 6</w:t>
      </w:r>
      <w:r w:rsidR="007C6A35" w:rsidRPr="007C6A35">
        <w:rPr>
          <w:i/>
          <w:iCs/>
          <w:lang w:val="fr-FR"/>
        </w:rPr>
        <w:t>.</w:t>
      </w:r>
      <w:r w:rsidRPr="00795AF2">
        <w:rPr>
          <w:i/>
          <w:iCs/>
          <w:lang w:val="fr-FR"/>
        </w:rPr>
        <w:t>2</w:t>
      </w:r>
      <w:r w:rsidR="007C6A35" w:rsidRPr="007C6A35">
        <w:rPr>
          <w:i/>
          <w:iCs/>
          <w:lang w:val="fr-FR"/>
        </w:rPr>
        <w:t>.</w:t>
      </w:r>
      <w:r w:rsidRPr="00795AF2">
        <w:rPr>
          <w:i/>
          <w:iCs/>
          <w:lang w:val="fr-FR"/>
        </w:rPr>
        <w:t>6</w:t>
      </w:r>
      <w:r w:rsidRPr="00795AF2">
        <w:rPr>
          <w:lang w:val="fr-FR"/>
        </w:rPr>
        <w:t>, lire :</w:t>
      </w:r>
    </w:p>
    <w:p w14:paraId="084CAD24" w14:textId="77777777" w:rsidR="00BB119F" w:rsidRPr="00795AF2" w:rsidRDefault="00BB119F" w:rsidP="00BB119F">
      <w:pPr>
        <w:pStyle w:val="para"/>
        <w:adjustRightInd w:val="0"/>
        <w:snapToGrid w:val="0"/>
        <w:rPr>
          <w:strike/>
          <w:lang w:val="fr-FR"/>
        </w:rPr>
      </w:pPr>
      <w:r w:rsidRPr="00795AF2">
        <w:rPr>
          <w:lang w:val="fr-FR"/>
        </w:rPr>
        <w:t>« 6</w:t>
      </w:r>
      <w:r w:rsidR="007C6A35" w:rsidRPr="007C6A35">
        <w:rPr>
          <w:lang w:val="fr-FR"/>
        </w:rPr>
        <w:t>.</w:t>
      </w:r>
      <w:r w:rsidRPr="00795AF2">
        <w:rPr>
          <w:lang w:val="fr-FR"/>
        </w:rPr>
        <w:t>2</w:t>
      </w:r>
      <w:r w:rsidR="007C6A35" w:rsidRPr="007C6A35">
        <w:rPr>
          <w:lang w:val="fr-FR"/>
        </w:rPr>
        <w:t>.</w:t>
      </w:r>
      <w:r w:rsidRPr="00795AF2">
        <w:rPr>
          <w:lang w:val="fr-FR"/>
        </w:rPr>
        <w:t>6</w:t>
      </w:r>
      <w:r w:rsidRPr="00795AF2">
        <w:rPr>
          <w:lang w:val="fr-FR"/>
        </w:rPr>
        <w:tab/>
      </w:r>
      <w:r w:rsidRPr="00795AF2">
        <w:rPr>
          <w:strike/>
          <w:lang w:val="fr-FR"/>
        </w:rPr>
        <w:t>La désactivation du système ne doit pas entraîner de transition automatique à une fonction assurant un déplacement longitudinal et/ou latéral continu du véhicule (par exemple, une fonction de direction à commande automatique de la catégorie B1)</w:t>
      </w:r>
      <w:r w:rsidR="007C6A35" w:rsidRPr="007C6A35">
        <w:rPr>
          <w:strike/>
          <w:lang w:val="fr-FR"/>
        </w:rPr>
        <w:t>.</w:t>
      </w:r>
    </w:p>
    <w:p w14:paraId="009AF4B4" w14:textId="77777777" w:rsidR="00BB119F" w:rsidRPr="00795AF2" w:rsidRDefault="00BB119F" w:rsidP="00BB119F">
      <w:pPr>
        <w:pStyle w:val="para"/>
        <w:adjustRightInd w:val="0"/>
        <w:snapToGrid w:val="0"/>
        <w:ind w:firstLine="0"/>
        <w:rPr>
          <w:strike/>
          <w:lang w:val="fr-FR"/>
        </w:rPr>
      </w:pPr>
      <w:r w:rsidRPr="00795AF2">
        <w:rPr>
          <w:strike/>
          <w:lang w:val="fr-FR"/>
        </w:rPr>
        <w:t>Après la désactivation, la fonction de direction corrective peut être active, afin d</w:t>
      </w:r>
      <w:r>
        <w:rPr>
          <w:strike/>
          <w:lang w:val="fr-FR"/>
        </w:rPr>
        <w:t>’</w:t>
      </w:r>
      <w:r w:rsidRPr="00795AF2">
        <w:rPr>
          <w:strike/>
          <w:lang w:val="fr-FR"/>
        </w:rPr>
        <w:t>habituer le conducteur à exécuter la tâche de contrôle du déplacement latéral en réduisant progressivement l</w:t>
      </w:r>
      <w:r>
        <w:rPr>
          <w:strike/>
          <w:lang w:val="fr-FR"/>
        </w:rPr>
        <w:t>’</w:t>
      </w:r>
      <w:r w:rsidRPr="00795AF2">
        <w:rPr>
          <w:strike/>
          <w:lang w:val="fr-FR"/>
        </w:rPr>
        <w:t>appui latéral</w:t>
      </w:r>
      <w:r w:rsidR="007C6A35" w:rsidRPr="007C6A35">
        <w:rPr>
          <w:strike/>
          <w:lang w:val="fr-FR"/>
        </w:rPr>
        <w:t>.</w:t>
      </w:r>
    </w:p>
    <w:p w14:paraId="53AA60D3" w14:textId="77777777" w:rsidR="00BB119F" w:rsidRPr="00795AF2" w:rsidRDefault="00BB119F" w:rsidP="00BB119F">
      <w:pPr>
        <w:pStyle w:val="para"/>
        <w:adjustRightInd w:val="0"/>
        <w:snapToGrid w:val="0"/>
        <w:ind w:firstLine="0"/>
        <w:rPr>
          <w:b/>
          <w:lang w:val="fr-FR"/>
        </w:rPr>
      </w:pPr>
      <w:r w:rsidRPr="00795AF2">
        <w:rPr>
          <w:b/>
          <w:bCs/>
          <w:lang w:val="fr-FR"/>
        </w:rPr>
        <w:t xml:space="preserve">Lorsque le système est désactivé, la transition automatique </w:t>
      </w:r>
      <w:r>
        <w:rPr>
          <w:b/>
          <w:bCs/>
          <w:lang w:val="fr-FR"/>
        </w:rPr>
        <w:t>vers</w:t>
      </w:r>
      <w:r w:rsidRPr="00795AF2">
        <w:rPr>
          <w:b/>
          <w:bCs/>
          <w:lang w:val="fr-FR"/>
        </w:rPr>
        <w:t xml:space="preserve"> une fonction assurant un déplacement longitudinal ou latéral continu du véhicule (par exemple, une fonction de direction à commande automatique de la catégorie B1) n</w:t>
      </w:r>
      <w:r>
        <w:rPr>
          <w:b/>
          <w:bCs/>
          <w:lang w:val="fr-FR"/>
        </w:rPr>
        <w:t>’</w:t>
      </w:r>
      <w:r w:rsidRPr="00795AF2">
        <w:rPr>
          <w:b/>
          <w:bCs/>
          <w:lang w:val="fr-FR"/>
        </w:rPr>
        <w:t xml:space="preserve">est autorisée que si toutes les conditions </w:t>
      </w:r>
      <w:r>
        <w:rPr>
          <w:b/>
          <w:bCs/>
          <w:lang w:val="fr-FR"/>
        </w:rPr>
        <w:t xml:space="preserve">énumérées ci-après </w:t>
      </w:r>
      <w:r w:rsidRPr="00795AF2">
        <w:rPr>
          <w:b/>
          <w:bCs/>
          <w:lang w:val="fr-FR"/>
        </w:rPr>
        <w:t>sont remplies</w:t>
      </w:r>
      <w:r w:rsidR="007C6A35">
        <w:rPr>
          <w:b/>
          <w:bCs/>
          <w:lang w:val="fr-FR"/>
        </w:rPr>
        <w:t> </w:t>
      </w:r>
      <w:r w:rsidRPr="00795AF2">
        <w:rPr>
          <w:b/>
          <w:bCs/>
          <w:lang w:val="fr-FR"/>
        </w:rPr>
        <w:t>:</w:t>
      </w:r>
      <w:r w:rsidRPr="00795AF2">
        <w:rPr>
          <w:lang w:val="fr-FR"/>
        </w:rPr>
        <w:t xml:space="preserve"> </w:t>
      </w:r>
    </w:p>
    <w:p w14:paraId="4A516AC6" w14:textId="77777777" w:rsidR="00BB119F" w:rsidRPr="00795AF2" w:rsidRDefault="00BB119F" w:rsidP="00BB119F">
      <w:pPr>
        <w:pStyle w:val="para"/>
        <w:adjustRightInd w:val="0"/>
        <w:snapToGrid w:val="0"/>
        <w:ind w:firstLine="0"/>
        <w:rPr>
          <w:b/>
          <w:lang w:val="fr-FR"/>
        </w:rPr>
      </w:pPr>
      <w:r>
        <w:rPr>
          <w:b/>
          <w:bCs/>
          <w:lang w:val="fr-FR"/>
        </w:rPr>
        <w:tab/>
      </w:r>
      <w:r w:rsidRPr="00795AF2">
        <w:rPr>
          <w:b/>
          <w:bCs/>
          <w:lang w:val="fr-FR"/>
        </w:rPr>
        <w:t>a)</w:t>
      </w:r>
      <w:r w:rsidRPr="00795AF2">
        <w:rPr>
          <w:lang w:val="fr-FR"/>
        </w:rPr>
        <w:tab/>
      </w:r>
      <w:r w:rsidRPr="009403C9">
        <w:rPr>
          <w:b/>
          <w:bCs/>
          <w:lang w:val="fr-FR"/>
        </w:rPr>
        <w:t>Il est facile de distinguer l</w:t>
      </w:r>
      <w:r>
        <w:rPr>
          <w:b/>
          <w:bCs/>
          <w:lang w:val="fr-FR"/>
        </w:rPr>
        <w:t>’</w:t>
      </w:r>
      <w:r w:rsidRPr="00795AF2">
        <w:rPr>
          <w:b/>
          <w:bCs/>
          <w:lang w:val="fr-FR"/>
        </w:rPr>
        <w:t>indication de l</w:t>
      </w:r>
      <w:r>
        <w:rPr>
          <w:b/>
          <w:bCs/>
          <w:lang w:val="fr-FR"/>
        </w:rPr>
        <w:t>’</w:t>
      </w:r>
      <w:r w:rsidRPr="00795AF2">
        <w:rPr>
          <w:b/>
          <w:bCs/>
          <w:lang w:val="fr-FR"/>
        </w:rPr>
        <w:t>état de l</w:t>
      </w:r>
      <w:r>
        <w:rPr>
          <w:b/>
          <w:bCs/>
          <w:lang w:val="fr-FR"/>
        </w:rPr>
        <w:t>’</w:t>
      </w:r>
      <w:r w:rsidRPr="00795AF2">
        <w:rPr>
          <w:b/>
          <w:bCs/>
          <w:lang w:val="fr-FR"/>
        </w:rPr>
        <w:t xml:space="preserve">ALKS </w:t>
      </w:r>
      <w:r>
        <w:rPr>
          <w:b/>
          <w:bCs/>
          <w:lang w:val="fr-FR"/>
        </w:rPr>
        <w:t>de</w:t>
      </w:r>
      <w:r w:rsidRPr="00795AF2">
        <w:rPr>
          <w:b/>
          <w:bCs/>
          <w:lang w:val="fr-FR"/>
        </w:rPr>
        <w:t xml:space="preserve"> l</w:t>
      </w:r>
      <w:r>
        <w:rPr>
          <w:b/>
          <w:bCs/>
          <w:lang w:val="fr-FR"/>
        </w:rPr>
        <w:t>’</w:t>
      </w:r>
      <w:r w:rsidRPr="00795AF2">
        <w:rPr>
          <w:b/>
          <w:bCs/>
          <w:lang w:val="fr-FR"/>
        </w:rPr>
        <w:t>indication de l</w:t>
      </w:r>
      <w:r>
        <w:rPr>
          <w:b/>
          <w:bCs/>
          <w:lang w:val="fr-FR"/>
        </w:rPr>
        <w:t>’</w:t>
      </w:r>
      <w:r w:rsidRPr="00795AF2">
        <w:rPr>
          <w:b/>
          <w:bCs/>
          <w:lang w:val="fr-FR"/>
        </w:rPr>
        <w:t>état de toute autre fonction assurant un contrôle du déplacement longitudinal ou latéral continu</w:t>
      </w:r>
      <w:r>
        <w:rPr>
          <w:b/>
          <w:bCs/>
          <w:lang w:val="fr-FR"/>
        </w:rPr>
        <w:t> ;</w:t>
      </w:r>
    </w:p>
    <w:p w14:paraId="307A175B" w14:textId="77777777" w:rsidR="00BB119F" w:rsidRPr="00795AF2" w:rsidRDefault="00BB119F" w:rsidP="00BB119F">
      <w:pPr>
        <w:pStyle w:val="para"/>
        <w:adjustRightInd w:val="0"/>
        <w:snapToGrid w:val="0"/>
        <w:ind w:firstLine="0"/>
        <w:rPr>
          <w:b/>
          <w:lang w:val="fr-FR"/>
        </w:rPr>
      </w:pPr>
      <w:r>
        <w:rPr>
          <w:b/>
          <w:bCs/>
          <w:lang w:val="fr-FR"/>
        </w:rPr>
        <w:tab/>
      </w:r>
      <w:r w:rsidRPr="00795AF2">
        <w:rPr>
          <w:b/>
          <w:bCs/>
          <w:lang w:val="fr-FR"/>
        </w:rPr>
        <w:t>b)</w:t>
      </w:r>
      <w:r w:rsidRPr="00795AF2">
        <w:rPr>
          <w:lang w:val="fr-FR"/>
        </w:rPr>
        <w:tab/>
      </w:r>
      <w:r>
        <w:rPr>
          <w:b/>
          <w:bCs/>
          <w:lang w:val="fr-FR"/>
        </w:rPr>
        <w:t>D</w:t>
      </w:r>
      <w:r w:rsidRPr="00795AF2">
        <w:rPr>
          <w:b/>
          <w:bCs/>
          <w:lang w:val="fr-FR"/>
        </w:rPr>
        <w:t>ans ce véhicule</w:t>
      </w:r>
      <w:r>
        <w:rPr>
          <w:b/>
          <w:bCs/>
          <w:lang w:val="fr-FR"/>
        </w:rPr>
        <w:t>, l’</w:t>
      </w:r>
      <w:r w:rsidRPr="00795AF2">
        <w:rPr>
          <w:b/>
          <w:bCs/>
          <w:lang w:val="fr-FR"/>
        </w:rPr>
        <w:t>indication bien visible de l</w:t>
      </w:r>
      <w:r>
        <w:rPr>
          <w:b/>
          <w:bCs/>
          <w:lang w:val="fr-FR"/>
        </w:rPr>
        <w:t>’</w:t>
      </w:r>
      <w:r w:rsidRPr="00795AF2">
        <w:rPr>
          <w:b/>
          <w:bCs/>
          <w:lang w:val="fr-FR"/>
        </w:rPr>
        <w:t>état du système visée à l</w:t>
      </w:r>
      <w:r>
        <w:rPr>
          <w:b/>
          <w:bCs/>
          <w:lang w:val="fr-FR"/>
        </w:rPr>
        <w:t>’</w:t>
      </w:r>
      <w:r w:rsidRPr="00795AF2">
        <w:rPr>
          <w:b/>
          <w:bCs/>
          <w:lang w:val="fr-FR"/>
        </w:rPr>
        <w:t>alinéa b) du paragraphe 6</w:t>
      </w:r>
      <w:r w:rsidR="007C6A35" w:rsidRPr="007C6A35">
        <w:rPr>
          <w:b/>
          <w:bCs/>
          <w:lang w:val="fr-FR"/>
        </w:rPr>
        <w:t>.</w:t>
      </w:r>
      <w:r w:rsidRPr="00795AF2">
        <w:rPr>
          <w:b/>
          <w:bCs/>
          <w:lang w:val="fr-FR"/>
        </w:rPr>
        <w:t>4</w:t>
      </w:r>
      <w:r w:rsidR="007C6A35" w:rsidRPr="007C6A35">
        <w:rPr>
          <w:b/>
          <w:bCs/>
          <w:lang w:val="fr-FR"/>
        </w:rPr>
        <w:t>.</w:t>
      </w:r>
      <w:r w:rsidRPr="00795AF2">
        <w:rPr>
          <w:b/>
          <w:bCs/>
          <w:lang w:val="fr-FR"/>
        </w:rPr>
        <w:t>2</w:t>
      </w:r>
      <w:r w:rsidR="007C6A35" w:rsidRPr="007C6A35">
        <w:rPr>
          <w:b/>
          <w:bCs/>
          <w:lang w:val="fr-FR"/>
        </w:rPr>
        <w:t>.</w:t>
      </w:r>
      <w:r w:rsidRPr="00795AF2">
        <w:rPr>
          <w:b/>
          <w:bCs/>
          <w:lang w:val="fr-FR"/>
        </w:rPr>
        <w:t>2</w:t>
      </w:r>
      <w:r w:rsidRPr="00795AF2">
        <w:rPr>
          <w:lang w:val="fr-FR"/>
        </w:rPr>
        <w:t xml:space="preserve"> </w:t>
      </w:r>
      <w:r w:rsidRPr="00795AF2">
        <w:rPr>
          <w:b/>
          <w:bCs/>
          <w:lang w:val="fr-FR"/>
        </w:rPr>
        <w:t>n</w:t>
      </w:r>
      <w:r>
        <w:rPr>
          <w:b/>
          <w:bCs/>
          <w:lang w:val="fr-FR"/>
        </w:rPr>
        <w:t>’</w:t>
      </w:r>
      <w:r w:rsidRPr="00795AF2">
        <w:rPr>
          <w:b/>
          <w:bCs/>
          <w:lang w:val="fr-FR"/>
        </w:rPr>
        <w:t>est utilisée pour aucune fonction assurant un contrôle du déplacement latéral ou longitudinal continu autre que l</w:t>
      </w:r>
      <w:r>
        <w:rPr>
          <w:b/>
          <w:bCs/>
          <w:lang w:val="fr-FR"/>
        </w:rPr>
        <w:t>’</w:t>
      </w:r>
      <w:r w:rsidRPr="00795AF2">
        <w:rPr>
          <w:b/>
          <w:bCs/>
          <w:lang w:val="fr-FR"/>
        </w:rPr>
        <w:t>ALKS</w:t>
      </w:r>
      <w:r>
        <w:rPr>
          <w:b/>
          <w:bCs/>
          <w:lang w:val="fr-FR"/>
        </w:rPr>
        <w:t> ;</w:t>
      </w:r>
    </w:p>
    <w:p w14:paraId="56DEC756" w14:textId="77777777" w:rsidR="00BB119F" w:rsidRPr="00795AF2" w:rsidRDefault="00BB119F" w:rsidP="00BB119F">
      <w:pPr>
        <w:pStyle w:val="para"/>
        <w:adjustRightInd w:val="0"/>
        <w:snapToGrid w:val="0"/>
        <w:ind w:firstLine="0"/>
        <w:rPr>
          <w:b/>
          <w:lang w:val="fr-FR"/>
        </w:rPr>
      </w:pPr>
      <w:r>
        <w:rPr>
          <w:b/>
          <w:bCs/>
          <w:lang w:val="fr-FR"/>
        </w:rPr>
        <w:tab/>
      </w:r>
      <w:r w:rsidRPr="00795AF2">
        <w:rPr>
          <w:b/>
          <w:bCs/>
          <w:lang w:val="fr-FR"/>
        </w:rPr>
        <w:t>c)</w:t>
      </w:r>
      <w:r w:rsidRPr="00795AF2">
        <w:rPr>
          <w:lang w:val="fr-FR"/>
        </w:rPr>
        <w:tab/>
      </w:r>
      <w:r>
        <w:rPr>
          <w:b/>
          <w:bCs/>
          <w:lang w:val="fr-FR"/>
        </w:rPr>
        <w:t>Dans le cadre</w:t>
      </w:r>
      <w:r w:rsidRPr="00E53899">
        <w:rPr>
          <w:b/>
          <w:bCs/>
          <w:lang w:val="fr-FR"/>
        </w:rPr>
        <w:t xml:space="preserve"> de </w:t>
      </w:r>
      <w:r w:rsidRPr="00795AF2">
        <w:rPr>
          <w:b/>
          <w:bCs/>
          <w:lang w:val="fr-FR"/>
        </w:rPr>
        <w:t>l</w:t>
      </w:r>
      <w:r>
        <w:rPr>
          <w:b/>
          <w:bCs/>
          <w:lang w:val="fr-FR"/>
        </w:rPr>
        <w:t>’</w:t>
      </w:r>
      <w:r w:rsidRPr="00795AF2">
        <w:rPr>
          <w:b/>
          <w:bCs/>
          <w:lang w:val="fr-FR"/>
        </w:rPr>
        <w:t>homologation de type</w:t>
      </w:r>
      <w:r>
        <w:rPr>
          <w:b/>
          <w:bCs/>
          <w:lang w:val="fr-FR"/>
        </w:rPr>
        <w:t xml:space="preserve">, le </w:t>
      </w:r>
      <w:r w:rsidRPr="00795AF2">
        <w:rPr>
          <w:b/>
          <w:bCs/>
          <w:lang w:val="fr-FR"/>
        </w:rPr>
        <w:t>service technique</w:t>
      </w:r>
      <w:r>
        <w:rPr>
          <w:b/>
          <w:bCs/>
          <w:lang w:val="fr-FR"/>
        </w:rPr>
        <w:t xml:space="preserve"> a reçu et vérifié des éléments démontrant</w:t>
      </w:r>
      <w:r w:rsidRPr="00795AF2">
        <w:rPr>
          <w:b/>
          <w:bCs/>
          <w:lang w:val="fr-FR"/>
        </w:rPr>
        <w:t xml:space="preserve"> que l</w:t>
      </w:r>
      <w:r>
        <w:rPr>
          <w:b/>
          <w:bCs/>
          <w:lang w:val="fr-FR"/>
        </w:rPr>
        <w:t>’</w:t>
      </w:r>
      <w:r w:rsidRPr="00795AF2">
        <w:rPr>
          <w:b/>
          <w:bCs/>
          <w:lang w:val="fr-FR"/>
        </w:rPr>
        <w:t>indication utilisée informe efficacement le conducteur concernant le mode</w:t>
      </w:r>
      <w:r>
        <w:rPr>
          <w:b/>
          <w:bCs/>
          <w:lang w:val="fr-FR"/>
        </w:rPr>
        <w:t> ;</w:t>
      </w:r>
    </w:p>
    <w:p w14:paraId="3B9220CF" w14:textId="77777777" w:rsidR="00BB119F" w:rsidRPr="00795AF2" w:rsidRDefault="00BB119F" w:rsidP="00BB119F">
      <w:pPr>
        <w:pStyle w:val="para"/>
        <w:adjustRightInd w:val="0"/>
        <w:snapToGrid w:val="0"/>
        <w:ind w:firstLine="0"/>
        <w:rPr>
          <w:b/>
          <w:lang w:val="fr-FR"/>
        </w:rPr>
      </w:pPr>
      <w:r>
        <w:rPr>
          <w:b/>
          <w:bCs/>
          <w:lang w:val="fr-FR"/>
        </w:rPr>
        <w:tab/>
      </w:r>
      <w:r w:rsidRPr="00795AF2">
        <w:rPr>
          <w:b/>
          <w:bCs/>
          <w:lang w:val="fr-FR"/>
        </w:rPr>
        <w:t>d)</w:t>
      </w:r>
      <w:r w:rsidRPr="00795AF2">
        <w:rPr>
          <w:lang w:val="fr-FR"/>
        </w:rPr>
        <w:tab/>
      </w:r>
      <w:r w:rsidRPr="00795AF2">
        <w:rPr>
          <w:b/>
          <w:bCs/>
          <w:lang w:val="fr-FR"/>
        </w:rPr>
        <w:t>La fonction assurant un déplacement longitudinal continu du véhicule lorsque l</w:t>
      </w:r>
      <w:r>
        <w:rPr>
          <w:b/>
          <w:bCs/>
          <w:lang w:val="fr-FR"/>
        </w:rPr>
        <w:t>’</w:t>
      </w:r>
      <w:r w:rsidRPr="00795AF2">
        <w:rPr>
          <w:b/>
          <w:bCs/>
          <w:lang w:val="fr-FR"/>
        </w:rPr>
        <w:t>ALKS est désactivé garanti</w:t>
      </w:r>
      <w:r>
        <w:rPr>
          <w:b/>
          <w:bCs/>
          <w:lang w:val="fr-FR"/>
        </w:rPr>
        <w:t>t</w:t>
      </w:r>
      <w:r w:rsidRPr="00795AF2">
        <w:rPr>
          <w:b/>
          <w:bCs/>
          <w:lang w:val="fr-FR"/>
        </w:rPr>
        <w:t xml:space="preserve"> que le conducteur a la possibilité de contrôler le véhicule (par exemple, son accélération) et que la limite de vitesse applicable est respectée à l</w:t>
      </w:r>
      <w:r>
        <w:rPr>
          <w:b/>
          <w:bCs/>
          <w:lang w:val="fr-FR"/>
        </w:rPr>
        <w:t>’</w:t>
      </w:r>
      <w:r w:rsidRPr="00795AF2">
        <w:rPr>
          <w:b/>
          <w:bCs/>
          <w:lang w:val="fr-FR"/>
        </w:rPr>
        <w:t>issue de la transition</w:t>
      </w:r>
      <w:r>
        <w:rPr>
          <w:b/>
          <w:bCs/>
          <w:lang w:val="fr-FR"/>
        </w:rPr>
        <w:t> ;</w:t>
      </w:r>
    </w:p>
    <w:p w14:paraId="7001749F" w14:textId="77777777" w:rsidR="00BB119F" w:rsidRPr="00795AF2" w:rsidRDefault="00BB119F" w:rsidP="00BB119F">
      <w:pPr>
        <w:pStyle w:val="para"/>
        <w:adjustRightInd w:val="0"/>
        <w:snapToGrid w:val="0"/>
        <w:ind w:firstLine="0"/>
        <w:rPr>
          <w:lang w:val="fr-FR"/>
        </w:rPr>
      </w:pPr>
      <w:r w:rsidRPr="00795AF2">
        <w:rPr>
          <w:strike/>
          <w:lang w:val="fr-FR"/>
        </w:rPr>
        <w:t>Nonobstant les deux alinéas ci-dessus,</w:t>
      </w:r>
      <w:r w:rsidRPr="00795AF2">
        <w:rPr>
          <w:lang w:val="fr-FR"/>
        </w:rPr>
        <w:t xml:space="preserve"> </w:t>
      </w:r>
      <w:proofErr w:type="spellStart"/>
      <w:r w:rsidRPr="00795AF2">
        <w:rPr>
          <w:b/>
          <w:bCs/>
          <w:lang w:val="fr-FR"/>
        </w:rPr>
        <w:t>A</w:t>
      </w:r>
      <w:r w:rsidRPr="00795AF2">
        <w:rPr>
          <w:strike/>
          <w:lang w:val="fr-FR"/>
        </w:rPr>
        <w:t>a</w:t>
      </w:r>
      <w:r w:rsidRPr="00795AF2">
        <w:rPr>
          <w:lang w:val="fr-FR"/>
        </w:rPr>
        <w:t>ucun</w:t>
      </w:r>
      <w:proofErr w:type="spellEnd"/>
      <w:r w:rsidRPr="00795AF2">
        <w:rPr>
          <w:lang w:val="fr-FR"/>
        </w:rPr>
        <w:t xml:space="preserve"> autre système de sécurité fournissant un appui au contrôle du déplacement longitudinal ou latéral dans des situations de collision imminente (par exemple, le système actif de freinage d</w:t>
      </w:r>
      <w:r>
        <w:rPr>
          <w:lang w:val="fr-FR"/>
        </w:rPr>
        <w:t>’</w:t>
      </w:r>
      <w:r w:rsidRPr="00795AF2">
        <w:rPr>
          <w:lang w:val="fr-FR"/>
        </w:rPr>
        <w:t>urgence, le système de contrôle électronique de la stabilité, le système d</w:t>
      </w:r>
      <w:r>
        <w:rPr>
          <w:lang w:val="fr-FR"/>
        </w:rPr>
        <w:t>’</w:t>
      </w:r>
      <w:r w:rsidRPr="00795AF2">
        <w:rPr>
          <w:lang w:val="fr-FR"/>
        </w:rPr>
        <w:t>assistance au freinage ou la fonction de direction d</w:t>
      </w:r>
      <w:r>
        <w:rPr>
          <w:lang w:val="fr-FR"/>
        </w:rPr>
        <w:t>’</w:t>
      </w:r>
      <w:r w:rsidRPr="00795AF2">
        <w:rPr>
          <w:lang w:val="fr-FR"/>
        </w:rPr>
        <w:t>urgence) ne doit être désactivé en cas de désactivation de l</w:t>
      </w:r>
      <w:r>
        <w:rPr>
          <w:lang w:val="fr-FR"/>
        </w:rPr>
        <w:t>’</w:t>
      </w:r>
      <w:r w:rsidRPr="00795AF2">
        <w:rPr>
          <w:lang w:val="fr-FR"/>
        </w:rPr>
        <w:t>ALKS</w:t>
      </w:r>
      <w:r w:rsidR="007C6A35" w:rsidRPr="007C6A35">
        <w:rPr>
          <w:lang w:val="fr-FR"/>
        </w:rPr>
        <w:t>.</w:t>
      </w:r>
      <w:r>
        <w:rPr>
          <w:lang w:val="fr-FR"/>
        </w:rPr>
        <w:t> »</w:t>
      </w:r>
      <w:r w:rsidR="007C6A35" w:rsidRPr="007C6A35">
        <w:rPr>
          <w:lang w:val="fr-FR"/>
        </w:rPr>
        <w:t>.</w:t>
      </w:r>
    </w:p>
    <w:p w14:paraId="02E3E649" w14:textId="77777777" w:rsidR="00BB119F" w:rsidRPr="00795AF2" w:rsidRDefault="00BB119F" w:rsidP="00BB119F">
      <w:pPr>
        <w:pStyle w:val="HChG"/>
        <w:rPr>
          <w:lang w:val="fr-FR"/>
        </w:rPr>
      </w:pPr>
      <w:r>
        <w:rPr>
          <w:lang w:val="fr-FR"/>
        </w:rPr>
        <w:tab/>
      </w:r>
      <w:r w:rsidRPr="00795AF2">
        <w:rPr>
          <w:lang w:val="fr-FR"/>
        </w:rPr>
        <w:t>II</w:t>
      </w:r>
      <w:r w:rsidR="007C6A35" w:rsidRPr="007C6A35">
        <w:rPr>
          <w:lang w:val="fr-FR"/>
        </w:rPr>
        <w:t>.</w:t>
      </w:r>
      <w:r w:rsidRPr="00795AF2">
        <w:rPr>
          <w:lang w:val="fr-FR"/>
        </w:rPr>
        <w:tab/>
      </w:r>
      <w:r w:rsidRPr="00795AF2">
        <w:rPr>
          <w:bCs/>
          <w:lang w:val="fr-FR"/>
        </w:rPr>
        <w:t>Justification</w:t>
      </w:r>
    </w:p>
    <w:p w14:paraId="7C062EFF" w14:textId="77777777" w:rsidR="00BB119F" w:rsidRPr="00795AF2" w:rsidRDefault="00BB119F" w:rsidP="00BB119F">
      <w:pPr>
        <w:pStyle w:val="SingleTxtG"/>
        <w:rPr>
          <w:lang w:val="fr-FR"/>
        </w:rPr>
      </w:pPr>
      <w:r w:rsidRPr="00795AF2">
        <w:rPr>
          <w:lang w:val="fr-FR"/>
        </w:rPr>
        <w:t>1</w:t>
      </w:r>
      <w:r w:rsidR="007C6A35" w:rsidRPr="007C6A35">
        <w:rPr>
          <w:lang w:val="fr-FR"/>
        </w:rPr>
        <w:t>.</w:t>
      </w:r>
      <w:r w:rsidRPr="00795AF2">
        <w:rPr>
          <w:lang w:val="fr-FR"/>
        </w:rPr>
        <w:tab/>
        <w:t xml:space="preserve">Les présents amendements visent à </w:t>
      </w:r>
      <w:r>
        <w:rPr>
          <w:lang w:val="fr-FR"/>
        </w:rPr>
        <w:t>introduire</w:t>
      </w:r>
      <w:r w:rsidRPr="00795AF2">
        <w:rPr>
          <w:lang w:val="fr-FR"/>
        </w:rPr>
        <w:t xml:space="preserve"> des dispositions autorisant l</w:t>
      </w:r>
      <w:r>
        <w:rPr>
          <w:lang w:val="fr-FR"/>
        </w:rPr>
        <w:t>’</w:t>
      </w:r>
      <w:r w:rsidRPr="00795AF2">
        <w:rPr>
          <w:lang w:val="fr-FR"/>
        </w:rPr>
        <w:t>activation automatique, une fois l</w:t>
      </w:r>
      <w:r>
        <w:rPr>
          <w:lang w:val="fr-FR"/>
        </w:rPr>
        <w:t>’</w:t>
      </w:r>
      <w:r w:rsidRPr="00795AF2">
        <w:rPr>
          <w:lang w:val="fr-FR"/>
        </w:rPr>
        <w:t>ALKS désactivé, des fonctions qui assurent un contrôle du déplacement latéral ou longitudinal continu du véhicule</w:t>
      </w:r>
      <w:r w:rsidR="007C6A35" w:rsidRPr="007C6A35">
        <w:rPr>
          <w:lang w:val="fr-FR"/>
        </w:rPr>
        <w:t>.</w:t>
      </w:r>
      <w:r w:rsidRPr="00795AF2">
        <w:rPr>
          <w:lang w:val="fr-FR"/>
        </w:rPr>
        <w:t xml:space="preserve"> </w:t>
      </w:r>
    </w:p>
    <w:p w14:paraId="1445DA7D" w14:textId="77777777" w:rsidR="00BB119F" w:rsidRPr="00795AF2" w:rsidRDefault="00BB119F" w:rsidP="00BB119F">
      <w:pPr>
        <w:pStyle w:val="SingleTxtG"/>
        <w:rPr>
          <w:lang w:val="fr-FR"/>
        </w:rPr>
      </w:pPr>
      <w:r w:rsidRPr="00795AF2">
        <w:rPr>
          <w:lang w:val="fr-FR"/>
        </w:rPr>
        <w:t>2</w:t>
      </w:r>
      <w:r w:rsidR="007C6A35" w:rsidRPr="007C6A35">
        <w:rPr>
          <w:lang w:val="fr-FR"/>
        </w:rPr>
        <w:t>.</w:t>
      </w:r>
      <w:r w:rsidRPr="00795AF2">
        <w:rPr>
          <w:lang w:val="fr-FR"/>
        </w:rPr>
        <w:tab/>
        <w:t xml:space="preserve">Le conducteur </w:t>
      </w:r>
      <w:r>
        <w:rPr>
          <w:lang w:val="fr-FR"/>
        </w:rPr>
        <w:t>aura</w:t>
      </w:r>
      <w:r w:rsidRPr="00795AF2">
        <w:rPr>
          <w:lang w:val="fr-FR"/>
        </w:rPr>
        <w:t xml:space="preserve"> toujours </w:t>
      </w:r>
      <w:r>
        <w:rPr>
          <w:lang w:val="fr-FR"/>
        </w:rPr>
        <w:t xml:space="preserve">à </w:t>
      </w:r>
      <w:r w:rsidRPr="00795AF2">
        <w:rPr>
          <w:lang w:val="fr-FR"/>
        </w:rPr>
        <w:t>reprendre le contrôle manuel du véhicule à bon escient, conformément aux dispositions du paragraphe 6</w:t>
      </w:r>
      <w:r w:rsidR="007C6A35" w:rsidRPr="007C6A35">
        <w:rPr>
          <w:lang w:val="fr-FR"/>
        </w:rPr>
        <w:t>.</w:t>
      </w:r>
      <w:r w:rsidRPr="00795AF2">
        <w:rPr>
          <w:lang w:val="fr-FR"/>
        </w:rPr>
        <w:t>2</w:t>
      </w:r>
      <w:r w:rsidR="007C6A35" w:rsidRPr="007C6A35">
        <w:rPr>
          <w:lang w:val="fr-FR"/>
        </w:rPr>
        <w:t>.</w:t>
      </w:r>
      <w:r w:rsidRPr="00795AF2">
        <w:rPr>
          <w:lang w:val="fr-FR"/>
        </w:rPr>
        <w:t>5 du Règlement ONU sur les systèmes automatisés de maintien dans la voie, mais il pourra ensuite</w:t>
      </w:r>
      <w:r>
        <w:rPr>
          <w:lang w:val="fr-FR"/>
        </w:rPr>
        <w:t xml:space="preserve"> bénéficier </w:t>
      </w:r>
      <w:r w:rsidRPr="00795AF2">
        <w:rPr>
          <w:lang w:val="fr-FR"/>
        </w:rPr>
        <w:t>d</w:t>
      </w:r>
      <w:r>
        <w:rPr>
          <w:lang w:val="fr-FR"/>
        </w:rPr>
        <w:t>’</w:t>
      </w:r>
      <w:r w:rsidRPr="00795AF2">
        <w:rPr>
          <w:lang w:val="fr-FR"/>
        </w:rPr>
        <w:t>une aide automatique</w:t>
      </w:r>
      <w:r>
        <w:rPr>
          <w:lang w:val="fr-FR"/>
        </w:rPr>
        <w:t xml:space="preserve"> à la conduite</w:t>
      </w:r>
      <w:r w:rsidR="007C6A35" w:rsidRPr="007C6A35">
        <w:rPr>
          <w:lang w:val="fr-FR"/>
        </w:rPr>
        <w:t>.</w:t>
      </w:r>
      <w:r w:rsidRPr="00795AF2">
        <w:rPr>
          <w:lang w:val="fr-FR"/>
        </w:rPr>
        <w:t xml:space="preserve"> </w:t>
      </w:r>
    </w:p>
    <w:p w14:paraId="56DB9C8A" w14:textId="77777777" w:rsidR="00BB119F" w:rsidRPr="00795AF2" w:rsidRDefault="00BB119F" w:rsidP="00BB119F">
      <w:pPr>
        <w:pStyle w:val="SingleTxtG"/>
        <w:rPr>
          <w:lang w:val="fr-FR"/>
        </w:rPr>
      </w:pPr>
      <w:r w:rsidRPr="00795AF2">
        <w:rPr>
          <w:lang w:val="fr-FR"/>
        </w:rPr>
        <w:t>3</w:t>
      </w:r>
      <w:r w:rsidR="007C6A35" w:rsidRPr="007C6A35">
        <w:rPr>
          <w:lang w:val="fr-FR"/>
        </w:rPr>
        <w:t>.</w:t>
      </w:r>
      <w:r w:rsidRPr="00795AF2">
        <w:rPr>
          <w:lang w:val="fr-FR"/>
        </w:rPr>
        <w:tab/>
        <w:t>Lorsqu</w:t>
      </w:r>
      <w:r>
        <w:rPr>
          <w:lang w:val="fr-FR"/>
        </w:rPr>
        <w:t>’</w:t>
      </w:r>
      <w:r w:rsidRPr="00795AF2">
        <w:rPr>
          <w:lang w:val="fr-FR"/>
        </w:rPr>
        <w:t>il a mis au point les dispositions du Règlement relatives à cette question, le groupe de travail informel des fonctions de direction à commande automatique s</w:t>
      </w:r>
      <w:r>
        <w:rPr>
          <w:lang w:val="fr-FR"/>
        </w:rPr>
        <w:t>’</w:t>
      </w:r>
      <w:r w:rsidRPr="00795AF2">
        <w:rPr>
          <w:lang w:val="fr-FR"/>
        </w:rPr>
        <w:t>est avant tout soucié d</w:t>
      </w:r>
      <w:r>
        <w:rPr>
          <w:lang w:val="fr-FR"/>
        </w:rPr>
        <w:t>’</w:t>
      </w:r>
      <w:r w:rsidRPr="00795AF2">
        <w:rPr>
          <w:lang w:val="fr-FR"/>
        </w:rPr>
        <w:t xml:space="preserve">éviter toute </w:t>
      </w:r>
      <w:r w:rsidRPr="00795AF2">
        <w:rPr>
          <w:i/>
          <w:iCs/>
          <w:lang w:val="fr-FR"/>
        </w:rPr>
        <w:t>confusion entre les modes</w:t>
      </w:r>
      <w:r w:rsidR="007C6A35" w:rsidRPr="007C6A35">
        <w:rPr>
          <w:lang w:val="fr-FR"/>
        </w:rPr>
        <w:t>.</w:t>
      </w:r>
      <w:r w:rsidRPr="00795AF2">
        <w:rPr>
          <w:lang w:val="fr-FR"/>
        </w:rPr>
        <w:t xml:space="preserve"> </w:t>
      </w:r>
      <w:r>
        <w:rPr>
          <w:lang w:val="fr-FR"/>
        </w:rPr>
        <w:t>C’est pourquoi</w:t>
      </w:r>
      <w:r w:rsidRPr="00795AF2">
        <w:rPr>
          <w:lang w:val="fr-FR"/>
        </w:rPr>
        <w:t xml:space="preserve"> les dispositions proposées (trois premiers points) définissent des principes fonctionnels </w:t>
      </w:r>
      <w:r>
        <w:rPr>
          <w:lang w:val="fr-FR"/>
        </w:rPr>
        <w:t>propres</w:t>
      </w:r>
      <w:r w:rsidRPr="00795AF2">
        <w:rPr>
          <w:lang w:val="fr-FR"/>
        </w:rPr>
        <w:t xml:space="preserve"> à garantir que le conducteur est </w:t>
      </w:r>
      <w:r>
        <w:rPr>
          <w:lang w:val="fr-FR"/>
        </w:rPr>
        <w:t>conscient du</w:t>
      </w:r>
      <w:r w:rsidRPr="00795AF2">
        <w:rPr>
          <w:lang w:val="fr-FR"/>
        </w:rPr>
        <w:t xml:space="preserve"> mode au moment de la transition vers la conduite assistée</w:t>
      </w:r>
      <w:r w:rsidR="007C6A35" w:rsidRPr="007C6A35">
        <w:rPr>
          <w:lang w:val="fr-FR"/>
        </w:rPr>
        <w:t>.</w:t>
      </w:r>
      <w:r w:rsidRPr="00795AF2">
        <w:rPr>
          <w:lang w:val="fr-FR"/>
        </w:rPr>
        <w:t xml:space="preserve"> En outre, le quatrième principe proposé vise à faire en sorte que cette transition entre la conduite automatisée et la conduite assistée demeure contrôlable</w:t>
      </w:r>
      <w:r>
        <w:rPr>
          <w:lang w:val="fr-FR"/>
        </w:rPr>
        <w:t xml:space="preserve"> afin</w:t>
      </w:r>
      <w:r w:rsidRPr="00795AF2">
        <w:rPr>
          <w:lang w:val="fr-FR"/>
        </w:rPr>
        <w:t xml:space="preserve"> que, par exemple, la vitesse du </w:t>
      </w:r>
      <w:r w:rsidRPr="00795AF2">
        <w:rPr>
          <w:lang w:val="fr-FR"/>
        </w:rPr>
        <w:lastRenderedPageBreak/>
        <w:t>véhicule, sa distance avec un véhicule aval et son accélération ne subissent pas de changements imprévisibles</w:t>
      </w:r>
      <w:r w:rsidR="007C6A35" w:rsidRPr="007C6A35">
        <w:rPr>
          <w:lang w:val="fr-FR"/>
        </w:rPr>
        <w:t>.</w:t>
      </w:r>
      <w:r w:rsidRPr="00795AF2">
        <w:rPr>
          <w:lang w:val="fr-FR"/>
        </w:rPr>
        <w:t xml:space="preserve"> </w:t>
      </w:r>
    </w:p>
    <w:p w14:paraId="42113DA3" w14:textId="77777777" w:rsidR="00BB119F" w:rsidRPr="00795AF2" w:rsidRDefault="00BB119F" w:rsidP="00BB119F">
      <w:pPr>
        <w:pStyle w:val="SingleTxtG"/>
        <w:rPr>
          <w:lang w:val="fr-FR"/>
        </w:rPr>
      </w:pPr>
      <w:r w:rsidRPr="00795AF2">
        <w:rPr>
          <w:lang w:val="fr-FR"/>
        </w:rPr>
        <w:t>4</w:t>
      </w:r>
      <w:r w:rsidR="007C6A35" w:rsidRPr="007C6A35">
        <w:rPr>
          <w:lang w:val="fr-FR"/>
        </w:rPr>
        <w:t>.</w:t>
      </w:r>
      <w:r w:rsidRPr="00795AF2">
        <w:rPr>
          <w:lang w:val="fr-FR"/>
        </w:rPr>
        <w:tab/>
        <w:t>Du point de vue de la sécurité, pourquoi la conduite assistée est-elle préférable après une désactivation de l</w:t>
      </w:r>
      <w:r>
        <w:rPr>
          <w:lang w:val="fr-FR"/>
        </w:rPr>
        <w:t>’</w:t>
      </w:r>
      <w:r w:rsidRPr="00795AF2">
        <w:rPr>
          <w:lang w:val="fr-FR"/>
        </w:rPr>
        <w:t xml:space="preserve">ALKS ? </w:t>
      </w:r>
    </w:p>
    <w:p w14:paraId="2A767873" w14:textId="77777777" w:rsidR="00BB119F" w:rsidRPr="00795AF2" w:rsidRDefault="00BB119F" w:rsidP="00BB119F">
      <w:pPr>
        <w:pStyle w:val="SingleTxtG"/>
        <w:rPr>
          <w:lang w:val="fr-FR"/>
        </w:rPr>
      </w:pPr>
      <w:r>
        <w:rPr>
          <w:lang w:val="fr-FR"/>
        </w:rPr>
        <w:tab/>
      </w:r>
      <w:r>
        <w:rPr>
          <w:lang w:val="fr-FR"/>
        </w:rPr>
        <w:tab/>
      </w:r>
      <w:r w:rsidRPr="00795AF2">
        <w:rPr>
          <w:lang w:val="fr-FR"/>
        </w:rPr>
        <w:t>a)</w:t>
      </w:r>
      <w:r w:rsidRPr="00795AF2">
        <w:rPr>
          <w:lang w:val="fr-FR"/>
        </w:rPr>
        <w:tab/>
        <w:t xml:space="preserve">Dès lors que le constructeur </w:t>
      </w:r>
      <w:r>
        <w:rPr>
          <w:lang w:val="fr-FR"/>
        </w:rPr>
        <w:t>fait en sorte de maintenir le</w:t>
      </w:r>
      <w:r w:rsidRPr="00795AF2">
        <w:rPr>
          <w:lang w:val="fr-FR"/>
        </w:rPr>
        <w:t xml:space="preserve"> conducteur informé </w:t>
      </w:r>
      <w:r>
        <w:rPr>
          <w:lang w:val="fr-FR"/>
        </w:rPr>
        <w:t>du</w:t>
      </w:r>
      <w:r w:rsidRPr="00795AF2">
        <w:rPr>
          <w:lang w:val="fr-FR"/>
        </w:rPr>
        <w:t xml:space="preserve"> mode, plus le </w:t>
      </w:r>
      <w:r>
        <w:rPr>
          <w:lang w:val="fr-FR"/>
        </w:rPr>
        <w:t>degré d’assistance dont le</w:t>
      </w:r>
      <w:r w:rsidRPr="00795AF2">
        <w:rPr>
          <w:lang w:val="fr-FR"/>
        </w:rPr>
        <w:t xml:space="preserve"> conducteur </w:t>
      </w:r>
      <w:r>
        <w:rPr>
          <w:lang w:val="fr-FR"/>
        </w:rPr>
        <w:t>bénéficie lorsqu’il</w:t>
      </w:r>
      <w:r w:rsidRPr="00795AF2">
        <w:rPr>
          <w:lang w:val="fr-FR"/>
        </w:rPr>
        <w:t xml:space="preserve"> reprend le contrôle</w:t>
      </w:r>
      <w:r>
        <w:rPr>
          <w:lang w:val="fr-FR"/>
        </w:rPr>
        <w:t xml:space="preserve"> du véhicule</w:t>
      </w:r>
      <w:r w:rsidRPr="00795AF2">
        <w:rPr>
          <w:lang w:val="fr-FR"/>
        </w:rPr>
        <w:t xml:space="preserve"> sur demande de l</w:t>
      </w:r>
      <w:r>
        <w:rPr>
          <w:lang w:val="fr-FR"/>
        </w:rPr>
        <w:t>’</w:t>
      </w:r>
      <w:r w:rsidRPr="00795AF2">
        <w:rPr>
          <w:lang w:val="fr-FR"/>
        </w:rPr>
        <w:t>ALKS</w:t>
      </w:r>
      <w:r>
        <w:rPr>
          <w:lang w:val="fr-FR"/>
        </w:rPr>
        <w:t xml:space="preserve"> est élevé, </w:t>
      </w:r>
      <w:r w:rsidRPr="00795AF2">
        <w:rPr>
          <w:lang w:val="fr-FR"/>
        </w:rPr>
        <w:t xml:space="preserve">plus le risque que cette demande </w:t>
      </w:r>
      <w:r>
        <w:rPr>
          <w:lang w:val="fr-FR"/>
        </w:rPr>
        <w:t>mène à</w:t>
      </w:r>
      <w:r w:rsidRPr="00795AF2">
        <w:rPr>
          <w:lang w:val="fr-FR"/>
        </w:rPr>
        <w:t xml:space="preserve"> une situation critique sera réduit</w:t>
      </w:r>
      <w:r w:rsidR="007C6A35" w:rsidRPr="007C6A35">
        <w:rPr>
          <w:lang w:val="fr-FR"/>
        </w:rPr>
        <w:t>.</w:t>
      </w:r>
      <w:r w:rsidRPr="00795AF2">
        <w:rPr>
          <w:lang w:val="fr-FR"/>
        </w:rPr>
        <w:t xml:space="preserve"> Alors que les systèmes de sécurité visés au troisième sous-paragraphe du paragraphe 6</w:t>
      </w:r>
      <w:r w:rsidR="007C6A35" w:rsidRPr="007C6A35">
        <w:rPr>
          <w:lang w:val="fr-FR"/>
        </w:rPr>
        <w:t>.</w:t>
      </w:r>
      <w:r w:rsidRPr="00795AF2">
        <w:rPr>
          <w:lang w:val="fr-FR"/>
        </w:rPr>
        <w:t>2</w:t>
      </w:r>
      <w:r w:rsidR="007C6A35" w:rsidRPr="007C6A35">
        <w:rPr>
          <w:lang w:val="fr-FR"/>
        </w:rPr>
        <w:t>.</w:t>
      </w:r>
      <w:r w:rsidRPr="00795AF2">
        <w:rPr>
          <w:lang w:val="fr-FR"/>
        </w:rPr>
        <w:t>6 n</w:t>
      </w:r>
      <w:r>
        <w:rPr>
          <w:lang w:val="fr-FR"/>
        </w:rPr>
        <w:t>’</w:t>
      </w:r>
      <w:r w:rsidRPr="00795AF2">
        <w:rPr>
          <w:lang w:val="fr-FR"/>
        </w:rPr>
        <w:t>intervien</w:t>
      </w:r>
      <w:r>
        <w:rPr>
          <w:lang w:val="fr-FR"/>
        </w:rPr>
        <w:t>ne</w:t>
      </w:r>
      <w:r w:rsidRPr="00795AF2">
        <w:rPr>
          <w:lang w:val="fr-FR"/>
        </w:rPr>
        <w:t>nt qu</w:t>
      </w:r>
      <w:r>
        <w:rPr>
          <w:lang w:val="fr-FR"/>
        </w:rPr>
        <w:t>e lors</w:t>
      </w:r>
      <w:r w:rsidRPr="00795AF2">
        <w:rPr>
          <w:lang w:val="fr-FR"/>
        </w:rPr>
        <w:t xml:space="preserve">que la situation critique </w:t>
      </w:r>
      <w:r>
        <w:rPr>
          <w:lang w:val="fr-FR"/>
        </w:rPr>
        <w:t>est imminente</w:t>
      </w:r>
      <w:r w:rsidRPr="00795AF2">
        <w:rPr>
          <w:lang w:val="fr-FR"/>
        </w:rPr>
        <w:t>, le contrôle du déplacement latéral ou longitudinal continu aide le conducteur avant même qu</w:t>
      </w:r>
      <w:r>
        <w:rPr>
          <w:lang w:val="fr-FR"/>
        </w:rPr>
        <w:t>’</w:t>
      </w:r>
      <w:r w:rsidRPr="00795AF2">
        <w:rPr>
          <w:lang w:val="fr-FR"/>
        </w:rPr>
        <w:t xml:space="preserve">une situation critique ne </w:t>
      </w:r>
      <w:r>
        <w:rPr>
          <w:lang w:val="fr-FR"/>
        </w:rPr>
        <w:t>survienne ;</w:t>
      </w:r>
    </w:p>
    <w:p w14:paraId="1DF78C47" w14:textId="77777777" w:rsidR="00BB119F" w:rsidRPr="00795AF2" w:rsidRDefault="00BB119F" w:rsidP="00BB119F">
      <w:pPr>
        <w:pStyle w:val="SingleTxtG"/>
        <w:rPr>
          <w:lang w:val="fr-FR"/>
        </w:rPr>
      </w:pPr>
      <w:r>
        <w:rPr>
          <w:lang w:val="fr-FR"/>
        </w:rPr>
        <w:tab/>
      </w:r>
      <w:r>
        <w:rPr>
          <w:lang w:val="fr-FR"/>
        </w:rPr>
        <w:tab/>
      </w:r>
      <w:r w:rsidRPr="00795AF2">
        <w:rPr>
          <w:lang w:val="fr-FR"/>
        </w:rPr>
        <w:t>b)</w:t>
      </w:r>
      <w:r w:rsidRPr="00795AF2">
        <w:rPr>
          <w:lang w:val="fr-FR"/>
        </w:rPr>
        <w:tab/>
        <w:t xml:space="preserve">De plus, des études menées auprès des conducteurs ont montré que ceux-ci privilégiaient le </w:t>
      </w:r>
      <w:r>
        <w:rPr>
          <w:lang w:val="fr-FR"/>
        </w:rPr>
        <w:t>degré d’assistance</w:t>
      </w:r>
      <w:r w:rsidRPr="00795AF2">
        <w:rPr>
          <w:lang w:val="fr-FR"/>
        </w:rPr>
        <w:t xml:space="preserve"> le plus élevé, quelles que soient les fonctions du système actif d</w:t>
      </w:r>
      <w:r>
        <w:rPr>
          <w:lang w:val="fr-FR"/>
        </w:rPr>
        <w:t>’</w:t>
      </w:r>
      <w:r w:rsidRPr="00795AF2">
        <w:rPr>
          <w:lang w:val="fr-FR"/>
        </w:rPr>
        <w:t>aide à la conduite activées avant l</w:t>
      </w:r>
      <w:r>
        <w:rPr>
          <w:lang w:val="fr-FR"/>
        </w:rPr>
        <w:t>’</w:t>
      </w:r>
      <w:r w:rsidRPr="00795AF2">
        <w:rPr>
          <w:lang w:val="fr-FR"/>
        </w:rPr>
        <w:t>activation de l</w:t>
      </w:r>
      <w:r>
        <w:rPr>
          <w:lang w:val="fr-FR"/>
        </w:rPr>
        <w:t>’</w:t>
      </w:r>
      <w:r w:rsidRPr="00795AF2">
        <w:rPr>
          <w:lang w:val="fr-FR"/>
        </w:rPr>
        <w:t>ALKS</w:t>
      </w:r>
      <w:r w:rsidR="007C6A35" w:rsidRPr="007C6A35">
        <w:rPr>
          <w:lang w:val="fr-FR"/>
        </w:rPr>
        <w:t>.</w:t>
      </w:r>
      <w:r>
        <w:rPr>
          <w:lang w:val="fr-FR"/>
        </w:rPr>
        <w:t xml:space="preserve"> Les intéressés disent en effet</w:t>
      </w:r>
      <w:r w:rsidRPr="00795AF2">
        <w:rPr>
          <w:lang w:val="fr-FR"/>
        </w:rPr>
        <w:t xml:space="preserve"> qu</w:t>
      </w:r>
      <w:r>
        <w:rPr>
          <w:lang w:val="fr-FR"/>
        </w:rPr>
        <w:t>’</w:t>
      </w:r>
      <w:r w:rsidRPr="00795AF2">
        <w:rPr>
          <w:lang w:val="fr-FR"/>
        </w:rPr>
        <w:t>ils ne se souviendr</w:t>
      </w:r>
      <w:r>
        <w:rPr>
          <w:lang w:val="fr-FR"/>
        </w:rPr>
        <w:t>o</w:t>
      </w:r>
      <w:r w:rsidRPr="00795AF2">
        <w:rPr>
          <w:lang w:val="fr-FR"/>
        </w:rPr>
        <w:t xml:space="preserve">nt de toute façon pas de ce qui </w:t>
      </w:r>
      <w:r>
        <w:rPr>
          <w:lang w:val="fr-FR"/>
        </w:rPr>
        <w:t xml:space="preserve">était </w:t>
      </w:r>
      <w:r w:rsidRPr="00795AF2">
        <w:rPr>
          <w:lang w:val="fr-FR"/>
        </w:rPr>
        <w:t xml:space="preserve">activé </w:t>
      </w:r>
      <w:r>
        <w:rPr>
          <w:lang w:val="fr-FR"/>
        </w:rPr>
        <w:t>auparavant</w:t>
      </w:r>
      <w:r w:rsidRPr="00795AF2">
        <w:rPr>
          <w:lang w:val="fr-FR"/>
        </w:rPr>
        <w:t xml:space="preserve"> et qu</w:t>
      </w:r>
      <w:r>
        <w:rPr>
          <w:lang w:val="fr-FR"/>
        </w:rPr>
        <w:t>’</w:t>
      </w:r>
      <w:r w:rsidRPr="00795AF2">
        <w:rPr>
          <w:lang w:val="fr-FR"/>
        </w:rPr>
        <w:t xml:space="preserve">ils </w:t>
      </w:r>
      <w:r w:rsidR="007C6A35" w:rsidRPr="00795AF2">
        <w:rPr>
          <w:lang w:val="fr-FR"/>
        </w:rPr>
        <w:t>préfèrent</w:t>
      </w:r>
      <w:bookmarkStart w:id="1" w:name="_GoBack"/>
      <w:bookmarkEnd w:id="1"/>
      <w:r w:rsidRPr="00795AF2">
        <w:rPr>
          <w:lang w:val="fr-FR"/>
        </w:rPr>
        <w:t xml:space="preserve"> compter sur un comportement reconnaissable </w:t>
      </w:r>
      <w:r>
        <w:rPr>
          <w:lang w:val="fr-FR"/>
        </w:rPr>
        <w:t>avec</w:t>
      </w:r>
      <w:r w:rsidRPr="00795AF2">
        <w:rPr>
          <w:lang w:val="fr-FR"/>
        </w:rPr>
        <w:t xml:space="preserve"> le plus haut niveau d</w:t>
      </w:r>
      <w:r>
        <w:rPr>
          <w:lang w:val="fr-FR"/>
        </w:rPr>
        <w:t>’</w:t>
      </w:r>
      <w:r w:rsidRPr="00795AF2">
        <w:rPr>
          <w:lang w:val="fr-FR"/>
        </w:rPr>
        <w:t>aide disponible</w:t>
      </w:r>
      <w:r>
        <w:rPr>
          <w:lang w:val="fr-FR"/>
        </w:rPr>
        <w:t> ;</w:t>
      </w:r>
    </w:p>
    <w:p w14:paraId="3CCD319F" w14:textId="77777777" w:rsidR="00F9573C" w:rsidRDefault="00BB119F" w:rsidP="00BB119F">
      <w:pPr>
        <w:pStyle w:val="SingleTxtG"/>
        <w:rPr>
          <w:lang w:val="fr-FR"/>
        </w:rPr>
      </w:pPr>
      <w:r>
        <w:rPr>
          <w:lang w:val="fr-FR"/>
        </w:rPr>
        <w:tab/>
      </w:r>
      <w:r>
        <w:rPr>
          <w:lang w:val="fr-FR"/>
        </w:rPr>
        <w:tab/>
      </w:r>
      <w:r w:rsidRPr="00795AF2">
        <w:rPr>
          <w:lang w:val="fr-FR"/>
        </w:rPr>
        <w:t>c)</w:t>
      </w:r>
      <w:r w:rsidRPr="00795AF2">
        <w:rPr>
          <w:lang w:val="fr-FR"/>
        </w:rPr>
        <w:tab/>
        <w:t>En conclusion, au lieu d</w:t>
      </w:r>
      <w:r>
        <w:rPr>
          <w:lang w:val="fr-FR"/>
        </w:rPr>
        <w:t>’</w:t>
      </w:r>
      <w:r w:rsidRPr="00795AF2">
        <w:rPr>
          <w:lang w:val="fr-FR"/>
        </w:rPr>
        <w:t>interdire la transition vers la conduite assistée par peur d</w:t>
      </w:r>
      <w:r>
        <w:rPr>
          <w:lang w:val="fr-FR"/>
        </w:rPr>
        <w:t>’</w:t>
      </w:r>
      <w:r w:rsidRPr="00795AF2">
        <w:rPr>
          <w:lang w:val="fr-FR"/>
        </w:rPr>
        <w:t xml:space="preserve">une </w:t>
      </w:r>
      <w:r w:rsidRPr="00795AF2">
        <w:rPr>
          <w:i/>
          <w:iCs/>
          <w:lang w:val="fr-FR"/>
        </w:rPr>
        <w:t>confusion entre les modes</w:t>
      </w:r>
      <w:r w:rsidRPr="00795AF2">
        <w:rPr>
          <w:lang w:val="fr-FR"/>
        </w:rPr>
        <w:t>, il est préférable d</w:t>
      </w:r>
      <w:r>
        <w:rPr>
          <w:lang w:val="fr-FR"/>
        </w:rPr>
        <w:t>’</w:t>
      </w:r>
      <w:r w:rsidRPr="00795AF2">
        <w:rPr>
          <w:lang w:val="fr-FR"/>
        </w:rPr>
        <w:t>établir des principes clairs de conception du système comme ceux énoncés dans la présente proposition, ce qui permettra que cette transition ait lieu et puisse avoir des conséquences positives en aidant le conducteur à reprendre le contrôle du véhicule</w:t>
      </w:r>
      <w:r>
        <w:rPr>
          <w:lang w:val="fr-FR"/>
        </w:rPr>
        <w:t> ;</w:t>
      </w:r>
    </w:p>
    <w:p w14:paraId="26F57296" w14:textId="77777777" w:rsidR="00BB119F" w:rsidRPr="00BB119F" w:rsidRDefault="00BB119F" w:rsidP="00BB119F">
      <w:pPr>
        <w:pStyle w:val="SingleTxtG"/>
        <w:spacing w:before="240" w:after="0"/>
        <w:jc w:val="center"/>
        <w:rPr>
          <w:u w:val="single"/>
        </w:rPr>
      </w:pPr>
      <w:r>
        <w:rPr>
          <w:u w:val="single"/>
        </w:rPr>
        <w:tab/>
      </w:r>
      <w:r>
        <w:rPr>
          <w:u w:val="single"/>
        </w:rPr>
        <w:tab/>
      </w:r>
      <w:r>
        <w:rPr>
          <w:u w:val="single"/>
        </w:rPr>
        <w:tab/>
      </w:r>
      <w:r>
        <w:rPr>
          <w:u w:val="single"/>
        </w:rPr>
        <w:tab/>
      </w:r>
    </w:p>
    <w:sectPr w:rsidR="00BB119F" w:rsidRPr="00BB119F" w:rsidSect="006412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6FBC" w14:textId="77777777" w:rsidR="00DA3F2B" w:rsidRDefault="00DA3F2B" w:rsidP="00F95C08">
      <w:pPr>
        <w:spacing w:line="240" w:lineRule="auto"/>
      </w:pPr>
    </w:p>
  </w:endnote>
  <w:endnote w:type="continuationSeparator" w:id="0">
    <w:p w14:paraId="34D85087" w14:textId="77777777" w:rsidR="00DA3F2B" w:rsidRPr="00AC3823" w:rsidRDefault="00DA3F2B" w:rsidP="00AC3823">
      <w:pPr>
        <w:pStyle w:val="Pieddepage"/>
      </w:pPr>
    </w:p>
  </w:endnote>
  <w:endnote w:type="continuationNotice" w:id="1">
    <w:p w14:paraId="3C9F4B7A" w14:textId="77777777" w:rsidR="00DA3F2B" w:rsidRDefault="00DA3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28D" w14:textId="77777777" w:rsidR="0064127F" w:rsidRPr="0064127F" w:rsidRDefault="0064127F" w:rsidP="0064127F">
    <w:pPr>
      <w:pStyle w:val="Pieddepage"/>
      <w:tabs>
        <w:tab w:val="right" w:pos="9638"/>
      </w:tabs>
    </w:pPr>
    <w:r w:rsidRPr="0064127F">
      <w:rPr>
        <w:b/>
        <w:sz w:val="18"/>
      </w:rPr>
      <w:fldChar w:fldCharType="begin"/>
    </w:r>
    <w:r w:rsidRPr="0064127F">
      <w:rPr>
        <w:b/>
        <w:sz w:val="18"/>
      </w:rPr>
      <w:instrText xml:space="preserve"> PAGE  \* MERGEFORMAT </w:instrText>
    </w:r>
    <w:r w:rsidRPr="0064127F">
      <w:rPr>
        <w:b/>
        <w:sz w:val="18"/>
      </w:rPr>
      <w:fldChar w:fldCharType="separate"/>
    </w:r>
    <w:r w:rsidRPr="0064127F">
      <w:rPr>
        <w:b/>
        <w:noProof/>
        <w:sz w:val="18"/>
      </w:rPr>
      <w:t>2</w:t>
    </w:r>
    <w:r w:rsidRPr="0064127F">
      <w:rPr>
        <w:b/>
        <w:sz w:val="18"/>
      </w:rPr>
      <w:fldChar w:fldCharType="end"/>
    </w:r>
    <w:r>
      <w:rPr>
        <w:b/>
        <w:sz w:val="18"/>
      </w:rPr>
      <w:tab/>
    </w:r>
    <w:r>
      <w:t>GE.20-15641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8D42" w14:textId="77777777" w:rsidR="0064127F" w:rsidRPr="0064127F" w:rsidRDefault="0064127F" w:rsidP="0064127F">
    <w:pPr>
      <w:pStyle w:val="Pieddepage"/>
      <w:tabs>
        <w:tab w:val="right" w:pos="9638"/>
      </w:tabs>
      <w:rPr>
        <w:b/>
        <w:sz w:val="18"/>
      </w:rPr>
    </w:pPr>
    <w:r>
      <w:t>GE.20-15641</w:t>
    </w:r>
    <w:r>
      <w:tab/>
    </w:r>
    <w:r w:rsidRPr="0064127F">
      <w:rPr>
        <w:b/>
        <w:sz w:val="18"/>
      </w:rPr>
      <w:fldChar w:fldCharType="begin"/>
    </w:r>
    <w:r w:rsidRPr="0064127F">
      <w:rPr>
        <w:b/>
        <w:sz w:val="18"/>
      </w:rPr>
      <w:instrText xml:space="preserve"> PAGE  \* MERGEFORMAT </w:instrText>
    </w:r>
    <w:r w:rsidRPr="0064127F">
      <w:rPr>
        <w:b/>
        <w:sz w:val="18"/>
      </w:rPr>
      <w:fldChar w:fldCharType="separate"/>
    </w:r>
    <w:r w:rsidRPr="0064127F">
      <w:rPr>
        <w:b/>
        <w:noProof/>
        <w:sz w:val="18"/>
      </w:rPr>
      <w:t>3</w:t>
    </w:r>
    <w:r w:rsidRPr="006412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B5A1" w14:textId="77777777" w:rsidR="007F20FA" w:rsidRPr="0064127F" w:rsidRDefault="0064127F" w:rsidP="0064127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66E1DD5" wp14:editId="497B3A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20-15641  (F)</w:t>
    </w:r>
    <w:r>
      <w:rPr>
        <w:noProof/>
        <w:sz w:val="20"/>
      </w:rPr>
      <w:drawing>
        <wp:anchor distT="0" distB="0" distL="114300" distR="114300" simplePos="0" relativeHeight="251660288" behindDoc="0" locked="0" layoutInCell="1" allowOverlap="1" wp14:anchorId="7FEFFA45" wp14:editId="34612AB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101220    101220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C768" w14:textId="77777777" w:rsidR="00DA3F2B" w:rsidRPr="00AC3823" w:rsidRDefault="00DA3F2B" w:rsidP="00AC3823">
      <w:pPr>
        <w:pStyle w:val="Pieddepage"/>
        <w:tabs>
          <w:tab w:val="right" w:pos="2155"/>
        </w:tabs>
        <w:spacing w:after="80" w:line="240" w:lineRule="atLeast"/>
        <w:ind w:left="680"/>
        <w:rPr>
          <w:u w:val="single"/>
        </w:rPr>
      </w:pPr>
      <w:r>
        <w:rPr>
          <w:u w:val="single"/>
        </w:rPr>
        <w:tab/>
      </w:r>
    </w:p>
  </w:footnote>
  <w:footnote w:type="continuationSeparator" w:id="0">
    <w:p w14:paraId="40879AED" w14:textId="77777777" w:rsidR="00DA3F2B" w:rsidRPr="00AC3823" w:rsidRDefault="00DA3F2B" w:rsidP="00AC3823">
      <w:pPr>
        <w:pStyle w:val="Pieddepage"/>
        <w:tabs>
          <w:tab w:val="right" w:pos="2155"/>
        </w:tabs>
        <w:spacing w:after="80" w:line="240" w:lineRule="atLeast"/>
        <w:ind w:left="680"/>
        <w:rPr>
          <w:u w:val="single"/>
        </w:rPr>
      </w:pPr>
      <w:r>
        <w:rPr>
          <w:u w:val="single"/>
        </w:rPr>
        <w:tab/>
      </w:r>
    </w:p>
  </w:footnote>
  <w:footnote w:type="continuationNotice" w:id="1">
    <w:p w14:paraId="5616A33B" w14:textId="77777777" w:rsidR="00DA3F2B" w:rsidRPr="00AC3823" w:rsidRDefault="00DA3F2B">
      <w:pPr>
        <w:spacing w:line="240" w:lineRule="auto"/>
        <w:rPr>
          <w:sz w:val="2"/>
          <w:szCs w:val="2"/>
        </w:rPr>
      </w:pPr>
    </w:p>
  </w:footnote>
  <w:footnote w:id="2">
    <w:p w14:paraId="0EAFAB6F" w14:textId="77777777" w:rsidR="00BB119F" w:rsidRDefault="00BB119F" w:rsidP="00BB119F">
      <w:pPr>
        <w:pStyle w:val="Notedebasdepage"/>
        <w:rPr>
          <w:lang w:val="fr-FR"/>
        </w:rPr>
      </w:pPr>
      <w:r w:rsidRPr="007C6A35">
        <w:rPr>
          <w:sz w:val="20"/>
          <w:lang w:val="fr-FR"/>
        </w:rPr>
        <w:tab/>
        <w:t>*</w:t>
      </w:r>
      <w:r w:rsidRPr="007C6A35">
        <w:rPr>
          <w:sz w:val="20"/>
          <w:lang w:val="fr-FR"/>
        </w:rPr>
        <w:tab/>
      </w:r>
      <w:r>
        <w:rPr>
          <w:lang w:val="fr-FR"/>
        </w:rPr>
        <w:t>Conformément au programme de travail du Comité des transports intérieurs pour 2021 tel qu’il figure dans le projet de budget-programme pour 2021 (A/75/6 (chap</w:t>
      </w:r>
      <w:r w:rsidR="007C6A35" w:rsidRPr="007C6A35">
        <w:rPr>
          <w:lang w:val="fr-FR"/>
        </w:rPr>
        <w:t>.</w:t>
      </w:r>
      <w:r>
        <w:rPr>
          <w:lang w:val="fr-FR"/>
        </w:rPr>
        <w:t xml:space="preserve"> 20), par</w:t>
      </w:r>
      <w:r w:rsidR="007C6A35" w:rsidRPr="007C6A35">
        <w:rPr>
          <w:lang w:val="fr-FR"/>
        </w:rPr>
        <w:t>.</w:t>
      </w:r>
      <w:r>
        <w:rPr>
          <w:lang w:val="fr-FR"/>
        </w:rPr>
        <w:t xml:space="preserve"> 20</w:t>
      </w:r>
      <w:r w:rsidR="007C6A35" w:rsidRPr="007C6A35">
        <w:rPr>
          <w:lang w:val="fr-FR"/>
        </w:rPr>
        <w:t>.</w:t>
      </w:r>
      <w:r>
        <w:rPr>
          <w:lang w:val="fr-FR"/>
        </w:rPr>
        <w:t>51), le Forum mondial a pour mission d’élaborer, d’harmoniser et de mettre à jour les Règlements ONU en vue d’améliorer les caractéristiques fonctionnelles des véhicules</w:t>
      </w:r>
      <w:r w:rsidR="007C6A35" w:rsidRPr="007C6A35">
        <w:rPr>
          <w:lang w:val="fr-FR"/>
        </w:rPr>
        <w:t>.</w:t>
      </w:r>
      <w:r>
        <w:rPr>
          <w:lang w:val="fr-FR"/>
        </w:rPr>
        <w:t xml:space="preserve"> Le présent document est soumis en vertu de ce mandat</w:t>
      </w:r>
      <w:r w:rsidR="007C6A35" w:rsidRPr="007C6A35">
        <w:rPr>
          <w:lang w:val="fr-FR"/>
        </w:rPr>
        <w:t>.</w:t>
      </w:r>
    </w:p>
    <w:p w14:paraId="045080B8" w14:textId="77777777" w:rsidR="00BB119F" w:rsidRPr="001C01DB" w:rsidRDefault="00BB119F" w:rsidP="00BB119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55C4" w14:textId="0DBB6550" w:rsidR="0064127F" w:rsidRPr="0064127F" w:rsidRDefault="0064127F">
    <w:pPr>
      <w:pStyle w:val="En-tte"/>
    </w:pPr>
    <w:fldSimple w:instr=" TITLE  \* MERGEFORMAT ">
      <w:r w:rsidR="00074EF6">
        <w:t>ECE/TRANS/WP.29/GRVA/2021/2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D5F5" w14:textId="17F2D392" w:rsidR="0064127F" w:rsidRPr="0064127F" w:rsidRDefault="0064127F" w:rsidP="0064127F">
    <w:pPr>
      <w:pStyle w:val="En-tte"/>
      <w:jc w:val="right"/>
    </w:pPr>
    <w:fldSimple w:instr=" TITLE  \* MERGEFORMAT ">
      <w:r w:rsidR="00074EF6">
        <w:t>ECE/TRANS/WP.29/GRVA/2021/2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2B"/>
    <w:rsid w:val="00017F94"/>
    <w:rsid w:val="00023842"/>
    <w:rsid w:val="000334F9"/>
    <w:rsid w:val="00045FEB"/>
    <w:rsid w:val="00074EF6"/>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4127F"/>
    <w:rsid w:val="0071601D"/>
    <w:rsid w:val="007A62E6"/>
    <w:rsid w:val="007C6A35"/>
    <w:rsid w:val="007F20FA"/>
    <w:rsid w:val="0080684C"/>
    <w:rsid w:val="00871C75"/>
    <w:rsid w:val="008776DC"/>
    <w:rsid w:val="008B6C4A"/>
    <w:rsid w:val="008D5EF9"/>
    <w:rsid w:val="009446C0"/>
    <w:rsid w:val="009705C8"/>
    <w:rsid w:val="009C1CF4"/>
    <w:rsid w:val="009F3640"/>
    <w:rsid w:val="009F6B74"/>
    <w:rsid w:val="00A3029F"/>
    <w:rsid w:val="00A30353"/>
    <w:rsid w:val="00AC3823"/>
    <w:rsid w:val="00AE323C"/>
    <w:rsid w:val="00AF0CB5"/>
    <w:rsid w:val="00B00181"/>
    <w:rsid w:val="00B00B0D"/>
    <w:rsid w:val="00B45F2E"/>
    <w:rsid w:val="00B765F7"/>
    <w:rsid w:val="00B77993"/>
    <w:rsid w:val="00BA0CA9"/>
    <w:rsid w:val="00BB119F"/>
    <w:rsid w:val="00C02897"/>
    <w:rsid w:val="00C97039"/>
    <w:rsid w:val="00D3439C"/>
    <w:rsid w:val="00D7622E"/>
    <w:rsid w:val="00DA3F2B"/>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93CA4"/>
  <w15:docId w15:val="{9D130638-71FA-42BB-A0BF-60DD8268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B119F"/>
    <w:rPr>
      <w:rFonts w:ascii="Times New Roman" w:eastAsiaTheme="minorHAnsi" w:hAnsi="Times New Roman" w:cs="Times New Roman"/>
      <w:sz w:val="20"/>
      <w:szCs w:val="20"/>
      <w:lang w:eastAsia="en-US"/>
    </w:rPr>
  </w:style>
  <w:style w:type="character" w:customStyle="1" w:styleId="HChGChar">
    <w:name w:val="_ H _Ch_G Char"/>
    <w:link w:val="HChG"/>
    <w:rsid w:val="00BB119F"/>
    <w:rPr>
      <w:rFonts w:ascii="Times New Roman" w:eastAsiaTheme="minorHAnsi" w:hAnsi="Times New Roman" w:cs="Times New Roman"/>
      <w:b/>
      <w:sz w:val="28"/>
      <w:szCs w:val="20"/>
      <w:lang w:eastAsia="en-US"/>
    </w:rPr>
  </w:style>
  <w:style w:type="character" w:customStyle="1" w:styleId="H1GChar">
    <w:name w:val="_ H_1_G Char"/>
    <w:link w:val="H1G"/>
    <w:rsid w:val="00BB119F"/>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BB119F"/>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BB119F"/>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789</Words>
  <Characters>5530</Characters>
  <Application>Microsoft Office Word</Application>
  <DocSecurity>0</DocSecurity>
  <Lines>460</Lines>
  <Paragraphs>252</Paragraphs>
  <ScaleCrop>false</ScaleCrop>
  <HeadingPairs>
    <vt:vector size="2" baseType="variant">
      <vt:variant>
        <vt:lpstr>Titre</vt:lpstr>
      </vt:variant>
      <vt:variant>
        <vt:i4>1</vt:i4>
      </vt:variant>
    </vt:vector>
  </HeadingPairs>
  <TitlesOfParts>
    <vt:vector size="1" baseType="lpstr">
      <vt:lpstr>ECE/TRANS/WP.29/GRVA/2021/2</vt:lpstr>
    </vt:vector>
  </TitlesOfParts>
  <Company>DCM</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dc:title>
  <dc:subject/>
  <dc:creator>Maud DARICHE</dc:creator>
  <cp:keywords/>
  <cp:lastModifiedBy>Maud Dariche</cp:lastModifiedBy>
  <cp:revision>3</cp:revision>
  <cp:lastPrinted>2020-12-10T08:10:00Z</cp:lastPrinted>
  <dcterms:created xsi:type="dcterms:W3CDTF">2020-12-10T08:10:00Z</dcterms:created>
  <dcterms:modified xsi:type="dcterms:W3CDTF">2020-12-10T08:11:00Z</dcterms:modified>
</cp:coreProperties>
</file>