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6B" w:rsidRPr="00DD4400" w:rsidRDefault="009270C0">
      <w:pPr>
        <w:rPr>
          <w:rFonts w:ascii="Arial" w:hAnsi="Arial" w:cs="Arial"/>
          <w:sz w:val="28"/>
          <w:szCs w:val="28"/>
          <w:u w:val="single"/>
        </w:rPr>
      </w:pPr>
      <w:r w:rsidRPr="00DD4400">
        <w:rPr>
          <w:rFonts w:ascii="Arial" w:hAnsi="Arial" w:cs="Arial" w:hint="eastAsia"/>
          <w:sz w:val="28"/>
          <w:szCs w:val="28"/>
          <w:u w:val="single"/>
        </w:rPr>
        <w:t xml:space="preserve">The proposed </w:t>
      </w:r>
      <w:r w:rsidR="005B205C">
        <w:rPr>
          <w:rFonts w:ascii="Arial" w:hAnsi="Arial" w:cs="Arial"/>
          <w:sz w:val="28"/>
          <w:szCs w:val="28"/>
          <w:u w:val="single"/>
        </w:rPr>
        <w:t xml:space="preserve">list of </w:t>
      </w:r>
      <w:r w:rsidRPr="00DD4400">
        <w:rPr>
          <w:rFonts w:ascii="Arial" w:hAnsi="Arial" w:cs="Arial" w:hint="eastAsia"/>
          <w:sz w:val="28"/>
          <w:szCs w:val="28"/>
          <w:u w:val="single"/>
        </w:rPr>
        <w:t>UN Regulations applicable to IWVTA Phase 2 (2018</w:t>
      </w:r>
      <w:r w:rsidRPr="00DD4400">
        <w:rPr>
          <w:rFonts w:ascii="Arial" w:hAnsi="Arial" w:cs="Arial"/>
          <w:sz w:val="28"/>
          <w:szCs w:val="28"/>
          <w:u w:val="single"/>
        </w:rPr>
        <w:t xml:space="preserve"> – 2022)</w:t>
      </w:r>
      <w:bookmarkStart w:id="0" w:name="_GoBack"/>
      <w:bookmarkEnd w:id="0"/>
    </w:p>
    <w:p w:rsidR="009270C0" w:rsidRPr="009A299C" w:rsidRDefault="009270C0">
      <w:pPr>
        <w:rPr>
          <w:rFonts w:ascii="Arial" w:hAnsi="Arial" w:cs="Arial"/>
          <w:sz w:val="16"/>
          <w:szCs w:val="16"/>
        </w:rPr>
      </w:pPr>
    </w:p>
    <w:p w:rsidR="009270C0" w:rsidRDefault="00DD4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paragraph 80 of </w:t>
      </w:r>
      <w:r>
        <w:rPr>
          <w:rFonts w:ascii="Arial" w:hAnsi="Arial" w:cs="Arial" w:hint="eastAsia"/>
          <w:sz w:val="24"/>
          <w:szCs w:val="24"/>
        </w:rPr>
        <w:t xml:space="preserve">the report </w:t>
      </w:r>
      <w:r>
        <w:rPr>
          <w:rFonts w:ascii="Arial" w:hAnsi="Arial" w:cs="Arial"/>
          <w:sz w:val="24"/>
          <w:szCs w:val="24"/>
        </w:rPr>
        <w:t>of the WP.29 178</w:t>
      </w:r>
      <w:r w:rsidRPr="00DD440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session </w:t>
      </w:r>
      <w:r w:rsidR="005B205C">
        <w:rPr>
          <w:rFonts w:ascii="Arial" w:hAnsi="Arial" w:cs="Arial"/>
          <w:sz w:val="24"/>
          <w:szCs w:val="24"/>
        </w:rPr>
        <w:t>(</w:t>
      </w:r>
      <w:r w:rsidR="005B205C" w:rsidRPr="005B205C">
        <w:rPr>
          <w:rFonts w:ascii="Arial" w:hAnsi="Arial" w:cs="Arial"/>
          <w:sz w:val="24"/>
          <w:szCs w:val="24"/>
        </w:rPr>
        <w:t>ECE/TRANS/WP.29/1147</w:t>
      </w:r>
      <w:r w:rsidR="005B205C">
        <w:rPr>
          <w:rFonts w:ascii="Arial" w:hAnsi="Arial" w:cs="Arial"/>
          <w:sz w:val="24"/>
          <w:szCs w:val="24"/>
        </w:rPr>
        <w:t>)</w:t>
      </w:r>
      <w:r w:rsidR="005B205C" w:rsidRPr="005B2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says;</w:t>
      </w:r>
    </w:p>
    <w:p w:rsidR="009270C0" w:rsidRDefault="00DD4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70C0" w:rsidRPr="009270C0">
        <w:rPr>
          <w:rFonts w:ascii="Arial" w:hAnsi="Arial" w:cs="Arial"/>
          <w:sz w:val="24"/>
          <w:szCs w:val="24"/>
        </w:rPr>
        <w:t>80. WP.29 also noted that IWG planned to submit a proposed list of UN Regulations for IWVTA, Phase 2 to the WP.29 November session for consideration and possible endorsement.</w:t>
      </w:r>
      <w:r>
        <w:rPr>
          <w:rFonts w:ascii="Arial" w:hAnsi="Arial" w:cs="Arial"/>
          <w:sz w:val="24"/>
          <w:szCs w:val="24"/>
        </w:rPr>
        <w:t>”</w:t>
      </w:r>
    </w:p>
    <w:p w:rsidR="00DD4400" w:rsidRPr="009A299C" w:rsidRDefault="00DD4400">
      <w:pPr>
        <w:rPr>
          <w:rFonts w:ascii="Arial" w:hAnsi="Arial" w:cs="Arial"/>
          <w:sz w:val="16"/>
          <w:szCs w:val="16"/>
        </w:rPr>
      </w:pPr>
    </w:p>
    <w:p w:rsidR="00DD4400" w:rsidRDefault="00DD4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The summary of </w:t>
      </w:r>
      <w:r w:rsidR="00EE7FD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 w:hint="eastAsia"/>
          <w:sz w:val="24"/>
          <w:szCs w:val="24"/>
        </w:rPr>
        <w:t xml:space="preserve">eview by GRs on the </w:t>
      </w:r>
      <w:r w:rsidR="00EE7FD7">
        <w:rPr>
          <w:rFonts w:ascii="Arial" w:hAnsi="Arial" w:cs="Arial"/>
          <w:sz w:val="24"/>
          <w:szCs w:val="24"/>
        </w:rPr>
        <w:t xml:space="preserve">UN Regulations </w:t>
      </w:r>
      <w:r>
        <w:rPr>
          <w:rFonts w:ascii="Arial" w:hAnsi="Arial" w:cs="Arial" w:hint="eastAsia"/>
          <w:sz w:val="24"/>
          <w:szCs w:val="24"/>
        </w:rPr>
        <w:t xml:space="preserve">candidate </w:t>
      </w:r>
      <w:r w:rsidR="00EE7FD7">
        <w:rPr>
          <w:rFonts w:ascii="Arial" w:hAnsi="Arial" w:cs="Arial"/>
          <w:sz w:val="24"/>
          <w:szCs w:val="24"/>
        </w:rPr>
        <w:t>applicable to IWVTA Phase 2 is as follows;</w:t>
      </w:r>
    </w:p>
    <w:tbl>
      <w:tblPr>
        <w:tblW w:w="9213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2"/>
        <w:gridCol w:w="7941"/>
      </w:tblGrid>
      <w:tr w:rsidR="007B13EC" w:rsidRPr="007B13EC" w:rsidTr="00D5668B">
        <w:trPr>
          <w:trHeight w:val="247"/>
        </w:trPr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b/>
                <w:bCs/>
                <w:color w:val="FFFFFF"/>
                <w:kern w:val="24"/>
                <w:sz w:val="24"/>
                <w:szCs w:val="24"/>
              </w:rPr>
              <w:t>Priority*1</w:t>
            </w:r>
          </w:p>
        </w:tc>
        <w:tc>
          <w:tcPr>
            <w:tcW w:w="79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13EC" w:rsidRPr="007B13EC" w:rsidRDefault="007B13EC" w:rsidP="00334181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b/>
                <w:bCs/>
                <w:color w:val="FFFFFF"/>
                <w:kern w:val="24"/>
                <w:sz w:val="24"/>
                <w:szCs w:val="24"/>
              </w:rPr>
              <w:t>The Prioritized UN Regulations by GRs</w:t>
            </w:r>
          </w:p>
        </w:tc>
      </w:tr>
      <w:tr w:rsidR="007B13EC" w:rsidRPr="007B13EC" w:rsidTr="00D5668B">
        <w:trPr>
          <w:trHeight w:val="753"/>
        </w:trPr>
        <w:tc>
          <w:tcPr>
            <w:tcW w:w="12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Pr="007B13EC" w:rsidRDefault="007B13EC" w:rsidP="007B13E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i</w:t>
            </w:r>
            <w:proofErr w:type="spellEnd"/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79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Default="007B13EC" w:rsidP="007B13EC">
            <w:pPr>
              <w:widowControl/>
              <w:jc w:val="left"/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 xml:space="preserve">UNR110 CNG, UNR116 Protection against unauthorized use, UNR134 FCV, UNR135 PSI, UNR137 Frontal Impact, UNR138 QRTV, UNR148 LSD, </w:t>
            </w:r>
          </w:p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UNR149 RID, UNR150 RRD, UNR“WLTP”</w:t>
            </w:r>
            <w:r w:rsidRPr="007B13EC">
              <w:rPr>
                <w:rFonts w:ascii="Calibri" w:eastAsia="MS PGothic" w:hAnsi="Calibri" w:cs="Calibri"/>
                <w:color w:val="0000CC"/>
                <w:kern w:val="24"/>
                <w:sz w:val="24"/>
                <w:szCs w:val="24"/>
              </w:rPr>
              <w:t xml:space="preserve"> </w:t>
            </w: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*2, UNR”RDE” *3</w:t>
            </w:r>
          </w:p>
        </w:tc>
      </w:tr>
      <w:tr w:rsidR="007B13EC" w:rsidRPr="007B13EC" w:rsidTr="00D5668B">
        <w:trPr>
          <w:trHeight w:val="781"/>
        </w:trPr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Pr="007B13EC" w:rsidRDefault="007B13EC" w:rsidP="007B13E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(ii)</w:t>
            </w:r>
          </w:p>
        </w:tc>
        <w:tc>
          <w:tcPr>
            <w:tcW w:w="7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815790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UNR89 Speed limiters</w:t>
            </w: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 xml:space="preserve">, UNR 24 Diesel smoke, UNR49 Diesel emissions, </w:t>
            </w:r>
          </w:p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UNR67 LPG,</w:t>
            </w:r>
            <w:r w:rsidRPr="007B13EC">
              <w:rPr>
                <w:rFonts w:ascii="Calibri" w:eastAsia="MS PGothic" w:hAnsi="MS PGothic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UNR133 Recyclability UNR144 AECS, UNR145 ISOFIX</w:t>
            </w:r>
          </w:p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Wheel guards, Defrost/ demist, Washer/ wiper (no UN Regulations available)</w:t>
            </w:r>
          </w:p>
        </w:tc>
      </w:tr>
      <w:tr w:rsidR="007B13EC" w:rsidRPr="007B13EC" w:rsidTr="00D5668B">
        <w:trPr>
          <w:trHeight w:val="642"/>
        </w:trPr>
        <w:tc>
          <w:tcPr>
            <w:tcW w:w="12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Pr="007B13EC" w:rsidRDefault="007B13EC" w:rsidP="007B13EC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(iii)</w:t>
            </w:r>
          </w:p>
        </w:tc>
        <w:tc>
          <w:tcPr>
            <w:tcW w:w="7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B13EC" w:rsidRDefault="007B13EC" w:rsidP="007B13EC">
            <w:pPr>
              <w:widowControl/>
              <w:jc w:val="left"/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UNR27 Advance warning triangle, UNR55 Coupling, UNR101 Co2 emissions,</w:t>
            </w:r>
          </w:p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UNR122 Heating system</w:t>
            </w:r>
          </w:p>
          <w:p w:rsidR="007B13EC" w:rsidRPr="007B13EC" w:rsidRDefault="007B13EC" w:rsidP="007B13EC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7B13EC">
              <w:rPr>
                <w:rFonts w:ascii="Calibri" w:eastAsia="MS PGothic" w:hAnsi="Calibri" w:cs="Calibri"/>
                <w:color w:val="000000"/>
                <w:kern w:val="24"/>
                <w:sz w:val="24"/>
                <w:szCs w:val="24"/>
              </w:rPr>
              <w:t>Towing hooks, Air-conditioning system (No UN Regulations available)</w:t>
            </w:r>
          </w:p>
        </w:tc>
      </w:tr>
    </w:tbl>
    <w:p w:rsidR="007B13EC" w:rsidRPr="007B13EC" w:rsidRDefault="007B13EC" w:rsidP="00334181">
      <w:pPr>
        <w:ind w:firstLineChars="50" w:firstLine="120"/>
        <w:rPr>
          <w:rFonts w:ascii="Arial" w:hAnsi="Arial" w:cs="Arial"/>
          <w:sz w:val="24"/>
          <w:szCs w:val="24"/>
        </w:rPr>
      </w:pPr>
      <w:r w:rsidRPr="007B13EC">
        <w:rPr>
          <w:rFonts w:ascii="Arial" w:hAnsi="Arial" w:cs="Arial"/>
          <w:sz w:val="24"/>
          <w:szCs w:val="24"/>
        </w:rPr>
        <w:t>*1:</w:t>
      </w:r>
      <w:r w:rsidR="00334181">
        <w:rPr>
          <w:rFonts w:ascii="Arial" w:hAnsi="Arial" w:cs="Arial"/>
          <w:sz w:val="24"/>
          <w:szCs w:val="24"/>
        </w:rPr>
        <w:t xml:space="preserve"> </w:t>
      </w:r>
      <w:r w:rsidRPr="007B13EC">
        <w:rPr>
          <w:rFonts w:ascii="Arial" w:hAnsi="Arial" w:cs="Arial"/>
          <w:sz w:val="24"/>
          <w:szCs w:val="24"/>
        </w:rPr>
        <w:t>Priority</w:t>
      </w:r>
    </w:p>
    <w:p w:rsidR="007B13EC" w:rsidRPr="007B13EC" w:rsidRDefault="007B13EC" w:rsidP="007B13EC">
      <w:pPr>
        <w:ind w:firstLine="840"/>
        <w:rPr>
          <w:rFonts w:ascii="Arial" w:hAnsi="Arial" w:cs="Arial"/>
          <w:sz w:val="24"/>
          <w:szCs w:val="24"/>
        </w:rPr>
      </w:pPr>
      <w:r w:rsidRPr="007B13EC">
        <w:rPr>
          <w:rFonts w:ascii="Arial" w:hAnsi="Arial" w:cs="Arial"/>
          <w:sz w:val="24"/>
          <w:szCs w:val="24"/>
        </w:rPr>
        <w:t>(</w:t>
      </w:r>
      <w:proofErr w:type="spellStart"/>
      <w:r w:rsidRPr="007B13EC">
        <w:rPr>
          <w:rFonts w:ascii="Arial" w:hAnsi="Arial" w:cs="Arial"/>
          <w:sz w:val="24"/>
          <w:szCs w:val="24"/>
        </w:rPr>
        <w:t>i</w:t>
      </w:r>
      <w:proofErr w:type="spellEnd"/>
      <w:r w:rsidRPr="007B13EC">
        <w:rPr>
          <w:rFonts w:ascii="Arial" w:hAnsi="Arial" w:cs="Arial"/>
          <w:sz w:val="24"/>
          <w:szCs w:val="24"/>
        </w:rPr>
        <w:t>): It is appropriate to apply these items to IWVTA in Phase 2 (2018-2022)</w:t>
      </w:r>
    </w:p>
    <w:p w:rsidR="007B13EC" w:rsidRPr="007B13EC" w:rsidRDefault="007B13EC" w:rsidP="007B13EC">
      <w:pPr>
        <w:ind w:firstLine="840"/>
        <w:rPr>
          <w:rFonts w:ascii="Arial" w:hAnsi="Arial" w:cs="Arial"/>
          <w:sz w:val="24"/>
          <w:szCs w:val="24"/>
        </w:rPr>
      </w:pPr>
      <w:r w:rsidRPr="007B13EC">
        <w:rPr>
          <w:rFonts w:ascii="Arial" w:hAnsi="Arial" w:cs="Arial"/>
          <w:sz w:val="24"/>
          <w:szCs w:val="24"/>
        </w:rPr>
        <w:t>(ii):</w:t>
      </w:r>
      <w:r w:rsidR="00334181">
        <w:rPr>
          <w:rFonts w:ascii="Arial" w:hAnsi="Arial" w:cs="Arial"/>
          <w:sz w:val="24"/>
          <w:szCs w:val="24"/>
        </w:rPr>
        <w:t xml:space="preserve"> </w:t>
      </w:r>
      <w:r w:rsidRPr="007B13EC">
        <w:rPr>
          <w:rFonts w:ascii="Arial" w:hAnsi="Arial" w:cs="Arial"/>
          <w:sz w:val="24"/>
          <w:szCs w:val="24"/>
        </w:rPr>
        <w:t>It is appropriate to apply these items to IWVTA in Phase 3 or later (2023-20xx)</w:t>
      </w:r>
    </w:p>
    <w:p w:rsidR="00EE7FD7" w:rsidRPr="007B13EC" w:rsidRDefault="007B13EC" w:rsidP="00334181">
      <w:pPr>
        <w:ind w:firstLine="840"/>
        <w:rPr>
          <w:rFonts w:ascii="Arial" w:hAnsi="Arial" w:cs="Arial"/>
          <w:sz w:val="24"/>
          <w:szCs w:val="24"/>
        </w:rPr>
      </w:pPr>
      <w:r w:rsidRPr="007B13EC">
        <w:rPr>
          <w:rFonts w:ascii="Arial" w:hAnsi="Arial" w:cs="Arial"/>
          <w:sz w:val="24"/>
          <w:szCs w:val="24"/>
        </w:rPr>
        <w:t>(iii):</w:t>
      </w:r>
      <w:r w:rsidR="00334181">
        <w:rPr>
          <w:rFonts w:ascii="Arial" w:hAnsi="Arial" w:cs="Arial"/>
          <w:sz w:val="24"/>
          <w:szCs w:val="24"/>
        </w:rPr>
        <w:t xml:space="preserve"> </w:t>
      </w:r>
      <w:r w:rsidRPr="007B13EC">
        <w:rPr>
          <w:rFonts w:ascii="Arial" w:hAnsi="Arial" w:cs="Arial"/>
          <w:sz w:val="24"/>
          <w:szCs w:val="24"/>
        </w:rPr>
        <w:t>It is not necessary to apply these items to IWVTA.</w:t>
      </w:r>
    </w:p>
    <w:p w:rsidR="00334181" w:rsidRPr="00334181" w:rsidRDefault="00334181" w:rsidP="003341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</w:t>
      </w:r>
      <w:r w:rsidRPr="00334181">
        <w:rPr>
          <w:rFonts w:ascii="Arial" w:hAnsi="Arial" w:cs="Arial"/>
          <w:sz w:val="24"/>
          <w:szCs w:val="24"/>
        </w:rPr>
        <w:t>*2: Provided that Series of Amendments 01 is in force, otherwise (ii).</w:t>
      </w:r>
    </w:p>
    <w:p w:rsidR="00EE7FD7" w:rsidRDefault="00334181" w:rsidP="00334181">
      <w:pPr>
        <w:ind w:firstLineChars="50" w:firstLine="120"/>
        <w:rPr>
          <w:rFonts w:ascii="Arial" w:hAnsi="Arial" w:cs="Arial"/>
          <w:sz w:val="24"/>
          <w:szCs w:val="24"/>
        </w:rPr>
      </w:pPr>
      <w:r w:rsidRPr="00334181">
        <w:rPr>
          <w:rFonts w:ascii="Arial" w:hAnsi="Arial" w:cs="Arial"/>
          <w:sz w:val="24"/>
          <w:szCs w:val="24"/>
        </w:rPr>
        <w:t>*3: Provided that the UNR is in force, otherwise (ii).</w:t>
      </w:r>
    </w:p>
    <w:p w:rsidR="00EE7FD7" w:rsidRDefault="00EE7FD7">
      <w:pPr>
        <w:rPr>
          <w:rFonts w:ascii="Arial" w:hAnsi="Arial" w:cs="Arial"/>
          <w:sz w:val="24"/>
          <w:szCs w:val="24"/>
        </w:rPr>
      </w:pPr>
    </w:p>
    <w:p w:rsidR="00334181" w:rsidRDefault="00334181">
      <w:pPr>
        <w:rPr>
          <w:rFonts w:ascii="Arial" w:hAnsi="Arial" w:cs="Arial"/>
          <w:sz w:val="24"/>
          <w:szCs w:val="24"/>
          <w:u w:val="single"/>
        </w:rPr>
      </w:pPr>
      <w:r w:rsidRPr="004740EF">
        <w:rPr>
          <w:rFonts w:ascii="Arial" w:hAnsi="Arial" w:cs="Arial" w:hint="eastAsia"/>
          <w:sz w:val="24"/>
          <w:szCs w:val="24"/>
          <w:u w:val="single"/>
        </w:rPr>
        <w:t xml:space="preserve">As for </w:t>
      </w:r>
      <w:r w:rsidRPr="004740EF">
        <w:rPr>
          <w:rFonts w:ascii="Arial" w:hAnsi="Arial" w:cs="Arial"/>
          <w:sz w:val="24"/>
          <w:szCs w:val="24"/>
          <w:u w:val="single"/>
        </w:rPr>
        <w:t xml:space="preserve">UN Regulations of </w:t>
      </w:r>
      <w:r w:rsidRPr="004740EF">
        <w:rPr>
          <w:rFonts w:ascii="Arial" w:hAnsi="Arial" w:cs="Arial" w:hint="eastAsia"/>
          <w:sz w:val="24"/>
          <w:szCs w:val="24"/>
          <w:u w:val="single"/>
        </w:rPr>
        <w:t>Priority (</w:t>
      </w:r>
      <w:proofErr w:type="spellStart"/>
      <w:r w:rsidRPr="004740EF">
        <w:rPr>
          <w:rFonts w:ascii="Arial" w:hAnsi="Arial" w:cs="Arial" w:hint="eastAsia"/>
          <w:sz w:val="24"/>
          <w:szCs w:val="24"/>
          <w:u w:val="single"/>
        </w:rPr>
        <w:t>i</w:t>
      </w:r>
      <w:proofErr w:type="spellEnd"/>
      <w:r w:rsidRPr="004740EF">
        <w:rPr>
          <w:rFonts w:ascii="Arial" w:hAnsi="Arial" w:cs="Arial" w:hint="eastAsia"/>
          <w:sz w:val="24"/>
          <w:szCs w:val="24"/>
          <w:u w:val="single"/>
        </w:rPr>
        <w:t>)</w:t>
      </w:r>
      <w:r w:rsidRPr="004740EF">
        <w:rPr>
          <w:rFonts w:ascii="Arial" w:hAnsi="Arial" w:cs="Arial"/>
          <w:sz w:val="24"/>
          <w:szCs w:val="24"/>
          <w:u w:val="single"/>
        </w:rPr>
        <w:t xml:space="preserve">, IWVTA </w:t>
      </w:r>
      <w:r w:rsidR="004740EF" w:rsidRPr="004740EF">
        <w:rPr>
          <w:rFonts w:ascii="Arial" w:hAnsi="Arial" w:cs="Arial"/>
          <w:sz w:val="24"/>
          <w:szCs w:val="24"/>
          <w:u w:val="single"/>
        </w:rPr>
        <w:t xml:space="preserve">IWG </w:t>
      </w:r>
      <w:r w:rsidRPr="004740EF">
        <w:rPr>
          <w:rFonts w:ascii="Arial" w:hAnsi="Arial" w:cs="Arial"/>
          <w:sz w:val="24"/>
          <w:szCs w:val="24"/>
          <w:u w:val="single"/>
        </w:rPr>
        <w:t>proposes to add them to Annex 4 of UN R0</w:t>
      </w:r>
      <w:r w:rsidR="0006522A" w:rsidRPr="004740EF">
        <w:rPr>
          <w:rFonts w:ascii="Arial" w:hAnsi="Arial" w:cs="Arial"/>
          <w:sz w:val="24"/>
          <w:szCs w:val="24"/>
          <w:u w:val="single"/>
        </w:rPr>
        <w:t xml:space="preserve"> on the following schedule</w:t>
      </w:r>
      <w:r w:rsidR="004740EF" w:rsidRPr="004740EF">
        <w:rPr>
          <w:rFonts w:ascii="Arial" w:hAnsi="Arial" w:cs="Arial"/>
          <w:sz w:val="24"/>
          <w:szCs w:val="24"/>
          <w:u w:val="single"/>
        </w:rPr>
        <w:t xml:space="preserve"> and request WP.29 to endorse the proposed schedule</w:t>
      </w:r>
      <w:r w:rsidR="0006522A" w:rsidRPr="004740EF">
        <w:rPr>
          <w:rFonts w:ascii="Arial" w:hAnsi="Arial" w:cs="Arial"/>
          <w:sz w:val="24"/>
          <w:szCs w:val="24"/>
          <w:u w:val="single"/>
        </w:rPr>
        <w:t>.</w:t>
      </w:r>
      <w:r w:rsidR="004740EF" w:rsidRPr="004740E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5668B" w:rsidRPr="00D5668B" w:rsidRDefault="00D5668B">
      <w:pPr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969"/>
      </w:tblGrid>
      <w:tr w:rsidR="002D474F" w:rsidTr="00671E2D">
        <w:tc>
          <w:tcPr>
            <w:tcW w:w="3256" w:type="dxa"/>
          </w:tcPr>
          <w:p w:rsidR="002D474F" w:rsidRDefault="002D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UN Regulations</w:t>
            </w:r>
          </w:p>
        </w:tc>
        <w:tc>
          <w:tcPr>
            <w:tcW w:w="3402" w:type="dxa"/>
          </w:tcPr>
          <w:p w:rsidR="002D474F" w:rsidRDefault="002D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Schedule</w:t>
            </w:r>
          </w:p>
        </w:tc>
        <w:tc>
          <w:tcPr>
            <w:tcW w:w="2969" w:type="dxa"/>
          </w:tcPr>
          <w:p w:rsidR="002D474F" w:rsidRDefault="002D47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Note</w:t>
            </w:r>
          </w:p>
        </w:tc>
      </w:tr>
      <w:tr w:rsidR="002D474F" w:rsidTr="00671E2D">
        <w:tc>
          <w:tcPr>
            <w:tcW w:w="3256" w:type="dxa"/>
          </w:tcPr>
          <w:p w:rsidR="002D474F" w:rsidRPr="002D474F" w:rsidRDefault="002D474F" w:rsidP="002D474F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UNR148</w:t>
            </w:r>
            <w:r w:rsidR="00AD1C1C">
              <w:rPr>
                <w:rFonts w:ascii="Arial" w:hAnsi="Arial" w:cs="Arial"/>
                <w:sz w:val="24"/>
                <w:szCs w:val="24"/>
              </w:rPr>
              <w:t>/00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1C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LSD</w:t>
            </w:r>
            <w:r w:rsidR="00AD1C1C">
              <w:rPr>
                <w:rFonts w:ascii="Arial" w:hAnsi="Arial" w:cs="Arial"/>
                <w:sz w:val="24"/>
                <w:szCs w:val="24"/>
              </w:rPr>
              <w:t>”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474F" w:rsidRDefault="002D474F" w:rsidP="002D474F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UNR149</w:t>
            </w:r>
            <w:r w:rsidR="00AD1C1C">
              <w:rPr>
                <w:rFonts w:ascii="Arial" w:hAnsi="Arial" w:cs="Arial"/>
                <w:sz w:val="24"/>
                <w:szCs w:val="24"/>
              </w:rPr>
              <w:t>/00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1C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RID</w:t>
            </w:r>
            <w:r w:rsidR="00AD1C1C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474F" w:rsidRDefault="002D474F" w:rsidP="00AD1C1C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UNR150</w:t>
            </w:r>
            <w:r w:rsidR="00AD1C1C">
              <w:rPr>
                <w:rFonts w:ascii="Arial" w:hAnsi="Arial" w:cs="Arial"/>
                <w:sz w:val="24"/>
                <w:szCs w:val="24"/>
              </w:rPr>
              <w:t>/00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1C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RRD</w:t>
            </w:r>
            <w:r w:rsidR="00AD1C1C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402" w:type="dxa"/>
          </w:tcPr>
          <w:p w:rsidR="002D474F" w:rsidRPr="00D5668B" w:rsidRDefault="002D474F" w:rsidP="002D474F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/>
                <w:sz w:val="22"/>
              </w:rPr>
              <w:t xml:space="preserve">To be </w:t>
            </w:r>
            <w:r w:rsidRPr="00D5668B">
              <w:rPr>
                <w:rFonts w:ascii="Arial" w:hAnsi="Arial" w:cs="Arial" w:hint="eastAsia"/>
                <w:sz w:val="22"/>
              </w:rPr>
              <w:t>added to UN R0/02 Series of amendments</w:t>
            </w:r>
            <w:r w:rsidRPr="00D5668B">
              <w:rPr>
                <w:rFonts w:ascii="Arial" w:hAnsi="Arial" w:cs="Arial"/>
                <w:sz w:val="22"/>
              </w:rPr>
              <w:t xml:space="preserve"> in November, 2019</w:t>
            </w:r>
          </w:p>
        </w:tc>
        <w:tc>
          <w:tcPr>
            <w:tcW w:w="2969" w:type="dxa"/>
          </w:tcPr>
          <w:p w:rsidR="002D474F" w:rsidRDefault="002D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74F" w:rsidTr="00671E2D">
        <w:tc>
          <w:tcPr>
            <w:tcW w:w="3256" w:type="dxa"/>
          </w:tcPr>
          <w:p w:rsidR="00671E2D" w:rsidRDefault="002D474F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UNR110</w:t>
            </w:r>
            <w:r w:rsidR="003B1AE6">
              <w:rPr>
                <w:rFonts w:ascii="Arial" w:hAnsi="Arial" w:cs="Arial"/>
                <w:sz w:val="24"/>
                <w:szCs w:val="24"/>
              </w:rPr>
              <w:t>/0</w:t>
            </w:r>
            <w:r w:rsidR="00B61EA1">
              <w:rPr>
                <w:rFonts w:ascii="Arial" w:hAnsi="Arial" w:cs="Arial"/>
                <w:sz w:val="24"/>
                <w:szCs w:val="24"/>
              </w:rPr>
              <w:t>3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1AE6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CNG</w:t>
            </w:r>
            <w:r w:rsidR="003B1AE6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71E2D" w:rsidRDefault="002D474F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UNR134</w:t>
            </w:r>
            <w:r w:rsidR="00AD1C1C">
              <w:rPr>
                <w:rFonts w:ascii="Arial" w:hAnsi="Arial" w:cs="Arial"/>
                <w:sz w:val="24"/>
                <w:szCs w:val="24"/>
              </w:rPr>
              <w:t>/00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68B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FCV</w:t>
            </w:r>
            <w:r w:rsidR="00D5668B">
              <w:rPr>
                <w:rFonts w:ascii="Arial" w:hAnsi="Arial" w:cs="Arial"/>
                <w:sz w:val="24"/>
                <w:szCs w:val="24"/>
              </w:rPr>
              <w:t>”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71E2D" w:rsidRDefault="002D474F">
            <w:pPr>
              <w:rPr>
                <w:rFonts w:ascii="Arial" w:hAnsi="Arial" w:cs="Arial"/>
                <w:sz w:val="24"/>
                <w:szCs w:val="24"/>
              </w:rPr>
            </w:pPr>
            <w:r w:rsidRPr="002D474F">
              <w:rPr>
                <w:rFonts w:ascii="Arial" w:hAnsi="Arial" w:cs="Arial"/>
                <w:sz w:val="24"/>
                <w:szCs w:val="24"/>
              </w:rPr>
              <w:t>UNR135</w:t>
            </w:r>
            <w:r w:rsidR="0037017B">
              <w:rPr>
                <w:rFonts w:ascii="Arial" w:hAnsi="Arial" w:cs="Arial"/>
                <w:sz w:val="24"/>
                <w:szCs w:val="24"/>
              </w:rPr>
              <w:t>/01</w:t>
            </w:r>
            <w:r w:rsidRPr="002D4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68B">
              <w:rPr>
                <w:rFonts w:ascii="Arial" w:hAnsi="Arial" w:cs="Arial"/>
                <w:sz w:val="24"/>
                <w:szCs w:val="24"/>
              </w:rPr>
              <w:t>“</w:t>
            </w:r>
            <w:r w:rsidRPr="002D474F">
              <w:rPr>
                <w:rFonts w:ascii="Arial" w:hAnsi="Arial" w:cs="Arial"/>
                <w:sz w:val="24"/>
                <w:szCs w:val="24"/>
              </w:rPr>
              <w:t>PSI</w:t>
            </w:r>
            <w:r w:rsidR="00D5668B"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671E2D" w:rsidRPr="008C2B1F" w:rsidRDefault="002D474F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>UNR137</w:t>
            </w:r>
            <w:r w:rsidR="009C1C41" w:rsidRPr="008C2B1F">
              <w:rPr>
                <w:rFonts w:ascii="Arial" w:hAnsi="Arial" w:cs="Arial"/>
                <w:sz w:val="24"/>
                <w:szCs w:val="24"/>
                <w:lang w:val="fr-CH"/>
              </w:rPr>
              <w:t>/01</w:t>
            </w: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="00AD1C1C" w:rsidRPr="008C2B1F">
              <w:rPr>
                <w:rFonts w:ascii="Arial" w:hAnsi="Arial" w:cs="Arial"/>
                <w:sz w:val="24"/>
                <w:szCs w:val="24"/>
                <w:lang w:val="fr-CH"/>
              </w:rPr>
              <w:t>“</w:t>
            </w: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>Frontal Impact</w:t>
            </w:r>
            <w:r w:rsidR="00AD1C1C" w:rsidRPr="008C2B1F">
              <w:rPr>
                <w:rFonts w:ascii="Arial" w:hAnsi="Arial" w:cs="Arial"/>
                <w:sz w:val="24"/>
                <w:szCs w:val="24"/>
                <w:lang w:val="fr-CH"/>
              </w:rPr>
              <w:t>”</w:t>
            </w:r>
          </w:p>
          <w:p w:rsidR="002D474F" w:rsidRPr="008C2B1F" w:rsidRDefault="002D474F" w:rsidP="00AD1C1C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>UNR138</w:t>
            </w:r>
            <w:r w:rsidR="009C1C41" w:rsidRPr="008C2B1F">
              <w:rPr>
                <w:rFonts w:ascii="Arial" w:hAnsi="Arial" w:cs="Arial"/>
                <w:sz w:val="24"/>
                <w:szCs w:val="24"/>
                <w:lang w:val="fr-CH"/>
              </w:rPr>
              <w:t>/01</w:t>
            </w: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="00AD1C1C" w:rsidRPr="008C2B1F">
              <w:rPr>
                <w:rFonts w:ascii="Arial" w:hAnsi="Arial" w:cs="Arial"/>
                <w:sz w:val="24"/>
                <w:szCs w:val="24"/>
                <w:lang w:val="fr-CH"/>
              </w:rPr>
              <w:t>“</w:t>
            </w:r>
            <w:r w:rsidRPr="008C2B1F">
              <w:rPr>
                <w:rFonts w:ascii="Arial" w:hAnsi="Arial" w:cs="Arial"/>
                <w:sz w:val="24"/>
                <w:szCs w:val="24"/>
                <w:lang w:val="fr-CH"/>
              </w:rPr>
              <w:t>QRTV</w:t>
            </w:r>
            <w:r w:rsidR="00AD1C1C" w:rsidRPr="008C2B1F">
              <w:rPr>
                <w:rFonts w:ascii="Arial" w:hAnsi="Arial" w:cs="Arial"/>
                <w:sz w:val="24"/>
                <w:szCs w:val="24"/>
                <w:lang w:val="fr-CH"/>
              </w:rPr>
              <w:t>”</w:t>
            </w:r>
          </w:p>
        </w:tc>
        <w:tc>
          <w:tcPr>
            <w:tcW w:w="3402" w:type="dxa"/>
          </w:tcPr>
          <w:p w:rsidR="002D474F" w:rsidRPr="00D5668B" w:rsidRDefault="00671E2D" w:rsidP="003B1AE6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/>
                <w:sz w:val="22"/>
              </w:rPr>
              <w:t>To be added to UNR0/03 Series of amendments in November, 2020</w:t>
            </w:r>
          </w:p>
        </w:tc>
        <w:tc>
          <w:tcPr>
            <w:tcW w:w="2969" w:type="dxa"/>
          </w:tcPr>
          <w:p w:rsidR="002D474F" w:rsidRDefault="002D47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AE6" w:rsidTr="00671E2D">
        <w:tc>
          <w:tcPr>
            <w:tcW w:w="3256" w:type="dxa"/>
          </w:tcPr>
          <w:p w:rsidR="003B1AE6" w:rsidRPr="002D474F" w:rsidRDefault="003B1AE6" w:rsidP="003B1AE6">
            <w:pPr>
              <w:rPr>
                <w:rFonts w:ascii="Arial" w:hAnsi="Arial" w:cs="Arial"/>
                <w:sz w:val="24"/>
                <w:szCs w:val="24"/>
              </w:rPr>
            </w:pPr>
            <w:r w:rsidRPr="003B1AE6">
              <w:rPr>
                <w:rFonts w:ascii="Arial" w:hAnsi="Arial" w:cs="Arial"/>
                <w:sz w:val="24"/>
                <w:szCs w:val="24"/>
              </w:rPr>
              <w:t xml:space="preserve">UNR116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3B1AE6">
              <w:rPr>
                <w:rFonts w:ascii="Arial" w:hAnsi="Arial" w:cs="Arial"/>
                <w:sz w:val="24"/>
                <w:szCs w:val="24"/>
              </w:rPr>
              <w:t>Protection against unauthorized use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3402" w:type="dxa"/>
            <w:vMerge w:val="restart"/>
          </w:tcPr>
          <w:p w:rsidR="003B1AE6" w:rsidRPr="00D5668B" w:rsidRDefault="003B1AE6" w:rsidP="00D5668B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/>
                <w:sz w:val="22"/>
              </w:rPr>
              <w:t>To be added to UN</w:t>
            </w:r>
            <w:r w:rsidR="0079184E">
              <w:rPr>
                <w:rFonts w:ascii="Arial" w:hAnsi="Arial" w:cs="Arial" w:hint="eastAsia"/>
                <w:sz w:val="22"/>
              </w:rPr>
              <w:t>R</w:t>
            </w:r>
            <w:r w:rsidRPr="00D5668B">
              <w:rPr>
                <w:rFonts w:ascii="Arial" w:hAnsi="Arial" w:cs="Arial"/>
                <w:sz w:val="22"/>
              </w:rPr>
              <w:t>0/03 in November, 2020 or to UNR0 later series.</w:t>
            </w:r>
          </w:p>
        </w:tc>
        <w:tc>
          <w:tcPr>
            <w:tcW w:w="2969" w:type="dxa"/>
          </w:tcPr>
          <w:p w:rsidR="003B1AE6" w:rsidRPr="00D5668B" w:rsidRDefault="00D5668B" w:rsidP="00D5668B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 w:hint="eastAsia"/>
                <w:sz w:val="22"/>
              </w:rPr>
              <w:t xml:space="preserve">Provided </w:t>
            </w:r>
            <w:r w:rsidRPr="00D5668B">
              <w:rPr>
                <w:rFonts w:ascii="Arial" w:hAnsi="Arial" w:cs="Arial"/>
                <w:sz w:val="22"/>
              </w:rPr>
              <w:t>that</w:t>
            </w:r>
            <w:r w:rsidRPr="00D5668B"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three </w:t>
            </w:r>
            <w:r w:rsidRPr="00D5668B">
              <w:rPr>
                <w:rFonts w:ascii="Arial" w:hAnsi="Arial" w:cs="Arial"/>
                <w:sz w:val="22"/>
              </w:rPr>
              <w:t xml:space="preserve">split UN Regulations; “antitheft”, “alarm system”, and “immobilizer” are in force. </w:t>
            </w:r>
          </w:p>
        </w:tc>
      </w:tr>
      <w:tr w:rsidR="003B1AE6" w:rsidTr="00671E2D">
        <w:tc>
          <w:tcPr>
            <w:tcW w:w="3256" w:type="dxa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 w:rsidRPr="00671E2D">
              <w:rPr>
                <w:rFonts w:ascii="Arial" w:hAnsi="Arial" w:cs="Arial"/>
                <w:sz w:val="24"/>
                <w:szCs w:val="24"/>
              </w:rPr>
              <w:t>UNR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E2D">
              <w:rPr>
                <w:rFonts w:ascii="Arial" w:hAnsi="Arial" w:cs="Arial"/>
                <w:sz w:val="24"/>
                <w:szCs w:val="24"/>
              </w:rPr>
              <w:t>“WLTP”</w:t>
            </w:r>
          </w:p>
        </w:tc>
        <w:tc>
          <w:tcPr>
            <w:tcW w:w="340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:rsidR="003B1AE6" w:rsidRPr="00D5668B" w:rsidRDefault="003B1AE6" w:rsidP="00D5668B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/>
                <w:sz w:val="22"/>
              </w:rPr>
              <w:t xml:space="preserve">Provided that </w:t>
            </w:r>
            <w:r w:rsidR="00D5668B" w:rsidRPr="00D5668B">
              <w:rPr>
                <w:rFonts w:ascii="Arial" w:hAnsi="Arial" w:cs="Arial"/>
                <w:sz w:val="22"/>
              </w:rPr>
              <w:t xml:space="preserve">01 </w:t>
            </w:r>
            <w:r w:rsidRPr="00D5668B">
              <w:rPr>
                <w:rFonts w:ascii="Arial" w:hAnsi="Arial" w:cs="Arial"/>
                <w:sz w:val="22"/>
              </w:rPr>
              <w:t>Series of Amendments is in force</w:t>
            </w:r>
          </w:p>
        </w:tc>
      </w:tr>
      <w:tr w:rsidR="003B1AE6" w:rsidTr="00671E2D">
        <w:tc>
          <w:tcPr>
            <w:tcW w:w="3256" w:type="dxa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 w:rsidRPr="00671E2D">
              <w:rPr>
                <w:rFonts w:ascii="Arial" w:hAnsi="Arial" w:cs="Arial"/>
                <w:sz w:val="24"/>
                <w:szCs w:val="24"/>
              </w:rPr>
              <w:t>UNR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1E2D">
              <w:rPr>
                <w:rFonts w:ascii="Arial" w:hAnsi="Arial" w:cs="Arial"/>
                <w:sz w:val="24"/>
                <w:szCs w:val="24"/>
              </w:rPr>
              <w:t>”RDE”</w:t>
            </w:r>
          </w:p>
        </w:tc>
        <w:tc>
          <w:tcPr>
            <w:tcW w:w="340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</w:tcPr>
          <w:p w:rsidR="003B1AE6" w:rsidRPr="00D5668B" w:rsidRDefault="003B1AE6">
            <w:pPr>
              <w:rPr>
                <w:rFonts w:ascii="Arial" w:hAnsi="Arial" w:cs="Arial"/>
                <w:sz w:val="22"/>
              </w:rPr>
            </w:pPr>
            <w:r w:rsidRPr="00D5668B">
              <w:rPr>
                <w:rFonts w:ascii="Arial" w:hAnsi="Arial" w:cs="Arial"/>
                <w:sz w:val="22"/>
              </w:rPr>
              <w:t xml:space="preserve">Provided that the UNR </w:t>
            </w:r>
            <w:r w:rsidRPr="00D5668B">
              <w:rPr>
                <w:rFonts w:ascii="Arial" w:hAnsi="Arial" w:cs="Arial"/>
                <w:sz w:val="22"/>
              </w:rPr>
              <w:lastRenderedPageBreak/>
              <w:t>“RDE” is in force</w:t>
            </w:r>
          </w:p>
        </w:tc>
      </w:tr>
    </w:tbl>
    <w:p w:rsidR="00D5668B" w:rsidRDefault="00D5668B">
      <w:pPr>
        <w:rPr>
          <w:rFonts w:ascii="Arial" w:hAnsi="Arial" w:cs="Arial"/>
          <w:sz w:val="24"/>
          <w:szCs w:val="24"/>
        </w:rPr>
      </w:pPr>
    </w:p>
    <w:p w:rsidR="009A299C" w:rsidRDefault="009A299C">
      <w:pPr>
        <w:rPr>
          <w:rFonts w:ascii="Arial" w:hAnsi="Arial" w:cs="Arial"/>
          <w:sz w:val="24"/>
          <w:szCs w:val="24"/>
        </w:rPr>
      </w:pPr>
    </w:p>
    <w:p w:rsidR="002D474F" w:rsidRDefault="004740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Note</w:t>
      </w:r>
      <w:r w:rsidR="009A299C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 w:hint="eastAsia"/>
          <w:sz w:val="24"/>
          <w:szCs w:val="24"/>
        </w:rPr>
        <w:t xml:space="preserve">: </w:t>
      </w:r>
      <w:r w:rsidR="00F05FDC">
        <w:rPr>
          <w:rFonts w:ascii="Arial" w:hAnsi="Arial" w:cs="Arial"/>
          <w:sz w:val="24"/>
          <w:szCs w:val="24"/>
        </w:rPr>
        <w:t>date of EIF</w:t>
      </w:r>
      <w:r w:rsidR="00C8183D">
        <w:rPr>
          <w:rFonts w:ascii="Arial" w:hAnsi="Arial" w:cs="Arial"/>
          <w:sz w:val="24"/>
          <w:szCs w:val="24"/>
        </w:rPr>
        <w:t xml:space="preserve"> </w:t>
      </w:r>
      <w:r w:rsidR="00F05FDC">
        <w:rPr>
          <w:rFonts w:ascii="Arial" w:hAnsi="Arial" w:cs="Arial"/>
          <w:sz w:val="24"/>
          <w:szCs w:val="24"/>
        </w:rPr>
        <w:t xml:space="preserve">(entry into force) and transitional provision Date (b) of the </w:t>
      </w:r>
      <w:r>
        <w:rPr>
          <w:rFonts w:ascii="Arial" w:hAnsi="Arial" w:cs="Arial" w:hint="eastAsia"/>
          <w:sz w:val="24"/>
          <w:szCs w:val="24"/>
        </w:rPr>
        <w:t xml:space="preserve">latest series of amendments to </w:t>
      </w:r>
      <w:r>
        <w:rPr>
          <w:rFonts w:ascii="Arial" w:hAnsi="Arial" w:cs="Arial"/>
          <w:sz w:val="24"/>
          <w:szCs w:val="24"/>
        </w:rPr>
        <w:t>the UN Regulations</w:t>
      </w:r>
      <w:r w:rsidR="00F05FDC">
        <w:rPr>
          <w:rFonts w:ascii="Arial" w:hAnsi="Arial" w:cs="Arial"/>
          <w:sz w:val="24"/>
          <w:szCs w:val="24"/>
        </w:rPr>
        <w:t xml:space="preserve"> concerned</w:t>
      </w:r>
    </w:p>
    <w:p w:rsidR="00F05FDC" w:rsidRDefault="00F05F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9"/>
        <w:gridCol w:w="912"/>
        <w:gridCol w:w="1377"/>
        <w:gridCol w:w="4754"/>
        <w:gridCol w:w="1952"/>
      </w:tblGrid>
      <w:tr w:rsidR="003B1AE6" w:rsidTr="009C1C41">
        <w:tc>
          <w:tcPr>
            <w:tcW w:w="639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/>
                <w:sz w:val="20"/>
                <w:szCs w:val="20"/>
              </w:rPr>
              <w:t>UN Reg.</w:t>
            </w:r>
          </w:p>
        </w:tc>
        <w:tc>
          <w:tcPr>
            <w:tcW w:w="912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 w:hint="eastAsia"/>
                <w:sz w:val="20"/>
                <w:szCs w:val="20"/>
              </w:rPr>
              <w:t>version</w:t>
            </w:r>
          </w:p>
        </w:tc>
        <w:tc>
          <w:tcPr>
            <w:tcW w:w="1377" w:type="dxa"/>
          </w:tcPr>
          <w:p w:rsidR="00F05FDC" w:rsidRPr="00C8183D" w:rsidRDefault="00F05FDC">
            <w:pPr>
              <w:rPr>
                <w:rFonts w:ascii="Arial" w:hAnsi="Arial" w:cs="Arial"/>
                <w:sz w:val="20"/>
                <w:szCs w:val="20"/>
              </w:rPr>
            </w:pPr>
            <w:r w:rsidRPr="00C8183D">
              <w:rPr>
                <w:rFonts w:ascii="Arial" w:hAnsi="Arial" w:cs="Arial" w:hint="eastAsia"/>
                <w:sz w:val="20"/>
                <w:szCs w:val="20"/>
              </w:rPr>
              <w:t>Date of EIF</w:t>
            </w:r>
          </w:p>
        </w:tc>
        <w:tc>
          <w:tcPr>
            <w:tcW w:w="4754" w:type="dxa"/>
          </w:tcPr>
          <w:p w:rsidR="00F05FDC" w:rsidRDefault="00F05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Transitional date (b)</w:t>
            </w:r>
          </w:p>
        </w:tc>
        <w:tc>
          <w:tcPr>
            <w:tcW w:w="1952" w:type="dxa"/>
          </w:tcPr>
          <w:p w:rsidR="00F05FDC" w:rsidRDefault="00F05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Note</w:t>
            </w:r>
          </w:p>
        </w:tc>
      </w:tr>
      <w:tr w:rsidR="003B1AE6" w:rsidTr="009C1C41">
        <w:tc>
          <w:tcPr>
            <w:tcW w:w="639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110</w:t>
            </w:r>
          </w:p>
        </w:tc>
        <w:tc>
          <w:tcPr>
            <w:tcW w:w="912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03</w:t>
            </w:r>
          </w:p>
        </w:tc>
        <w:tc>
          <w:tcPr>
            <w:tcW w:w="1377" w:type="dxa"/>
            <w:vMerge w:val="restart"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October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4754" w:type="dxa"/>
          </w:tcPr>
          <w:p w:rsidR="003B1AE6" w:rsidRPr="00C8183D" w:rsidRDefault="003B1AE6">
            <w:pPr>
              <w:rPr>
                <w:rFonts w:ascii="Arial" w:hAnsi="Arial" w:cs="Arial"/>
                <w:sz w:val="22"/>
              </w:rPr>
            </w:pPr>
            <w:r w:rsidRPr="00C8183D">
              <w:rPr>
                <w:rFonts w:ascii="Arial" w:hAnsi="Arial" w:cs="Arial"/>
                <w:sz w:val="22"/>
              </w:rPr>
              <w:t>24.16.</w:t>
            </w:r>
            <w:r w:rsidRPr="00C8183D">
              <w:rPr>
                <w:rFonts w:ascii="Arial" w:hAnsi="Arial" w:cs="Arial"/>
                <w:sz w:val="22"/>
              </w:rPr>
              <w:tab/>
              <w:t>As from 1 September 2019, Contracting Parties applying this Regulation shall not be obliged to accept type-approvals of components approved to the requirements of Part I of this Regulation to the 02 series of amendments, first issued after 1 September 2019.</w:t>
            </w:r>
          </w:p>
        </w:tc>
        <w:tc>
          <w:tcPr>
            <w:tcW w:w="1952" w:type="dxa"/>
            <w:vMerge w:val="restart"/>
          </w:tcPr>
          <w:p w:rsidR="003B1AE6" w:rsidRPr="003B1AE6" w:rsidRDefault="003B1AE6" w:rsidP="00C8183D">
            <w:pPr>
              <w:rPr>
                <w:rFonts w:ascii="Arial" w:hAnsi="Arial" w:cs="Arial"/>
                <w:sz w:val="22"/>
              </w:rPr>
            </w:pPr>
            <w:r w:rsidRPr="003B1AE6">
              <w:rPr>
                <w:rFonts w:ascii="Arial" w:hAnsi="Arial" w:cs="Arial"/>
                <w:sz w:val="22"/>
              </w:rPr>
              <w:t>- A</w:t>
            </w:r>
            <w:r w:rsidRPr="003B1AE6">
              <w:rPr>
                <w:rFonts w:ascii="Arial" w:hAnsi="Arial" w:cs="Arial" w:hint="eastAsia"/>
                <w:sz w:val="22"/>
              </w:rPr>
              <w:t>dd</w:t>
            </w:r>
          </w:p>
          <w:p w:rsidR="003B1AE6" w:rsidRPr="003B1AE6" w:rsidRDefault="003B1AE6" w:rsidP="00C8183D">
            <w:pPr>
              <w:rPr>
                <w:rFonts w:ascii="Arial" w:hAnsi="Arial" w:cs="Arial"/>
                <w:sz w:val="22"/>
              </w:rPr>
            </w:pPr>
            <w:r w:rsidRPr="003B1AE6">
              <w:rPr>
                <w:rFonts w:ascii="Arial" w:hAnsi="Arial" w:cs="Arial"/>
                <w:sz w:val="22"/>
              </w:rPr>
              <w:t>UNR110/0</w:t>
            </w:r>
            <w:r w:rsidR="00B61EA1">
              <w:rPr>
                <w:rFonts w:ascii="Arial" w:hAnsi="Arial" w:cs="Arial"/>
                <w:sz w:val="22"/>
              </w:rPr>
              <w:t>3</w:t>
            </w:r>
            <w:r w:rsidRPr="003B1AE6">
              <w:rPr>
                <w:rFonts w:ascii="Arial" w:hAnsi="Arial" w:cs="Arial"/>
                <w:sz w:val="22"/>
              </w:rPr>
              <w:t xml:space="preserve"> to</w:t>
            </w:r>
          </w:p>
          <w:p w:rsidR="003B1AE6" w:rsidRPr="003B1AE6" w:rsidRDefault="003B1AE6" w:rsidP="00C8183D">
            <w:pPr>
              <w:rPr>
                <w:rFonts w:ascii="Arial" w:hAnsi="Arial" w:cs="Arial"/>
                <w:sz w:val="22"/>
              </w:rPr>
            </w:pPr>
            <w:r w:rsidRPr="003B1AE6">
              <w:rPr>
                <w:rFonts w:ascii="Arial" w:hAnsi="Arial" w:cs="Arial"/>
                <w:sz w:val="22"/>
              </w:rPr>
              <w:t>Annex 4</w:t>
            </w:r>
          </w:p>
          <w:p w:rsidR="003B1AE6" w:rsidRPr="003B1AE6" w:rsidRDefault="003B1AE6" w:rsidP="003B1AE6">
            <w:pPr>
              <w:rPr>
                <w:rFonts w:ascii="Arial" w:hAnsi="Arial" w:cs="Arial"/>
                <w:sz w:val="24"/>
                <w:szCs w:val="24"/>
              </w:rPr>
            </w:pPr>
            <w:r w:rsidRPr="003B1AE6">
              <w:rPr>
                <w:rFonts w:ascii="Arial" w:hAnsi="Arial" w:cs="Arial"/>
                <w:sz w:val="22"/>
              </w:rPr>
              <w:t>of UN R0/03</w:t>
            </w:r>
          </w:p>
        </w:tc>
      </w:tr>
      <w:tr w:rsidR="003B1AE6" w:rsidTr="005F509E">
        <w:trPr>
          <w:trHeight w:val="1880"/>
        </w:trPr>
        <w:tc>
          <w:tcPr>
            <w:tcW w:w="639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</w:tcPr>
          <w:p w:rsidR="003B1AE6" w:rsidRPr="00C8183D" w:rsidRDefault="003B1AE6">
            <w:pPr>
              <w:rPr>
                <w:rFonts w:ascii="Arial" w:hAnsi="Arial" w:cs="Arial"/>
                <w:sz w:val="22"/>
              </w:rPr>
            </w:pPr>
            <w:r w:rsidRPr="00C8183D">
              <w:rPr>
                <w:rFonts w:ascii="Arial" w:hAnsi="Arial" w:cs="Arial"/>
                <w:sz w:val="22"/>
              </w:rPr>
              <w:t>24.17.</w:t>
            </w:r>
            <w:r w:rsidRPr="00C8183D">
              <w:rPr>
                <w:rFonts w:ascii="Arial" w:hAnsi="Arial" w:cs="Arial"/>
                <w:sz w:val="22"/>
              </w:rPr>
              <w:tab/>
              <w:t>As from 1 September 2021, Contracting Parties applying this Regulation shall not be obliged to accept type-approvals of vehicles approved to the requirements of Part II of this Regulation to the 02 series of amendments, first issued after 1 September</w:t>
            </w:r>
            <w:r w:rsidR="00B61EA1">
              <w:rPr>
                <w:rFonts w:ascii="Arial" w:hAnsi="Arial" w:cs="Arial"/>
                <w:sz w:val="22"/>
              </w:rPr>
              <w:t xml:space="preserve"> </w:t>
            </w:r>
            <w:r w:rsidRPr="00C8183D">
              <w:rPr>
                <w:rFonts w:ascii="Arial" w:hAnsi="Arial" w:cs="Arial"/>
                <w:sz w:val="22"/>
              </w:rPr>
              <w:t>2021.</w:t>
            </w:r>
          </w:p>
        </w:tc>
        <w:tc>
          <w:tcPr>
            <w:tcW w:w="1952" w:type="dxa"/>
            <w:vMerge/>
          </w:tcPr>
          <w:p w:rsidR="003B1AE6" w:rsidRDefault="003B1A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AE6" w:rsidTr="009C1C41">
        <w:tc>
          <w:tcPr>
            <w:tcW w:w="639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912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37017B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January,</w:t>
            </w:r>
          </w:p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2016</w:t>
            </w:r>
          </w:p>
        </w:tc>
        <w:tc>
          <w:tcPr>
            <w:tcW w:w="4754" w:type="dxa"/>
          </w:tcPr>
          <w:p w:rsidR="0037017B" w:rsidRPr="0037017B" w:rsidRDefault="0037017B" w:rsidP="0037017B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11.4. As from 1 September 2016, Contracting Parties applying this Regulation</w:t>
            </w:r>
          </w:p>
          <w:p w:rsidR="0037017B" w:rsidRPr="0037017B" w:rsidRDefault="0037017B" w:rsidP="0037017B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shall not be obliged to accept, for the purpose of national or regional type</w:t>
            </w:r>
          </w:p>
          <w:p w:rsidR="0037017B" w:rsidRPr="0037017B" w:rsidRDefault="0037017B" w:rsidP="0037017B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approval, vehicles having a vehicle width of 1.50 m or less, which are not</w:t>
            </w:r>
          </w:p>
          <w:p w:rsidR="00F05FDC" w:rsidRDefault="0037017B" w:rsidP="0037017B">
            <w:pPr>
              <w:rPr>
                <w:rFonts w:ascii="Arial" w:hAnsi="Arial" w:cs="Arial"/>
                <w:sz w:val="24"/>
                <w:szCs w:val="24"/>
              </w:rPr>
            </w:pPr>
            <w:r w:rsidRPr="0037017B">
              <w:rPr>
                <w:rFonts w:ascii="Arial" w:hAnsi="Arial" w:cs="Arial"/>
                <w:sz w:val="22"/>
              </w:rPr>
              <w:t>type approved to this Regulation as amended by the 01 series of amendments.</w:t>
            </w:r>
          </w:p>
        </w:tc>
        <w:tc>
          <w:tcPr>
            <w:tcW w:w="1952" w:type="dxa"/>
          </w:tcPr>
          <w:p w:rsidR="0037017B" w:rsidRPr="0037017B" w:rsidRDefault="0037017B" w:rsidP="0037017B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 w:hint="eastAsia"/>
                <w:sz w:val="22"/>
              </w:rPr>
              <w:t>Add</w:t>
            </w:r>
          </w:p>
          <w:p w:rsidR="00F05FDC" w:rsidRPr="0037017B" w:rsidRDefault="0037017B" w:rsidP="0037017B">
            <w:pPr>
              <w:rPr>
                <w:rFonts w:ascii="Arial" w:hAnsi="Arial" w:cs="Arial"/>
                <w:sz w:val="24"/>
                <w:szCs w:val="24"/>
              </w:rPr>
            </w:pPr>
            <w:r w:rsidRPr="0037017B">
              <w:rPr>
                <w:rFonts w:ascii="Arial" w:hAnsi="Arial" w:cs="Arial" w:hint="eastAsia"/>
                <w:sz w:val="22"/>
              </w:rPr>
              <w:t>UNR135/</w:t>
            </w:r>
            <w:r w:rsidRPr="0037017B">
              <w:rPr>
                <w:rFonts w:ascii="Arial" w:hAnsi="Arial" w:cs="Arial"/>
                <w:sz w:val="22"/>
              </w:rPr>
              <w:t>01 to Annex 4 of UNR0/03</w:t>
            </w:r>
          </w:p>
        </w:tc>
      </w:tr>
      <w:tr w:rsidR="003B1AE6" w:rsidTr="009C1C41">
        <w:tc>
          <w:tcPr>
            <w:tcW w:w="639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137</w:t>
            </w:r>
          </w:p>
        </w:tc>
        <w:tc>
          <w:tcPr>
            <w:tcW w:w="912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05FDC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December,</w:t>
            </w:r>
          </w:p>
          <w:p w:rsidR="0037017B" w:rsidRDefault="003701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4754" w:type="dxa"/>
          </w:tcPr>
          <w:p w:rsidR="00F05FDC" w:rsidRPr="0037017B" w:rsidRDefault="0037017B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11.3. As from 1 September 2020, Contracting Parties applying this Regulation shall not be obliged to accept type approvals to this Regulation in its original form, first issued as from 1 September 2020.</w:t>
            </w:r>
          </w:p>
        </w:tc>
        <w:tc>
          <w:tcPr>
            <w:tcW w:w="1952" w:type="dxa"/>
          </w:tcPr>
          <w:p w:rsidR="0037017B" w:rsidRPr="0037017B" w:rsidRDefault="0037017B" w:rsidP="0037017B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7017B">
              <w:rPr>
                <w:rFonts w:ascii="Arial" w:hAnsi="Arial" w:cs="Arial"/>
                <w:sz w:val="22"/>
              </w:rPr>
              <w:t>Add</w:t>
            </w:r>
          </w:p>
          <w:p w:rsidR="00F05FDC" w:rsidRPr="0037017B" w:rsidRDefault="0037017B" w:rsidP="009C1C41">
            <w:pPr>
              <w:rPr>
                <w:rFonts w:ascii="Arial" w:hAnsi="Arial" w:cs="Arial"/>
                <w:sz w:val="22"/>
              </w:rPr>
            </w:pPr>
            <w:r w:rsidRPr="0037017B">
              <w:rPr>
                <w:rFonts w:ascii="Arial" w:hAnsi="Arial" w:cs="Arial"/>
                <w:sz w:val="22"/>
              </w:rPr>
              <w:t>UNR13</w:t>
            </w:r>
            <w:r w:rsidR="009C1C41">
              <w:rPr>
                <w:rFonts w:ascii="Arial" w:hAnsi="Arial" w:cs="Arial"/>
                <w:sz w:val="22"/>
              </w:rPr>
              <w:t>7</w:t>
            </w:r>
            <w:r w:rsidRPr="0037017B">
              <w:rPr>
                <w:rFonts w:ascii="Arial" w:hAnsi="Arial" w:cs="Arial"/>
                <w:sz w:val="22"/>
              </w:rPr>
              <w:t>/01 to Annex 4 of UNR0/03</w:t>
            </w:r>
          </w:p>
        </w:tc>
      </w:tr>
      <w:tr w:rsidR="003B1AE6" w:rsidTr="009C1C41">
        <w:tc>
          <w:tcPr>
            <w:tcW w:w="639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138</w:t>
            </w:r>
          </w:p>
        </w:tc>
        <w:tc>
          <w:tcPr>
            <w:tcW w:w="912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377" w:type="dxa"/>
          </w:tcPr>
          <w:p w:rsidR="00F05FDC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October,</w:t>
            </w:r>
          </w:p>
          <w:p w:rsidR="009C1C41" w:rsidRDefault="009C1C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4754" w:type="dxa"/>
          </w:tcPr>
          <w:p w:rsidR="00F05FDC" w:rsidRPr="009C1C41" w:rsidRDefault="009C1C41">
            <w:pPr>
              <w:rPr>
                <w:rFonts w:ascii="Arial" w:hAnsi="Arial" w:cs="Arial"/>
                <w:sz w:val="22"/>
              </w:rPr>
            </w:pPr>
            <w:r w:rsidRPr="009C1C41">
              <w:rPr>
                <w:rFonts w:ascii="Arial" w:hAnsi="Arial" w:cs="Arial"/>
                <w:sz w:val="22"/>
              </w:rPr>
              <w:t>11.3. As from 1 September 2019, Contracting Parties applying this Regulation shall not be obliged to accept type approvals to this Regulation in its original version, first issued after 1 September 2019.</w:t>
            </w:r>
          </w:p>
        </w:tc>
        <w:tc>
          <w:tcPr>
            <w:tcW w:w="1952" w:type="dxa"/>
          </w:tcPr>
          <w:p w:rsidR="009C1C41" w:rsidRPr="009C1C41" w:rsidRDefault="009C1C41" w:rsidP="009C1C41">
            <w:pPr>
              <w:rPr>
                <w:rFonts w:ascii="Arial" w:hAnsi="Arial" w:cs="Arial"/>
                <w:sz w:val="22"/>
              </w:rPr>
            </w:pPr>
            <w:r w:rsidRPr="009C1C41">
              <w:rPr>
                <w:rFonts w:ascii="Arial" w:hAnsi="Arial" w:cs="Arial"/>
                <w:sz w:val="22"/>
              </w:rPr>
              <w:t>- Add</w:t>
            </w:r>
          </w:p>
          <w:p w:rsidR="00F05FDC" w:rsidRPr="009C1C41" w:rsidRDefault="009C1C41" w:rsidP="009C1C41">
            <w:pPr>
              <w:rPr>
                <w:rFonts w:ascii="Arial" w:hAnsi="Arial" w:cs="Arial"/>
                <w:sz w:val="22"/>
              </w:rPr>
            </w:pPr>
            <w:r w:rsidRPr="009C1C41">
              <w:rPr>
                <w:rFonts w:ascii="Arial" w:hAnsi="Arial" w:cs="Arial"/>
                <w:sz w:val="22"/>
              </w:rPr>
              <w:t>UNR13</w:t>
            </w:r>
            <w:r>
              <w:rPr>
                <w:rFonts w:ascii="Arial" w:hAnsi="Arial" w:cs="Arial"/>
                <w:sz w:val="22"/>
              </w:rPr>
              <w:t>8</w:t>
            </w:r>
            <w:r w:rsidRPr="009C1C41">
              <w:rPr>
                <w:rFonts w:ascii="Arial" w:hAnsi="Arial" w:cs="Arial"/>
                <w:sz w:val="22"/>
              </w:rPr>
              <w:t>/01 to Annex 4 of UNR0/03</w:t>
            </w:r>
          </w:p>
        </w:tc>
      </w:tr>
    </w:tbl>
    <w:p w:rsidR="00F05FDC" w:rsidRDefault="00F05FDC">
      <w:pPr>
        <w:rPr>
          <w:rFonts w:ascii="Arial" w:hAnsi="Arial" w:cs="Arial"/>
          <w:sz w:val="24"/>
          <w:szCs w:val="24"/>
        </w:rPr>
      </w:pPr>
    </w:p>
    <w:sectPr w:rsidR="00F05FDC" w:rsidSect="0037017B">
      <w:headerReference w:type="default" r:id="rId8"/>
      <w:pgSz w:w="11906" w:h="16838" w:code="9"/>
      <w:pgMar w:top="1814" w:right="851" w:bottom="1134" w:left="1304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0F" w:rsidRDefault="002B5D0F" w:rsidP="00DD4400">
      <w:r>
        <w:separator/>
      </w:r>
    </w:p>
  </w:endnote>
  <w:endnote w:type="continuationSeparator" w:id="0">
    <w:p w:rsidR="002B5D0F" w:rsidRDefault="002B5D0F" w:rsidP="00DD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modern"/>
    <w:pitch w:val="variable"/>
    <w:sig w:usb0="00000000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0F" w:rsidRDefault="002B5D0F" w:rsidP="00DD4400">
      <w:r>
        <w:separator/>
      </w:r>
    </w:p>
  </w:footnote>
  <w:footnote w:type="continuationSeparator" w:id="0">
    <w:p w:rsidR="002B5D0F" w:rsidRDefault="002B5D0F" w:rsidP="00DD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CB" w:rsidRPr="001627CB" w:rsidRDefault="00DD4400" w:rsidP="001627CB">
    <w:pPr>
      <w:pStyle w:val="Header"/>
      <w:tabs>
        <w:tab w:val="left" w:pos="7655"/>
      </w:tabs>
      <w:jc w:val="right"/>
      <w:rPr>
        <w:rFonts w:ascii="Times New Roman" w:eastAsia="Times New Roman" w:hAnsi="Times New Roman" w:cs="Times New Roman"/>
        <w:kern w:val="0"/>
        <w:sz w:val="20"/>
        <w:szCs w:val="20"/>
        <w:lang w:val="en-GB" w:eastAsia="en-US"/>
      </w:rPr>
    </w:pPr>
    <w:r>
      <w:rPr>
        <w:rFonts w:hint="eastAsia"/>
      </w:rPr>
      <w:t xml:space="preserve">Transmitted by </w:t>
    </w:r>
    <w:r w:rsidR="00815790">
      <w:rPr>
        <w:rFonts w:hint="eastAsia"/>
      </w:rPr>
      <w:t>IWVTA IWG</w:t>
    </w:r>
    <w:r w:rsidR="005F509E">
      <w:t xml:space="preserve"> </w:t>
    </w:r>
    <w:r>
      <w:rPr>
        <w:rFonts w:hint="eastAsia"/>
      </w:rPr>
      <w:t xml:space="preserve">                                   </w:t>
    </w:r>
    <w:r>
      <w:t xml:space="preserve">  </w:t>
    </w:r>
    <w:r w:rsidR="008C2B1F" w:rsidRPr="001627CB">
      <w:rPr>
        <w:rFonts w:ascii="Times New Roman" w:eastAsia="Times New Roman" w:hAnsi="Times New Roman" w:cs="Times New Roman"/>
        <w:kern w:val="0"/>
        <w:sz w:val="20"/>
        <w:szCs w:val="20"/>
        <w:lang w:val="en-GB" w:eastAsia="en-US"/>
      </w:rPr>
      <w:t xml:space="preserve">Informal document </w:t>
    </w:r>
    <w:r w:rsidR="008C2B1F" w:rsidRPr="001627CB">
      <w:rPr>
        <w:rFonts w:ascii="Times New Roman" w:eastAsia="Times New Roman" w:hAnsi="Times New Roman" w:cs="Times New Roman"/>
        <w:kern w:val="0"/>
        <w:sz w:val="20"/>
        <w:szCs w:val="20"/>
        <w:lang w:val="en-GB" w:eastAsia="en-US"/>
      </w:rPr>
      <w:t>W</w:t>
    </w:r>
    <w:r w:rsidR="008C2B1F" w:rsidRPr="001627CB">
      <w:rPr>
        <w:rFonts w:ascii="Times New Roman" w:eastAsia="Times New Roman" w:hAnsi="Times New Roman" w:cs="Times New Roman"/>
        <w:kern w:val="0"/>
        <w:sz w:val="20"/>
        <w:szCs w:val="20"/>
        <w:lang w:val="en-GB" w:eastAsia="en-US"/>
      </w:rPr>
      <w:t>P.29-179-0</w:t>
    </w:r>
    <w:r w:rsidR="008C2B1F" w:rsidRPr="001627CB">
      <w:rPr>
        <w:rFonts w:ascii="Times New Roman" w:eastAsia="Times New Roman" w:hAnsi="Times New Roman" w:cs="Times New Roman"/>
        <w:kern w:val="0"/>
        <w:sz w:val="20"/>
        <w:szCs w:val="20"/>
        <w:lang w:val="en-GB" w:eastAsia="en-US"/>
      </w:rPr>
      <w:t>8</w:t>
    </w:r>
  </w:p>
  <w:p w:rsidR="008C2B1F" w:rsidRDefault="008C2B1F" w:rsidP="001627CB">
    <w:pPr>
      <w:pStyle w:val="H1G"/>
      <w:tabs>
        <w:tab w:val="clear" w:pos="851"/>
      </w:tabs>
      <w:spacing w:before="0" w:after="0" w:line="240" w:lineRule="auto"/>
      <w:ind w:left="0" w:right="0" w:firstLine="0"/>
      <w:jc w:val="right"/>
      <w:rPr>
        <w:b w:val="0"/>
        <w:sz w:val="20"/>
      </w:rPr>
    </w:pPr>
    <w:r w:rsidRPr="008C2B1F">
      <w:rPr>
        <w:b w:val="0"/>
        <w:sz w:val="20"/>
      </w:rPr>
      <w:t>(179th</w:t>
    </w:r>
    <w:r w:rsidRPr="001627CB">
      <w:rPr>
        <w:b w:val="0"/>
        <w:sz w:val="20"/>
      </w:rPr>
      <w:t xml:space="preserve"> </w:t>
    </w:r>
    <w:r w:rsidRPr="008C2B1F">
      <w:rPr>
        <w:b w:val="0"/>
        <w:sz w:val="20"/>
      </w:rPr>
      <w:t>WP.29</w:t>
    </w:r>
    <w:r w:rsidRPr="001627CB">
      <w:rPr>
        <w:b w:val="0"/>
        <w:sz w:val="20"/>
      </w:rPr>
      <w:t xml:space="preserve"> </w:t>
    </w:r>
    <w:r w:rsidRPr="008C2B1F">
      <w:rPr>
        <w:b w:val="0"/>
        <w:sz w:val="20"/>
      </w:rPr>
      <w:t>session Geneva, 12-14 Nov. 2019)</w:t>
    </w:r>
    <w:r w:rsidR="001627CB" w:rsidRPr="001627CB">
      <w:rPr>
        <w:b w:val="0"/>
        <w:sz w:val="20"/>
      </w:rPr>
      <w:t xml:space="preserve">                                                                                                               Agenda item </w:t>
    </w:r>
    <w:r w:rsidR="001627CB">
      <w:rPr>
        <w:b w:val="0"/>
        <w:sz w:val="20"/>
      </w:rPr>
      <w:t>4.3</w:t>
    </w:r>
  </w:p>
  <w:p w:rsidR="001627CB" w:rsidRPr="001627CB" w:rsidRDefault="001627CB" w:rsidP="001627CB">
    <w:pPr>
      <w:ind w:left="3360"/>
      <w:rPr>
        <w:lang w:val="en-GB" w:eastAsia="en-US"/>
      </w:rPr>
    </w:pPr>
    <w:r>
      <w:t xml:space="preserve">                                                                                                                                    </w:t>
    </w:r>
  </w:p>
  <w:p w:rsidR="00334181" w:rsidRPr="008C2B1F" w:rsidRDefault="00334181" w:rsidP="008C2B1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A15"/>
    <w:multiLevelType w:val="hybridMultilevel"/>
    <w:tmpl w:val="B3683382"/>
    <w:lvl w:ilvl="0" w:tplc="9F2E1FA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13E44"/>
    <w:multiLevelType w:val="hybridMultilevel"/>
    <w:tmpl w:val="2C8EC3A2"/>
    <w:lvl w:ilvl="0" w:tplc="E68E558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714255"/>
    <w:multiLevelType w:val="hybridMultilevel"/>
    <w:tmpl w:val="A8B25036"/>
    <w:lvl w:ilvl="0" w:tplc="108E7AA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02E17"/>
    <w:multiLevelType w:val="hybridMultilevel"/>
    <w:tmpl w:val="D2BE7F88"/>
    <w:lvl w:ilvl="0" w:tplc="5C0E232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0C6E8E"/>
    <w:multiLevelType w:val="hybridMultilevel"/>
    <w:tmpl w:val="94D2BF56"/>
    <w:lvl w:ilvl="0" w:tplc="ED649C7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732828"/>
    <w:multiLevelType w:val="hybridMultilevel"/>
    <w:tmpl w:val="DBE0C0BA"/>
    <w:lvl w:ilvl="0" w:tplc="3824104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0C0"/>
    <w:rsid w:val="0006522A"/>
    <w:rsid w:val="00160B55"/>
    <w:rsid w:val="001627CB"/>
    <w:rsid w:val="002B5D0F"/>
    <w:rsid w:val="002D474F"/>
    <w:rsid w:val="00334181"/>
    <w:rsid w:val="0037017B"/>
    <w:rsid w:val="003B1AE6"/>
    <w:rsid w:val="004740EF"/>
    <w:rsid w:val="0048451C"/>
    <w:rsid w:val="005B205C"/>
    <w:rsid w:val="005F509E"/>
    <w:rsid w:val="00671E2D"/>
    <w:rsid w:val="00672093"/>
    <w:rsid w:val="006A1821"/>
    <w:rsid w:val="006B4F13"/>
    <w:rsid w:val="006C264C"/>
    <w:rsid w:val="0079184E"/>
    <w:rsid w:val="007B13EC"/>
    <w:rsid w:val="00815790"/>
    <w:rsid w:val="008C2B1F"/>
    <w:rsid w:val="008C5642"/>
    <w:rsid w:val="009270C0"/>
    <w:rsid w:val="009A299C"/>
    <w:rsid w:val="009C1C41"/>
    <w:rsid w:val="00AD1C1C"/>
    <w:rsid w:val="00AD6A29"/>
    <w:rsid w:val="00B61EA1"/>
    <w:rsid w:val="00C8183D"/>
    <w:rsid w:val="00D5668B"/>
    <w:rsid w:val="00DA0E47"/>
    <w:rsid w:val="00DD4400"/>
    <w:rsid w:val="00E23D8A"/>
    <w:rsid w:val="00ED5EE3"/>
    <w:rsid w:val="00EE7FD7"/>
    <w:rsid w:val="00EF47A0"/>
    <w:rsid w:val="00F05FDC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C95A9F"/>
  <w15:docId w15:val="{25823D12-91CD-41B6-B23C-B9916FE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44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4400"/>
  </w:style>
  <w:style w:type="paragraph" w:styleId="Footer">
    <w:name w:val="footer"/>
    <w:basedOn w:val="Normal"/>
    <w:link w:val="FooterChar"/>
    <w:uiPriority w:val="99"/>
    <w:unhideWhenUsed/>
    <w:rsid w:val="00DD44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4400"/>
  </w:style>
  <w:style w:type="table" w:styleId="TableGrid">
    <w:name w:val="Table Grid"/>
    <w:basedOn w:val="TableNormal"/>
    <w:uiPriority w:val="39"/>
    <w:rsid w:val="002D4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2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83D"/>
    <w:pPr>
      <w:ind w:leftChars="400" w:left="840"/>
    </w:pPr>
  </w:style>
  <w:style w:type="paragraph" w:customStyle="1" w:styleId="H1G">
    <w:name w:val="_ H_1_G"/>
    <w:basedOn w:val="Normal"/>
    <w:next w:val="Normal"/>
    <w:rsid w:val="008C2B1F"/>
    <w:pPr>
      <w:keepNext/>
      <w:keepLines/>
      <w:widowControl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ascii="Times New Roman" w:eastAsia="Times New Roman" w:hAnsi="Times New Roman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C197-148E-4639-87B7-476AE49C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Oshita, Ryuzo/大下 隆三</dc:creator>
  <cp:lastModifiedBy>Heini Amanda SALONEN</cp:lastModifiedBy>
  <cp:revision>5</cp:revision>
  <cp:lastPrinted>2019-08-20T05:44:00Z</cp:lastPrinted>
  <dcterms:created xsi:type="dcterms:W3CDTF">2019-11-08T20:25:00Z</dcterms:created>
  <dcterms:modified xsi:type="dcterms:W3CDTF">2019-11-11T08:57:00Z</dcterms:modified>
</cp:coreProperties>
</file>