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F074" w14:textId="50A12A85" w:rsidR="006C39DF" w:rsidRDefault="006C39DF"/>
    <w:p w14:paraId="4D72567A" w14:textId="77777777" w:rsidR="00E8734F" w:rsidRDefault="00E8734F"/>
    <w:p w14:paraId="366C52F9" w14:textId="183F4715" w:rsidR="00A52931" w:rsidRPr="003F3493" w:rsidRDefault="00A52931" w:rsidP="00A52931">
      <w:pPr>
        <w:pStyle w:val="HChG"/>
        <w:tabs>
          <w:tab w:val="left" w:pos="708"/>
        </w:tabs>
        <w:spacing w:before="0" w:after="0" w:line="240" w:lineRule="auto"/>
        <w:ind w:left="0" w:right="0" w:firstLine="0"/>
        <w:jc w:val="center"/>
        <w:rPr>
          <w:sz w:val="24"/>
          <w:lang w:val="en-US"/>
        </w:rPr>
      </w:pPr>
      <w:r w:rsidRPr="003F3493">
        <w:rPr>
          <w:sz w:val="24"/>
          <w:lang w:val="en-US"/>
        </w:rPr>
        <w:t xml:space="preserve">Suggestion for </w:t>
      </w:r>
      <w:r w:rsidR="00CE6F25">
        <w:rPr>
          <w:sz w:val="24"/>
          <w:lang w:val="en-US"/>
        </w:rPr>
        <w:t>an amendment</w:t>
      </w:r>
      <w:r w:rsidRPr="003F3493">
        <w:rPr>
          <w:sz w:val="24"/>
          <w:lang w:val="en-US"/>
        </w:rPr>
        <w:t xml:space="preserve"> of UN Regulation No. </w:t>
      </w:r>
      <w:r w:rsidR="00CE6F25">
        <w:rPr>
          <w:sz w:val="24"/>
          <w:lang w:val="en-US"/>
        </w:rPr>
        <w:t>151</w:t>
      </w:r>
    </w:p>
    <w:p w14:paraId="74B7ED53" w14:textId="0C8A258E" w:rsidR="00A52931" w:rsidRPr="003F3493" w:rsidRDefault="00A52931" w:rsidP="00A52931">
      <w:pPr>
        <w:pStyle w:val="HChG"/>
        <w:tabs>
          <w:tab w:val="left" w:pos="708"/>
        </w:tabs>
        <w:spacing w:before="0" w:after="0" w:line="240" w:lineRule="auto"/>
        <w:ind w:left="0" w:right="0" w:firstLine="0"/>
        <w:jc w:val="center"/>
        <w:rPr>
          <w:sz w:val="24"/>
          <w:lang w:val="en-US"/>
        </w:rPr>
      </w:pPr>
      <w:r w:rsidRPr="003F3493">
        <w:rPr>
          <w:sz w:val="24"/>
          <w:lang w:val="en-US"/>
        </w:rPr>
        <w:t>(</w:t>
      </w:r>
      <w:r w:rsidR="00CE6F25">
        <w:rPr>
          <w:sz w:val="24"/>
          <w:lang w:val="en-US"/>
        </w:rPr>
        <w:t>Blind Spot Information Systems</w:t>
      </w:r>
      <w:r w:rsidRPr="003F3493">
        <w:rPr>
          <w:sz w:val="24"/>
          <w:lang w:val="en-US"/>
        </w:rPr>
        <w:t>)</w:t>
      </w:r>
    </w:p>
    <w:p w14:paraId="4F18854F" w14:textId="77777777" w:rsidR="001B7FD3" w:rsidRDefault="001B7FD3"/>
    <w:p w14:paraId="43258152" w14:textId="4FBD0E5D" w:rsidR="004F7197" w:rsidRDefault="00B33676" w:rsidP="004F7197">
      <w:pPr>
        <w:jc w:val="both"/>
        <w:rPr>
          <w:sz w:val="24"/>
        </w:rPr>
      </w:pPr>
      <w:r w:rsidRPr="00B33676">
        <w:t xml:space="preserve">The text reproduced below was prepared by the expert from Germany to amend </w:t>
      </w:r>
      <w:r w:rsidR="00CE6F25">
        <w:t>Regulation No. 151</w:t>
      </w:r>
      <w:r w:rsidR="006D3C51" w:rsidRPr="00B33676">
        <w:t xml:space="preserve"> to </w:t>
      </w:r>
      <w:r w:rsidR="00CE6F25">
        <w:t>introduce an alternative test procedure without changing the requirements from the core text</w:t>
      </w:r>
      <w:r w:rsidR="006D3C51" w:rsidRPr="00B33676">
        <w:t xml:space="preserve">. </w:t>
      </w:r>
    </w:p>
    <w:p w14:paraId="10DEF145" w14:textId="08ED88F4" w:rsidR="004F7197" w:rsidRDefault="004F7197" w:rsidP="004F7197">
      <w:pPr>
        <w:jc w:val="both"/>
        <w:rPr>
          <w:sz w:val="24"/>
        </w:rPr>
      </w:pPr>
      <w:r w:rsidRPr="0039283D">
        <w:rPr>
          <w:sz w:val="24"/>
        </w:rPr>
        <w:t xml:space="preserve">The modifications to </w:t>
      </w:r>
      <w:r w:rsidR="00CE6F25">
        <w:rPr>
          <w:sz w:val="24"/>
        </w:rPr>
        <w:t>Regulation 151</w:t>
      </w:r>
      <w:r w:rsidR="006D3C51">
        <w:rPr>
          <w:sz w:val="24"/>
        </w:rPr>
        <w:t xml:space="preserve"> </w:t>
      </w:r>
      <w:r w:rsidRPr="0039283D">
        <w:rPr>
          <w:sz w:val="24"/>
        </w:rPr>
        <w:t>are ma</w:t>
      </w:r>
      <w:r w:rsidR="006D3C51">
        <w:rPr>
          <w:sz w:val="24"/>
        </w:rPr>
        <w:t xml:space="preserve">rked in bold for new characters </w:t>
      </w:r>
      <w:r w:rsidR="006D3C51" w:rsidRPr="006D3C51">
        <w:rPr>
          <w:sz w:val="24"/>
        </w:rPr>
        <w:t>and strikethrough for deleted characters</w:t>
      </w:r>
      <w:r w:rsidR="006D3C51">
        <w:rPr>
          <w:sz w:val="24"/>
        </w:rPr>
        <w:t>.</w:t>
      </w:r>
    </w:p>
    <w:p w14:paraId="14D0323D" w14:textId="77777777" w:rsidR="001B7FD3" w:rsidRPr="00A52931" w:rsidRDefault="001B7FD3" w:rsidP="00A52931">
      <w:pPr>
        <w:tabs>
          <w:tab w:val="left" w:pos="0"/>
        </w:tabs>
        <w:suppressAutoHyphens/>
        <w:spacing w:before="24" w:after="0" w:line="240" w:lineRule="auto"/>
        <w:rPr>
          <w:rFonts w:eastAsia="Times New Roman"/>
          <w:b/>
          <w:bCs/>
          <w:spacing w:val="1"/>
          <w:kern w:val="0"/>
          <w:sz w:val="24"/>
          <w:lang w:eastAsia="ar-SA"/>
        </w:rPr>
      </w:pPr>
      <w:r w:rsidRPr="00A52931">
        <w:rPr>
          <w:rFonts w:eastAsia="Times New Roman"/>
          <w:b/>
          <w:bCs/>
          <w:spacing w:val="1"/>
          <w:kern w:val="0"/>
          <w:sz w:val="24"/>
          <w:lang w:eastAsia="ar-SA"/>
        </w:rPr>
        <w:t>I</w:t>
      </w:r>
      <w:r w:rsidRPr="00A52931">
        <w:rPr>
          <w:rFonts w:eastAsia="Times New Roman"/>
          <w:b/>
          <w:bCs/>
          <w:spacing w:val="1"/>
          <w:kern w:val="0"/>
          <w:sz w:val="24"/>
          <w:lang w:eastAsia="ar-SA"/>
        </w:rPr>
        <w:tab/>
        <w:t>Proposal</w:t>
      </w:r>
    </w:p>
    <w:p w14:paraId="1224084F" w14:textId="77777777" w:rsidR="008003ED" w:rsidRDefault="008003ED"/>
    <w:p w14:paraId="0B5F7061" w14:textId="27B94494" w:rsidR="00B2068F" w:rsidRPr="00B2068F" w:rsidRDefault="00CE6F25" w:rsidP="00B2068F">
      <w:r>
        <w:rPr>
          <w:i/>
        </w:rPr>
        <w:t xml:space="preserve">Paragraph 6.5.7., </w:t>
      </w:r>
      <w:proofErr w:type="spellStart"/>
      <w:r>
        <w:rPr>
          <w:i/>
        </w:rPr>
        <w:t>anemd</w:t>
      </w:r>
      <w:proofErr w:type="spellEnd"/>
      <w:r>
        <w:rPr>
          <w:i/>
        </w:rPr>
        <w:t xml:space="preserve"> to read</w:t>
      </w:r>
      <w:r w:rsidR="00B2068F" w:rsidRPr="00B2068F">
        <w:t xml:space="preserve">:  </w:t>
      </w:r>
    </w:p>
    <w:p w14:paraId="56A380C2" w14:textId="77777777" w:rsidR="00CE6F25" w:rsidRDefault="00B2068F" w:rsidP="00CE6F25">
      <w:pPr>
        <w:spacing w:after="120"/>
        <w:ind w:left="2268" w:right="1134" w:hanging="1134"/>
        <w:jc w:val="both"/>
      </w:pPr>
      <w:r w:rsidRPr="006D3C51">
        <w:t>“</w:t>
      </w:r>
      <w:r w:rsidR="00CE6F25" w:rsidRPr="000E40C6">
        <w:t>6.5.7.</w:t>
      </w:r>
      <w:r w:rsidR="00CE6F25" w:rsidRPr="000E40C6">
        <w:tab/>
        <w:t>Verify if the Blind Spot Information signal has been activated before the vehicle crosses line C in Figure 1 of Appendix 1 to this Regulation, and if the Blind Spot Information signal has not been activated before the vehicle crosses line D in Figure 1.</w:t>
      </w:r>
    </w:p>
    <w:p w14:paraId="598F8664" w14:textId="3119A7D2" w:rsidR="00CE6F25" w:rsidRPr="00CE6F25" w:rsidRDefault="00CE6F25" w:rsidP="00CE6F25">
      <w:pPr>
        <w:spacing w:after="120"/>
        <w:ind w:left="2268" w:right="1134" w:hanging="1134"/>
        <w:jc w:val="both"/>
        <w:rPr>
          <w:b/>
        </w:rPr>
      </w:pPr>
      <w:r>
        <w:tab/>
      </w:r>
      <w:r w:rsidRPr="00CE6F25">
        <w:rPr>
          <w:b/>
        </w:rPr>
        <w:t>Alternatively, the activation of the blind spot information signal may be checked using the test procedure as specified in Annex 4 to this regulation (driving robot test procedure). In this case, paragraph 6.5.7. may be skipped.</w:t>
      </w:r>
      <w:r>
        <w:rPr>
          <w:b/>
        </w:rPr>
        <w:t>”</w:t>
      </w:r>
    </w:p>
    <w:p w14:paraId="30E0234F" w14:textId="02008493" w:rsidR="00CE6F25" w:rsidRPr="00CE6F25" w:rsidRDefault="00CE6F25" w:rsidP="00CE6F25">
      <w:pPr>
        <w:rPr>
          <w:i/>
        </w:rPr>
      </w:pPr>
      <w:r w:rsidRPr="00CE6F25">
        <w:rPr>
          <w:i/>
        </w:rPr>
        <w:t>Paragraph 6.5.10., amend to read:</w:t>
      </w:r>
    </w:p>
    <w:p w14:paraId="24B0B73E" w14:textId="1912A3C5" w:rsidR="00CE6F25" w:rsidRDefault="00CE6F25" w:rsidP="00CE6F25">
      <w:pPr>
        <w:spacing w:after="120"/>
        <w:ind w:left="2268" w:right="1134" w:hanging="1134"/>
        <w:jc w:val="both"/>
      </w:pPr>
      <w:r>
        <w:t>“</w:t>
      </w:r>
      <w:r w:rsidRPr="000E40C6">
        <w:t>6.5.10.</w:t>
      </w:r>
      <w:r w:rsidRPr="000E40C6">
        <w:tab/>
        <w:t xml:space="preserve">The test is passed when the Blind Spot Information signal has been activated in all test cases as shown in Table 1 of Appendix 1 to this Regulation before the vehicle has crossed line C (see paragraph 6.5.7. above) </w:t>
      </w:r>
      <w:r w:rsidRPr="00CE6F25">
        <w:rPr>
          <w:b/>
        </w:rPr>
        <w:t>or the activation of the blind spot information signal has been verified using the test procedure as specified in Annex 4</w:t>
      </w:r>
      <w:r>
        <w:t xml:space="preserve">, </w:t>
      </w:r>
      <w:r w:rsidRPr="000E40C6">
        <w:t>and the Blind Spot Information signal has not been activated in any test run when the vehicle passes the traffic sign (see paragraph 6.5.8. above).</w:t>
      </w:r>
    </w:p>
    <w:p w14:paraId="7B218458" w14:textId="2B826B04" w:rsidR="00CE6F25" w:rsidRPr="000E40C6" w:rsidRDefault="00CE6F25" w:rsidP="00CE6F25">
      <w:pPr>
        <w:spacing w:after="120"/>
        <w:ind w:left="2268" w:right="1134" w:hanging="1134"/>
        <w:jc w:val="both"/>
      </w:pPr>
      <w:r>
        <w:tab/>
        <w:t>[…]”</w:t>
      </w:r>
    </w:p>
    <w:p w14:paraId="68EA9A0C" w14:textId="5968CDEC" w:rsidR="00CE6F25" w:rsidRPr="00CE6F25" w:rsidRDefault="00CE6F25" w:rsidP="00CE6F25">
      <w:pPr>
        <w:rPr>
          <w:i/>
        </w:rPr>
      </w:pPr>
    </w:p>
    <w:p w14:paraId="7858BAEE" w14:textId="79916E72" w:rsidR="003F3493" w:rsidRPr="00CE6F25" w:rsidRDefault="00CE6F25" w:rsidP="00CE6F25">
      <w:pPr>
        <w:rPr>
          <w:i/>
        </w:rPr>
      </w:pPr>
      <w:r w:rsidRPr="00CE6F25">
        <w:rPr>
          <w:i/>
        </w:rPr>
        <w:t>Insert a new Annex 4, to read:</w:t>
      </w:r>
    </w:p>
    <w:p w14:paraId="0D249285" w14:textId="77777777" w:rsidR="00CE6F25" w:rsidRPr="00CE0635" w:rsidRDefault="00CE6F25" w:rsidP="00CE6F25">
      <w:pPr>
        <w:keepNext/>
        <w:keepLines/>
        <w:tabs>
          <w:tab w:val="right" w:pos="851"/>
        </w:tabs>
        <w:spacing w:before="360" w:after="240" w:line="300" w:lineRule="exact"/>
        <w:ind w:right="1134"/>
        <w:rPr>
          <w:b/>
          <w:sz w:val="28"/>
          <w:lang w:val="en-US"/>
        </w:rPr>
      </w:pPr>
      <w:r>
        <w:rPr>
          <w:b/>
          <w:sz w:val="28"/>
          <w:lang w:val="x-none"/>
        </w:rPr>
        <w:t xml:space="preserve">Annex </w:t>
      </w:r>
      <w:r w:rsidRPr="00CE0635">
        <w:rPr>
          <w:b/>
          <w:sz w:val="28"/>
          <w:lang w:val="en-US"/>
        </w:rPr>
        <w:t>4</w:t>
      </w:r>
    </w:p>
    <w:p w14:paraId="4F15B6CE" w14:textId="77777777" w:rsidR="00CE6F25" w:rsidRPr="00CE6F25" w:rsidRDefault="00CE6F25" w:rsidP="00CE6F25">
      <w:pPr>
        <w:keepNext/>
        <w:keepLines/>
        <w:spacing w:before="360" w:after="240" w:line="300" w:lineRule="exact"/>
        <w:ind w:left="1134" w:right="1134" w:hanging="1134"/>
        <w:rPr>
          <w:b/>
          <w:sz w:val="28"/>
          <w:lang w:val="en-US"/>
        </w:rPr>
      </w:pPr>
      <w:r w:rsidRPr="00CE0635">
        <w:rPr>
          <w:b/>
          <w:sz w:val="28"/>
          <w:lang w:val="en-US"/>
        </w:rPr>
        <w:tab/>
      </w:r>
      <w:r w:rsidRPr="00CE6F25">
        <w:rPr>
          <w:b/>
          <w:sz w:val="28"/>
          <w:lang w:val="en-US"/>
        </w:rPr>
        <w:t>Alternative Blind Spot Information Dynamic Test</w:t>
      </w:r>
    </w:p>
    <w:p w14:paraId="0F12E969" w14:textId="77777777" w:rsidR="00CE6F25" w:rsidRPr="00CE6F25" w:rsidRDefault="00CE6F25" w:rsidP="00CE6F25">
      <w:pPr>
        <w:spacing w:after="120"/>
        <w:ind w:left="1134" w:right="1134"/>
        <w:jc w:val="both"/>
        <w:rPr>
          <w:b/>
        </w:rPr>
      </w:pPr>
      <w:r w:rsidRPr="00CE6F25">
        <w:rPr>
          <w:b/>
        </w:rPr>
        <w:t>0. Test concept and requirements for use</w:t>
      </w:r>
    </w:p>
    <w:p w14:paraId="63911C30" w14:textId="75DBDA2E" w:rsidR="00CE6F25" w:rsidRPr="00CE6F25" w:rsidRDefault="00CE6F25" w:rsidP="00CE6F25">
      <w:pPr>
        <w:spacing w:after="120"/>
        <w:ind w:left="1134" w:right="1134"/>
        <w:jc w:val="both"/>
        <w:rPr>
          <w:b/>
        </w:rPr>
      </w:pPr>
      <w:r w:rsidRPr="00CE6F25">
        <w:rPr>
          <w:b/>
        </w:rPr>
        <w:t xml:space="preserve">This alternative test procedure can be used to verify the conformity of the blind spot information system to paragraph 5.3.1.4 with regard to the activation timing as specified in paragraph 6.5.7. and 6.5.10., </w:t>
      </w:r>
      <w:r w:rsidRPr="00CE6F25">
        <w:rPr>
          <w:b/>
        </w:rPr>
        <w:lastRenderedPageBreak/>
        <w:t xml:space="preserve">provided that the tests are performed with equipment that allows to control and measure the position of both the vehicle under test and the bicycle dummy with an absolute accuracy </w:t>
      </w:r>
      <w:proofErr w:type="spellStart"/>
      <w:r w:rsidRPr="00CE6F25">
        <w:rPr>
          <w:b/>
        </w:rPr>
        <w:t>ot</w:t>
      </w:r>
      <w:proofErr w:type="spellEnd"/>
      <w:r w:rsidRPr="00CE6F25">
        <w:rPr>
          <w:b/>
        </w:rPr>
        <w:t xml:space="preserve"> ± 0.1 m at all times. Typically, this equipment consists of driving robots, a robot-controlled platform for the bicycle dummy, and position measurement systems using a fusion of differential global navigation satellite systems and an inertial measurement unit. Note that the other requirements of paragraph 5.3.1.4., especially false positives and first point of information FPI, still need to be checked with the test procedure as specified in paragraph 6.5 and its subparagraphs.</w:t>
      </w:r>
    </w:p>
    <w:p w14:paraId="50F33C5F" w14:textId="169F3C60" w:rsidR="00CE6F25" w:rsidRPr="00CE6F25" w:rsidRDefault="00CE6F25" w:rsidP="00CE6F25">
      <w:pPr>
        <w:spacing w:after="120"/>
        <w:ind w:left="1134" w:right="1134"/>
        <w:jc w:val="both"/>
        <w:rPr>
          <w:b/>
        </w:rPr>
      </w:pPr>
      <w:r w:rsidRPr="00CE6F25">
        <w:rPr>
          <w:b/>
        </w:rPr>
        <w:t>The general concept is to perform a series of turning manoeuvres with the vehicle under test and the dynamic bicycle dummy according to the trajectories as provided in appendix 1 (part one of the test procedure) and any other trajectories that are relevant according to section 5 of this regulation with a pre-programmed collision (part two of the test procedure).</w:t>
      </w:r>
    </w:p>
    <w:p w14:paraId="1E5FE7AC" w14:textId="77777777" w:rsidR="00CE6F25" w:rsidRPr="00CE6F25" w:rsidRDefault="00CE6F25" w:rsidP="00CE6F25">
      <w:pPr>
        <w:spacing w:after="120"/>
        <w:ind w:left="1134" w:right="1134"/>
        <w:jc w:val="both"/>
        <w:rPr>
          <w:b/>
        </w:rPr>
      </w:pPr>
      <w:r w:rsidRPr="00CE6F25">
        <w:rPr>
          <w:b/>
        </w:rPr>
        <w:t xml:space="preserve">Since the position of both vehicles is known in advance at all times, it is possible to verify whether the information signal had been given in due time to allow the truck driver to avoid a collision. This can be assumed if the distance between the vehicle under test and the bicycle trajectory is more than </w:t>
      </w:r>
      <w:r w:rsidRPr="00CE6F25">
        <w:rPr>
          <w:b/>
          <w:i/>
        </w:rPr>
        <w:t>d</w:t>
      </w:r>
      <w:r w:rsidRPr="00CE6F25">
        <w:rPr>
          <w:b/>
        </w:rPr>
        <w:t xml:space="preserve"> with </w:t>
      </w:r>
    </w:p>
    <w:p w14:paraId="60477F2F" w14:textId="7BE2F9D1" w:rsidR="00CE6F25" w:rsidRPr="00CE6F25" w:rsidRDefault="00CE6F25" w:rsidP="00CE6F25">
      <w:pPr>
        <w:spacing w:after="120" w:line="240" w:lineRule="atLeast"/>
        <w:ind w:left="1134" w:right="1134"/>
        <w:jc w:val="both"/>
        <w:rPr>
          <w:b/>
          <w:sz w:val="20"/>
        </w:rPr>
      </w:pPr>
      <m:oMathPara>
        <m:oMath>
          <m:r>
            <m:rPr>
              <m:sty m:val="bi"/>
            </m:rPr>
            <w:rPr>
              <w:rFonts w:ascii="Cambria Math" w:hAnsi="Cambria Math"/>
            </w:rPr>
            <m:t>d=</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vut</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react</m:t>
              </m:r>
            </m:sub>
          </m:sSub>
          <m:r>
            <m:rPr>
              <m:sty m:val="bi"/>
            </m:rPr>
            <w:rPr>
              <w:rFonts w:ascii="Cambria Math" w:hAnsi="Cambria Math"/>
            </w:rPr>
            <m:t>-</m:t>
          </m:r>
          <m:f>
            <m:fPr>
              <m:ctrlPr>
                <w:rPr>
                  <w:rFonts w:ascii="Cambria Math" w:hAnsi="Cambria Math"/>
                  <w:b/>
                  <w:i/>
                </w:rPr>
              </m:ctrlPr>
            </m:fPr>
            <m:num>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vut</m:t>
                      </m:r>
                    </m:sub>
                  </m:sSub>
                </m:e>
                <m:sup>
                  <m:r>
                    <m:rPr>
                      <m:sty m:val="bi"/>
                    </m:rPr>
                    <w:rPr>
                      <w:rFonts w:ascii="Cambria Math" w:hAnsi="Cambria Math"/>
                    </w:rPr>
                    <m:t>2</m:t>
                  </m:r>
                </m:sup>
              </m:sSup>
            </m:num>
            <m:den>
              <m:r>
                <m:rPr>
                  <m:sty m:val="bi"/>
                </m:rPr>
                <w:rPr>
                  <w:rFonts w:ascii="Cambria Math" w:hAnsi="Cambria Math"/>
                </w:rPr>
                <m:t>2∙</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brake</m:t>
                  </m:r>
                </m:sub>
              </m:sSub>
            </m:den>
          </m:f>
        </m:oMath>
      </m:oMathPara>
    </w:p>
    <w:p w14:paraId="31E715C7" w14:textId="77777777" w:rsidR="00CE6F25" w:rsidRPr="00CE6F25" w:rsidRDefault="00CE6F25" w:rsidP="00CE6F25">
      <w:pPr>
        <w:spacing w:after="120"/>
        <w:ind w:left="1134" w:right="1134"/>
        <w:jc w:val="both"/>
        <w:rPr>
          <w:b/>
        </w:rPr>
      </w:pPr>
      <w:r w:rsidRPr="00CE6F25">
        <w:rPr>
          <w:b/>
        </w:rPr>
        <w:t xml:space="preserve">where the reaction time </w:t>
      </w:r>
      <w:proofErr w:type="spellStart"/>
      <w:r w:rsidRPr="00CE6F25">
        <w:rPr>
          <w:b/>
          <w:i/>
        </w:rPr>
        <w:t>t</w:t>
      </w:r>
      <w:r w:rsidRPr="00CE6F25">
        <w:rPr>
          <w:b/>
          <w:vertAlign w:val="subscript"/>
        </w:rPr>
        <w:t>react</w:t>
      </w:r>
      <w:proofErr w:type="spellEnd"/>
      <w:r w:rsidRPr="00CE6F25">
        <w:rPr>
          <w:b/>
        </w:rPr>
        <w:t xml:space="preserve"> shall be 1.4 s, the vehicle acceleration shall </w:t>
      </w:r>
      <w:proofErr w:type="spellStart"/>
      <w:r w:rsidRPr="00CE6F25">
        <w:rPr>
          <w:b/>
          <w:i/>
        </w:rPr>
        <w:t>a</w:t>
      </w:r>
      <w:r w:rsidRPr="00CE6F25">
        <w:rPr>
          <w:b/>
          <w:vertAlign w:val="subscript"/>
        </w:rPr>
        <w:t>brake</w:t>
      </w:r>
      <w:proofErr w:type="spellEnd"/>
      <w:r w:rsidRPr="00CE6F25">
        <w:rPr>
          <w:b/>
        </w:rPr>
        <w:t xml:space="preserve"> shall be -5 m/s² and the current speed of the vehicle under test (without any brake application as reaction to the bicycle dummy) shall be </w:t>
      </w:r>
      <w:proofErr w:type="spellStart"/>
      <w:r w:rsidRPr="00CE6F25">
        <w:rPr>
          <w:b/>
          <w:i/>
        </w:rPr>
        <w:t>v</w:t>
      </w:r>
      <w:r w:rsidRPr="00CE6F25">
        <w:rPr>
          <w:b/>
          <w:vertAlign w:val="subscript"/>
        </w:rPr>
        <w:t>vut</w:t>
      </w:r>
      <w:proofErr w:type="spellEnd"/>
      <w:r w:rsidRPr="00CE6F25">
        <w:rPr>
          <w:b/>
        </w:rPr>
        <w:t>.</w:t>
      </w:r>
    </w:p>
    <w:p w14:paraId="093B35C2" w14:textId="77777777" w:rsidR="00CE6F25" w:rsidRPr="00CE6F25" w:rsidRDefault="00CE6F25" w:rsidP="00CE6F25">
      <w:pPr>
        <w:spacing w:after="120"/>
        <w:ind w:left="1134" w:right="1134"/>
        <w:jc w:val="both"/>
        <w:rPr>
          <w:b/>
        </w:rPr>
      </w:pPr>
      <w:r w:rsidRPr="00CE6F25">
        <w:rPr>
          <w:b/>
        </w:rPr>
        <w:t xml:space="preserve">In case the conformity is proven (in other words, the information signal is given before a distance </w:t>
      </w:r>
      <w:r w:rsidRPr="00CE6F25">
        <w:rPr>
          <w:b/>
          <w:i/>
        </w:rPr>
        <w:t>d</w:t>
      </w:r>
      <w:r w:rsidRPr="00CE6F25">
        <w:rPr>
          <w:b/>
        </w:rPr>
        <w:t xml:space="preserve"> between vehicle and bicycle path is reached), the test may be aborted to avoid damage to the test equipment.</w:t>
      </w:r>
    </w:p>
    <w:p w14:paraId="3F8A0B60" w14:textId="77777777" w:rsidR="00CE6F25" w:rsidRPr="00CE6F25" w:rsidRDefault="00CE6F25" w:rsidP="00CE6F25">
      <w:pPr>
        <w:spacing w:after="120"/>
        <w:ind w:left="1134" w:right="1134"/>
        <w:jc w:val="both"/>
        <w:rPr>
          <w:b/>
        </w:rPr>
      </w:pPr>
      <w:r w:rsidRPr="00CE6F25">
        <w:rPr>
          <w:b/>
        </w:rPr>
        <w:t xml:space="preserve">1. </w:t>
      </w:r>
      <w:r w:rsidRPr="00CE6F25">
        <w:rPr>
          <w:b/>
        </w:rPr>
        <w:tab/>
        <w:t>Test procedure</w:t>
      </w:r>
    </w:p>
    <w:p w14:paraId="2DE328AF" w14:textId="77777777" w:rsidR="00CE6F25" w:rsidRPr="00CE6F25" w:rsidRDefault="00CE6F25" w:rsidP="00CE6F25">
      <w:pPr>
        <w:spacing w:after="120"/>
        <w:ind w:left="1689" w:right="1134" w:hanging="555"/>
        <w:jc w:val="both"/>
        <w:rPr>
          <w:b/>
        </w:rPr>
      </w:pPr>
      <w:r w:rsidRPr="00CE6F25">
        <w:rPr>
          <w:b/>
        </w:rPr>
        <w:t>1.1.</w:t>
      </w:r>
      <w:r w:rsidRPr="00CE6F25">
        <w:rPr>
          <w:b/>
        </w:rPr>
        <w:tab/>
        <w:t>Verify that the vehicle and the test track are in the condition as required per section 6 and its subparagraphs.</w:t>
      </w:r>
    </w:p>
    <w:p w14:paraId="7E9C8DFF" w14:textId="5A2162B8" w:rsidR="00CE6F25" w:rsidRPr="00CE6F25" w:rsidRDefault="00CE6F25" w:rsidP="00CE6F25">
      <w:pPr>
        <w:spacing w:after="120"/>
        <w:ind w:left="1689" w:right="1134" w:hanging="555"/>
        <w:jc w:val="both"/>
        <w:rPr>
          <w:b/>
        </w:rPr>
      </w:pPr>
      <w:r w:rsidRPr="00CE6F25">
        <w:rPr>
          <w:b/>
        </w:rPr>
        <w:t>1.2.</w:t>
      </w:r>
      <w:r w:rsidRPr="00CE6F25">
        <w:rPr>
          <w:b/>
        </w:rPr>
        <w:tab/>
        <w:t>Test with pre-programmed trajectories</w:t>
      </w:r>
    </w:p>
    <w:p w14:paraId="57007A54" w14:textId="77777777" w:rsidR="00CE6F25" w:rsidRPr="00CE6F25" w:rsidRDefault="00CE6F25" w:rsidP="00CE6F25">
      <w:pPr>
        <w:spacing w:after="120"/>
        <w:ind w:left="1689" w:right="1134" w:hanging="555"/>
        <w:jc w:val="both"/>
        <w:rPr>
          <w:b/>
        </w:rPr>
      </w:pPr>
      <w:r w:rsidRPr="00CE6F25">
        <w:rPr>
          <w:b/>
        </w:rPr>
        <w:tab/>
        <w:t xml:space="preserve">Perform [all] of the trajectories given in Table 1 in Appendix 1 to this annex. Calculate </w:t>
      </w:r>
      <w:r w:rsidRPr="00CE6F25">
        <w:rPr>
          <w:b/>
          <w:i/>
        </w:rPr>
        <w:t>d</w:t>
      </w:r>
      <w:r w:rsidRPr="00CE6F25">
        <w:rPr>
          <w:b/>
        </w:rPr>
        <w:t xml:space="preserve"> according to the above equation during the test. Verify that the blind spot information signal has been activated at least </w:t>
      </w:r>
      <w:r w:rsidRPr="00CE6F25">
        <w:rPr>
          <w:b/>
          <w:i/>
        </w:rPr>
        <w:t>d</w:t>
      </w:r>
      <w:r w:rsidRPr="00CE6F25">
        <w:rPr>
          <w:b/>
        </w:rPr>
        <w:t xml:space="preserve"> before the any point of the vehicle under test arrives at the bicycle path.</w:t>
      </w:r>
    </w:p>
    <w:p w14:paraId="4861CABF" w14:textId="77777777" w:rsidR="00CE6F25" w:rsidRPr="00CE6F25" w:rsidRDefault="00CE6F25" w:rsidP="00CE6F25">
      <w:pPr>
        <w:spacing w:after="120"/>
        <w:ind w:left="1689" w:right="1134" w:hanging="555"/>
        <w:jc w:val="both"/>
        <w:rPr>
          <w:b/>
        </w:rPr>
      </w:pPr>
      <w:r w:rsidRPr="00CE6F25">
        <w:rPr>
          <w:b/>
        </w:rPr>
        <w:t>1.3</w:t>
      </w:r>
      <w:r w:rsidRPr="00CE6F25">
        <w:rPr>
          <w:b/>
        </w:rPr>
        <w:tab/>
      </w:r>
      <w:r w:rsidRPr="00CE6F25">
        <w:rPr>
          <w:b/>
        </w:rPr>
        <w:tab/>
        <w:t>Test with other trajectories</w:t>
      </w:r>
    </w:p>
    <w:p w14:paraId="6AABE03E" w14:textId="355B623C" w:rsidR="00CE6F25" w:rsidRPr="00CE6F25" w:rsidRDefault="00CE6F25" w:rsidP="00CE6F25">
      <w:pPr>
        <w:spacing w:after="120"/>
        <w:ind w:left="1689" w:right="1134" w:hanging="555"/>
        <w:jc w:val="both"/>
        <w:rPr>
          <w:b/>
        </w:rPr>
      </w:pPr>
      <w:r w:rsidRPr="00CE6F25">
        <w:rPr>
          <w:b/>
        </w:rPr>
        <w:t>1.3.1</w:t>
      </w:r>
      <w:r w:rsidRPr="00CE6F25">
        <w:rPr>
          <w:b/>
        </w:rPr>
        <w:tab/>
        <w:t xml:space="preserve">Perform at least three different turning manoeuvres within the parameters as specified in section 5. The vehicle shall perform a full 90° turn. </w:t>
      </w:r>
      <w:r w:rsidRPr="00CE6F25">
        <w:rPr>
          <w:b/>
          <w:highlight w:val="yellow"/>
        </w:rPr>
        <w:t>[elaborate on how the turn is defined]</w:t>
      </w:r>
      <w:r w:rsidRPr="00CE6F25">
        <w:rPr>
          <w:b/>
        </w:rPr>
        <w:t>. Record the vehicle position and speed.</w:t>
      </w:r>
    </w:p>
    <w:p w14:paraId="5EC6A913" w14:textId="2D816D1D" w:rsidR="00CE6F25" w:rsidRPr="00CE6F25" w:rsidRDefault="00CE6F25" w:rsidP="00CE6F25">
      <w:pPr>
        <w:spacing w:after="120"/>
        <w:ind w:left="1689" w:right="1134" w:hanging="555"/>
        <w:jc w:val="both"/>
        <w:rPr>
          <w:b/>
        </w:rPr>
      </w:pPr>
      <w:r w:rsidRPr="00CE6F25">
        <w:rPr>
          <w:b/>
        </w:rPr>
        <w:lastRenderedPageBreak/>
        <w:t>1.3.2.</w:t>
      </w:r>
      <w:r w:rsidRPr="00CE6F25">
        <w:rPr>
          <w:b/>
        </w:rPr>
        <w:tab/>
        <w:t>Add the bicycle trajectory in a way that a collision occurs between the vehicle under test and the bicycle between L=0 m and L=6 m.</w:t>
      </w:r>
    </w:p>
    <w:p w14:paraId="06513617" w14:textId="77777777" w:rsidR="00CE6F25" w:rsidRPr="00CE6F25" w:rsidRDefault="00CE6F25" w:rsidP="00CE6F25">
      <w:pPr>
        <w:spacing w:after="120"/>
        <w:ind w:left="1689" w:right="1134" w:hanging="555"/>
        <w:jc w:val="both"/>
        <w:rPr>
          <w:b/>
        </w:rPr>
      </w:pPr>
      <w:r w:rsidRPr="00CE6F25">
        <w:rPr>
          <w:b/>
        </w:rPr>
        <w:t>1.3.3. Program the trajectories and perform the test. Verify that the information signal is activated appropriately.</w:t>
      </w:r>
    </w:p>
    <w:p w14:paraId="7494D151" w14:textId="77777777" w:rsidR="00CE6F25" w:rsidRPr="00CE6F25" w:rsidRDefault="00CE6F25" w:rsidP="00CE6F25">
      <w:pPr>
        <w:spacing w:line="240" w:lineRule="auto"/>
        <w:rPr>
          <w:b/>
          <w:sz w:val="28"/>
          <w:lang w:val="x-none"/>
        </w:rPr>
      </w:pPr>
      <w:r w:rsidRPr="00CE6F25">
        <w:rPr>
          <w:b/>
          <w:sz w:val="28"/>
          <w:lang w:val="x-none"/>
        </w:rPr>
        <w:br w:type="page"/>
      </w:r>
    </w:p>
    <w:p w14:paraId="0C2EFCC7" w14:textId="77777777" w:rsidR="00CE6F25" w:rsidRPr="00CE6F25" w:rsidRDefault="00CE6F25" w:rsidP="00CE6F25">
      <w:pPr>
        <w:keepNext/>
        <w:keepLines/>
        <w:tabs>
          <w:tab w:val="right" w:pos="851"/>
        </w:tabs>
        <w:spacing w:before="360" w:after="240" w:line="300" w:lineRule="exact"/>
        <w:ind w:right="1134"/>
        <w:rPr>
          <w:b/>
          <w:sz w:val="28"/>
          <w:lang w:val="x-none"/>
        </w:rPr>
      </w:pPr>
      <w:r w:rsidRPr="00CE6F25">
        <w:rPr>
          <w:b/>
          <w:sz w:val="28"/>
          <w:lang w:val="x-none"/>
        </w:rPr>
        <w:lastRenderedPageBreak/>
        <w:t>Appendix 1</w:t>
      </w:r>
    </w:p>
    <w:p w14:paraId="01A40496" w14:textId="77777777" w:rsidR="00CE6F25" w:rsidRPr="00CE6F25" w:rsidRDefault="00CE6F25" w:rsidP="00CE6F25">
      <w:pPr>
        <w:spacing w:after="120"/>
        <w:ind w:left="1689" w:right="1134" w:hanging="555"/>
        <w:jc w:val="both"/>
        <w:rPr>
          <w:b/>
        </w:rPr>
      </w:pPr>
      <w:r w:rsidRPr="00CE6F25">
        <w:rPr>
          <w:b/>
        </w:rPr>
        <w:t>Example trajectory to check the idea</w:t>
      </w:r>
    </w:p>
    <w:tbl>
      <w:tblPr>
        <w:tblStyle w:val="TableProfessional"/>
        <w:tblW w:w="4800" w:type="dxa"/>
        <w:tblLook w:val="04A0" w:firstRow="1" w:lastRow="0" w:firstColumn="1" w:lastColumn="0" w:noHBand="0" w:noVBand="1"/>
      </w:tblPr>
      <w:tblGrid>
        <w:gridCol w:w="1150"/>
        <w:gridCol w:w="1151"/>
        <w:gridCol w:w="1151"/>
        <w:gridCol w:w="1348"/>
      </w:tblGrid>
      <w:tr w:rsidR="00CE6F25" w:rsidRPr="00CE6F25" w14:paraId="511D9311" w14:textId="77777777" w:rsidTr="00CE0635">
        <w:trPr>
          <w:cnfStyle w:val="100000000000" w:firstRow="1" w:lastRow="0" w:firstColumn="0" w:lastColumn="0" w:oddVBand="0" w:evenVBand="0" w:oddHBand="0" w:evenHBand="0" w:firstRowFirstColumn="0" w:firstRowLastColumn="0" w:lastRowFirstColumn="0" w:lastRowLastColumn="0"/>
          <w:trHeight w:val="300"/>
        </w:trPr>
        <w:tc>
          <w:tcPr>
            <w:tcW w:w="0" w:type="dxa"/>
            <w:noWrap/>
            <w:hideMark/>
          </w:tcPr>
          <w:p w14:paraId="0C509B01" w14:textId="77777777" w:rsidR="00CE6F25" w:rsidRPr="00CE6F25" w:rsidRDefault="00CE6F25" w:rsidP="00CE0635">
            <w:pPr>
              <w:suppressAutoHyphens w:val="0"/>
              <w:spacing w:line="240" w:lineRule="auto"/>
              <w:rPr>
                <w:rFonts w:ascii="Calibri" w:hAnsi="Calibri" w:cs="Calibri"/>
                <w:color w:val="FFFFFF" w:themeColor="background1"/>
                <w:sz w:val="16"/>
                <w:szCs w:val="16"/>
                <w:lang w:val="de-DE" w:eastAsia="de-DE"/>
              </w:rPr>
            </w:pPr>
            <w:r w:rsidRPr="00CE6F25">
              <w:rPr>
                <w:rFonts w:ascii="Calibri" w:hAnsi="Calibri" w:cs="Calibri"/>
                <w:color w:val="FFFFFF" w:themeColor="background1"/>
                <w:sz w:val="16"/>
                <w:szCs w:val="16"/>
                <w:lang w:val="de-DE" w:eastAsia="de-DE"/>
              </w:rPr>
              <w:t>X [m]</w:t>
            </w:r>
          </w:p>
        </w:tc>
        <w:tc>
          <w:tcPr>
            <w:tcW w:w="0" w:type="dxa"/>
            <w:noWrap/>
            <w:hideMark/>
          </w:tcPr>
          <w:p w14:paraId="0B5724CC" w14:textId="77777777" w:rsidR="00CE6F25" w:rsidRPr="00CE6F25" w:rsidRDefault="00CE6F25" w:rsidP="00CE0635">
            <w:pPr>
              <w:suppressAutoHyphens w:val="0"/>
              <w:spacing w:line="240" w:lineRule="auto"/>
              <w:rPr>
                <w:rFonts w:ascii="Calibri" w:hAnsi="Calibri" w:cs="Calibri"/>
                <w:color w:val="FFFFFF" w:themeColor="background1"/>
                <w:sz w:val="16"/>
                <w:szCs w:val="16"/>
                <w:lang w:val="de-DE" w:eastAsia="de-DE"/>
              </w:rPr>
            </w:pPr>
            <w:r w:rsidRPr="00CE6F25">
              <w:rPr>
                <w:rFonts w:ascii="Calibri" w:hAnsi="Calibri" w:cs="Calibri"/>
                <w:color w:val="FFFFFF" w:themeColor="background1"/>
                <w:sz w:val="16"/>
                <w:szCs w:val="16"/>
                <w:lang w:val="de-DE" w:eastAsia="de-DE"/>
              </w:rPr>
              <w:t>Y [m]</w:t>
            </w:r>
          </w:p>
        </w:tc>
        <w:tc>
          <w:tcPr>
            <w:tcW w:w="0" w:type="dxa"/>
            <w:noWrap/>
            <w:hideMark/>
          </w:tcPr>
          <w:p w14:paraId="292B6444" w14:textId="77777777" w:rsidR="00CE6F25" w:rsidRPr="00CE6F25" w:rsidRDefault="00CE6F25" w:rsidP="00CE0635">
            <w:pPr>
              <w:suppressAutoHyphens w:val="0"/>
              <w:spacing w:line="240" w:lineRule="auto"/>
              <w:rPr>
                <w:rFonts w:ascii="Calibri" w:hAnsi="Calibri" w:cs="Calibri"/>
                <w:color w:val="FFFFFF" w:themeColor="background1"/>
                <w:sz w:val="16"/>
                <w:szCs w:val="16"/>
                <w:lang w:val="de-DE" w:eastAsia="de-DE"/>
              </w:rPr>
            </w:pPr>
            <w:r w:rsidRPr="00CE6F25">
              <w:rPr>
                <w:rFonts w:ascii="Calibri" w:hAnsi="Calibri" w:cs="Calibri"/>
                <w:color w:val="FFFFFF" w:themeColor="background1"/>
                <w:sz w:val="16"/>
                <w:szCs w:val="16"/>
                <w:lang w:val="de-DE" w:eastAsia="de-DE"/>
              </w:rPr>
              <w:t>t [s]</w:t>
            </w:r>
          </w:p>
        </w:tc>
        <w:tc>
          <w:tcPr>
            <w:tcW w:w="0" w:type="dxa"/>
            <w:noWrap/>
            <w:hideMark/>
          </w:tcPr>
          <w:p w14:paraId="00B23EBD" w14:textId="77777777" w:rsidR="00CE6F25" w:rsidRPr="00CE6F25" w:rsidRDefault="00CE6F25" w:rsidP="00CE0635">
            <w:pPr>
              <w:suppressAutoHyphens w:val="0"/>
              <w:spacing w:line="240" w:lineRule="auto"/>
              <w:rPr>
                <w:rFonts w:ascii="Calibri" w:hAnsi="Calibri" w:cs="Calibri"/>
                <w:color w:val="FFFFFF" w:themeColor="background1"/>
                <w:sz w:val="16"/>
                <w:szCs w:val="16"/>
                <w:lang w:val="de-DE" w:eastAsia="de-DE"/>
              </w:rPr>
            </w:pPr>
            <w:r w:rsidRPr="00CE6F25">
              <w:rPr>
                <w:rFonts w:ascii="Calibri" w:hAnsi="Calibri" w:cs="Calibri"/>
                <w:color w:val="FFFFFF" w:themeColor="background1"/>
                <w:sz w:val="16"/>
                <w:szCs w:val="16"/>
                <w:lang w:val="de-DE" w:eastAsia="de-DE"/>
              </w:rPr>
              <w:t>v [km/h]</w:t>
            </w:r>
          </w:p>
        </w:tc>
      </w:tr>
      <w:tr w:rsidR="00CE6F25" w:rsidRPr="00CE6F25" w14:paraId="1CE8F324" w14:textId="77777777" w:rsidTr="00CE0635">
        <w:trPr>
          <w:trHeight w:val="300"/>
        </w:trPr>
        <w:tc>
          <w:tcPr>
            <w:tcW w:w="0" w:type="dxa"/>
            <w:noWrap/>
            <w:hideMark/>
          </w:tcPr>
          <w:p w14:paraId="769FD06C"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-48,83</w:t>
            </w:r>
          </w:p>
        </w:tc>
        <w:tc>
          <w:tcPr>
            <w:tcW w:w="0" w:type="dxa"/>
            <w:noWrap/>
            <w:hideMark/>
          </w:tcPr>
          <w:p w14:paraId="6C0BB9BD"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4,25</w:t>
            </w:r>
          </w:p>
        </w:tc>
        <w:tc>
          <w:tcPr>
            <w:tcW w:w="0" w:type="dxa"/>
            <w:noWrap/>
            <w:hideMark/>
          </w:tcPr>
          <w:p w14:paraId="18E1874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0,00</w:t>
            </w:r>
          </w:p>
        </w:tc>
        <w:tc>
          <w:tcPr>
            <w:tcW w:w="0" w:type="dxa"/>
            <w:noWrap/>
            <w:hideMark/>
          </w:tcPr>
          <w:p w14:paraId="1F0EFC12"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32,98</w:t>
            </w:r>
          </w:p>
        </w:tc>
      </w:tr>
      <w:tr w:rsidR="00CE6F25" w:rsidRPr="00CE6F25" w14:paraId="7374DE4D" w14:textId="77777777" w:rsidTr="00CE0635">
        <w:trPr>
          <w:trHeight w:val="300"/>
        </w:trPr>
        <w:tc>
          <w:tcPr>
            <w:tcW w:w="0" w:type="dxa"/>
            <w:noWrap/>
            <w:hideMark/>
          </w:tcPr>
          <w:p w14:paraId="2FC47330"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-44,27</w:t>
            </w:r>
          </w:p>
        </w:tc>
        <w:tc>
          <w:tcPr>
            <w:tcW w:w="0" w:type="dxa"/>
            <w:noWrap/>
            <w:hideMark/>
          </w:tcPr>
          <w:p w14:paraId="1E83BA60"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4,23</w:t>
            </w:r>
          </w:p>
        </w:tc>
        <w:tc>
          <w:tcPr>
            <w:tcW w:w="0" w:type="dxa"/>
            <w:noWrap/>
            <w:hideMark/>
          </w:tcPr>
          <w:p w14:paraId="3E91C8B8"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0,50</w:t>
            </w:r>
          </w:p>
        </w:tc>
        <w:tc>
          <w:tcPr>
            <w:tcW w:w="0" w:type="dxa"/>
            <w:noWrap/>
            <w:hideMark/>
          </w:tcPr>
          <w:p w14:paraId="79CE1E7F"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32,65</w:t>
            </w:r>
          </w:p>
        </w:tc>
      </w:tr>
      <w:tr w:rsidR="00CE6F25" w:rsidRPr="00CE6F25" w14:paraId="3A37B924" w14:textId="77777777" w:rsidTr="00CE0635">
        <w:trPr>
          <w:trHeight w:val="300"/>
        </w:trPr>
        <w:tc>
          <w:tcPr>
            <w:tcW w:w="0" w:type="dxa"/>
            <w:noWrap/>
            <w:hideMark/>
          </w:tcPr>
          <w:p w14:paraId="65812D07"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-39,82</w:t>
            </w:r>
          </w:p>
        </w:tc>
        <w:tc>
          <w:tcPr>
            <w:tcW w:w="0" w:type="dxa"/>
            <w:noWrap/>
            <w:hideMark/>
          </w:tcPr>
          <w:p w14:paraId="27A94587"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4,21</w:t>
            </w:r>
          </w:p>
        </w:tc>
        <w:tc>
          <w:tcPr>
            <w:tcW w:w="0" w:type="dxa"/>
            <w:noWrap/>
            <w:hideMark/>
          </w:tcPr>
          <w:p w14:paraId="23DD19AC"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1,00</w:t>
            </w:r>
          </w:p>
        </w:tc>
        <w:tc>
          <w:tcPr>
            <w:tcW w:w="0" w:type="dxa"/>
            <w:noWrap/>
            <w:hideMark/>
          </w:tcPr>
          <w:p w14:paraId="742E95DA"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31,25</w:t>
            </w:r>
          </w:p>
        </w:tc>
      </w:tr>
      <w:tr w:rsidR="00CE6F25" w:rsidRPr="00CE6F25" w14:paraId="6F0B9B37" w14:textId="77777777" w:rsidTr="00CE0635">
        <w:trPr>
          <w:trHeight w:val="300"/>
        </w:trPr>
        <w:tc>
          <w:tcPr>
            <w:tcW w:w="0" w:type="dxa"/>
            <w:noWrap/>
            <w:hideMark/>
          </w:tcPr>
          <w:p w14:paraId="06C6781E"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-35,61</w:t>
            </w:r>
          </w:p>
        </w:tc>
        <w:tc>
          <w:tcPr>
            <w:tcW w:w="0" w:type="dxa"/>
            <w:noWrap/>
            <w:hideMark/>
          </w:tcPr>
          <w:p w14:paraId="06FAC8CE"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4,20</w:t>
            </w:r>
          </w:p>
        </w:tc>
        <w:tc>
          <w:tcPr>
            <w:tcW w:w="0" w:type="dxa"/>
            <w:noWrap/>
            <w:hideMark/>
          </w:tcPr>
          <w:p w14:paraId="5DF63943"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1,50</w:t>
            </w:r>
          </w:p>
        </w:tc>
        <w:tc>
          <w:tcPr>
            <w:tcW w:w="0" w:type="dxa"/>
            <w:noWrap/>
            <w:hideMark/>
          </w:tcPr>
          <w:p w14:paraId="49FFA28B"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29,45</w:t>
            </w:r>
          </w:p>
        </w:tc>
      </w:tr>
      <w:tr w:rsidR="00CE6F25" w:rsidRPr="00CE6F25" w14:paraId="6EE49130" w14:textId="77777777" w:rsidTr="00CE0635">
        <w:trPr>
          <w:trHeight w:val="300"/>
        </w:trPr>
        <w:tc>
          <w:tcPr>
            <w:tcW w:w="0" w:type="dxa"/>
            <w:noWrap/>
            <w:hideMark/>
          </w:tcPr>
          <w:p w14:paraId="2B4E7C53"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-31,65</w:t>
            </w:r>
          </w:p>
        </w:tc>
        <w:tc>
          <w:tcPr>
            <w:tcW w:w="0" w:type="dxa"/>
            <w:noWrap/>
            <w:hideMark/>
          </w:tcPr>
          <w:p w14:paraId="7D0452FE"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4,23</w:t>
            </w:r>
          </w:p>
        </w:tc>
        <w:tc>
          <w:tcPr>
            <w:tcW w:w="0" w:type="dxa"/>
            <w:noWrap/>
            <w:hideMark/>
          </w:tcPr>
          <w:p w14:paraId="29F0C81F"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2,00</w:t>
            </w:r>
          </w:p>
        </w:tc>
        <w:tc>
          <w:tcPr>
            <w:tcW w:w="0" w:type="dxa"/>
            <w:noWrap/>
            <w:hideMark/>
          </w:tcPr>
          <w:p w14:paraId="153A0BD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27,54</w:t>
            </w:r>
          </w:p>
        </w:tc>
      </w:tr>
      <w:tr w:rsidR="00CE6F25" w:rsidRPr="00CE6F25" w14:paraId="089311C5" w14:textId="77777777" w:rsidTr="00CE0635">
        <w:trPr>
          <w:trHeight w:val="300"/>
        </w:trPr>
        <w:tc>
          <w:tcPr>
            <w:tcW w:w="0" w:type="dxa"/>
            <w:noWrap/>
            <w:hideMark/>
          </w:tcPr>
          <w:p w14:paraId="51A2E216"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-27,94</w:t>
            </w:r>
          </w:p>
        </w:tc>
        <w:tc>
          <w:tcPr>
            <w:tcW w:w="0" w:type="dxa"/>
            <w:noWrap/>
            <w:hideMark/>
          </w:tcPr>
          <w:p w14:paraId="70C84560"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4,29</w:t>
            </w:r>
          </w:p>
        </w:tc>
        <w:tc>
          <w:tcPr>
            <w:tcW w:w="0" w:type="dxa"/>
            <w:noWrap/>
            <w:hideMark/>
          </w:tcPr>
          <w:p w14:paraId="4E1A567B"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2,50</w:t>
            </w:r>
          </w:p>
        </w:tc>
        <w:tc>
          <w:tcPr>
            <w:tcW w:w="0" w:type="dxa"/>
            <w:noWrap/>
            <w:hideMark/>
          </w:tcPr>
          <w:p w14:paraId="63748805"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25,89</w:t>
            </w:r>
          </w:p>
        </w:tc>
      </w:tr>
      <w:tr w:rsidR="00CE6F25" w:rsidRPr="00CE6F25" w14:paraId="58BE0E6B" w14:textId="77777777" w:rsidTr="00CE0635">
        <w:trPr>
          <w:trHeight w:val="300"/>
        </w:trPr>
        <w:tc>
          <w:tcPr>
            <w:tcW w:w="0" w:type="dxa"/>
            <w:noWrap/>
            <w:hideMark/>
          </w:tcPr>
          <w:p w14:paraId="0D1D5FE7"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-24,46</w:t>
            </w:r>
          </w:p>
        </w:tc>
        <w:tc>
          <w:tcPr>
            <w:tcW w:w="0" w:type="dxa"/>
            <w:noWrap/>
            <w:hideMark/>
          </w:tcPr>
          <w:p w14:paraId="3AF4D046"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4,42</w:t>
            </w:r>
          </w:p>
        </w:tc>
        <w:tc>
          <w:tcPr>
            <w:tcW w:w="0" w:type="dxa"/>
            <w:noWrap/>
            <w:hideMark/>
          </w:tcPr>
          <w:p w14:paraId="5CE6DF7A"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3,00</w:t>
            </w:r>
          </w:p>
        </w:tc>
        <w:tc>
          <w:tcPr>
            <w:tcW w:w="0" w:type="dxa"/>
            <w:noWrap/>
            <w:hideMark/>
          </w:tcPr>
          <w:p w14:paraId="20182131"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24,30</w:t>
            </w:r>
          </w:p>
        </w:tc>
      </w:tr>
      <w:tr w:rsidR="00CE6F25" w:rsidRPr="00CE6F25" w14:paraId="6B613110" w14:textId="77777777" w:rsidTr="00CE0635">
        <w:trPr>
          <w:trHeight w:val="300"/>
        </w:trPr>
        <w:tc>
          <w:tcPr>
            <w:tcW w:w="0" w:type="dxa"/>
            <w:noWrap/>
            <w:hideMark/>
          </w:tcPr>
          <w:p w14:paraId="0E3C12DD"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-21,21</w:t>
            </w:r>
          </w:p>
        </w:tc>
        <w:tc>
          <w:tcPr>
            <w:tcW w:w="0" w:type="dxa"/>
            <w:noWrap/>
            <w:hideMark/>
          </w:tcPr>
          <w:p w14:paraId="31AC62A8"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4,64</w:t>
            </w:r>
          </w:p>
        </w:tc>
        <w:tc>
          <w:tcPr>
            <w:tcW w:w="0" w:type="dxa"/>
            <w:noWrap/>
            <w:hideMark/>
          </w:tcPr>
          <w:p w14:paraId="3D518D9D"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3,50</w:t>
            </w:r>
          </w:p>
        </w:tc>
        <w:tc>
          <w:tcPr>
            <w:tcW w:w="0" w:type="dxa"/>
            <w:noWrap/>
            <w:hideMark/>
          </w:tcPr>
          <w:p w14:paraId="7CB29DEB"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22,64</w:t>
            </w:r>
          </w:p>
        </w:tc>
      </w:tr>
      <w:tr w:rsidR="00CE6F25" w:rsidRPr="00CE6F25" w14:paraId="6156E7AA" w14:textId="77777777" w:rsidTr="00CE0635">
        <w:trPr>
          <w:trHeight w:val="300"/>
        </w:trPr>
        <w:tc>
          <w:tcPr>
            <w:tcW w:w="0" w:type="dxa"/>
            <w:noWrap/>
            <w:hideMark/>
          </w:tcPr>
          <w:p w14:paraId="0AA413D9"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-18,17</w:t>
            </w:r>
          </w:p>
        </w:tc>
        <w:tc>
          <w:tcPr>
            <w:tcW w:w="0" w:type="dxa"/>
            <w:noWrap/>
            <w:hideMark/>
          </w:tcPr>
          <w:p w14:paraId="539A2800"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4,89</w:t>
            </w:r>
          </w:p>
        </w:tc>
        <w:tc>
          <w:tcPr>
            <w:tcW w:w="0" w:type="dxa"/>
            <w:noWrap/>
            <w:hideMark/>
          </w:tcPr>
          <w:p w14:paraId="5BFD5C5E"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4,00</w:t>
            </w:r>
          </w:p>
        </w:tc>
        <w:tc>
          <w:tcPr>
            <w:tcW w:w="0" w:type="dxa"/>
            <w:noWrap/>
            <w:hideMark/>
          </w:tcPr>
          <w:p w14:paraId="21CD7038"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21,28</w:t>
            </w:r>
          </w:p>
        </w:tc>
      </w:tr>
      <w:tr w:rsidR="00CE6F25" w:rsidRPr="00CE6F25" w14:paraId="09F23DA9" w14:textId="77777777" w:rsidTr="00CE0635">
        <w:trPr>
          <w:trHeight w:val="300"/>
        </w:trPr>
        <w:tc>
          <w:tcPr>
            <w:tcW w:w="0" w:type="dxa"/>
            <w:noWrap/>
            <w:hideMark/>
          </w:tcPr>
          <w:p w14:paraId="5E023DFF"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-15,27</w:t>
            </w:r>
          </w:p>
        </w:tc>
        <w:tc>
          <w:tcPr>
            <w:tcW w:w="0" w:type="dxa"/>
            <w:noWrap/>
            <w:hideMark/>
          </w:tcPr>
          <w:p w14:paraId="1711464B"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5,15</w:t>
            </w:r>
          </w:p>
        </w:tc>
        <w:tc>
          <w:tcPr>
            <w:tcW w:w="0" w:type="dxa"/>
            <w:noWrap/>
            <w:hideMark/>
          </w:tcPr>
          <w:p w14:paraId="0CC258E2"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4,50</w:t>
            </w:r>
          </w:p>
        </w:tc>
        <w:tc>
          <w:tcPr>
            <w:tcW w:w="0" w:type="dxa"/>
            <w:noWrap/>
            <w:hideMark/>
          </w:tcPr>
          <w:p w14:paraId="16D87AF8"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20,75</w:t>
            </w:r>
          </w:p>
        </w:tc>
      </w:tr>
      <w:tr w:rsidR="00CE6F25" w:rsidRPr="00CE6F25" w14:paraId="7FD65993" w14:textId="77777777" w:rsidTr="00CE0635">
        <w:trPr>
          <w:trHeight w:val="300"/>
        </w:trPr>
        <w:tc>
          <w:tcPr>
            <w:tcW w:w="0" w:type="dxa"/>
            <w:noWrap/>
            <w:hideMark/>
          </w:tcPr>
          <w:p w14:paraId="2D342D66"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-12,41</w:t>
            </w:r>
          </w:p>
        </w:tc>
        <w:tc>
          <w:tcPr>
            <w:tcW w:w="0" w:type="dxa"/>
            <w:noWrap/>
            <w:hideMark/>
          </w:tcPr>
          <w:p w14:paraId="45BE73F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5,42</w:t>
            </w:r>
          </w:p>
        </w:tc>
        <w:tc>
          <w:tcPr>
            <w:tcW w:w="0" w:type="dxa"/>
            <w:noWrap/>
            <w:hideMark/>
          </w:tcPr>
          <w:p w14:paraId="36731F93"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5,00</w:t>
            </w:r>
          </w:p>
        </w:tc>
        <w:tc>
          <w:tcPr>
            <w:tcW w:w="0" w:type="dxa"/>
            <w:noWrap/>
            <w:hideMark/>
          </w:tcPr>
          <w:p w14:paraId="798F0C43"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20,54</w:t>
            </w:r>
          </w:p>
        </w:tc>
      </w:tr>
      <w:tr w:rsidR="00CE6F25" w:rsidRPr="00CE6F25" w14:paraId="4B13BFD1" w14:textId="77777777" w:rsidTr="00CE0635">
        <w:trPr>
          <w:trHeight w:val="300"/>
        </w:trPr>
        <w:tc>
          <w:tcPr>
            <w:tcW w:w="0" w:type="dxa"/>
            <w:noWrap/>
            <w:hideMark/>
          </w:tcPr>
          <w:p w14:paraId="5D376AB1"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-9,53</w:t>
            </w:r>
          </w:p>
        </w:tc>
        <w:tc>
          <w:tcPr>
            <w:tcW w:w="0" w:type="dxa"/>
            <w:noWrap/>
            <w:hideMark/>
          </w:tcPr>
          <w:p w14:paraId="3204DFBE"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5,68</w:t>
            </w:r>
          </w:p>
        </w:tc>
        <w:tc>
          <w:tcPr>
            <w:tcW w:w="0" w:type="dxa"/>
            <w:noWrap/>
            <w:hideMark/>
          </w:tcPr>
          <w:p w14:paraId="000854E5"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5,51</w:t>
            </w:r>
          </w:p>
        </w:tc>
        <w:tc>
          <w:tcPr>
            <w:tcW w:w="0" w:type="dxa"/>
            <w:noWrap/>
            <w:hideMark/>
          </w:tcPr>
          <w:p w14:paraId="5AAD72A3"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20,10</w:t>
            </w:r>
          </w:p>
        </w:tc>
      </w:tr>
      <w:tr w:rsidR="00CE6F25" w:rsidRPr="00CE6F25" w14:paraId="272BC0B2" w14:textId="77777777" w:rsidTr="00CE0635">
        <w:trPr>
          <w:trHeight w:val="300"/>
        </w:trPr>
        <w:tc>
          <w:tcPr>
            <w:tcW w:w="0" w:type="dxa"/>
            <w:noWrap/>
            <w:hideMark/>
          </w:tcPr>
          <w:p w14:paraId="4FB28BEB"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-6,81</w:t>
            </w:r>
          </w:p>
        </w:tc>
        <w:tc>
          <w:tcPr>
            <w:tcW w:w="0" w:type="dxa"/>
            <w:noWrap/>
            <w:hideMark/>
          </w:tcPr>
          <w:p w14:paraId="0FAE8BCB"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5,91</w:t>
            </w:r>
          </w:p>
        </w:tc>
        <w:tc>
          <w:tcPr>
            <w:tcW w:w="0" w:type="dxa"/>
            <w:noWrap/>
            <w:hideMark/>
          </w:tcPr>
          <w:p w14:paraId="3635A0EC"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6,01</w:t>
            </w:r>
          </w:p>
        </w:tc>
        <w:tc>
          <w:tcPr>
            <w:tcW w:w="0" w:type="dxa"/>
            <w:noWrap/>
            <w:hideMark/>
          </w:tcPr>
          <w:p w14:paraId="426B3DB9"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19,24</w:t>
            </w:r>
          </w:p>
        </w:tc>
      </w:tr>
      <w:tr w:rsidR="00CE6F25" w:rsidRPr="00CE6F25" w14:paraId="23DE1051" w14:textId="77777777" w:rsidTr="00CE0635">
        <w:trPr>
          <w:trHeight w:val="300"/>
        </w:trPr>
        <w:tc>
          <w:tcPr>
            <w:tcW w:w="0" w:type="dxa"/>
            <w:noWrap/>
            <w:hideMark/>
          </w:tcPr>
          <w:p w14:paraId="548C2203"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-4,20</w:t>
            </w:r>
          </w:p>
        </w:tc>
        <w:tc>
          <w:tcPr>
            <w:tcW w:w="0" w:type="dxa"/>
            <w:noWrap/>
            <w:hideMark/>
          </w:tcPr>
          <w:p w14:paraId="1F01B385"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6,06</w:t>
            </w:r>
          </w:p>
        </w:tc>
        <w:tc>
          <w:tcPr>
            <w:tcW w:w="0" w:type="dxa"/>
            <w:noWrap/>
            <w:hideMark/>
          </w:tcPr>
          <w:p w14:paraId="1F50B469"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6,51</w:t>
            </w:r>
          </w:p>
        </w:tc>
        <w:tc>
          <w:tcPr>
            <w:tcW w:w="0" w:type="dxa"/>
            <w:noWrap/>
            <w:hideMark/>
          </w:tcPr>
          <w:p w14:paraId="7625D15F"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18,30</w:t>
            </w:r>
          </w:p>
        </w:tc>
      </w:tr>
      <w:tr w:rsidR="00CE6F25" w:rsidRPr="00CE6F25" w14:paraId="2AA25E24" w14:textId="77777777" w:rsidTr="00CE0635">
        <w:trPr>
          <w:trHeight w:val="300"/>
        </w:trPr>
        <w:tc>
          <w:tcPr>
            <w:tcW w:w="0" w:type="dxa"/>
            <w:noWrap/>
            <w:hideMark/>
          </w:tcPr>
          <w:p w14:paraId="1924AEFF"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-1,78</w:t>
            </w:r>
          </w:p>
        </w:tc>
        <w:tc>
          <w:tcPr>
            <w:tcW w:w="0" w:type="dxa"/>
            <w:noWrap/>
            <w:hideMark/>
          </w:tcPr>
          <w:p w14:paraId="2F5A2FA0"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6,05</w:t>
            </w:r>
          </w:p>
        </w:tc>
        <w:tc>
          <w:tcPr>
            <w:tcW w:w="0" w:type="dxa"/>
            <w:noWrap/>
            <w:hideMark/>
          </w:tcPr>
          <w:p w14:paraId="31E1CF70"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7,01</w:t>
            </w:r>
          </w:p>
        </w:tc>
        <w:tc>
          <w:tcPr>
            <w:tcW w:w="0" w:type="dxa"/>
            <w:noWrap/>
            <w:hideMark/>
          </w:tcPr>
          <w:p w14:paraId="3EDFCC03"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16,52</w:t>
            </w:r>
          </w:p>
        </w:tc>
      </w:tr>
      <w:tr w:rsidR="00CE6F25" w:rsidRPr="00CE6F25" w14:paraId="21043ED1" w14:textId="77777777" w:rsidTr="00CE0635">
        <w:trPr>
          <w:trHeight w:val="300"/>
        </w:trPr>
        <w:tc>
          <w:tcPr>
            <w:tcW w:w="0" w:type="dxa"/>
            <w:noWrap/>
            <w:hideMark/>
          </w:tcPr>
          <w:p w14:paraId="320256C2"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0,40</w:t>
            </w:r>
          </w:p>
        </w:tc>
        <w:tc>
          <w:tcPr>
            <w:tcW w:w="0" w:type="dxa"/>
            <w:noWrap/>
            <w:hideMark/>
          </w:tcPr>
          <w:p w14:paraId="1EC7157D"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5,72</w:t>
            </w:r>
          </w:p>
        </w:tc>
        <w:tc>
          <w:tcPr>
            <w:tcW w:w="0" w:type="dxa"/>
            <w:noWrap/>
            <w:hideMark/>
          </w:tcPr>
          <w:p w14:paraId="56901B0D"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7,51</w:t>
            </w:r>
          </w:p>
        </w:tc>
        <w:tc>
          <w:tcPr>
            <w:tcW w:w="0" w:type="dxa"/>
            <w:noWrap/>
            <w:hideMark/>
          </w:tcPr>
          <w:p w14:paraId="716A95DD"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15,31</w:t>
            </w:r>
          </w:p>
        </w:tc>
      </w:tr>
      <w:tr w:rsidR="00CE6F25" w:rsidRPr="00CE6F25" w14:paraId="7289DC4E" w14:textId="77777777" w:rsidTr="00CE0635">
        <w:trPr>
          <w:trHeight w:val="300"/>
        </w:trPr>
        <w:tc>
          <w:tcPr>
            <w:tcW w:w="0" w:type="dxa"/>
            <w:noWrap/>
            <w:hideMark/>
          </w:tcPr>
          <w:p w14:paraId="3AEA9165"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2,34</w:t>
            </w:r>
          </w:p>
        </w:tc>
        <w:tc>
          <w:tcPr>
            <w:tcW w:w="0" w:type="dxa"/>
            <w:noWrap/>
            <w:hideMark/>
          </w:tcPr>
          <w:p w14:paraId="53D8B5BE"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5,06</w:t>
            </w:r>
          </w:p>
        </w:tc>
        <w:tc>
          <w:tcPr>
            <w:tcW w:w="0" w:type="dxa"/>
            <w:noWrap/>
            <w:hideMark/>
          </w:tcPr>
          <w:p w14:paraId="3BC12300"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8,01</w:t>
            </w:r>
          </w:p>
        </w:tc>
        <w:tc>
          <w:tcPr>
            <w:tcW w:w="0" w:type="dxa"/>
            <w:noWrap/>
            <w:hideMark/>
          </w:tcPr>
          <w:p w14:paraId="7B687CD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14,31</w:t>
            </w:r>
          </w:p>
        </w:tc>
      </w:tr>
      <w:tr w:rsidR="00CE6F25" w:rsidRPr="00CE6F25" w14:paraId="6DB95B50" w14:textId="77777777" w:rsidTr="00CE0635">
        <w:trPr>
          <w:trHeight w:val="300"/>
        </w:trPr>
        <w:tc>
          <w:tcPr>
            <w:tcW w:w="0" w:type="dxa"/>
            <w:noWrap/>
            <w:hideMark/>
          </w:tcPr>
          <w:p w14:paraId="2DD58FF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4,03</w:t>
            </w:r>
          </w:p>
        </w:tc>
        <w:tc>
          <w:tcPr>
            <w:tcW w:w="0" w:type="dxa"/>
            <w:noWrap/>
            <w:hideMark/>
          </w:tcPr>
          <w:p w14:paraId="7500419A"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4,11</w:t>
            </w:r>
          </w:p>
        </w:tc>
        <w:tc>
          <w:tcPr>
            <w:tcW w:w="0" w:type="dxa"/>
            <w:noWrap/>
            <w:hideMark/>
          </w:tcPr>
          <w:p w14:paraId="25E1B977"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8,51</w:t>
            </w:r>
          </w:p>
        </w:tc>
        <w:tc>
          <w:tcPr>
            <w:tcW w:w="0" w:type="dxa"/>
            <w:noWrap/>
            <w:hideMark/>
          </w:tcPr>
          <w:p w14:paraId="5F94E245"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13,77</w:t>
            </w:r>
          </w:p>
        </w:tc>
      </w:tr>
      <w:tr w:rsidR="00CE6F25" w:rsidRPr="00CE6F25" w14:paraId="37A6A464" w14:textId="77777777" w:rsidTr="00CE0635">
        <w:trPr>
          <w:trHeight w:val="300"/>
        </w:trPr>
        <w:tc>
          <w:tcPr>
            <w:tcW w:w="0" w:type="dxa"/>
            <w:noWrap/>
            <w:hideMark/>
          </w:tcPr>
          <w:p w14:paraId="7AF0FBA1"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5,48</w:t>
            </w:r>
          </w:p>
        </w:tc>
        <w:tc>
          <w:tcPr>
            <w:tcW w:w="0" w:type="dxa"/>
            <w:noWrap/>
            <w:hideMark/>
          </w:tcPr>
          <w:p w14:paraId="09F23B2A"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2,85</w:t>
            </w:r>
          </w:p>
        </w:tc>
        <w:tc>
          <w:tcPr>
            <w:tcW w:w="0" w:type="dxa"/>
            <w:noWrap/>
            <w:hideMark/>
          </w:tcPr>
          <w:p w14:paraId="2CD46E7C"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9,01</w:t>
            </w:r>
          </w:p>
        </w:tc>
        <w:tc>
          <w:tcPr>
            <w:tcW w:w="0" w:type="dxa"/>
            <w:noWrap/>
            <w:hideMark/>
          </w:tcPr>
          <w:p w14:paraId="6C9F55AC"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13,80</w:t>
            </w:r>
          </w:p>
        </w:tc>
      </w:tr>
      <w:tr w:rsidR="00CE6F25" w:rsidRPr="00CE6F25" w14:paraId="0477CA6F" w14:textId="77777777" w:rsidTr="00CE0635">
        <w:trPr>
          <w:trHeight w:val="300"/>
        </w:trPr>
        <w:tc>
          <w:tcPr>
            <w:tcW w:w="0" w:type="dxa"/>
            <w:noWrap/>
            <w:hideMark/>
          </w:tcPr>
          <w:p w14:paraId="0EFD6261"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6,63</w:t>
            </w:r>
          </w:p>
        </w:tc>
        <w:tc>
          <w:tcPr>
            <w:tcW w:w="0" w:type="dxa"/>
            <w:noWrap/>
            <w:hideMark/>
          </w:tcPr>
          <w:p w14:paraId="29B3D2BF"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1,32</w:t>
            </w:r>
          </w:p>
        </w:tc>
        <w:tc>
          <w:tcPr>
            <w:tcW w:w="0" w:type="dxa"/>
            <w:noWrap/>
            <w:hideMark/>
          </w:tcPr>
          <w:p w14:paraId="72A8A301"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9,51</w:t>
            </w:r>
          </w:p>
        </w:tc>
        <w:tc>
          <w:tcPr>
            <w:tcW w:w="0" w:type="dxa"/>
            <w:noWrap/>
            <w:hideMark/>
          </w:tcPr>
          <w:p w14:paraId="4A82515A"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13,84</w:t>
            </w:r>
          </w:p>
        </w:tc>
      </w:tr>
      <w:tr w:rsidR="00CE6F25" w:rsidRPr="00CE6F25" w14:paraId="2C27FA66" w14:textId="77777777" w:rsidTr="00CE0635">
        <w:trPr>
          <w:trHeight w:val="300"/>
        </w:trPr>
        <w:tc>
          <w:tcPr>
            <w:tcW w:w="0" w:type="dxa"/>
            <w:noWrap/>
            <w:hideMark/>
          </w:tcPr>
          <w:p w14:paraId="029DA48C"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7,42</w:t>
            </w:r>
          </w:p>
        </w:tc>
        <w:tc>
          <w:tcPr>
            <w:tcW w:w="0" w:type="dxa"/>
            <w:noWrap/>
            <w:hideMark/>
          </w:tcPr>
          <w:p w14:paraId="74BE4661"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-0,41</w:t>
            </w:r>
          </w:p>
        </w:tc>
        <w:tc>
          <w:tcPr>
            <w:tcW w:w="0" w:type="dxa"/>
            <w:noWrap/>
            <w:hideMark/>
          </w:tcPr>
          <w:p w14:paraId="429EE7EF"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10,01</w:t>
            </w:r>
          </w:p>
        </w:tc>
        <w:tc>
          <w:tcPr>
            <w:tcW w:w="0" w:type="dxa"/>
            <w:noWrap/>
            <w:hideMark/>
          </w:tcPr>
          <w:p w14:paraId="65348D92"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13,63</w:t>
            </w:r>
          </w:p>
        </w:tc>
      </w:tr>
      <w:tr w:rsidR="00CE6F25" w:rsidRPr="00CE6F25" w14:paraId="1420B52B" w14:textId="77777777" w:rsidTr="00CE0635">
        <w:trPr>
          <w:trHeight w:val="300"/>
        </w:trPr>
        <w:tc>
          <w:tcPr>
            <w:tcW w:w="0" w:type="dxa"/>
            <w:noWrap/>
            <w:hideMark/>
          </w:tcPr>
          <w:p w14:paraId="14BDE529"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7,88</w:t>
            </w:r>
          </w:p>
        </w:tc>
        <w:tc>
          <w:tcPr>
            <w:tcW w:w="0" w:type="dxa"/>
            <w:noWrap/>
            <w:hideMark/>
          </w:tcPr>
          <w:p w14:paraId="540D2205"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-2,24</w:t>
            </w:r>
          </w:p>
        </w:tc>
        <w:tc>
          <w:tcPr>
            <w:tcW w:w="0" w:type="dxa"/>
            <w:noWrap/>
            <w:hideMark/>
          </w:tcPr>
          <w:p w14:paraId="16DF08A3"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10,51</w:t>
            </w:r>
          </w:p>
        </w:tc>
        <w:tc>
          <w:tcPr>
            <w:tcW w:w="0" w:type="dxa"/>
            <w:noWrap/>
            <w:hideMark/>
          </w:tcPr>
          <w:p w14:paraId="055B217F"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13,93</w:t>
            </w:r>
          </w:p>
        </w:tc>
      </w:tr>
      <w:tr w:rsidR="00CE6F25" w:rsidRPr="00CE6F25" w14:paraId="5C9024A8" w14:textId="77777777" w:rsidTr="00CE0635">
        <w:trPr>
          <w:trHeight w:val="300"/>
        </w:trPr>
        <w:tc>
          <w:tcPr>
            <w:tcW w:w="0" w:type="dxa"/>
            <w:noWrap/>
            <w:hideMark/>
          </w:tcPr>
          <w:p w14:paraId="45D2F6A8"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8,12</w:t>
            </w:r>
          </w:p>
        </w:tc>
        <w:tc>
          <w:tcPr>
            <w:tcW w:w="0" w:type="dxa"/>
            <w:noWrap/>
            <w:hideMark/>
          </w:tcPr>
          <w:p w14:paraId="494D622C"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-4,20</w:t>
            </w:r>
          </w:p>
        </w:tc>
        <w:tc>
          <w:tcPr>
            <w:tcW w:w="0" w:type="dxa"/>
            <w:noWrap/>
            <w:hideMark/>
          </w:tcPr>
          <w:p w14:paraId="38BC1557"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11,01</w:t>
            </w:r>
          </w:p>
        </w:tc>
        <w:tc>
          <w:tcPr>
            <w:tcW w:w="0" w:type="dxa"/>
            <w:noWrap/>
            <w:hideMark/>
          </w:tcPr>
          <w:p w14:paraId="228B7EE7"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14,61</w:t>
            </w:r>
          </w:p>
        </w:tc>
      </w:tr>
      <w:tr w:rsidR="00CE6F25" w:rsidRPr="00CE6F25" w14:paraId="7A4A0BF3" w14:textId="77777777" w:rsidTr="00CE0635">
        <w:trPr>
          <w:trHeight w:val="300"/>
        </w:trPr>
        <w:tc>
          <w:tcPr>
            <w:tcW w:w="0" w:type="dxa"/>
            <w:noWrap/>
            <w:hideMark/>
          </w:tcPr>
          <w:p w14:paraId="20DB187A"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8,13</w:t>
            </w:r>
          </w:p>
        </w:tc>
        <w:tc>
          <w:tcPr>
            <w:tcW w:w="0" w:type="dxa"/>
            <w:noWrap/>
            <w:hideMark/>
          </w:tcPr>
          <w:p w14:paraId="1046B2D3"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-6,27</w:t>
            </w:r>
          </w:p>
        </w:tc>
        <w:tc>
          <w:tcPr>
            <w:tcW w:w="0" w:type="dxa"/>
            <w:noWrap/>
            <w:hideMark/>
          </w:tcPr>
          <w:p w14:paraId="03470C77"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11,51</w:t>
            </w:r>
          </w:p>
        </w:tc>
        <w:tc>
          <w:tcPr>
            <w:tcW w:w="0" w:type="dxa"/>
            <w:noWrap/>
            <w:hideMark/>
          </w:tcPr>
          <w:p w14:paraId="57B5F377"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15,16</w:t>
            </w:r>
          </w:p>
        </w:tc>
      </w:tr>
      <w:tr w:rsidR="00CE6F25" w:rsidRPr="00CE6F25" w14:paraId="4198E2D6" w14:textId="77777777" w:rsidTr="00CE0635">
        <w:trPr>
          <w:trHeight w:val="300"/>
        </w:trPr>
        <w:tc>
          <w:tcPr>
            <w:tcW w:w="0" w:type="dxa"/>
            <w:noWrap/>
            <w:hideMark/>
          </w:tcPr>
          <w:p w14:paraId="05B9537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8,04</w:t>
            </w:r>
          </w:p>
        </w:tc>
        <w:tc>
          <w:tcPr>
            <w:tcW w:w="0" w:type="dxa"/>
            <w:noWrap/>
            <w:hideMark/>
          </w:tcPr>
          <w:p w14:paraId="31C34B7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-8,41</w:t>
            </w:r>
          </w:p>
        </w:tc>
        <w:tc>
          <w:tcPr>
            <w:tcW w:w="0" w:type="dxa"/>
            <w:noWrap/>
            <w:hideMark/>
          </w:tcPr>
          <w:p w14:paraId="2C327177"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12,01</w:t>
            </w:r>
          </w:p>
        </w:tc>
        <w:tc>
          <w:tcPr>
            <w:tcW w:w="0" w:type="dxa"/>
            <w:noWrap/>
            <w:hideMark/>
          </w:tcPr>
          <w:p w14:paraId="2637B148"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15,92</w:t>
            </w:r>
          </w:p>
        </w:tc>
      </w:tr>
      <w:tr w:rsidR="00CE6F25" w:rsidRPr="00CE6F25" w14:paraId="01C0EFC4" w14:textId="77777777" w:rsidTr="00CE0635">
        <w:trPr>
          <w:trHeight w:val="300"/>
        </w:trPr>
        <w:tc>
          <w:tcPr>
            <w:tcW w:w="0" w:type="dxa"/>
            <w:noWrap/>
            <w:hideMark/>
          </w:tcPr>
          <w:p w14:paraId="2142F0C1"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8,00</w:t>
            </w:r>
          </w:p>
        </w:tc>
        <w:tc>
          <w:tcPr>
            <w:tcW w:w="0" w:type="dxa"/>
            <w:noWrap/>
            <w:hideMark/>
          </w:tcPr>
          <w:p w14:paraId="201ADAC1"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-10,66</w:t>
            </w:r>
          </w:p>
        </w:tc>
        <w:tc>
          <w:tcPr>
            <w:tcW w:w="0" w:type="dxa"/>
            <w:noWrap/>
            <w:hideMark/>
          </w:tcPr>
          <w:p w14:paraId="4146F242"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12,51</w:t>
            </w:r>
          </w:p>
        </w:tc>
        <w:tc>
          <w:tcPr>
            <w:tcW w:w="0" w:type="dxa"/>
            <w:noWrap/>
            <w:hideMark/>
          </w:tcPr>
          <w:p w14:paraId="59C8A72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16,56</w:t>
            </w:r>
          </w:p>
        </w:tc>
      </w:tr>
      <w:tr w:rsidR="00CE6F25" w:rsidRPr="00CE6F25" w14:paraId="1F1076B4" w14:textId="77777777" w:rsidTr="00CE0635">
        <w:trPr>
          <w:trHeight w:val="300"/>
        </w:trPr>
        <w:tc>
          <w:tcPr>
            <w:tcW w:w="0" w:type="dxa"/>
            <w:noWrap/>
            <w:hideMark/>
          </w:tcPr>
          <w:p w14:paraId="61BAE3F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7,98</w:t>
            </w:r>
          </w:p>
        </w:tc>
        <w:tc>
          <w:tcPr>
            <w:tcW w:w="0" w:type="dxa"/>
            <w:noWrap/>
            <w:hideMark/>
          </w:tcPr>
          <w:p w14:paraId="59C7F8DC"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-13,04</w:t>
            </w:r>
          </w:p>
        </w:tc>
        <w:tc>
          <w:tcPr>
            <w:tcW w:w="0" w:type="dxa"/>
            <w:noWrap/>
            <w:hideMark/>
          </w:tcPr>
          <w:p w14:paraId="67A2EC02"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13,01</w:t>
            </w:r>
          </w:p>
        </w:tc>
        <w:tc>
          <w:tcPr>
            <w:tcW w:w="0" w:type="dxa"/>
            <w:noWrap/>
            <w:hideMark/>
          </w:tcPr>
          <w:p w14:paraId="7044EBA1"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17,72</w:t>
            </w:r>
          </w:p>
        </w:tc>
      </w:tr>
      <w:tr w:rsidR="00CE6F25" w:rsidRPr="00CE6F25" w14:paraId="0F6A8257" w14:textId="77777777" w:rsidTr="00CE0635">
        <w:trPr>
          <w:trHeight w:val="300"/>
        </w:trPr>
        <w:tc>
          <w:tcPr>
            <w:tcW w:w="0" w:type="dxa"/>
            <w:noWrap/>
            <w:hideMark/>
          </w:tcPr>
          <w:p w14:paraId="55A68A91"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7,88</w:t>
            </w:r>
          </w:p>
        </w:tc>
        <w:tc>
          <w:tcPr>
            <w:tcW w:w="0" w:type="dxa"/>
            <w:noWrap/>
            <w:hideMark/>
          </w:tcPr>
          <w:p w14:paraId="711EB8D6"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-15,60</w:t>
            </w:r>
          </w:p>
        </w:tc>
        <w:tc>
          <w:tcPr>
            <w:tcW w:w="0" w:type="dxa"/>
            <w:noWrap/>
            <w:hideMark/>
          </w:tcPr>
          <w:p w14:paraId="42A5D39E"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13,51</w:t>
            </w:r>
          </w:p>
        </w:tc>
        <w:tc>
          <w:tcPr>
            <w:tcW w:w="0" w:type="dxa"/>
            <w:noWrap/>
            <w:hideMark/>
          </w:tcPr>
          <w:p w14:paraId="6EB42133"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19,17</w:t>
            </w:r>
          </w:p>
        </w:tc>
      </w:tr>
      <w:tr w:rsidR="00CE6F25" w:rsidRPr="00CE6F25" w14:paraId="5A966132" w14:textId="77777777" w:rsidTr="00CE0635">
        <w:trPr>
          <w:trHeight w:val="300"/>
        </w:trPr>
        <w:tc>
          <w:tcPr>
            <w:tcW w:w="0" w:type="dxa"/>
            <w:noWrap/>
            <w:hideMark/>
          </w:tcPr>
          <w:p w14:paraId="0416EACC"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7,78</w:t>
            </w:r>
          </w:p>
        </w:tc>
        <w:tc>
          <w:tcPr>
            <w:tcW w:w="0" w:type="dxa"/>
            <w:noWrap/>
            <w:hideMark/>
          </w:tcPr>
          <w:p w14:paraId="7E3A4782"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-18,38</w:t>
            </w:r>
          </w:p>
        </w:tc>
        <w:tc>
          <w:tcPr>
            <w:tcW w:w="0" w:type="dxa"/>
            <w:noWrap/>
            <w:hideMark/>
          </w:tcPr>
          <w:p w14:paraId="1CD6374C"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14,01</w:t>
            </w:r>
          </w:p>
        </w:tc>
        <w:tc>
          <w:tcPr>
            <w:tcW w:w="0" w:type="dxa"/>
            <w:noWrap/>
            <w:hideMark/>
          </w:tcPr>
          <w:p w14:paraId="611415D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20,86</w:t>
            </w:r>
          </w:p>
        </w:tc>
      </w:tr>
      <w:tr w:rsidR="00CE6F25" w:rsidRPr="00CE6F25" w14:paraId="6CF913FC" w14:textId="77777777" w:rsidTr="00CE0635">
        <w:trPr>
          <w:trHeight w:val="300"/>
        </w:trPr>
        <w:tc>
          <w:tcPr>
            <w:tcW w:w="0" w:type="dxa"/>
            <w:noWrap/>
            <w:hideMark/>
          </w:tcPr>
          <w:p w14:paraId="561BACAE"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7,69</w:t>
            </w:r>
          </w:p>
        </w:tc>
        <w:tc>
          <w:tcPr>
            <w:tcW w:w="0" w:type="dxa"/>
            <w:noWrap/>
            <w:hideMark/>
          </w:tcPr>
          <w:p w14:paraId="7EBC702A"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-21,34</w:t>
            </w:r>
          </w:p>
        </w:tc>
        <w:tc>
          <w:tcPr>
            <w:tcW w:w="0" w:type="dxa"/>
            <w:noWrap/>
            <w:hideMark/>
          </w:tcPr>
          <w:p w14:paraId="1E27FD1C"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14,51</w:t>
            </w:r>
          </w:p>
        </w:tc>
        <w:tc>
          <w:tcPr>
            <w:tcW w:w="0" w:type="dxa"/>
            <w:noWrap/>
            <w:hideMark/>
          </w:tcPr>
          <w:p w14:paraId="7F25ECC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21,65</w:t>
            </w:r>
          </w:p>
        </w:tc>
      </w:tr>
      <w:tr w:rsidR="00CE6F25" w:rsidRPr="00CE6F25" w14:paraId="3C8B24C0" w14:textId="77777777" w:rsidTr="00CE0635">
        <w:trPr>
          <w:trHeight w:val="300"/>
        </w:trPr>
        <w:tc>
          <w:tcPr>
            <w:tcW w:w="0" w:type="dxa"/>
            <w:noWrap/>
            <w:hideMark/>
          </w:tcPr>
          <w:p w14:paraId="2A80A342"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7,56</w:t>
            </w:r>
          </w:p>
        </w:tc>
        <w:tc>
          <w:tcPr>
            <w:tcW w:w="0" w:type="dxa"/>
            <w:noWrap/>
            <w:hideMark/>
          </w:tcPr>
          <w:p w14:paraId="2403E66E"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-24,50</w:t>
            </w:r>
          </w:p>
        </w:tc>
        <w:tc>
          <w:tcPr>
            <w:tcW w:w="0" w:type="dxa"/>
            <w:noWrap/>
            <w:hideMark/>
          </w:tcPr>
          <w:p w14:paraId="44ABE06E"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15,03</w:t>
            </w:r>
          </w:p>
        </w:tc>
        <w:tc>
          <w:tcPr>
            <w:tcW w:w="0" w:type="dxa"/>
            <w:noWrap/>
            <w:hideMark/>
          </w:tcPr>
          <w:p w14:paraId="10CDA6F8"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22,12</w:t>
            </w:r>
          </w:p>
        </w:tc>
      </w:tr>
      <w:tr w:rsidR="00CE6F25" w:rsidRPr="00CE6F25" w14:paraId="1114BAB0" w14:textId="77777777" w:rsidTr="00CE0635">
        <w:trPr>
          <w:trHeight w:val="300"/>
        </w:trPr>
        <w:tc>
          <w:tcPr>
            <w:tcW w:w="0" w:type="dxa"/>
            <w:noWrap/>
            <w:hideMark/>
          </w:tcPr>
          <w:p w14:paraId="410DBD7B"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7,47</w:t>
            </w:r>
          </w:p>
        </w:tc>
        <w:tc>
          <w:tcPr>
            <w:tcW w:w="0" w:type="dxa"/>
            <w:noWrap/>
            <w:hideMark/>
          </w:tcPr>
          <w:p w14:paraId="472AE875"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-27,54</w:t>
            </w:r>
          </w:p>
        </w:tc>
        <w:tc>
          <w:tcPr>
            <w:tcW w:w="0" w:type="dxa"/>
            <w:noWrap/>
            <w:hideMark/>
          </w:tcPr>
          <w:p w14:paraId="5424A300"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15,54</w:t>
            </w:r>
          </w:p>
        </w:tc>
        <w:tc>
          <w:tcPr>
            <w:tcW w:w="0" w:type="dxa"/>
            <w:noWrap/>
            <w:hideMark/>
          </w:tcPr>
          <w:p w14:paraId="1C8E1051"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21,83</w:t>
            </w:r>
          </w:p>
        </w:tc>
      </w:tr>
      <w:tr w:rsidR="00CE6F25" w:rsidRPr="00CE6F25" w14:paraId="19831C2A" w14:textId="77777777" w:rsidTr="00CE0635">
        <w:trPr>
          <w:trHeight w:val="300"/>
        </w:trPr>
        <w:tc>
          <w:tcPr>
            <w:tcW w:w="0" w:type="dxa"/>
            <w:noWrap/>
            <w:hideMark/>
          </w:tcPr>
          <w:p w14:paraId="634A9B72"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7,36</w:t>
            </w:r>
          </w:p>
        </w:tc>
        <w:tc>
          <w:tcPr>
            <w:tcW w:w="0" w:type="dxa"/>
            <w:noWrap/>
            <w:hideMark/>
          </w:tcPr>
          <w:p w14:paraId="403A5661"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-31,00</w:t>
            </w:r>
          </w:p>
        </w:tc>
        <w:tc>
          <w:tcPr>
            <w:tcW w:w="0" w:type="dxa"/>
            <w:noWrap/>
            <w:hideMark/>
          </w:tcPr>
          <w:p w14:paraId="1910ABA5"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16,10</w:t>
            </w:r>
          </w:p>
        </w:tc>
        <w:tc>
          <w:tcPr>
            <w:tcW w:w="0" w:type="dxa"/>
            <w:noWrap/>
            <w:hideMark/>
          </w:tcPr>
          <w:p w14:paraId="2F959BB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21,71</w:t>
            </w:r>
          </w:p>
        </w:tc>
      </w:tr>
      <w:tr w:rsidR="00CE6F25" w:rsidRPr="00CE6F25" w14:paraId="1FA7AE14" w14:textId="77777777" w:rsidTr="00CE0635">
        <w:trPr>
          <w:trHeight w:val="300"/>
        </w:trPr>
        <w:tc>
          <w:tcPr>
            <w:tcW w:w="0" w:type="dxa"/>
            <w:noWrap/>
            <w:hideMark/>
          </w:tcPr>
          <w:p w14:paraId="55DC2D9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7,29</w:t>
            </w:r>
          </w:p>
        </w:tc>
        <w:tc>
          <w:tcPr>
            <w:tcW w:w="0" w:type="dxa"/>
            <w:noWrap/>
            <w:hideMark/>
          </w:tcPr>
          <w:p w14:paraId="7ACD7B0D"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-34,29</w:t>
            </w:r>
          </w:p>
        </w:tc>
        <w:tc>
          <w:tcPr>
            <w:tcW w:w="0" w:type="dxa"/>
            <w:noWrap/>
            <w:hideMark/>
          </w:tcPr>
          <w:p w14:paraId="37F69E5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16,65</w:t>
            </w:r>
          </w:p>
        </w:tc>
        <w:tc>
          <w:tcPr>
            <w:tcW w:w="0" w:type="dxa"/>
            <w:noWrap/>
            <w:hideMark/>
          </w:tcPr>
          <w:p w14:paraId="0B24D90E"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21,35</w:t>
            </w:r>
          </w:p>
        </w:tc>
      </w:tr>
      <w:tr w:rsidR="00CE6F25" w:rsidRPr="00CE6F25" w14:paraId="60C7ECD7" w14:textId="77777777" w:rsidTr="00CE0635">
        <w:trPr>
          <w:trHeight w:val="300"/>
        </w:trPr>
        <w:tc>
          <w:tcPr>
            <w:tcW w:w="0" w:type="dxa"/>
            <w:noWrap/>
            <w:hideMark/>
          </w:tcPr>
          <w:p w14:paraId="7ECDED62"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7,23</w:t>
            </w:r>
          </w:p>
        </w:tc>
        <w:tc>
          <w:tcPr>
            <w:tcW w:w="0" w:type="dxa"/>
            <w:noWrap/>
            <w:hideMark/>
          </w:tcPr>
          <w:p w14:paraId="3D18CAAD"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-37,33</w:t>
            </w:r>
          </w:p>
        </w:tc>
        <w:tc>
          <w:tcPr>
            <w:tcW w:w="0" w:type="dxa"/>
            <w:noWrap/>
            <w:hideMark/>
          </w:tcPr>
          <w:p w14:paraId="7B243545"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17,17</w:t>
            </w:r>
          </w:p>
        </w:tc>
        <w:tc>
          <w:tcPr>
            <w:tcW w:w="0" w:type="dxa"/>
            <w:noWrap/>
            <w:hideMark/>
          </w:tcPr>
          <w:p w14:paraId="371CA3E2"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20,52</w:t>
            </w:r>
          </w:p>
        </w:tc>
      </w:tr>
      <w:tr w:rsidR="00CE6F25" w:rsidRPr="00CE6F25" w14:paraId="65D23EA0" w14:textId="77777777" w:rsidTr="00CE0635">
        <w:trPr>
          <w:trHeight w:val="300"/>
        </w:trPr>
        <w:tc>
          <w:tcPr>
            <w:tcW w:w="0" w:type="dxa"/>
            <w:noWrap/>
            <w:hideMark/>
          </w:tcPr>
          <w:p w14:paraId="70D5E8D7"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7,20</w:t>
            </w:r>
          </w:p>
        </w:tc>
        <w:tc>
          <w:tcPr>
            <w:tcW w:w="0" w:type="dxa"/>
            <w:noWrap/>
            <w:hideMark/>
          </w:tcPr>
          <w:p w14:paraId="59528028"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-40,19</w:t>
            </w:r>
          </w:p>
        </w:tc>
        <w:tc>
          <w:tcPr>
            <w:tcW w:w="0" w:type="dxa"/>
            <w:noWrap/>
            <w:hideMark/>
          </w:tcPr>
          <w:p w14:paraId="4D0B68B4"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17,70</w:t>
            </w:r>
          </w:p>
        </w:tc>
        <w:tc>
          <w:tcPr>
            <w:tcW w:w="0" w:type="dxa"/>
            <w:noWrap/>
            <w:hideMark/>
          </w:tcPr>
          <w:p w14:paraId="49BCA9FE" w14:textId="77777777" w:rsidR="00CE6F25" w:rsidRPr="00CE6F25" w:rsidRDefault="00CE6F25" w:rsidP="00CE0635">
            <w:pPr>
              <w:suppressAutoHyphens w:val="0"/>
              <w:spacing w:line="240" w:lineRule="auto"/>
              <w:jc w:val="right"/>
              <w:rPr>
                <w:rFonts w:ascii="Calibri" w:hAnsi="Calibri" w:cs="Calibri"/>
                <w:b/>
                <w:color w:val="000000"/>
                <w:sz w:val="16"/>
                <w:szCs w:val="16"/>
                <w:lang w:val="de-DE" w:eastAsia="de-DE"/>
              </w:rPr>
            </w:pPr>
            <w:r w:rsidRPr="00CE6F25">
              <w:rPr>
                <w:rFonts w:ascii="Calibri" w:hAnsi="Calibri" w:cs="Calibri"/>
                <w:b/>
                <w:color w:val="000000"/>
                <w:sz w:val="16"/>
                <w:szCs w:val="16"/>
                <w:lang w:val="de-DE" w:eastAsia="de-DE"/>
              </w:rPr>
              <w:t>18,25</w:t>
            </w:r>
          </w:p>
        </w:tc>
      </w:tr>
    </w:tbl>
    <w:p w14:paraId="4DB979A8" w14:textId="77777777" w:rsidR="00CE6F25" w:rsidRDefault="00CE6F25" w:rsidP="00CE6F25">
      <w:pPr>
        <w:spacing w:after="120"/>
        <w:ind w:left="1689" w:right="1134" w:hanging="555"/>
        <w:jc w:val="both"/>
      </w:pPr>
    </w:p>
    <w:p w14:paraId="5B470E16" w14:textId="77777777" w:rsidR="00CE6F25" w:rsidRPr="00015C04" w:rsidRDefault="00CE6F25" w:rsidP="00015C04">
      <w:pPr>
        <w:ind w:left="1418" w:hanging="1418"/>
        <w:rPr>
          <w:b/>
        </w:rPr>
      </w:pPr>
    </w:p>
    <w:p w14:paraId="7956FF93" w14:textId="77777777" w:rsidR="003F3493" w:rsidRDefault="003F3493" w:rsidP="003F3493">
      <w:pPr>
        <w:tabs>
          <w:tab w:val="left" w:pos="709"/>
        </w:tabs>
        <w:spacing w:after="0" w:line="240" w:lineRule="auto"/>
        <w:jc w:val="both"/>
        <w:rPr>
          <w:sz w:val="24"/>
        </w:rPr>
      </w:pPr>
    </w:p>
    <w:p w14:paraId="1997A151" w14:textId="77777777" w:rsidR="00E8734F" w:rsidRDefault="00E8734F" w:rsidP="003F3493">
      <w:pPr>
        <w:tabs>
          <w:tab w:val="left" w:pos="709"/>
        </w:tabs>
        <w:spacing w:after="0" w:line="240" w:lineRule="auto"/>
        <w:jc w:val="both"/>
        <w:rPr>
          <w:sz w:val="24"/>
        </w:rPr>
      </w:pPr>
    </w:p>
    <w:p w14:paraId="69145E17" w14:textId="77777777" w:rsidR="0037599F" w:rsidRPr="00A52931" w:rsidRDefault="0037599F" w:rsidP="0037599F">
      <w:pPr>
        <w:tabs>
          <w:tab w:val="left" w:pos="0"/>
        </w:tabs>
        <w:suppressAutoHyphens/>
        <w:spacing w:before="24" w:after="0" w:line="240" w:lineRule="auto"/>
        <w:rPr>
          <w:rFonts w:eastAsia="Times New Roman"/>
          <w:b/>
          <w:bCs/>
          <w:spacing w:val="1"/>
          <w:kern w:val="0"/>
          <w:sz w:val="24"/>
          <w:lang w:eastAsia="ar-SA"/>
        </w:rPr>
      </w:pPr>
      <w:r w:rsidRPr="00A52931">
        <w:rPr>
          <w:rFonts w:eastAsia="Times New Roman"/>
          <w:b/>
          <w:bCs/>
          <w:spacing w:val="1"/>
          <w:kern w:val="0"/>
          <w:sz w:val="24"/>
          <w:lang w:eastAsia="ar-SA"/>
        </w:rPr>
        <w:t>II</w:t>
      </w:r>
      <w:r w:rsidRPr="00A52931">
        <w:rPr>
          <w:rFonts w:eastAsia="Times New Roman"/>
          <w:b/>
          <w:bCs/>
          <w:spacing w:val="1"/>
          <w:kern w:val="0"/>
          <w:sz w:val="24"/>
          <w:lang w:eastAsia="ar-SA"/>
        </w:rPr>
        <w:tab/>
        <w:t xml:space="preserve">Justifications </w:t>
      </w:r>
    </w:p>
    <w:p w14:paraId="0A7D3961" w14:textId="52C7D60A" w:rsidR="0037599F" w:rsidRDefault="0037599F" w:rsidP="0037599F">
      <w:pPr>
        <w:jc w:val="both"/>
        <w:rPr>
          <w:sz w:val="24"/>
        </w:rPr>
      </w:pPr>
    </w:p>
    <w:p w14:paraId="0A9B09C3" w14:textId="3E14FC90" w:rsidR="00CE6F25" w:rsidRDefault="00CE6F25" w:rsidP="0037599F">
      <w:pPr>
        <w:jc w:val="both"/>
        <w:rPr>
          <w:sz w:val="24"/>
        </w:rPr>
      </w:pPr>
      <w:r>
        <w:rPr>
          <w:sz w:val="24"/>
        </w:rPr>
        <w:t>The alternative test procedure allows to give the information signal later than specified in the original version of the regulation, yet still early enough for the driver to come to a comfortable stop after noticing the information signal.</w:t>
      </w:r>
    </w:p>
    <w:p w14:paraId="4629F368" w14:textId="52DF1E6E" w:rsidR="00CE6F25" w:rsidRDefault="00CE6F25" w:rsidP="0037599F">
      <w:pPr>
        <w:jc w:val="both"/>
        <w:rPr>
          <w:sz w:val="24"/>
        </w:rPr>
      </w:pPr>
      <w:r>
        <w:rPr>
          <w:sz w:val="24"/>
        </w:rPr>
        <w:t>See accompanying presentation GRSG-119-XX.</w:t>
      </w:r>
    </w:p>
    <w:p w14:paraId="549F4A7C" w14:textId="77777777" w:rsidR="00CE6F25" w:rsidRDefault="00CE6F25" w:rsidP="0037599F">
      <w:pPr>
        <w:jc w:val="both"/>
        <w:rPr>
          <w:sz w:val="24"/>
        </w:rPr>
      </w:pPr>
    </w:p>
    <w:p w14:paraId="0E919D21" w14:textId="77777777" w:rsidR="0043615F" w:rsidRPr="00A52931" w:rsidRDefault="0043615F" w:rsidP="00913273">
      <w:pPr>
        <w:tabs>
          <w:tab w:val="left" w:pos="0"/>
        </w:tabs>
        <w:suppressAutoHyphens/>
        <w:spacing w:before="24" w:after="0" w:line="240" w:lineRule="auto"/>
        <w:rPr>
          <w:rFonts w:eastAsia="Times New Roman"/>
          <w:b/>
          <w:bCs/>
          <w:spacing w:val="1"/>
          <w:kern w:val="0"/>
          <w:sz w:val="24"/>
          <w:lang w:eastAsia="ar-SA"/>
        </w:rPr>
      </w:pPr>
    </w:p>
    <w:sectPr w:rsidR="0043615F" w:rsidRPr="00A52931" w:rsidSect="000B0179">
      <w:headerReference w:type="even" r:id="rId7"/>
      <w:headerReference w:type="default" r:id="rId8"/>
      <w:footerReference w:type="even" r:id="rId9"/>
      <w:footerReference w:type="default" r:id="rId10"/>
      <w:headerReference w:type="first" r:id="rId11"/>
      <w:footerReference w:type="first" r:id="rId12"/>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AA04" w14:textId="77777777" w:rsidR="00987CA5" w:rsidRDefault="00987CA5" w:rsidP="001B7FD3">
      <w:pPr>
        <w:spacing w:after="0" w:line="240" w:lineRule="auto"/>
      </w:pPr>
      <w:r>
        <w:separator/>
      </w:r>
    </w:p>
  </w:endnote>
  <w:endnote w:type="continuationSeparator" w:id="0">
    <w:p w14:paraId="0B6CD494" w14:textId="77777777" w:rsidR="00987CA5" w:rsidRDefault="00987CA5" w:rsidP="001B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86B3" w14:textId="77777777" w:rsidR="002E7F97" w:rsidRDefault="002E7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61BB" w14:textId="77777777" w:rsidR="002E7F97" w:rsidRDefault="002E7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E90E" w14:textId="77777777" w:rsidR="002E7F97" w:rsidRDefault="002E7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87464" w14:textId="77777777" w:rsidR="00987CA5" w:rsidRDefault="00987CA5" w:rsidP="001B7FD3">
      <w:pPr>
        <w:spacing w:after="0" w:line="240" w:lineRule="auto"/>
      </w:pPr>
      <w:r>
        <w:separator/>
      </w:r>
    </w:p>
  </w:footnote>
  <w:footnote w:type="continuationSeparator" w:id="0">
    <w:p w14:paraId="0E9E9D0E" w14:textId="77777777" w:rsidR="00987CA5" w:rsidRDefault="00987CA5" w:rsidP="001B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CF0" w14:textId="77777777" w:rsidR="002E7F97" w:rsidRDefault="002E7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Look w:val="04A0" w:firstRow="1" w:lastRow="0" w:firstColumn="1" w:lastColumn="0" w:noHBand="0" w:noVBand="1"/>
    </w:tblPr>
    <w:tblGrid>
      <w:gridCol w:w="3861"/>
      <w:gridCol w:w="6771"/>
    </w:tblGrid>
    <w:tr w:rsidR="00A52931" w14:paraId="045961C2" w14:textId="77777777" w:rsidTr="002E7F97">
      <w:tc>
        <w:tcPr>
          <w:tcW w:w="3861" w:type="dxa"/>
          <w:hideMark/>
        </w:tcPr>
        <w:p w14:paraId="48DD3DDC" w14:textId="70A0BD05" w:rsidR="00A52931" w:rsidRDefault="00A52931" w:rsidP="00B33676">
          <w:pPr>
            <w:pStyle w:val="Header"/>
            <w:rPr>
              <w:sz w:val="20"/>
              <w:szCs w:val="20"/>
            </w:rPr>
          </w:pPr>
          <w:r>
            <w:rPr>
              <w:sz w:val="20"/>
              <w:szCs w:val="20"/>
            </w:rPr>
            <w:t xml:space="preserve">Submitted by the experts from </w:t>
          </w:r>
          <w:r w:rsidR="00B33676">
            <w:rPr>
              <w:sz w:val="20"/>
              <w:szCs w:val="20"/>
            </w:rPr>
            <w:t>Germany</w:t>
          </w:r>
        </w:p>
      </w:tc>
      <w:tc>
        <w:tcPr>
          <w:tcW w:w="6771" w:type="dxa"/>
          <w:hideMark/>
        </w:tcPr>
        <w:p w14:paraId="55E66FBC" w14:textId="0D5FB6DE" w:rsidR="00A52931" w:rsidRDefault="00A52931" w:rsidP="002E7F97">
          <w:pPr>
            <w:ind w:left="1838"/>
            <w:rPr>
              <w:sz w:val="20"/>
              <w:szCs w:val="20"/>
            </w:rPr>
          </w:pPr>
          <w:r>
            <w:rPr>
              <w:sz w:val="20"/>
              <w:szCs w:val="20"/>
              <w:u w:val="single"/>
            </w:rPr>
            <w:t>Informal document</w:t>
          </w:r>
          <w:r>
            <w:rPr>
              <w:sz w:val="20"/>
              <w:szCs w:val="20"/>
            </w:rPr>
            <w:t xml:space="preserve"> </w:t>
          </w:r>
          <w:r>
            <w:rPr>
              <w:b/>
              <w:bCs/>
              <w:sz w:val="20"/>
              <w:szCs w:val="20"/>
            </w:rPr>
            <w:t>GRSG-11</w:t>
          </w:r>
          <w:r w:rsidR="00CE6F25">
            <w:rPr>
              <w:b/>
              <w:bCs/>
              <w:sz w:val="20"/>
              <w:szCs w:val="20"/>
            </w:rPr>
            <w:t>9</w:t>
          </w:r>
          <w:r>
            <w:rPr>
              <w:b/>
              <w:bCs/>
              <w:sz w:val="20"/>
              <w:szCs w:val="20"/>
            </w:rPr>
            <w:t>-</w:t>
          </w:r>
          <w:r w:rsidR="002E7F97">
            <w:rPr>
              <w:b/>
              <w:bCs/>
              <w:sz w:val="20"/>
              <w:szCs w:val="20"/>
            </w:rPr>
            <w:t>05</w:t>
          </w:r>
          <w:bookmarkStart w:id="0" w:name="_GoBack"/>
          <w:bookmarkEnd w:id="0"/>
          <w:r w:rsidR="006D3A11">
            <w:rPr>
              <w:b/>
              <w:bCs/>
              <w:sz w:val="20"/>
              <w:szCs w:val="20"/>
            </w:rPr>
            <w:br/>
          </w:r>
          <w:r w:rsidR="004F7197">
            <w:rPr>
              <w:sz w:val="20"/>
              <w:szCs w:val="20"/>
            </w:rPr>
            <w:t>(11</w:t>
          </w:r>
          <w:r w:rsidR="00CE6F25">
            <w:rPr>
              <w:sz w:val="20"/>
              <w:szCs w:val="20"/>
            </w:rPr>
            <w:t>9</w:t>
          </w:r>
          <w:r w:rsidR="004F7197">
            <w:rPr>
              <w:sz w:val="20"/>
              <w:szCs w:val="20"/>
            </w:rPr>
            <w:t xml:space="preserve">th GRSG, </w:t>
          </w:r>
          <w:r w:rsidR="002E7F97">
            <w:rPr>
              <w:sz w:val="20"/>
              <w:szCs w:val="20"/>
            </w:rPr>
            <w:t>6</w:t>
          </w:r>
          <w:r w:rsidR="00CE6F25">
            <w:rPr>
              <w:sz w:val="20"/>
              <w:szCs w:val="20"/>
            </w:rPr>
            <w:t>-</w:t>
          </w:r>
          <w:r w:rsidR="002E7F97">
            <w:rPr>
              <w:sz w:val="20"/>
              <w:szCs w:val="20"/>
            </w:rPr>
            <w:t>9</w:t>
          </w:r>
          <w:r w:rsidR="00F32EE7">
            <w:rPr>
              <w:sz w:val="20"/>
              <w:szCs w:val="20"/>
            </w:rPr>
            <w:t xml:space="preserve"> </w:t>
          </w:r>
          <w:r w:rsidR="00CE6F25">
            <w:rPr>
              <w:sz w:val="20"/>
              <w:szCs w:val="20"/>
            </w:rPr>
            <w:t xml:space="preserve">October </w:t>
          </w:r>
          <w:r w:rsidR="00F32EE7">
            <w:rPr>
              <w:sz w:val="20"/>
              <w:szCs w:val="20"/>
            </w:rPr>
            <w:t>2020</w:t>
          </w:r>
          <w:r w:rsidR="004F7197">
            <w:rPr>
              <w:sz w:val="20"/>
              <w:szCs w:val="20"/>
            </w:rPr>
            <w:t xml:space="preserve">, </w:t>
          </w:r>
          <w:r w:rsidR="00F32EE7">
            <w:rPr>
              <w:sz w:val="20"/>
              <w:szCs w:val="20"/>
            </w:rPr>
            <w:br/>
          </w:r>
          <w:r w:rsidR="004F7197">
            <w:rPr>
              <w:sz w:val="20"/>
              <w:szCs w:val="20"/>
            </w:rPr>
            <w:t xml:space="preserve">Agenda item </w:t>
          </w:r>
          <w:r w:rsidR="00CE6F25">
            <w:rPr>
              <w:sz w:val="20"/>
              <w:szCs w:val="20"/>
            </w:rPr>
            <w:t>4</w:t>
          </w:r>
          <w:r w:rsidR="004F7197">
            <w:rPr>
              <w:sz w:val="20"/>
              <w:szCs w:val="20"/>
            </w:rPr>
            <w:t>b)</w:t>
          </w:r>
        </w:p>
      </w:tc>
    </w:tr>
  </w:tbl>
  <w:p w14:paraId="7407F683" w14:textId="77777777" w:rsidR="001B7FD3" w:rsidRPr="003F3493" w:rsidRDefault="001B7FD3" w:rsidP="001B7FD3">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6C48" w14:textId="77777777" w:rsidR="002E7F97" w:rsidRDefault="002E7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D3"/>
    <w:rsid w:val="00015C04"/>
    <w:rsid w:val="000B0179"/>
    <w:rsid w:val="00183559"/>
    <w:rsid w:val="001B7FD3"/>
    <w:rsid w:val="001D5D75"/>
    <w:rsid w:val="002E7F97"/>
    <w:rsid w:val="003678CC"/>
    <w:rsid w:val="0037599F"/>
    <w:rsid w:val="003A7AD6"/>
    <w:rsid w:val="003B412A"/>
    <w:rsid w:val="003F3493"/>
    <w:rsid w:val="0043615F"/>
    <w:rsid w:val="0049056F"/>
    <w:rsid w:val="004F7197"/>
    <w:rsid w:val="0050118F"/>
    <w:rsid w:val="0050357D"/>
    <w:rsid w:val="005F525F"/>
    <w:rsid w:val="006007A2"/>
    <w:rsid w:val="0068561D"/>
    <w:rsid w:val="006C39DF"/>
    <w:rsid w:val="006D06BC"/>
    <w:rsid w:val="006D3A11"/>
    <w:rsid w:val="006D3C51"/>
    <w:rsid w:val="007B6E40"/>
    <w:rsid w:val="008003ED"/>
    <w:rsid w:val="008E0760"/>
    <w:rsid w:val="00913273"/>
    <w:rsid w:val="009820A4"/>
    <w:rsid w:val="00987CA5"/>
    <w:rsid w:val="00A52931"/>
    <w:rsid w:val="00A7577A"/>
    <w:rsid w:val="00B2068F"/>
    <w:rsid w:val="00B33676"/>
    <w:rsid w:val="00BD0B59"/>
    <w:rsid w:val="00C64E25"/>
    <w:rsid w:val="00CE6F25"/>
    <w:rsid w:val="00CF633A"/>
    <w:rsid w:val="00D62A35"/>
    <w:rsid w:val="00E71903"/>
    <w:rsid w:val="00E8734F"/>
    <w:rsid w:val="00ED1232"/>
    <w:rsid w:val="00F32EE7"/>
    <w:rsid w:val="00F9086D"/>
    <w:rsid w:val="00FA775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61C86"/>
  <w15:chartTrackingRefBased/>
  <w15:docId w15:val="{5CA1C018-5FC3-4774-9859-C64D5A12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2"/>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0118F"/>
    <w:rPr>
      <w:color w:val="auto"/>
      <w:u w:val="none"/>
    </w:rPr>
  </w:style>
  <w:style w:type="character" w:styleId="FollowedHyperlink">
    <w:name w:val="FollowedHyperlink"/>
    <w:rsid w:val="0050118F"/>
    <w:rPr>
      <w:color w:val="auto"/>
      <w:u w:val="none"/>
    </w:rPr>
  </w:style>
  <w:style w:type="paragraph" w:styleId="Header">
    <w:name w:val="header"/>
    <w:basedOn w:val="Normal"/>
    <w:link w:val="HeaderChar"/>
    <w:uiPriority w:val="99"/>
    <w:unhideWhenUsed/>
    <w:rsid w:val="001B7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FD3"/>
    <w:rPr>
      <w:lang w:val="en-GB"/>
    </w:rPr>
  </w:style>
  <w:style w:type="paragraph" w:styleId="Footer">
    <w:name w:val="footer"/>
    <w:basedOn w:val="Normal"/>
    <w:link w:val="FooterChar"/>
    <w:uiPriority w:val="99"/>
    <w:unhideWhenUsed/>
    <w:rsid w:val="001B7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FD3"/>
    <w:rPr>
      <w:lang w:val="en-GB"/>
    </w:rPr>
  </w:style>
  <w:style w:type="paragraph" w:styleId="ListParagraph">
    <w:name w:val="List Paragraph"/>
    <w:basedOn w:val="Normal"/>
    <w:uiPriority w:val="34"/>
    <w:qFormat/>
    <w:rsid w:val="008003ED"/>
    <w:pPr>
      <w:ind w:left="720"/>
      <w:contextualSpacing/>
    </w:pPr>
  </w:style>
  <w:style w:type="table" w:styleId="TableGrid">
    <w:name w:val="Table Grid"/>
    <w:basedOn w:val="TableNormal"/>
    <w:rsid w:val="00C64E25"/>
    <w:pPr>
      <w:widowControl w:val="0"/>
      <w:spacing w:after="0" w:line="240" w:lineRule="auto"/>
      <w:jc w:val="both"/>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2068F"/>
    <w:pPr>
      <w:spacing w:line="280" w:lineRule="atLeast"/>
    </w:pPr>
    <w:rPr>
      <w:rFonts w:asciiTheme="minorHAnsi" w:eastAsia="Times New Roman" w:hAnsiTheme="minorHAnsi"/>
      <w:kern w:val="0"/>
      <w:sz w:val="24"/>
      <w:lang w:eastAsia="sv-SE"/>
    </w:rPr>
  </w:style>
  <w:style w:type="character" w:customStyle="1" w:styleId="BodyTextChar">
    <w:name w:val="Body Text Char"/>
    <w:basedOn w:val="DefaultParagraphFont"/>
    <w:link w:val="BodyText"/>
    <w:rsid w:val="00B2068F"/>
    <w:rPr>
      <w:rFonts w:asciiTheme="minorHAnsi" w:eastAsia="Times New Roman" w:hAnsiTheme="minorHAnsi"/>
      <w:kern w:val="0"/>
      <w:sz w:val="24"/>
      <w:lang w:val="en-GB" w:eastAsia="sv-SE"/>
    </w:rPr>
  </w:style>
  <w:style w:type="character" w:customStyle="1" w:styleId="HChGChar">
    <w:name w:val="_ H _Ch_G Char"/>
    <w:link w:val="HChG"/>
    <w:uiPriority w:val="99"/>
    <w:locked/>
    <w:rsid w:val="00A52931"/>
    <w:rPr>
      <w:b/>
      <w:sz w:val="28"/>
    </w:rPr>
  </w:style>
  <w:style w:type="paragraph" w:customStyle="1" w:styleId="HChG">
    <w:name w:val="_ H _Ch_G"/>
    <w:basedOn w:val="Normal"/>
    <w:next w:val="Normal"/>
    <w:link w:val="HChGChar"/>
    <w:uiPriority w:val="99"/>
    <w:qFormat/>
    <w:rsid w:val="00A52931"/>
    <w:pPr>
      <w:keepNext/>
      <w:keepLines/>
      <w:tabs>
        <w:tab w:val="right" w:pos="851"/>
      </w:tabs>
      <w:suppressAutoHyphens/>
      <w:spacing w:before="360" w:after="240" w:line="300" w:lineRule="exact"/>
      <w:ind w:left="1134" w:right="1134" w:hanging="1134"/>
    </w:pPr>
    <w:rPr>
      <w:b/>
      <w:sz w:val="28"/>
      <w:lang w:val="fr-FR"/>
    </w:rPr>
  </w:style>
  <w:style w:type="paragraph" w:styleId="BalloonText">
    <w:name w:val="Balloon Text"/>
    <w:basedOn w:val="Normal"/>
    <w:link w:val="BalloonTextChar"/>
    <w:uiPriority w:val="99"/>
    <w:semiHidden/>
    <w:unhideWhenUsed/>
    <w:rsid w:val="003F3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93"/>
    <w:rPr>
      <w:rFonts w:ascii="Segoe UI" w:hAnsi="Segoe UI" w:cs="Segoe UI"/>
      <w:sz w:val="18"/>
      <w:szCs w:val="18"/>
      <w:lang w:val="en-GB"/>
    </w:rPr>
  </w:style>
  <w:style w:type="table" w:styleId="TableProfessional">
    <w:name w:val="Table Professional"/>
    <w:basedOn w:val="TableNormal"/>
    <w:rsid w:val="00CE6F25"/>
    <w:pPr>
      <w:suppressAutoHyphens/>
      <w:spacing w:after="0" w:line="240" w:lineRule="atLeast"/>
    </w:pPr>
    <w:rPr>
      <w:rFonts w:eastAsia="Times New Roman"/>
      <w:kern w:val="0"/>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98811">
      <w:bodyDiv w:val="1"/>
      <w:marLeft w:val="0"/>
      <w:marRight w:val="0"/>
      <w:marTop w:val="0"/>
      <w:marBottom w:val="0"/>
      <w:divBdr>
        <w:top w:val="none" w:sz="0" w:space="0" w:color="auto"/>
        <w:left w:val="none" w:sz="0" w:space="0" w:color="auto"/>
        <w:bottom w:val="none" w:sz="0" w:space="0" w:color="auto"/>
        <w:right w:val="none" w:sz="0" w:space="0" w:color="auto"/>
      </w:divBdr>
    </w:div>
    <w:div w:id="15132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881</Words>
  <Characters>5028</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Fontaine</dc:creator>
  <cp:keywords/>
  <dc:description/>
  <cp:lastModifiedBy>Nikola SAHOVIC</cp:lastModifiedBy>
  <cp:revision>2</cp:revision>
  <dcterms:created xsi:type="dcterms:W3CDTF">2020-09-30T14:27:00Z</dcterms:created>
  <dcterms:modified xsi:type="dcterms:W3CDTF">2020-09-30T14:27:00Z</dcterms:modified>
</cp:coreProperties>
</file>