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E2877" w:rsidP="007E2877">
            <w:pPr>
              <w:jc w:val="right"/>
            </w:pPr>
            <w:r w:rsidRPr="007E2877">
              <w:rPr>
                <w:sz w:val="40"/>
              </w:rPr>
              <w:t>ECE</w:t>
            </w:r>
            <w:r>
              <w:t>/TRANS/WP.29/GRPE/2020/10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E2877" w:rsidP="007E2877">
            <w:pPr>
              <w:spacing w:before="240" w:line="240" w:lineRule="exact"/>
            </w:pPr>
            <w:r>
              <w:t>Distr.: General</w:t>
            </w:r>
          </w:p>
          <w:p w:rsidR="007E2877" w:rsidRDefault="003A66D3" w:rsidP="007E2877">
            <w:pPr>
              <w:spacing w:line="240" w:lineRule="exact"/>
            </w:pPr>
            <w:r>
              <w:t>2</w:t>
            </w:r>
            <w:r w:rsidR="006C6C6F">
              <w:t>3</w:t>
            </w:r>
            <w:r w:rsidR="007E2877">
              <w:t xml:space="preserve"> March 2020</w:t>
            </w:r>
          </w:p>
          <w:p w:rsidR="007E2877" w:rsidRDefault="007E2877" w:rsidP="007E2877">
            <w:pPr>
              <w:spacing w:line="240" w:lineRule="exact"/>
            </w:pPr>
          </w:p>
          <w:p w:rsidR="007E2877" w:rsidRDefault="007E2877" w:rsidP="007E2877">
            <w:pPr>
              <w:spacing w:line="240" w:lineRule="exact"/>
            </w:pPr>
            <w:r>
              <w:t>Original: English</w:t>
            </w:r>
          </w:p>
        </w:tc>
      </w:tr>
    </w:tbl>
    <w:p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b/>
          <w:sz w:val="28"/>
          <w:szCs w:val="28"/>
          <w:lang w:eastAsia="en-US"/>
        </w:rPr>
        <w:t>Economic</w:t>
      </w:r>
      <w:r w:rsidRPr="007E2877">
        <w:rPr>
          <w:rFonts w:eastAsia="MS Mincho"/>
          <w:b/>
          <w:bCs/>
          <w:sz w:val="28"/>
          <w:szCs w:val="28"/>
          <w:lang w:eastAsia="en-US"/>
        </w:rPr>
        <w:t xml:space="preserve"> Commission for Europe </w:t>
      </w:r>
    </w:p>
    <w:p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sz w:val="28"/>
          <w:szCs w:val="28"/>
          <w:lang w:eastAsia="en-US"/>
        </w:rPr>
        <w:t xml:space="preserve">Inland Transport Committee </w:t>
      </w:r>
    </w:p>
    <w:p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b/>
          <w:bCs/>
          <w:sz w:val="24"/>
          <w:szCs w:val="24"/>
          <w:lang w:eastAsia="en-US"/>
        </w:rPr>
        <w:t xml:space="preserve">World Forum for Harmonization of Vehicle Regulations </w:t>
      </w:r>
    </w:p>
    <w:p w:rsidR="007E2877" w:rsidRPr="007E2877" w:rsidRDefault="007E2877" w:rsidP="007E2877">
      <w:pPr>
        <w:tabs>
          <w:tab w:val="left" w:pos="567"/>
          <w:tab w:val="left" w:pos="1134"/>
        </w:tabs>
        <w:spacing w:before="120" w:after="120"/>
        <w:rPr>
          <w:rFonts w:eastAsia="MS Mincho"/>
          <w:b/>
          <w:bCs/>
          <w:lang w:eastAsia="en-US"/>
        </w:rPr>
      </w:pPr>
      <w:r w:rsidRPr="007E2877">
        <w:rPr>
          <w:rFonts w:eastAsia="MS Mincho"/>
          <w:b/>
          <w:bCs/>
          <w:lang w:eastAsia="en-US"/>
        </w:rPr>
        <w:t>Working Party on Pollution and Energy</w:t>
      </w:r>
    </w:p>
    <w:p w:rsidR="007E2877" w:rsidRPr="007E2877" w:rsidRDefault="007E2877" w:rsidP="007E2877">
      <w:pPr>
        <w:rPr>
          <w:rFonts w:eastAsia="MS Mincho"/>
          <w:b/>
          <w:lang w:eastAsia="en-US"/>
        </w:rPr>
      </w:pPr>
      <w:r w:rsidRPr="007E2877">
        <w:rPr>
          <w:rFonts w:eastAsia="MS Mincho"/>
          <w:b/>
          <w:lang w:eastAsia="en-US"/>
        </w:rPr>
        <w:t>Eight</w:t>
      </w:r>
      <w:r>
        <w:rPr>
          <w:rFonts w:eastAsia="MS Mincho"/>
          <w:b/>
          <w:lang w:eastAsia="en-US"/>
        </w:rPr>
        <w:t>y-first</w:t>
      </w:r>
      <w:r w:rsidRPr="007E2877">
        <w:rPr>
          <w:rFonts w:eastAsia="MS Mincho"/>
          <w:b/>
          <w:lang w:eastAsia="en-US"/>
        </w:rPr>
        <w:t xml:space="preserve"> session</w:t>
      </w:r>
    </w:p>
    <w:p w:rsidR="007E2877" w:rsidRPr="007E2877" w:rsidRDefault="007E2877" w:rsidP="007E2877">
      <w:pPr>
        <w:tabs>
          <w:tab w:val="left" w:pos="567"/>
          <w:tab w:val="left" w:pos="1134"/>
        </w:tabs>
        <w:rPr>
          <w:rFonts w:eastAsia="MS Mincho"/>
          <w:bCs/>
          <w:lang w:eastAsia="en-US"/>
        </w:rPr>
      </w:pPr>
      <w:r w:rsidRPr="007E2877">
        <w:rPr>
          <w:rFonts w:eastAsia="MS Mincho"/>
          <w:lang w:eastAsia="en-US"/>
        </w:rPr>
        <w:t>Geneva</w:t>
      </w:r>
      <w:r w:rsidRPr="007E2877">
        <w:rPr>
          <w:rFonts w:eastAsia="MS Mincho"/>
          <w:bCs/>
          <w:lang w:eastAsia="en-US"/>
        </w:rPr>
        <w:t>, 9-12 June 2020</w:t>
      </w:r>
    </w:p>
    <w:p w:rsidR="007E2877" w:rsidRPr="007E2877" w:rsidRDefault="007E2877" w:rsidP="007E2877">
      <w:pPr>
        <w:rPr>
          <w:rFonts w:eastAsia="MS Mincho"/>
          <w:lang w:eastAsia="en-US"/>
        </w:rPr>
      </w:pPr>
      <w:r w:rsidRPr="007E2877">
        <w:rPr>
          <w:rFonts w:eastAsia="MS Mincho"/>
          <w:lang w:eastAsia="en-US"/>
        </w:rPr>
        <w:t>Item 3(a) of the provisional agenda</w:t>
      </w:r>
    </w:p>
    <w:p w:rsidR="007E2877" w:rsidRPr="007E2877" w:rsidRDefault="003A66D3" w:rsidP="007E2877">
      <w:pPr>
        <w:rPr>
          <w:b/>
          <w:lang w:eastAsia="en-US"/>
        </w:rPr>
      </w:pPr>
      <w:r>
        <w:rPr>
          <w:b/>
          <w:lang w:eastAsia="en-US"/>
        </w:rPr>
        <w:t xml:space="preserve">Light vehicles: </w:t>
      </w:r>
      <w:r w:rsidR="007E2877" w:rsidRPr="007E2877">
        <w:rPr>
          <w:b/>
          <w:lang w:eastAsia="en-US"/>
        </w:rPr>
        <w:t xml:space="preserve">Regulations Nos. 68 (Measurement of the maximum speed, including </w:t>
      </w:r>
    </w:p>
    <w:p w:rsidR="007E2877" w:rsidRPr="007E2877" w:rsidRDefault="007E2877" w:rsidP="007E2877">
      <w:pPr>
        <w:rPr>
          <w:b/>
          <w:lang w:eastAsia="en-US"/>
        </w:rPr>
      </w:pPr>
      <w:r w:rsidRPr="007E2877">
        <w:rPr>
          <w:b/>
          <w:lang w:eastAsia="en-US"/>
        </w:rPr>
        <w:t>electric   vehicles), 83 (Emissions of M1 and N1 vehicles), 101 (CO2</w:t>
      </w:r>
    </w:p>
    <w:p w:rsidR="007E2877" w:rsidRPr="007E2877" w:rsidRDefault="007E2877" w:rsidP="007E2877">
      <w:pPr>
        <w:rPr>
          <w:b/>
          <w:lang w:eastAsia="en-US"/>
        </w:rPr>
      </w:pPr>
      <w:r w:rsidRPr="007E2877">
        <w:rPr>
          <w:b/>
          <w:lang w:eastAsia="en-US"/>
        </w:rPr>
        <w:t>emissions/fuel consumption) and 103 (Replacement pollution control devices)</w:t>
      </w:r>
    </w:p>
    <w:p w:rsidR="007E2877" w:rsidRPr="007E2877" w:rsidRDefault="007E2877" w:rsidP="007E2877">
      <w:pPr>
        <w:keepNext/>
        <w:keepLines/>
        <w:tabs>
          <w:tab w:val="right" w:pos="851"/>
        </w:tabs>
        <w:spacing w:before="360" w:after="240" w:line="300" w:lineRule="exact"/>
        <w:ind w:left="1134" w:right="1134" w:hanging="1134"/>
        <w:rPr>
          <w:b/>
          <w:sz w:val="28"/>
          <w:lang w:eastAsia="en-US"/>
        </w:rPr>
      </w:pPr>
      <w:r w:rsidRPr="007E2877">
        <w:rPr>
          <w:b/>
          <w:sz w:val="28"/>
          <w:lang w:eastAsia="en-US"/>
        </w:rPr>
        <w:tab/>
      </w:r>
      <w:r w:rsidRPr="007E2877">
        <w:rPr>
          <w:b/>
          <w:sz w:val="28"/>
          <w:lang w:eastAsia="en-US"/>
        </w:rPr>
        <w:tab/>
        <w:t>Proposal</w:t>
      </w:r>
      <w:r w:rsidRPr="007E2877">
        <w:rPr>
          <w:bCs/>
          <w:color w:val="000000"/>
          <w:sz w:val="28"/>
          <w:szCs w:val="28"/>
          <w:lang w:eastAsia="en-US"/>
        </w:rPr>
        <w:t xml:space="preserve"> </w:t>
      </w:r>
      <w:r w:rsidRPr="007E2877">
        <w:rPr>
          <w:b/>
          <w:bCs/>
          <w:color w:val="000000"/>
          <w:sz w:val="28"/>
          <w:szCs w:val="28"/>
          <w:lang w:eastAsia="en-US"/>
        </w:rPr>
        <w:t>for a new Supplement to the 05, 06 and 07 series of amendments to Regulation No. 83 (Emissions of M1 and N1 vehicles</w:t>
      </w:r>
      <w:r w:rsidRPr="007E2877">
        <w:rPr>
          <w:b/>
          <w:sz w:val="28"/>
          <w:lang w:eastAsia="en-US"/>
        </w:rPr>
        <w:t>)</w:t>
      </w:r>
    </w:p>
    <w:p w:rsidR="007E2877" w:rsidRPr="007E2877" w:rsidRDefault="007E2877" w:rsidP="007E2877">
      <w:pPr>
        <w:keepNext/>
        <w:keepLines/>
        <w:tabs>
          <w:tab w:val="right" w:pos="851"/>
        </w:tabs>
        <w:spacing w:before="360" w:after="240" w:line="270" w:lineRule="exact"/>
        <w:ind w:left="1134" w:right="1134" w:hanging="1134"/>
        <w:rPr>
          <w:b/>
          <w:sz w:val="24"/>
          <w:lang w:eastAsia="en-US"/>
        </w:rPr>
      </w:pPr>
      <w:r w:rsidRPr="007E2877">
        <w:rPr>
          <w:b/>
          <w:sz w:val="24"/>
          <w:lang w:val="x-none" w:eastAsia="en-US"/>
        </w:rPr>
        <w:tab/>
      </w:r>
      <w:r w:rsidRPr="007E2877">
        <w:rPr>
          <w:b/>
          <w:sz w:val="24"/>
          <w:lang w:val="x-none" w:eastAsia="en-US"/>
        </w:rPr>
        <w:tab/>
        <w:t xml:space="preserve">Submitted by the </w:t>
      </w:r>
      <w:r w:rsidRPr="007E2877">
        <w:rPr>
          <w:b/>
          <w:sz w:val="24"/>
          <w:lang w:val="en-US" w:eastAsia="en-US"/>
        </w:rPr>
        <w:t xml:space="preserve">expert from the </w:t>
      </w:r>
      <w:r w:rsidRPr="007E2877">
        <w:rPr>
          <w:b/>
          <w:sz w:val="24"/>
          <w:lang w:val="x-none" w:eastAsia="en-US"/>
        </w:rPr>
        <w:t xml:space="preserve">International </w:t>
      </w:r>
      <w:proofErr w:type="spellStart"/>
      <w:r w:rsidRPr="007E2877">
        <w:rPr>
          <w:b/>
          <w:sz w:val="24"/>
          <w:lang w:eastAsia="en-US"/>
        </w:rPr>
        <w:t>Organiz</w:t>
      </w:r>
      <w:r w:rsidRPr="007E2877">
        <w:rPr>
          <w:b/>
          <w:sz w:val="24"/>
          <w:lang w:val="x-none" w:eastAsia="en-US"/>
        </w:rPr>
        <w:t>ation</w:t>
      </w:r>
      <w:proofErr w:type="spellEnd"/>
      <w:r w:rsidRPr="007E2877">
        <w:rPr>
          <w:b/>
          <w:sz w:val="24"/>
          <w:lang w:val="x-none" w:eastAsia="en-US"/>
        </w:rPr>
        <w:t xml:space="preserve"> of Motor Vehicle Manufacturers</w:t>
      </w:r>
      <w:r w:rsidRPr="007E2877">
        <w:rPr>
          <w:sz w:val="24"/>
          <w:lang w:eastAsia="en-US"/>
        </w:rPr>
        <w:footnoteReference w:customMarkFollows="1" w:id="2"/>
        <w:t>*</w:t>
      </w:r>
    </w:p>
    <w:p w:rsidR="007E2877" w:rsidRPr="007E2877" w:rsidRDefault="007E2877" w:rsidP="007E2877">
      <w:pPr>
        <w:spacing w:after="120"/>
        <w:ind w:left="1134" w:right="1134" w:firstLine="567"/>
        <w:jc w:val="both"/>
        <w:rPr>
          <w:lang w:eastAsia="en-US"/>
        </w:rPr>
      </w:pPr>
      <w:r w:rsidRPr="007E2877">
        <w:rPr>
          <w:lang w:eastAsia="en-US"/>
        </w:rPr>
        <w:t xml:space="preserve">The text reproduced below was prepared by the expert from the International Organization of Motor Vehicle Manufacturers (OICA). This document </w:t>
      </w:r>
      <w:r w:rsidRPr="007E2877">
        <w:rPr>
          <w:bCs/>
          <w:lang w:eastAsia="en-US"/>
        </w:rPr>
        <w:t>proposes to permit the usage of the calibration and maintenance intervals from UN GTR No. 15 for test facilities capable of testing to that UN GTR</w:t>
      </w:r>
      <w:r w:rsidRPr="007E2877">
        <w:rPr>
          <w:szCs w:val="23"/>
          <w:lang w:eastAsia="en-US"/>
        </w:rPr>
        <w:t>.</w:t>
      </w:r>
      <w:bookmarkStart w:id="0" w:name="_GoBack"/>
      <w:bookmarkEnd w:id="0"/>
    </w:p>
    <w:p w:rsidR="007E2877" w:rsidRPr="007E2877" w:rsidRDefault="007E2877" w:rsidP="007E2877">
      <w:pPr>
        <w:keepNext/>
        <w:keepLines/>
        <w:spacing w:before="360" w:after="240" w:line="300" w:lineRule="exact"/>
        <w:ind w:left="567" w:right="1134" w:hanging="1134"/>
        <w:rPr>
          <w:b/>
          <w:sz w:val="28"/>
          <w:lang w:eastAsia="en-US"/>
        </w:rPr>
      </w:pPr>
      <w:r w:rsidRPr="007E2877">
        <w:rPr>
          <w:b/>
          <w:sz w:val="28"/>
          <w:lang w:eastAsia="en-US"/>
        </w:rPr>
        <w:br w:type="page"/>
      </w:r>
      <w:r w:rsidRPr="007E2877">
        <w:rPr>
          <w:b/>
          <w:sz w:val="28"/>
          <w:lang w:eastAsia="en-US"/>
        </w:rPr>
        <w:lastRenderedPageBreak/>
        <w:tab/>
        <w:t>I.</w:t>
      </w:r>
      <w:r w:rsidRPr="007E2877">
        <w:rPr>
          <w:b/>
          <w:sz w:val="28"/>
          <w:lang w:eastAsia="en-US"/>
        </w:rPr>
        <w:tab/>
        <w:t>Proposal</w:t>
      </w:r>
    </w:p>
    <w:p w:rsidR="007E2877" w:rsidRPr="007E2877" w:rsidRDefault="007E2877" w:rsidP="007E2877">
      <w:pPr>
        <w:spacing w:after="120"/>
        <w:ind w:left="1134" w:right="1134"/>
        <w:jc w:val="both"/>
        <w:rPr>
          <w:i/>
          <w:lang w:eastAsia="ja-JP"/>
        </w:rPr>
      </w:pPr>
      <w:r w:rsidRPr="007E2877">
        <w:rPr>
          <w:i/>
          <w:lang w:val="en-US" w:eastAsia="en-US"/>
        </w:rPr>
        <w:t>In the 05, 06 &amp; 07 series of amendments,</w:t>
      </w:r>
      <w:r w:rsidRPr="007E2877">
        <w:rPr>
          <w:lang w:eastAsia="en-US"/>
        </w:rPr>
        <w:t xml:space="preserve"> </w:t>
      </w:r>
      <w:r w:rsidRPr="007E2877">
        <w:rPr>
          <w:i/>
          <w:lang w:val="en-US" w:eastAsia="en-US"/>
        </w:rPr>
        <w:t>Annex 4A, Appendix 3, Paragraph 2.</w:t>
      </w:r>
      <w:r w:rsidRPr="007E2877">
        <w:rPr>
          <w:rFonts w:hint="eastAsia"/>
          <w:i/>
          <w:lang w:eastAsia="ja-JP"/>
        </w:rPr>
        <w:t>,</w:t>
      </w:r>
      <w:r w:rsidRPr="007E2877">
        <w:rPr>
          <w:rFonts w:hint="eastAsia"/>
          <w:lang w:eastAsia="ja-JP"/>
        </w:rPr>
        <w:t xml:space="preserve"> amend </w:t>
      </w:r>
      <w:r w:rsidRPr="007E2877">
        <w:rPr>
          <w:lang w:eastAsia="ja-JP"/>
        </w:rPr>
        <w:t>to read</w:t>
      </w:r>
      <w:r w:rsidRPr="007E2877">
        <w:rPr>
          <w:rFonts w:hint="eastAsia"/>
          <w:lang w:eastAsia="ja-JP"/>
        </w:rPr>
        <w:t>:</w:t>
      </w:r>
    </w:p>
    <w:p w:rsidR="007E2877" w:rsidRPr="007E2877" w:rsidRDefault="007E2877" w:rsidP="007E2877">
      <w:pPr>
        <w:spacing w:after="120"/>
        <w:ind w:left="2268" w:right="1134" w:hanging="1134"/>
        <w:jc w:val="both"/>
        <w:rPr>
          <w:lang w:eastAsia="en-US"/>
        </w:rPr>
      </w:pPr>
      <w:r w:rsidRPr="007E2877">
        <w:rPr>
          <w:lang w:eastAsia="en-US"/>
        </w:rPr>
        <w:t xml:space="preserve">"2. </w:t>
      </w:r>
      <w:r w:rsidRPr="007E2877">
        <w:rPr>
          <w:lang w:eastAsia="en-US"/>
        </w:rPr>
        <w:tab/>
        <w:t>Calibration procedures</w:t>
      </w:r>
    </w:p>
    <w:p w:rsidR="007E2877" w:rsidRPr="007E2877" w:rsidRDefault="007E2877" w:rsidP="007E2877">
      <w:pPr>
        <w:spacing w:after="120"/>
        <w:ind w:left="2300" w:right="1134" w:hanging="32"/>
        <w:jc w:val="both"/>
        <w:rPr>
          <w:lang w:eastAsia="en-US"/>
        </w:rPr>
      </w:pPr>
      <w:r w:rsidRPr="007E2877">
        <w:rPr>
          <w:b/>
          <w:bCs/>
          <w:lang w:eastAsia="en-US"/>
        </w:rPr>
        <w:t>For test and measurement equipment that is compliant with the technical requirements of UN GTR No. 15, the maintenance and calibration requirements described in that UN GTR may be followed, in all other cases the following requirements shall apply:</w:t>
      </w:r>
      <w:r w:rsidRPr="007E2877">
        <w:rPr>
          <w:lang w:eastAsia="en-US"/>
        </w:rPr>
        <w:t>"</w:t>
      </w:r>
    </w:p>
    <w:p w:rsidR="007E2877" w:rsidRPr="007E2877" w:rsidRDefault="007E2877" w:rsidP="007E2877">
      <w:pPr>
        <w:keepNext/>
        <w:keepLines/>
        <w:spacing w:before="360" w:after="240" w:line="300" w:lineRule="exact"/>
        <w:ind w:left="1134" w:right="1134" w:hanging="567"/>
        <w:rPr>
          <w:b/>
          <w:sz w:val="28"/>
          <w:lang w:eastAsia="en-US"/>
        </w:rPr>
      </w:pPr>
      <w:r w:rsidRPr="007E2877">
        <w:rPr>
          <w:b/>
          <w:sz w:val="28"/>
          <w:lang w:val="en-US" w:eastAsia="en-US"/>
        </w:rPr>
        <w:t>II.</w:t>
      </w:r>
      <w:r w:rsidRPr="007E2877">
        <w:rPr>
          <w:b/>
          <w:sz w:val="28"/>
          <w:lang w:val="en-US" w:eastAsia="en-US"/>
        </w:rPr>
        <w:tab/>
        <w:t>Justification</w:t>
      </w:r>
    </w:p>
    <w:p w:rsidR="007E2877" w:rsidRPr="007E2877" w:rsidRDefault="007E2877" w:rsidP="007E2877">
      <w:pPr>
        <w:spacing w:after="120"/>
        <w:ind w:left="1134" w:right="1134"/>
        <w:jc w:val="both"/>
        <w:rPr>
          <w:lang w:eastAsia="ja-JP"/>
        </w:rPr>
      </w:pPr>
      <w:r w:rsidRPr="007E2877">
        <w:rPr>
          <w:lang w:eastAsia="ja-JP"/>
        </w:rPr>
        <w:t>1.</w:t>
      </w:r>
      <w:r w:rsidRPr="007E2877">
        <w:rPr>
          <w:lang w:eastAsia="ja-JP"/>
        </w:rPr>
        <w:tab/>
        <w:t>UN GTR No. 15 has brought all maintenance and calibration requirements up to date reflecting the capabilities of state-of-the-art equipment.</w:t>
      </w:r>
    </w:p>
    <w:p w:rsidR="007E2877" w:rsidRPr="007E2877" w:rsidRDefault="007E2877" w:rsidP="007E2877">
      <w:pPr>
        <w:spacing w:after="120"/>
        <w:ind w:left="1134" w:right="1134"/>
        <w:jc w:val="both"/>
        <w:rPr>
          <w:lang w:eastAsia="ja-JP"/>
        </w:rPr>
      </w:pPr>
      <w:r w:rsidRPr="007E2877">
        <w:rPr>
          <w:lang w:eastAsia="ja-JP"/>
        </w:rPr>
        <w:t>2.</w:t>
      </w:r>
      <w:r w:rsidRPr="007E2877">
        <w:rPr>
          <w:lang w:eastAsia="ja-JP"/>
        </w:rPr>
        <w:tab/>
        <w:t>Most laboratories have been or will be updated to be capable of testing to UN GTR No. 15 but will still be used for testing to NEDC for the foreseeable future.</w:t>
      </w:r>
    </w:p>
    <w:p w:rsidR="007E2877" w:rsidRPr="007E2877" w:rsidRDefault="007E2877" w:rsidP="007E2877">
      <w:pPr>
        <w:spacing w:after="120"/>
        <w:ind w:left="1134" w:right="1134"/>
        <w:jc w:val="both"/>
        <w:rPr>
          <w:lang w:eastAsia="ja-JP"/>
        </w:rPr>
      </w:pPr>
      <w:r w:rsidRPr="007E2877">
        <w:rPr>
          <w:lang w:eastAsia="ja-JP"/>
        </w:rPr>
        <w:t>3.</w:t>
      </w:r>
      <w:r w:rsidRPr="007E2877">
        <w:rPr>
          <w:lang w:eastAsia="ja-JP"/>
        </w:rPr>
        <w:tab/>
        <w:t xml:space="preserve">In order to remove the risk that equipment </w:t>
      </w:r>
      <w:proofErr w:type="gramStart"/>
      <w:r w:rsidRPr="007E2877">
        <w:rPr>
          <w:lang w:eastAsia="ja-JP"/>
        </w:rPr>
        <w:t>has to</w:t>
      </w:r>
      <w:proofErr w:type="gramEnd"/>
      <w:r w:rsidRPr="007E2877">
        <w:rPr>
          <w:lang w:eastAsia="ja-JP"/>
        </w:rPr>
        <w:t xml:space="preserve"> be calibrated more often than necessary, UN Regulation No. 83 should be updated to recognise the equipment in WLTP capable laboratories.</w:t>
      </w:r>
    </w:p>
    <w:p w:rsidR="007E2877" w:rsidRPr="00060FA9" w:rsidRDefault="003A66D3" w:rsidP="00060FA9">
      <w:pPr>
        <w:spacing w:before="240"/>
        <w:jc w:val="center"/>
        <w:rPr>
          <w:u w:val="single"/>
          <w:lang w:eastAsia="en-US"/>
        </w:rPr>
      </w:pPr>
      <w:r>
        <w:rPr>
          <w:u w:val="single"/>
          <w:lang w:eastAsia="en-US"/>
        </w:rPr>
        <w:tab/>
      </w:r>
      <w:r>
        <w:rPr>
          <w:u w:val="single"/>
          <w:lang w:eastAsia="en-US"/>
        </w:rPr>
        <w:tab/>
      </w:r>
      <w:r>
        <w:rPr>
          <w:u w:val="single"/>
          <w:lang w:eastAsia="en-US"/>
        </w:rPr>
        <w:tab/>
      </w:r>
    </w:p>
    <w:p w:rsidR="007E2877" w:rsidRPr="007E2877" w:rsidRDefault="007E2877" w:rsidP="007E2877">
      <w:pPr>
        <w:ind w:right="1134"/>
        <w:rPr>
          <w:u w:val="single"/>
          <w:lang w:eastAsia="en-US"/>
        </w:rPr>
      </w:pPr>
    </w:p>
    <w:p w:rsidR="001C6663" w:rsidRPr="007E2877" w:rsidRDefault="001C6663" w:rsidP="00595520"/>
    <w:sectPr w:rsidR="001C6663" w:rsidRPr="007E2877" w:rsidSect="007E287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877" w:rsidRDefault="007E2877"/>
  </w:endnote>
  <w:endnote w:type="continuationSeparator" w:id="0">
    <w:p w:rsidR="007E2877" w:rsidRDefault="007E2877"/>
  </w:endnote>
  <w:endnote w:type="continuationNotice" w:id="1">
    <w:p w:rsidR="007E2877" w:rsidRDefault="007E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7E287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7E287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1B" w:rsidRDefault="00485E1B" w:rsidP="00485E1B">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85E1B" w:rsidRDefault="00485E1B" w:rsidP="00485E1B">
    <w:pPr>
      <w:pStyle w:val="Footer"/>
      <w:ind w:right="1134"/>
      <w:rPr>
        <w:sz w:val="20"/>
      </w:rPr>
    </w:pPr>
    <w:r>
      <w:rPr>
        <w:sz w:val="20"/>
      </w:rPr>
      <w:t>GE.20-04339(E)</w:t>
    </w:r>
  </w:p>
  <w:p w:rsidR="00485E1B" w:rsidRPr="00485E1B" w:rsidRDefault="00485E1B" w:rsidP="00485E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877" w:rsidRPr="000B175B" w:rsidRDefault="007E2877" w:rsidP="000B175B">
      <w:pPr>
        <w:tabs>
          <w:tab w:val="right" w:pos="2155"/>
        </w:tabs>
        <w:spacing w:after="80"/>
        <w:ind w:left="680"/>
        <w:rPr>
          <w:u w:val="single"/>
        </w:rPr>
      </w:pPr>
      <w:r>
        <w:rPr>
          <w:u w:val="single"/>
        </w:rPr>
        <w:tab/>
      </w:r>
    </w:p>
  </w:footnote>
  <w:footnote w:type="continuationSeparator" w:id="0">
    <w:p w:rsidR="007E2877" w:rsidRPr="00FC68B7" w:rsidRDefault="007E2877" w:rsidP="00FC68B7">
      <w:pPr>
        <w:tabs>
          <w:tab w:val="left" w:pos="2155"/>
        </w:tabs>
        <w:spacing w:after="80"/>
        <w:ind w:left="680"/>
        <w:rPr>
          <w:u w:val="single"/>
        </w:rPr>
      </w:pPr>
      <w:r>
        <w:rPr>
          <w:u w:val="single"/>
        </w:rPr>
        <w:tab/>
      </w:r>
    </w:p>
  </w:footnote>
  <w:footnote w:type="continuationNotice" w:id="1">
    <w:p w:rsidR="007E2877" w:rsidRDefault="007E2877"/>
  </w:footnote>
  <w:footnote w:id="2">
    <w:p w:rsidR="007E2877" w:rsidRPr="007E5C8F" w:rsidRDefault="007E2877" w:rsidP="007E2877">
      <w:pPr>
        <w:pStyle w:val="FootnoteText"/>
      </w:pPr>
      <w:r>
        <w:tab/>
      </w:r>
      <w:r w:rsidRPr="002232AF">
        <w:rPr>
          <w:rStyle w:val="FootnoteReference"/>
          <w:sz w:val="20"/>
          <w:lang w:val="en-US"/>
        </w:rPr>
        <w:t>*</w:t>
      </w:r>
      <w:r w:rsidRPr="002232AF">
        <w:rPr>
          <w:sz w:val="20"/>
          <w:lang w:val="en-US"/>
        </w:rPr>
        <w:tab/>
      </w:r>
      <w:r w:rsidRPr="006209EB">
        <w:rPr>
          <w:szCs w:val="18"/>
          <w:lang w:val="en-US"/>
        </w:rPr>
        <w:t xml:space="preserve">In accordance with the </w:t>
      </w:r>
      <w:proofErr w:type="spellStart"/>
      <w:r w:rsidRPr="006209EB">
        <w:rPr>
          <w:szCs w:val="18"/>
          <w:lang w:val="en-US"/>
        </w:rPr>
        <w:t>programme</w:t>
      </w:r>
      <w:proofErr w:type="spellEnd"/>
      <w:r w:rsidRPr="006209EB">
        <w:rPr>
          <w:szCs w:val="18"/>
          <w:lang w:val="en-US"/>
        </w:rPr>
        <w:t xml:space="preserve"> of work of the Inland Transport Committee for 2020 as outlined in proposed </w:t>
      </w:r>
      <w:proofErr w:type="spellStart"/>
      <w:r w:rsidRPr="006209EB">
        <w:rPr>
          <w:szCs w:val="18"/>
          <w:lang w:val="en-US"/>
        </w:rPr>
        <w:t>programme</w:t>
      </w:r>
      <w:proofErr w:type="spellEnd"/>
      <w:r w:rsidRPr="006209EB">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485E1B">
    <w:pPr>
      <w:pStyle w:val="Header"/>
    </w:pPr>
    <w:r>
      <w:fldChar w:fldCharType="begin"/>
    </w:r>
    <w:r>
      <w:instrText xml:space="preserve"> TITLE  \* MERGEFORMAT </w:instrText>
    </w:r>
    <w:r>
      <w:fldChar w:fldCharType="separate"/>
    </w:r>
    <w:r w:rsidR="007E2877">
      <w:t>ECE/TRANS/WP.29/GRPE/2020/10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77" w:rsidRPr="007E2877" w:rsidRDefault="00485E1B" w:rsidP="007E2877">
    <w:pPr>
      <w:pStyle w:val="Header"/>
      <w:jc w:val="right"/>
    </w:pPr>
    <w:r>
      <w:fldChar w:fldCharType="begin"/>
    </w:r>
    <w:r>
      <w:instrText xml:space="preserve"> TITLE  \* MERGEFORMAT </w:instrText>
    </w:r>
    <w:r>
      <w:fldChar w:fldCharType="separate"/>
    </w:r>
    <w:r w:rsidR="007E2877">
      <w:t>ECE/TRANS/WP.29/GRPE/2020/10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27624"/>
    <w:rsid w:val="00050F6B"/>
    <w:rsid w:val="00060FA9"/>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66D3"/>
    <w:rsid w:val="003A7295"/>
    <w:rsid w:val="003B1F60"/>
    <w:rsid w:val="003C2CC4"/>
    <w:rsid w:val="003D4B23"/>
    <w:rsid w:val="003E278A"/>
    <w:rsid w:val="00413520"/>
    <w:rsid w:val="004325CB"/>
    <w:rsid w:val="00440A07"/>
    <w:rsid w:val="00462880"/>
    <w:rsid w:val="00476F24"/>
    <w:rsid w:val="00485E1B"/>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C6C6F"/>
    <w:rsid w:val="006D0589"/>
    <w:rsid w:val="006E564B"/>
    <w:rsid w:val="006E7154"/>
    <w:rsid w:val="007003CD"/>
    <w:rsid w:val="0070701E"/>
    <w:rsid w:val="0072632A"/>
    <w:rsid w:val="007358E8"/>
    <w:rsid w:val="00736ECE"/>
    <w:rsid w:val="0074533B"/>
    <w:rsid w:val="007643BC"/>
    <w:rsid w:val="00780C68"/>
    <w:rsid w:val="007959FE"/>
    <w:rsid w:val="007A0CF1"/>
    <w:rsid w:val="007A11F0"/>
    <w:rsid w:val="007B6BA5"/>
    <w:rsid w:val="007C3390"/>
    <w:rsid w:val="007C42D8"/>
    <w:rsid w:val="007C4F4B"/>
    <w:rsid w:val="007D6F65"/>
    <w:rsid w:val="007D7362"/>
    <w:rsid w:val="007E2877"/>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1E99"/>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D0A1-A32F-4B2B-BD86-066B265D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1671</Characters>
  <Application>Microsoft Office Word</Application>
  <DocSecurity>0</DocSecurity>
  <Lines>47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ECE/TRANS/WP.29/GRPE/2020/10</vt:lpstr>
      <vt:lpstr/>
    </vt:vector>
  </TitlesOfParts>
  <Company>CSD</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ECE/TRANS/WP.29/GRPE/2020/10</dc:title>
  <dc:subject>2004339</dc:subject>
  <dc:creator>Suppl.10</dc:creator>
  <cp:keywords/>
  <dc:description/>
  <cp:lastModifiedBy>Cecile Pacis</cp:lastModifiedBy>
  <cp:revision>2</cp:revision>
  <cp:lastPrinted>2009-02-18T09:36:00Z</cp:lastPrinted>
  <dcterms:created xsi:type="dcterms:W3CDTF">2020-03-23T13:49:00Z</dcterms:created>
  <dcterms:modified xsi:type="dcterms:W3CDTF">2020-03-23T13:49:00Z</dcterms:modified>
</cp:coreProperties>
</file>