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B56E9C" w:rsidRPr="003C639F" w14:paraId="36C6A6E0" w14:textId="77777777" w:rsidTr="00844BB6">
        <w:trPr>
          <w:cantSplit/>
          <w:trHeight w:hRule="exact" w:val="851"/>
        </w:trPr>
        <w:tc>
          <w:tcPr>
            <w:tcW w:w="1276" w:type="dxa"/>
            <w:tcBorders>
              <w:bottom w:val="single" w:sz="4" w:space="0" w:color="auto"/>
            </w:tcBorders>
            <w:shd w:val="clear" w:color="auto" w:fill="auto"/>
            <w:vAlign w:val="bottom"/>
          </w:tcPr>
          <w:p w14:paraId="2F8CE1B5" w14:textId="77777777" w:rsidR="00B56E9C" w:rsidRPr="003C639F" w:rsidRDefault="00B56E9C" w:rsidP="00844BB6">
            <w:pPr>
              <w:spacing w:after="80"/>
              <w:rPr>
                <w:rFonts w:eastAsia="Times New Roman"/>
              </w:rPr>
            </w:pPr>
          </w:p>
        </w:tc>
        <w:tc>
          <w:tcPr>
            <w:tcW w:w="2268" w:type="dxa"/>
            <w:tcBorders>
              <w:bottom w:val="single" w:sz="4" w:space="0" w:color="auto"/>
            </w:tcBorders>
            <w:shd w:val="clear" w:color="auto" w:fill="auto"/>
            <w:vAlign w:val="bottom"/>
          </w:tcPr>
          <w:p w14:paraId="4ABBB625" w14:textId="77777777" w:rsidR="00B56E9C" w:rsidRPr="003C639F" w:rsidRDefault="00B56E9C" w:rsidP="00844BB6">
            <w:pPr>
              <w:spacing w:after="80" w:line="300" w:lineRule="exact"/>
              <w:rPr>
                <w:b/>
                <w:sz w:val="24"/>
                <w:szCs w:val="24"/>
              </w:rPr>
            </w:pPr>
            <w:r w:rsidRPr="003C639F">
              <w:rPr>
                <w:sz w:val="28"/>
                <w:szCs w:val="28"/>
              </w:rPr>
              <w:t>United Nations</w:t>
            </w:r>
          </w:p>
        </w:tc>
        <w:tc>
          <w:tcPr>
            <w:tcW w:w="6095" w:type="dxa"/>
            <w:gridSpan w:val="2"/>
            <w:tcBorders>
              <w:bottom w:val="single" w:sz="4" w:space="0" w:color="auto"/>
            </w:tcBorders>
            <w:shd w:val="clear" w:color="auto" w:fill="auto"/>
            <w:vAlign w:val="bottom"/>
          </w:tcPr>
          <w:p w14:paraId="1E4777AB" w14:textId="25C2C23D" w:rsidR="00B56E9C" w:rsidRPr="003C639F" w:rsidRDefault="00844BB6" w:rsidP="00FF7615">
            <w:pPr>
              <w:jc w:val="right"/>
            </w:pPr>
            <w:r w:rsidRPr="003C639F">
              <w:rPr>
                <w:sz w:val="40"/>
              </w:rPr>
              <w:t>ECE</w:t>
            </w:r>
            <w:r w:rsidR="00245396" w:rsidRPr="003C639F">
              <w:t>/TRANS/WP.29/GR</w:t>
            </w:r>
            <w:r w:rsidR="006E6433" w:rsidRPr="003C639F">
              <w:t>E</w:t>
            </w:r>
            <w:r w:rsidR="00245396" w:rsidRPr="003C639F">
              <w:t>/20</w:t>
            </w:r>
            <w:r w:rsidR="00DC7502" w:rsidRPr="003C639F">
              <w:t>20</w:t>
            </w:r>
            <w:r w:rsidR="00245396" w:rsidRPr="003C639F">
              <w:t>/</w:t>
            </w:r>
            <w:r w:rsidR="008317A5" w:rsidRPr="003C639F">
              <w:t>1</w:t>
            </w:r>
          </w:p>
        </w:tc>
      </w:tr>
      <w:tr w:rsidR="00B56E9C" w:rsidRPr="003C639F" w14:paraId="7232C969" w14:textId="77777777" w:rsidTr="00844BB6">
        <w:trPr>
          <w:cantSplit/>
          <w:trHeight w:hRule="exact" w:val="2835"/>
        </w:trPr>
        <w:tc>
          <w:tcPr>
            <w:tcW w:w="1276" w:type="dxa"/>
            <w:tcBorders>
              <w:top w:val="single" w:sz="4" w:space="0" w:color="auto"/>
              <w:bottom w:val="single" w:sz="12" w:space="0" w:color="auto"/>
            </w:tcBorders>
            <w:shd w:val="clear" w:color="auto" w:fill="auto"/>
          </w:tcPr>
          <w:p w14:paraId="7DFCAB59" w14:textId="61BA8196" w:rsidR="00B56E9C" w:rsidRPr="003C639F" w:rsidRDefault="00C47431" w:rsidP="00844BB6">
            <w:pPr>
              <w:spacing w:before="120"/>
            </w:pPr>
            <w:r w:rsidRPr="003C639F">
              <w:rPr>
                <w:noProof/>
                <w:lang w:eastAsia="zh-CN"/>
              </w:rPr>
              <w:drawing>
                <wp:inline distT="0" distB="0" distL="0" distR="0" wp14:anchorId="21971198" wp14:editId="3B8AC96A">
                  <wp:extent cx="711200" cy="590550"/>
                  <wp:effectExtent l="0" t="0" r="0" b="0"/>
                  <wp:docPr id="2" name="Picture 1" descr="Description: 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1200"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shd w:val="clear" w:color="auto" w:fill="auto"/>
          </w:tcPr>
          <w:p w14:paraId="61467C93" w14:textId="77777777" w:rsidR="00B56E9C" w:rsidRPr="003C639F" w:rsidRDefault="00D773DF" w:rsidP="00844BB6">
            <w:pPr>
              <w:spacing w:before="120" w:line="420" w:lineRule="exact"/>
              <w:rPr>
                <w:sz w:val="40"/>
                <w:szCs w:val="40"/>
              </w:rPr>
            </w:pPr>
            <w:r w:rsidRPr="003C639F">
              <w:rPr>
                <w:b/>
                <w:sz w:val="40"/>
                <w:szCs w:val="40"/>
              </w:rPr>
              <w:t>Economic and Social Council</w:t>
            </w:r>
          </w:p>
        </w:tc>
        <w:tc>
          <w:tcPr>
            <w:tcW w:w="2835" w:type="dxa"/>
            <w:tcBorders>
              <w:top w:val="single" w:sz="4" w:space="0" w:color="auto"/>
              <w:bottom w:val="single" w:sz="12" w:space="0" w:color="auto"/>
            </w:tcBorders>
            <w:shd w:val="clear" w:color="auto" w:fill="auto"/>
          </w:tcPr>
          <w:p w14:paraId="68260E5C" w14:textId="77777777" w:rsidR="00EA2A77" w:rsidRPr="003C639F" w:rsidRDefault="00844BB6" w:rsidP="00844BB6">
            <w:pPr>
              <w:spacing w:before="240" w:line="240" w:lineRule="exact"/>
            </w:pPr>
            <w:r w:rsidRPr="003C639F">
              <w:t>Distr.: General</w:t>
            </w:r>
          </w:p>
          <w:p w14:paraId="1701BC09" w14:textId="5F5D9F39" w:rsidR="00844BB6" w:rsidRPr="003C639F" w:rsidRDefault="004C4946" w:rsidP="00844BB6">
            <w:pPr>
              <w:spacing w:line="240" w:lineRule="exact"/>
            </w:pPr>
            <w:r w:rsidRPr="003C639F">
              <w:t xml:space="preserve">4 February </w:t>
            </w:r>
            <w:r w:rsidR="00844BB6" w:rsidRPr="003C639F">
              <w:t>20</w:t>
            </w:r>
            <w:r w:rsidRPr="003C639F">
              <w:t>20</w:t>
            </w:r>
          </w:p>
          <w:p w14:paraId="38976C3A" w14:textId="77777777" w:rsidR="00844BB6" w:rsidRPr="003C639F" w:rsidRDefault="00844BB6" w:rsidP="00844BB6">
            <w:pPr>
              <w:spacing w:line="240" w:lineRule="exact"/>
            </w:pPr>
          </w:p>
          <w:p w14:paraId="241FC770" w14:textId="77777777" w:rsidR="00844BB6" w:rsidRPr="003C639F" w:rsidRDefault="000A2337" w:rsidP="000A2337">
            <w:pPr>
              <w:spacing w:line="240" w:lineRule="exact"/>
            </w:pPr>
            <w:r w:rsidRPr="003C639F">
              <w:t xml:space="preserve">Original: </w:t>
            </w:r>
            <w:r w:rsidR="00844BB6" w:rsidRPr="003C639F">
              <w:t>English</w:t>
            </w:r>
          </w:p>
        </w:tc>
      </w:tr>
    </w:tbl>
    <w:p w14:paraId="2165A40D" w14:textId="77777777" w:rsidR="00442A83" w:rsidRPr="003C639F" w:rsidRDefault="00C96DF2" w:rsidP="00C96DF2">
      <w:pPr>
        <w:spacing w:before="120"/>
        <w:rPr>
          <w:b/>
          <w:sz w:val="28"/>
          <w:szCs w:val="28"/>
        </w:rPr>
      </w:pPr>
      <w:r w:rsidRPr="003C639F">
        <w:rPr>
          <w:b/>
          <w:sz w:val="28"/>
          <w:szCs w:val="28"/>
        </w:rPr>
        <w:t>Economic Commission for Europe</w:t>
      </w:r>
    </w:p>
    <w:p w14:paraId="53535792" w14:textId="77777777" w:rsidR="00C96DF2" w:rsidRPr="003C639F" w:rsidRDefault="008F31D2" w:rsidP="00C96DF2">
      <w:pPr>
        <w:spacing w:before="120"/>
        <w:rPr>
          <w:sz w:val="28"/>
          <w:szCs w:val="28"/>
        </w:rPr>
      </w:pPr>
      <w:r w:rsidRPr="003C639F">
        <w:rPr>
          <w:sz w:val="28"/>
          <w:szCs w:val="28"/>
        </w:rPr>
        <w:t>Inland Transport Committee</w:t>
      </w:r>
    </w:p>
    <w:p w14:paraId="3F535581" w14:textId="77777777" w:rsidR="00EA2A77" w:rsidRPr="003C639F" w:rsidRDefault="00EA2A77" w:rsidP="00EA2A77">
      <w:pPr>
        <w:spacing w:before="120"/>
        <w:rPr>
          <w:b/>
          <w:sz w:val="24"/>
          <w:szCs w:val="24"/>
        </w:rPr>
      </w:pPr>
      <w:r w:rsidRPr="003C639F">
        <w:rPr>
          <w:b/>
          <w:sz w:val="24"/>
          <w:szCs w:val="24"/>
        </w:rPr>
        <w:t xml:space="preserve">World Forum for Harmonization of Vehicle </w:t>
      </w:r>
      <w:r w:rsidR="0077615E" w:rsidRPr="003C639F">
        <w:rPr>
          <w:b/>
          <w:sz w:val="24"/>
          <w:szCs w:val="24"/>
        </w:rPr>
        <w:t>Regulation</w:t>
      </w:r>
      <w:r w:rsidRPr="003C639F">
        <w:rPr>
          <w:b/>
          <w:sz w:val="24"/>
          <w:szCs w:val="24"/>
        </w:rPr>
        <w:t>s</w:t>
      </w:r>
    </w:p>
    <w:p w14:paraId="7B040B0E" w14:textId="77777777" w:rsidR="008841F1" w:rsidRPr="003C639F" w:rsidRDefault="008841F1" w:rsidP="008841F1">
      <w:pPr>
        <w:spacing w:before="120"/>
        <w:rPr>
          <w:b/>
        </w:rPr>
      </w:pPr>
      <w:r w:rsidRPr="003C639F">
        <w:rPr>
          <w:b/>
        </w:rPr>
        <w:t xml:space="preserve">Working Party on </w:t>
      </w:r>
      <w:r w:rsidR="00E11660" w:rsidRPr="003C639F">
        <w:rPr>
          <w:b/>
        </w:rPr>
        <w:t>Lighting and Light-Signalling</w:t>
      </w:r>
    </w:p>
    <w:p w14:paraId="65290614" w14:textId="0C5C0DB6" w:rsidR="008841F1" w:rsidRPr="003C639F" w:rsidRDefault="00FF7615" w:rsidP="008841F1">
      <w:pPr>
        <w:spacing w:before="120"/>
        <w:rPr>
          <w:b/>
        </w:rPr>
      </w:pPr>
      <w:r w:rsidRPr="003C639F">
        <w:rPr>
          <w:b/>
        </w:rPr>
        <w:t>Eighty-</w:t>
      </w:r>
      <w:r w:rsidR="00C6058B" w:rsidRPr="003C639F">
        <w:rPr>
          <w:b/>
        </w:rPr>
        <w:t>third</w:t>
      </w:r>
      <w:r w:rsidR="00D01C8D" w:rsidRPr="003C639F">
        <w:rPr>
          <w:b/>
        </w:rPr>
        <w:t xml:space="preserve"> </w:t>
      </w:r>
      <w:r w:rsidR="008841F1" w:rsidRPr="003C639F">
        <w:rPr>
          <w:b/>
        </w:rPr>
        <w:t>session</w:t>
      </w:r>
    </w:p>
    <w:p w14:paraId="71DB1FFA" w14:textId="0D7D9D48" w:rsidR="002A3A88" w:rsidRPr="003C639F" w:rsidRDefault="008841F1" w:rsidP="002A3A88">
      <w:r w:rsidRPr="003C639F">
        <w:t xml:space="preserve">Geneva, </w:t>
      </w:r>
      <w:r w:rsidR="00D01C8D" w:rsidRPr="003C639F">
        <w:t>2</w:t>
      </w:r>
      <w:r w:rsidR="00DC7502" w:rsidRPr="003C639F">
        <w:t>1</w:t>
      </w:r>
      <w:r w:rsidR="00604F3E" w:rsidRPr="003C639F">
        <w:rPr>
          <w:rFonts w:asciiTheme="majorBidi" w:hAnsiTheme="majorBidi" w:cstheme="majorBidi"/>
          <w:color w:val="545454"/>
          <w:shd w:val="clear" w:color="auto" w:fill="FFFFFF"/>
        </w:rPr>
        <w:t>–</w:t>
      </w:r>
      <w:r w:rsidR="00D01C8D" w:rsidRPr="003C639F">
        <w:t>2</w:t>
      </w:r>
      <w:r w:rsidR="00DC7502" w:rsidRPr="003C639F">
        <w:t>4</w:t>
      </w:r>
      <w:r w:rsidR="00FF7615" w:rsidRPr="003C639F">
        <w:t xml:space="preserve"> </w:t>
      </w:r>
      <w:r w:rsidR="00DC7502" w:rsidRPr="003C639F">
        <w:t xml:space="preserve">April </w:t>
      </w:r>
      <w:r w:rsidR="002A3A88" w:rsidRPr="003C639F">
        <w:t>20</w:t>
      </w:r>
      <w:r w:rsidR="00DC7502" w:rsidRPr="003C639F">
        <w:t>20</w:t>
      </w:r>
    </w:p>
    <w:p w14:paraId="7E66BD8A" w14:textId="77777777" w:rsidR="008841F1" w:rsidRPr="003C639F" w:rsidRDefault="008841F1" w:rsidP="008841F1">
      <w:r w:rsidRPr="003C639F">
        <w:t>Item 1 of the provisional agenda</w:t>
      </w:r>
    </w:p>
    <w:p w14:paraId="468263EC" w14:textId="77777777" w:rsidR="008841F1" w:rsidRPr="003C639F" w:rsidRDefault="008841F1" w:rsidP="00135769">
      <w:pPr>
        <w:rPr>
          <w:b/>
        </w:rPr>
      </w:pPr>
      <w:r w:rsidRPr="003C639F">
        <w:rPr>
          <w:b/>
        </w:rPr>
        <w:t>Adoption of the agenda</w:t>
      </w:r>
    </w:p>
    <w:p w14:paraId="13403A44" w14:textId="491288F8" w:rsidR="00135769" w:rsidRPr="003C639F" w:rsidRDefault="00135769" w:rsidP="00135769">
      <w:pPr>
        <w:pStyle w:val="HChG"/>
      </w:pPr>
      <w:bookmarkStart w:id="0" w:name="OLE_LINK2"/>
      <w:r w:rsidRPr="003C639F">
        <w:tab/>
      </w:r>
      <w:r w:rsidRPr="003C639F">
        <w:tab/>
      </w:r>
      <w:r w:rsidR="00671743" w:rsidRPr="003C639F">
        <w:t>Annotated p</w:t>
      </w:r>
      <w:r w:rsidRPr="003C639F">
        <w:t>rovisional agenda for the</w:t>
      </w:r>
      <w:bookmarkStart w:id="1" w:name="_GoBack"/>
      <w:bookmarkEnd w:id="1"/>
      <w:r w:rsidRPr="003C639F">
        <w:t xml:space="preserve"> </w:t>
      </w:r>
      <w:r w:rsidR="003E1840" w:rsidRPr="003C639F">
        <w:t>eight</w:t>
      </w:r>
      <w:r w:rsidR="00FF7615" w:rsidRPr="003C639F">
        <w:t>y-</w:t>
      </w:r>
      <w:r w:rsidR="00DC7502" w:rsidRPr="003C639F">
        <w:t>third</w:t>
      </w:r>
      <w:r w:rsidR="00D01C8D" w:rsidRPr="003C639F">
        <w:t xml:space="preserve"> </w:t>
      </w:r>
      <w:r w:rsidRPr="003C639F">
        <w:t>session</w:t>
      </w:r>
      <w:bookmarkEnd w:id="0"/>
      <w:r w:rsidR="00583483" w:rsidRPr="003C639F">
        <w:rPr>
          <w:rStyle w:val="FootnoteReference"/>
          <w:b w:val="0"/>
          <w:sz w:val="20"/>
          <w:vertAlign w:val="baseline"/>
        </w:rPr>
        <w:footnoteReference w:customMarkFollows="1" w:id="2"/>
        <w:t>*</w:t>
      </w:r>
      <w:r w:rsidR="004B61F1" w:rsidRPr="003C639F">
        <w:rPr>
          <w:b w:val="0"/>
          <w:bCs/>
          <w:sz w:val="20"/>
          <w:vertAlign w:val="superscript"/>
        </w:rPr>
        <w:t>,</w:t>
      </w:r>
      <w:r w:rsidR="00274347" w:rsidRPr="003C639F">
        <w:rPr>
          <w:b w:val="0"/>
          <w:szCs w:val="28"/>
        </w:rPr>
        <w:t> </w:t>
      </w:r>
      <w:r w:rsidR="00583483" w:rsidRPr="003C639F">
        <w:rPr>
          <w:rStyle w:val="FootnoteReference"/>
          <w:b w:val="0"/>
          <w:sz w:val="20"/>
          <w:vertAlign w:val="baseline"/>
        </w:rPr>
        <w:footnoteReference w:customMarkFollows="1" w:id="3"/>
        <w:t>**</w:t>
      </w:r>
    </w:p>
    <w:p w14:paraId="2207FAE7" w14:textId="193F1334" w:rsidR="00DD40F3" w:rsidRPr="003C639F" w:rsidRDefault="00DD40F3" w:rsidP="00DD40F3">
      <w:pPr>
        <w:pStyle w:val="SingleTxtG"/>
      </w:pPr>
      <w:r w:rsidRPr="003C639F">
        <w:t xml:space="preserve">to be held at the Palais des Nations, Geneva, starting at </w:t>
      </w:r>
      <w:r w:rsidR="00A46CEF" w:rsidRPr="003C639F">
        <w:t>9</w:t>
      </w:r>
      <w:r w:rsidRPr="003C639F">
        <w:t xml:space="preserve">.30 </w:t>
      </w:r>
      <w:r w:rsidR="00A46CEF" w:rsidRPr="003C639F">
        <w:t>a</w:t>
      </w:r>
      <w:r w:rsidRPr="003C639F">
        <w:t xml:space="preserve">.m. on </w:t>
      </w:r>
      <w:r w:rsidR="00D01C8D" w:rsidRPr="003C639F">
        <w:t>2</w:t>
      </w:r>
      <w:r w:rsidR="00DC7502" w:rsidRPr="003C639F">
        <w:t>1</w:t>
      </w:r>
      <w:r w:rsidR="00D01C8D" w:rsidRPr="003C639F">
        <w:t xml:space="preserve"> </w:t>
      </w:r>
      <w:r w:rsidR="00DC7502" w:rsidRPr="003C639F">
        <w:t xml:space="preserve">April </w:t>
      </w:r>
      <w:r w:rsidRPr="003C639F">
        <w:t>20</w:t>
      </w:r>
      <w:r w:rsidR="00DC7502" w:rsidRPr="003C639F">
        <w:t>20</w:t>
      </w:r>
      <w:r w:rsidRPr="003C639F">
        <w:t xml:space="preserve"> and concluding at </w:t>
      </w:r>
      <w:r w:rsidR="00DC7502" w:rsidRPr="003C639F">
        <w:t>5</w:t>
      </w:r>
      <w:r w:rsidRPr="003C639F">
        <w:t xml:space="preserve">.30 p.m. on </w:t>
      </w:r>
      <w:r w:rsidR="00D01C8D" w:rsidRPr="003C639F">
        <w:t>2</w:t>
      </w:r>
      <w:r w:rsidR="00DC7502" w:rsidRPr="003C639F">
        <w:t>4</w:t>
      </w:r>
      <w:r w:rsidR="00FF7615" w:rsidRPr="003C639F">
        <w:t xml:space="preserve"> </w:t>
      </w:r>
      <w:r w:rsidR="00DC7502" w:rsidRPr="003C639F">
        <w:t xml:space="preserve">April </w:t>
      </w:r>
      <w:r w:rsidRPr="003C639F">
        <w:t>20</w:t>
      </w:r>
      <w:r w:rsidR="00DC7502" w:rsidRPr="003C639F">
        <w:t>20</w:t>
      </w:r>
      <w:r w:rsidRPr="003C639F">
        <w:t>.</w:t>
      </w:r>
    </w:p>
    <w:p w14:paraId="27312C3D" w14:textId="77777777" w:rsidR="00E11660" w:rsidRPr="003C639F" w:rsidRDefault="00E11660" w:rsidP="00E11660">
      <w:pPr>
        <w:pStyle w:val="HChG"/>
      </w:pPr>
      <w:r w:rsidRPr="003C639F">
        <w:tab/>
        <w:t>I.</w:t>
      </w:r>
      <w:r w:rsidRPr="003C639F">
        <w:tab/>
        <w:t>Provisional agenda</w:t>
      </w:r>
    </w:p>
    <w:p w14:paraId="247ADC1B" w14:textId="77777777" w:rsidR="00EB28DE" w:rsidRPr="003C639F" w:rsidRDefault="00EB28DE" w:rsidP="00EB28DE">
      <w:pPr>
        <w:pStyle w:val="SingleTxtG"/>
      </w:pPr>
      <w:r w:rsidRPr="003C639F">
        <w:t>1.</w:t>
      </w:r>
      <w:r w:rsidRPr="003C639F">
        <w:tab/>
        <w:t>Adoption of the agenda.</w:t>
      </w:r>
    </w:p>
    <w:p w14:paraId="185AB747" w14:textId="7D166A1D" w:rsidR="00EB28DE" w:rsidRPr="003C639F" w:rsidRDefault="00EB28DE" w:rsidP="00EB28DE">
      <w:pPr>
        <w:pStyle w:val="SingleTxtG"/>
      </w:pPr>
      <w:r w:rsidRPr="003C639F">
        <w:t>2.</w:t>
      </w:r>
      <w:r w:rsidRPr="003C639F">
        <w:tab/>
        <w:t xml:space="preserve">1998 Agreement </w:t>
      </w:r>
      <w:r w:rsidR="0029481F" w:rsidRPr="003C639F">
        <w:t>–</w:t>
      </w:r>
      <w:r w:rsidR="00D01C8D" w:rsidRPr="003C639F">
        <w:t xml:space="preserve"> </w:t>
      </w:r>
      <w:r w:rsidR="0029481F" w:rsidRPr="003C639F">
        <w:t xml:space="preserve">UN </w:t>
      </w:r>
      <w:r w:rsidRPr="003C639F">
        <w:t xml:space="preserve">Global Technical </w:t>
      </w:r>
      <w:r w:rsidR="0077615E" w:rsidRPr="003C639F">
        <w:t>Regulation</w:t>
      </w:r>
      <w:r w:rsidRPr="003C639F">
        <w:t>s: Development.</w:t>
      </w:r>
    </w:p>
    <w:p w14:paraId="6B35CC7F" w14:textId="5FF1D424" w:rsidR="00EB28DE" w:rsidRPr="003C639F" w:rsidRDefault="00EB28DE" w:rsidP="00EB28DE">
      <w:pPr>
        <w:pStyle w:val="SingleTxtG"/>
      </w:pPr>
      <w:r w:rsidRPr="003C639F">
        <w:t>3.</w:t>
      </w:r>
      <w:r w:rsidRPr="003C639F">
        <w:tab/>
        <w:t xml:space="preserve">1997 Agreement </w:t>
      </w:r>
      <w:r w:rsidR="00BA5347" w:rsidRPr="003C639F">
        <w:t>–</w:t>
      </w:r>
      <w:r w:rsidR="00D01C8D" w:rsidRPr="003C639F">
        <w:t xml:space="preserve"> </w:t>
      </w:r>
      <w:r w:rsidRPr="003C639F">
        <w:t>Rules: Development.</w:t>
      </w:r>
    </w:p>
    <w:p w14:paraId="09F31CB3" w14:textId="0F096127" w:rsidR="00EB28DE" w:rsidRPr="003C639F" w:rsidRDefault="00EB28DE" w:rsidP="00EB28DE">
      <w:pPr>
        <w:pStyle w:val="SingleTxtG"/>
      </w:pPr>
      <w:r w:rsidRPr="003C639F">
        <w:t>4.</w:t>
      </w:r>
      <w:r w:rsidRPr="003C639F">
        <w:tab/>
        <w:t>Simplification of lighting and light-signalling</w:t>
      </w:r>
      <w:r w:rsidR="00B314C4" w:rsidRPr="003C639F">
        <w:t xml:space="preserve"> </w:t>
      </w:r>
      <w:r w:rsidR="00C03728" w:rsidRPr="003C639F">
        <w:t xml:space="preserve">UN </w:t>
      </w:r>
      <w:r w:rsidR="0077615E" w:rsidRPr="003C639F">
        <w:t>Regulation</w:t>
      </w:r>
      <w:r w:rsidR="00B314C4" w:rsidRPr="003C639F">
        <w:t>s</w:t>
      </w:r>
      <w:r w:rsidRPr="003C639F">
        <w:t>.</w:t>
      </w:r>
    </w:p>
    <w:p w14:paraId="49CC2724" w14:textId="11CC025E" w:rsidR="00B20C8E" w:rsidRPr="003C639F" w:rsidRDefault="003C639F" w:rsidP="00B20C8E">
      <w:pPr>
        <w:pStyle w:val="SingleTxtG"/>
      </w:pPr>
      <w:r>
        <w:lastRenderedPageBreak/>
        <w:tab/>
      </w:r>
      <w:r w:rsidR="00B20C8E" w:rsidRPr="003C639F">
        <w:tab/>
        <w:t>(a)</w:t>
      </w:r>
      <w:r w:rsidR="00B20C8E" w:rsidRPr="003C639F">
        <w:tab/>
        <w:t xml:space="preserve">Activities of the Informal Working Group "Simplification of the Lighting and </w:t>
      </w:r>
      <w:r>
        <w:tab/>
      </w:r>
      <w:r>
        <w:tab/>
      </w:r>
      <w:r>
        <w:tab/>
      </w:r>
      <w:r w:rsidR="00B20C8E" w:rsidRPr="003C639F">
        <w:t>Light-Signalling Regulations";</w:t>
      </w:r>
    </w:p>
    <w:p w14:paraId="38067203" w14:textId="7A0E04AC" w:rsidR="00B20C8E" w:rsidRPr="003C639F" w:rsidRDefault="003C639F" w:rsidP="00B20C8E">
      <w:pPr>
        <w:pStyle w:val="SingleTxtG"/>
      </w:pPr>
      <w:r>
        <w:tab/>
      </w:r>
      <w:r w:rsidR="00B20C8E" w:rsidRPr="003C639F">
        <w:tab/>
        <w:t>(b)</w:t>
      </w:r>
      <w:r w:rsidR="00B20C8E" w:rsidRPr="003C639F">
        <w:tab/>
        <w:t xml:space="preserve">UN Regulation No. 148 (Light-signalling devices);  </w:t>
      </w:r>
    </w:p>
    <w:p w14:paraId="6A50A013" w14:textId="06D64541" w:rsidR="00B20C8E" w:rsidRPr="003C639F" w:rsidRDefault="003C639F" w:rsidP="00B20C8E">
      <w:pPr>
        <w:pStyle w:val="SingleTxtG"/>
      </w:pPr>
      <w:r>
        <w:tab/>
      </w:r>
      <w:r w:rsidR="00B20C8E" w:rsidRPr="003C639F">
        <w:tab/>
        <w:t>(c)</w:t>
      </w:r>
      <w:r w:rsidR="00B20C8E" w:rsidRPr="003C639F">
        <w:tab/>
        <w:t>UN Regulation No. 149 (Road illumination devices);</w:t>
      </w:r>
    </w:p>
    <w:p w14:paraId="75E0BD54" w14:textId="652B915F" w:rsidR="00B20C8E" w:rsidRPr="003C639F" w:rsidRDefault="003C639F" w:rsidP="00B20C8E">
      <w:pPr>
        <w:pStyle w:val="SingleTxtG"/>
      </w:pPr>
      <w:r>
        <w:tab/>
      </w:r>
      <w:r w:rsidR="00B20C8E" w:rsidRPr="003C639F">
        <w:tab/>
        <w:t>(d)</w:t>
      </w:r>
      <w:r w:rsidR="00B20C8E" w:rsidRPr="003C639F">
        <w:tab/>
        <w:t>UN Regulation No. 150 (Retro-reflective devices).</w:t>
      </w:r>
    </w:p>
    <w:p w14:paraId="4EA0BC8B" w14:textId="77777777" w:rsidR="00EB28DE" w:rsidRPr="003C639F" w:rsidRDefault="00EB28DE" w:rsidP="002C256C">
      <w:pPr>
        <w:pStyle w:val="SingleTxtG"/>
        <w:ind w:left="1701" w:hanging="567"/>
      </w:pPr>
      <w:r w:rsidRPr="003C639F">
        <w:t>5.</w:t>
      </w:r>
      <w:r w:rsidRPr="003C639F">
        <w:tab/>
      </w:r>
      <w:r w:rsidR="0077615E" w:rsidRPr="003C639F">
        <w:t>UN Regulation</w:t>
      </w:r>
      <w:r w:rsidRPr="003C639F">
        <w:t>s Nos. 37 (Filament lamps), 99 (Gas discharge light sources)</w:t>
      </w:r>
      <w:r w:rsidR="002C256C" w:rsidRPr="003C639F">
        <w:t xml:space="preserve">, </w:t>
      </w:r>
      <w:r w:rsidRPr="003C639F">
        <w:t>128 (Light emitting diodes light sources)</w:t>
      </w:r>
      <w:r w:rsidR="002C256C" w:rsidRPr="003C639F">
        <w:t xml:space="preserve"> and the Consolidated Resolution on the common specification of light source categories</w:t>
      </w:r>
      <w:r w:rsidRPr="003C639F">
        <w:t>.</w:t>
      </w:r>
    </w:p>
    <w:p w14:paraId="076DFF36" w14:textId="77777777" w:rsidR="00EB28DE" w:rsidRPr="003C639F" w:rsidRDefault="00EB28DE" w:rsidP="00EB28DE">
      <w:pPr>
        <w:pStyle w:val="SingleTxtG"/>
      </w:pPr>
      <w:r w:rsidRPr="003C639F">
        <w:t>6.</w:t>
      </w:r>
      <w:r w:rsidRPr="003C639F">
        <w:tab/>
      </w:r>
      <w:r w:rsidR="0077615E" w:rsidRPr="003C639F">
        <w:t>UN Regulation</w:t>
      </w:r>
      <w:r w:rsidRPr="003C639F">
        <w:t xml:space="preserve"> No. 48 (Installation of lighting and light-signalling devices)</w:t>
      </w:r>
      <w:r w:rsidR="008D357F" w:rsidRPr="003C639F">
        <w:t>:</w:t>
      </w:r>
    </w:p>
    <w:p w14:paraId="21E45E83" w14:textId="1EAA7E6D" w:rsidR="00EB28DE" w:rsidRPr="003C639F" w:rsidRDefault="003C639F" w:rsidP="00EB28DE">
      <w:pPr>
        <w:spacing w:after="120"/>
        <w:ind w:left="1134" w:right="1134"/>
        <w:jc w:val="both"/>
      </w:pPr>
      <w:r>
        <w:tab/>
      </w:r>
      <w:r w:rsidR="00B91BAE" w:rsidRPr="003C639F">
        <w:tab/>
      </w:r>
      <w:r w:rsidR="00EB28DE" w:rsidRPr="003C639F">
        <w:t>(a)</w:t>
      </w:r>
      <w:r w:rsidR="00EB28DE" w:rsidRPr="003C639F">
        <w:tab/>
        <w:t>Proposals for amendments to the 05 and 06 series of amendments</w:t>
      </w:r>
      <w:r w:rsidR="008D357F" w:rsidRPr="003C639F">
        <w:t>;</w:t>
      </w:r>
    </w:p>
    <w:p w14:paraId="510A7B4A" w14:textId="0DC0CF4D" w:rsidR="00EB28DE" w:rsidRPr="003C639F" w:rsidRDefault="003C639F" w:rsidP="00EB28DE">
      <w:pPr>
        <w:spacing w:after="120"/>
        <w:ind w:left="1134" w:right="1134"/>
        <w:jc w:val="both"/>
      </w:pPr>
      <w:r>
        <w:tab/>
      </w:r>
      <w:r w:rsidR="00B91BAE" w:rsidRPr="003C639F">
        <w:tab/>
      </w:r>
      <w:r w:rsidR="00EB28DE" w:rsidRPr="003C639F">
        <w:t>(b)</w:t>
      </w:r>
      <w:r w:rsidR="00EB28DE" w:rsidRPr="003C639F">
        <w:tab/>
      </w:r>
      <w:r w:rsidR="004F3736" w:rsidRPr="003C639F">
        <w:t>P</w:t>
      </w:r>
      <w:r w:rsidR="00EB28DE" w:rsidRPr="003C639F">
        <w:t>roposals for</w:t>
      </w:r>
      <w:r w:rsidR="004F3736" w:rsidRPr="003C639F">
        <w:t xml:space="preserve"> new series of </w:t>
      </w:r>
      <w:r w:rsidR="00EB28DE" w:rsidRPr="003C639F">
        <w:t xml:space="preserve">amendments to </w:t>
      </w:r>
      <w:r w:rsidR="0077615E" w:rsidRPr="003C639F">
        <w:t>UN Regulation</w:t>
      </w:r>
      <w:r w:rsidR="00EB28DE" w:rsidRPr="003C639F">
        <w:t xml:space="preserve"> No. 48.</w:t>
      </w:r>
    </w:p>
    <w:p w14:paraId="1A28AC76" w14:textId="77777777" w:rsidR="00EB28DE" w:rsidRPr="003C639F" w:rsidRDefault="00EB28DE" w:rsidP="00EB28DE">
      <w:pPr>
        <w:pStyle w:val="SingleTxtG"/>
      </w:pPr>
      <w:r w:rsidRPr="003C639F">
        <w:t>7.</w:t>
      </w:r>
      <w:r w:rsidRPr="003C639F">
        <w:tab/>
        <w:t xml:space="preserve">Other </w:t>
      </w:r>
      <w:r w:rsidR="0077615E" w:rsidRPr="003C639F">
        <w:t>UN Regulation</w:t>
      </w:r>
      <w:r w:rsidRPr="003C639F">
        <w:t>s:</w:t>
      </w:r>
    </w:p>
    <w:p w14:paraId="256CF7E5" w14:textId="1C0A6651" w:rsidR="00D50AE5" w:rsidRPr="003C639F" w:rsidRDefault="003C639F" w:rsidP="00400BFE">
      <w:pPr>
        <w:pStyle w:val="SingleTxtG"/>
        <w:ind w:left="1701" w:hanging="567"/>
      </w:pPr>
      <w:r>
        <w:tab/>
      </w:r>
      <w:r w:rsidR="00D50AE5" w:rsidRPr="003C639F">
        <w:t>(</w:t>
      </w:r>
      <w:r w:rsidR="00400BFE" w:rsidRPr="003C639F">
        <w:t>a</w:t>
      </w:r>
      <w:r w:rsidR="00D50AE5" w:rsidRPr="003C639F">
        <w:t>)</w:t>
      </w:r>
      <w:r w:rsidR="00D50AE5" w:rsidRPr="003C639F">
        <w:tab/>
      </w:r>
      <w:r w:rsidR="003B45A8" w:rsidRPr="003C639F">
        <w:t xml:space="preserve">UN Regulation No. 53 (Installation of lighting and light-signalling devices for </w:t>
      </w:r>
      <w:r>
        <w:tab/>
      </w:r>
      <w:r>
        <w:tab/>
      </w:r>
      <w:r w:rsidR="003B45A8" w:rsidRPr="003C639F">
        <w:t>L</w:t>
      </w:r>
      <w:r w:rsidR="003B45A8" w:rsidRPr="003C639F">
        <w:rPr>
          <w:vertAlign w:val="subscript"/>
        </w:rPr>
        <w:t>3</w:t>
      </w:r>
      <w:r w:rsidR="003B45A8" w:rsidRPr="003C639F">
        <w:t xml:space="preserve"> vehicles)</w:t>
      </w:r>
      <w:r w:rsidR="00D50AE5" w:rsidRPr="003C639F">
        <w:t>;</w:t>
      </w:r>
    </w:p>
    <w:p w14:paraId="606EDB8A" w14:textId="38DD7D30" w:rsidR="00D50AE5" w:rsidRPr="003C639F" w:rsidRDefault="003C639F" w:rsidP="00400BFE">
      <w:pPr>
        <w:pStyle w:val="SingleTxtG"/>
        <w:ind w:left="1701" w:hanging="567"/>
      </w:pPr>
      <w:r>
        <w:tab/>
      </w:r>
      <w:r w:rsidR="00D50AE5" w:rsidRPr="003C639F">
        <w:t>(</w:t>
      </w:r>
      <w:r w:rsidR="00400BFE" w:rsidRPr="003C639F">
        <w:t>b</w:t>
      </w:r>
      <w:r w:rsidR="00D50AE5" w:rsidRPr="003C639F">
        <w:t>)</w:t>
      </w:r>
      <w:r w:rsidR="00D50AE5" w:rsidRPr="003C639F">
        <w:tab/>
      </w:r>
      <w:r w:rsidR="003B45A8" w:rsidRPr="003C639F">
        <w:t>UN Regulation No. 65 (Special warning lamps)</w:t>
      </w:r>
      <w:r w:rsidR="00400BFE" w:rsidRPr="003C639F">
        <w:t>;</w:t>
      </w:r>
    </w:p>
    <w:p w14:paraId="256E967F" w14:textId="70570DBB" w:rsidR="00400BFE" w:rsidRPr="003C639F" w:rsidRDefault="003C639F" w:rsidP="00400BFE">
      <w:pPr>
        <w:pStyle w:val="SingleTxtG"/>
        <w:ind w:left="1701" w:hanging="567"/>
      </w:pPr>
      <w:r>
        <w:tab/>
      </w:r>
      <w:r w:rsidR="00400BFE" w:rsidRPr="003C639F">
        <w:t>(c)</w:t>
      </w:r>
      <w:r w:rsidR="00400BFE" w:rsidRPr="003C639F">
        <w:tab/>
        <w:t xml:space="preserve">UN Regulation No. 86 (Installation of lighting and light-signalling devices for </w:t>
      </w:r>
      <w:r>
        <w:tab/>
      </w:r>
      <w:r>
        <w:tab/>
      </w:r>
      <w:r w:rsidR="00400BFE" w:rsidRPr="003C639F">
        <w:t>agricultural vehicles);</w:t>
      </w:r>
    </w:p>
    <w:p w14:paraId="30BB8874" w14:textId="3ADB1E88" w:rsidR="00400BFE" w:rsidRPr="003C639F" w:rsidRDefault="003C639F" w:rsidP="00400BFE">
      <w:pPr>
        <w:pStyle w:val="SingleTxtG"/>
        <w:ind w:left="1701" w:hanging="567"/>
      </w:pPr>
      <w:r>
        <w:tab/>
      </w:r>
      <w:r w:rsidR="00400BFE" w:rsidRPr="003C639F">
        <w:t>(d)</w:t>
      </w:r>
      <w:r w:rsidR="00400BFE" w:rsidRPr="003C639F">
        <w:tab/>
        <w:t xml:space="preserve">UN Regulations Nos. 98 (Headlamps with gas-discharge light sources) and 123 </w:t>
      </w:r>
      <w:r>
        <w:tab/>
      </w:r>
      <w:r>
        <w:tab/>
      </w:r>
      <w:r w:rsidR="00400BFE" w:rsidRPr="003C639F">
        <w:t>(Adaptive front lighting systems).</w:t>
      </w:r>
    </w:p>
    <w:p w14:paraId="66312876" w14:textId="77777777" w:rsidR="00EB28DE" w:rsidRPr="003C639F" w:rsidRDefault="0047341F" w:rsidP="00EB28DE">
      <w:pPr>
        <w:pStyle w:val="SingleTxtG"/>
      </w:pPr>
      <w:r w:rsidRPr="003C639F">
        <w:t>8</w:t>
      </w:r>
      <w:r w:rsidR="00EB28DE" w:rsidRPr="003C639F">
        <w:t>.</w:t>
      </w:r>
      <w:r w:rsidR="00EB28DE" w:rsidRPr="003C639F">
        <w:tab/>
        <w:t>Other business:</w:t>
      </w:r>
    </w:p>
    <w:p w14:paraId="02ED5E4C" w14:textId="48AC0778" w:rsidR="004F3736" w:rsidRPr="003C639F" w:rsidRDefault="003C639F" w:rsidP="004F3736">
      <w:pPr>
        <w:pStyle w:val="SingleTxtG"/>
      </w:pPr>
      <w:r>
        <w:tab/>
      </w:r>
      <w:r w:rsidR="00B91BAE" w:rsidRPr="003C639F">
        <w:tab/>
      </w:r>
      <w:r w:rsidR="004F3736" w:rsidRPr="003C639F">
        <w:t>(a)</w:t>
      </w:r>
      <w:r w:rsidR="004F3736" w:rsidRPr="003C639F">
        <w:tab/>
        <w:t>Development of the International Whole Vehicle Type Approval;</w:t>
      </w:r>
    </w:p>
    <w:p w14:paraId="06EA1D5F" w14:textId="0AA75233" w:rsidR="00EB28DE" w:rsidRPr="003C639F" w:rsidRDefault="003C639F" w:rsidP="00EB28DE">
      <w:pPr>
        <w:pStyle w:val="SingleTxtG"/>
      </w:pPr>
      <w:r>
        <w:tab/>
      </w:r>
      <w:r w:rsidR="004F3736" w:rsidRPr="003C639F">
        <w:tab/>
      </w:r>
      <w:r w:rsidR="00EB28DE" w:rsidRPr="003C639F">
        <w:t>(</w:t>
      </w:r>
      <w:r w:rsidR="004F3736" w:rsidRPr="003C639F">
        <w:t>b</w:t>
      </w:r>
      <w:r w:rsidR="00EB28DE" w:rsidRPr="003C639F">
        <w:t>)</w:t>
      </w:r>
      <w:r w:rsidR="00EB28DE" w:rsidRPr="003C639F">
        <w:tab/>
        <w:t>Amendments to the Convention on Road Traffic (Vienna</w:t>
      </w:r>
      <w:r w:rsidR="009E6274" w:rsidRPr="003C639F">
        <w:t>,</w:t>
      </w:r>
      <w:r w:rsidR="00EB28DE" w:rsidRPr="003C639F">
        <w:t xml:space="preserve"> 1968);</w:t>
      </w:r>
    </w:p>
    <w:p w14:paraId="5E758B91" w14:textId="50092C91" w:rsidR="00EB28DE" w:rsidRPr="003C639F" w:rsidRDefault="003C639F" w:rsidP="00EB28DE">
      <w:pPr>
        <w:pStyle w:val="SingleTxtG"/>
      </w:pPr>
      <w:r>
        <w:tab/>
      </w:r>
      <w:r w:rsidR="00B91BAE" w:rsidRPr="003C639F">
        <w:tab/>
      </w:r>
      <w:r w:rsidR="00EB28DE" w:rsidRPr="003C639F">
        <w:t>(</w:t>
      </w:r>
      <w:r w:rsidR="004F3736" w:rsidRPr="003C639F">
        <w:t>c</w:t>
      </w:r>
      <w:r w:rsidR="00EB28DE" w:rsidRPr="003C639F">
        <w:t>)</w:t>
      </w:r>
      <w:r w:rsidR="00EB28DE" w:rsidRPr="003C639F">
        <w:tab/>
        <w:t>Decade of action for road safety 2011</w:t>
      </w:r>
      <w:r w:rsidR="00604F3E" w:rsidRPr="003C639F">
        <w:rPr>
          <w:rFonts w:ascii="Arial" w:hAnsi="Arial" w:cs="Arial"/>
          <w:color w:val="545454"/>
          <w:shd w:val="clear" w:color="auto" w:fill="FFFFFF"/>
        </w:rPr>
        <w:t>–</w:t>
      </w:r>
      <w:r w:rsidR="00EB28DE" w:rsidRPr="003C639F">
        <w:t>2020;</w:t>
      </w:r>
    </w:p>
    <w:p w14:paraId="33B75776" w14:textId="0AFF9FCE" w:rsidR="004F3736" w:rsidRPr="003C639F" w:rsidRDefault="003C639F" w:rsidP="00400BFE">
      <w:pPr>
        <w:pStyle w:val="SingleTxtG"/>
      </w:pPr>
      <w:r>
        <w:tab/>
      </w:r>
      <w:r w:rsidR="004F3736" w:rsidRPr="003C639F">
        <w:tab/>
        <w:t>(d)</w:t>
      </w:r>
      <w:r w:rsidR="004F3736" w:rsidRPr="003C639F">
        <w:tab/>
      </w:r>
      <w:r w:rsidR="000C3428" w:rsidRPr="003C639F">
        <w:t>Obsolete transitional provisions.</w:t>
      </w:r>
    </w:p>
    <w:p w14:paraId="445CE967" w14:textId="77777777" w:rsidR="00EB28DE" w:rsidRPr="003C639F" w:rsidRDefault="0047341F" w:rsidP="00EB28DE">
      <w:pPr>
        <w:pStyle w:val="SingleTxtG"/>
      </w:pPr>
      <w:r w:rsidRPr="003C639F">
        <w:t>9</w:t>
      </w:r>
      <w:r w:rsidR="00EB28DE" w:rsidRPr="003C639F">
        <w:t>.</w:t>
      </w:r>
      <w:r w:rsidR="00EB28DE" w:rsidRPr="003C639F">
        <w:tab/>
        <w:t>New business</w:t>
      </w:r>
      <w:r w:rsidR="008D357F" w:rsidRPr="003C639F">
        <w:t xml:space="preserve"> and</w:t>
      </w:r>
      <w:r w:rsidR="002B1DD4" w:rsidRPr="003C639F">
        <w:t xml:space="preserve"> </w:t>
      </w:r>
      <w:r w:rsidR="00EB28DE" w:rsidRPr="003C639F">
        <w:t>late</w:t>
      </w:r>
      <w:r w:rsidR="002B1DD4" w:rsidRPr="003C639F">
        <w:t xml:space="preserve"> </w:t>
      </w:r>
      <w:r w:rsidR="008D357F" w:rsidRPr="003C639F">
        <w:t>submissions</w:t>
      </w:r>
      <w:r w:rsidR="00EB28DE" w:rsidRPr="003C639F">
        <w:t>.</w:t>
      </w:r>
    </w:p>
    <w:p w14:paraId="3B72F2D4" w14:textId="77777777" w:rsidR="00EB28DE" w:rsidRPr="003C639F" w:rsidRDefault="00EB28DE" w:rsidP="00EB28DE">
      <w:pPr>
        <w:pStyle w:val="SingleTxtG"/>
      </w:pPr>
      <w:r w:rsidRPr="003C639F">
        <w:t>1</w:t>
      </w:r>
      <w:r w:rsidR="0047341F" w:rsidRPr="003C639F">
        <w:t>0</w:t>
      </w:r>
      <w:r w:rsidRPr="003C639F">
        <w:t>.</w:t>
      </w:r>
      <w:r w:rsidRPr="003C639F">
        <w:tab/>
        <w:t xml:space="preserve">Direction </w:t>
      </w:r>
      <w:r w:rsidR="008D357F" w:rsidRPr="003C639F">
        <w:t xml:space="preserve">of </w:t>
      </w:r>
      <w:r w:rsidRPr="003C639F">
        <w:t>future work of GRE</w:t>
      </w:r>
      <w:r w:rsidR="00FD0665" w:rsidRPr="003C639F">
        <w:t>.</w:t>
      </w:r>
    </w:p>
    <w:p w14:paraId="43DA83C2" w14:textId="501E33ED" w:rsidR="00EB28DE" w:rsidRPr="003C639F" w:rsidRDefault="00EB28DE" w:rsidP="00EB28DE">
      <w:pPr>
        <w:pStyle w:val="SingleTxtG"/>
      </w:pPr>
      <w:r w:rsidRPr="003C639F">
        <w:t>1</w:t>
      </w:r>
      <w:r w:rsidR="0047341F" w:rsidRPr="003C639F">
        <w:t>1</w:t>
      </w:r>
      <w:r w:rsidRPr="003C639F">
        <w:t>.</w:t>
      </w:r>
      <w:r w:rsidRPr="003C639F">
        <w:tab/>
        <w:t xml:space="preserve">Provisional agenda for the next session. </w:t>
      </w:r>
    </w:p>
    <w:p w14:paraId="30FD9407" w14:textId="77777777" w:rsidR="00E11660" w:rsidRPr="003C639F" w:rsidRDefault="00E11660" w:rsidP="00E11660">
      <w:pPr>
        <w:pStyle w:val="HChG"/>
      </w:pPr>
      <w:r w:rsidRPr="003C639F">
        <w:tab/>
        <w:t>II.</w:t>
      </w:r>
      <w:r w:rsidRPr="003C639F">
        <w:tab/>
        <w:t>Annotations</w:t>
      </w:r>
    </w:p>
    <w:p w14:paraId="0B248F43" w14:textId="77777777" w:rsidR="00717ADD" w:rsidRPr="003C639F" w:rsidRDefault="00717ADD" w:rsidP="00717ADD">
      <w:pPr>
        <w:pStyle w:val="H1G"/>
      </w:pPr>
      <w:r w:rsidRPr="003C639F">
        <w:tab/>
        <w:t>1.</w:t>
      </w:r>
      <w:r w:rsidRPr="003C639F">
        <w:tab/>
        <w:t>Adoption of the agenda</w:t>
      </w:r>
    </w:p>
    <w:p w14:paraId="1498B218" w14:textId="77777777" w:rsidR="00717ADD" w:rsidRPr="003C639F" w:rsidRDefault="00717ADD" w:rsidP="00717ADD">
      <w:pPr>
        <w:pStyle w:val="SingleTxtG"/>
        <w:ind w:firstLine="567"/>
      </w:pPr>
      <w:r w:rsidRPr="003C639F">
        <w:rPr>
          <w:color w:val="000000"/>
        </w:rPr>
        <w:t>In</w:t>
      </w:r>
      <w:r w:rsidRPr="003C639F">
        <w:t xml:space="preserve"> accordance with Chapter III, Rule 7 of the Rules of Procedure of the World Forum for Harmonization of Vehicle </w:t>
      </w:r>
      <w:r w:rsidR="0077615E" w:rsidRPr="003C639F">
        <w:t>Regulation</w:t>
      </w:r>
      <w:r w:rsidRPr="003C639F">
        <w:t xml:space="preserve">s (WP.29) (TRANS/WP.29/690, Amend. 1 and Amend. 2), the first item on the provisional agenda is </w:t>
      </w:r>
      <w:r w:rsidR="009E6274" w:rsidRPr="003C639F">
        <w:t xml:space="preserve">its </w:t>
      </w:r>
      <w:r w:rsidRPr="003C639F">
        <w:t>adoption.</w:t>
      </w:r>
    </w:p>
    <w:p w14:paraId="40F4F166" w14:textId="1E0EF24B" w:rsidR="00717ADD" w:rsidRPr="00C0613E" w:rsidRDefault="00717ADD" w:rsidP="00717ADD">
      <w:pPr>
        <w:pStyle w:val="SingleTxtG"/>
        <w:ind w:left="2835" w:hanging="1701"/>
        <w:rPr>
          <w:lang w:val="fr-CH"/>
        </w:rPr>
      </w:pPr>
      <w:r w:rsidRPr="00C0613E">
        <w:rPr>
          <w:b/>
          <w:lang w:val="fr-CH"/>
        </w:rPr>
        <w:t>Documentation:</w:t>
      </w:r>
      <w:r w:rsidRPr="00C0613E">
        <w:rPr>
          <w:lang w:val="fr-CH"/>
        </w:rPr>
        <w:t xml:space="preserve"> </w:t>
      </w:r>
      <w:r w:rsidRPr="00C0613E">
        <w:rPr>
          <w:lang w:val="fr-CH"/>
        </w:rPr>
        <w:tab/>
        <w:t>ECE/TRANS/WP.29/GRE/20</w:t>
      </w:r>
      <w:r w:rsidR="00CD33E4" w:rsidRPr="00C0613E">
        <w:rPr>
          <w:lang w:val="fr-CH"/>
        </w:rPr>
        <w:t>20</w:t>
      </w:r>
      <w:r w:rsidRPr="00C0613E">
        <w:rPr>
          <w:lang w:val="fr-CH"/>
        </w:rPr>
        <w:t>/</w:t>
      </w:r>
      <w:r w:rsidR="00E14F87" w:rsidRPr="00C0613E">
        <w:rPr>
          <w:lang w:val="fr-CH"/>
        </w:rPr>
        <w:t>1</w:t>
      </w:r>
    </w:p>
    <w:p w14:paraId="0FDDB61E" w14:textId="77777777" w:rsidR="00717ADD" w:rsidRPr="003C639F" w:rsidRDefault="00717ADD" w:rsidP="00717ADD">
      <w:pPr>
        <w:pStyle w:val="H1G"/>
      </w:pPr>
      <w:r w:rsidRPr="00C0613E">
        <w:rPr>
          <w:lang w:val="fr-CH"/>
        </w:rPr>
        <w:tab/>
      </w:r>
      <w:r w:rsidRPr="003C639F">
        <w:t>2.</w:t>
      </w:r>
      <w:r w:rsidRPr="003C639F">
        <w:tab/>
        <w:t xml:space="preserve">1998 Agreement </w:t>
      </w:r>
      <w:r w:rsidR="002B1553" w:rsidRPr="003C639F">
        <w:t>–</w:t>
      </w:r>
      <w:r w:rsidRPr="003C639F">
        <w:t xml:space="preserve"> </w:t>
      </w:r>
      <w:r w:rsidR="002B1553" w:rsidRPr="003C639F">
        <w:t xml:space="preserve">UN </w:t>
      </w:r>
      <w:r w:rsidRPr="003C639F">
        <w:t xml:space="preserve">Global Technical </w:t>
      </w:r>
      <w:r w:rsidR="0077615E" w:rsidRPr="003C639F">
        <w:t>Regulation</w:t>
      </w:r>
      <w:r w:rsidRPr="003C639F">
        <w:t>s: Development</w:t>
      </w:r>
    </w:p>
    <w:p w14:paraId="47A04B21" w14:textId="02EAA262" w:rsidR="001D652B" w:rsidRPr="003C639F" w:rsidRDefault="00717ADD" w:rsidP="00513CB4">
      <w:pPr>
        <w:pStyle w:val="SingleTxtG"/>
        <w:ind w:firstLine="567"/>
      </w:pPr>
      <w:r w:rsidRPr="003C639F">
        <w:t>The Working Party on Lighting and Light-Signalling (GRE) may wish to resume consideration of this subject, awaiting new proposals and sponsors to develop a</w:t>
      </w:r>
      <w:r w:rsidR="00F42FA1" w:rsidRPr="003C639F">
        <w:t xml:space="preserve"> </w:t>
      </w:r>
      <w:r w:rsidR="0029481F" w:rsidRPr="003C639F">
        <w:t xml:space="preserve">UN </w:t>
      </w:r>
      <w:r w:rsidR="00F42FA1" w:rsidRPr="003C639F">
        <w:t xml:space="preserve">Global </w:t>
      </w:r>
      <w:r w:rsidR="00F42FA1" w:rsidRPr="003C639F">
        <w:lastRenderedPageBreak/>
        <w:t xml:space="preserve">Technical </w:t>
      </w:r>
      <w:r w:rsidR="0077615E" w:rsidRPr="003C639F">
        <w:t>Regulation</w:t>
      </w:r>
      <w:r w:rsidR="00973E5B" w:rsidRPr="003C639F">
        <w:t xml:space="preserve"> (</w:t>
      </w:r>
      <w:r w:rsidR="0029481F" w:rsidRPr="003C639F">
        <w:t xml:space="preserve">UN </w:t>
      </w:r>
      <w:r w:rsidR="00973E5B" w:rsidRPr="003C639F">
        <w:t>GTR)</w:t>
      </w:r>
      <w:r w:rsidRPr="003C639F">
        <w:t>.</w:t>
      </w:r>
      <w:r w:rsidR="00973E5B" w:rsidRPr="003C639F">
        <w:t xml:space="preserve"> </w:t>
      </w:r>
      <w:r w:rsidR="001D652B" w:rsidRPr="003C639F">
        <w:t xml:space="preserve">At its previous session, </w:t>
      </w:r>
      <w:r w:rsidR="00513CB4" w:rsidRPr="003C639F">
        <w:t xml:space="preserve">the Chair recalled that GRE was awaiting further progress </w:t>
      </w:r>
      <w:r w:rsidR="00FF0857">
        <w:rPr>
          <w:rFonts w:hint="eastAsia"/>
          <w:lang w:eastAsia="zh-CN"/>
        </w:rPr>
        <w:t>i</w:t>
      </w:r>
      <w:r w:rsidR="00FF0857">
        <w:t>n</w:t>
      </w:r>
      <w:r w:rsidR="00513CB4" w:rsidRPr="003C639F">
        <w:t xml:space="preserve"> automated/autonomous vehicles</w:t>
      </w:r>
      <w:r w:rsidR="00FF0857">
        <w:t>, and particularly,</w:t>
      </w:r>
      <w:r w:rsidR="00513CB4" w:rsidRPr="003C639F">
        <w:t xml:space="preserve"> if their light-signalling functions could become a subject for a new UN GTR.</w:t>
      </w:r>
    </w:p>
    <w:p w14:paraId="6B6F0D99" w14:textId="469916DD" w:rsidR="00717ADD" w:rsidRPr="003C639F" w:rsidRDefault="00717ADD" w:rsidP="00973E5B">
      <w:pPr>
        <w:pStyle w:val="SingleTxtG"/>
        <w:spacing w:after="0"/>
        <w:ind w:left="2268" w:hanging="1134"/>
      </w:pPr>
      <w:r w:rsidRPr="003C639F">
        <w:rPr>
          <w:b/>
        </w:rPr>
        <w:t>Documentation:</w:t>
      </w:r>
      <w:r w:rsidRPr="003C639F">
        <w:t xml:space="preserve"> </w:t>
      </w:r>
      <w:r w:rsidRPr="003C639F">
        <w:tab/>
        <w:t>ECE/TRANS/WP.29/GRE/</w:t>
      </w:r>
      <w:r w:rsidR="001D652B" w:rsidRPr="003C639F">
        <w:t>8</w:t>
      </w:r>
      <w:r w:rsidR="00513CB4" w:rsidRPr="003C639F">
        <w:t>2</w:t>
      </w:r>
      <w:r w:rsidRPr="003C639F">
        <w:t>, para. 5</w:t>
      </w:r>
    </w:p>
    <w:p w14:paraId="1E6993E8" w14:textId="77777777" w:rsidR="00717ADD" w:rsidRPr="003C639F" w:rsidRDefault="00717ADD" w:rsidP="00717ADD">
      <w:pPr>
        <w:pStyle w:val="H1G"/>
      </w:pPr>
      <w:r w:rsidRPr="003C639F">
        <w:tab/>
        <w:t>3.</w:t>
      </w:r>
      <w:r w:rsidRPr="003C639F">
        <w:tab/>
        <w:t>1997 Agreement – Rules: Development</w:t>
      </w:r>
    </w:p>
    <w:p w14:paraId="535BDF5B" w14:textId="77777777" w:rsidR="005532BA" w:rsidRPr="003C639F" w:rsidRDefault="00E14F87" w:rsidP="00E14F87">
      <w:pPr>
        <w:pStyle w:val="SingleTxtG"/>
        <w:ind w:firstLine="567"/>
      </w:pPr>
      <w:r w:rsidRPr="003C639F">
        <w:rPr>
          <w:color w:val="000000"/>
        </w:rPr>
        <w:t xml:space="preserve">GRE will consider new proposals for amendments to </w:t>
      </w:r>
      <w:r w:rsidR="00973E5B" w:rsidRPr="003C639F">
        <w:rPr>
          <w:color w:val="000000"/>
        </w:rPr>
        <w:t xml:space="preserve">the </w:t>
      </w:r>
      <w:r w:rsidRPr="003C639F">
        <w:rPr>
          <w:color w:val="000000"/>
        </w:rPr>
        <w:t>Rules, if any.</w:t>
      </w:r>
      <w:r w:rsidR="005532BA" w:rsidRPr="003C639F">
        <w:t xml:space="preserve"> </w:t>
      </w:r>
    </w:p>
    <w:p w14:paraId="0694891E" w14:textId="77777777" w:rsidR="00717ADD" w:rsidRPr="003C639F" w:rsidRDefault="00717ADD" w:rsidP="00717ADD">
      <w:pPr>
        <w:pStyle w:val="H1G"/>
      </w:pPr>
      <w:r w:rsidRPr="003C639F">
        <w:tab/>
        <w:t>4.</w:t>
      </w:r>
      <w:r w:rsidRPr="003C639F">
        <w:tab/>
        <w:t xml:space="preserve">Simplification of lighting and light-signalling </w:t>
      </w:r>
      <w:r w:rsidR="00BD11CE" w:rsidRPr="003C639F">
        <w:t xml:space="preserve">UN </w:t>
      </w:r>
      <w:r w:rsidR="0077615E" w:rsidRPr="003C639F">
        <w:t>Regulation</w:t>
      </w:r>
      <w:r w:rsidRPr="003C639F">
        <w:t>s</w:t>
      </w:r>
    </w:p>
    <w:p w14:paraId="5A497A8F" w14:textId="5944BF77" w:rsidR="00F43B00" w:rsidRPr="003C639F" w:rsidRDefault="00F43B00" w:rsidP="00F43B00">
      <w:pPr>
        <w:pStyle w:val="H23G"/>
        <w:rPr>
          <w:color w:val="000000"/>
        </w:rPr>
      </w:pPr>
      <w:r w:rsidRPr="003C639F">
        <w:rPr>
          <w:color w:val="000000"/>
        </w:rPr>
        <w:tab/>
        <w:t xml:space="preserve">(a) </w:t>
      </w:r>
      <w:r w:rsidRPr="003C639F">
        <w:rPr>
          <w:color w:val="000000"/>
        </w:rPr>
        <w:tab/>
        <w:t>Activities of the Informal Working Group "Simplification of the Lighting and Light-</w:t>
      </w:r>
      <w:r w:rsidRPr="003C639F">
        <w:rPr>
          <w:color w:val="000000"/>
        </w:rPr>
        <w:tab/>
        <w:t>Signalling Regulations"</w:t>
      </w:r>
    </w:p>
    <w:p w14:paraId="36F4C386" w14:textId="4A40E7E2" w:rsidR="00F43B00" w:rsidRPr="003C639F" w:rsidRDefault="00F43B00" w:rsidP="00F43B00">
      <w:pPr>
        <w:pStyle w:val="SingleTxtG"/>
        <w:ind w:firstLine="567"/>
      </w:pPr>
      <w:r w:rsidRPr="003C639F">
        <w:t xml:space="preserve">GRE will be informed about the progress of the Informal Working Group "Simplification of the Lighting and Light-Signalling Regulations" (IWG SLR).  </w:t>
      </w:r>
      <w:r w:rsidRPr="003C639F">
        <w:tab/>
      </w:r>
    </w:p>
    <w:p w14:paraId="4FEFA4BA" w14:textId="5D3447B1" w:rsidR="00F43B00" w:rsidRPr="003C639F" w:rsidRDefault="00F43B00" w:rsidP="00F43B00">
      <w:pPr>
        <w:pStyle w:val="H23G"/>
        <w:rPr>
          <w:color w:val="000000"/>
        </w:rPr>
      </w:pPr>
      <w:r w:rsidRPr="003C639F">
        <w:rPr>
          <w:color w:val="000000"/>
        </w:rPr>
        <w:tab/>
        <w:t>(b)</w:t>
      </w:r>
      <w:r w:rsidRPr="003C639F">
        <w:rPr>
          <w:color w:val="000000"/>
        </w:rPr>
        <w:tab/>
      </w:r>
      <w:r w:rsidRPr="003C639F">
        <w:rPr>
          <w:color w:val="000000"/>
        </w:rPr>
        <w:tab/>
        <w:t xml:space="preserve">UN Regulation No. 148 (Light-signalling devices)  </w:t>
      </w:r>
    </w:p>
    <w:p w14:paraId="47C7C7A3" w14:textId="6E8BC691" w:rsidR="00513CB4" w:rsidRPr="003C639F" w:rsidRDefault="00513CB4" w:rsidP="00513CB4">
      <w:pPr>
        <w:pStyle w:val="SingleTxtG"/>
        <w:ind w:firstLine="567"/>
        <w:rPr>
          <w:color w:val="000000"/>
        </w:rPr>
      </w:pPr>
      <w:r w:rsidRPr="003C639F">
        <w:rPr>
          <w:color w:val="000000"/>
        </w:rPr>
        <w:t xml:space="preserve">GRE will review a revised proposal submitted by the experts from France and Germany that allows the use of manufacturer logos inside the </w:t>
      </w:r>
      <w:proofErr w:type="spellStart"/>
      <w:r w:rsidRPr="003C639F">
        <w:rPr>
          <w:color w:val="000000"/>
        </w:rPr>
        <w:t>illuminant</w:t>
      </w:r>
      <w:proofErr w:type="spellEnd"/>
      <w:r w:rsidRPr="003C639F">
        <w:rPr>
          <w:color w:val="000000"/>
        </w:rPr>
        <w:t xml:space="preserve"> surface of a signalling lamps. This proposal is submitted together with an amendment to UN Regulation No. 48.</w:t>
      </w:r>
    </w:p>
    <w:p w14:paraId="03309B16" w14:textId="42954020" w:rsidR="004619CC" w:rsidRPr="00C0613E" w:rsidRDefault="00513CB4" w:rsidP="00513CB4">
      <w:pPr>
        <w:pStyle w:val="SingleTxtG"/>
        <w:rPr>
          <w:lang w:val="fr-CH"/>
        </w:rPr>
      </w:pPr>
      <w:r w:rsidRPr="00C0613E">
        <w:rPr>
          <w:b/>
          <w:lang w:val="fr-CH"/>
        </w:rPr>
        <w:t>Documentation:</w:t>
      </w:r>
      <w:r w:rsidRPr="00C0613E">
        <w:rPr>
          <w:lang w:val="fr-CH"/>
        </w:rPr>
        <w:tab/>
        <w:t>ECE/TRANS/WP.29/GRE/2020/5</w:t>
      </w:r>
    </w:p>
    <w:p w14:paraId="666FBC63" w14:textId="4B1B80DC" w:rsidR="00767B94" w:rsidRPr="003C639F" w:rsidRDefault="00767B94" w:rsidP="00513CB4">
      <w:pPr>
        <w:pStyle w:val="SingleTxtG"/>
      </w:pPr>
      <w:r w:rsidRPr="00C0613E">
        <w:rPr>
          <w:lang w:val="fr-CH"/>
        </w:rPr>
        <w:tab/>
      </w:r>
      <w:r w:rsidRPr="00C0613E">
        <w:rPr>
          <w:lang w:val="fr-CH"/>
        </w:rPr>
        <w:tab/>
      </w:r>
      <w:bookmarkStart w:id="2" w:name="_Hlk31620639"/>
      <w:r w:rsidR="00D671DF" w:rsidRPr="003C639F">
        <w:t xml:space="preserve">GRE is invited to consider draft amendments which were </w:t>
      </w:r>
      <w:r w:rsidRPr="003C639F">
        <w:t xml:space="preserve">prepared by IWG SLR with the aim to insert missing text and to correct errors inadvertently introduced in </w:t>
      </w:r>
      <w:r w:rsidR="00D671DF" w:rsidRPr="003C639F">
        <w:t>U</w:t>
      </w:r>
      <w:r w:rsidRPr="003C639F">
        <w:t>N Regulation No. 148.</w:t>
      </w:r>
    </w:p>
    <w:p w14:paraId="153F9FD3" w14:textId="0D90B9D9" w:rsidR="00767B94" w:rsidRPr="00C0613E" w:rsidRDefault="00767B94" w:rsidP="00513CB4">
      <w:pPr>
        <w:pStyle w:val="SingleTxtG"/>
        <w:rPr>
          <w:lang w:val="fr-CH"/>
        </w:rPr>
      </w:pPr>
      <w:r w:rsidRPr="00C0613E">
        <w:rPr>
          <w:b/>
          <w:bCs/>
          <w:lang w:val="fr-CH"/>
        </w:rPr>
        <w:t>Documentation:</w:t>
      </w:r>
      <w:r w:rsidRPr="00C0613E">
        <w:rPr>
          <w:lang w:val="fr-CH"/>
        </w:rPr>
        <w:tab/>
        <w:t>ECE/TRANS/WP.29/GRE/2020/9</w:t>
      </w:r>
    </w:p>
    <w:bookmarkEnd w:id="2"/>
    <w:p w14:paraId="378F592D" w14:textId="2A883491" w:rsidR="00F43B00" w:rsidRPr="003C639F" w:rsidRDefault="00F43B00" w:rsidP="00F43B00">
      <w:pPr>
        <w:pStyle w:val="H23G"/>
        <w:rPr>
          <w:color w:val="000000"/>
        </w:rPr>
      </w:pPr>
      <w:r w:rsidRPr="00C0613E">
        <w:rPr>
          <w:color w:val="000000"/>
          <w:lang w:val="fr-CH"/>
        </w:rPr>
        <w:tab/>
      </w:r>
      <w:r w:rsidRPr="003C639F">
        <w:rPr>
          <w:color w:val="000000"/>
        </w:rPr>
        <w:t>(c)</w:t>
      </w:r>
      <w:r w:rsidRPr="003C639F">
        <w:rPr>
          <w:color w:val="000000"/>
        </w:rPr>
        <w:tab/>
        <w:t>UN Regulation No. 149 (Road illumination devices)</w:t>
      </w:r>
    </w:p>
    <w:p w14:paraId="395D9F3E" w14:textId="26AF4B13" w:rsidR="00513CB4" w:rsidRPr="003C639F" w:rsidRDefault="00F43B00" w:rsidP="00513CB4">
      <w:pPr>
        <w:pStyle w:val="SingleTxtG"/>
        <w:ind w:firstLine="567"/>
        <w:rPr>
          <w:color w:val="000000"/>
        </w:rPr>
      </w:pPr>
      <w:r w:rsidRPr="003C639F">
        <w:tab/>
      </w:r>
      <w:r w:rsidR="00513CB4" w:rsidRPr="003C639F">
        <w:rPr>
          <w:color w:val="000000"/>
        </w:rPr>
        <w:t>GRE will address a proposal submitted by the expert of</w:t>
      </w:r>
      <w:r w:rsidR="000639F3" w:rsidRPr="003C639F">
        <w:rPr>
          <w:color w:val="000000"/>
        </w:rPr>
        <w:t xml:space="preserve"> the</w:t>
      </w:r>
      <w:r w:rsidR="00513CB4" w:rsidRPr="003C639F">
        <w:rPr>
          <w:color w:val="000000"/>
        </w:rPr>
        <w:t xml:space="preserve"> </w:t>
      </w:r>
      <w:r w:rsidR="000639F3" w:rsidRPr="003C639F">
        <w:rPr>
          <w:color w:val="000000"/>
        </w:rPr>
        <w:t>International Automotive Lighting and Light Signalling Expert Group (</w:t>
      </w:r>
      <w:r w:rsidR="00513CB4" w:rsidRPr="003C639F">
        <w:rPr>
          <w:color w:val="000000"/>
        </w:rPr>
        <w:t>GTB</w:t>
      </w:r>
      <w:r w:rsidR="000639F3" w:rsidRPr="003C639F">
        <w:rPr>
          <w:color w:val="000000"/>
        </w:rPr>
        <w:t>)</w:t>
      </w:r>
      <w:r w:rsidR="00513CB4" w:rsidRPr="003C639F">
        <w:rPr>
          <w:color w:val="000000"/>
        </w:rPr>
        <w:t xml:space="preserve"> </w:t>
      </w:r>
      <w:r w:rsidR="00FF0857">
        <w:rPr>
          <w:color w:val="000000"/>
        </w:rPr>
        <w:t xml:space="preserve">that </w:t>
      </w:r>
      <w:r w:rsidR="00513CB4" w:rsidRPr="003C639F">
        <w:rPr>
          <w:color w:val="000000"/>
        </w:rPr>
        <w:t>aim</w:t>
      </w:r>
      <w:r w:rsidR="00FF0857">
        <w:rPr>
          <w:color w:val="000000"/>
        </w:rPr>
        <w:t>s</w:t>
      </w:r>
      <w:r w:rsidR="00513CB4" w:rsidRPr="003C639F">
        <w:rPr>
          <w:color w:val="000000"/>
        </w:rPr>
        <w:t xml:space="preserve"> to allow </w:t>
      </w:r>
      <w:r w:rsidR="00FF0857">
        <w:rPr>
          <w:color w:val="000000"/>
        </w:rPr>
        <w:t xml:space="preserve">the </w:t>
      </w:r>
      <w:r w:rsidR="00FF0857" w:rsidRPr="003C639F">
        <w:rPr>
          <w:color w:val="000000"/>
        </w:rPr>
        <w:t>projecti</w:t>
      </w:r>
      <w:r w:rsidR="00FF0857">
        <w:rPr>
          <w:color w:val="000000"/>
        </w:rPr>
        <w:t>on of</w:t>
      </w:r>
      <w:r w:rsidR="00FF0857" w:rsidRPr="003C639F">
        <w:rPr>
          <w:color w:val="000000"/>
        </w:rPr>
        <w:t xml:space="preserve"> </w:t>
      </w:r>
      <w:r w:rsidR="00513CB4" w:rsidRPr="003C639F">
        <w:rPr>
          <w:color w:val="000000"/>
        </w:rPr>
        <w:t>driver assistance symbols</w:t>
      </w:r>
      <w:r w:rsidR="00FF0857">
        <w:rPr>
          <w:color w:val="000000"/>
        </w:rPr>
        <w:t>,</w:t>
      </w:r>
      <w:r w:rsidR="00513CB4" w:rsidRPr="003C639F">
        <w:rPr>
          <w:color w:val="000000"/>
        </w:rPr>
        <w:t xml:space="preserve"> on the road ahead of the vehicle</w:t>
      </w:r>
      <w:r w:rsidR="00FF0857">
        <w:rPr>
          <w:color w:val="000000"/>
        </w:rPr>
        <w:t>,</w:t>
      </w:r>
      <w:r w:rsidR="00513CB4" w:rsidRPr="003C639F">
        <w:rPr>
          <w:color w:val="000000"/>
        </w:rPr>
        <w:t xml:space="preserve"> as part of the adaptive driving beam. This proposal is submitted in a package with an amendment to UN Regulation No. 48. </w:t>
      </w:r>
    </w:p>
    <w:p w14:paraId="57B2EE41" w14:textId="77777777" w:rsidR="00513CB4" w:rsidRPr="00C0613E" w:rsidRDefault="00513CB4" w:rsidP="00513CB4">
      <w:pPr>
        <w:pStyle w:val="SingleTxtG"/>
        <w:rPr>
          <w:color w:val="000000"/>
          <w:lang w:val="fr-CH"/>
        </w:rPr>
      </w:pPr>
      <w:bookmarkStart w:id="3" w:name="_Hlk31618853"/>
      <w:r w:rsidRPr="00C0613E">
        <w:rPr>
          <w:b/>
          <w:lang w:val="fr-CH"/>
        </w:rPr>
        <w:t>Documentation:</w:t>
      </w:r>
      <w:r w:rsidRPr="00C0613E">
        <w:rPr>
          <w:lang w:val="fr-CH"/>
        </w:rPr>
        <w:tab/>
        <w:t>ECE/TRANS/WP.29/GRE/2020/4</w:t>
      </w:r>
    </w:p>
    <w:bookmarkEnd w:id="3"/>
    <w:p w14:paraId="39695BA6" w14:textId="00C314CC" w:rsidR="00D671DF" w:rsidRPr="003C639F" w:rsidRDefault="00D671DF" w:rsidP="00D671DF">
      <w:pPr>
        <w:pStyle w:val="SingleTxtG"/>
      </w:pPr>
      <w:r w:rsidRPr="00C0613E">
        <w:rPr>
          <w:lang w:val="fr-CH"/>
        </w:rPr>
        <w:tab/>
      </w:r>
      <w:r w:rsidRPr="00C0613E">
        <w:rPr>
          <w:lang w:val="fr-CH"/>
        </w:rPr>
        <w:tab/>
      </w:r>
      <w:r w:rsidRPr="003C639F">
        <w:t xml:space="preserve">GRE is invited to consider draft amendments which were prepared by IWG SLR </w:t>
      </w:r>
      <w:r w:rsidR="00FF0857">
        <w:t xml:space="preserve">that </w:t>
      </w:r>
      <w:r w:rsidRPr="003C639F">
        <w:t>aim to correct errors inadvertently introduced in UN Regulation No. 149.</w:t>
      </w:r>
    </w:p>
    <w:p w14:paraId="19EDB72A" w14:textId="7C57BAA2" w:rsidR="00D671DF" w:rsidRPr="00C0613E" w:rsidRDefault="00D671DF" w:rsidP="00D671DF">
      <w:pPr>
        <w:pStyle w:val="SingleTxtG"/>
        <w:rPr>
          <w:lang w:val="fr-CH"/>
        </w:rPr>
      </w:pPr>
      <w:bookmarkStart w:id="4" w:name="_Hlk31621389"/>
      <w:r w:rsidRPr="00C0613E">
        <w:rPr>
          <w:b/>
          <w:bCs/>
          <w:lang w:val="fr-CH"/>
        </w:rPr>
        <w:t>Documentation:</w:t>
      </w:r>
      <w:r w:rsidRPr="00C0613E">
        <w:rPr>
          <w:lang w:val="fr-CH"/>
        </w:rPr>
        <w:tab/>
        <w:t>ECE/TRANS/WP.29/GRE/2020/10</w:t>
      </w:r>
    </w:p>
    <w:bookmarkEnd w:id="4"/>
    <w:p w14:paraId="29692FCA" w14:textId="41CEDE41" w:rsidR="00F43B00" w:rsidRPr="003C639F" w:rsidRDefault="00ED18FB" w:rsidP="00F43B00">
      <w:pPr>
        <w:pStyle w:val="SingleTxtG"/>
      </w:pPr>
      <w:r w:rsidRPr="00C0613E">
        <w:rPr>
          <w:lang w:val="fr-CH"/>
        </w:rPr>
        <w:tab/>
      </w:r>
      <w:r w:rsidRPr="00C0613E">
        <w:rPr>
          <w:lang w:val="fr-CH"/>
        </w:rPr>
        <w:tab/>
      </w:r>
      <w:r w:rsidRPr="003C639F">
        <w:t xml:space="preserve">GRE will review </w:t>
      </w:r>
      <w:r w:rsidR="00756FD5" w:rsidRPr="003C639F">
        <w:t xml:space="preserve">a proposal by </w:t>
      </w:r>
      <w:r w:rsidR="002B4E7D" w:rsidRPr="003C639F">
        <w:t xml:space="preserve">the expert from IMMA </w:t>
      </w:r>
      <w:r w:rsidR="00756FD5" w:rsidRPr="003C639F">
        <w:t xml:space="preserve">that </w:t>
      </w:r>
      <w:r w:rsidR="002B4E7D" w:rsidRPr="003C639F">
        <w:t>allow</w:t>
      </w:r>
      <w:r w:rsidR="00756FD5" w:rsidRPr="003C639F">
        <w:t>s</w:t>
      </w:r>
      <w:r w:rsidR="002B4E7D" w:rsidRPr="003C639F">
        <w:t xml:space="preserve"> the installation of </w:t>
      </w:r>
      <w:r w:rsidR="00FF0857">
        <w:t>A</w:t>
      </w:r>
      <w:r w:rsidR="002B4E7D" w:rsidRPr="003C639F">
        <w:t xml:space="preserve">daptive </w:t>
      </w:r>
      <w:r w:rsidR="00FF0857">
        <w:t>D</w:t>
      </w:r>
      <w:r w:rsidR="002B4E7D" w:rsidRPr="003C639F">
        <w:t>riving</w:t>
      </w:r>
      <w:r w:rsidR="00FF0857">
        <w:t xml:space="preserve"> B</w:t>
      </w:r>
      <w:r w:rsidR="002B4E7D" w:rsidRPr="003C639F">
        <w:t>eams (ADB) on vehicles of category L</w:t>
      </w:r>
      <w:r w:rsidR="002B4E7D" w:rsidRPr="003C639F">
        <w:rPr>
          <w:vertAlign w:val="subscript"/>
        </w:rPr>
        <w:t>3</w:t>
      </w:r>
      <w:r w:rsidR="002B4E7D" w:rsidRPr="003C639F">
        <w:t xml:space="preserve">. This proposal is </w:t>
      </w:r>
      <w:r w:rsidR="00756FD5" w:rsidRPr="003C639F">
        <w:t>submitted in a package with amendment proposals to UN Regulation No. 53.</w:t>
      </w:r>
    </w:p>
    <w:p w14:paraId="7E2A64C5" w14:textId="68214D1B" w:rsidR="001E1532" w:rsidRPr="00C0613E" w:rsidRDefault="002B4E7D" w:rsidP="001E1532">
      <w:pPr>
        <w:pStyle w:val="SingleTxtG"/>
        <w:rPr>
          <w:lang w:val="fr-CH"/>
        </w:rPr>
      </w:pPr>
      <w:r w:rsidRPr="00C0613E">
        <w:rPr>
          <w:b/>
          <w:bCs/>
          <w:lang w:val="fr-CH"/>
        </w:rPr>
        <w:t>Documentation:</w:t>
      </w:r>
      <w:r w:rsidRPr="00C0613E">
        <w:rPr>
          <w:lang w:val="fr-CH"/>
        </w:rPr>
        <w:tab/>
        <w:t>ECE/TRANS/WP.29/GRE/2020/13</w:t>
      </w:r>
      <w:r w:rsidR="001E1532" w:rsidRPr="00C0613E">
        <w:rPr>
          <w:lang w:val="fr-CH"/>
        </w:rPr>
        <w:tab/>
      </w:r>
      <w:r w:rsidR="001E1532" w:rsidRPr="00C0613E">
        <w:rPr>
          <w:lang w:val="fr-CH"/>
        </w:rPr>
        <w:tab/>
      </w:r>
    </w:p>
    <w:p w14:paraId="115CD284" w14:textId="46557777" w:rsidR="00F43B00" w:rsidRPr="003C639F" w:rsidRDefault="00F43B00" w:rsidP="00F43B00">
      <w:pPr>
        <w:pStyle w:val="H23G"/>
        <w:rPr>
          <w:color w:val="000000"/>
        </w:rPr>
      </w:pPr>
      <w:r w:rsidRPr="00C0613E">
        <w:rPr>
          <w:color w:val="000000"/>
          <w:lang w:val="fr-CH"/>
        </w:rPr>
        <w:tab/>
      </w:r>
      <w:r w:rsidRPr="003C639F">
        <w:rPr>
          <w:color w:val="000000"/>
        </w:rPr>
        <w:t>(d)</w:t>
      </w:r>
      <w:r w:rsidRPr="003C639F">
        <w:rPr>
          <w:color w:val="000000"/>
        </w:rPr>
        <w:tab/>
      </w:r>
      <w:r w:rsidRPr="003C639F">
        <w:rPr>
          <w:color w:val="000000"/>
        </w:rPr>
        <w:tab/>
        <w:t>UN Regulation No. 150 (Retro-reflective devices)</w:t>
      </w:r>
    </w:p>
    <w:p w14:paraId="09B948DB" w14:textId="4FD5BA2A" w:rsidR="000E53DD" w:rsidRPr="003C639F" w:rsidRDefault="000E53DD" w:rsidP="000E53DD">
      <w:pPr>
        <w:pStyle w:val="SingleTxtG"/>
      </w:pPr>
      <w:r w:rsidRPr="003C639F">
        <w:tab/>
      </w:r>
      <w:r w:rsidRPr="003C639F">
        <w:tab/>
        <w:t xml:space="preserve">GRE will review </w:t>
      </w:r>
      <w:r w:rsidR="001B45C7" w:rsidRPr="003C639F">
        <w:t xml:space="preserve">a proposal for correction of Annex 24 that was </w:t>
      </w:r>
      <w:r w:rsidRPr="003C639F">
        <w:t>prepared by IWG SLR.</w:t>
      </w:r>
    </w:p>
    <w:p w14:paraId="26C23796" w14:textId="41822619" w:rsidR="00906524" w:rsidRPr="00C0613E" w:rsidRDefault="000E53DD" w:rsidP="00400BFE">
      <w:pPr>
        <w:pStyle w:val="SingleTxtG"/>
        <w:rPr>
          <w:lang w:val="fr-CH"/>
        </w:rPr>
      </w:pPr>
      <w:r w:rsidRPr="00C0613E">
        <w:rPr>
          <w:b/>
          <w:bCs/>
          <w:lang w:val="fr-CH"/>
        </w:rPr>
        <w:t>Documentation:</w:t>
      </w:r>
      <w:r w:rsidRPr="00C0613E">
        <w:rPr>
          <w:lang w:val="fr-CH"/>
        </w:rPr>
        <w:tab/>
        <w:t>ECE/TRANS/WP.29/GRE/2020/12</w:t>
      </w:r>
    </w:p>
    <w:p w14:paraId="51381718" w14:textId="4154F73C" w:rsidR="00717ADD" w:rsidRPr="003C639F" w:rsidRDefault="00717ADD" w:rsidP="0016703E">
      <w:pPr>
        <w:pStyle w:val="H1G"/>
      </w:pPr>
      <w:r w:rsidRPr="00C0613E">
        <w:rPr>
          <w:lang w:val="fr-CH"/>
        </w:rPr>
        <w:lastRenderedPageBreak/>
        <w:tab/>
      </w:r>
      <w:r w:rsidRPr="003C639F">
        <w:t>5.</w:t>
      </w:r>
      <w:r w:rsidRPr="003C639F">
        <w:tab/>
      </w:r>
      <w:r w:rsidR="0077615E" w:rsidRPr="003C639F">
        <w:rPr>
          <w:color w:val="000000"/>
        </w:rPr>
        <w:t>UN Regulation</w:t>
      </w:r>
      <w:r w:rsidR="006E27B9" w:rsidRPr="003C639F">
        <w:rPr>
          <w:color w:val="000000"/>
        </w:rPr>
        <w:t>s</w:t>
      </w:r>
      <w:r w:rsidRPr="003C639F">
        <w:rPr>
          <w:color w:val="000000"/>
        </w:rPr>
        <w:t xml:space="preserve"> Nos. 37 (Filament lamps), 99 (Gas discharge light sources)</w:t>
      </w:r>
      <w:r w:rsidR="002C256C" w:rsidRPr="003C639F">
        <w:rPr>
          <w:color w:val="000000"/>
        </w:rPr>
        <w:t xml:space="preserve">, </w:t>
      </w:r>
      <w:r w:rsidRPr="003C639F">
        <w:rPr>
          <w:color w:val="000000"/>
        </w:rPr>
        <w:t>128 (Light emitting diodes light sources)</w:t>
      </w:r>
      <w:r w:rsidR="002C256C" w:rsidRPr="003C639F">
        <w:rPr>
          <w:color w:val="000000"/>
        </w:rPr>
        <w:t xml:space="preserve"> and the </w:t>
      </w:r>
      <w:r w:rsidR="002C256C" w:rsidRPr="003C639F">
        <w:t>Consolidated Resolution on the common specification of light source categories</w:t>
      </w:r>
      <w:r w:rsidR="0016703E" w:rsidRPr="003C639F">
        <w:t xml:space="preserve"> </w:t>
      </w:r>
    </w:p>
    <w:p w14:paraId="4F850263" w14:textId="3831483E" w:rsidR="0016703E" w:rsidRPr="003C639F" w:rsidRDefault="00560397" w:rsidP="00560397">
      <w:pPr>
        <w:pStyle w:val="SingleTxtG"/>
        <w:ind w:firstLine="567"/>
      </w:pPr>
      <w:r w:rsidRPr="003C639F">
        <w:t xml:space="preserve">GRE may expect a progress report </w:t>
      </w:r>
      <w:r w:rsidR="00FF0857">
        <w:t xml:space="preserve">from </w:t>
      </w:r>
      <w:r w:rsidRPr="003C639F">
        <w:t>the Task Force on Substitutes and Retrofits (TF SR)</w:t>
      </w:r>
      <w:r w:rsidR="00A52A43" w:rsidRPr="003C639F">
        <w:t xml:space="preserve"> and will consider </w:t>
      </w:r>
      <w:r w:rsidR="00A3365C" w:rsidRPr="003C639F">
        <w:t>their proposal</w:t>
      </w:r>
      <w:r w:rsidR="0016703E" w:rsidRPr="003C639F">
        <w:t xml:space="preserve"> for an amendment to</w:t>
      </w:r>
      <w:r w:rsidR="00A3365C" w:rsidRPr="003C639F">
        <w:t xml:space="preserve"> </w:t>
      </w:r>
      <w:r w:rsidR="0016703E" w:rsidRPr="003C639F">
        <w:t xml:space="preserve">the Consolidated Resolution on the common specification of light source categories (R.E.5) </w:t>
      </w:r>
      <w:r w:rsidR="00A3365C" w:rsidRPr="003C639F">
        <w:t xml:space="preserve">which </w:t>
      </w:r>
      <w:r w:rsidR="00A52A43" w:rsidRPr="003C639F">
        <w:t>introduce</w:t>
      </w:r>
      <w:r w:rsidR="0016703E" w:rsidRPr="003C639F">
        <w:t xml:space="preserve">s a new </w:t>
      </w:r>
      <w:r w:rsidR="00FF0857" w:rsidRPr="003C639F">
        <w:t xml:space="preserve">Light Emitting Diode </w:t>
      </w:r>
      <w:r w:rsidR="0016703E" w:rsidRPr="003C639F">
        <w:t>(LED) substitute light source category H11/LED/6 for road illumination applications.</w:t>
      </w:r>
    </w:p>
    <w:p w14:paraId="61312440" w14:textId="1AC5A5CC" w:rsidR="00560397" w:rsidRPr="00C0613E" w:rsidRDefault="00560397" w:rsidP="00560397">
      <w:pPr>
        <w:spacing w:after="120"/>
        <w:ind w:left="1134" w:right="1134"/>
        <w:jc w:val="both"/>
        <w:rPr>
          <w:lang w:val="fr-CH"/>
        </w:rPr>
      </w:pPr>
      <w:r w:rsidRPr="00C0613E">
        <w:rPr>
          <w:b/>
          <w:lang w:val="fr-CH"/>
        </w:rPr>
        <w:t>Documentation:</w:t>
      </w:r>
      <w:r w:rsidRPr="00C0613E">
        <w:rPr>
          <w:lang w:val="fr-CH"/>
        </w:rPr>
        <w:tab/>
        <w:t>ECE/TRANS/WP.29/GRE/</w:t>
      </w:r>
      <w:r w:rsidR="00A3365C" w:rsidRPr="00C0613E">
        <w:rPr>
          <w:lang w:val="fr-CH"/>
        </w:rPr>
        <w:t>20</w:t>
      </w:r>
      <w:r w:rsidR="0016703E" w:rsidRPr="00C0613E">
        <w:rPr>
          <w:lang w:val="fr-CH"/>
        </w:rPr>
        <w:t>20</w:t>
      </w:r>
      <w:r w:rsidR="00A3365C" w:rsidRPr="00C0613E">
        <w:rPr>
          <w:lang w:val="fr-CH"/>
        </w:rPr>
        <w:t>/</w:t>
      </w:r>
      <w:r w:rsidR="0016703E" w:rsidRPr="00C0613E">
        <w:rPr>
          <w:lang w:val="fr-CH"/>
        </w:rPr>
        <w:t>6</w:t>
      </w:r>
    </w:p>
    <w:p w14:paraId="2B763F0E" w14:textId="55AD4A30" w:rsidR="001E0C17" w:rsidRPr="003C639F" w:rsidRDefault="001E1532" w:rsidP="001E1532">
      <w:pPr>
        <w:spacing w:after="120"/>
        <w:ind w:left="1134" w:right="1134"/>
        <w:jc w:val="both"/>
      </w:pPr>
      <w:r w:rsidRPr="00C0613E">
        <w:rPr>
          <w:lang w:val="fr-CH"/>
        </w:rPr>
        <w:tab/>
      </w:r>
      <w:r w:rsidRPr="00C0613E">
        <w:rPr>
          <w:lang w:val="fr-CH"/>
        </w:rPr>
        <w:tab/>
      </w:r>
      <w:r w:rsidRPr="003C639F">
        <w:t xml:space="preserve">GRE will recall that, at its previous session, it </w:t>
      </w:r>
      <w:r w:rsidR="00FF0857">
        <w:t xml:space="preserve">had </w:t>
      </w:r>
      <w:r w:rsidRPr="003C639F">
        <w:t xml:space="preserve">adopted the requirements for LED substitute light sources for UN Regulation No. 149 (ECE/TRANS/WP.29/GRE/2019/19), but </w:t>
      </w:r>
      <w:r w:rsidR="00FF0857">
        <w:t xml:space="preserve">had </w:t>
      </w:r>
      <w:r w:rsidRPr="003C639F">
        <w:t>postpone</w:t>
      </w:r>
      <w:r w:rsidR="001A520E">
        <w:t>d</w:t>
      </w:r>
      <w:r w:rsidRPr="003C639F">
        <w:t xml:space="preserve"> their submission to WP.29 and AC.1 with the intention to include them in the future 01 series of amendments to UN Regulation No. 149.</w:t>
      </w:r>
    </w:p>
    <w:p w14:paraId="35489679" w14:textId="77777777" w:rsidR="00717ADD" w:rsidRPr="003C639F" w:rsidRDefault="00717ADD" w:rsidP="00717ADD">
      <w:pPr>
        <w:pStyle w:val="H1G"/>
        <w:rPr>
          <w:color w:val="000000"/>
        </w:rPr>
      </w:pPr>
      <w:r w:rsidRPr="003C639F">
        <w:tab/>
        <w:t>6.</w:t>
      </w:r>
      <w:r w:rsidRPr="003C639F">
        <w:tab/>
      </w:r>
      <w:r w:rsidR="0077615E" w:rsidRPr="003C639F">
        <w:rPr>
          <w:color w:val="000000"/>
        </w:rPr>
        <w:t>UN Regulation</w:t>
      </w:r>
      <w:r w:rsidRPr="003C639F">
        <w:rPr>
          <w:color w:val="000000"/>
        </w:rPr>
        <w:t xml:space="preserve"> No. 48 (Installation of lighting and light-signalling devices)</w:t>
      </w:r>
    </w:p>
    <w:p w14:paraId="3CC17706" w14:textId="77777777" w:rsidR="00717ADD" w:rsidRPr="003C639F" w:rsidRDefault="00717ADD" w:rsidP="00717ADD">
      <w:pPr>
        <w:pStyle w:val="H23G"/>
        <w:rPr>
          <w:color w:val="000000"/>
        </w:rPr>
      </w:pPr>
      <w:r w:rsidRPr="003C639F">
        <w:rPr>
          <w:color w:val="000000"/>
        </w:rPr>
        <w:tab/>
        <w:t>(a)</w:t>
      </w:r>
      <w:r w:rsidRPr="003C639F">
        <w:rPr>
          <w:color w:val="000000"/>
        </w:rPr>
        <w:tab/>
        <w:t xml:space="preserve">Proposals for amendments to the 05 and 06 series of amendments </w:t>
      </w:r>
    </w:p>
    <w:p w14:paraId="0D888AFA" w14:textId="6C66F692" w:rsidR="004619CC" w:rsidRPr="003C639F" w:rsidRDefault="00CD33E4" w:rsidP="00E646C7">
      <w:pPr>
        <w:pStyle w:val="SingleTxtG"/>
        <w:ind w:firstLine="567"/>
        <w:rPr>
          <w:color w:val="000000"/>
        </w:rPr>
      </w:pPr>
      <w:r w:rsidRPr="003C639F">
        <w:rPr>
          <w:color w:val="000000"/>
        </w:rPr>
        <w:t xml:space="preserve">GRE will consider </w:t>
      </w:r>
      <w:r w:rsidR="007C2082" w:rsidRPr="003C639F">
        <w:rPr>
          <w:color w:val="000000"/>
        </w:rPr>
        <w:t xml:space="preserve">a proposal which </w:t>
      </w:r>
      <w:r w:rsidR="004619CC" w:rsidRPr="003C639F">
        <w:rPr>
          <w:color w:val="000000"/>
        </w:rPr>
        <w:t xml:space="preserve">was prepared by the expert from Poland with the aim to add </w:t>
      </w:r>
      <w:r w:rsidR="007C2082" w:rsidRPr="003C639F">
        <w:rPr>
          <w:color w:val="000000"/>
        </w:rPr>
        <w:t xml:space="preserve">a </w:t>
      </w:r>
      <w:r w:rsidR="004619CC" w:rsidRPr="003C639F">
        <w:rPr>
          <w:color w:val="000000"/>
        </w:rPr>
        <w:t xml:space="preserve">reference to </w:t>
      </w:r>
      <w:r w:rsidR="007C2082" w:rsidRPr="003C639F">
        <w:rPr>
          <w:color w:val="000000"/>
        </w:rPr>
        <w:t>the i</w:t>
      </w:r>
      <w:r w:rsidR="004619CC" w:rsidRPr="003C639F">
        <w:rPr>
          <w:color w:val="000000"/>
        </w:rPr>
        <w:t>nstallation</w:t>
      </w:r>
      <w:r w:rsidR="007C2082" w:rsidRPr="003C639F">
        <w:rPr>
          <w:color w:val="000000"/>
        </w:rPr>
        <w:t xml:space="preserve"> parameters</w:t>
      </w:r>
      <w:r w:rsidR="004619CC" w:rsidRPr="003C639F">
        <w:rPr>
          <w:color w:val="000000"/>
        </w:rPr>
        <w:t xml:space="preserve"> of </w:t>
      </w:r>
      <w:r w:rsidR="007C2082" w:rsidRPr="003C639F">
        <w:rPr>
          <w:color w:val="000000"/>
        </w:rPr>
        <w:t xml:space="preserve">the </w:t>
      </w:r>
      <w:r w:rsidR="004619CC" w:rsidRPr="003C639F">
        <w:rPr>
          <w:color w:val="000000"/>
        </w:rPr>
        <w:t>licence plate illumination lamps.</w:t>
      </w:r>
    </w:p>
    <w:p w14:paraId="544A5E45" w14:textId="7D9D9B6D" w:rsidR="004619CC" w:rsidRPr="00C0613E" w:rsidRDefault="00CD33E4" w:rsidP="00CD33E4">
      <w:pPr>
        <w:pStyle w:val="SingleTxtG"/>
        <w:rPr>
          <w:color w:val="000000"/>
          <w:lang w:val="fr-CH"/>
        </w:rPr>
      </w:pPr>
      <w:r w:rsidRPr="00C0613E">
        <w:rPr>
          <w:b/>
          <w:lang w:val="fr-CH"/>
        </w:rPr>
        <w:t>Documentation:</w:t>
      </w:r>
      <w:r w:rsidRPr="00C0613E">
        <w:rPr>
          <w:lang w:val="fr-CH"/>
        </w:rPr>
        <w:tab/>
        <w:t>ECE/TRANS/WP.29/GRE/2020/2</w:t>
      </w:r>
    </w:p>
    <w:p w14:paraId="26386516" w14:textId="450E3341" w:rsidR="00652053" w:rsidRPr="003C639F" w:rsidRDefault="00E646C7" w:rsidP="00E646C7">
      <w:pPr>
        <w:pStyle w:val="SingleTxtG"/>
        <w:ind w:firstLine="567"/>
        <w:rPr>
          <w:color w:val="000000"/>
        </w:rPr>
      </w:pPr>
      <w:r w:rsidRPr="003C639F">
        <w:rPr>
          <w:color w:val="000000"/>
        </w:rPr>
        <w:t xml:space="preserve">GRE </w:t>
      </w:r>
      <w:r w:rsidR="007C2082" w:rsidRPr="003C639F">
        <w:rPr>
          <w:color w:val="000000"/>
        </w:rPr>
        <w:t xml:space="preserve">will review </w:t>
      </w:r>
      <w:r w:rsidR="00923199" w:rsidRPr="003C639F">
        <w:rPr>
          <w:color w:val="000000"/>
        </w:rPr>
        <w:t xml:space="preserve">a </w:t>
      </w:r>
      <w:r w:rsidRPr="003C639F">
        <w:rPr>
          <w:color w:val="000000"/>
        </w:rPr>
        <w:t>proposal</w:t>
      </w:r>
      <w:r w:rsidR="00652053" w:rsidRPr="003C639F">
        <w:rPr>
          <w:color w:val="000000"/>
        </w:rPr>
        <w:t xml:space="preserve"> </w:t>
      </w:r>
      <w:r w:rsidR="007C2082" w:rsidRPr="003C639F">
        <w:rPr>
          <w:color w:val="000000"/>
        </w:rPr>
        <w:t xml:space="preserve">tabled </w:t>
      </w:r>
      <w:r w:rsidRPr="003C639F">
        <w:rPr>
          <w:color w:val="000000"/>
        </w:rPr>
        <w:t xml:space="preserve">by the expert from </w:t>
      </w:r>
      <w:r w:rsidR="007C2082" w:rsidRPr="003C639F">
        <w:rPr>
          <w:color w:val="000000"/>
        </w:rPr>
        <w:t xml:space="preserve">the Russian Federation </w:t>
      </w:r>
      <w:r w:rsidR="00652053" w:rsidRPr="003C639F">
        <w:rPr>
          <w:color w:val="000000"/>
        </w:rPr>
        <w:t xml:space="preserve">that </w:t>
      </w:r>
      <w:r w:rsidR="007C2082" w:rsidRPr="003C639F">
        <w:rPr>
          <w:color w:val="000000"/>
        </w:rPr>
        <w:t>clarifies the height requirements for the installation of the dipped-beam headlamp, reversing lamp and rear fog lamp for vehicles of category G (designed for off-road use)</w:t>
      </w:r>
      <w:r w:rsidR="00652053" w:rsidRPr="003C639F">
        <w:rPr>
          <w:color w:val="000000"/>
        </w:rPr>
        <w:t xml:space="preserve">.  </w:t>
      </w:r>
    </w:p>
    <w:p w14:paraId="02FF361B" w14:textId="6E04B1B0" w:rsidR="004F3736" w:rsidRPr="00C0613E" w:rsidRDefault="00E646C7" w:rsidP="00906524">
      <w:pPr>
        <w:pStyle w:val="SingleTxtG"/>
        <w:ind w:left="2835" w:hanging="1701"/>
        <w:rPr>
          <w:color w:val="000000"/>
          <w:lang w:val="fr-CH"/>
        </w:rPr>
      </w:pPr>
      <w:r w:rsidRPr="00C0613E">
        <w:rPr>
          <w:b/>
          <w:lang w:val="fr-CH"/>
        </w:rPr>
        <w:t xml:space="preserve">Documentation: </w:t>
      </w:r>
      <w:r w:rsidRPr="00C0613E">
        <w:rPr>
          <w:b/>
          <w:lang w:val="fr-CH"/>
        </w:rPr>
        <w:tab/>
      </w:r>
      <w:r w:rsidRPr="00C0613E">
        <w:rPr>
          <w:color w:val="000000"/>
          <w:lang w:val="fr-CH"/>
        </w:rPr>
        <w:t>ECE/TRANS/WP.29/GRE/20</w:t>
      </w:r>
      <w:r w:rsidR="007C2082" w:rsidRPr="00C0613E">
        <w:rPr>
          <w:color w:val="000000"/>
          <w:lang w:val="fr-CH"/>
        </w:rPr>
        <w:t>20</w:t>
      </w:r>
      <w:r w:rsidRPr="00C0613E">
        <w:rPr>
          <w:color w:val="000000"/>
          <w:lang w:val="fr-CH"/>
        </w:rPr>
        <w:t>/</w:t>
      </w:r>
      <w:r w:rsidR="007C2082" w:rsidRPr="00C0613E">
        <w:rPr>
          <w:color w:val="000000"/>
          <w:lang w:val="fr-CH"/>
        </w:rPr>
        <w:t>3</w:t>
      </w:r>
    </w:p>
    <w:p w14:paraId="7FD8B77B" w14:textId="533A4B89" w:rsidR="007C2082" w:rsidRPr="003C639F" w:rsidRDefault="00B51D29" w:rsidP="007C2082">
      <w:pPr>
        <w:pStyle w:val="SingleTxtG"/>
        <w:ind w:firstLine="567"/>
        <w:rPr>
          <w:color w:val="000000"/>
        </w:rPr>
      </w:pPr>
      <w:r w:rsidRPr="00C0613E">
        <w:rPr>
          <w:bCs/>
          <w:lang w:val="fr-CH"/>
        </w:rPr>
        <w:tab/>
      </w:r>
      <w:r w:rsidR="007C2082" w:rsidRPr="003C639F">
        <w:rPr>
          <w:color w:val="000000"/>
        </w:rPr>
        <w:t xml:space="preserve">GRE will address a proposal submitted by the expert of GTB </w:t>
      </w:r>
      <w:r w:rsidR="0028545F" w:rsidRPr="003C639F">
        <w:rPr>
          <w:color w:val="000000"/>
        </w:rPr>
        <w:t xml:space="preserve">with the aim to </w:t>
      </w:r>
      <w:r w:rsidR="007C2082" w:rsidRPr="003C639F">
        <w:rPr>
          <w:color w:val="000000"/>
        </w:rPr>
        <w:t xml:space="preserve">allow </w:t>
      </w:r>
      <w:r w:rsidR="0028545F" w:rsidRPr="003C639F">
        <w:rPr>
          <w:color w:val="000000"/>
        </w:rPr>
        <w:t xml:space="preserve">for </w:t>
      </w:r>
      <w:r w:rsidR="001A520E" w:rsidRPr="003C639F">
        <w:rPr>
          <w:color w:val="000000"/>
        </w:rPr>
        <w:t>projecti</w:t>
      </w:r>
      <w:r w:rsidR="001A520E">
        <w:rPr>
          <w:color w:val="000000"/>
        </w:rPr>
        <w:t>on of</w:t>
      </w:r>
      <w:r w:rsidR="001A520E" w:rsidRPr="003C639F">
        <w:rPr>
          <w:color w:val="000000"/>
        </w:rPr>
        <w:t xml:space="preserve"> </w:t>
      </w:r>
      <w:r w:rsidR="007C2082" w:rsidRPr="003C639F">
        <w:rPr>
          <w:color w:val="000000"/>
        </w:rPr>
        <w:t>driver assistance symbols</w:t>
      </w:r>
      <w:r w:rsidR="001A520E">
        <w:rPr>
          <w:color w:val="000000"/>
        </w:rPr>
        <w:t>,</w:t>
      </w:r>
      <w:r w:rsidR="007C2082" w:rsidRPr="003C639F">
        <w:rPr>
          <w:color w:val="000000"/>
        </w:rPr>
        <w:t xml:space="preserve"> on the road ahead </w:t>
      </w:r>
      <w:r w:rsidR="0028545F" w:rsidRPr="003C639F">
        <w:rPr>
          <w:color w:val="000000"/>
        </w:rPr>
        <w:t xml:space="preserve">of </w:t>
      </w:r>
      <w:r w:rsidR="007C2082" w:rsidRPr="003C639F">
        <w:rPr>
          <w:color w:val="000000"/>
        </w:rPr>
        <w:t>the vehicle</w:t>
      </w:r>
      <w:r w:rsidR="001A520E">
        <w:rPr>
          <w:color w:val="000000"/>
        </w:rPr>
        <w:t>,</w:t>
      </w:r>
      <w:r w:rsidR="007C2082" w:rsidRPr="003C639F">
        <w:rPr>
          <w:color w:val="000000"/>
        </w:rPr>
        <w:t xml:space="preserve"> as part of the </w:t>
      </w:r>
      <w:r w:rsidR="0028545F" w:rsidRPr="003C639F">
        <w:rPr>
          <w:color w:val="000000"/>
        </w:rPr>
        <w:t>a</w:t>
      </w:r>
      <w:r w:rsidR="007C2082" w:rsidRPr="003C639F">
        <w:rPr>
          <w:color w:val="000000"/>
        </w:rPr>
        <w:t xml:space="preserve">daptive </w:t>
      </w:r>
      <w:r w:rsidR="0028545F" w:rsidRPr="003C639F">
        <w:rPr>
          <w:color w:val="000000"/>
        </w:rPr>
        <w:t>d</w:t>
      </w:r>
      <w:r w:rsidR="007C2082" w:rsidRPr="003C639F">
        <w:rPr>
          <w:color w:val="000000"/>
        </w:rPr>
        <w:t xml:space="preserve">riving </w:t>
      </w:r>
      <w:r w:rsidR="0028545F" w:rsidRPr="003C639F">
        <w:rPr>
          <w:color w:val="000000"/>
        </w:rPr>
        <w:t>b</w:t>
      </w:r>
      <w:r w:rsidR="007C2082" w:rsidRPr="003C639F">
        <w:rPr>
          <w:color w:val="000000"/>
        </w:rPr>
        <w:t>eam</w:t>
      </w:r>
      <w:r w:rsidR="0028545F" w:rsidRPr="003C639F">
        <w:rPr>
          <w:color w:val="000000"/>
        </w:rPr>
        <w:t xml:space="preserve">. </w:t>
      </w:r>
      <w:r w:rsidR="00513CB4" w:rsidRPr="003C639F">
        <w:rPr>
          <w:color w:val="000000"/>
        </w:rPr>
        <w:t>This proposal is submitted in a package with an amendment to UN Regulation No. 149.</w:t>
      </w:r>
    </w:p>
    <w:p w14:paraId="3803E012" w14:textId="79A658F4" w:rsidR="007C2082" w:rsidRPr="00C0613E" w:rsidRDefault="007C2082" w:rsidP="007C2082">
      <w:pPr>
        <w:pStyle w:val="SingleTxtG"/>
        <w:rPr>
          <w:color w:val="000000"/>
          <w:lang w:val="fr-CH"/>
        </w:rPr>
      </w:pPr>
      <w:r w:rsidRPr="00C0613E">
        <w:rPr>
          <w:b/>
          <w:lang w:val="fr-CH"/>
        </w:rPr>
        <w:t>Documentation:</w:t>
      </w:r>
      <w:r w:rsidRPr="00C0613E">
        <w:rPr>
          <w:lang w:val="fr-CH"/>
        </w:rPr>
        <w:tab/>
        <w:t>ECE/TRANS/WP.29/GRE/2020/4</w:t>
      </w:r>
    </w:p>
    <w:p w14:paraId="00C52D3A" w14:textId="7D4C1085" w:rsidR="00513CB4" w:rsidRPr="003C639F" w:rsidRDefault="00513CB4" w:rsidP="00513CB4">
      <w:pPr>
        <w:pStyle w:val="SingleTxtG"/>
        <w:ind w:firstLine="567"/>
        <w:rPr>
          <w:color w:val="000000"/>
        </w:rPr>
      </w:pPr>
      <w:r w:rsidRPr="003C639F">
        <w:rPr>
          <w:color w:val="000000"/>
        </w:rPr>
        <w:t xml:space="preserve">GRE will review a revised proposal submitted by the experts from France and Germany that allows the use of manufacturer logos inside the </w:t>
      </w:r>
      <w:proofErr w:type="spellStart"/>
      <w:r w:rsidRPr="003C639F">
        <w:rPr>
          <w:color w:val="000000"/>
        </w:rPr>
        <w:t>illuminant</w:t>
      </w:r>
      <w:proofErr w:type="spellEnd"/>
      <w:r w:rsidRPr="003C639F">
        <w:rPr>
          <w:color w:val="000000"/>
        </w:rPr>
        <w:t xml:space="preserve"> surface of a signalling lamps. This proposal is submitted together with an amendment to UN Regulation No. 148.</w:t>
      </w:r>
    </w:p>
    <w:p w14:paraId="0BF7ABEC" w14:textId="38FC7229" w:rsidR="007C2082" w:rsidRPr="00C0613E" w:rsidRDefault="00513CB4" w:rsidP="00400BFE">
      <w:pPr>
        <w:pStyle w:val="SingleTxtG"/>
        <w:rPr>
          <w:bCs/>
          <w:lang w:val="fr-CH"/>
        </w:rPr>
      </w:pPr>
      <w:r w:rsidRPr="00C0613E">
        <w:rPr>
          <w:b/>
          <w:lang w:val="fr-CH"/>
        </w:rPr>
        <w:t>Documentation:</w:t>
      </w:r>
      <w:r w:rsidRPr="00C0613E">
        <w:rPr>
          <w:lang w:val="fr-CH"/>
        </w:rPr>
        <w:tab/>
        <w:t>ECE/TRANS/WP.29/GRE/2020/5</w:t>
      </w:r>
    </w:p>
    <w:p w14:paraId="71ED977A" w14:textId="7E70ABEB" w:rsidR="007C2082" w:rsidRPr="003C639F" w:rsidRDefault="001E1532" w:rsidP="00B51D29">
      <w:pPr>
        <w:pStyle w:val="SingleTxtG"/>
        <w:rPr>
          <w:bCs/>
        </w:rPr>
      </w:pPr>
      <w:r w:rsidRPr="00C0613E">
        <w:rPr>
          <w:bCs/>
          <w:lang w:val="fr-CH"/>
        </w:rPr>
        <w:tab/>
      </w:r>
      <w:r w:rsidRPr="00C0613E">
        <w:rPr>
          <w:bCs/>
          <w:lang w:val="fr-CH"/>
        </w:rPr>
        <w:tab/>
      </w:r>
      <w:r w:rsidRPr="003C639F">
        <w:rPr>
          <w:bCs/>
        </w:rPr>
        <w:t xml:space="preserve">GRE may wish to revert to the proposal </w:t>
      </w:r>
      <w:r w:rsidR="00CF5264" w:rsidRPr="003C639F">
        <w:rPr>
          <w:bCs/>
        </w:rPr>
        <w:t>by t</w:t>
      </w:r>
      <w:r w:rsidRPr="003C639F">
        <w:rPr>
          <w:bCs/>
        </w:rPr>
        <w:t>he expert from Germany that allows the manual switch-off of all lighting devices in vehicles used by authorities responsible for maintaining public order</w:t>
      </w:r>
      <w:r w:rsidR="001A520E">
        <w:rPr>
          <w:bCs/>
        </w:rPr>
        <w:t>.</w:t>
      </w:r>
    </w:p>
    <w:p w14:paraId="5BEF47CB" w14:textId="43805ED1" w:rsidR="00923199" w:rsidRPr="00C0613E" w:rsidRDefault="00B51D29" w:rsidP="00CF5264">
      <w:pPr>
        <w:pStyle w:val="SingleTxtG"/>
        <w:spacing w:after="0"/>
        <w:ind w:left="2835" w:hanging="1701"/>
        <w:rPr>
          <w:bCs/>
          <w:color w:val="000000"/>
          <w:lang w:val="fr-CH"/>
        </w:rPr>
      </w:pPr>
      <w:r w:rsidRPr="003C639F">
        <w:rPr>
          <w:b/>
        </w:rPr>
        <w:t>Documentation:</w:t>
      </w:r>
      <w:r w:rsidRPr="003C639F">
        <w:t xml:space="preserve"> </w:t>
      </w:r>
      <w:r w:rsidRPr="003C639F">
        <w:tab/>
        <w:t xml:space="preserve">ECE/TRANS/WP.29/GRE/81, para. </w:t>
      </w:r>
      <w:r w:rsidR="001E1532" w:rsidRPr="00C0613E">
        <w:rPr>
          <w:lang w:val="fr-CH"/>
        </w:rPr>
        <w:t>26</w:t>
      </w:r>
      <w:r w:rsidR="00CF5264" w:rsidRPr="00C0613E">
        <w:rPr>
          <w:lang w:val="fr-CH"/>
        </w:rPr>
        <w:t>, Informal document GRE-82-</w:t>
      </w:r>
      <w:r w:rsidR="00CF5264" w:rsidRPr="00C0613E">
        <w:rPr>
          <w:lang w:val="fr-CH"/>
        </w:rPr>
        <w:tab/>
      </w:r>
      <w:r w:rsidR="00CF5264" w:rsidRPr="00C0613E">
        <w:rPr>
          <w:lang w:val="fr-CH"/>
        </w:rPr>
        <w:tab/>
        <w:t xml:space="preserve">41-Rev.1, </w:t>
      </w:r>
      <w:r w:rsidR="001E1532" w:rsidRPr="00C0613E">
        <w:rPr>
          <w:lang w:val="fr-CH"/>
        </w:rPr>
        <w:t>ECE/TRANS/WP.29/GRE/2019/14</w:t>
      </w:r>
      <w:r w:rsidR="00CF5264" w:rsidRPr="00C0613E">
        <w:rPr>
          <w:lang w:val="fr-CH"/>
        </w:rPr>
        <w:t xml:space="preserve"> </w:t>
      </w:r>
    </w:p>
    <w:p w14:paraId="432120FC" w14:textId="752254D1" w:rsidR="00717ADD" w:rsidRPr="003C639F" w:rsidRDefault="00717ADD" w:rsidP="00717ADD">
      <w:pPr>
        <w:pStyle w:val="H23G"/>
        <w:rPr>
          <w:color w:val="000000"/>
        </w:rPr>
      </w:pPr>
      <w:r w:rsidRPr="00C0613E">
        <w:rPr>
          <w:color w:val="000000"/>
          <w:lang w:val="fr-CH"/>
        </w:rPr>
        <w:tab/>
      </w:r>
      <w:r w:rsidRPr="003C639F">
        <w:rPr>
          <w:color w:val="000000"/>
        </w:rPr>
        <w:t>(b)</w:t>
      </w:r>
      <w:r w:rsidRPr="003C639F">
        <w:rPr>
          <w:color w:val="000000"/>
        </w:rPr>
        <w:tab/>
      </w:r>
      <w:r w:rsidR="00055224" w:rsidRPr="003C639F">
        <w:rPr>
          <w:color w:val="000000"/>
        </w:rPr>
        <w:t>P</w:t>
      </w:r>
      <w:r w:rsidRPr="003C639F">
        <w:rPr>
          <w:color w:val="000000"/>
        </w:rPr>
        <w:t>roposals for</w:t>
      </w:r>
      <w:r w:rsidR="00055224" w:rsidRPr="003C639F">
        <w:rPr>
          <w:color w:val="000000"/>
        </w:rPr>
        <w:t xml:space="preserve"> new series of</w:t>
      </w:r>
      <w:r w:rsidRPr="003C639F">
        <w:rPr>
          <w:color w:val="000000"/>
        </w:rPr>
        <w:t xml:space="preserve"> amendments to </w:t>
      </w:r>
      <w:r w:rsidR="0077615E" w:rsidRPr="003C639F">
        <w:rPr>
          <w:color w:val="000000"/>
        </w:rPr>
        <w:t>UN Regulation</w:t>
      </w:r>
      <w:r w:rsidRPr="003C639F">
        <w:rPr>
          <w:color w:val="000000"/>
        </w:rPr>
        <w:t xml:space="preserve"> No. 48</w:t>
      </w:r>
    </w:p>
    <w:p w14:paraId="149A7A55" w14:textId="53BC48EE" w:rsidR="00D57858" w:rsidRPr="003C639F" w:rsidRDefault="00D57858" w:rsidP="00D57858">
      <w:pPr>
        <w:pStyle w:val="SingleTxtG"/>
        <w:ind w:firstLine="567"/>
        <w:rPr>
          <w:color w:val="000000"/>
        </w:rPr>
      </w:pPr>
      <w:r w:rsidRPr="003C639F">
        <w:rPr>
          <w:color w:val="000000"/>
        </w:rPr>
        <w:t>GRE will address a proposal which was prepared by IWG SLR with the intention to introduce new requirements for headlamp levelling, in particular for the vertical inclination in relation to the dipped-beam headlamp mounting height.</w:t>
      </w:r>
    </w:p>
    <w:p w14:paraId="73499DF0" w14:textId="2D721C78" w:rsidR="00D57858" w:rsidRPr="00C0613E" w:rsidRDefault="00D57858" w:rsidP="00D57858">
      <w:pPr>
        <w:pStyle w:val="SingleTxtG"/>
        <w:rPr>
          <w:color w:val="000000"/>
          <w:lang w:val="fr-CH"/>
        </w:rPr>
      </w:pPr>
      <w:r w:rsidRPr="00C0613E">
        <w:rPr>
          <w:b/>
          <w:lang w:val="fr-CH"/>
        </w:rPr>
        <w:lastRenderedPageBreak/>
        <w:t>Documentation:</w:t>
      </w:r>
      <w:r w:rsidRPr="00C0613E">
        <w:rPr>
          <w:b/>
          <w:lang w:val="fr-CH"/>
        </w:rPr>
        <w:tab/>
      </w:r>
      <w:r w:rsidRPr="00C0613E">
        <w:rPr>
          <w:lang w:val="fr-CH"/>
        </w:rPr>
        <w:t>ECE/TRANS/WP.29/GRE/2020/8</w:t>
      </w:r>
    </w:p>
    <w:p w14:paraId="0ADCEA5F" w14:textId="5B981B70" w:rsidR="00A3365C" w:rsidRPr="003C639F" w:rsidRDefault="00A3365C" w:rsidP="0077615E">
      <w:pPr>
        <w:pStyle w:val="SingleTxtG"/>
        <w:ind w:firstLine="567"/>
        <w:rPr>
          <w:color w:val="000000"/>
        </w:rPr>
      </w:pPr>
      <w:r w:rsidRPr="003C639F">
        <w:rPr>
          <w:color w:val="000000"/>
        </w:rPr>
        <w:t xml:space="preserve">GRE is invited to consider a </w:t>
      </w:r>
      <w:r w:rsidR="00756FD5" w:rsidRPr="003C639F">
        <w:rPr>
          <w:color w:val="000000"/>
        </w:rPr>
        <w:t xml:space="preserve">revised </w:t>
      </w:r>
      <w:r w:rsidRPr="003C639F">
        <w:rPr>
          <w:color w:val="000000"/>
        </w:rPr>
        <w:t>proposal for a new series of amendments prepared by the expert</w:t>
      </w:r>
      <w:r w:rsidR="00756FD5" w:rsidRPr="003C639F">
        <w:rPr>
          <w:color w:val="000000"/>
        </w:rPr>
        <w:t>s</w:t>
      </w:r>
      <w:r w:rsidRPr="003C639F">
        <w:rPr>
          <w:color w:val="000000"/>
        </w:rPr>
        <w:t xml:space="preserve"> from the Special Interest Group that defines the switching conditions of dipped-beam and </w:t>
      </w:r>
      <w:r w:rsidR="001A520E" w:rsidRPr="003C639F">
        <w:rPr>
          <w:color w:val="000000"/>
        </w:rPr>
        <w:t xml:space="preserve">Daytime Running Lamps </w:t>
      </w:r>
      <w:r w:rsidRPr="003C639F">
        <w:rPr>
          <w:color w:val="000000"/>
        </w:rPr>
        <w:t>(DRL) and the variable intensity of rear lamps in conjunction with traffic conditions.</w:t>
      </w:r>
    </w:p>
    <w:p w14:paraId="29802A86" w14:textId="34C81E3F" w:rsidR="00A3365C" w:rsidRPr="00C0613E" w:rsidRDefault="00A3365C" w:rsidP="00A3365C">
      <w:pPr>
        <w:pStyle w:val="SingleTxtG"/>
        <w:rPr>
          <w:color w:val="000000"/>
          <w:lang w:val="fr-CH"/>
        </w:rPr>
      </w:pPr>
      <w:r w:rsidRPr="00C0613E">
        <w:rPr>
          <w:b/>
          <w:lang w:val="fr-CH"/>
        </w:rPr>
        <w:t>Documentation:</w:t>
      </w:r>
      <w:r w:rsidRPr="00C0613E">
        <w:rPr>
          <w:b/>
          <w:lang w:val="fr-CH"/>
        </w:rPr>
        <w:tab/>
      </w:r>
      <w:r w:rsidRPr="00C0613E">
        <w:rPr>
          <w:lang w:val="fr-CH"/>
        </w:rPr>
        <w:t>ECE/TRANS/WP.29/GRE/20</w:t>
      </w:r>
      <w:r w:rsidR="009B19CF">
        <w:rPr>
          <w:lang w:val="fr-CH"/>
        </w:rPr>
        <w:t>20</w:t>
      </w:r>
      <w:r w:rsidRPr="00C0613E">
        <w:rPr>
          <w:lang w:val="fr-CH"/>
        </w:rPr>
        <w:t>/</w:t>
      </w:r>
      <w:r w:rsidR="009B19CF">
        <w:rPr>
          <w:lang w:val="fr-CH"/>
        </w:rPr>
        <w:t>14</w:t>
      </w:r>
    </w:p>
    <w:p w14:paraId="694F0647" w14:textId="77777777" w:rsidR="00717ADD" w:rsidRPr="003C639F" w:rsidRDefault="00717ADD" w:rsidP="00717ADD">
      <w:pPr>
        <w:pStyle w:val="H1G"/>
        <w:rPr>
          <w:color w:val="000000"/>
        </w:rPr>
      </w:pPr>
      <w:r w:rsidRPr="00C0613E">
        <w:rPr>
          <w:lang w:val="fr-CH"/>
        </w:rPr>
        <w:tab/>
      </w:r>
      <w:r w:rsidRPr="003C639F">
        <w:t>7.</w:t>
      </w:r>
      <w:r w:rsidRPr="003C639F">
        <w:tab/>
        <w:t xml:space="preserve">Other </w:t>
      </w:r>
      <w:r w:rsidR="0077615E" w:rsidRPr="003C639F">
        <w:t>UN Regulation</w:t>
      </w:r>
      <w:r w:rsidRPr="003C639F">
        <w:t>s</w:t>
      </w:r>
    </w:p>
    <w:p w14:paraId="17B0D119" w14:textId="0F6C370D" w:rsidR="00D73511" w:rsidRPr="003C639F" w:rsidRDefault="00717ADD" w:rsidP="001360E1">
      <w:pPr>
        <w:pStyle w:val="H23G"/>
      </w:pPr>
      <w:r w:rsidRPr="003C639F">
        <w:t xml:space="preserve"> </w:t>
      </w:r>
      <w:r w:rsidRPr="003C639F">
        <w:tab/>
      </w:r>
      <w:r w:rsidR="00423279" w:rsidRPr="003C639F">
        <w:t>(a)</w:t>
      </w:r>
      <w:r w:rsidR="00423279" w:rsidRPr="003C639F">
        <w:tab/>
      </w:r>
      <w:r w:rsidR="00797C09" w:rsidRPr="003C639F">
        <w:tab/>
      </w:r>
      <w:r w:rsidR="0077615E" w:rsidRPr="003C639F">
        <w:t>UN Regulation</w:t>
      </w:r>
      <w:r w:rsidR="00D73511" w:rsidRPr="003C639F">
        <w:t xml:space="preserve"> No. 53 (Installation of lighting and light-signalling devices for L</w:t>
      </w:r>
      <w:r w:rsidR="00D73511" w:rsidRPr="003C639F">
        <w:rPr>
          <w:vertAlign w:val="subscript"/>
        </w:rPr>
        <w:t>3</w:t>
      </w:r>
      <w:r w:rsidR="00D73511" w:rsidRPr="003C639F">
        <w:t xml:space="preserve"> vehicles)</w:t>
      </w:r>
    </w:p>
    <w:p w14:paraId="4665D508" w14:textId="1EE0DC5F" w:rsidR="00756FD5" w:rsidRPr="003C639F" w:rsidRDefault="00756FD5" w:rsidP="00756FD5">
      <w:pPr>
        <w:pStyle w:val="SingleTxtG"/>
      </w:pPr>
      <w:r w:rsidRPr="003C639F">
        <w:tab/>
      </w:r>
      <w:r w:rsidRPr="003C639F">
        <w:tab/>
        <w:t>GRE will review a proposal by the expert from IMMA that allows the installation of ADB on vehicles of category L</w:t>
      </w:r>
      <w:r w:rsidRPr="003C639F">
        <w:rPr>
          <w:vertAlign w:val="subscript"/>
        </w:rPr>
        <w:t>3</w:t>
      </w:r>
      <w:r w:rsidRPr="003C639F">
        <w:t>. This proposal is submitted in a package with amendment proposals to UN Regulation No. 149.</w:t>
      </w:r>
    </w:p>
    <w:p w14:paraId="6E9342F4" w14:textId="7CC8284D" w:rsidR="00756FD5" w:rsidRPr="00C0613E" w:rsidRDefault="00756FD5" w:rsidP="00756FD5">
      <w:pPr>
        <w:pStyle w:val="SingleTxtG"/>
        <w:rPr>
          <w:lang w:val="fr-CH"/>
        </w:rPr>
      </w:pPr>
      <w:r w:rsidRPr="00C0613E">
        <w:rPr>
          <w:b/>
          <w:bCs/>
          <w:lang w:val="fr-CH"/>
        </w:rPr>
        <w:t>Documentation:</w:t>
      </w:r>
      <w:r w:rsidRPr="00C0613E">
        <w:rPr>
          <w:lang w:val="fr-CH"/>
        </w:rPr>
        <w:tab/>
        <w:t>ECE/TRANS/WP.29/GRE/2020/13</w:t>
      </w:r>
    </w:p>
    <w:p w14:paraId="7F5C384E" w14:textId="07CEB4E0" w:rsidR="00985FE4" w:rsidRPr="003C639F" w:rsidRDefault="00985FE4" w:rsidP="00985FE4">
      <w:pPr>
        <w:pStyle w:val="H23G"/>
      </w:pPr>
      <w:r w:rsidRPr="00C0613E">
        <w:rPr>
          <w:lang w:val="fr-CH"/>
        </w:rPr>
        <w:tab/>
      </w:r>
      <w:r w:rsidRPr="003C639F">
        <w:t>(b)</w:t>
      </w:r>
      <w:r w:rsidRPr="003C639F">
        <w:tab/>
      </w:r>
      <w:r w:rsidRPr="003C639F">
        <w:tab/>
        <w:t xml:space="preserve">UN Regulation No. 65 (Special warning lamps) </w:t>
      </w:r>
    </w:p>
    <w:p w14:paraId="7A55D13C" w14:textId="193CC05F" w:rsidR="00985FE4" w:rsidRPr="003C639F" w:rsidRDefault="00985FE4" w:rsidP="00985FE4">
      <w:pPr>
        <w:pStyle w:val="SingleTxtG"/>
      </w:pPr>
      <w:r w:rsidRPr="003C639F">
        <w:tab/>
      </w:r>
      <w:r w:rsidRPr="003C639F">
        <w:tab/>
        <w:t xml:space="preserve">At the previous session, the expert from Poland proposed to clarify the definition of the "on" time for the case of a group of flashes. The expert from GTB pointed out that the GTB Working Group Photometry had recently considered an alternative wording for the same purpose. GRE invited both experts to submit a new proposal to this session. </w:t>
      </w:r>
    </w:p>
    <w:p w14:paraId="239312CF" w14:textId="4B193423" w:rsidR="00985FE4" w:rsidRPr="003C639F" w:rsidRDefault="00985FE4" w:rsidP="00985FE4">
      <w:pPr>
        <w:spacing w:after="120"/>
        <w:ind w:left="2835" w:right="1134" w:hanging="1701"/>
        <w:jc w:val="both"/>
      </w:pPr>
      <w:r w:rsidRPr="003C639F">
        <w:rPr>
          <w:b/>
        </w:rPr>
        <w:t>Documentation:</w:t>
      </w:r>
      <w:r w:rsidRPr="003C639F">
        <w:t xml:space="preserve"> </w:t>
      </w:r>
      <w:r w:rsidRPr="003C639F">
        <w:tab/>
        <w:t>Informal document No. GRE-82-09, ECE/TRANS/WP.29/GRE/82, para. 38</w:t>
      </w:r>
      <w:r w:rsidRPr="003C639F">
        <w:tab/>
      </w:r>
    </w:p>
    <w:p w14:paraId="25BF0A9C" w14:textId="2EC248ED" w:rsidR="00985FE4" w:rsidRPr="003C639F" w:rsidRDefault="00985FE4" w:rsidP="00985FE4">
      <w:pPr>
        <w:pStyle w:val="SingleTxtG"/>
      </w:pPr>
      <w:r w:rsidRPr="003C639F">
        <w:tab/>
      </w:r>
      <w:r w:rsidRPr="003C639F">
        <w:tab/>
        <w:t xml:space="preserve">GRE will also recall that, at its previous session, it </w:t>
      </w:r>
      <w:r w:rsidR="001A520E">
        <w:t xml:space="preserve">had </w:t>
      </w:r>
      <w:r w:rsidRPr="003C639F">
        <w:t xml:space="preserve">adopted the corrections proposed by GTB (ECE/TRANS/WP.29/GRE/2019/17) but </w:t>
      </w:r>
      <w:r w:rsidR="001A520E">
        <w:t xml:space="preserve">had </w:t>
      </w:r>
      <w:r w:rsidRPr="003C639F">
        <w:t>postpone</w:t>
      </w:r>
      <w:r w:rsidR="001A520E">
        <w:t>d</w:t>
      </w:r>
      <w:r w:rsidRPr="003C639F">
        <w:t xml:space="preserve"> their submission to WP.29 and AC.1, in order to combine them with the results of the discussion reflected in the previous paragraph.</w:t>
      </w:r>
    </w:p>
    <w:p w14:paraId="4EE5E8A6" w14:textId="6F53A3C5" w:rsidR="00985FE4" w:rsidRPr="003C639F" w:rsidRDefault="00985FE4" w:rsidP="00400BFE">
      <w:pPr>
        <w:spacing w:after="120"/>
        <w:ind w:left="2835" w:right="1134" w:hanging="1701"/>
        <w:jc w:val="both"/>
      </w:pPr>
      <w:r w:rsidRPr="003C639F">
        <w:rPr>
          <w:b/>
        </w:rPr>
        <w:t>Documentation:</w:t>
      </w:r>
      <w:r w:rsidRPr="003C639F">
        <w:t xml:space="preserve"> </w:t>
      </w:r>
      <w:r w:rsidRPr="003C639F">
        <w:tab/>
        <w:t>ECE/TRANS/WP.29/GRE/2019/17, ECE/TRANS/WP.29/GRE/82, para. 39</w:t>
      </w:r>
      <w:r w:rsidRPr="003C639F">
        <w:tab/>
      </w:r>
    </w:p>
    <w:p w14:paraId="2A15C8F7" w14:textId="62F87135" w:rsidR="00DC7A89" w:rsidRPr="003C639F" w:rsidRDefault="00DC7A89" w:rsidP="00DC7A89">
      <w:pPr>
        <w:pStyle w:val="H23G"/>
      </w:pPr>
      <w:r w:rsidRPr="003C639F">
        <w:tab/>
        <w:t>(</w:t>
      </w:r>
      <w:r w:rsidR="00985FE4" w:rsidRPr="003C639F">
        <w:t>c</w:t>
      </w:r>
      <w:r w:rsidRPr="003C639F">
        <w:t>)</w:t>
      </w:r>
      <w:r w:rsidRPr="003C639F">
        <w:tab/>
        <w:t xml:space="preserve">UN </w:t>
      </w:r>
      <w:r w:rsidR="001360E1" w:rsidRPr="003C639F">
        <w:t>Regulation No. 86 (Installation of lighting and light-signalling devices for agricultural vehicles)</w:t>
      </w:r>
    </w:p>
    <w:p w14:paraId="20CB7264" w14:textId="60B50945" w:rsidR="00DC7A89" w:rsidRPr="003C639F" w:rsidRDefault="00DC7A89" w:rsidP="00D57858">
      <w:pPr>
        <w:spacing w:after="120"/>
        <w:ind w:left="1134" w:right="1134" w:firstLine="567"/>
        <w:jc w:val="both"/>
      </w:pPr>
      <w:r w:rsidRPr="003C639F">
        <w:t xml:space="preserve">GRE </w:t>
      </w:r>
      <w:r w:rsidR="004F14E6" w:rsidRPr="003C639F">
        <w:t xml:space="preserve">is invited to review </w:t>
      </w:r>
      <w:r w:rsidRPr="003C639F">
        <w:t>a</w:t>
      </w:r>
      <w:r w:rsidR="00A52A43" w:rsidRPr="003C639F">
        <w:t xml:space="preserve"> </w:t>
      </w:r>
      <w:r w:rsidRPr="003C639F">
        <w:t>proposal</w:t>
      </w:r>
      <w:r w:rsidR="004F14E6" w:rsidRPr="003C639F">
        <w:t xml:space="preserve"> </w:t>
      </w:r>
      <w:r w:rsidR="000639F3" w:rsidRPr="003C639F">
        <w:t xml:space="preserve">by </w:t>
      </w:r>
      <w:r w:rsidR="004F14E6" w:rsidRPr="003C639F">
        <w:t xml:space="preserve">the experts from </w:t>
      </w:r>
      <w:r w:rsidR="000639F3" w:rsidRPr="003C639F">
        <w:t xml:space="preserve">the </w:t>
      </w:r>
      <w:r w:rsidR="004F14E6" w:rsidRPr="003C639F">
        <w:t>European Agricultural Machinery Association (CEMA) that improves lateral lighting on vehicles</w:t>
      </w:r>
      <w:r w:rsidR="000639F3" w:rsidRPr="003C639F">
        <w:t>,</w:t>
      </w:r>
      <w:r w:rsidR="004F14E6" w:rsidRPr="003C639F">
        <w:t xml:space="preserve"> </w:t>
      </w:r>
      <w:r w:rsidR="00D57858" w:rsidRPr="003C639F">
        <w:t xml:space="preserve">which are longer </w:t>
      </w:r>
      <w:r w:rsidR="004F14E6" w:rsidRPr="003C639F">
        <w:t>than 4</w:t>
      </w:r>
      <w:r w:rsidR="00D57858" w:rsidRPr="003C639F">
        <w:t>.</w:t>
      </w:r>
      <w:r w:rsidR="004F14E6" w:rsidRPr="003C639F">
        <w:t>6 m</w:t>
      </w:r>
      <w:r w:rsidR="000639F3" w:rsidRPr="003C639F">
        <w:t>,</w:t>
      </w:r>
      <w:r w:rsidR="004F14E6" w:rsidRPr="003C639F">
        <w:t xml:space="preserve"> and take</w:t>
      </w:r>
      <w:r w:rsidR="00D57858" w:rsidRPr="003C639F">
        <w:t>s</w:t>
      </w:r>
      <w:r w:rsidR="004F14E6" w:rsidRPr="003C639F">
        <w:t xml:space="preserve"> into account asymmetric vehicles designs. </w:t>
      </w:r>
    </w:p>
    <w:p w14:paraId="53A2BA6E" w14:textId="0853B6C5" w:rsidR="00B45B7A" w:rsidRPr="00C0613E" w:rsidRDefault="00DC7A89" w:rsidP="00CB56F7">
      <w:pPr>
        <w:spacing w:after="120"/>
        <w:ind w:left="1134" w:right="1134"/>
        <w:jc w:val="both"/>
        <w:rPr>
          <w:lang w:val="fr-CH"/>
        </w:rPr>
      </w:pPr>
      <w:r w:rsidRPr="00C0613E">
        <w:rPr>
          <w:b/>
          <w:lang w:val="fr-CH"/>
        </w:rPr>
        <w:t>Documentation:</w:t>
      </w:r>
      <w:r w:rsidRPr="00C0613E">
        <w:rPr>
          <w:lang w:val="fr-CH"/>
        </w:rPr>
        <w:t xml:space="preserve"> </w:t>
      </w:r>
      <w:r w:rsidRPr="00C0613E">
        <w:rPr>
          <w:lang w:val="fr-CH"/>
        </w:rPr>
        <w:tab/>
      </w:r>
      <w:r w:rsidR="00A52A43" w:rsidRPr="00C0613E">
        <w:rPr>
          <w:lang w:val="fr-CH"/>
        </w:rPr>
        <w:t>ECE/TRANS/WP.29/GRE/20</w:t>
      </w:r>
      <w:r w:rsidR="004F14E6" w:rsidRPr="00C0613E">
        <w:rPr>
          <w:lang w:val="fr-CH"/>
        </w:rPr>
        <w:t>20</w:t>
      </w:r>
      <w:r w:rsidR="00A52A43" w:rsidRPr="00C0613E">
        <w:rPr>
          <w:lang w:val="fr-CH"/>
        </w:rPr>
        <w:t>/7</w:t>
      </w:r>
      <w:r w:rsidR="008317A5" w:rsidRPr="00C0613E">
        <w:rPr>
          <w:lang w:val="fr-CH"/>
        </w:rPr>
        <w:tab/>
      </w:r>
    </w:p>
    <w:p w14:paraId="75FB5118" w14:textId="35FEA852" w:rsidR="001360E1" w:rsidRPr="003C639F" w:rsidRDefault="001360E1" w:rsidP="001360E1">
      <w:pPr>
        <w:pStyle w:val="H23G"/>
      </w:pPr>
      <w:r w:rsidRPr="00C0613E">
        <w:rPr>
          <w:lang w:val="fr-CH"/>
        </w:rPr>
        <w:tab/>
      </w:r>
      <w:r w:rsidRPr="003C639F">
        <w:t>(</w:t>
      </w:r>
      <w:r w:rsidR="00985FE4" w:rsidRPr="003C639F">
        <w:t>d</w:t>
      </w:r>
      <w:r w:rsidRPr="003C639F">
        <w:t>)</w:t>
      </w:r>
      <w:r w:rsidRPr="003C639F">
        <w:tab/>
      </w:r>
      <w:bookmarkStart w:id="5" w:name="_Hlk31634745"/>
      <w:r w:rsidRPr="003C639F">
        <w:t>UN Regulation</w:t>
      </w:r>
      <w:r w:rsidR="004F14E6" w:rsidRPr="003C639F">
        <w:t>s</w:t>
      </w:r>
      <w:r w:rsidRPr="003C639F">
        <w:t xml:space="preserve"> No</w:t>
      </w:r>
      <w:r w:rsidR="008F5233" w:rsidRPr="003C639F">
        <w:t>s</w:t>
      </w:r>
      <w:r w:rsidRPr="003C639F">
        <w:t xml:space="preserve">. </w:t>
      </w:r>
      <w:r w:rsidR="008F5233" w:rsidRPr="003C639F">
        <w:t>98</w:t>
      </w:r>
      <w:r w:rsidRPr="003C639F">
        <w:t xml:space="preserve"> (</w:t>
      </w:r>
      <w:r w:rsidR="008F5233" w:rsidRPr="003C639F">
        <w:t>Headlamps with gas-discharge light sources</w:t>
      </w:r>
      <w:r w:rsidRPr="003C639F">
        <w:t>)</w:t>
      </w:r>
      <w:r w:rsidR="008F5233" w:rsidRPr="003C639F">
        <w:t xml:space="preserve"> and 123 (Adaptive front lighting systems)</w:t>
      </w:r>
      <w:bookmarkEnd w:id="5"/>
    </w:p>
    <w:p w14:paraId="4562EC98" w14:textId="27936039" w:rsidR="001360E1" w:rsidRPr="003C639F" w:rsidRDefault="001360E1" w:rsidP="001360E1">
      <w:pPr>
        <w:spacing w:after="120"/>
        <w:ind w:left="1134" w:right="1134" w:firstLine="567"/>
        <w:jc w:val="both"/>
      </w:pPr>
      <w:r w:rsidRPr="003C639F">
        <w:t xml:space="preserve">GRE will consider </w:t>
      </w:r>
      <w:r w:rsidR="008F5233" w:rsidRPr="003C639F">
        <w:t xml:space="preserve">a </w:t>
      </w:r>
      <w:r w:rsidRPr="003C639F">
        <w:t xml:space="preserve">proposal for corrections submitted by </w:t>
      </w:r>
      <w:r w:rsidR="008F5233" w:rsidRPr="003C639F">
        <w:t>IWG SLR</w:t>
      </w:r>
      <w:r w:rsidRPr="003C639F">
        <w:t>.</w:t>
      </w:r>
    </w:p>
    <w:p w14:paraId="12C53E91" w14:textId="552B0CF1" w:rsidR="001360E1" w:rsidRPr="00C0613E" w:rsidRDefault="001360E1" w:rsidP="001360E1">
      <w:pPr>
        <w:spacing w:after="120"/>
        <w:ind w:left="1134" w:right="1134"/>
        <w:jc w:val="both"/>
        <w:rPr>
          <w:lang w:val="fr-CH"/>
        </w:rPr>
      </w:pPr>
      <w:r w:rsidRPr="00C0613E">
        <w:rPr>
          <w:b/>
          <w:lang w:val="fr-CH"/>
        </w:rPr>
        <w:t>Documentation:</w:t>
      </w:r>
      <w:r w:rsidRPr="00C0613E">
        <w:rPr>
          <w:lang w:val="fr-CH"/>
        </w:rPr>
        <w:t xml:space="preserve"> </w:t>
      </w:r>
      <w:r w:rsidRPr="00C0613E">
        <w:rPr>
          <w:lang w:val="fr-CH"/>
        </w:rPr>
        <w:tab/>
        <w:t>ECE/TRANS/WP.29/GRE/20</w:t>
      </w:r>
      <w:r w:rsidR="008F5233" w:rsidRPr="00C0613E">
        <w:rPr>
          <w:lang w:val="fr-CH"/>
        </w:rPr>
        <w:t>20</w:t>
      </w:r>
      <w:r w:rsidRPr="00C0613E">
        <w:rPr>
          <w:lang w:val="fr-CH"/>
        </w:rPr>
        <w:t>/1</w:t>
      </w:r>
      <w:r w:rsidR="008F5233" w:rsidRPr="00C0613E">
        <w:rPr>
          <w:lang w:val="fr-CH"/>
        </w:rPr>
        <w:t>1</w:t>
      </w:r>
    </w:p>
    <w:p w14:paraId="7F1B6C31" w14:textId="5A127FFF" w:rsidR="001360E1" w:rsidRPr="00C0613E" w:rsidRDefault="001360E1" w:rsidP="001360E1">
      <w:pPr>
        <w:spacing w:after="120"/>
        <w:ind w:left="1134" w:right="1134"/>
        <w:jc w:val="both"/>
        <w:rPr>
          <w:lang w:val="fr-CH"/>
        </w:rPr>
      </w:pPr>
      <w:r w:rsidRPr="00C0613E">
        <w:rPr>
          <w:lang w:val="fr-CH"/>
        </w:rPr>
        <w:tab/>
      </w:r>
    </w:p>
    <w:p w14:paraId="7266CE6E" w14:textId="77777777" w:rsidR="001360E1" w:rsidRPr="00C0613E" w:rsidRDefault="001360E1" w:rsidP="00CB56F7">
      <w:pPr>
        <w:spacing w:after="120"/>
        <w:ind w:left="1134" w:right="1134"/>
        <w:jc w:val="both"/>
        <w:rPr>
          <w:lang w:val="fr-CH"/>
        </w:rPr>
      </w:pPr>
    </w:p>
    <w:p w14:paraId="24D6ED1F" w14:textId="77777777" w:rsidR="00717ADD" w:rsidRPr="003C639F" w:rsidRDefault="00717ADD" w:rsidP="00717ADD">
      <w:pPr>
        <w:pStyle w:val="H1G"/>
      </w:pPr>
      <w:r w:rsidRPr="00C0613E">
        <w:rPr>
          <w:lang w:val="fr-CH"/>
        </w:rPr>
        <w:lastRenderedPageBreak/>
        <w:tab/>
      </w:r>
      <w:r w:rsidR="0047341F" w:rsidRPr="003C639F">
        <w:t>8</w:t>
      </w:r>
      <w:r w:rsidRPr="003C639F">
        <w:t>.</w:t>
      </w:r>
      <w:r w:rsidRPr="003C639F">
        <w:tab/>
        <w:t>Other business</w:t>
      </w:r>
    </w:p>
    <w:p w14:paraId="72447AED" w14:textId="77777777" w:rsidR="00055224" w:rsidRPr="003C639F" w:rsidRDefault="00717ADD" w:rsidP="00055224">
      <w:pPr>
        <w:pStyle w:val="H23G"/>
        <w:rPr>
          <w:color w:val="000000"/>
        </w:rPr>
      </w:pPr>
      <w:r w:rsidRPr="003C639F">
        <w:rPr>
          <w:color w:val="000000"/>
        </w:rPr>
        <w:tab/>
        <w:t>(a)</w:t>
      </w:r>
      <w:r w:rsidRPr="003C639F">
        <w:rPr>
          <w:color w:val="000000"/>
        </w:rPr>
        <w:tab/>
      </w:r>
      <w:r w:rsidR="00055224" w:rsidRPr="003C639F">
        <w:rPr>
          <w:color w:val="000000"/>
        </w:rPr>
        <w:t>Development of the International Whole Vehicle Type Approval</w:t>
      </w:r>
    </w:p>
    <w:p w14:paraId="482CDD1F" w14:textId="127A94B1" w:rsidR="00055224" w:rsidRPr="003C639F" w:rsidRDefault="00055224" w:rsidP="00055224">
      <w:pPr>
        <w:pStyle w:val="SingleTxtG"/>
        <w:rPr>
          <w:rFonts w:eastAsia="MS Mincho"/>
        </w:rPr>
      </w:pPr>
      <w:r w:rsidRPr="003C639F">
        <w:tab/>
      </w:r>
      <w:r w:rsidR="00976910" w:rsidRPr="003C639F">
        <w:tab/>
      </w:r>
      <w:r w:rsidRPr="003C639F">
        <w:t xml:space="preserve">GRE may expect an oral report from the GRE Ambassador on </w:t>
      </w:r>
      <w:r w:rsidRPr="003C639F">
        <w:rPr>
          <w:rFonts w:eastAsia="MS Mincho"/>
        </w:rPr>
        <w:t>the International Whole Vehicle Type Approval (</w:t>
      </w:r>
      <w:r w:rsidRPr="003C639F">
        <w:t xml:space="preserve">IWVTA) and any required follow-up actions. </w:t>
      </w:r>
    </w:p>
    <w:p w14:paraId="0054A9B0" w14:textId="65C4BB84" w:rsidR="00055224" w:rsidRPr="003C639F" w:rsidRDefault="00976910" w:rsidP="00055224">
      <w:pPr>
        <w:pStyle w:val="SingleTxtG"/>
      </w:pPr>
      <w:r w:rsidRPr="003C639F">
        <w:tab/>
      </w:r>
      <w:r w:rsidR="00055224" w:rsidRPr="003C639F">
        <w:tab/>
        <w:t xml:space="preserve">GRE will be informed about the </w:t>
      </w:r>
      <w:r w:rsidR="000639F3" w:rsidRPr="003C639F">
        <w:t xml:space="preserve">progress of the </w:t>
      </w:r>
      <w:r w:rsidR="00055224" w:rsidRPr="003C639F">
        <w:t>electronic Database for the Exchange of Type Approval documentation (DETA).</w:t>
      </w:r>
    </w:p>
    <w:p w14:paraId="5C4565BC" w14:textId="72AEDF77" w:rsidR="00674B61" w:rsidRPr="003C639F" w:rsidRDefault="00674B61" w:rsidP="00674B61">
      <w:pPr>
        <w:pStyle w:val="SingleTxtG"/>
      </w:pPr>
      <w:r w:rsidRPr="003C639F">
        <w:rPr>
          <w:b/>
        </w:rPr>
        <w:t>Documentation:</w:t>
      </w:r>
      <w:r w:rsidRPr="003C639F">
        <w:tab/>
        <w:t>Informal document GRE-83-02</w:t>
      </w:r>
    </w:p>
    <w:p w14:paraId="5EF90E1B" w14:textId="72E01C79" w:rsidR="00976910" w:rsidRPr="003C639F" w:rsidRDefault="00976910" w:rsidP="00674B61">
      <w:pPr>
        <w:pStyle w:val="SingleTxtG"/>
        <w:rPr>
          <w:color w:val="000000"/>
        </w:rPr>
      </w:pPr>
      <w:r w:rsidRPr="003C639F">
        <w:rPr>
          <w:color w:val="000000"/>
        </w:rPr>
        <w:tab/>
      </w:r>
      <w:r w:rsidRPr="003C639F">
        <w:rPr>
          <w:color w:val="000000"/>
        </w:rPr>
        <w:tab/>
        <w:t xml:space="preserve">GRE will note that WP.29, at its session in November 2019, </w:t>
      </w:r>
      <w:r w:rsidR="001A520E">
        <w:rPr>
          <w:color w:val="000000"/>
        </w:rPr>
        <w:t xml:space="preserve">had </w:t>
      </w:r>
      <w:r w:rsidRPr="003C639F">
        <w:rPr>
          <w:color w:val="000000"/>
        </w:rPr>
        <w:t xml:space="preserve">encouraged the subordinate Working Parties (GRs) to review the question raised by IWG on DETA concerning the application of the Unique Identifier (UI) together with markings and to provide guidance on how to proceed based on two options:  </w:t>
      </w:r>
    </w:p>
    <w:p w14:paraId="58E3360A" w14:textId="683E860A" w:rsidR="00976910" w:rsidRPr="003C639F" w:rsidRDefault="00976910" w:rsidP="00674B61">
      <w:pPr>
        <w:pStyle w:val="SingleTxtG"/>
        <w:rPr>
          <w:color w:val="000000"/>
        </w:rPr>
      </w:pPr>
      <w:r w:rsidRPr="003C639F">
        <w:rPr>
          <w:color w:val="000000"/>
        </w:rPr>
        <w:t xml:space="preserve">• </w:t>
      </w:r>
      <w:r w:rsidRPr="003C639F">
        <w:rPr>
          <w:color w:val="000000"/>
        </w:rPr>
        <w:tab/>
        <w:t>Option 1: Using UI and keep</w:t>
      </w:r>
      <w:r w:rsidR="00C0613E">
        <w:rPr>
          <w:color w:val="000000"/>
        </w:rPr>
        <w:t>ing</w:t>
      </w:r>
      <w:r w:rsidRPr="003C639F">
        <w:rPr>
          <w:color w:val="000000"/>
        </w:rPr>
        <w:t xml:space="preserve"> installation marking and information on the part</w:t>
      </w:r>
      <w:r w:rsidR="001A520E">
        <w:rPr>
          <w:color w:val="000000"/>
        </w:rPr>
        <w:t>.</w:t>
      </w:r>
      <w:r w:rsidRPr="003C639F">
        <w:rPr>
          <w:color w:val="000000"/>
        </w:rPr>
        <w:t xml:space="preserve"> </w:t>
      </w:r>
    </w:p>
    <w:p w14:paraId="65ABD929" w14:textId="5B61DEA2" w:rsidR="00976910" w:rsidRPr="003C639F" w:rsidRDefault="00976910" w:rsidP="00976910">
      <w:pPr>
        <w:pStyle w:val="SingleTxtG"/>
        <w:ind w:left="1701" w:hanging="567"/>
        <w:rPr>
          <w:color w:val="000000"/>
        </w:rPr>
      </w:pPr>
      <w:r w:rsidRPr="003C639F">
        <w:rPr>
          <w:color w:val="000000"/>
        </w:rPr>
        <w:t xml:space="preserve">• </w:t>
      </w:r>
      <w:r w:rsidRPr="003C639F">
        <w:rPr>
          <w:color w:val="000000"/>
        </w:rPr>
        <w:tab/>
        <w:t xml:space="preserve">Option 2: Using UI only for the approval marking and providing open access to the communication document, which would also contain the necessary installation marking. </w:t>
      </w:r>
    </w:p>
    <w:p w14:paraId="54A6DF44" w14:textId="41A92A63" w:rsidR="00976910" w:rsidRPr="003C639F" w:rsidRDefault="00976910" w:rsidP="00976910">
      <w:pPr>
        <w:pStyle w:val="SingleTxtG"/>
        <w:rPr>
          <w:color w:val="000000"/>
        </w:rPr>
      </w:pPr>
      <w:r w:rsidRPr="00C0613E">
        <w:rPr>
          <w:b/>
          <w:lang w:val="fr-CH"/>
        </w:rPr>
        <w:t>Documentation:</w:t>
      </w:r>
      <w:r w:rsidRPr="00C0613E">
        <w:rPr>
          <w:lang w:val="fr-CH"/>
        </w:rPr>
        <w:tab/>
        <w:t xml:space="preserve">ECE/TRANS/WP.29/1149, paras. </w:t>
      </w:r>
      <w:r w:rsidRPr="003C639F">
        <w:t>65</w:t>
      </w:r>
      <w:bookmarkStart w:id="6" w:name="_Hlk30413188"/>
      <w:r w:rsidR="001A520E" w:rsidRPr="00C930CD">
        <w:t>–</w:t>
      </w:r>
      <w:bookmarkEnd w:id="6"/>
      <w:r w:rsidRPr="003C639F">
        <w:t>67</w:t>
      </w:r>
    </w:p>
    <w:p w14:paraId="64538BF6" w14:textId="0AF6A6B6" w:rsidR="00717ADD" w:rsidRPr="003C639F" w:rsidRDefault="00055224" w:rsidP="00717ADD">
      <w:pPr>
        <w:pStyle w:val="H23G"/>
        <w:rPr>
          <w:color w:val="000000"/>
        </w:rPr>
      </w:pPr>
      <w:r w:rsidRPr="003C639F">
        <w:rPr>
          <w:color w:val="000000"/>
        </w:rPr>
        <w:tab/>
        <w:t>(b)</w:t>
      </w:r>
      <w:r w:rsidRPr="003C639F">
        <w:rPr>
          <w:color w:val="000000"/>
        </w:rPr>
        <w:tab/>
      </w:r>
      <w:r w:rsidR="00717ADD" w:rsidRPr="003C639F">
        <w:rPr>
          <w:color w:val="000000"/>
        </w:rPr>
        <w:t>Amendments to the Convention on Road Traffic (Vienna</w:t>
      </w:r>
      <w:r w:rsidR="008476B1" w:rsidRPr="003C639F">
        <w:rPr>
          <w:color w:val="000000"/>
        </w:rPr>
        <w:t>,</w:t>
      </w:r>
      <w:r w:rsidR="00717ADD" w:rsidRPr="003C639F">
        <w:rPr>
          <w:color w:val="000000"/>
        </w:rPr>
        <w:t xml:space="preserve"> 1968)</w:t>
      </w:r>
    </w:p>
    <w:p w14:paraId="3103077B" w14:textId="2C482303" w:rsidR="00E13958" w:rsidRPr="003C639F" w:rsidRDefault="00E13958" w:rsidP="00F84D1D">
      <w:pPr>
        <w:pStyle w:val="SingleTxtG"/>
        <w:rPr>
          <w:rFonts w:eastAsia="MS Mincho"/>
        </w:rPr>
      </w:pPr>
      <w:r w:rsidRPr="003C639F">
        <w:rPr>
          <w:color w:val="000000"/>
        </w:rPr>
        <w:tab/>
      </w:r>
      <w:r w:rsidR="00B91BAE" w:rsidRPr="003C639F">
        <w:rPr>
          <w:color w:val="000000"/>
        </w:rPr>
        <w:tab/>
      </w:r>
      <w:r w:rsidR="00717ADD" w:rsidRPr="003C639F">
        <w:rPr>
          <w:color w:val="000000"/>
        </w:rPr>
        <w:t xml:space="preserve">GRE will be informed about considerations of the </w:t>
      </w:r>
      <w:r w:rsidR="00163260" w:rsidRPr="003C639F">
        <w:t xml:space="preserve">Global Forum for </w:t>
      </w:r>
      <w:r w:rsidR="00717ADD" w:rsidRPr="003C639F">
        <w:rPr>
          <w:color w:val="000000"/>
        </w:rPr>
        <w:t>Road Traffic Safety</w:t>
      </w:r>
      <w:r w:rsidR="00342531" w:rsidRPr="003C639F">
        <w:rPr>
          <w:color w:val="000000"/>
        </w:rPr>
        <w:t xml:space="preserve"> (WP.1)</w:t>
      </w:r>
      <w:r w:rsidR="00717ADD" w:rsidRPr="003C639F">
        <w:rPr>
          <w:color w:val="000000"/>
        </w:rPr>
        <w:t xml:space="preserve"> at its </w:t>
      </w:r>
      <w:r w:rsidR="00F42AAD" w:rsidRPr="003C639F">
        <w:rPr>
          <w:color w:val="000000"/>
        </w:rPr>
        <w:t xml:space="preserve">recent </w:t>
      </w:r>
      <w:r w:rsidR="00717ADD" w:rsidRPr="003C639F">
        <w:rPr>
          <w:color w:val="000000"/>
        </w:rPr>
        <w:t>session</w:t>
      </w:r>
      <w:r w:rsidR="00F84D1D" w:rsidRPr="003C639F">
        <w:rPr>
          <w:color w:val="000000"/>
        </w:rPr>
        <w:t xml:space="preserve"> and </w:t>
      </w:r>
      <w:r w:rsidR="001A520E">
        <w:rPr>
          <w:color w:val="000000"/>
        </w:rPr>
        <w:t xml:space="preserve">about </w:t>
      </w:r>
      <w:r w:rsidR="00F84D1D" w:rsidRPr="003C639F">
        <w:rPr>
          <w:color w:val="000000"/>
        </w:rPr>
        <w:t xml:space="preserve">liaison between GRE and WP.1 on common issues, in particular </w:t>
      </w:r>
      <w:r w:rsidRPr="003C639F">
        <w:rPr>
          <w:rFonts w:eastAsia="MS Mincho"/>
        </w:rPr>
        <w:t>on the signalling requirements for automated/autonomous vehicles.</w:t>
      </w:r>
    </w:p>
    <w:p w14:paraId="03E108F9" w14:textId="77777777" w:rsidR="00055224" w:rsidRPr="003C639F" w:rsidRDefault="00717ADD" w:rsidP="00055224">
      <w:pPr>
        <w:pStyle w:val="H23G"/>
        <w:rPr>
          <w:color w:val="000000"/>
        </w:rPr>
      </w:pPr>
      <w:r w:rsidRPr="003C639F">
        <w:rPr>
          <w:color w:val="000000"/>
        </w:rPr>
        <w:tab/>
        <w:t>(c)</w:t>
      </w:r>
      <w:r w:rsidRPr="003C639F">
        <w:rPr>
          <w:color w:val="000000"/>
        </w:rPr>
        <w:tab/>
      </w:r>
      <w:r w:rsidR="00055224" w:rsidRPr="003C639F">
        <w:rPr>
          <w:color w:val="000000"/>
        </w:rPr>
        <w:t>Decade of action for road safety 2011–2020</w:t>
      </w:r>
    </w:p>
    <w:p w14:paraId="6B21E796" w14:textId="49091D70" w:rsidR="00055224" w:rsidRPr="003C639F" w:rsidRDefault="00055224" w:rsidP="00055224">
      <w:pPr>
        <w:pStyle w:val="SingleTxtG"/>
        <w:rPr>
          <w:rFonts w:eastAsia="MS Mincho"/>
        </w:rPr>
      </w:pPr>
      <w:r w:rsidRPr="003C639F">
        <w:rPr>
          <w:color w:val="000000"/>
        </w:rPr>
        <w:tab/>
      </w:r>
      <w:r w:rsidR="00F84D1D" w:rsidRPr="003C639F">
        <w:rPr>
          <w:color w:val="000000"/>
        </w:rPr>
        <w:tab/>
      </w:r>
      <w:r w:rsidRPr="003C639F">
        <w:rPr>
          <w:color w:val="000000"/>
        </w:rPr>
        <w:t>GRE</w:t>
      </w:r>
      <w:r w:rsidRPr="003C639F">
        <w:rPr>
          <w:rFonts w:eastAsia="MS Mincho"/>
        </w:rPr>
        <w:t xml:space="preserve"> will be invited to share and discuss national and international developments in road safety and lighting and light-signalling.</w:t>
      </w:r>
    </w:p>
    <w:p w14:paraId="00A9D6E4" w14:textId="467806B6" w:rsidR="00B51D29" w:rsidRPr="003C639F" w:rsidRDefault="00055224" w:rsidP="00F84D1D">
      <w:pPr>
        <w:pStyle w:val="H23G"/>
        <w:rPr>
          <w:color w:val="000000"/>
        </w:rPr>
      </w:pPr>
      <w:r w:rsidRPr="003C639F">
        <w:rPr>
          <w:color w:val="000000"/>
        </w:rPr>
        <w:tab/>
        <w:t>(d)</w:t>
      </w:r>
      <w:r w:rsidRPr="003C639F">
        <w:rPr>
          <w:color w:val="000000"/>
        </w:rPr>
        <w:tab/>
      </w:r>
      <w:r w:rsidR="00B51D29" w:rsidRPr="003C639F">
        <w:rPr>
          <w:color w:val="000000"/>
        </w:rPr>
        <w:t xml:space="preserve">Obsolete transitional provisions </w:t>
      </w:r>
    </w:p>
    <w:p w14:paraId="7070ECAE" w14:textId="728756C4" w:rsidR="00B51D29" w:rsidRPr="003C639F" w:rsidRDefault="000D7EF9" w:rsidP="00055224">
      <w:pPr>
        <w:pStyle w:val="SingleTxtG"/>
        <w:ind w:firstLine="567"/>
      </w:pPr>
      <w:r w:rsidRPr="003C639F">
        <w:t xml:space="preserve">GRE is invited to consider </w:t>
      </w:r>
      <w:r w:rsidR="000C3428" w:rsidRPr="003C639F">
        <w:t xml:space="preserve">a discussion paper submitted by the experts from Italy and the Netherlands. </w:t>
      </w:r>
    </w:p>
    <w:p w14:paraId="19CFF8FB" w14:textId="12B342C2" w:rsidR="00B51D29" w:rsidRPr="003C639F" w:rsidRDefault="00B51D29" w:rsidP="00B51D29">
      <w:pPr>
        <w:pStyle w:val="SingleTxtG"/>
        <w:ind w:left="2268" w:hanging="1134"/>
      </w:pPr>
      <w:r w:rsidRPr="003C639F">
        <w:rPr>
          <w:b/>
        </w:rPr>
        <w:t>Documentation:</w:t>
      </w:r>
      <w:r w:rsidRPr="003C639F">
        <w:t xml:space="preserve"> </w:t>
      </w:r>
      <w:r w:rsidRPr="003C639F">
        <w:tab/>
        <w:t>Informal document GRE-80-06</w:t>
      </w:r>
    </w:p>
    <w:p w14:paraId="1E73F73D" w14:textId="77777777" w:rsidR="00717ADD" w:rsidRPr="003C639F" w:rsidRDefault="00717ADD" w:rsidP="0043425A">
      <w:pPr>
        <w:pStyle w:val="H1G"/>
      </w:pPr>
      <w:r w:rsidRPr="003C639F">
        <w:tab/>
      </w:r>
      <w:r w:rsidR="0047341F" w:rsidRPr="003C639F">
        <w:t>9</w:t>
      </w:r>
      <w:r w:rsidRPr="003C639F">
        <w:t>.</w:t>
      </w:r>
      <w:r w:rsidRPr="003C639F">
        <w:tab/>
        <w:t>New business and late submissions</w:t>
      </w:r>
    </w:p>
    <w:p w14:paraId="61E09E53" w14:textId="491F344A" w:rsidR="00051257" w:rsidRPr="003C639F" w:rsidRDefault="00051257" w:rsidP="0043425A">
      <w:pPr>
        <w:pStyle w:val="SingleTxtG"/>
        <w:ind w:firstLine="567"/>
      </w:pPr>
      <w:r w:rsidRPr="003C639F">
        <w:t xml:space="preserve">GRE </w:t>
      </w:r>
      <w:r w:rsidR="00C26A17" w:rsidRPr="003C639F">
        <w:t xml:space="preserve">may </w:t>
      </w:r>
      <w:r w:rsidRPr="003C639F">
        <w:t xml:space="preserve">also consider new issues and/or documents which </w:t>
      </w:r>
      <w:r w:rsidR="00C26A17" w:rsidRPr="003C639F">
        <w:t xml:space="preserve">were </w:t>
      </w:r>
      <w:r w:rsidR="00A700DF" w:rsidRPr="003C639F">
        <w:t xml:space="preserve">received </w:t>
      </w:r>
      <w:r w:rsidRPr="003C639F">
        <w:t>after the annotated provisional agenda</w:t>
      </w:r>
      <w:r w:rsidR="00C26A17" w:rsidRPr="003C639F">
        <w:t xml:space="preserve"> </w:t>
      </w:r>
      <w:r w:rsidR="003B09B4" w:rsidRPr="003C639F">
        <w:t xml:space="preserve">had been </w:t>
      </w:r>
      <w:r w:rsidR="00C26A17" w:rsidRPr="003C639F">
        <w:t>submitted for translation</w:t>
      </w:r>
      <w:r w:rsidRPr="003C639F">
        <w:t>.</w:t>
      </w:r>
    </w:p>
    <w:p w14:paraId="0126B4B7" w14:textId="77777777" w:rsidR="00717ADD" w:rsidRPr="003C639F" w:rsidRDefault="00717ADD" w:rsidP="0043425A">
      <w:pPr>
        <w:pStyle w:val="H1G"/>
      </w:pPr>
      <w:r w:rsidRPr="003C639F">
        <w:tab/>
        <w:t>1</w:t>
      </w:r>
      <w:r w:rsidR="0047341F" w:rsidRPr="003C639F">
        <w:t>0</w:t>
      </w:r>
      <w:r w:rsidRPr="003C639F">
        <w:t>.</w:t>
      </w:r>
      <w:r w:rsidRPr="003C639F">
        <w:tab/>
        <w:t>Direction of future work of GRE</w:t>
      </w:r>
      <w:r w:rsidRPr="003C639F">
        <w:rPr>
          <w:color w:val="000000"/>
        </w:rPr>
        <w:tab/>
      </w:r>
    </w:p>
    <w:p w14:paraId="44EF8CCC" w14:textId="62A525A4" w:rsidR="00717ADD" w:rsidRPr="003C639F" w:rsidRDefault="00717ADD" w:rsidP="00C11979">
      <w:pPr>
        <w:pStyle w:val="H23G"/>
        <w:jc w:val="both"/>
        <w:rPr>
          <w:b w:val="0"/>
          <w:color w:val="000000"/>
        </w:rPr>
      </w:pPr>
      <w:r w:rsidRPr="003C639F">
        <w:rPr>
          <w:b w:val="0"/>
          <w:color w:val="000000"/>
        </w:rPr>
        <w:tab/>
      </w:r>
      <w:r w:rsidRPr="003C639F">
        <w:rPr>
          <w:b w:val="0"/>
          <w:color w:val="000000"/>
        </w:rPr>
        <w:tab/>
      </w:r>
      <w:r w:rsidR="00F84D1D" w:rsidRPr="003C639F">
        <w:rPr>
          <w:b w:val="0"/>
          <w:color w:val="000000"/>
        </w:rPr>
        <w:tab/>
      </w:r>
      <w:r w:rsidR="0043425A" w:rsidRPr="003C639F">
        <w:rPr>
          <w:b w:val="0"/>
          <w:color w:val="000000"/>
        </w:rPr>
        <w:tab/>
      </w:r>
      <w:r w:rsidR="00C11979" w:rsidRPr="003C639F">
        <w:rPr>
          <w:b w:val="0"/>
          <w:color w:val="000000"/>
        </w:rPr>
        <w:t>GRE will</w:t>
      </w:r>
      <w:r w:rsidR="00F84D1D" w:rsidRPr="003C639F">
        <w:rPr>
          <w:b w:val="0"/>
          <w:color w:val="000000"/>
        </w:rPr>
        <w:t xml:space="preserve"> review its possible future activities</w:t>
      </w:r>
      <w:r w:rsidR="000C3428" w:rsidRPr="003C639F">
        <w:rPr>
          <w:b w:val="0"/>
          <w:color w:val="000000"/>
        </w:rPr>
        <w:t xml:space="preserve">, </w:t>
      </w:r>
      <w:r w:rsidR="00F84D1D" w:rsidRPr="003C639F">
        <w:rPr>
          <w:b w:val="0"/>
          <w:color w:val="000000"/>
        </w:rPr>
        <w:t xml:space="preserve">including </w:t>
      </w:r>
      <w:r w:rsidR="00C11979" w:rsidRPr="003C639F">
        <w:rPr>
          <w:b w:val="0"/>
          <w:color w:val="000000"/>
        </w:rPr>
        <w:t xml:space="preserve">the signalling requirements for automated/autonomous vehicles. </w:t>
      </w:r>
    </w:p>
    <w:p w14:paraId="34F9506B" w14:textId="77777777" w:rsidR="00717ADD" w:rsidRPr="003C639F" w:rsidRDefault="00717ADD" w:rsidP="00717ADD">
      <w:pPr>
        <w:pStyle w:val="H1G"/>
      </w:pPr>
      <w:r w:rsidRPr="003C639F">
        <w:tab/>
        <w:t>1</w:t>
      </w:r>
      <w:r w:rsidR="0047341F" w:rsidRPr="003C639F">
        <w:t>1</w:t>
      </w:r>
      <w:r w:rsidRPr="003C639F">
        <w:t>.</w:t>
      </w:r>
      <w:r w:rsidRPr="003C639F">
        <w:tab/>
        <w:t>Provisional agenda for the next session</w:t>
      </w:r>
    </w:p>
    <w:p w14:paraId="6C8A5B0E" w14:textId="247562E2" w:rsidR="00744280" w:rsidRDefault="005366A3" w:rsidP="00400BFE">
      <w:pPr>
        <w:ind w:left="1134" w:right="1134"/>
        <w:jc w:val="both"/>
      </w:pPr>
      <w:r w:rsidRPr="003C639F">
        <w:tab/>
      </w:r>
      <w:r w:rsidR="00F84D1D" w:rsidRPr="003C639F">
        <w:tab/>
      </w:r>
      <w:r w:rsidR="00717ADD" w:rsidRPr="003C639F">
        <w:t>GRE may wish to provide guidance on the provisional agenda for the next session.</w:t>
      </w:r>
    </w:p>
    <w:p w14:paraId="13C5FB87" w14:textId="4B698F1F" w:rsidR="00915EF6" w:rsidRPr="003C639F" w:rsidRDefault="00562286" w:rsidP="00C0613E">
      <w:pPr>
        <w:pStyle w:val="SingleTxtG"/>
        <w:spacing w:after="0"/>
        <w:jc w:val="center"/>
        <w:rPr>
          <w:color w:val="000000"/>
          <w:u w:val="single"/>
        </w:rPr>
      </w:pPr>
      <w:r w:rsidRPr="003C639F">
        <w:rPr>
          <w:color w:val="000000"/>
          <w:u w:val="single"/>
        </w:rPr>
        <w:tab/>
      </w:r>
      <w:r w:rsidRPr="003C639F">
        <w:rPr>
          <w:color w:val="000000"/>
          <w:u w:val="single"/>
        </w:rPr>
        <w:tab/>
      </w:r>
      <w:r w:rsidRPr="003C639F">
        <w:rPr>
          <w:color w:val="000000"/>
          <w:u w:val="single"/>
        </w:rPr>
        <w:tab/>
      </w:r>
      <w:r w:rsidR="00F75D15">
        <w:rPr>
          <w:color w:val="000000"/>
          <w:u w:val="single"/>
        </w:rPr>
        <w:tab/>
      </w:r>
    </w:p>
    <w:sectPr w:rsidR="00915EF6" w:rsidRPr="003C639F" w:rsidSect="00850EA3">
      <w:headerReference w:type="even" r:id="rId9"/>
      <w:headerReference w:type="default" r:id="rId10"/>
      <w:footerReference w:type="even" r:id="rId11"/>
      <w:footerReference w:type="default" r:id="rId12"/>
      <w:footerReference w:type="first" r:id="rId13"/>
      <w:footnotePr>
        <w:numFmt w:val="chicago"/>
      </w:footnotePr>
      <w:endnotePr>
        <w:numFmt w:val="decimal"/>
      </w:endnotePr>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29E1D5" w14:textId="77777777" w:rsidR="004232A7" w:rsidRDefault="004232A7"/>
  </w:endnote>
  <w:endnote w:type="continuationSeparator" w:id="0">
    <w:p w14:paraId="028150ED" w14:textId="77777777" w:rsidR="004232A7" w:rsidRDefault="004232A7"/>
  </w:endnote>
  <w:endnote w:type="continuationNotice" w:id="1">
    <w:p w14:paraId="41EA5547" w14:textId="77777777" w:rsidR="004232A7" w:rsidRDefault="004232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39T30Lfz">
    <w:panose1 w:val="000004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5467FC" w14:textId="1BEF0773" w:rsidR="00FF0857" w:rsidRPr="00844BB6" w:rsidRDefault="00FF0857" w:rsidP="00844BB6">
    <w:pPr>
      <w:pStyle w:val="Footer"/>
      <w:tabs>
        <w:tab w:val="right" w:pos="9638"/>
      </w:tabs>
      <w:rPr>
        <w:sz w:val="18"/>
      </w:rPr>
    </w:pPr>
    <w:r w:rsidRPr="00844BB6">
      <w:rPr>
        <w:b/>
        <w:sz w:val="18"/>
      </w:rPr>
      <w:fldChar w:fldCharType="begin"/>
    </w:r>
    <w:r w:rsidRPr="00844BB6">
      <w:rPr>
        <w:b/>
        <w:sz w:val="18"/>
      </w:rPr>
      <w:instrText xml:space="preserve"> PAGE  \* MERGEFORMAT </w:instrText>
    </w:r>
    <w:r w:rsidRPr="00844BB6">
      <w:rPr>
        <w:b/>
        <w:sz w:val="18"/>
      </w:rPr>
      <w:fldChar w:fldCharType="separate"/>
    </w:r>
    <w:r w:rsidR="001117E9">
      <w:rPr>
        <w:b/>
        <w:noProof/>
        <w:sz w:val="18"/>
      </w:rPr>
      <w:t>4</w:t>
    </w:r>
    <w:r w:rsidRPr="00844BB6">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DE0085" w14:textId="5D9A0D61" w:rsidR="00FF0857" w:rsidRPr="00844BB6" w:rsidRDefault="00FF0857" w:rsidP="00844BB6">
    <w:pPr>
      <w:pStyle w:val="Footer"/>
      <w:tabs>
        <w:tab w:val="right" w:pos="9638"/>
      </w:tabs>
      <w:rPr>
        <w:b/>
        <w:sz w:val="18"/>
      </w:rPr>
    </w:pPr>
    <w:r>
      <w:tab/>
    </w:r>
    <w:r w:rsidRPr="00844BB6">
      <w:rPr>
        <w:b/>
        <w:sz w:val="18"/>
      </w:rPr>
      <w:fldChar w:fldCharType="begin"/>
    </w:r>
    <w:r w:rsidRPr="00844BB6">
      <w:rPr>
        <w:b/>
        <w:sz w:val="18"/>
      </w:rPr>
      <w:instrText xml:space="preserve"> PAGE  \* MERGEFORMAT </w:instrText>
    </w:r>
    <w:r w:rsidRPr="00844BB6">
      <w:rPr>
        <w:b/>
        <w:sz w:val="18"/>
      </w:rPr>
      <w:fldChar w:fldCharType="separate"/>
    </w:r>
    <w:r w:rsidR="001117E9">
      <w:rPr>
        <w:b/>
        <w:noProof/>
        <w:sz w:val="18"/>
      </w:rPr>
      <w:t>3</w:t>
    </w:r>
    <w:r w:rsidRPr="00844BB6">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FE5BC" w14:textId="1FD2ED72" w:rsidR="00C602E3" w:rsidRDefault="00C602E3" w:rsidP="00C602E3">
    <w:pPr>
      <w:pStyle w:val="Footer"/>
    </w:pPr>
    <w:r>
      <w:rPr>
        <w:rFonts w:ascii="C39T30Lfz" w:hAnsi="C39T30Lfz"/>
        <w:noProof/>
        <w:sz w:val="56"/>
        <w:lang w:eastAsia="zh-CN"/>
      </w:rPr>
      <w:drawing>
        <wp:anchor distT="0" distB="0" distL="114300" distR="114300" simplePos="0" relativeHeight="251660288" behindDoc="0" locked="0" layoutInCell="1" allowOverlap="1" wp14:anchorId="50B539D8" wp14:editId="1357A81E">
          <wp:simplePos x="0" y="0"/>
          <wp:positionH relativeFrom="margin">
            <wp:posOffset>5478780</wp:posOffset>
          </wp:positionH>
          <wp:positionV relativeFrom="margin">
            <wp:posOffset>8024729</wp:posOffset>
          </wp:positionV>
          <wp:extent cx="638175" cy="638175"/>
          <wp:effectExtent l="0" t="0" r="9525" b="9525"/>
          <wp:wrapNone/>
          <wp:docPr id="1" name="Picture 1" descr="https://undocs.org/m2/QRCode.ashx?DS=ECE/TRANS/WP.29/GRE/2020/1&amp;Size=2 &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ndocs.org/m2/QRCode.ashx?DS=ECE/TRANS/WP.29/GRE/2020/1&amp;Size=2 &amp;Lan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zh-CN"/>
      </w:rPr>
      <w:drawing>
        <wp:anchor distT="0" distB="0" distL="114300" distR="114300" simplePos="0" relativeHeight="251659264" behindDoc="1" locked="1" layoutInCell="1" allowOverlap="1" wp14:anchorId="661A651F" wp14:editId="40083F5D">
          <wp:simplePos x="0" y="0"/>
          <wp:positionH relativeFrom="margin">
            <wp:posOffset>4320540</wp:posOffset>
          </wp:positionH>
          <wp:positionV relativeFrom="margin">
            <wp:posOffset>8375015</wp:posOffset>
          </wp:positionV>
          <wp:extent cx="932180" cy="229870"/>
          <wp:effectExtent l="0" t="0" r="1270" b="0"/>
          <wp:wrapTight wrapText="bothSides">
            <wp:wrapPolygon edited="0">
              <wp:start x="16332" y="0"/>
              <wp:lineTo x="0" y="8950"/>
              <wp:lineTo x="0" y="19691"/>
              <wp:lineTo x="10153" y="19691"/>
              <wp:lineTo x="20747" y="19691"/>
              <wp:lineTo x="21188" y="16110"/>
              <wp:lineTo x="21188" y="0"/>
              <wp:lineTo x="16332"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2180" cy="229870"/>
                  </a:xfrm>
                  <a:prstGeom prst="rect">
                    <a:avLst/>
                  </a:prstGeom>
                  <a:noFill/>
                </pic:spPr>
              </pic:pic>
            </a:graphicData>
          </a:graphic>
          <wp14:sizeRelH relativeFrom="margin">
            <wp14:pctWidth>0</wp14:pctWidth>
          </wp14:sizeRelH>
          <wp14:sizeRelV relativeFrom="margin">
            <wp14:pctHeight>0</wp14:pctHeight>
          </wp14:sizeRelV>
        </wp:anchor>
      </w:drawing>
    </w:r>
  </w:p>
  <w:p w14:paraId="36FB891D" w14:textId="6E37600D" w:rsidR="00C602E3" w:rsidRDefault="00C602E3" w:rsidP="00C602E3">
    <w:pPr>
      <w:pStyle w:val="Footer"/>
      <w:ind w:right="1134"/>
      <w:rPr>
        <w:sz w:val="20"/>
      </w:rPr>
    </w:pPr>
    <w:r>
      <w:rPr>
        <w:sz w:val="20"/>
      </w:rPr>
      <w:t>GE.20-01606(E)</w:t>
    </w:r>
  </w:p>
  <w:p w14:paraId="5D6CD492" w14:textId="68C50A68" w:rsidR="00C602E3" w:rsidRPr="00C602E3" w:rsidRDefault="00C602E3" w:rsidP="00C602E3">
    <w:pPr>
      <w:pStyle w:val="Footer"/>
      <w:ind w:right="1134"/>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41819B" w14:textId="77777777" w:rsidR="004232A7" w:rsidRPr="000B175B" w:rsidRDefault="004232A7" w:rsidP="000B175B">
      <w:pPr>
        <w:tabs>
          <w:tab w:val="right" w:pos="2155"/>
        </w:tabs>
        <w:spacing w:after="80"/>
        <w:ind w:left="680"/>
        <w:rPr>
          <w:u w:val="single"/>
        </w:rPr>
      </w:pPr>
      <w:r>
        <w:rPr>
          <w:u w:val="single"/>
        </w:rPr>
        <w:tab/>
      </w:r>
    </w:p>
  </w:footnote>
  <w:footnote w:type="continuationSeparator" w:id="0">
    <w:p w14:paraId="702F12BB" w14:textId="77777777" w:rsidR="004232A7" w:rsidRPr="00FC68B7" w:rsidRDefault="004232A7" w:rsidP="00FC68B7">
      <w:pPr>
        <w:tabs>
          <w:tab w:val="left" w:pos="2155"/>
        </w:tabs>
        <w:spacing w:after="80"/>
        <w:ind w:left="680"/>
        <w:rPr>
          <w:u w:val="single"/>
        </w:rPr>
      </w:pPr>
      <w:r>
        <w:rPr>
          <w:u w:val="single"/>
        </w:rPr>
        <w:tab/>
      </w:r>
    </w:p>
  </w:footnote>
  <w:footnote w:type="continuationNotice" w:id="1">
    <w:p w14:paraId="5216CC28" w14:textId="77777777" w:rsidR="004232A7" w:rsidRDefault="004232A7"/>
  </w:footnote>
  <w:footnote w:id="2">
    <w:p w14:paraId="60DD414F" w14:textId="5B82FE7B" w:rsidR="00FF0857" w:rsidRPr="00583483" w:rsidRDefault="00FF0857">
      <w:pPr>
        <w:pStyle w:val="FootnoteText"/>
      </w:pPr>
      <w:r>
        <w:rPr>
          <w:rStyle w:val="FootnoteReference"/>
        </w:rPr>
        <w:tab/>
      </w:r>
      <w:r w:rsidRPr="00583483">
        <w:rPr>
          <w:rStyle w:val="FootnoteReference"/>
          <w:sz w:val="20"/>
          <w:vertAlign w:val="baseline"/>
        </w:rPr>
        <w:t>*</w:t>
      </w:r>
      <w:r>
        <w:rPr>
          <w:rStyle w:val="FootnoteReference"/>
          <w:sz w:val="20"/>
          <w:vertAlign w:val="baseline"/>
        </w:rPr>
        <w:tab/>
      </w:r>
      <w:r w:rsidRPr="00583483">
        <w:t>For reasons of economy, delegates are requested to bring copies of all relevant documents to the session. There will be no documentation available in the conference room. Before the session, documents may be downloaded from the ECE Sustainable Transport Division's website (</w:t>
      </w:r>
      <w:r w:rsidRPr="00C6058B">
        <w:t>https://uncdb.unece.org/app/ext/meeting-registration?id=vgsLCX</w:t>
      </w:r>
      <w:r w:rsidRPr="00583483">
        <w:t>). On an exceptional basis, documents may also be obtained by email (</w:t>
      </w:r>
      <w:hyperlink r:id="rId1" w:history="1">
        <w:r w:rsidRPr="00583483">
          <w:rPr>
            <w:rStyle w:val="Hyperlink"/>
          </w:rPr>
          <w:t>gre@unece.org</w:t>
        </w:r>
      </w:hyperlink>
      <w:r w:rsidRPr="00583483">
        <w:t xml:space="preserve">). During the session, official documents may be obtained from the UNOG Documents Distribution Section (Room C.337, third floor, Palais des Nations). For the translation of official documents, delegates can access the public Official Document System (ODS) on the following website: </w:t>
      </w:r>
      <w:hyperlink r:id="rId2" w:history="1">
        <w:r w:rsidRPr="00583483">
          <w:rPr>
            <w:rStyle w:val="Hyperlink"/>
          </w:rPr>
          <w:t>documents.un.org/</w:t>
        </w:r>
      </w:hyperlink>
      <w:r w:rsidR="001E2183">
        <w:rPr>
          <w:rStyle w:val="Hyperlink"/>
        </w:rPr>
        <w:t>.</w:t>
      </w:r>
    </w:p>
  </w:footnote>
  <w:footnote w:id="3">
    <w:p w14:paraId="231F6A3D" w14:textId="4BB1EB87" w:rsidR="00FF0857" w:rsidRPr="00583483" w:rsidRDefault="00FF0857" w:rsidP="00583483">
      <w:pPr>
        <w:pStyle w:val="FootnoteText"/>
      </w:pPr>
      <w:r>
        <w:tab/>
      </w:r>
      <w:r w:rsidRPr="00583483">
        <w:rPr>
          <w:rStyle w:val="FootnoteReference"/>
          <w:sz w:val="20"/>
          <w:vertAlign w:val="baseline"/>
        </w:rPr>
        <w:t>**</w:t>
      </w:r>
      <w:r>
        <w:tab/>
      </w:r>
      <w:r w:rsidRPr="00583483">
        <w:t xml:space="preserve">Delegates are requested </w:t>
      </w:r>
      <w:r>
        <w:t xml:space="preserve">to register online with the </w:t>
      </w:r>
      <w:r w:rsidRPr="00583483">
        <w:t xml:space="preserve">registration system on the ECE website </w:t>
      </w:r>
      <w:r>
        <w:t>(</w:t>
      </w:r>
      <w:r w:rsidRPr="00D01C8D">
        <w:t>https://uncdb.unece.org/app/ext/meeting-registration?id=2lzPim</w:t>
      </w:r>
      <w:r>
        <w:t>)</w:t>
      </w:r>
      <w:r w:rsidRPr="00583483">
        <w:t xml:space="preserve">. Upon arrival at the Palais des Nations, delegates should obtain an identification badge at the UNOG Security and Safety Section, located at the </w:t>
      </w:r>
      <w:proofErr w:type="spellStart"/>
      <w:r w:rsidRPr="00583483">
        <w:t>Pregny</w:t>
      </w:r>
      <w:proofErr w:type="spellEnd"/>
      <w:r w:rsidRPr="00583483">
        <w:t xml:space="preserve"> Gate (14, Avenue de la </w:t>
      </w:r>
      <w:proofErr w:type="spellStart"/>
      <w:r w:rsidRPr="00583483">
        <w:t>Paix</w:t>
      </w:r>
      <w:proofErr w:type="spellEnd"/>
      <w:r w:rsidRPr="00583483">
        <w:t>). In case of difficulty, please contact the secretariat by telephone (ext. 7</w:t>
      </w:r>
      <w:r>
        <w:t>4</w:t>
      </w:r>
      <w:r w:rsidRPr="00583483">
        <w:t>323). For a map of the Palais des Nations and other useful information, please see: www.unece.org/meetings/practical.htm</w:t>
      </w:r>
      <w:r>
        <w:t>l</w:t>
      </w:r>
      <w:r w:rsidRPr="00583483">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7DAE36" w14:textId="3322685E" w:rsidR="00FF0857" w:rsidRPr="00844BB6" w:rsidRDefault="00FF0857">
    <w:pPr>
      <w:pStyle w:val="Header"/>
    </w:pPr>
    <w:r>
      <w:t>ECE/TRANS/WP.29/GRE/2020/1</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2898C8" w14:textId="246CFA00" w:rsidR="00FF0857" w:rsidRPr="00844BB6" w:rsidRDefault="00FF0857" w:rsidP="00844BB6">
    <w:pPr>
      <w:pStyle w:val="Header"/>
      <w:jc w:val="right"/>
    </w:pPr>
    <w:r>
      <w:t>ECE/TRANS/WP.29/GRE/2020/1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AFEC36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42018C"/>
    <w:multiLevelType w:val="hybridMultilevel"/>
    <w:tmpl w:val="D94E334E"/>
    <w:lvl w:ilvl="0" w:tplc="BACCDDC2">
      <w:start w:val="2"/>
      <w:numFmt w:val="none"/>
      <w:lvlText w:val="(a)"/>
      <w:lvlJc w:val="left"/>
      <w:pPr>
        <w:tabs>
          <w:tab w:val="num" w:pos="765"/>
        </w:tabs>
        <w:ind w:left="765" w:hanging="360"/>
      </w:pPr>
      <w:rPr>
        <w:rFonts w:hint="default"/>
        <w:u w:val="none"/>
      </w:rPr>
    </w:lvl>
    <w:lvl w:ilvl="1" w:tplc="04090019" w:tentative="1">
      <w:start w:val="1"/>
      <w:numFmt w:val="lowerLetter"/>
      <w:lvlText w:val="%2."/>
      <w:lvlJc w:val="left"/>
      <w:pPr>
        <w:tabs>
          <w:tab w:val="num" w:pos="1485"/>
        </w:tabs>
        <w:ind w:left="1485" w:hanging="360"/>
      </w:pPr>
    </w:lvl>
    <w:lvl w:ilvl="2" w:tplc="0409001B" w:tentative="1">
      <w:start w:val="1"/>
      <w:numFmt w:val="lowerRoman"/>
      <w:lvlText w:val="%3."/>
      <w:lvlJc w:val="right"/>
      <w:pPr>
        <w:tabs>
          <w:tab w:val="num" w:pos="2205"/>
        </w:tabs>
        <w:ind w:left="2205" w:hanging="180"/>
      </w:pPr>
    </w:lvl>
    <w:lvl w:ilvl="3" w:tplc="0409000F" w:tentative="1">
      <w:start w:val="1"/>
      <w:numFmt w:val="decimal"/>
      <w:lvlText w:val="%4."/>
      <w:lvlJc w:val="left"/>
      <w:pPr>
        <w:tabs>
          <w:tab w:val="num" w:pos="2925"/>
        </w:tabs>
        <w:ind w:left="2925" w:hanging="360"/>
      </w:pPr>
    </w:lvl>
    <w:lvl w:ilvl="4" w:tplc="04090019" w:tentative="1">
      <w:start w:val="1"/>
      <w:numFmt w:val="lowerLetter"/>
      <w:lvlText w:val="%5."/>
      <w:lvlJc w:val="left"/>
      <w:pPr>
        <w:tabs>
          <w:tab w:val="num" w:pos="3645"/>
        </w:tabs>
        <w:ind w:left="3645" w:hanging="360"/>
      </w:pPr>
    </w:lvl>
    <w:lvl w:ilvl="5" w:tplc="0409001B" w:tentative="1">
      <w:start w:val="1"/>
      <w:numFmt w:val="lowerRoman"/>
      <w:lvlText w:val="%6."/>
      <w:lvlJc w:val="right"/>
      <w:pPr>
        <w:tabs>
          <w:tab w:val="num" w:pos="4365"/>
        </w:tabs>
        <w:ind w:left="4365" w:hanging="180"/>
      </w:pPr>
    </w:lvl>
    <w:lvl w:ilvl="6" w:tplc="0409000F" w:tentative="1">
      <w:start w:val="1"/>
      <w:numFmt w:val="decimal"/>
      <w:lvlText w:val="%7."/>
      <w:lvlJc w:val="left"/>
      <w:pPr>
        <w:tabs>
          <w:tab w:val="num" w:pos="5085"/>
        </w:tabs>
        <w:ind w:left="5085" w:hanging="360"/>
      </w:pPr>
    </w:lvl>
    <w:lvl w:ilvl="7" w:tplc="04090019" w:tentative="1">
      <w:start w:val="1"/>
      <w:numFmt w:val="lowerLetter"/>
      <w:lvlText w:val="%8."/>
      <w:lvlJc w:val="left"/>
      <w:pPr>
        <w:tabs>
          <w:tab w:val="num" w:pos="5805"/>
        </w:tabs>
        <w:ind w:left="5805" w:hanging="360"/>
      </w:pPr>
    </w:lvl>
    <w:lvl w:ilvl="8" w:tplc="0409001B" w:tentative="1">
      <w:start w:val="1"/>
      <w:numFmt w:val="lowerRoman"/>
      <w:lvlText w:val="%9."/>
      <w:lvlJc w:val="right"/>
      <w:pPr>
        <w:tabs>
          <w:tab w:val="num" w:pos="6525"/>
        </w:tabs>
        <w:ind w:left="6525" w:hanging="180"/>
      </w:pPr>
    </w:lvl>
  </w:abstractNum>
  <w:abstractNum w:abstractNumId="11" w15:restartNumberingAfterBreak="0">
    <w:nsid w:val="0752132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F5078CF"/>
    <w:multiLevelType w:val="hybridMultilevel"/>
    <w:tmpl w:val="98BC13FC"/>
    <w:lvl w:ilvl="0" w:tplc="2FA2B25C">
      <w:start w:val="1"/>
      <w:numFmt w:val="decimal"/>
      <w:lvlText w:val="%1."/>
      <w:lvlJc w:val="left"/>
      <w:pPr>
        <w:tabs>
          <w:tab w:val="num" w:pos="1050"/>
        </w:tabs>
        <w:ind w:left="1050" w:hanging="6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5" w15:restartNumberingAfterBreak="0">
    <w:nsid w:val="61C228A3"/>
    <w:multiLevelType w:val="hybridMultilevel"/>
    <w:tmpl w:val="2D22E8C0"/>
    <w:lvl w:ilvl="0" w:tplc="A75E2C98">
      <w:start w:val="1"/>
      <w:numFmt w:val="lowerRoman"/>
      <w:lvlText w:val="(%1)"/>
      <w:lvlJc w:val="left"/>
      <w:pPr>
        <w:ind w:left="2415" w:hanging="720"/>
      </w:pPr>
      <w:rPr>
        <w:rFonts w:hint="default"/>
      </w:rPr>
    </w:lvl>
    <w:lvl w:ilvl="1" w:tplc="04090019" w:tentative="1">
      <w:start w:val="1"/>
      <w:numFmt w:val="lowerLetter"/>
      <w:lvlText w:val="%2."/>
      <w:lvlJc w:val="left"/>
      <w:pPr>
        <w:ind w:left="2775" w:hanging="360"/>
      </w:pPr>
    </w:lvl>
    <w:lvl w:ilvl="2" w:tplc="0409001B" w:tentative="1">
      <w:start w:val="1"/>
      <w:numFmt w:val="lowerRoman"/>
      <w:lvlText w:val="%3."/>
      <w:lvlJc w:val="right"/>
      <w:pPr>
        <w:ind w:left="3495" w:hanging="180"/>
      </w:pPr>
    </w:lvl>
    <w:lvl w:ilvl="3" w:tplc="0409000F" w:tentative="1">
      <w:start w:val="1"/>
      <w:numFmt w:val="decimal"/>
      <w:lvlText w:val="%4."/>
      <w:lvlJc w:val="left"/>
      <w:pPr>
        <w:ind w:left="4215" w:hanging="360"/>
      </w:pPr>
    </w:lvl>
    <w:lvl w:ilvl="4" w:tplc="04090019" w:tentative="1">
      <w:start w:val="1"/>
      <w:numFmt w:val="lowerLetter"/>
      <w:lvlText w:val="%5."/>
      <w:lvlJc w:val="left"/>
      <w:pPr>
        <w:ind w:left="4935" w:hanging="360"/>
      </w:pPr>
    </w:lvl>
    <w:lvl w:ilvl="5" w:tplc="0409001B" w:tentative="1">
      <w:start w:val="1"/>
      <w:numFmt w:val="lowerRoman"/>
      <w:lvlText w:val="%6."/>
      <w:lvlJc w:val="right"/>
      <w:pPr>
        <w:ind w:left="5655" w:hanging="180"/>
      </w:pPr>
    </w:lvl>
    <w:lvl w:ilvl="6" w:tplc="0409000F" w:tentative="1">
      <w:start w:val="1"/>
      <w:numFmt w:val="decimal"/>
      <w:lvlText w:val="%7."/>
      <w:lvlJc w:val="left"/>
      <w:pPr>
        <w:ind w:left="6375" w:hanging="360"/>
      </w:pPr>
    </w:lvl>
    <w:lvl w:ilvl="7" w:tplc="04090019" w:tentative="1">
      <w:start w:val="1"/>
      <w:numFmt w:val="lowerLetter"/>
      <w:lvlText w:val="%8."/>
      <w:lvlJc w:val="left"/>
      <w:pPr>
        <w:ind w:left="7095" w:hanging="360"/>
      </w:pPr>
    </w:lvl>
    <w:lvl w:ilvl="8" w:tplc="0409001B" w:tentative="1">
      <w:start w:val="1"/>
      <w:numFmt w:val="lowerRoman"/>
      <w:lvlText w:val="%9."/>
      <w:lvlJc w:val="right"/>
      <w:pPr>
        <w:ind w:left="7815" w:hanging="180"/>
      </w:pPr>
    </w:lvl>
  </w:abstractNum>
  <w:abstractNum w:abstractNumId="16" w15:restartNumberingAfterBreak="0">
    <w:nsid w:val="63266571"/>
    <w:multiLevelType w:val="hybridMultilevel"/>
    <w:tmpl w:val="6B2E394E"/>
    <w:lvl w:ilvl="0" w:tplc="3B9C1E58">
      <w:start w:val="1"/>
      <w:numFmt w:val="lowerRoman"/>
      <w:lvlText w:val="(%1)"/>
      <w:lvlJc w:val="left"/>
      <w:pPr>
        <w:ind w:left="1395" w:hanging="720"/>
      </w:pPr>
      <w:rPr>
        <w:rFonts w:hint="default"/>
      </w:rPr>
    </w:lvl>
    <w:lvl w:ilvl="1" w:tplc="08090019" w:tentative="1">
      <w:start w:val="1"/>
      <w:numFmt w:val="lowerLetter"/>
      <w:lvlText w:val="%2."/>
      <w:lvlJc w:val="left"/>
      <w:pPr>
        <w:ind w:left="1755" w:hanging="360"/>
      </w:pPr>
    </w:lvl>
    <w:lvl w:ilvl="2" w:tplc="0809001B" w:tentative="1">
      <w:start w:val="1"/>
      <w:numFmt w:val="lowerRoman"/>
      <w:lvlText w:val="%3."/>
      <w:lvlJc w:val="right"/>
      <w:pPr>
        <w:ind w:left="2475" w:hanging="180"/>
      </w:pPr>
    </w:lvl>
    <w:lvl w:ilvl="3" w:tplc="0809000F" w:tentative="1">
      <w:start w:val="1"/>
      <w:numFmt w:val="decimal"/>
      <w:lvlText w:val="%4."/>
      <w:lvlJc w:val="left"/>
      <w:pPr>
        <w:ind w:left="3195" w:hanging="360"/>
      </w:pPr>
    </w:lvl>
    <w:lvl w:ilvl="4" w:tplc="08090019" w:tentative="1">
      <w:start w:val="1"/>
      <w:numFmt w:val="lowerLetter"/>
      <w:lvlText w:val="%5."/>
      <w:lvlJc w:val="left"/>
      <w:pPr>
        <w:ind w:left="3915" w:hanging="360"/>
      </w:pPr>
    </w:lvl>
    <w:lvl w:ilvl="5" w:tplc="0809001B" w:tentative="1">
      <w:start w:val="1"/>
      <w:numFmt w:val="lowerRoman"/>
      <w:lvlText w:val="%6."/>
      <w:lvlJc w:val="right"/>
      <w:pPr>
        <w:ind w:left="4635" w:hanging="180"/>
      </w:pPr>
    </w:lvl>
    <w:lvl w:ilvl="6" w:tplc="0809000F" w:tentative="1">
      <w:start w:val="1"/>
      <w:numFmt w:val="decimal"/>
      <w:lvlText w:val="%7."/>
      <w:lvlJc w:val="left"/>
      <w:pPr>
        <w:ind w:left="5355" w:hanging="360"/>
      </w:pPr>
    </w:lvl>
    <w:lvl w:ilvl="7" w:tplc="08090019" w:tentative="1">
      <w:start w:val="1"/>
      <w:numFmt w:val="lowerLetter"/>
      <w:lvlText w:val="%8."/>
      <w:lvlJc w:val="left"/>
      <w:pPr>
        <w:ind w:left="6075" w:hanging="360"/>
      </w:pPr>
    </w:lvl>
    <w:lvl w:ilvl="8" w:tplc="0809001B" w:tentative="1">
      <w:start w:val="1"/>
      <w:numFmt w:val="lowerRoman"/>
      <w:lvlText w:val="%9."/>
      <w:lvlJc w:val="right"/>
      <w:pPr>
        <w:ind w:left="6795" w:hanging="180"/>
      </w:pPr>
    </w:lvl>
  </w:abstractNum>
  <w:abstractNum w:abstractNumId="17"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14"/>
  </w:num>
  <w:num w:numId="12">
    <w:abstractNumId w:val="12"/>
  </w:num>
  <w:num w:numId="13">
    <w:abstractNumId w:val="11"/>
  </w:num>
  <w:num w:numId="14">
    <w:abstractNumId w:val="17"/>
  </w:num>
  <w:num w:numId="15">
    <w:abstractNumId w:val="18"/>
  </w:num>
  <w:num w:numId="16">
    <w:abstractNumId w:val="10"/>
  </w:num>
  <w:num w:numId="17">
    <w:abstractNumId w:val="13"/>
  </w:num>
  <w:num w:numId="18">
    <w:abstractNumId w:val="15"/>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s-ES" w:vendorID="64" w:dllVersion="6" w:nlCheck="1" w:checkStyle="1"/>
  <w:activeWritingStyle w:appName="MSWord" w:lang="fr-FR" w:vendorID="64" w:dllVersion="6" w:nlCheck="1" w:checkStyle="1"/>
  <w:activeWritingStyle w:appName="MSWord" w:lang="fr-CH"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fr-CH" w:vendorID="64" w:dllVersion="0" w:nlCheck="1" w:checkStyle="0"/>
  <w:activeWritingStyle w:appName="MSWord" w:lang="ru-RU" w:vendorID="64" w:dllVersion="0" w:nlCheck="1" w:checkStyle="0"/>
  <w:activeWritingStyle w:appName="MSWord" w:lang="fr-CH" w:vendorID="64" w:dllVersion="131078" w:nlCheck="1" w:checkStyle="0"/>
  <w:activeWritingStyle w:appName="MSWord" w:lang="en-GB"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8194"/>
  </w:hdrShapeDefaults>
  <w:footnotePr>
    <w:numFmt w:val="chicago"/>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BB6"/>
    <w:rsid w:val="000028EE"/>
    <w:rsid w:val="00003F4E"/>
    <w:rsid w:val="000125F6"/>
    <w:rsid w:val="0002072A"/>
    <w:rsid w:val="00024C73"/>
    <w:rsid w:val="00035B92"/>
    <w:rsid w:val="00046B1F"/>
    <w:rsid w:val="00050F6B"/>
    <w:rsid w:val="00051257"/>
    <w:rsid w:val="00052635"/>
    <w:rsid w:val="00055224"/>
    <w:rsid w:val="00057E97"/>
    <w:rsid w:val="000606B8"/>
    <w:rsid w:val="00062AAB"/>
    <w:rsid w:val="000639F3"/>
    <w:rsid w:val="000646F4"/>
    <w:rsid w:val="00065C59"/>
    <w:rsid w:val="00072918"/>
    <w:rsid w:val="00072950"/>
    <w:rsid w:val="00072C8C"/>
    <w:rsid w:val="00072EE3"/>
    <w:rsid w:val="00072EEC"/>
    <w:rsid w:val="000733B5"/>
    <w:rsid w:val="00074D19"/>
    <w:rsid w:val="00076E2E"/>
    <w:rsid w:val="000774AC"/>
    <w:rsid w:val="00081266"/>
    <w:rsid w:val="00081815"/>
    <w:rsid w:val="00083C10"/>
    <w:rsid w:val="00090C14"/>
    <w:rsid w:val="00092CC5"/>
    <w:rsid w:val="000931C0"/>
    <w:rsid w:val="000A2337"/>
    <w:rsid w:val="000B0595"/>
    <w:rsid w:val="000B175B"/>
    <w:rsid w:val="000B2F02"/>
    <w:rsid w:val="000B3A0F"/>
    <w:rsid w:val="000B4EF7"/>
    <w:rsid w:val="000B552E"/>
    <w:rsid w:val="000C2C03"/>
    <w:rsid w:val="000C2D2E"/>
    <w:rsid w:val="000C2F51"/>
    <w:rsid w:val="000C3428"/>
    <w:rsid w:val="000C37AF"/>
    <w:rsid w:val="000C44A7"/>
    <w:rsid w:val="000C797D"/>
    <w:rsid w:val="000C7CF3"/>
    <w:rsid w:val="000D30B4"/>
    <w:rsid w:val="000D6D56"/>
    <w:rsid w:val="000D7EF9"/>
    <w:rsid w:val="000E0415"/>
    <w:rsid w:val="000E106E"/>
    <w:rsid w:val="000E53DD"/>
    <w:rsid w:val="000F0939"/>
    <w:rsid w:val="000F7AB5"/>
    <w:rsid w:val="001103AA"/>
    <w:rsid w:val="001117E9"/>
    <w:rsid w:val="0011428D"/>
    <w:rsid w:val="0011666B"/>
    <w:rsid w:val="00121DC8"/>
    <w:rsid w:val="001242E7"/>
    <w:rsid w:val="00133385"/>
    <w:rsid w:val="0013365E"/>
    <w:rsid w:val="00135769"/>
    <w:rsid w:val="00135A0F"/>
    <w:rsid w:val="00135B4D"/>
    <w:rsid w:val="00135E72"/>
    <w:rsid w:val="001360E1"/>
    <w:rsid w:val="00141447"/>
    <w:rsid w:val="001428AA"/>
    <w:rsid w:val="00144EA3"/>
    <w:rsid w:val="001455AE"/>
    <w:rsid w:val="00147C2A"/>
    <w:rsid w:val="00152F62"/>
    <w:rsid w:val="00155860"/>
    <w:rsid w:val="00163260"/>
    <w:rsid w:val="00165208"/>
    <w:rsid w:val="00165F3A"/>
    <w:rsid w:val="0016703E"/>
    <w:rsid w:val="001717F5"/>
    <w:rsid w:val="00174891"/>
    <w:rsid w:val="001809C5"/>
    <w:rsid w:val="001816FA"/>
    <w:rsid w:val="00182290"/>
    <w:rsid w:val="0018699B"/>
    <w:rsid w:val="001876D1"/>
    <w:rsid w:val="00192919"/>
    <w:rsid w:val="001974B2"/>
    <w:rsid w:val="001A05E3"/>
    <w:rsid w:val="001A36DE"/>
    <w:rsid w:val="001A3955"/>
    <w:rsid w:val="001A3FAC"/>
    <w:rsid w:val="001A520E"/>
    <w:rsid w:val="001B45C7"/>
    <w:rsid w:val="001B4B04"/>
    <w:rsid w:val="001B7E62"/>
    <w:rsid w:val="001C3607"/>
    <w:rsid w:val="001C6663"/>
    <w:rsid w:val="001C7895"/>
    <w:rsid w:val="001D0C8C"/>
    <w:rsid w:val="001D1419"/>
    <w:rsid w:val="001D1DF2"/>
    <w:rsid w:val="001D26DF"/>
    <w:rsid w:val="001D3A03"/>
    <w:rsid w:val="001D652B"/>
    <w:rsid w:val="001E0C17"/>
    <w:rsid w:val="001E1532"/>
    <w:rsid w:val="001E2183"/>
    <w:rsid w:val="001E7B67"/>
    <w:rsid w:val="00201DE9"/>
    <w:rsid w:val="0020250D"/>
    <w:rsid w:val="00202DA8"/>
    <w:rsid w:val="0020365B"/>
    <w:rsid w:val="0020400B"/>
    <w:rsid w:val="002114C4"/>
    <w:rsid w:val="00211E0B"/>
    <w:rsid w:val="00212A7E"/>
    <w:rsid w:val="00214F9B"/>
    <w:rsid w:val="0021644B"/>
    <w:rsid w:val="002174E3"/>
    <w:rsid w:val="00233678"/>
    <w:rsid w:val="00235485"/>
    <w:rsid w:val="00241699"/>
    <w:rsid w:val="00242880"/>
    <w:rsid w:val="00245396"/>
    <w:rsid w:val="002458DF"/>
    <w:rsid w:val="0024772E"/>
    <w:rsid w:val="0025740F"/>
    <w:rsid w:val="00257D6E"/>
    <w:rsid w:val="0026412D"/>
    <w:rsid w:val="00267C2E"/>
    <w:rsid w:val="00267F5F"/>
    <w:rsid w:val="00274347"/>
    <w:rsid w:val="002758FB"/>
    <w:rsid w:val="00280F7C"/>
    <w:rsid w:val="00280F90"/>
    <w:rsid w:val="00283900"/>
    <w:rsid w:val="0028545F"/>
    <w:rsid w:val="00286B4D"/>
    <w:rsid w:val="00292999"/>
    <w:rsid w:val="0029481F"/>
    <w:rsid w:val="002A22DF"/>
    <w:rsid w:val="002A3A88"/>
    <w:rsid w:val="002A4A55"/>
    <w:rsid w:val="002B13FB"/>
    <w:rsid w:val="002B1553"/>
    <w:rsid w:val="002B1DD4"/>
    <w:rsid w:val="002B227D"/>
    <w:rsid w:val="002B2288"/>
    <w:rsid w:val="002B4E7D"/>
    <w:rsid w:val="002C2260"/>
    <w:rsid w:val="002C256C"/>
    <w:rsid w:val="002C37B7"/>
    <w:rsid w:val="002C446B"/>
    <w:rsid w:val="002C7C8F"/>
    <w:rsid w:val="002D2F48"/>
    <w:rsid w:val="002D4643"/>
    <w:rsid w:val="002D5ECF"/>
    <w:rsid w:val="002D74BB"/>
    <w:rsid w:val="002E207F"/>
    <w:rsid w:val="002E2E5F"/>
    <w:rsid w:val="002F0243"/>
    <w:rsid w:val="002F175C"/>
    <w:rsid w:val="002F7DE0"/>
    <w:rsid w:val="0030002F"/>
    <w:rsid w:val="00302E18"/>
    <w:rsid w:val="00303F02"/>
    <w:rsid w:val="00307546"/>
    <w:rsid w:val="00311966"/>
    <w:rsid w:val="00322841"/>
    <w:rsid w:val="003229D8"/>
    <w:rsid w:val="00334C48"/>
    <w:rsid w:val="00341AEE"/>
    <w:rsid w:val="00342531"/>
    <w:rsid w:val="003449B6"/>
    <w:rsid w:val="00345C5A"/>
    <w:rsid w:val="00345C96"/>
    <w:rsid w:val="00351A65"/>
    <w:rsid w:val="00352709"/>
    <w:rsid w:val="003603BC"/>
    <w:rsid w:val="00361653"/>
    <w:rsid w:val="003619B5"/>
    <w:rsid w:val="00361AC3"/>
    <w:rsid w:val="00365763"/>
    <w:rsid w:val="00371178"/>
    <w:rsid w:val="003732C0"/>
    <w:rsid w:val="0037718D"/>
    <w:rsid w:val="003778E3"/>
    <w:rsid w:val="0038332E"/>
    <w:rsid w:val="00387680"/>
    <w:rsid w:val="00391F9A"/>
    <w:rsid w:val="00392E47"/>
    <w:rsid w:val="0039599F"/>
    <w:rsid w:val="003964B2"/>
    <w:rsid w:val="003A219D"/>
    <w:rsid w:val="003A6810"/>
    <w:rsid w:val="003B09B4"/>
    <w:rsid w:val="003B45A8"/>
    <w:rsid w:val="003C132F"/>
    <w:rsid w:val="003C2CC4"/>
    <w:rsid w:val="003C5060"/>
    <w:rsid w:val="003C534D"/>
    <w:rsid w:val="003C639F"/>
    <w:rsid w:val="003D2E08"/>
    <w:rsid w:val="003D4B23"/>
    <w:rsid w:val="003D5911"/>
    <w:rsid w:val="003E130E"/>
    <w:rsid w:val="003E1840"/>
    <w:rsid w:val="003E308B"/>
    <w:rsid w:val="003E350C"/>
    <w:rsid w:val="003E53FE"/>
    <w:rsid w:val="003F09D3"/>
    <w:rsid w:val="003F0C22"/>
    <w:rsid w:val="003F1D39"/>
    <w:rsid w:val="003F25AA"/>
    <w:rsid w:val="003F4162"/>
    <w:rsid w:val="00400BFE"/>
    <w:rsid w:val="0040381A"/>
    <w:rsid w:val="004045C5"/>
    <w:rsid w:val="004052AE"/>
    <w:rsid w:val="004072CE"/>
    <w:rsid w:val="00410C89"/>
    <w:rsid w:val="00422E03"/>
    <w:rsid w:val="00423279"/>
    <w:rsid w:val="004232A7"/>
    <w:rsid w:val="00423D1A"/>
    <w:rsid w:val="004256DD"/>
    <w:rsid w:val="00426B9B"/>
    <w:rsid w:val="0043029A"/>
    <w:rsid w:val="004325CB"/>
    <w:rsid w:val="00432D28"/>
    <w:rsid w:val="0043425A"/>
    <w:rsid w:val="004350F8"/>
    <w:rsid w:val="00436396"/>
    <w:rsid w:val="00437B66"/>
    <w:rsid w:val="00440A8F"/>
    <w:rsid w:val="00442A83"/>
    <w:rsid w:val="0045495B"/>
    <w:rsid w:val="0045523B"/>
    <w:rsid w:val="004561E5"/>
    <w:rsid w:val="004619CC"/>
    <w:rsid w:val="00464FF9"/>
    <w:rsid w:val="00465236"/>
    <w:rsid w:val="004672EA"/>
    <w:rsid w:val="0047165F"/>
    <w:rsid w:val="00471FA7"/>
    <w:rsid w:val="0047341F"/>
    <w:rsid w:val="00474BFB"/>
    <w:rsid w:val="004801E6"/>
    <w:rsid w:val="0048397A"/>
    <w:rsid w:val="00485CBB"/>
    <w:rsid w:val="004866B7"/>
    <w:rsid w:val="00486B5D"/>
    <w:rsid w:val="00494BFE"/>
    <w:rsid w:val="004A5A1C"/>
    <w:rsid w:val="004B1B1F"/>
    <w:rsid w:val="004B61F1"/>
    <w:rsid w:val="004C2461"/>
    <w:rsid w:val="004C4946"/>
    <w:rsid w:val="004C7462"/>
    <w:rsid w:val="004E77B2"/>
    <w:rsid w:val="004F14E6"/>
    <w:rsid w:val="004F3736"/>
    <w:rsid w:val="005023AD"/>
    <w:rsid w:val="0050325F"/>
    <w:rsid w:val="00504B2D"/>
    <w:rsid w:val="00507E53"/>
    <w:rsid w:val="00513CB4"/>
    <w:rsid w:val="00515C2C"/>
    <w:rsid w:val="0052136D"/>
    <w:rsid w:val="00525878"/>
    <w:rsid w:val="005259C1"/>
    <w:rsid w:val="0052775E"/>
    <w:rsid w:val="0053203C"/>
    <w:rsid w:val="0053276D"/>
    <w:rsid w:val="005366A3"/>
    <w:rsid w:val="00537AD5"/>
    <w:rsid w:val="005400CD"/>
    <w:rsid w:val="005420F2"/>
    <w:rsid w:val="005445AD"/>
    <w:rsid w:val="00545AB1"/>
    <w:rsid w:val="00546024"/>
    <w:rsid w:val="005502BA"/>
    <w:rsid w:val="005532BA"/>
    <w:rsid w:val="00560397"/>
    <w:rsid w:val="00560C54"/>
    <w:rsid w:val="0056209A"/>
    <w:rsid w:val="00562286"/>
    <w:rsid w:val="005628B6"/>
    <w:rsid w:val="00581D1B"/>
    <w:rsid w:val="00581F0A"/>
    <w:rsid w:val="00583483"/>
    <w:rsid w:val="00585007"/>
    <w:rsid w:val="00593BDA"/>
    <w:rsid w:val="005941EC"/>
    <w:rsid w:val="00595F0C"/>
    <w:rsid w:val="0059724D"/>
    <w:rsid w:val="00597421"/>
    <w:rsid w:val="005A6C50"/>
    <w:rsid w:val="005B177F"/>
    <w:rsid w:val="005B17DC"/>
    <w:rsid w:val="005B320C"/>
    <w:rsid w:val="005B3DB3"/>
    <w:rsid w:val="005B4E13"/>
    <w:rsid w:val="005C138C"/>
    <w:rsid w:val="005C342F"/>
    <w:rsid w:val="005C7D1E"/>
    <w:rsid w:val="005D3994"/>
    <w:rsid w:val="005E31D9"/>
    <w:rsid w:val="005E4898"/>
    <w:rsid w:val="005E757D"/>
    <w:rsid w:val="005F45E7"/>
    <w:rsid w:val="005F7B75"/>
    <w:rsid w:val="006001EE"/>
    <w:rsid w:val="0060048E"/>
    <w:rsid w:val="00603B34"/>
    <w:rsid w:val="00604F3E"/>
    <w:rsid w:val="00605042"/>
    <w:rsid w:val="00611FC4"/>
    <w:rsid w:val="00612239"/>
    <w:rsid w:val="006131C3"/>
    <w:rsid w:val="006176FB"/>
    <w:rsid w:val="00620397"/>
    <w:rsid w:val="00622BDF"/>
    <w:rsid w:val="00623C5F"/>
    <w:rsid w:val="00632FE1"/>
    <w:rsid w:val="0063513F"/>
    <w:rsid w:val="00636BBB"/>
    <w:rsid w:val="00640B26"/>
    <w:rsid w:val="00646F8A"/>
    <w:rsid w:val="00652053"/>
    <w:rsid w:val="006525B3"/>
    <w:rsid w:val="00652D0A"/>
    <w:rsid w:val="00656949"/>
    <w:rsid w:val="00662BB6"/>
    <w:rsid w:val="00666436"/>
    <w:rsid w:val="00671743"/>
    <w:rsid w:val="00671B51"/>
    <w:rsid w:val="0067362F"/>
    <w:rsid w:val="00674B61"/>
    <w:rsid w:val="00674F17"/>
    <w:rsid w:val="00676606"/>
    <w:rsid w:val="006823C3"/>
    <w:rsid w:val="00684C21"/>
    <w:rsid w:val="006917ED"/>
    <w:rsid w:val="00691B48"/>
    <w:rsid w:val="006A0433"/>
    <w:rsid w:val="006A0713"/>
    <w:rsid w:val="006A2530"/>
    <w:rsid w:val="006A766E"/>
    <w:rsid w:val="006B3BA0"/>
    <w:rsid w:val="006B41D0"/>
    <w:rsid w:val="006B54FC"/>
    <w:rsid w:val="006C3589"/>
    <w:rsid w:val="006C5959"/>
    <w:rsid w:val="006C5F6F"/>
    <w:rsid w:val="006D21FB"/>
    <w:rsid w:val="006D37AF"/>
    <w:rsid w:val="006D4271"/>
    <w:rsid w:val="006D51D0"/>
    <w:rsid w:val="006D5FB9"/>
    <w:rsid w:val="006D658E"/>
    <w:rsid w:val="006E03D6"/>
    <w:rsid w:val="006E0A00"/>
    <w:rsid w:val="006E194B"/>
    <w:rsid w:val="006E27B9"/>
    <w:rsid w:val="006E564B"/>
    <w:rsid w:val="006E6433"/>
    <w:rsid w:val="006E7099"/>
    <w:rsid w:val="006E7191"/>
    <w:rsid w:val="006E7644"/>
    <w:rsid w:val="006F1EA5"/>
    <w:rsid w:val="006F6CEE"/>
    <w:rsid w:val="00702037"/>
    <w:rsid w:val="00703577"/>
    <w:rsid w:val="00703E50"/>
    <w:rsid w:val="00704147"/>
    <w:rsid w:val="00705894"/>
    <w:rsid w:val="00710E52"/>
    <w:rsid w:val="00711A08"/>
    <w:rsid w:val="007166E8"/>
    <w:rsid w:val="00717ADD"/>
    <w:rsid w:val="0072632A"/>
    <w:rsid w:val="00727E57"/>
    <w:rsid w:val="00730689"/>
    <w:rsid w:val="0073138E"/>
    <w:rsid w:val="00731613"/>
    <w:rsid w:val="007327D5"/>
    <w:rsid w:val="00735AC6"/>
    <w:rsid w:val="00740CE9"/>
    <w:rsid w:val="00742487"/>
    <w:rsid w:val="007436BD"/>
    <w:rsid w:val="00744280"/>
    <w:rsid w:val="00744EAA"/>
    <w:rsid w:val="00756FD5"/>
    <w:rsid w:val="00761E89"/>
    <w:rsid w:val="007625AE"/>
    <w:rsid w:val="007629C8"/>
    <w:rsid w:val="00766C1B"/>
    <w:rsid w:val="00767B94"/>
    <w:rsid w:val="0077047D"/>
    <w:rsid w:val="00773E3E"/>
    <w:rsid w:val="0077615E"/>
    <w:rsid w:val="00780087"/>
    <w:rsid w:val="00797C09"/>
    <w:rsid w:val="007A1E2F"/>
    <w:rsid w:val="007A2737"/>
    <w:rsid w:val="007A6DA0"/>
    <w:rsid w:val="007B3BDE"/>
    <w:rsid w:val="007B4BD8"/>
    <w:rsid w:val="007B6BA5"/>
    <w:rsid w:val="007B70E5"/>
    <w:rsid w:val="007C2082"/>
    <w:rsid w:val="007C3390"/>
    <w:rsid w:val="007C4F4B"/>
    <w:rsid w:val="007C6304"/>
    <w:rsid w:val="007C6AB6"/>
    <w:rsid w:val="007D044A"/>
    <w:rsid w:val="007E01E9"/>
    <w:rsid w:val="007E1088"/>
    <w:rsid w:val="007E34F9"/>
    <w:rsid w:val="007E4C62"/>
    <w:rsid w:val="007E509F"/>
    <w:rsid w:val="007E63F3"/>
    <w:rsid w:val="007E6481"/>
    <w:rsid w:val="007F2313"/>
    <w:rsid w:val="007F6611"/>
    <w:rsid w:val="00805831"/>
    <w:rsid w:val="0080756B"/>
    <w:rsid w:val="00807F09"/>
    <w:rsid w:val="008113D4"/>
    <w:rsid w:val="00811920"/>
    <w:rsid w:val="008145E5"/>
    <w:rsid w:val="00815AD0"/>
    <w:rsid w:val="00815EDB"/>
    <w:rsid w:val="008176C2"/>
    <w:rsid w:val="00821103"/>
    <w:rsid w:val="008242D7"/>
    <w:rsid w:val="008257B1"/>
    <w:rsid w:val="00827A26"/>
    <w:rsid w:val="008317A5"/>
    <w:rsid w:val="00832334"/>
    <w:rsid w:val="00836213"/>
    <w:rsid w:val="00841FC7"/>
    <w:rsid w:val="00843191"/>
    <w:rsid w:val="008435F9"/>
    <w:rsid w:val="00843767"/>
    <w:rsid w:val="00844686"/>
    <w:rsid w:val="00844BB6"/>
    <w:rsid w:val="008476B1"/>
    <w:rsid w:val="00850EA3"/>
    <w:rsid w:val="008525F2"/>
    <w:rsid w:val="00852E7B"/>
    <w:rsid w:val="00863894"/>
    <w:rsid w:val="00866153"/>
    <w:rsid w:val="00867420"/>
    <w:rsid w:val="008679D9"/>
    <w:rsid w:val="00873723"/>
    <w:rsid w:val="00873DE9"/>
    <w:rsid w:val="008823EA"/>
    <w:rsid w:val="00882EF3"/>
    <w:rsid w:val="008841F1"/>
    <w:rsid w:val="008878DE"/>
    <w:rsid w:val="008916DB"/>
    <w:rsid w:val="008926F2"/>
    <w:rsid w:val="008979B1"/>
    <w:rsid w:val="008A031C"/>
    <w:rsid w:val="008A1ADB"/>
    <w:rsid w:val="008A1ED5"/>
    <w:rsid w:val="008A414B"/>
    <w:rsid w:val="008A4D2C"/>
    <w:rsid w:val="008A6B25"/>
    <w:rsid w:val="008A6C4F"/>
    <w:rsid w:val="008B2335"/>
    <w:rsid w:val="008B2E36"/>
    <w:rsid w:val="008B473B"/>
    <w:rsid w:val="008C7217"/>
    <w:rsid w:val="008D357F"/>
    <w:rsid w:val="008D6001"/>
    <w:rsid w:val="008E0678"/>
    <w:rsid w:val="008F0BD7"/>
    <w:rsid w:val="008F31D2"/>
    <w:rsid w:val="008F5233"/>
    <w:rsid w:val="00900DFA"/>
    <w:rsid w:val="00900E23"/>
    <w:rsid w:val="00900FAB"/>
    <w:rsid w:val="009021F8"/>
    <w:rsid w:val="009033AB"/>
    <w:rsid w:val="00904043"/>
    <w:rsid w:val="00906436"/>
    <w:rsid w:val="00906524"/>
    <w:rsid w:val="00913D72"/>
    <w:rsid w:val="00915EF6"/>
    <w:rsid w:val="00917D0B"/>
    <w:rsid w:val="009223CA"/>
    <w:rsid w:val="00923199"/>
    <w:rsid w:val="00930146"/>
    <w:rsid w:val="0094024C"/>
    <w:rsid w:val="00940680"/>
    <w:rsid w:val="00940F93"/>
    <w:rsid w:val="009448C3"/>
    <w:rsid w:val="00947559"/>
    <w:rsid w:val="00947AC2"/>
    <w:rsid w:val="00950224"/>
    <w:rsid w:val="009543B4"/>
    <w:rsid w:val="00955265"/>
    <w:rsid w:val="00961E9C"/>
    <w:rsid w:val="00967E1C"/>
    <w:rsid w:val="00970493"/>
    <w:rsid w:val="00971231"/>
    <w:rsid w:val="00973E5B"/>
    <w:rsid w:val="009760F3"/>
    <w:rsid w:val="0097656C"/>
    <w:rsid w:val="00976910"/>
    <w:rsid w:val="00976CFB"/>
    <w:rsid w:val="00977417"/>
    <w:rsid w:val="00980034"/>
    <w:rsid w:val="00981748"/>
    <w:rsid w:val="009829E3"/>
    <w:rsid w:val="00985FE4"/>
    <w:rsid w:val="009861DE"/>
    <w:rsid w:val="00990721"/>
    <w:rsid w:val="00997D1B"/>
    <w:rsid w:val="009A0830"/>
    <w:rsid w:val="009A0E8D"/>
    <w:rsid w:val="009A487B"/>
    <w:rsid w:val="009A76E4"/>
    <w:rsid w:val="009B19CF"/>
    <w:rsid w:val="009B24E3"/>
    <w:rsid w:val="009B26E7"/>
    <w:rsid w:val="009B441F"/>
    <w:rsid w:val="009B647B"/>
    <w:rsid w:val="009B64BB"/>
    <w:rsid w:val="009C053D"/>
    <w:rsid w:val="009C1327"/>
    <w:rsid w:val="009C23BE"/>
    <w:rsid w:val="009D142C"/>
    <w:rsid w:val="009D6657"/>
    <w:rsid w:val="009D67C3"/>
    <w:rsid w:val="009D6E74"/>
    <w:rsid w:val="009E008E"/>
    <w:rsid w:val="009E4B7D"/>
    <w:rsid w:val="009E6274"/>
    <w:rsid w:val="009E6465"/>
    <w:rsid w:val="009F064D"/>
    <w:rsid w:val="009F28E9"/>
    <w:rsid w:val="009F55F3"/>
    <w:rsid w:val="009F6668"/>
    <w:rsid w:val="00A00697"/>
    <w:rsid w:val="00A00A3F"/>
    <w:rsid w:val="00A011CB"/>
    <w:rsid w:val="00A01489"/>
    <w:rsid w:val="00A060BE"/>
    <w:rsid w:val="00A06D2A"/>
    <w:rsid w:val="00A11837"/>
    <w:rsid w:val="00A11FF0"/>
    <w:rsid w:val="00A147C8"/>
    <w:rsid w:val="00A20694"/>
    <w:rsid w:val="00A3026E"/>
    <w:rsid w:val="00A32FDD"/>
    <w:rsid w:val="00A3365C"/>
    <w:rsid w:val="00A338F1"/>
    <w:rsid w:val="00A35BE0"/>
    <w:rsid w:val="00A36736"/>
    <w:rsid w:val="00A45AAD"/>
    <w:rsid w:val="00A46CEF"/>
    <w:rsid w:val="00A52A43"/>
    <w:rsid w:val="00A6129C"/>
    <w:rsid w:val="00A65BC5"/>
    <w:rsid w:val="00A665BD"/>
    <w:rsid w:val="00A66819"/>
    <w:rsid w:val="00A700DF"/>
    <w:rsid w:val="00A72F22"/>
    <w:rsid w:val="00A7360F"/>
    <w:rsid w:val="00A748A6"/>
    <w:rsid w:val="00A755DE"/>
    <w:rsid w:val="00A75A8F"/>
    <w:rsid w:val="00A769F4"/>
    <w:rsid w:val="00A776B4"/>
    <w:rsid w:val="00A90001"/>
    <w:rsid w:val="00A91698"/>
    <w:rsid w:val="00A92CEA"/>
    <w:rsid w:val="00A9307D"/>
    <w:rsid w:val="00A94361"/>
    <w:rsid w:val="00A95A8F"/>
    <w:rsid w:val="00A96F08"/>
    <w:rsid w:val="00A97A13"/>
    <w:rsid w:val="00AA17DA"/>
    <w:rsid w:val="00AA291F"/>
    <w:rsid w:val="00AA293C"/>
    <w:rsid w:val="00AA2AD5"/>
    <w:rsid w:val="00AA3B7F"/>
    <w:rsid w:val="00AA4342"/>
    <w:rsid w:val="00AB34C5"/>
    <w:rsid w:val="00AB58D6"/>
    <w:rsid w:val="00AC763B"/>
    <w:rsid w:val="00AD18A9"/>
    <w:rsid w:val="00AD5BDB"/>
    <w:rsid w:val="00AD6058"/>
    <w:rsid w:val="00AE0893"/>
    <w:rsid w:val="00AE396A"/>
    <w:rsid w:val="00AF0877"/>
    <w:rsid w:val="00AF4791"/>
    <w:rsid w:val="00AF71C9"/>
    <w:rsid w:val="00B00CA4"/>
    <w:rsid w:val="00B02D0E"/>
    <w:rsid w:val="00B06031"/>
    <w:rsid w:val="00B07DA9"/>
    <w:rsid w:val="00B20C8E"/>
    <w:rsid w:val="00B30179"/>
    <w:rsid w:val="00B3069B"/>
    <w:rsid w:val="00B314C4"/>
    <w:rsid w:val="00B327F5"/>
    <w:rsid w:val="00B33981"/>
    <w:rsid w:val="00B36076"/>
    <w:rsid w:val="00B421C1"/>
    <w:rsid w:val="00B45B7A"/>
    <w:rsid w:val="00B51D29"/>
    <w:rsid w:val="00B53C21"/>
    <w:rsid w:val="00B55C71"/>
    <w:rsid w:val="00B56B11"/>
    <w:rsid w:val="00B56E4A"/>
    <w:rsid w:val="00B56E9C"/>
    <w:rsid w:val="00B64B1F"/>
    <w:rsid w:val="00B6553F"/>
    <w:rsid w:val="00B66981"/>
    <w:rsid w:val="00B67275"/>
    <w:rsid w:val="00B71657"/>
    <w:rsid w:val="00B77D05"/>
    <w:rsid w:val="00B80D5A"/>
    <w:rsid w:val="00B81206"/>
    <w:rsid w:val="00B81E12"/>
    <w:rsid w:val="00B82BA7"/>
    <w:rsid w:val="00B84400"/>
    <w:rsid w:val="00B84AA7"/>
    <w:rsid w:val="00B900BC"/>
    <w:rsid w:val="00B91BAE"/>
    <w:rsid w:val="00B92CF7"/>
    <w:rsid w:val="00BA5347"/>
    <w:rsid w:val="00BA630D"/>
    <w:rsid w:val="00BB1756"/>
    <w:rsid w:val="00BB4732"/>
    <w:rsid w:val="00BC3035"/>
    <w:rsid w:val="00BC3FA0"/>
    <w:rsid w:val="00BC74E9"/>
    <w:rsid w:val="00BD11CE"/>
    <w:rsid w:val="00BF150D"/>
    <w:rsid w:val="00BF30B3"/>
    <w:rsid w:val="00BF68A8"/>
    <w:rsid w:val="00BF6931"/>
    <w:rsid w:val="00C01D9D"/>
    <w:rsid w:val="00C03728"/>
    <w:rsid w:val="00C0613E"/>
    <w:rsid w:val="00C11979"/>
    <w:rsid w:val="00C11A03"/>
    <w:rsid w:val="00C139C5"/>
    <w:rsid w:val="00C22C0C"/>
    <w:rsid w:val="00C26A17"/>
    <w:rsid w:val="00C30345"/>
    <w:rsid w:val="00C3699D"/>
    <w:rsid w:val="00C42C37"/>
    <w:rsid w:val="00C43042"/>
    <w:rsid w:val="00C4354F"/>
    <w:rsid w:val="00C4523D"/>
    <w:rsid w:val="00C4527F"/>
    <w:rsid w:val="00C45DDC"/>
    <w:rsid w:val="00C463DD"/>
    <w:rsid w:val="00C4724C"/>
    <w:rsid w:val="00C47431"/>
    <w:rsid w:val="00C50EAD"/>
    <w:rsid w:val="00C52A12"/>
    <w:rsid w:val="00C602E3"/>
    <w:rsid w:val="00C6058B"/>
    <w:rsid w:val="00C6283E"/>
    <w:rsid w:val="00C629A0"/>
    <w:rsid w:val="00C645EE"/>
    <w:rsid w:val="00C64629"/>
    <w:rsid w:val="00C745C3"/>
    <w:rsid w:val="00C7612C"/>
    <w:rsid w:val="00C76C08"/>
    <w:rsid w:val="00C77E05"/>
    <w:rsid w:val="00C8683B"/>
    <w:rsid w:val="00C9142E"/>
    <w:rsid w:val="00C93731"/>
    <w:rsid w:val="00C96DF2"/>
    <w:rsid w:val="00C96E0D"/>
    <w:rsid w:val="00C96FAF"/>
    <w:rsid w:val="00C97948"/>
    <w:rsid w:val="00C9798A"/>
    <w:rsid w:val="00CA7F5A"/>
    <w:rsid w:val="00CB1783"/>
    <w:rsid w:val="00CB3E03"/>
    <w:rsid w:val="00CB4C98"/>
    <w:rsid w:val="00CB56F7"/>
    <w:rsid w:val="00CB7C3E"/>
    <w:rsid w:val="00CC5EFF"/>
    <w:rsid w:val="00CD2D8F"/>
    <w:rsid w:val="00CD33E4"/>
    <w:rsid w:val="00CD4AA6"/>
    <w:rsid w:val="00CD5D53"/>
    <w:rsid w:val="00CE4A8F"/>
    <w:rsid w:val="00CE652D"/>
    <w:rsid w:val="00CF5264"/>
    <w:rsid w:val="00D01A39"/>
    <w:rsid w:val="00D01C8D"/>
    <w:rsid w:val="00D0446E"/>
    <w:rsid w:val="00D2031B"/>
    <w:rsid w:val="00D213A9"/>
    <w:rsid w:val="00D2180A"/>
    <w:rsid w:val="00D248B6"/>
    <w:rsid w:val="00D25FE2"/>
    <w:rsid w:val="00D26E07"/>
    <w:rsid w:val="00D312DB"/>
    <w:rsid w:val="00D315B7"/>
    <w:rsid w:val="00D31B0F"/>
    <w:rsid w:val="00D35A3B"/>
    <w:rsid w:val="00D43252"/>
    <w:rsid w:val="00D47EEA"/>
    <w:rsid w:val="00D50AE5"/>
    <w:rsid w:val="00D55C32"/>
    <w:rsid w:val="00D57858"/>
    <w:rsid w:val="00D602CC"/>
    <w:rsid w:val="00D61497"/>
    <w:rsid w:val="00D671DF"/>
    <w:rsid w:val="00D70976"/>
    <w:rsid w:val="00D73511"/>
    <w:rsid w:val="00D74544"/>
    <w:rsid w:val="00D773DF"/>
    <w:rsid w:val="00D8005A"/>
    <w:rsid w:val="00D81CE3"/>
    <w:rsid w:val="00D82130"/>
    <w:rsid w:val="00D82FCB"/>
    <w:rsid w:val="00D87977"/>
    <w:rsid w:val="00D90131"/>
    <w:rsid w:val="00D9094C"/>
    <w:rsid w:val="00D92197"/>
    <w:rsid w:val="00D95303"/>
    <w:rsid w:val="00D96966"/>
    <w:rsid w:val="00D978C6"/>
    <w:rsid w:val="00DA3C1C"/>
    <w:rsid w:val="00DB111C"/>
    <w:rsid w:val="00DB29A4"/>
    <w:rsid w:val="00DB4BD5"/>
    <w:rsid w:val="00DC20F0"/>
    <w:rsid w:val="00DC4518"/>
    <w:rsid w:val="00DC6D39"/>
    <w:rsid w:val="00DC7502"/>
    <w:rsid w:val="00DC7A89"/>
    <w:rsid w:val="00DD40F3"/>
    <w:rsid w:val="00DD6A72"/>
    <w:rsid w:val="00DD7AD9"/>
    <w:rsid w:val="00DE4848"/>
    <w:rsid w:val="00DE5234"/>
    <w:rsid w:val="00DF309D"/>
    <w:rsid w:val="00DF4807"/>
    <w:rsid w:val="00E0212E"/>
    <w:rsid w:val="00E046DF"/>
    <w:rsid w:val="00E11660"/>
    <w:rsid w:val="00E11A68"/>
    <w:rsid w:val="00E11CBB"/>
    <w:rsid w:val="00E1337F"/>
    <w:rsid w:val="00E13958"/>
    <w:rsid w:val="00E14F87"/>
    <w:rsid w:val="00E16EFB"/>
    <w:rsid w:val="00E17AB7"/>
    <w:rsid w:val="00E211AD"/>
    <w:rsid w:val="00E21706"/>
    <w:rsid w:val="00E22B0C"/>
    <w:rsid w:val="00E23189"/>
    <w:rsid w:val="00E24189"/>
    <w:rsid w:val="00E26D2E"/>
    <w:rsid w:val="00E27346"/>
    <w:rsid w:val="00E40A45"/>
    <w:rsid w:val="00E446EA"/>
    <w:rsid w:val="00E5122C"/>
    <w:rsid w:val="00E556D0"/>
    <w:rsid w:val="00E560CA"/>
    <w:rsid w:val="00E6039E"/>
    <w:rsid w:val="00E606A0"/>
    <w:rsid w:val="00E646C7"/>
    <w:rsid w:val="00E648F2"/>
    <w:rsid w:val="00E668CB"/>
    <w:rsid w:val="00E67EF8"/>
    <w:rsid w:val="00E71BC8"/>
    <w:rsid w:val="00E7260F"/>
    <w:rsid w:val="00E73F5D"/>
    <w:rsid w:val="00E762AE"/>
    <w:rsid w:val="00E77E4E"/>
    <w:rsid w:val="00E84954"/>
    <w:rsid w:val="00E90236"/>
    <w:rsid w:val="00E91F91"/>
    <w:rsid w:val="00E94196"/>
    <w:rsid w:val="00E942D8"/>
    <w:rsid w:val="00E96630"/>
    <w:rsid w:val="00EA1865"/>
    <w:rsid w:val="00EA2A77"/>
    <w:rsid w:val="00EB28DE"/>
    <w:rsid w:val="00EC347C"/>
    <w:rsid w:val="00EC7D64"/>
    <w:rsid w:val="00ED18FB"/>
    <w:rsid w:val="00ED2662"/>
    <w:rsid w:val="00ED6001"/>
    <w:rsid w:val="00ED7A2A"/>
    <w:rsid w:val="00ED7DD3"/>
    <w:rsid w:val="00EE7C3E"/>
    <w:rsid w:val="00EF1D7F"/>
    <w:rsid w:val="00EF2B58"/>
    <w:rsid w:val="00F04CA1"/>
    <w:rsid w:val="00F148A3"/>
    <w:rsid w:val="00F159A8"/>
    <w:rsid w:val="00F17EDB"/>
    <w:rsid w:val="00F20C54"/>
    <w:rsid w:val="00F25177"/>
    <w:rsid w:val="00F300DA"/>
    <w:rsid w:val="00F30509"/>
    <w:rsid w:val="00F31E5F"/>
    <w:rsid w:val="00F32259"/>
    <w:rsid w:val="00F323E2"/>
    <w:rsid w:val="00F3671F"/>
    <w:rsid w:val="00F368A7"/>
    <w:rsid w:val="00F42AAD"/>
    <w:rsid w:val="00F42FA1"/>
    <w:rsid w:val="00F43B00"/>
    <w:rsid w:val="00F44AA5"/>
    <w:rsid w:val="00F575F9"/>
    <w:rsid w:val="00F6100A"/>
    <w:rsid w:val="00F64E40"/>
    <w:rsid w:val="00F6561F"/>
    <w:rsid w:val="00F71ED4"/>
    <w:rsid w:val="00F74A28"/>
    <w:rsid w:val="00F75D15"/>
    <w:rsid w:val="00F80BC8"/>
    <w:rsid w:val="00F84D1D"/>
    <w:rsid w:val="00F84DA7"/>
    <w:rsid w:val="00F93781"/>
    <w:rsid w:val="00F94E82"/>
    <w:rsid w:val="00F95C25"/>
    <w:rsid w:val="00F9635E"/>
    <w:rsid w:val="00FA16D7"/>
    <w:rsid w:val="00FB20CF"/>
    <w:rsid w:val="00FB265D"/>
    <w:rsid w:val="00FB5C24"/>
    <w:rsid w:val="00FB613B"/>
    <w:rsid w:val="00FC5EBA"/>
    <w:rsid w:val="00FC68B7"/>
    <w:rsid w:val="00FC7644"/>
    <w:rsid w:val="00FD0044"/>
    <w:rsid w:val="00FD0665"/>
    <w:rsid w:val="00FD3F98"/>
    <w:rsid w:val="00FD62E3"/>
    <w:rsid w:val="00FE106A"/>
    <w:rsid w:val="00FE1284"/>
    <w:rsid w:val="00FE7450"/>
    <w:rsid w:val="00FF0857"/>
    <w:rsid w:val="00FF145D"/>
    <w:rsid w:val="00FF564A"/>
    <w:rsid w:val="00FF7615"/>
    <w:rsid w:val="00FF7D0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14:docId w14:val="26F21139"/>
  <w15:docId w15:val="{93E8D6A3-C0B9-465A-B5DD-90F94276B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0397"/>
    <w:pPr>
      <w:suppressAutoHyphens/>
      <w:spacing w:line="240" w:lineRule="atLeast"/>
    </w:pPr>
    <w:rPr>
      <w:lang w:val="en-GB"/>
    </w:rPr>
  </w:style>
  <w:style w:type="paragraph" w:styleId="Heading1">
    <w:name w:val="heading 1"/>
    <w:aliases w:val="Table_G"/>
    <w:basedOn w:val="SingleTxtG"/>
    <w:next w:val="SingleTxtG"/>
    <w:qFormat/>
    <w:rsid w:val="000646F4"/>
    <w:pPr>
      <w:spacing w:after="0" w:line="240" w:lineRule="auto"/>
      <w:ind w:right="0"/>
      <w:jc w:val="left"/>
      <w:outlineLvl w:val="0"/>
    </w:pPr>
  </w:style>
  <w:style w:type="paragraph" w:styleId="Heading2">
    <w:name w:val="heading 2"/>
    <w:basedOn w:val="Normal"/>
    <w:next w:val="Normal"/>
    <w:qFormat/>
    <w:rsid w:val="000646F4"/>
    <w:pPr>
      <w:spacing w:line="240" w:lineRule="auto"/>
      <w:outlineLvl w:val="1"/>
    </w:pPr>
  </w:style>
  <w:style w:type="paragraph" w:styleId="Heading3">
    <w:name w:val="heading 3"/>
    <w:basedOn w:val="Normal"/>
    <w:next w:val="Normal"/>
    <w:qFormat/>
    <w:rsid w:val="000646F4"/>
    <w:pPr>
      <w:spacing w:line="240" w:lineRule="auto"/>
      <w:outlineLvl w:val="2"/>
    </w:pPr>
  </w:style>
  <w:style w:type="paragraph" w:styleId="Heading4">
    <w:name w:val="heading 4"/>
    <w:basedOn w:val="Normal"/>
    <w:next w:val="Normal"/>
    <w:qFormat/>
    <w:rsid w:val="000646F4"/>
    <w:pPr>
      <w:spacing w:line="240" w:lineRule="auto"/>
      <w:outlineLvl w:val="3"/>
    </w:pPr>
  </w:style>
  <w:style w:type="paragraph" w:styleId="Heading5">
    <w:name w:val="heading 5"/>
    <w:basedOn w:val="Normal"/>
    <w:next w:val="Normal"/>
    <w:qFormat/>
    <w:rsid w:val="000646F4"/>
    <w:pPr>
      <w:spacing w:line="240" w:lineRule="auto"/>
      <w:outlineLvl w:val="4"/>
    </w:pPr>
  </w:style>
  <w:style w:type="paragraph" w:styleId="Heading6">
    <w:name w:val="heading 6"/>
    <w:basedOn w:val="Normal"/>
    <w:next w:val="Normal"/>
    <w:qFormat/>
    <w:rsid w:val="000646F4"/>
    <w:pPr>
      <w:spacing w:line="240" w:lineRule="auto"/>
      <w:outlineLvl w:val="5"/>
    </w:pPr>
  </w:style>
  <w:style w:type="paragraph" w:styleId="Heading7">
    <w:name w:val="heading 7"/>
    <w:basedOn w:val="Normal"/>
    <w:next w:val="Normal"/>
    <w:qFormat/>
    <w:rsid w:val="000646F4"/>
    <w:pPr>
      <w:spacing w:line="240" w:lineRule="auto"/>
      <w:outlineLvl w:val="6"/>
    </w:pPr>
  </w:style>
  <w:style w:type="paragraph" w:styleId="Heading8">
    <w:name w:val="heading 8"/>
    <w:basedOn w:val="Normal"/>
    <w:next w:val="Normal"/>
    <w:qFormat/>
    <w:rsid w:val="000646F4"/>
    <w:pPr>
      <w:spacing w:line="240" w:lineRule="auto"/>
      <w:outlineLvl w:val="7"/>
    </w:pPr>
  </w:style>
  <w:style w:type="paragraph" w:styleId="Heading9">
    <w:name w:val="heading 9"/>
    <w:basedOn w:val="Normal"/>
    <w:next w:val="Normal"/>
    <w:qFormat/>
    <w:rsid w:val="000646F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rsid w:val="000646F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rsid w:val="000646F4"/>
    <w:pPr>
      <w:keepNext/>
      <w:keepLines/>
      <w:tabs>
        <w:tab w:val="right" w:pos="851"/>
      </w:tabs>
      <w:spacing w:before="360" w:after="240" w:line="300" w:lineRule="exact"/>
      <w:ind w:left="1134" w:right="1134" w:hanging="1134"/>
    </w:pPr>
    <w:rPr>
      <w:b/>
      <w:sz w:val="28"/>
    </w:rPr>
  </w:style>
  <w:style w:type="character" w:customStyle="1" w:styleId="SingleTxtGChar">
    <w:name w:val="_ Single Txt_G Char"/>
    <w:link w:val="SingleTxtG"/>
    <w:rsid w:val="005C7D1E"/>
    <w:rPr>
      <w:lang w:val="en-GB" w:eastAsia="en-US" w:bidi="ar-SA"/>
    </w:rPr>
  </w:style>
  <w:style w:type="paragraph" w:customStyle="1" w:styleId="SingleTxtG">
    <w:name w:val="_ Single Txt_G"/>
    <w:basedOn w:val="Normal"/>
    <w:link w:val="SingleTxtGChar"/>
    <w:rsid w:val="000646F4"/>
    <w:pPr>
      <w:spacing w:after="120"/>
      <w:ind w:left="1134" w:right="1134"/>
      <w:jc w:val="both"/>
    </w:pPr>
  </w:style>
  <w:style w:type="character" w:styleId="PageNumber">
    <w:name w:val="page number"/>
    <w:aliases w:val="7_G"/>
    <w:rsid w:val="000646F4"/>
    <w:rPr>
      <w:rFonts w:ascii="Times New Roman" w:hAnsi="Times New Roman"/>
      <w:b/>
      <w:sz w:val="18"/>
    </w:rPr>
  </w:style>
  <w:style w:type="paragraph" w:styleId="PlainText">
    <w:name w:val="Plain Text"/>
    <w:basedOn w:val="Normal"/>
    <w:semiHidden/>
    <w:rPr>
      <w:rFonts w:cs="Courier New"/>
    </w:rPr>
  </w:style>
  <w:style w:type="paragraph" w:styleId="BodyText">
    <w:name w:val="Body Text"/>
    <w:basedOn w:val="Normal"/>
    <w:next w:val="Normal"/>
    <w:semiHidden/>
  </w:style>
  <w:style w:type="paragraph" w:styleId="BodyTextIndent">
    <w:name w:val="Body Text Indent"/>
    <w:basedOn w:val="Normal"/>
    <w:semiHidden/>
    <w:pPr>
      <w:spacing w:after="120"/>
      <w:ind w:left="283"/>
    </w:pPr>
  </w:style>
  <w:style w:type="paragraph" w:styleId="BlockText">
    <w:name w:val="Block Text"/>
    <w:basedOn w:val="Normal"/>
    <w:semiHidden/>
    <w:pPr>
      <w:ind w:left="1440" w:right="1440"/>
    </w:pPr>
  </w:style>
  <w:style w:type="paragraph" w:customStyle="1" w:styleId="SMG">
    <w:name w:val="__S_M_G"/>
    <w:basedOn w:val="Normal"/>
    <w:next w:val="Normal"/>
    <w:rsid w:val="000646F4"/>
    <w:pPr>
      <w:keepNext/>
      <w:keepLines/>
      <w:spacing w:before="240" w:after="240" w:line="420" w:lineRule="exact"/>
      <w:ind w:left="1134" w:right="1134"/>
    </w:pPr>
    <w:rPr>
      <w:b/>
      <w:sz w:val="40"/>
    </w:rPr>
  </w:style>
  <w:style w:type="paragraph" w:customStyle="1" w:styleId="SLG">
    <w:name w:val="__S_L_G"/>
    <w:basedOn w:val="Normal"/>
    <w:next w:val="Normal"/>
    <w:rsid w:val="000646F4"/>
    <w:pPr>
      <w:keepNext/>
      <w:keepLines/>
      <w:spacing w:before="240" w:after="240" w:line="580" w:lineRule="exact"/>
      <w:ind w:left="1134" w:right="1134"/>
    </w:pPr>
    <w:rPr>
      <w:b/>
      <w:sz w:val="56"/>
    </w:rPr>
  </w:style>
  <w:style w:type="paragraph" w:customStyle="1" w:styleId="SSG">
    <w:name w:val="__S_S_G"/>
    <w:basedOn w:val="Normal"/>
    <w:next w:val="Normal"/>
    <w:rsid w:val="000646F4"/>
    <w:pPr>
      <w:keepNext/>
      <w:keepLines/>
      <w:spacing w:before="240" w:after="240" w:line="300" w:lineRule="exact"/>
      <w:ind w:left="1134" w:right="1134"/>
    </w:pPr>
    <w:rPr>
      <w:b/>
      <w:sz w:val="28"/>
    </w:rPr>
  </w:style>
  <w:style w:type="character" w:styleId="EndnoteReference">
    <w:name w:val="endnote reference"/>
    <w:aliases w:val="1_G"/>
    <w:rsid w:val="000646F4"/>
    <w:rPr>
      <w:rFonts w:ascii="Times New Roman" w:hAnsi="Times New Roman"/>
      <w:sz w:val="18"/>
      <w:vertAlign w:val="superscript"/>
    </w:rPr>
  </w:style>
  <w:style w:type="character" w:styleId="FootnoteReference">
    <w:name w:val="footnote reference"/>
    <w:aliases w:val="4_G"/>
    <w:rsid w:val="000646F4"/>
    <w:rPr>
      <w:rFonts w:ascii="Times New Roman" w:hAnsi="Times New Roman"/>
      <w:sz w:val="18"/>
      <w:vertAlign w:val="superscript"/>
    </w:rPr>
  </w:style>
  <w:style w:type="paragraph" w:styleId="FootnoteText">
    <w:name w:val="footnote text"/>
    <w:aliases w:val="5_G"/>
    <w:basedOn w:val="Normal"/>
    <w:rsid w:val="000646F4"/>
    <w:pPr>
      <w:tabs>
        <w:tab w:val="right" w:pos="1021"/>
      </w:tabs>
      <w:spacing w:line="220" w:lineRule="exact"/>
      <w:ind w:left="1134" w:right="1134" w:hanging="1134"/>
    </w:pPr>
    <w:rPr>
      <w:sz w:val="18"/>
    </w:rPr>
  </w:style>
  <w:style w:type="paragraph" w:customStyle="1" w:styleId="XLargeG">
    <w:name w:val="__XLarge_G"/>
    <w:basedOn w:val="Normal"/>
    <w:next w:val="Normal"/>
    <w:rsid w:val="000646F4"/>
    <w:pPr>
      <w:keepNext/>
      <w:keepLines/>
      <w:spacing w:before="240" w:after="240" w:line="420" w:lineRule="exact"/>
      <w:ind w:left="1134" w:right="1134"/>
    </w:pPr>
    <w:rPr>
      <w:b/>
      <w:sz w:val="40"/>
    </w:rPr>
  </w:style>
  <w:style w:type="paragraph" w:customStyle="1" w:styleId="Bullet1G">
    <w:name w:val="_Bullet 1_G"/>
    <w:basedOn w:val="Normal"/>
    <w:rsid w:val="000646F4"/>
    <w:pPr>
      <w:numPr>
        <w:numId w:val="14"/>
      </w:numPr>
      <w:spacing w:after="120"/>
      <w:ind w:right="1134"/>
      <w:jc w:val="both"/>
    </w:pPr>
  </w:style>
  <w:style w:type="paragraph" w:styleId="EndnoteText">
    <w:name w:val="endnote text"/>
    <w:aliases w:val="2_G"/>
    <w:basedOn w:val="FootnoteText"/>
    <w:rsid w:val="000646F4"/>
  </w:style>
  <w:style w:type="character" w:styleId="CommentReference">
    <w:name w:val="annotation reference"/>
    <w:semiHidden/>
    <w:rPr>
      <w:sz w:val="6"/>
    </w:rPr>
  </w:style>
  <w:style w:type="paragraph" w:styleId="CommentText">
    <w:name w:val="annotation text"/>
    <w:basedOn w:val="Normal"/>
    <w:link w:val="CommentTextChar"/>
    <w:semiHidden/>
  </w:style>
  <w:style w:type="character" w:styleId="LineNumber">
    <w:name w:val="line number"/>
    <w:semiHidden/>
    <w:rPr>
      <w:sz w:val="14"/>
    </w:rPr>
  </w:style>
  <w:style w:type="paragraph" w:customStyle="1" w:styleId="Bullet2G">
    <w:name w:val="_Bullet 2_G"/>
    <w:basedOn w:val="Normal"/>
    <w:rsid w:val="000646F4"/>
    <w:pPr>
      <w:numPr>
        <w:numId w:val="15"/>
      </w:numPr>
      <w:spacing w:after="120"/>
      <w:ind w:right="1134"/>
      <w:jc w:val="both"/>
    </w:pPr>
  </w:style>
  <w:style w:type="paragraph" w:customStyle="1" w:styleId="H1G">
    <w:name w:val="_ H_1_G"/>
    <w:basedOn w:val="Normal"/>
    <w:next w:val="Normal"/>
    <w:link w:val="H1GChar"/>
    <w:rsid w:val="000646F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0646F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0646F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0646F4"/>
    <w:pPr>
      <w:keepNext/>
      <w:keepLines/>
      <w:tabs>
        <w:tab w:val="right" w:pos="851"/>
      </w:tabs>
      <w:spacing w:before="240" w:after="120" w:line="240" w:lineRule="exact"/>
      <w:ind w:left="1134" w:right="1134" w:hanging="1134"/>
    </w:pPr>
  </w:style>
  <w:style w:type="numbering" w:styleId="111111">
    <w:name w:val="Outline List 2"/>
    <w:basedOn w:val="NoList"/>
    <w:semiHidden/>
    <w:rsid w:val="008A6C4F"/>
    <w:pPr>
      <w:numPr>
        <w:numId w:val="11"/>
      </w:numPr>
    </w:pPr>
  </w:style>
  <w:style w:type="numbering" w:styleId="1ai">
    <w:name w:val="Outline List 1"/>
    <w:basedOn w:val="NoList"/>
    <w:semiHidden/>
    <w:rsid w:val="008A6C4F"/>
    <w:pPr>
      <w:numPr>
        <w:numId w:val="12"/>
      </w:numPr>
    </w:pPr>
  </w:style>
  <w:style w:type="numbering" w:styleId="ArticleSection">
    <w:name w:val="Outline List 3"/>
    <w:basedOn w:val="NoList"/>
    <w:semiHidden/>
    <w:rsid w:val="008A6C4F"/>
    <w:pPr>
      <w:numPr>
        <w:numId w:val="13"/>
      </w:numPr>
    </w:pPr>
  </w:style>
  <w:style w:type="paragraph" w:styleId="BodyText2">
    <w:name w:val="Body Text 2"/>
    <w:basedOn w:val="Normal"/>
    <w:semiHidden/>
    <w:rsid w:val="008A6C4F"/>
    <w:pPr>
      <w:spacing w:after="120" w:line="480" w:lineRule="auto"/>
    </w:pPr>
  </w:style>
  <w:style w:type="paragraph" w:styleId="BodyText3">
    <w:name w:val="Body Text 3"/>
    <w:basedOn w:val="Normal"/>
    <w:semiHidden/>
    <w:rsid w:val="008A6C4F"/>
    <w:pPr>
      <w:spacing w:after="120"/>
    </w:pPr>
    <w:rPr>
      <w:sz w:val="16"/>
      <w:szCs w:val="16"/>
    </w:rPr>
  </w:style>
  <w:style w:type="paragraph" w:styleId="BodyTextFirstIndent">
    <w:name w:val="Body Text First Indent"/>
    <w:basedOn w:val="BodyText"/>
    <w:semiHidden/>
    <w:rsid w:val="008A6C4F"/>
    <w:pPr>
      <w:spacing w:after="120"/>
      <w:ind w:firstLine="210"/>
    </w:pPr>
  </w:style>
  <w:style w:type="paragraph" w:styleId="BodyTextFirstIndent2">
    <w:name w:val="Body Text First Indent 2"/>
    <w:basedOn w:val="BodyTextIndent"/>
    <w:semiHidden/>
    <w:rsid w:val="008A6C4F"/>
    <w:pPr>
      <w:ind w:firstLine="210"/>
    </w:pPr>
  </w:style>
  <w:style w:type="paragraph" w:styleId="BodyTextIndent2">
    <w:name w:val="Body Text Indent 2"/>
    <w:basedOn w:val="Normal"/>
    <w:semiHidden/>
    <w:rsid w:val="008A6C4F"/>
    <w:pPr>
      <w:spacing w:after="120" w:line="480" w:lineRule="auto"/>
      <w:ind w:left="283"/>
    </w:pPr>
  </w:style>
  <w:style w:type="paragraph" w:styleId="BodyTextIndent3">
    <w:name w:val="Body Text Indent 3"/>
    <w:basedOn w:val="Normal"/>
    <w:semiHidden/>
    <w:rsid w:val="008A6C4F"/>
    <w:pPr>
      <w:spacing w:after="120"/>
      <w:ind w:left="283"/>
    </w:pPr>
    <w:rPr>
      <w:sz w:val="16"/>
      <w:szCs w:val="16"/>
    </w:rPr>
  </w:style>
  <w:style w:type="paragraph" w:styleId="Closing">
    <w:name w:val="Closing"/>
    <w:basedOn w:val="Normal"/>
    <w:semiHidden/>
    <w:rsid w:val="008A6C4F"/>
    <w:pPr>
      <w:ind w:left="4252"/>
    </w:pPr>
  </w:style>
  <w:style w:type="paragraph" w:styleId="Date">
    <w:name w:val="Date"/>
    <w:basedOn w:val="Normal"/>
    <w:next w:val="Normal"/>
    <w:semiHidden/>
    <w:rsid w:val="008A6C4F"/>
  </w:style>
  <w:style w:type="paragraph" w:styleId="E-mailSignature">
    <w:name w:val="E-mail Signature"/>
    <w:basedOn w:val="Normal"/>
    <w:semiHidden/>
    <w:rsid w:val="008A6C4F"/>
  </w:style>
  <w:style w:type="character" w:styleId="Emphasis">
    <w:name w:val="Emphasis"/>
    <w:qFormat/>
    <w:rsid w:val="008A6C4F"/>
    <w:rPr>
      <w:i/>
      <w:iCs/>
    </w:rPr>
  </w:style>
  <w:style w:type="paragraph" w:styleId="EnvelopeReturn">
    <w:name w:val="envelope return"/>
    <w:basedOn w:val="Normal"/>
    <w:semiHidden/>
    <w:rsid w:val="008A6C4F"/>
    <w:rPr>
      <w:rFonts w:ascii="Arial" w:hAnsi="Arial" w:cs="Arial"/>
    </w:rPr>
  </w:style>
  <w:style w:type="character" w:styleId="FollowedHyperlink">
    <w:name w:val="FollowedHyperlink"/>
    <w:semiHidden/>
    <w:rsid w:val="000646F4"/>
    <w:rPr>
      <w:color w:val="auto"/>
      <w:u w:val="none"/>
    </w:rPr>
  </w:style>
  <w:style w:type="character" w:styleId="HTMLAcronym">
    <w:name w:val="HTML Acronym"/>
    <w:basedOn w:val="DefaultParagraphFont"/>
    <w:semiHidden/>
    <w:rsid w:val="008A6C4F"/>
  </w:style>
  <w:style w:type="paragraph" w:styleId="HTMLAddress">
    <w:name w:val="HTML Address"/>
    <w:basedOn w:val="Normal"/>
    <w:semiHidden/>
    <w:rsid w:val="008A6C4F"/>
    <w:rPr>
      <w:i/>
      <w:iCs/>
    </w:rPr>
  </w:style>
  <w:style w:type="character" w:styleId="HTMLCite">
    <w:name w:val="HTML Cite"/>
    <w:semiHidden/>
    <w:rsid w:val="008A6C4F"/>
    <w:rPr>
      <w:i/>
      <w:iCs/>
    </w:rPr>
  </w:style>
  <w:style w:type="character" w:styleId="HTMLCode">
    <w:name w:val="HTML Code"/>
    <w:semiHidden/>
    <w:rsid w:val="008A6C4F"/>
    <w:rPr>
      <w:rFonts w:ascii="Courier New" w:hAnsi="Courier New" w:cs="Courier New"/>
      <w:sz w:val="20"/>
      <w:szCs w:val="20"/>
    </w:rPr>
  </w:style>
  <w:style w:type="character" w:styleId="HTMLDefinition">
    <w:name w:val="HTML Definition"/>
    <w:semiHidden/>
    <w:rsid w:val="008A6C4F"/>
    <w:rPr>
      <w:i/>
      <w:iCs/>
    </w:rPr>
  </w:style>
  <w:style w:type="character" w:styleId="HTMLKeyboard">
    <w:name w:val="HTML Keyboard"/>
    <w:semiHidden/>
    <w:rsid w:val="008A6C4F"/>
    <w:rPr>
      <w:rFonts w:ascii="Courier New" w:hAnsi="Courier New" w:cs="Courier New"/>
      <w:sz w:val="20"/>
      <w:szCs w:val="20"/>
    </w:rPr>
  </w:style>
  <w:style w:type="paragraph" w:styleId="HTMLPreformatted">
    <w:name w:val="HTML Preformatted"/>
    <w:basedOn w:val="Normal"/>
    <w:semiHidden/>
    <w:rsid w:val="008A6C4F"/>
    <w:rPr>
      <w:rFonts w:ascii="Courier New" w:hAnsi="Courier New" w:cs="Courier New"/>
    </w:rPr>
  </w:style>
  <w:style w:type="character" w:styleId="HTMLSample">
    <w:name w:val="HTML Sample"/>
    <w:semiHidden/>
    <w:rsid w:val="008A6C4F"/>
    <w:rPr>
      <w:rFonts w:ascii="Courier New" w:hAnsi="Courier New" w:cs="Courier New"/>
    </w:rPr>
  </w:style>
  <w:style w:type="character" w:styleId="HTMLTypewriter">
    <w:name w:val="HTML Typewriter"/>
    <w:semiHidden/>
    <w:rsid w:val="008A6C4F"/>
    <w:rPr>
      <w:rFonts w:ascii="Courier New" w:hAnsi="Courier New" w:cs="Courier New"/>
      <w:sz w:val="20"/>
      <w:szCs w:val="20"/>
    </w:rPr>
  </w:style>
  <w:style w:type="character" w:styleId="HTMLVariable">
    <w:name w:val="HTML Variable"/>
    <w:semiHidden/>
    <w:rsid w:val="008A6C4F"/>
    <w:rPr>
      <w:i/>
      <w:iCs/>
    </w:rPr>
  </w:style>
  <w:style w:type="character" w:styleId="Hyperlink">
    <w:name w:val="Hyperlink"/>
    <w:semiHidden/>
    <w:rsid w:val="000646F4"/>
    <w:rPr>
      <w:color w:val="auto"/>
      <w:u w:val="none"/>
    </w:rPr>
  </w:style>
  <w:style w:type="paragraph" w:styleId="List">
    <w:name w:val="List"/>
    <w:basedOn w:val="Normal"/>
    <w:semiHidden/>
    <w:rsid w:val="008A6C4F"/>
    <w:pPr>
      <w:ind w:left="283" w:hanging="283"/>
    </w:pPr>
  </w:style>
  <w:style w:type="paragraph" w:styleId="List2">
    <w:name w:val="List 2"/>
    <w:basedOn w:val="Normal"/>
    <w:semiHidden/>
    <w:rsid w:val="008A6C4F"/>
    <w:pPr>
      <w:ind w:left="566" w:hanging="283"/>
    </w:pPr>
  </w:style>
  <w:style w:type="paragraph" w:styleId="List3">
    <w:name w:val="List 3"/>
    <w:basedOn w:val="Normal"/>
    <w:semiHidden/>
    <w:rsid w:val="008A6C4F"/>
    <w:pPr>
      <w:ind w:left="849" w:hanging="283"/>
    </w:pPr>
  </w:style>
  <w:style w:type="paragraph" w:styleId="List4">
    <w:name w:val="List 4"/>
    <w:basedOn w:val="Normal"/>
    <w:semiHidden/>
    <w:rsid w:val="008A6C4F"/>
    <w:pPr>
      <w:ind w:left="1132" w:hanging="283"/>
    </w:pPr>
  </w:style>
  <w:style w:type="paragraph" w:styleId="List5">
    <w:name w:val="List 5"/>
    <w:basedOn w:val="Normal"/>
    <w:semiHidden/>
    <w:rsid w:val="008A6C4F"/>
    <w:pPr>
      <w:ind w:left="1415" w:hanging="283"/>
    </w:pPr>
  </w:style>
  <w:style w:type="paragraph" w:styleId="ListBullet">
    <w:name w:val="List Bullet"/>
    <w:basedOn w:val="Normal"/>
    <w:semiHidden/>
    <w:rsid w:val="008A6C4F"/>
    <w:pPr>
      <w:numPr>
        <w:numId w:val="6"/>
      </w:numPr>
    </w:pPr>
  </w:style>
  <w:style w:type="paragraph" w:styleId="ListBullet2">
    <w:name w:val="List Bullet 2"/>
    <w:basedOn w:val="Normal"/>
    <w:semiHidden/>
    <w:rsid w:val="008A6C4F"/>
    <w:pPr>
      <w:numPr>
        <w:numId w:val="7"/>
      </w:numPr>
    </w:pPr>
  </w:style>
  <w:style w:type="paragraph" w:styleId="ListBullet3">
    <w:name w:val="List Bullet 3"/>
    <w:basedOn w:val="Normal"/>
    <w:semiHidden/>
    <w:rsid w:val="008A6C4F"/>
    <w:pPr>
      <w:numPr>
        <w:numId w:val="8"/>
      </w:numPr>
    </w:pPr>
  </w:style>
  <w:style w:type="paragraph" w:styleId="ListBullet4">
    <w:name w:val="List Bullet 4"/>
    <w:basedOn w:val="Normal"/>
    <w:semiHidden/>
    <w:rsid w:val="008A6C4F"/>
    <w:pPr>
      <w:numPr>
        <w:numId w:val="9"/>
      </w:numPr>
    </w:pPr>
  </w:style>
  <w:style w:type="paragraph" w:styleId="ListBullet5">
    <w:name w:val="List Bullet 5"/>
    <w:basedOn w:val="Normal"/>
    <w:semiHidden/>
    <w:rsid w:val="008A6C4F"/>
    <w:pPr>
      <w:numPr>
        <w:numId w:val="10"/>
      </w:numPr>
    </w:pPr>
  </w:style>
  <w:style w:type="paragraph" w:styleId="ListContinue">
    <w:name w:val="List Continue"/>
    <w:basedOn w:val="Normal"/>
    <w:semiHidden/>
    <w:rsid w:val="008A6C4F"/>
    <w:pPr>
      <w:spacing w:after="120"/>
      <w:ind w:left="283"/>
    </w:pPr>
  </w:style>
  <w:style w:type="paragraph" w:styleId="ListContinue2">
    <w:name w:val="List Continue 2"/>
    <w:basedOn w:val="Normal"/>
    <w:semiHidden/>
    <w:rsid w:val="008A6C4F"/>
    <w:pPr>
      <w:spacing w:after="120"/>
      <w:ind w:left="566"/>
    </w:pPr>
  </w:style>
  <w:style w:type="paragraph" w:styleId="ListContinue3">
    <w:name w:val="List Continue 3"/>
    <w:basedOn w:val="Normal"/>
    <w:semiHidden/>
    <w:rsid w:val="008A6C4F"/>
    <w:pPr>
      <w:spacing w:after="120"/>
      <w:ind w:left="849"/>
    </w:pPr>
  </w:style>
  <w:style w:type="paragraph" w:styleId="ListContinue4">
    <w:name w:val="List Continue 4"/>
    <w:basedOn w:val="Normal"/>
    <w:semiHidden/>
    <w:rsid w:val="008A6C4F"/>
    <w:pPr>
      <w:spacing w:after="120"/>
      <w:ind w:left="1132"/>
    </w:pPr>
  </w:style>
  <w:style w:type="paragraph" w:styleId="ListContinue5">
    <w:name w:val="List Continue 5"/>
    <w:basedOn w:val="Normal"/>
    <w:semiHidden/>
    <w:rsid w:val="008A6C4F"/>
    <w:pPr>
      <w:spacing w:after="120"/>
      <w:ind w:left="1415"/>
    </w:pPr>
  </w:style>
  <w:style w:type="paragraph" w:styleId="ListNumber">
    <w:name w:val="List Number"/>
    <w:basedOn w:val="Normal"/>
    <w:semiHidden/>
    <w:rsid w:val="008A6C4F"/>
    <w:pPr>
      <w:numPr>
        <w:numId w:val="5"/>
      </w:numPr>
    </w:pPr>
  </w:style>
  <w:style w:type="paragraph" w:styleId="ListNumber2">
    <w:name w:val="List Number 2"/>
    <w:basedOn w:val="Normal"/>
    <w:semiHidden/>
    <w:rsid w:val="008A6C4F"/>
    <w:pPr>
      <w:numPr>
        <w:numId w:val="4"/>
      </w:numPr>
    </w:pPr>
  </w:style>
  <w:style w:type="paragraph" w:styleId="ListNumber3">
    <w:name w:val="List Number 3"/>
    <w:basedOn w:val="Normal"/>
    <w:semiHidden/>
    <w:rsid w:val="008A6C4F"/>
    <w:pPr>
      <w:numPr>
        <w:numId w:val="3"/>
      </w:numPr>
    </w:pPr>
  </w:style>
  <w:style w:type="paragraph" w:styleId="ListNumber4">
    <w:name w:val="List Number 4"/>
    <w:basedOn w:val="Normal"/>
    <w:semiHidden/>
    <w:rsid w:val="008A6C4F"/>
    <w:pPr>
      <w:numPr>
        <w:numId w:val="1"/>
      </w:numPr>
    </w:pPr>
  </w:style>
  <w:style w:type="paragraph" w:styleId="ListNumber5">
    <w:name w:val="List Number 5"/>
    <w:basedOn w:val="Normal"/>
    <w:semiHidden/>
    <w:rsid w:val="008A6C4F"/>
    <w:pPr>
      <w:numPr>
        <w:numId w:val="2"/>
      </w:numPr>
    </w:pPr>
  </w:style>
  <w:style w:type="paragraph" w:styleId="MessageHeader">
    <w:name w:val="Message Header"/>
    <w:basedOn w:val="Normal"/>
    <w:semiHidden/>
    <w:rsid w:val="008A6C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rsid w:val="008A6C4F"/>
    <w:rPr>
      <w:sz w:val="24"/>
      <w:szCs w:val="24"/>
    </w:rPr>
  </w:style>
  <w:style w:type="paragraph" w:styleId="NormalIndent">
    <w:name w:val="Normal Indent"/>
    <w:basedOn w:val="Normal"/>
    <w:semiHidden/>
    <w:rsid w:val="008A6C4F"/>
    <w:pPr>
      <w:ind w:left="567"/>
    </w:pPr>
  </w:style>
  <w:style w:type="paragraph" w:styleId="NoteHeading">
    <w:name w:val="Note Heading"/>
    <w:basedOn w:val="Normal"/>
    <w:next w:val="Normal"/>
    <w:semiHidden/>
    <w:rsid w:val="008A6C4F"/>
  </w:style>
  <w:style w:type="paragraph" w:styleId="Salutation">
    <w:name w:val="Salutation"/>
    <w:basedOn w:val="Normal"/>
    <w:next w:val="Normal"/>
    <w:semiHidden/>
    <w:rsid w:val="008A6C4F"/>
  </w:style>
  <w:style w:type="paragraph" w:styleId="Signature">
    <w:name w:val="Signature"/>
    <w:basedOn w:val="Normal"/>
    <w:semiHidden/>
    <w:rsid w:val="008A6C4F"/>
    <w:pPr>
      <w:ind w:left="4252"/>
    </w:pPr>
  </w:style>
  <w:style w:type="character" w:styleId="Strong">
    <w:name w:val="Strong"/>
    <w:qFormat/>
    <w:rsid w:val="008A6C4F"/>
    <w:rPr>
      <w:b/>
      <w:bCs/>
    </w:rPr>
  </w:style>
  <w:style w:type="paragraph" w:styleId="Subtitle">
    <w:name w:val="Subtitle"/>
    <w:basedOn w:val="Normal"/>
    <w:qFormat/>
    <w:rsid w:val="008A6C4F"/>
    <w:pPr>
      <w:spacing w:after="60"/>
      <w:jc w:val="center"/>
      <w:outlineLvl w:val="1"/>
    </w:pPr>
    <w:rPr>
      <w:rFonts w:ascii="Arial" w:hAnsi="Arial" w:cs="Arial"/>
      <w:sz w:val="24"/>
      <w:szCs w:val="24"/>
    </w:rPr>
  </w:style>
  <w:style w:type="table" w:styleId="Table3Deffects1">
    <w:name w:val="Table 3D effects 1"/>
    <w:basedOn w:val="TableNormal"/>
    <w:semiHidden/>
    <w:rsid w:val="008A6C4F"/>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8A6C4F"/>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8A6C4F"/>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A6C4F"/>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A6C4F"/>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A6C4F"/>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A6C4F"/>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A6C4F"/>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8A6C4F"/>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A6C4F"/>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A6C4F"/>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A6C4F"/>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A6C4F"/>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8A6C4F"/>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A6C4F"/>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46F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1">
    <w:name w:val="Table Grid 1"/>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A6C4F"/>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A6C4F"/>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A6C4F"/>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A6C4F"/>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A6C4F"/>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8A6C4F"/>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A6C4F"/>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A6C4F"/>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A6C4F"/>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8A6C4F"/>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A6C4F"/>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8A6C4F"/>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A6C4F"/>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8A6C4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8A6C4F"/>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A6C4F"/>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A6C4F"/>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8A6C4F"/>
    <w:pPr>
      <w:spacing w:before="240" w:after="60"/>
      <w:jc w:val="center"/>
      <w:outlineLvl w:val="0"/>
    </w:pPr>
    <w:rPr>
      <w:rFonts w:ascii="Arial" w:hAnsi="Arial" w:cs="Arial"/>
      <w:b/>
      <w:bCs/>
      <w:kern w:val="28"/>
      <w:sz w:val="32"/>
      <w:szCs w:val="32"/>
    </w:rPr>
  </w:style>
  <w:style w:type="paragraph" w:styleId="EnvelopeAddress">
    <w:name w:val="envelope address"/>
    <w:basedOn w:val="Normal"/>
    <w:semiHidden/>
    <w:rsid w:val="008A6C4F"/>
    <w:pPr>
      <w:framePr w:w="7920" w:h="1980" w:hRule="exact" w:hSpace="180" w:wrap="auto" w:hAnchor="page" w:xAlign="center" w:yAlign="bottom"/>
      <w:ind w:left="2880"/>
    </w:pPr>
    <w:rPr>
      <w:rFonts w:ascii="Arial" w:hAnsi="Arial" w:cs="Arial"/>
      <w:sz w:val="24"/>
      <w:szCs w:val="24"/>
    </w:rPr>
  </w:style>
  <w:style w:type="paragraph" w:styleId="Footer">
    <w:name w:val="footer"/>
    <w:aliases w:val="3_G"/>
    <w:basedOn w:val="Normal"/>
    <w:rsid w:val="000646F4"/>
    <w:pPr>
      <w:spacing w:line="240" w:lineRule="auto"/>
    </w:pPr>
    <w:rPr>
      <w:sz w:val="16"/>
    </w:rPr>
  </w:style>
  <w:style w:type="paragraph" w:styleId="Header">
    <w:name w:val="header"/>
    <w:aliases w:val="6_G"/>
    <w:basedOn w:val="Normal"/>
    <w:rsid w:val="000646F4"/>
    <w:pPr>
      <w:pBdr>
        <w:bottom w:val="single" w:sz="4" w:space="4" w:color="auto"/>
      </w:pBdr>
      <w:spacing w:line="240" w:lineRule="auto"/>
    </w:pPr>
    <w:rPr>
      <w:b/>
      <w:sz w:val="18"/>
    </w:rPr>
  </w:style>
  <w:style w:type="character" w:customStyle="1" w:styleId="H1GChar">
    <w:name w:val="_ H_1_G Char"/>
    <w:link w:val="H1G"/>
    <w:rsid w:val="008841F1"/>
    <w:rPr>
      <w:b/>
      <w:sz w:val="24"/>
      <w:lang w:val="en-GB"/>
    </w:rPr>
  </w:style>
  <w:style w:type="paragraph" w:styleId="BalloonText">
    <w:name w:val="Balloon Text"/>
    <w:basedOn w:val="Normal"/>
    <w:link w:val="BalloonTextChar"/>
    <w:rsid w:val="00155860"/>
    <w:pPr>
      <w:spacing w:line="240" w:lineRule="auto"/>
    </w:pPr>
    <w:rPr>
      <w:rFonts w:ascii="Tahoma" w:hAnsi="Tahoma" w:cs="Tahoma"/>
      <w:sz w:val="16"/>
      <w:szCs w:val="16"/>
    </w:rPr>
  </w:style>
  <w:style w:type="character" w:customStyle="1" w:styleId="BalloonTextChar">
    <w:name w:val="Balloon Text Char"/>
    <w:link w:val="BalloonText"/>
    <w:rsid w:val="00155860"/>
    <w:rPr>
      <w:rFonts w:ascii="Tahoma" w:hAnsi="Tahoma" w:cs="Tahoma"/>
      <w:sz w:val="16"/>
      <w:szCs w:val="16"/>
      <w:lang w:eastAsia="en-US"/>
    </w:rPr>
  </w:style>
  <w:style w:type="character" w:customStyle="1" w:styleId="SingleTxtGChar1">
    <w:name w:val="_ Single Txt_G Char1"/>
    <w:locked/>
    <w:rsid w:val="000C2F51"/>
    <w:rPr>
      <w:rFonts w:cs="Times New Roman"/>
      <w:lang w:val="en-GB" w:eastAsia="en-US" w:bidi="ar-SA"/>
    </w:rPr>
  </w:style>
  <w:style w:type="character" w:customStyle="1" w:styleId="HChGChar">
    <w:name w:val="_ H _Ch_G Char"/>
    <w:link w:val="HChG"/>
    <w:rsid w:val="003F09D3"/>
    <w:rPr>
      <w:b/>
      <w:sz w:val="28"/>
      <w:lang w:val="en-GB"/>
    </w:rPr>
  </w:style>
  <w:style w:type="paragraph" w:styleId="CommentSubject">
    <w:name w:val="annotation subject"/>
    <w:basedOn w:val="CommentText"/>
    <w:next w:val="CommentText"/>
    <w:link w:val="CommentSubjectChar"/>
    <w:semiHidden/>
    <w:unhideWhenUsed/>
    <w:rsid w:val="00B91BAE"/>
    <w:pPr>
      <w:spacing w:line="240" w:lineRule="auto"/>
    </w:pPr>
    <w:rPr>
      <w:b/>
      <w:bCs/>
    </w:rPr>
  </w:style>
  <w:style w:type="character" w:customStyle="1" w:styleId="CommentTextChar">
    <w:name w:val="Comment Text Char"/>
    <w:basedOn w:val="DefaultParagraphFont"/>
    <w:link w:val="CommentText"/>
    <w:semiHidden/>
    <w:rsid w:val="00B91BAE"/>
    <w:rPr>
      <w:lang w:val="en-GB"/>
    </w:rPr>
  </w:style>
  <w:style w:type="character" w:customStyle="1" w:styleId="CommentSubjectChar">
    <w:name w:val="Comment Subject Char"/>
    <w:basedOn w:val="CommentTextChar"/>
    <w:link w:val="CommentSubject"/>
    <w:semiHidden/>
    <w:rsid w:val="00B91BAE"/>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4538843">
      <w:bodyDiv w:val="1"/>
      <w:marLeft w:val="0"/>
      <w:marRight w:val="0"/>
      <w:marTop w:val="0"/>
      <w:marBottom w:val="0"/>
      <w:divBdr>
        <w:top w:val="none" w:sz="0" w:space="0" w:color="auto"/>
        <w:left w:val="none" w:sz="0" w:space="0" w:color="auto"/>
        <w:bottom w:val="none" w:sz="0" w:space="0" w:color="auto"/>
        <w:right w:val="none" w:sz="0" w:space="0" w:color="auto"/>
      </w:divBdr>
    </w:div>
    <w:div w:id="1776247490">
      <w:bodyDiv w:val="1"/>
      <w:marLeft w:val="0"/>
      <w:marRight w:val="0"/>
      <w:marTop w:val="0"/>
      <w:marBottom w:val="0"/>
      <w:divBdr>
        <w:top w:val="none" w:sz="0" w:space="0" w:color="auto"/>
        <w:left w:val="none" w:sz="0" w:space="0" w:color="auto"/>
        <w:bottom w:val="none" w:sz="0" w:space="0" w:color="auto"/>
        <w:right w:val="none" w:sz="0" w:space="0" w:color="auto"/>
      </w:divBdr>
    </w:div>
    <w:div w:id="1838031414">
      <w:bodyDiv w:val="1"/>
      <w:marLeft w:val="0"/>
      <w:marRight w:val="0"/>
      <w:marTop w:val="0"/>
      <w:marBottom w:val="0"/>
      <w:divBdr>
        <w:top w:val="none" w:sz="0" w:space="0" w:color="auto"/>
        <w:left w:val="none" w:sz="0" w:space="0" w:color="auto"/>
        <w:bottom w:val="none" w:sz="0" w:space="0" w:color="auto"/>
        <w:right w:val="none" w:sz="0" w:space="0" w:color="auto"/>
      </w:divBdr>
    </w:div>
    <w:div w:id="2030914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footnotes.xml.rels><?xml version="1.0" encoding="UTF-8" standalone="yes"?>
<Relationships xmlns="http://schemas.openxmlformats.org/package/2006/relationships"><Relationship Id="rId2" Type="http://schemas.openxmlformats.org/officeDocument/2006/relationships/hyperlink" Target="http://documents.un.org/" TargetMode="External"/><Relationship Id="rId1" Type="http://schemas.openxmlformats.org/officeDocument/2006/relationships/hyperlink" Target="mailto:gre@unece.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hramm\AppData\Roaming\Microsoft\Templates\TRANS\TRANS_WP29_2009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D04F20-E534-4CA7-8DE2-C11CDE09F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TRANS_WP29_2009_E.dotm</Template>
  <TotalTime>0</TotalTime>
  <Pages>6</Pages>
  <Words>1804</Words>
  <Characters>10551</Characters>
  <Application>Microsoft Office Word</Application>
  <DocSecurity>0</DocSecurity>
  <Lines>215</Lines>
  <Paragraphs>127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ECE/TRANS/WP.29/GRE/2020/1</vt:lpstr>
      <vt:lpstr>1801659</vt:lpstr>
    </vt:vector>
  </TitlesOfParts>
  <Company>CSD</Company>
  <LinksUpToDate>false</LinksUpToDate>
  <CharactersWithSpaces>12383</CharactersWithSpaces>
  <SharedDoc>false</SharedDoc>
  <HLinks>
    <vt:vector size="12" baseType="variant">
      <vt:variant>
        <vt:i4>5898314</vt:i4>
      </vt:variant>
      <vt:variant>
        <vt:i4>3</vt:i4>
      </vt:variant>
      <vt:variant>
        <vt:i4>0</vt:i4>
      </vt:variant>
      <vt:variant>
        <vt:i4>5</vt:i4>
      </vt:variant>
      <vt:variant>
        <vt:lpwstr>http://documents.un.org/</vt:lpwstr>
      </vt:variant>
      <vt:variant>
        <vt:lpwstr/>
      </vt:variant>
      <vt:variant>
        <vt:i4>1900585</vt:i4>
      </vt:variant>
      <vt:variant>
        <vt:i4>0</vt:i4>
      </vt:variant>
      <vt:variant>
        <vt:i4>0</vt:i4>
      </vt:variant>
      <vt:variant>
        <vt:i4>5</vt:i4>
      </vt:variant>
      <vt:variant>
        <vt:lpwstr>mailto:gre@unece.org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ECE/TRANS/WP.29/GRE/2020/1</dc:title>
  <dc:subject>2001606</dc:subject>
  <dc:creator>Generic Pdf eng</dc:creator>
  <cp:keywords/>
  <dc:description/>
  <cp:lastModifiedBy>Generic Desk Anglais</cp:lastModifiedBy>
  <cp:revision>2</cp:revision>
  <cp:lastPrinted>2020-02-03T14:34:00Z</cp:lastPrinted>
  <dcterms:created xsi:type="dcterms:W3CDTF">2020-02-04T12:06:00Z</dcterms:created>
  <dcterms:modified xsi:type="dcterms:W3CDTF">2020-02-04T12:06:00Z</dcterms:modified>
</cp:coreProperties>
</file>