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814BC0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C2CC04F" w14:textId="77777777" w:rsidR="002D5AAC" w:rsidRDefault="002D5AAC" w:rsidP="00977C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BDA8CC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A57DF0C" w14:textId="77777777" w:rsidR="002D5AAC" w:rsidRDefault="00977C54" w:rsidP="00977C54">
            <w:pPr>
              <w:jc w:val="right"/>
            </w:pPr>
            <w:r w:rsidRPr="00977C54">
              <w:rPr>
                <w:sz w:val="40"/>
              </w:rPr>
              <w:t>ECE</w:t>
            </w:r>
            <w:r>
              <w:t>/TRANS/2020/6</w:t>
            </w:r>
          </w:p>
        </w:tc>
      </w:tr>
      <w:tr w:rsidR="002D5AAC" w:rsidRPr="005679D1" w14:paraId="5D442B1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7D5AB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E0ED0CA" wp14:editId="796CB3D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0EDF7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7A0047D" w14:textId="77777777" w:rsidR="002D5AAC" w:rsidRDefault="00977C5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0D91FF4" w14:textId="77777777" w:rsidR="00977C54" w:rsidRDefault="00977C54" w:rsidP="00977C5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December 2019</w:t>
            </w:r>
          </w:p>
          <w:p w14:paraId="34ABA6E3" w14:textId="77777777" w:rsidR="00977C54" w:rsidRDefault="00977C54" w:rsidP="00977C5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82E24BD" w14:textId="77777777" w:rsidR="00977C54" w:rsidRPr="008D53B6" w:rsidRDefault="00977C54" w:rsidP="00977C5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B352529" w14:textId="77777777" w:rsidR="00977C54" w:rsidRPr="00162F03" w:rsidRDefault="00977C54" w:rsidP="00977C54">
      <w:pPr>
        <w:spacing w:before="120"/>
        <w:rPr>
          <w:b/>
          <w:sz w:val="28"/>
          <w:szCs w:val="28"/>
        </w:rPr>
      </w:pPr>
      <w:r w:rsidRPr="00162F03">
        <w:rPr>
          <w:b/>
          <w:sz w:val="28"/>
          <w:szCs w:val="28"/>
        </w:rPr>
        <w:t>Европейская экономическая комиссия</w:t>
      </w:r>
    </w:p>
    <w:p w14:paraId="60DF64A4" w14:textId="77777777" w:rsidR="00977C54" w:rsidRPr="00162F03" w:rsidRDefault="00977C54" w:rsidP="00977C54">
      <w:pPr>
        <w:spacing w:before="120"/>
        <w:rPr>
          <w:sz w:val="28"/>
          <w:szCs w:val="28"/>
        </w:rPr>
      </w:pPr>
      <w:r w:rsidRPr="00162F03">
        <w:rPr>
          <w:sz w:val="28"/>
          <w:szCs w:val="28"/>
        </w:rPr>
        <w:t>Комитет по внутреннему транспорту</w:t>
      </w:r>
    </w:p>
    <w:p w14:paraId="7524E41B" w14:textId="77777777" w:rsidR="00977C54" w:rsidRPr="00162F03" w:rsidRDefault="00977C54" w:rsidP="00977C54">
      <w:pPr>
        <w:spacing w:before="120"/>
        <w:rPr>
          <w:b/>
          <w:szCs w:val="24"/>
        </w:rPr>
      </w:pPr>
      <w:r>
        <w:rPr>
          <w:b/>
          <w:bCs/>
        </w:rPr>
        <w:t>Восемьдесят вторая сессия</w:t>
      </w:r>
    </w:p>
    <w:p w14:paraId="234FDBAB" w14:textId="77777777" w:rsidR="00977C54" w:rsidRPr="00162F03" w:rsidRDefault="00977C54" w:rsidP="00977C54">
      <w:r w:rsidRPr="00162F03">
        <w:t>Женева, 2</w:t>
      </w:r>
      <w:r>
        <w:t>5</w:t>
      </w:r>
      <w:r w:rsidRPr="00162F03">
        <w:t>−</w:t>
      </w:r>
      <w:r>
        <w:t>28</w:t>
      </w:r>
      <w:r w:rsidRPr="00162F03">
        <w:t xml:space="preserve"> </w:t>
      </w:r>
      <w:r>
        <w:t>февраля</w:t>
      </w:r>
      <w:r w:rsidRPr="00162F03">
        <w:t xml:space="preserve"> 20</w:t>
      </w:r>
      <w:r>
        <w:t>20</w:t>
      </w:r>
      <w:r w:rsidRPr="00162F03">
        <w:t xml:space="preserve"> года</w:t>
      </w:r>
    </w:p>
    <w:p w14:paraId="49AAEC56" w14:textId="77777777" w:rsidR="00977C54" w:rsidRPr="00162F03" w:rsidRDefault="00977C54" w:rsidP="00977C54">
      <w:r w:rsidRPr="00162F03">
        <w:t xml:space="preserve">Пункт </w:t>
      </w:r>
      <w:r w:rsidRPr="003F18D7">
        <w:t xml:space="preserve">4 </w:t>
      </w:r>
      <w:r>
        <w:rPr>
          <w:lang w:val="en-US"/>
        </w:rPr>
        <w:t>g</w:t>
      </w:r>
      <w:r w:rsidRPr="003F18D7">
        <w:t>)</w:t>
      </w:r>
      <w:r w:rsidRPr="00162F03">
        <w:t xml:space="preserve"> предварительной повестки дня</w:t>
      </w:r>
    </w:p>
    <w:p w14:paraId="3D398871" w14:textId="77777777" w:rsidR="00977C54" w:rsidRPr="005679D1" w:rsidRDefault="00977C54" w:rsidP="00977C54">
      <w:pPr>
        <w:rPr>
          <w:b/>
          <w:color w:val="333333"/>
          <w:szCs w:val="20"/>
          <w:shd w:val="clear" w:color="auto" w:fill="FFFFFF"/>
        </w:rPr>
      </w:pPr>
      <w:r w:rsidRPr="005679D1">
        <w:rPr>
          <w:b/>
          <w:color w:val="333333"/>
          <w:szCs w:val="20"/>
          <w:shd w:val="clear" w:color="auto" w:fill="FFFFFF"/>
        </w:rPr>
        <w:t xml:space="preserve">Стратегические вопросы горизонтальной политики </w:t>
      </w:r>
      <w:r w:rsidR="00174EF8" w:rsidRPr="005679D1">
        <w:rPr>
          <w:b/>
          <w:color w:val="333333"/>
          <w:szCs w:val="20"/>
          <w:shd w:val="clear" w:color="auto" w:fill="FFFFFF"/>
        </w:rPr>
        <w:br/>
      </w:r>
      <w:r w:rsidRPr="005679D1">
        <w:rPr>
          <w:b/>
          <w:color w:val="333333"/>
          <w:szCs w:val="20"/>
          <w:shd w:val="clear" w:color="auto" w:fill="FFFFFF"/>
        </w:rPr>
        <w:t>или</w:t>
      </w:r>
      <w:r w:rsidR="00174EF8" w:rsidRPr="005679D1">
        <w:rPr>
          <w:b/>
          <w:color w:val="333333"/>
          <w:szCs w:val="20"/>
          <w:shd w:val="clear" w:color="auto" w:fill="FFFFFF"/>
        </w:rPr>
        <w:t xml:space="preserve"> </w:t>
      </w:r>
      <w:r w:rsidRPr="005679D1">
        <w:rPr>
          <w:b/>
          <w:color w:val="333333"/>
          <w:szCs w:val="20"/>
          <w:shd w:val="clear" w:color="auto" w:fill="FFFFFF"/>
        </w:rPr>
        <w:t>нормативного характера:</w:t>
      </w:r>
      <w:r w:rsidR="00174EF8" w:rsidRPr="005679D1">
        <w:rPr>
          <w:b/>
          <w:color w:val="333333"/>
          <w:szCs w:val="20"/>
          <w:shd w:val="clear" w:color="auto" w:fill="FFFFFF"/>
        </w:rPr>
        <w:t xml:space="preserve"> </w:t>
      </w:r>
      <w:r w:rsidR="00174EF8" w:rsidRPr="005679D1">
        <w:rPr>
          <w:b/>
          <w:color w:val="333333"/>
          <w:szCs w:val="20"/>
          <w:shd w:val="clear" w:color="auto" w:fill="FFFFFF"/>
        </w:rPr>
        <w:br/>
      </w:r>
      <w:r w:rsidRPr="005679D1">
        <w:rPr>
          <w:b/>
          <w:color w:val="333333"/>
          <w:szCs w:val="20"/>
          <w:shd w:val="clear" w:color="auto" w:fill="FFFFFF"/>
        </w:rPr>
        <w:t>Аналитическая работа в области транспорта</w:t>
      </w:r>
    </w:p>
    <w:p w14:paraId="633431CA" w14:textId="77777777" w:rsidR="00977C54" w:rsidRPr="003F18D7" w:rsidRDefault="00977C54" w:rsidP="00174EF8">
      <w:pPr>
        <w:pStyle w:val="HChG"/>
      </w:pPr>
      <w:r w:rsidRPr="00465FA0">
        <w:tab/>
      </w:r>
      <w:r w:rsidRPr="00465FA0">
        <w:tab/>
      </w:r>
      <w:r>
        <w:rPr>
          <w:shd w:val="clear" w:color="auto" w:fill="FFFFFF"/>
        </w:rPr>
        <w:t>Н</w:t>
      </w:r>
      <w:r w:rsidRPr="003F18D7">
        <w:rPr>
          <w:shd w:val="clear" w:color="auto" w:fill="FFFFFF"/>
        </w:rPr>
        <w:t>ов</w:t>
      </w:r>
      <w:r>
        <w:rPr>
          <w:shd w:val="clear" w:color="auto" w:fill="FFFFFF"/>
        </w:rPr>
        <w:t>ый</w:t>
      </w:r>
      <w:r w:rsidRPr="003F18D7">
        <w:rPr>
          <w:shd w:val="clear" w:color="auto" w:fill="FFFFFF"/>
        </w:rPr>
        <w:t xml:space="preserve"> мандат и круг ведения Группы экспертов по</w:t>
      </w:r>
      <w:r w:rsidR="00174EF8">
        <w:rPr>
          <w:shd w:val="clear" w:color="auto" w:fill="FFFFFF"/>
          <w:lang w:val="en-US"/>
        </w:rPr>
        <w:t> </w:t>
      </w:r>
      <w:r w:rsidRPr="003F18D7">
        <w:rPr>
          <w:shd w:val="clear" w:color="auto" w:fill="FFFFFF"/>
        </w:rPr>
        <w:t xml:space="preserve">оценке последствий изменения климата для внутреннего транспорта и адаптации к ним </w:t>
      </w:r>
      <w:r w:rsidR="00174EF8">
        <w:rPr>
          <w:shd w:val="clear" w:color="auto" w:fill="FFFFFF"/>
        </w:rPr>
        <w:br/>
      </w:r>
      <w:r w:rsidRPr="003F18D7">
        <w:rPr>
          <w:shd w:val="clear" w:color="auto" w:fill="FFFFFF"/>
        </w:rPr>
        <w:t>на 2020–2025 годы</w:t>
      </w:r>
      <w:r w:rsidRPr="003F18D7">
        <w:t xml:space="preserve"> </w:t>
      </w:r>
    </w:p>
    <w:p w14:paraId="6466EAF2" w14:textId="77777777" w:rsidR="00977C54" w:rsidRDefault="00977C54" w:rsidP="00174EF8">
      <w:pPr>
        <w:pStyle w:val="H1G"/>
      </w:pPr>
      <w:r w:rsidRPr="00465FA0">
        <w:tab/>
      </w:r>
      <w:r w:rsidRPr="00465FA0">
        <w:tab/>
      </w:r>
      <w:r w:rsidRPr="003F18D7">
        <w:t xml:space="preserve">Записка </w:t>
      </w:r>
      <w:r w:rsidRPr="00174EF8">
        <w:t>секретариата</w:t>
      </w:r>
      <w:r>
        <w:t xml:space="preserve"> </w:t>
      </w:r>
    </w:p>
    <w:p w14:paraId="5B503A93" w14:textId="77777777" w:rsidR="00977C54" w:rsidRDefault="00977C54" w:rsidP="00174EF8">
      <w:pPr>
        <w:pStyle w:val="HChG"/>
      </w:pPr>
      <w:r>
        <w:tab/>
        <w:t>I.</w:t>
      </w:r>
      <w:r>
        <w:tab/>
      </w:r>
      <w:r w:rsidRPr="00174EF8">
        <w:t>Введение</w:t>
      </w:r>
    </w:p>
    <w:p w14:paraId="2FE4127D" w14:textId="77777777" w:rsidR="00977C54" w:rsidRPr="00D040AD" w:rsidRDefault="00977C54" w:rsidP="00174EF8">
      <w:pPr>
        <w:pStyle w:val="SingleTxtG"/>
      </w:pPr>
      <w:r w:rsidRPr="006239F0">
        <w:t>1.</w:t>
      </w:r>
      <w:r w:rsidRPr="006239F0">
        <w:tab/>
      </w:r>
      <w:r w:rsidRPr="006239F0">
        <w:rPr>
          <w:shd w:val="clear" w:color="auto" w:fill="FFFFFF"/>
        </w:rPr>
        <w:t>В настоящем документе представлен</w:t>
      </w:r>
      <w:r>
        <w:rPr>
          <w:shd w:val="clear" w:color="auto" w:fill="FFFFFF"/>
        </w:rPr>
        <w:t>ы</w:t>
      </w:r>
      <w:r w:rsidRPr="006239F0">
        <w:rPr>
          <w:shd w:val="clear" w:color="auto" w:fill="FFFFFF"/>
        </w:rPr>
        <w:t xml:space="preserve"> мандат и круг ведения новой Группы экспертов по оценке последствий изменения климата для внутреннего транспорта и</w:t>
      </w:r>
      <w:r w:rsidR="004F46BF">
        <w:rPr>
          <w:shd w:val="clear" w:color="auto" w:fill="FFFFFF"/>
          <w:lang w:val="en-US"/>
        </w:rPr>
        <w:t> </w:t>
      </w:r>
      <w:r w:rsidRPr="006239F0">
        <w:rPr>
          <w:shd w:val="clear" w:color="auto" w:fill="FFFFFF"/>
        </w:rPr>
        <w:t>адаптации к ним на 2020–2025 годы.</w:t>
      </w:r>
      <w:r w:rsidRPr="006239F0">
        <w:t xml:space="preserve"> </w:t>
      </w:r>
      <w:r w:rsidRPr="00D040AD">
        <w:rPr>
          <w:shd w:val="clear" w:color="auto" w:fill="FFFFFF"/>
        </w:rPr>
        <w:t>Рабочая группа по тенденциям и экономике транспорта</w:t>
      </w:r>
      <w:r>
        <w:rPr>
          <w:shd w:val="clear" w:color="auto" w:fill="FFFFFF"/>
        </w:rPr>
        <w:t xml:space="preserve"> </w:t>
      </w:r>
      <w:r w:rsidRPr="00D040AD">
        <w:t>(</w:t>
      </w:r>
      <w:r>
        <w:t>WP</w:t>
      </w:r>
      <w:r w:rsidRPr="00D040AD">
        <w:t xml:space="preserve">.5) </w:t>
      </w:r>
      <w:r>
        <w:t>на своей</w:t>
      </w:r>
      <w:r w:rsidRPr="00D040AD">
        <w:t xml:space="preserve"> 32</w:t>
      </w:r>
      <w:r>
        <w:t>-й сессии</w:t>
      </w:r>
      <w:r w:rsidRPr="00D040AD">
        <w:t xml:space="preserve"> (</w:t>
      </w:r>
      <w:r>
        <w:t>Женева</w:t>
      </w:r>
      <w:r w:rsidRPr="00D040AD">
        <w:t xml:space="preserve">, 2–4 </w:t>
      </w:r>
      <w:r>
        <w:t>сентября</w:t>
      </w:r>
      <w:r w:rsidRPr="00D040AD">
        <w:t xml:space="preserve"> 2019</w:t>
      </w:r>
      <w:r>
        <w:t xml:space="preserve"> года</w:t>
      </w:r>
      <w:r w:rsidRPr="00D040AD">
        <w:t xml:space="preserve">, </w:t>
      </w:r>
      <w:r w:rsidR="004A3DD1">
        <w:br/>
      </w:r>
      <w:r>
        <w:t xml:space="preserve">документ </w:t>
      </w:r>
      <w:r w:rsidRPr="007468DC">
        <w:rPr>
          <w:lang w:val="en-US"/>
        </w:rPr>
        <w:t>ECE</w:t>
      </w:r>
      <w:r w:rsidRPr="00D040AD">
        <w:t>/</w:t>
      </w:r>
      <w:r w:rsidRPr="007468DC">
        <w:rPr>
          <w:lang w:val="en-US"/>
        </w:rPr>
        <w:t>TRANS</w:t>
      </w:r>
      <w:r w:rsidRPr="00D040AD">
        <w:t>/</w:t>
      </w:r>
      <w:r w:rsidRPr="007468DC">
        <w:rPr>
          <w:lang w:val="en-US"/>
        </w:rPr>
        <w:t>WP</w:t>
      </w:r>
      <w:r w:rsidRPr="00D040AD">
        <w:t>.5/66,</w:t>
      </w:r>
      <w:r>
        <w:t xml:space="preserve"> пункт</w:t>
      </w:r>
      <w:r w:rsidRPr="00D040AD">
        <w:t xml:space="preserve"> 60)</w:t>
      </w:r>
      <w:r>
        <w:t xml:space="preserve"> рекомендовала учредить новую Группу экспертов и приняла приведенный ниже круг ведения.</w:t>
      </w:r>
      <w:r w:rsidRPr="00D040AD">
        <w:t xml:space="preserve"> </w:t>
      </w:r>
      <w:r>
        <w:t>WP</w:t>
      </w:r>
      <w:r w:rsidRPr="00D040AD">
        <w:t>.5</w:t>
      </w:r>
      <w:r>
        <w:t xml:space="preserve"> также поручила секретариату </w:t>
      </w:r>
      <w:r w:rsidRPr="00D040AD">
        <w:rPr>
          <w:shd w:val="clear" w:color="auto" w:fill="FFFFFF"/>
        </w:rPr>
        <w:t xml:space="preserve">представить КВТ </w:t>
      </w:r>
      <w:r>
        <w:rPr>
          <w:shd w:val="clear" w:color="auto" w:fill="FFFFFF"/>
        </w:rPr>
        <w:t xml:space="preserve">этот </w:t>
      </w:r>
      <w:r w:rsidRPr="00D040AD">
        <w:rPr>
          <w:shd w:val="clear" w:color="auto" w:fill="FFFFFF"/>
        </w:rPr>
        <w:t xml:space="preserve">круг ведения для </w:t>
      </w:r>
      <w:r>
        <w:rPr>
          <w:shd w:val="clear" w:color="auto" w:fill="FFFFFF"/>
        </w:rPr>
        <w:t xml:space="preserve">его </w:t>
      </w:r>
      <w:r w:rsidRPr="00D040AD">
        <w:rPr>
          <w:shd w:val="clear" w:color="auto" w:fill="FFFFFF"/>
        </w:rPr>
        <w:t>утверждения.</w:t>
      </w:r>
    </w:p>
    <w:p w14:paraId="5BA60D44" w14:textId="77777777" w:rsidR="00977C54" w:rsidRPr="00C30560" w:rsidRDefault="00977C54" w:rsidP="00174EF8">
      <w:pPr>
        <w:pStyle w:val="HChG"/>
      </w:pPr>
      <w:r w:rsidRPr="00964642">
        <w:tab/>
      </w:r>
      <w:r>
        <w:rPr>
          <w:lang w:val="en-US"/>
        </w:rPr>
        <w:t>II</w:t>
      </w:r>
      <w:r w:rsidRPr="00C30560">
        <w:t>.</w:t>
      </w:r>
      <w:r w:rsidRPr="00C30560">
        <w:tab/>
      </w:r>
      <w:r w:rsidRPr="00174EF8">
        <w:t>Maндат</w:t>
      </w:r>
    </w:p>
    <w:p w14:paraId="0C57CAF7" w14:textId="77777777" w:rsidR="00977C54" w:rsidRPr="00C30560" w:rsidRDefault="00977C54" w:rsidP="00174EF8">
      <w:pPr>
        <w:pStyle w:val="SingleTxtG"/>
        <w:rPr>
          <w:shd w:val="clear" w:color="auto" w:fill="FFFFFF"/>
        </w:rPr>
      </w:pPr>
      <w:r w:rsidRPr="00C30560">
        <w:t>2.</w:t>
      </w:r>
      <w:r w:rsidRPr="00C30560">
        <w:tab/>
      </w:r>
      <w:r w:rsidRPr="00C30560">
        <w:rPr>
          <w:shd w:val="clear" w:color="auto" w:fill="FFFFFF"/>
        </w:rPr>
        <w:t>Группе экспертов по оценке последствий изменения климата для внутреннего транспорта и адаптации к ним (Групп</w:t>
      </w:r>
      <w:r>
        <w:rPr>
          <w:shd w:val="clear" w:color="auto" w:fill="FFFFFF"/>
        </w:rPr>
        <w:t>е</w:t>
      </w:r>
      <w:r w:rsidRPr="00C30560">
        <w:rPr>
          <w:shd w:val="clear" w:color="auto" w:fill="FFFFFF"/>
        </w:rPr>
        <w:t xml:space="preserve"> экспертов) поручено </w:t>
      </w:r>
      <w:r>
        <w:rPr>
          <w:shd w:val="clear" w:color="auto" w:fill="FFFFFF"/>
        </w:rPr>
        <w:t>продолжать</w:t>
      </w:r>
      <w:r w:rsidRPr="00C30560">
        <w:rPr>
          <w:shd w:val="clear" w:color="auto" w:fill="FFFFFF"/>
        </w:rPr>
        <w:t xml:space="preserve"> повышать осведомленность, наращивать потенциал и обобщать знания, накопленные странами и научным сообществом, в области оценки последствий изменения климата для внутреннего транспорта и адаптации к ним.</w:t>
      </w:r>
      <w:r>
        <w:rPr>
          <w:shd w:val="clear" w:color="auto" w:fill="FFFFFF"/>
        </w:rPr>
        <w:t xml:space="preserve"> </w:t>
      </w:r>
      <w:r w:rsidRPr="00C30560">
        <w:rPr>
          <w:shd w:val="clear" w:color="auto" w:fill="FFFFFF"/>
        </w:rPr>
        <w:t xml:space="preserve">Кроме того, перед Группой экспертов поставлена </w:t>
      </w:r>
      <w:r w:rsidRPr="00174EF8">
        <w:t>задача</w:t>
      </w:r>
      <w:r w:rsidRPr="00C30560">
        <w:rPr>
          <w:shd w:val="clear" w:color="auto" w:fill="FFFFFF"/>
        </w:rPr>
        <w:t xml:space="preserve"> дальнейшего повышения уровня знаний и углубления анализа в области последствий изменения климата для внутреннего транспорта, а также выявления подходящих и эффективных с точки зрения затрат мер по адаптации.</w:t>
      </w:r>
    </w:p>
    <w:p w14:paraId="1F12105E" w14:textId="77777777" w:rsidR="00977C54" w:rsidRDefault="00977C54" w:rsidP="00174EF8">
      <w:pPr>
        <w:pStyle w:val="SingleTxtG"/>
        <w:rPr>
          <w:shd w:val="clear" w:color="auto" w:fill="FFFFFF"/>
        </w:rPr>
      </w:pPr>
      <w:r w:rsidRPr="00C30560">
        <w:t>3.</w:t>
      </w:r>
      <w:r w:rsidRPr="00C30560">
        <w:tab/>
      </w:r>
      <w:r w:rsidRPr="00C30560">
        <w:rPr>
          <w:shd w:val="clear" w:color="auto" w:fill="FFFFFF"/>
        </w:rPr>
        <w:t xml:space="preserve">С учетом сложности </w:t>
      </w:r>
      <w:r w:rsidRPr="00174EF8">
        <w:t>поставленных</w:t>
      </w:r>
      <w:r w:rsidRPr="00C30560">
        <w:rPr>
          <w:shd w:val="clear" w:color="auto" w:fill="FFFFFF"/>
        </w:rPr>
        <w:t xml:space="preserve"> задач Группа экспертов учреждается на пятилетний срок: 2020–2025 годы.</w:t>
      </w:r>
    </w:p>
    <w:p w14:paraId="130AA730" w14:textId="77777777" w:rsidR="00977C54" w:rsidRPr="00AC0629" w:rsidRDefault="00977C54" w:rsidP="00174EF8">
      <w:pPr>
        <w:pStyle w:val="HChG"/>
      </w:pPr>
      <w:r w:rsidRPr="00465FA0">
        <w:lastRenderedPageBreak/>
        <w:tab/>
      </w:r>
      <w:r>
        <w:rPr>
          <w:lang w:val="en-US"/>
        </w:rPr>
        <w:t>III</w:t>
      </w:r>
      <w:r w:rsidRPr="00AC0629">
        <w:t>.</w:t>
      </w:r>
      <w:r w:rsidRPr="00AC0629">
        <w:tab/>
        <w:t xml:space="preserve">Круг </w:t>
      </w:r>
      <w:r w:rsidRPr="00174EF8">
        <w:t>ведения</w:t>
      </w:r>
    </w:p>
    <w:p w14:paraId="1ABCA964" w14:textId="77777777" w:rsidR="00977C54" w:rsidRPr="00AC0629" w:rsidRDefault="00977C54" w:rsidP="00174EF8">
      <w:pPr>
        <w:pStyle w:val="H1G"/>
      </w:pPr>
      <w:r w:rsidRPr="00AC0629">
        <w:tab/>
      </w:r>
      <w:r>
        <w:rPr>
          <w:lang w:val="en-US"/>
        </w:rPr>
        <w:t>A</w:t>
      </w:r>
      <w:r w:rsidRPr="00AC0629">
        <w:t>.</w:t>
      </w:r>
      <w:r w:rsidRPr="00AC0629">
        <w:tab/>
      </w:r>
      <w:r w:rsidRPr="00174EF8">
        <w:t>Задачи</w:t>
      </w:r>
    </w:p>
    <w:p w14:paraId="52BB29B5" w14:textId="77777777" w:rsidR="00977C54" w:rsidRPr="00AC0629" w:rsidRDefault="00977C54" w:rsidP="00174EF8">
      <w:pPr>
        <w:pStyle w:val="SingleTxtG"/>
      </w:pPr>
      <w:r w:rsidRPr="00AC0629">
        <w:t>4.</w:t>
      </w:r>
      <w:r w:rsidRPr="00AC0629">
        <w:tab/>
        <w:t>В соответствии с выводами и рекомендациями, содержащимися в докладе прежней Группы экспертов за 2019 год</w:t>
      </w:r>
      <w:r>
        <w:t>,</w:t>
      </w:r>
      <w:r w:rsidRPr="00AC0629">
        <w:t xml:space="preserve"> настоящей Группе экспертов следует:</w:t>
      </w:r>
    </w:p>
    <w:p w14:paraId="713BF06C" w14:textId="77777777" w:rsidR="00977C54" w:rsidRPr="00AC0629" w:rsidRDefault="00174EF8" w:rsidP="00174EF8">
      <w:pPr>
        <w:pStyle w:val="SingleTxtG"/>
      </w:pPr>
      <w:r>
        <w:tab/>
      </w:r>
      <w:r>
        <w:tab/>
      </w:r>
      <w:r w:rsidR="00977C54">
        <w:t>a</w:t>
      </w:r>
      <w:r w:rsidR="00977C54" w:rsidRPr="00AC0629">
        <w:t>)</w:t>
      </w:r>
      <w:r w:rsidR="00977C54" w:rsidRPr="00AC0629">
        <w:tab/>
        <w:t>служить платформой для сбора, обобщения и распространения информации об оценке последствий изменения климата для внутреннего транспорта и его потребностях в плане адаптации;</w:t>
      </w:r>
    </w:p>
    <w:p w14:paraId="2383601D" w14:textId="77777777" w:rsidR="00977C54" w:rsidRPr="00AC0629" w:rsidRDefault="00174EF8" w:rsidP="00174EF8">
      <w:pPr>
        <w:pStyle w:val="SingleTxtG"/>
      </w:pPr>
      <w:r>
        <w:tab/>
      </w:r>
      <w:r>
        <w:tab/>
      </w:r>
      <w:r w:rsidR="00977C54">
        <w:t>b</w:t>
      </w:r>
      <w:r w:rsidR="00977C54" w:rsidRPr="00AC0629">
        <w:t>)</w:t>
      </w:r>
      <w:r w:rsidR="00977C54" w:rsidRPr="00AC0629">
        <w:tab/>
        <w:t xml:space="preserve">содействовать созданию баз данных по климату, транспортным операциям и инфраструктуре, охватывающих весь регион ЕЭК, и в этой связи сотрудничать с проектом </w:t>
      </w:r>
      <w:r w:rsidR="00977C54">
        <w:t>Cordex</w:t>
      </w:r>
      <w:r w:rsidR="00977C54" w:rsidRPr="00AC0629">
        <w:t>-</w:t>
      </w:r>
      <w:r w:rsidR="00977C54">
        <w:t>Core</w:t>
      </w:r>
      <w:r w:rsidR="00977C54" w:rsidRPr="00AC0629">
        <w:t xml:space="preserve"> или аналогичными инициативами, а также с соответствующими рабочими группами ЕЭК;</w:t>
      </w:r>
    </w:p>
    <w:p w14:paraId="020AFC33" w14:textId="77777777" w:rsidR="00977C54" w:rsidRPr="00AC0629" w:rsidRDefault="00174EF8" w:rsidP="00174EF8">
      <w:pPr>
        <w:pStyle w:val="SingleTxtG"/>
      </w:pPr>
      <w:r>
        <w:tab/>
      </w:r>
      <w:r>
        <w:tab/>
      </w:r>
      <w:r w:rsidR="00977C54">
        <w:t>c</w:t>
      </w:r>
      <w:r w:rsidR="00977C54" w:rsidRPr="00AC0629">
        <w:t>)</w:t>
      </w:r>
      <w:r w:rsidR="00977C54" w:rsidRPr="00AC0629">
        <w:tab/>
        <w:t>анализировать соответствующие показатели изменения климата как в абсолютном, так и в относительном выражении для формирования более полного представления о будущих последствиях изменения климата и воздействия экстремальных погодных явлений для внутреннего транспорта (инфраструктуры, операций и сетей);</w:t>
      </w:r>
    </w:p>
    <w:p w14:paraId="7A79E4D3" w14:textId="77777777" w:rsidR="00977C54" w:rsidRDefault="00174EF8" w:rsidP="00174EF8">
      <w:pPr>
        <w:pStyle w:val="SingleTxtG"/>
      </w:pPr>
      <w:r>
        <w:tab/>
      </w:r>
      <w:r>
        <w:tab/>
      </w:r>
      <w:r w:rsidR="00977C54">
        <w:t>d</w:t>
      </w:r>
      <w:r w:rsidR="00977C54" w:rsidRPr="00AC0629">
        <w:t>)</w:t>
      </w:r>
      <w:r w:rsidR="00977C54" w:rsidRPr="00AC0629">
        <w:tab/>
        <w:t xml:space="preserve">обновлять базу данных ГИС ЕЭК посредством включения в нее новых аналитических данных и выпустить обновленный вариант доклада за 2019 год; </w:t>
      </w:r>
    </w:p>
    <w:p w14:paraId="314C6A9E" w14:textId="77777777" w:rsidR="00977C54" w:rsidRPr="00AC0629" w:rsidRDefault="00174EF8" w:rsidP="00174EF8">
      <w:pPr>
        <w:pStyle w:val="SingleTxtG"/>
      </w:pPr>
      <w:r>
        <w:tab/>
      </w:r>
      <w:r>
        <w:tab/>
      </w:r>
      <w:r w:rsidR="00977C54">
        <w:t>e</w:t>
      </w:r>
      <w:r w:rsidR="00977C54" w:rsidRPr="00AC0629">
        <w:t>)</w:t>
      </w:r>
      <w:r w:rsidR="00977C54" w:rsidRPr="00AC0629">
        <w:tab/>
        <w:t>собирать и анализировать информацию, накапливаемую в рамках национальных и субнациональных проектов, нацеленных на более глубокое понимание ключевых областей уязвимости транспортных сетей и инфраструктуры к изменению климата и воздействию экстремальных погодных условий, в частности в отношении оценки природных и антропогенных факторов, влияющих на уровни рисков для транспортной инфраструктуры, оценки индивидуальных характеристик объектов инфраструктуры, моделирования воздействия и оценки причинно-следственных связей между климатическими параметрами и последствиями для инфраструктуры, межсекторального и интермодального анализа и т. д.;</w:t>
      </w:r>
    </w:p>
    <w:p w14:paraId="5BA2F275" w14:textId="77777777" w:rsidR="00977C54" w:rsidRPr="00AC0629" w:rsidRDefault="00174EF8" w:rsidP="00174EF8">
      <w:pPr>
        <w:pStyle w:val="SingleTxtG"/>
      </w:pPr>
      <w:r>
        <w:tab/>
      </w:r>
      <w:r>
        <w:tab/>
      </w:r>
      <w:r w:rsidR="00977C54">
        <w:t>f</w:t>
      </w:r>
      <w:r w:rsidR="00977C54" w:rsidRPr="00AC0629">
        <w:t>)</w:t>
      </w:r>
      <w:r w:rsidR="00977C54" w:rsidRPr="00AC0629">
        <w:tab/>
        <w:t>содействовать реализации таких проектов в странах, которые готовы осуществлять инвестиции в оценку последствий изменения климата для транспортных операций и инфраструктуры, а также в деятельность по выявлению мер адаптации, и</w:t>
      </w:r>
      <w:r w:rsidR="00977C54">
        <w:t> </w:t>
      </w:r>
      <w:r w:rsidR="00977C54" w:rsidRPr="00AC0629">
        <w:t>заинтересованы в наращивании национального экспертного потенциала в этой области;</w:t>
      </w:r>
    </w:p>
    <w:p w14:paraId="153C6226" w14:textId="77777777" w:rsidR="00977C54" w:rsidRPr="00740C75" w:rsidRDefault="00174EF8" w:rsidP="00174EF8">
      <w:pPr>
        <w:pStyle w:val="SingleTxtG"/>
        <w:rPr>
          <w:color w:val="000000"/>
          <w:sz w:val="27"/>
          <w:szCs w:val="27"/>
        </w:rPr>
      </w:pPr>
      <w:r>
        <w:tab/>
      </w:r>
      <w:r>
        <w:tab/>
      </w:r>
      <w:r w:rsidR="00977C54">
        <w:t>g</w:t>
      </w:r>
      <w:r w:rsidR="00977C54" w:rsidRPr="00AC0629">
        <w:t>)</w:t>
      </w:r>
      <w:r w:rsidR="00977C54" w:rsidRPr="00AC0629">
        <w:tab/>
      </w:r>
      <w:r w:rsidR="00977C54" w:rsidRPr="00AC0629">
        <w:rPr>
          <w:color w:val="000000"/>
        </w:rPr>
        <w:t>на основе анализа, проводимого в рамках национальных проектов, разраб</w:t>
      </w:r>
      <w:r w:rsidR="00977C54">
        <w:rPr>
          <w:color w:val="000000"/>
        </w:rPr>
        <w:t xml:space="preserve">отать и создать </w:t>
      </w:r>
      <w:r w:rsidR="00977C54" w:rsidRPr="00AC0629">
        <w:rPr>
          <w:color w:val="000000"/>
        </w:rPr>
        <w:t xml:space="preserve">в виде </w:t>
      </w:r>
      <w:r w:rsidR="00977C54">
        <w:rPr>
          <w:color w:val="000000"/>
        </w:rPr>
        <w:t>веб</w:t>
      </w:r>
      <w:r w:rsidR="004A3DD1" w:rsidRPr="005679D1">
        <w:rPr>
          <w:color w:val="000000"/>
        </w:rPr>
        <w:t>-</w:t>
      </w:r>
      <w:r w:rsidR="00977C54">
        <w:rPr>
          <w:color w:val="000000"/>
        </w:rPr>
        <w:t xml:space="preserve">сайта </w:t>
      </w:r>
      <w:r w:rsidR="00977C54" w:rsidRPr="00AC0629">
        <w:rPr>
          <w:color w:val="000000"/>
        </w:rPr>
        <w:t>базу знаний, содержащую, например, информацию:</w:t>
      </w:r>
      <w:r w:rsidR="00977C54" w:rsidRPr="00AC0629">
        <w:t xml:space="preserve"> </w:t>
      </w:r>
      <w:r w:rsidR="00977C54" w:rsidRPr="00740C75">
        <w:rPr>
          <w:color w:val="000000"/>
        </w:rPr>
        <w:t>о</w:t>
      </w:r>
      <w:r w:rsidR="00977C54" w:rsidRPr="00964642">
        <w:t xml:space="preserve"> </w:t>
      </w:r>
      <w:r w:rsidR="00977C54" w:rsidRPr="00740C75">
        <w:t xml:space="preserve">i) </w:t>
      </w:r>
      <w:r w:rsidR="00977C54" w:rsidRPr="00740C75">
        <w:rPr>
          <w:color w:val="000000"/>
        </w:rPr>
        <w:t>характеристиках и условиях, из-за которых тот или иной участок сети или узел, относящийся к зоне повышенного риска, в результате воздействия этого риска может превратиться в «горячую точку», и</w:t>
      </w:r>
      <w:r w:rsidR="00977C54">
        <w:rPr>
          <w:color w:val="000000"/>
        </w:rPr>
        <w:t xml:space="preserve"> </w:t>
      </w:r>
      <w:r w:rsidR="00977C54" w:rsidRPr="00EE6E97">
        <w:t>ii</w:t>
      </w:r>
      <w:r w:rsidR="00977C54" w:rsidRPr="00740C75">
        <w:t>)</w:t>
      </w:r>
      <w:r w:rsidR="00977C54">
        <w:t xml:space="preserve"> </w:t>
      </w:r>
      <w:r w:rsidR="00977C54" w:rsidRPr="00740C75">
        <w:rPr>
          <w:color w:val="000000"/>
        </w:rPr>
        <w:t>предлагаемых мерах адаптации, их общей эффективности и эффективности с точки зрения затрат;</w:t>
      </w:r>
    </w:p>
    <w:p w14:paraId="488E1802" w14:textId="77777777" w:rsidR="00977C54" w:rsidRDefault="00174EF8" w:rsidP="00174EF8">
      <w:pPr>
        <w:pStyle w:val="SingleTxtG"/>
      </w:pPr>
      <w:r>
        <w:tab/>
      </w:r>
      <w:r>
        <w:tab/>
      </w:r>
      <w:r w:rsidR="00977C54">
        <w:t>h</w:t>
      </w:r>
      <w:r w:rsidR="00977C54" w:rsidRPr="00740C75">
        <w:t>)</w:t>
      </w:r>
      <w:r w:rsidR="00977C54" w:rsidRPr="00740C75">
        <w:tab/>
        <w:t>собирать на основе национальных проектов данные по показателям, используемым для мониторинга осуществления мер адаптации и оценки их эффективности, для их возможного включения в базу знаний;</w:t>
      </w:r>
    </w:p>
    <w:p w14:paraId="0E3BD427" w14:textId="77777777" w:rsidR="00977C54" w:rsidRDefault="00174EF8" w:rsidP="00174EF8">
      <w:pPr>
        <w:pStyle w:val="SingleTxtG"/>
      </w:pPr>
      <w:r>
        <w:tab/>
      </w:r>
      <w:r>
        <w:tab/>
      </w:r>
      <w:r w:rsidR="00977C54">
        <w:t>i</w:t>
      </w:r>
      <w:r w:rsidR="00977C54" w:rsidRPr="00740C75">
        <w:t>)</w:t>
      </w:r>
      <w:r w:rsidR="00977C54" w:rsidRPr="00740C75">
        <w:tab/>
      </w:r>
      <w:r w:rsidR="00977C54">
        <w:t xml:space="preserve">и впредь </w:t>
      </w:r>
      <w:r w:rsidR="00977C54" w:rsidRPr="00740C75">
        <w:t>собирать на основе национальных проектов сведения о конвергентных мерах по адаптации и смягчению последствий (если соответствующая информация будет представлена) для их возможного включения в базу знаний;</w:t>
      </w:r>
    </w:p>
    <w:p w14:paraId="2846A453" w14:textId="77777777" w:rsidR="00977C54" w:rsidRPr="00740C75" w:rsidRDefault="00174EF8" w:rsidP="00174EF8">
      <w:pPr>
        <w:pStyle w:val="SingleTxtG"/>
      </w:pPr>
      <w:r>
        <w:tab/>
      </w:r>
      <w:r>
        <w:tab/>
      </w:r>
      <w:r w:rsidR="00977C54">
        <w:t>j</w:t>
      </w:r>
      <w:r w:rsidR="00977C54" w:rsidRPr="00740C75">
        <w:t>)</w:t>
      </w:r>
      <w:r w:rsidR="00977C54" w:rsidRPr="00740C75">
        <w:tab/>
        <w:t>анализировать национальные проекты с точки зрения подходов, разработанных для отражения в процессах планирования и оперативных процедурах соображений, связанных с изменением климата, и разрабатывать для этого соответствующие методические материалы и/или механизмы; и</w:t>
      </w:r>
    </w:p>
    <w:p w14:paraId="391ADAEC" w14:textId="77777777" w:rsidR="00977C54" w:rsidRPr="00740C75" w:rsidRDefault="00174EF8" w:rsidP="00174EF8">
      <w:pPr>
        <w:pStyle w:val="SingleTxtG"/>
      </w:pPr>
      <w:r>
        <w:tab/>
      </w:r>
      <w:r>
        <w:tab/>
      </w:r>
      <w:r w:rsidR="00977C54">
        <w:t>k</w:t>
      </w:r>
      <w:r w:rsidR="00977C54" w:rsidRPr="00740C75">
        <w:t>)</w:t>
      </w:r>
      <w:r w:rsidR="00977C54" w:rsidRPr="00740C75">
        <w:tab/>
        <w:t>подготовить заключительный доклад о достигнутых результатах.</w:t>
      </w:r>
    </w:p>
    <w:p w14:paraId="564D503F" w14:textId="77777777" w:rsidR="00977C54" w:rsidRPr="00AA328F" w:rsidRDefault="00977C54" w:rsidP="00174EF8">
      <w:pPr>
        <w:pStyle w:val="H1G"/>
      </w:pPr>
      <w:bookmarkStart w:id="0" w:name="_GoBack"/>
      <w:bookmarkEnd w:id="0"/>
      <w:r w:rsidRPr="00740C75">
        <w:lastRenderedPageBreak/>
        <w:tab/>
      </w:r>
      <w:r>
        <w:t>B</w:t>
      </w:r>
      <w:r w:rsidRPr="00AA328F">
        <w:t>.</w:t>
      </w:r>
      <w:r w:rsidRPr="00AA328F">
        <w:tab/>
      </w:r>
      <w:r w:rsidRPr="00174EF8">
        <w:t>Методы</w:t>
      </w:r>
      <w:r w:rsidRPr="00AA328F">
        <w:t xml:space="preserve"> работы </w:t>
      </w:r>
    </w:p>
    <w:p w14:paraId="6F0C69C9" w14:textId="77777777" w:rsidR="00977C54" w:rsidRPr="00AA328F" w:rsidRDefault="00977C54" w:rsidP="00174EF8">
      <w:pPr>
        <w:pStyle w:val="SingleTxtG"/>
      </w:pPr>
      <w:r w:rsidRPr="00AA328F">
        <w:t>5.</w:t>
      </w:r>
      <w:r w:rsidRPr="00AA328F">
        <w:tab/>
        <w:t>Группа экспертов учреждается и будет функционировать в соответствии с Руководящими принципами создания и функционирования групп специалистов в рамках ЕЭК, утвержденными Исполнительным комитетом ЕЭК 31 марта 2010 года (</w:t>
      </w:r>
      <w:r>
        <w:t>ECE</w:t>
      </w:r>
      <w:r w:rsidRPr="00AA328F">
        <w:t>/</w:t>
      </w:r>
      <w:r>
        <w:t>EX</w:t>
      </w:r>
      <w:r w:rsidRPr="00AA328F">
        <w:t>/2/</w:t>
      </w:r>
      <w:r>
        <w:t>Rev</w:t>
      </w:r>
      <w:r w:rsidRPr="00AA328F">
        <w:t xml:space="preserve">.1). На своем первом </w:t>
      </w:r>
      <w:r>
        <w:t>совещании</w:t>
      </w:r>
      <w:r w:rsidRPr="00AA328F">
        <w:t xml:space="preserve"> Группа экспертов утвердит план работы, в котором будут определены конкретные направления деятельности, а также график работы по каждому из них.</w:t>
      </w:r>
    </w:p>
    <w:p w14:paraId="4A43293F" w14:textId="77777777" w:rsidR="00977C54" w:rsidRDefault="00977C54" w:rsidP="00174EF8">
      <w:pPr>
        <w:pStyle w:val="SingleTxtG"/>
      </w:pPr>
      <w:r w:rsidRPr="00AA328F">
        <w:t>6.</w:t>
      </w:r>
      <w:r w:rsidRPr="00AA328F">
        <w:tab/>
        <w:t xml:space="preserve">Ожидается, что Группа экспертов будет проводить свои совещания не реже одного раза в шесть месяцев. Эти совещания </w:t>
      </w:r>
      <w:r>
        <w:t>следует</w:t>
      </w:r>
      <w:r w:rsidRPr="00AA328F">
        <w:t xml:space="preserve"> про</w:t>
      </w:r>
      <w:r>
        <w:t>водить</w:t>
      </w:r>
      <w:r w:rsidRPr="00AA328F">
        <w:t xml:space="preserve"> во Дворце Наций в Женеве, за исключением совещаний, которые страны или партнерские организации будут принимать у себя.</w:t>
      </w:r>
    </w:p>
    <w:p w14:paraId="0D923F04" w14:textId="77777777" w:rsidR="00977C54" w:rsidRPr="00AA328F" w:rsidRDefault="00977C54" w:rsidP="00174EF8">
      <w:pPr>
        <w:pStyle w:val="SingleTxtG"/>
      </w:pPr>
      <w:r w:rsidRPr="00AA328F">
        <w:t>7.</w:t>
      </w:r>
      <w:r w:rsidRPr="00AA328F">
        <w:tab/>
        <w:t>Председатель Группы экспертов должен представлять доклад о текущей работе на ежегодной сессии Рабочей группы по тенденциям и экономике транспорта, а на сессии, запланированной на сентябрь 2025 года, он должен представить окончательный доклад.</w:t>
      </w:r>
    </w:p>
    <w:p w14:paraId="3E8829DC" w14:textId="77777777" w:rsidR="00977C54" w:rsidRDefault="00977C54" w:rsidP="00174EF8">
      <w:pPr>
        <w:pStyle w:val="SingleTxtG"/>
      </w:pPr>
      <w:r w:rsidRPr="00AA328F">
        <w:t>8.</w:t>
      </w:r>
      <w:r w:rsidRPr="00AA328F">
        <w:tab/>
        <w:t>Исходя из опыта предыдущей работы, следует отдавать предпочтение проведению совещаний и подготовке сессионных документов только на английском языке.</w:t>
      </w:r>
    </w:p>
    <w:p w14:paraId="08BAB99D" w14:textId="77777777" w:rsidR="00977C54" w:rsidRPr="00AA328F" w:rsidRDefault="00977C54" w:rsidP="00174EF8">
      <w:pPr>
        <w:pStyle w:val="SingleTxtG"/>
      </w:pPr>
      <w:r w:rsidRPr="00AA328F">
        <w:t>9.</w:t>
      </w:r>
      <w:r w:rsidRPr="00AA328F">
        <w:tab/>
        <w:t>Участие в работе Группы экспертов открыто для всех заинтересованных стран</w:t>
      </w:r>
      <w:r>
        <w:t> </w:t>
      </w:r>
      <w:r w:rsidRPr="00AA328F">
        <w:t>–</w:t>
      </w:r>
      <w:r>
        <w:t> </w:t>
      </w:r>
      <w:r w:rsidRPr="00AA328F">
        <w:t>членов Организации Объединенных Наций и экспертов. В ее работе предлагается принять участие заинтересованным межправительственным и неправительственным организациям, а также заинтересованным железнодорожным, грузовым и транспортно-экспедиторским компаниям, которые могут высказывать свои экспертные мнения в соответствии с правилами и существующей практикой Организации Объединенных Наций.</w:t>
      </w:r>
    </w:p>
    <w:p w14:paraId="7E6F6398" w14:textId="77777777" w:rsidR="00977C54" w:rsidRPr="00AA328F" w:rsidRDefault="00977C54" w:rsidP="00174EF8">
      <w:pPr>
        <w:pStyle w:val="H1G"/>
      </w:pPr>
      <w:r w:rsidRPr="00465FA0">
        <w:tab/>
      </w:r>
      <w:r>
        <w:t>C</w:t>
      </w:r>
      <w:r w:rsidRPr="00AA328F">
        <w:t>.</w:t>
      </w:r>
      <w:r w:rsidRPr="00AA328F">
        <w:tab/>
        <w:t>Секретариат</w:t>
      </w:r>
    </w:p>
    <w:p w14:paraId="124CBAD4" w14:textId="77777777" w:rsidR="00977C54" w:rsidRDefault="00977C54" w:rsidP="00174EF8">
      <w:pPr>
        <w:pStyle w:val="SingleTxtG"/>
      </w:pPr>
      <w:r w:rsidRPr="00AA328F">
        <w:t>10.</w:t>
      </w:r>
      <w:r w:rsidRPr="00AA328F">
        <w:tab/>
        <w:t xml:space="preserve">ЕЭК будет обеспечивать секретариатское обслуживание Группы экспертов и тесное сотрудничество со всеми заинтересованными сторонами, включая секретариаты Рамочной </w:t>
      </w:r>
      <w:r w:rsidRPr="00174EF8">
        <w:t>конвенции</w:t>
      </w:r>
      <w:r w:rsidRPr="00AA328F">
        <w:t xml:space="preserve"> Организации Объединенных Наций об изменении климата (РКИКООН), Всемирной метеорологической организации (ВМО), Конференции Организации Объединенных Наций по торговле и развитию (ЮНКТАД), Европейской комиссии, региональных комиссий Организации Объединенных Наций, Международной организации гражданской авиации (ИКАО), Международной морской организации (ИМО) и других профильных межправительственных и неправительственных организаций.</w:t>
      </w:r>
    </w:p>
    <w:p w14:paraId="24A80D31" w14:textId="77777777" w:rsidR="00E12C5F" w:rsidRPr="00977C54" w:rsidRDefault="00977C54" w:rsidP="00977C5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977C54" w:rsidSect="00977C5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53F1B" w14:textId="77777777" w:rsidR="00D012C9" w:rsidRPr="00A312BC" w:rsidRDefault="00D012C9" w:rsidP="00A312BC"/>
  </w:endnote>
  <w:endnote w:type="continuationSeparator" w:id="0">
    <w:p w14:paraId="53EC220D" w14:textId="77777777" w:rsidR="00D012C9" w:rsidRPr="00A312BC" w:rsidRDefault="00D012C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CB3AB" w14:textId="77777777" w:rsidR="00977C54" w:rsidRPr="00977C54" w:rsidRDefault="00977C54">
    <w:pPr>
      <w:pStyle w:val="Footer"/>
    </w:pPr>
    <w:r w:rsidRPr="00977C54">
      <w:rPr>
        <w:b/>
        <w:sz w:val="18"/>
      </w:rPr>
      <w:fldChar w:fldCharType="begin"/>
    </w:r>
    <w:r w:rsidRPr="00977C54">
      <w:rPr>
        <w:b/>
        <w:sz w:val="18"/>
      </w:rPr>
      <w:instrText xml:space="preserve"> PAGE  \* MERGEFORMAT </w:instrText>
    </w:r>
    <w:r w:rsidRPr="00977C54">
      <w:rPr>
        <w:b/>
        <w:sz w:val="18"/>
      </w:rPr>
      <w:fldChar w:fldCharType="separate"/>
    </w:r>
    <w:r w:rsidRPr="00977C54">
      <w:rPr>
        <w:b/>
        <w:noProof/>
        <w:sz w:val="18"/>
      </w:rPr>
      <w:t>2</w:t>
    </w:r>
    <w:r w:rsidRPr="00977C54">
      <w:rPr>
        <w:b/>
        <w:sz w:val="18"/>
      </w:rPr>
      <w:fldChar w:fldCharType="end"/>
    </w:r>
    <w:r>
      <w:rPr>
        <w:b/>
        <w:sz w:val="18"/>
      </w:rPr>
      <w:tab/>
    </w:r>
    <w:r>
      <w:t>GE.19-21824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1F1E3" w14:textId="77777777" w:rsidR="00977C54" w:rsidRPr="00977C54" w:rsidRDefault="00977C54" w:rsidP="00977C54">
    <w:pPr>
      <w:pStyle w:val="Footer"/>
      <w:tabs>
        <w:tab w:val="clear" w:pos="9639"/>
        <w:tab w:val="right" w:pos="9638"/>
      </w:tabs>
      <w:rPr>
        <w:b/>
        <w:sz w:val="18"/>
      </w:rPr>
    </w:pPr>
    <w:r>
      <w:t>GE.19-21824</w:t>
    </w:r>
    <w:r>
      <w:tab/>
    </w:r>
    <w:r w:rsidRPr="00977C54">
      <w:rPr>
        <w:b/>
        <w:sz w:val="18"/>
      </w:rPr>
      <w:fldChar w:fldCharType="begin"/>
    </w:r>
    <w:r w:rsidRPr="00977C54">
      <w:rPr>
        <w:b/>
        <w:sz w:val="18"/>
      </w:rPr>
      <w:instrText xml:space="preserve"> PAGE  \* MERGEFORMAT </w:instrText>
    </w:r>
    <w:r w:rsidRPr="00977C54">
      <w:rPr>
        <w:b/>
        <w:sz w:val="18"/>
      </w:rPr>
      <w:fldChar w:fldCharType="separate"/>
    </w:r>
    <w:r w:rsidRPr="00977C54">
      <w:rPr>
        <w:b/>
        <w:noProof/>
        <w:sz w:val="18"/>
      </w:rPr>
      <w:t>3</w:t>
    </w:r>
    <w:r w:rsidRPr="00977C5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C0BF2" w14:textId="77777777" w:rsidR="00042B72" w:rsidRPr="00977C54" w:rsidRDefault="00977C54" w:rsidP="00977C54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9C2F015" wp14:editId="76813B3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19-21824  (R)</w:t>
    </w:r>
    <w:r w:rsidR="00174EF8">
      <w:rPr>
        <w:lang w:val="en-US"/>
      </w:rPr>
      <w:t xml:space="preserve">  231219  231219</w:t>
    </w:r>
    <w:r>
      <w:br/>
    </w:r>
    <w:r w:rsidRPr="00977C54">
      <w:rPr>
        <w:rFonts w:ascii="C39T30Lfz" w:hAnsi="C39T30Lfz"/>
        <w:kern w:val="14"/>
        <w:sz w:val="56"/>
      </w:rPr>
      <w:t></w:t>
    </w:r>
    <w:r w:rsidRPr="00977C54">
      <w:rPr>
        <w:rFonts w:ascii="C39T30Lfz" w:hAnsi="C39T30Lfz"/>
        <w:kern w:val="14"/>
        <w:sz w:val="56"/>
      </w:rPr>
      <w:t></w:t>
    </w:r>
    <w:r w:rsidRPr="00977C54">
      <w:rPr>
        <w:rFonts w:ascii="C39T30Lfz" w:hAnsi="C39T30Lfz"/>
        <w:kern w:val="14"/>
        <w:sz w:val="56"/>
      </w:rPr>
      <w:t></w:t>
    </w:r>
    <w:r w:rsidRPr="00977C54">
      <w:rPr>
        <w:rFonts w:ascii="C39T30Lfz" w:hAnsi="C39T30Lfz"/>
        <w:kern w:val="14"/>
        <w:sz w:val="56"/>
      </w:rPr>
      <w:t></w:t>
    </w:r>
    <w:r w:rsidRPr="00977C54">
      <w:rPr>
        <w:rFonts w:ascii="C39T30Lfz" w:hAnsi="C39T30Lfz"/>
        <w:kern w:val="14"/>
        <w:sz w:val="56"/>
      </w:rPr>
      <w:t></w:t>
    </w:r>
    <w:r w:rsidRPr="00977C54">
      <w:rPr>
        <w:rFonts w:ascii="C39T30Lfz" w:hAnsi="C39T30Lfz"/>
        <w:kern w:val="14"/>
        <w:sz w:val="56"/>
      </w:rPr>
      <w:t></w:t>
    </w:r>
    <w:r w:rsidRPr="00977C54">
      <w:rPr>
        <w:rFonts w:ascii="C39T30Lfz" w:hAnsi="C39T30Lfz"/>
        <w:kern w:val="14"/>
        <w:sz w:val="56"/>
      </w:rPr>
      <w:t></w:t>
    </w:r>
    <w:r w:rsidRPr="00977C54">
      <w:rPr>
        <w:rFonts w:ascii="C39T30Lfz" w:hAnsi="C39T30Lfz"/>
        <w:kern w:val="14"/>
        <w:sz w:val="56"/>
      </w:rPr>
      <w:t></w:t>
    </w:r>
    <w:r w:rsidRPr="00977C54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60AAFBB" wp14:editId="43048A1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CE/TRANS/2020/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20/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25194" w14:textId="77777777" w:rsidR="00D012C9" w:rsidRPr="001075E9" w:rsidRDefault="00D012C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87882EC" w14:textId="77777777" w:rsidR="00D012C9" w:rsidRDefault="00D012C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4CC5B" w14:textId="6F7A93BC" w:rsidR="00977C54" w:rsidRPr="00977C54" w:rsidRDefault="00701AF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93905">
      <w:t>ECE/TRANS/2020/6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3F860" w14:textId="48E2C15A" w:rsidR="00977C54" w:rsidRPr="00977C54" w:rsidRDefault="00701AF1" w:rsidP="00977C5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93905">
      <w:t>ECE/TRANS/2020/6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C9"/>
    <w:rsid w:val="00033EE1"/>
    <w:rsid w:val="00042B72"/>
    <w:rsid w:val="000558BD"/>
    <w:rsid w:val="00055980"/>
    <w:rsid w:val="00093905"/>
    <w:rsid w:val="000B03A9"/>
    <w:rsid w:val="000B57E7"/>
    <w:rsid w:val="000B6373"/>
    <w:rsid w:val="000E4E5B"/>
    <w:rsid w:val="000F09DF"/>
    <w:rsid w:val="000F61B2"/>
    <w:rsid w:val="001075E9"/>
    <w:rsid w:val="0014152F"/>
    <w:rsid w:val="00174EF8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A3DD1"/>
    <w:rsid w:val="004E05B7"/>
    <w:rsid w:val="004F46BF"/>
    <w:rsid w:val="0050108D"/>
    <w:rsid w:val="00503BBA"/>
    <w:rsid w:val="00513081"/>
    <w:rsid w:val="00517901"/>
    <w:rsid w:val="00526683"/>
    <w:rsid w:val="005639C1"/>
    <w:rsid w:val="005679D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1AF1"/>
    <w:rsid w:val="007021FF"/>
    <w:rsid w:val="00712895"/>
    <w:rsid w:val="00734ACB"/>
    <w:rsid w:val="00757357"/>
    <w:rsid w:val="007914E4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7C54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012C9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CA2BF6"/>
  <w15:docId w15:val="{025FD2A2-92B1-43C9-81D8-99E8AA78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977C54"/>
    <w:rPr>
      <w:lang w:val="ru-RU" w:eastAsia="en-US"/>
    </w:rPr>
  </w:style>
  <w:style w:type="paragraph" w:customStyle="1" w:styleId="ParNoG">
    <w:name w:val="_ParNo_G"/>
    <w:basedOn w:val="SingleTxtG"/>
    <w:qFormat/>
    <w:rsid w:val="00977C54"/>
    <w:pPr>
      <w:numPr>
        <w:numId w:val="22"/>
      </w:numPr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1123</Words>
  <Characters>6136</Characters>
  <Application>Microsoft Office Word</Application>
  <DocSecurity>4</DocSecurity>
  <Lines>120</Lines>
  <Paragraphs>52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ECE/TRANS/2020/6</vt:lpstr>
      <vt:lpstr>ECE/TRANS/2020/6</vt:lpstr>
      <vt:lpstr>A/</vt:lpstr>
    </vt:vector>
  </TitlesOfParts>
  <Company>DCM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ECE/TRANS/2020/6</dc:title>
  <dc:subject/>
  <dc:creator>Assistant</dc:creator>
  <cp:keywords/>
  <cp:lastModifiedBy>Anastasia Barinova</cp:lastModifiedBy>
  <cp:revision>2</cp:revision>
  <cp:lastPrinted>2019-12-23T14:11:00Z</cp:lastPrinted>
  <dcterms:created xsi:type="dcterms:W3CDTF">2019-12-26T10:03:00Z</dcterms:created>
  <dcterms:modified xsi:type="dcterms:W3CDTF">2019-12-26T10:03:00Z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