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C5793" w:rsidTr="00C97039">
        <w:trPr>
          <w:trHeight w:hRule="exact" w:val="851"/>
        </w:trPr>
        <w:tc>
          <w:tcPr>
            <w:tcW w:w="1276" w:type="dxa"/>
            <w:tcBorders>
              <w:bottom w:val="single" w:sz="4" w:space="0" w:color="auto"/>
            </w:tcBorders>
          </w:tcPr>
          <w:p w:rsidR="00F35BAF" w:rsidRPr="004C5793" w:rsidRDefault="00F35BAF" w:rsidP="004144E0">
            <w:pPr>
              <w:rPr>
                <w:rFonts w:asciiTheme="majorBidi" w:hAnsiTheme="majorBidi" w:cstheme="majorBidi"/>
              </w:rPr>
            </w:pPr>
            <w:bookmarkStart w:id="0" w:name="_GoBack"/>
            <w:bookmarkEnd w:id="0"/>
          </w:p>
        </w:tc>
        <w:tc>
          <w:tcPr>
            <w:tcW w:w="2268" w:type="dxa"/>
            <w:tcBorders>
              <w:bottom w:val="single" w:sz="4" w:space="0" w:color="auto"/>
            </w:tcBorders>
            <w:vAlign w:val="bottom"/>
          </w:tcPr>
          <w:p w:rsidR="00F35BAF" w:rsidRPr="004C5793" w:rsidRDefault="00F35BAF" w:rsidP="00C97039">
            <w:pPr>
              <w:spacing w:after="80" w:line="300" w:lineRule="exact"/>
              <w:rPr>
                <w:rFonts w:asciiTheme="majorBidi" w:hAnsiTheme="majorBidi" w:cstheme="majorBidi"/>
                <w:sz w:val="28"/>
              </w:rPr>
            </w:pPr>
            <w:r w:rsidRPr="004C5793">
              <w:rPr>
                <w:rFonts w:asciiTheme="majorBidi" w:hAnsiTheme="majorBidi" w:cstheme="majorBidi"/>
                <w:sz w:val="28"/>
              </w:rPr>
              <w:t>Nations Unies</w:t>
            </w:r>
          </w:p>
        </w:tc>
        <w:tc>
          <w:tcPr>
            <w:tcW w:w="6095" w:type="dxa"/>
            <w:gridSpan w:val="2"/>
            <w:tcBorders>
              <w:bottom w:val="single" w:sz="4" w:space="0" w:color="auto"/>
            </w:tcBorders>
            <w:vAlign w:val="bottom"/>
          </w:tcPr>
          <w:p w:rsidR="00F35BAF" w:rsidRPr="004C5793" w:rsidRDefault="00DE46FC" w:rsidP="00DE46FC">
            <w:pPr>
              <w:jc w:val="right"/>
              <w:rPr>
                <w:rFonts w:asciiTheme="majorBidi" w:hAnsiTheme="majorBidi" w:cstheme="majorBidi"/>
              </w:rPr>
            </w:pPr>
            <w:r w:rsidRPr="004C5793">
              <w:rPr>
                <w:rFonts w:asciiTheme="majorBidi" w:hAnsiTheme="majorBidi" w:cstheme="majorBidi"/>
                <w:sz w:val="40"/>
              </w:rPr>
              <w:t>ECE</w:t>
            </w:r>
            <w:r w:rsidRPr="004C5793">
              <w:rPr>
                <w:rFonts w:asciiTheme="majorBidi" w:hAnsiTheme="majorBidi" w:cstheme="majorBidi"/>
              </w:rPr>
              <w:t>/ADN/</w:t>
            </w:r>
            <w:r w:rsidR="007F2FE0" w:rsidRPr="004C5793">
              <w:rPr>
                <w:rFonts w:asciiTheme="majorBidi" w:hAnsiTheme="majorBidi" w:cstheme="majorBidi"/>
              </w:rPr>
              <w:t>2020</w:t>
            </w:r>
            <w:r w:rsidRPr="004C5793">
              <w:rPr>
                <w:rFonts w:asciiTheme="majorBidi" w:hAnsiTheme="majorBidi" w:cstheme="majorBidi"/>
              </w:rPr>
              <w:t>/1</w:t>
            </w:r>
          </w:p>
        </w:tc>
      </w:tr>
      <w:tr w:rsidR="00F35BAF" w:rsidRPr="004C5793" w:rsidTr="00C97039">
        <w:trPr>
          <w:trHeight w:hRule="exact" w:val="2835"/>
        </w:trPr>
        <w:tc>
          <w:tcPr>
            <w:tcW w:w="1276" w:type="dxa"/>
            <w:tcBorders>
              <w:top w:val="single" w:sz="4" w:space="0" w:color="auto"/>
              <w:bottom w:val="single" w:sz="12" w:space="0" w:color="auto"/>
            </w:tcBorders>
          </w:tcPr>
          <w:p w:rsidR="00F35BAF" w:rsidRPr="004C5793" w:rsidRDefault="00F35BAF" w:rsidP="00C97039">
            <w:pPr>
              <w:spacing w:before="120"/>
              <w:jc w:val="center"/>
              <w:rPr>
                <w:rFonts w:asciiTheme="majorBidi" w:hAnsiTheme="majorBidi" w:cstheme="majorBidi"/>
              </w:rPr>
            </w:pPr>
            <w:r w:rsidRPr="004C5793">
              <w:rPr>
                <w:rFonts w:asciiTheme="majorBidi" w:hAnsiTheme="majorBidi" w:cstheme="majorBidi"/>
                <w:noProof/>
                <w:lang w:val="en-GB" w:eastAsia="en-GB"/>
              </w:rPr>
              <w:drawing>
                <wp:inline distT="0" distB="0" distL="0" distR="0" wp14:anchorId="58BB5FB5" wp14:editId="275394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C5793" w:rsidRDefault="00F35BAF" w:rsidP="00C97039">
            <w:pPr>
              <w:spacing w:before="120" w:line="420" w:lineRule="exact"/>
              <w:rPr>
                <w:rFonts w:asciiTheme="majorBidi" w:hAnsiTheme="majorBidi" w:cstheme="majorBidi"/>
                <w:b/>
                <w:sz w:val="40"/>
                <w:szCs w:val="40"/>
              </w:rPr>
            </w:pPr>
            <w:r w:rsidRPr="004C5793">
              <w:rPr>
                <w:rFonts w:asciiTheme="majorBidi" w:hAnsiTheme="majorBidi" w:cstheme="majorBidi"/>
                <w:b/>
                <w:sz w:val="40"/>
                <w:szCs w:val="40"/>
              </w:rPr>
              <w:t>Conseil économique et social</w:t>
            </w:r>
          </w:p>
        </w:tc>
        <w:tc>
          <w:tcPr>
            <w:tcW w:w="2835" w:type="dxa"/>
            <w:tcBorders>
              <w:top w:val="single" w:sz="4" w:space="0" w:color="auto"/>
              <w:bottom w:val="single" w:sz="12" w:space="0" w:color="auto"/>
            </w:tcBorders>
          </w:tcPr>
          <w:p w:rsidR="00F35BAF" w:rsidRPr="004C5793" w:rsidRDefault="004144E0" w:rsidP="00C97039">
            <w:pPr>
              <w:spacing w:before="240"/>
              <w:rPr>
                <w:rFonts w:asciiTheme="majorBidi" w:hAnsiTheme="majorBidi" w:cstheme="majorBidi"/>
              </w:rPr>
            </w:pPr>
            <w:proofErr w:type="spellStart"/>
            <w:r w:rsidRPr="004C5793">
              <w:rPr>
                <w:rFonts w:asciiTheme="majorBidi" w:hAnsiTheme="majorBidi" w:cstheme="majorBidi"/>
              </w:rPr>
              <w:t>Distr</w:t>
            </w:r>
            <w:proofErr w:type="spellEnd"/>
            <w:r w:rsidRPr="004C5793">
              <w:rPr>
                <w:rFonts w:asciiTheme="majorBidi" w:hAnsiTheme="majorBidi" w:cstheme="majorBidi"/>
              </w:rPr>
              <w:t xml:space="preserve">. </w:t>
            </w:r>
            <w:proofErr w:type="gramStart"/>
            <w:r w:rsidR="00C9308E" w:rsidRPr="004C5793">
              <w:rPr>
                <w:rFonts w:asciiTheme="majorBidi" w:hAnsiTheme="majorBidi" w:cstheme="majorBidi"/>
              </w:rPr>
              <w:t>général</w:t>
            </w:r>
            <w:r w:rsidR="00BB0B16" w:rsidRPr="004C5793">
              <w:rPr>
                <w:rFonts w:asciiTheme="majorBidi" w:hAnsiTheme="majorBidi" w:cstheme="majorBidi"/>
              </w:rPr>
              <w:t>e</w:t>
            </w:r>
            <w:proofErr w:type="gramEnd"/>
          </w:p>
          <w:p w:rsidR="004144E0" w:rsidRPr="004C5793" w:rsidRDefault="007F2FE0" w:rsidP="004144E0">
            <w:pPr>
              <w:spacing w:line="240" w:lineRule="exact"/>
              <w:rPr>
                <w:rFonts w:asciiTheme="majorBidi" w:hAnsiTheme="majorBidi" w:cstheme="majorBidi"/>
              </w:rPr>
            </w:pPr>
            <w:r w:rsidRPr="004C5793">
              <w:rPr>
                <w:rFonts w:asciiTheme="majorBidi" w:hAnsiTheme="majorBidi" w:cstheme="majorBidi"/>
              </w:rPr>
              <w:t>1</w:t>
            </w:r>
            <w:r w:rsidR="00270B49">
              <w:rPr>
                <w:rFonts w:asciiTheme="majorBidi" w:hAnsiTheme="majorBidi" w:cstheme="majorBidi"/>
              </w:rPr>
              <w:t>8</w:t>
            </w:r>
            <w:r w:rsidRPr="004C5793">
              <w:rPr>
                <w:rFonts w:asciiTheme="majorBidi" w:hAnsiTheme="majorBidi" w:cstheme="majorBidi"/>
              </w:rPr>
              <w:t xml:space="preserve"> </w:t>
            </w:r>
            <w:r w:rsidR="00875FC9" w:rsidRPr="004C5793">
              <w:rPr>
                <w:rFonts w:asciiTheme="majorBidi" w:hAnsiTheme="majorBidi" w:cstheme="majorBidi"/>
              </w:rPr>
              <w:t>novembre</w:t>
            </w:r>
            <w:r w:rsidR="004144E0" w:rsidRPr="004C5793">
              <w:rPr>
                <w:rFonts w:asciiTheme="majorBidi" w:hAnsiTheme="majorBidi" w:cstheme="majorBidi"/>
              </w:rPr>
              <w:t xml:space="preserve"> </w:t>
            </w:r>
            <w:r w:rsidRPr="004C5793">
              <w:rPr>
                <w:rFonts w:asciiTheme="majorBidi" w:hAnsiTheme="majorBidi" w:cstheme="majorBidi"/>
              </w:rPr>
              <w:t>2019</w:t>
            </w:r>
          </w:p>
          <w:p w:rsidR="004144E0" w:rsidRPr="004C5793" w:rsidRDefault="004144E0" w:rsidP="004144E0">
            <w:pPr>
              <w:spacing w:line="240" w:lineRule="exact"/>
              <w:rPr>
                <w:rFonts w:asciiTheme="majorBidi" w:hAnsiTheme="majorBidi" w:cstheme="majorBidi"/>
              </w:rPr>
            </w:pPr>
            <w:r w:rsidRPr="004C5793">
              <w:rPr>
                <w:rFonts w:asciiTheme="majorBidi" w:hAnsiTheme="majorBidi" w:cstheme="majorBidi"/>
              </w:rPr>
              <w:t>Français</w:t>
            </w:r>
          </w:p>
          <w:p w:rsidR="004144E0" w:rsidRPr="004C5793" w:rsidRDefault="004144E0" w:rsidP="004144E0">
            <w:pPr>
              <w:spacing w:line="240" w:lineRule="exact"/>
              <w:rPr>
                <w:rFonts w:asciiTheme="majorBidi" w:hAnsiTheme="majorBidi" w:cstheme="majorBidi"/>
              </w:rPr>
            </w:pPr>
            <w:proofErr w:type="gramStart"/>
            <w:r w:rsidRPr="004C5793">
              <w:rPr>
                <w:rFonts w:asciiTheme="majorBidi" w:hAnsiTheme="majorBidi" w:cstheme="majorBidi"/>
              </w:rPr>
              <w:t>Original</w:t>
            </w:r>
            <w:r w:rsidR="0077351F" w:rsidRPr="004C5793">
              <w:rPr>
                <w:rFonts w:asciiTheme="majorBidi" w:hAnsiTheme="majorBidi" w:cstheme="majorBidi"/>
              </w:rPr>
              <w:t>:</w:t>
            </w:r>
            <w:proofErr w:type="gramEnd"/>
            <w:r w:rsidRPr="004C5793">
              <w:rPr>
                <w:rFonts w:asciiTheme="majorBidi" w:hAnsiTheme="majorBidi" w:cstheme="majorBidi"/>
              </w:rPr>
              <w:t xml:space="preserve"> anglais</w:t>
            </w:r>
            <w:r w:rsidR="00C9308E" w:rsidRPr="004C5793">
              <w:rPr>
                <w:rFonts w:asciiTheme="majorBidi" w:hAnsiTheme="majorBidi" w:cstheme="majorBidi"/>
              </w:rPr>
              <w:t xml:space="preserve"> et français</w:t>
            </w:r>
          </w:p>
        </w:tc>
      </w:tr>
    </w:tbl>
    <w:p w:rsidR="001A0E75" w:rsidRPr="004C5793" w:rsidRDefault="001A0E75" w:rsidP="001A0E75">
      <w:pPr>
        <w:spacing w:before="120"/>
        <w:rPr>
          <w:rFonts w:asciiTheme="majorBidi" w:hAnsiTheme="majorBidi" w:cstheme="majorBidi"/>
          <w:b/>
          <w:sz w:val="28"/>
          <w:szCs w:val="28"/>
        </w:rPr>
      </w:pPr>
      <w:r w:rsidRPr="004C5793">
        <w:rPr>
          <w:rFonts w:asciiTheme="majorBidi" w:hAnsiTheme="majorBidi" w:cstheme="majorBidi"/>
          <w:b/>
          <w:sz w:val="28"/>
          <w:szCs w:val="28"/>
        </w:rPr>
        <w:t>Commission économique pour l’Europe</w:t>
      </w:r>
    </w:p>
    <w:p w:rsidR="001A0E75" w:rsidRPr="004C5793" w:rsidRDefault="001A0E75" w:rsidP="001A0E75">
      <w:pPr>
        <w:spacing w:before="120"/>
        <w:rPr>
          <w:rFonts w:asciiTheme="majorBidi" w:hAnsiTheme="majorBidi" w:cstheme="majorBidi"/>
          <w:b/>
        </w:rPr>
      </w:pPr>
      <w:r w:rsidRPr="004C5793">
        <w:rPr>
          <w:rFonts w:asciiTheme="majorBidi" w:hAnsiTheme="majorBidi" w:cstheme="majorBidi"/>
          <w:b/>
        </w:rPr>
        <w:t xml:space="preserve">Comité d'administration de l’Accord européen </w:t>
      </w:r>
      <w:r w:rsidRPr="004C5793">
        <w:rPr>
          <w:rFonts w:asciiTheme="majorBidi" w:hAnsiTheme="majorBidi" w:cstheme="majorBidi"/>
          <w:b/>
        </w:rPr>
        <w:br/>
        <w:t>relatif au transport international</w:t>
      </w:r>
      <w:r w:rsidRPr="004C5793">
        <w:rPr>
          <w:rFonts w:asciiTheme="majorBidi" w:hAnsiTheme="majorBidi" w:cstheme="majorBidi"/>
          <w:b/>
        </w:rPr>
        <w:br/>
        <w:t xml:space="preserve">des marchandises </w:t>
      </w:r>
      <w:r w:rsidRPr="004C5793">
        <w:rPr>
          <w:rFonts w:asciiTheme="majorBidi" w:hAnsiTheme="majorBidi" w:cstheme="majorBidi"/>
          <w:b/>
          <w:bCs/>
          <w:iCs/>
        </w:rPr>
        <w:t xml:space="preserve">dangereuses par voies de </w:t>
      </w:r>
      <w:r w:rsidRPr="004C5793">
        <w:rPr>
          <w:rFonts w:asciiTheme="majorBidi" w:hAnsiTheme="majorBidi" w:cstheme="majorBidi"/>
          <w:b/>
          <w:bCs/>
          <w:iCs/>
        </w:rPr>
        <w:br/>
        <w:t>navigation intérieures (ADN)</w:t>
      </w:r>
    </w:p>
    <w:p w:rsidR="007F2FE0" w:rsidRPr="004C5793" w:rsidRDefault="007F2FE0" w:rsidP="007F2FE0">
      <w:pPr>
        <w:spacing w:before="120"/>
        <w:rPr>
          <w:rFonts w:asciiTheme="majorBidi" w:hAnsiTheme="majorBidi" w:cstheme="majorBidi"/>
          <w:b/>
          <w:bCs/>
        </w:rPr>
      </w:pPr>
      <w:r w:rsidRPr="004C5793">
        <w:rPr>
          <w:rFonts w:asciiTheme="majorBidi" w:hAnsiTheme="majorBidi" w:cstheme="majorBidi"/>
          <w:b/>
          <w:bCs/>
          <w:lang w:val="fr-FR"/>
        </w:rPr>
        <w:t xml:space="preserve">Vingt-quatrième </w:t>
      </w:r>
      <w:r w:rsidRPr="004C5793">
        <w:rPr>
          <w:rFonts w:asciiTheme="majorBidi" w:hAnsiTheme="majorBidi" w:cstheme="majorBidi"/>
          <w:b/>
          <w:bCs/>
        </w:rPr>
        <w:t>session</w:t>
      </w:r>
    </w:p>
    <w:p w:rsidR="001A0E75" w:rsidRPr="004C5793" w:rsidRDefault="007F2FE0" w:rsidP="001A0E75">
      <w:pPr>
        <w:rPr>
          <w:rFonts w:asciiTheme="majorBidi" w:hAnsiTheme="majorBidi" w:cstheme="majorBidi"/>
        </w:rPr>
      </w:pPr>
      <w:r w:rsidRPr="004C5793">
        <w:rPr>
          <w:rFonts w:asciiTheme="majorBidi" w:hAnsiTheme="majorBidi" w:cstheme="majorBidi"/>
        </w:rPr>
        <w:t>Genève, 31 janvier 2020</w:t>
      </w:r>
      <w:r w:rsidR="001A0E75" w:rsidRPr="004C5793">
        <w:rPr>
          <w:rFonts w:asciiTheme="majorBidi" w:hAnsiTheme="majorBidi" w:cstheme="majorBidi"/>
        </w:rPr>
        <w:br/>
        <w:t>Point 5 de l'ordre du jour provisoire</w:t>
      </w:r>
    </w:p>
    <w:p w:rsidR="001A0E75" w:rsidRPr="004C5793" w:rsidRDefault="001A0E75" w:rsidP="001A0E75">
      <w:pPr>
        <w:pStyle w:val="SingleTxtG"/>
        <w:ind w:left="0"/>
        <w:rPr>
          <w:rFonts w:asciiTheme="majorBidi" w:hAnsiTheme="majorBidi" w:cstheme="majorBidi"/>
          <w:b/>
        </w:rPr>
      </w:pPr>
      <w:r w:rsidRPr="004C5793">
        <w:rPr>
          <w:rFonts w:asciiTheme="majorBidi" w:hAnsiTheme="majorBidi" w:cstheme="majorBidi"/>
          <w:b/>
        </w:rPr>
        <w:t>Travaux du Comité de sécurité</w:t>
      </w:r>
    </w:p>
    <w:p w:rsidR="00AA3826" w:rsidRPr="004C5793" w:rsidRDefault="00AA3826" w:rsidP="00AA3826">
      <w:pPr>
        <w:pStyle w:val="HChG"/>
        <w:rPr>
          <w:rFonts w:asciiTheme="majorBidi" w:hAnsiTheme="majorBidi" w:cstheme="majorBidi"/>
        </w:rPr>
      </w:pPr>
      <w:r w:rsidRPr="004C5793">
        <w:rPr>
          <w:rFonts w:asciiTheme="majorBidi" w:hAnsiTheme="majorBidi" w:cstheme="majorBidi"/>
        </w:rPr>
        <w:tab/>
      </w:r>
      <w:r w:rsidRPr="004C5793">
        <w:rPr>
          <w:rFonts w:asciiTheme="majorBidi" w:hAnsiTheme="majorBidi" w:cstheme="majorBidi"/>
        </w:rPr>
        <w:tab/>
        <w:t>Pro</w:t>
      </w:r>
      <w:r w:rsidR="00BB0B16" w:rsidRPr="004C5793">
        <w:rPr>
          <w:rFonts w:asciiTheme="majorBidi" w:hAnsiTheme="majorBidi" w:cstheme="majorBidi"/>
        </w:rPr>
        <w:t>jet</w:t>
      </w:r>
      <w:r w:rsidRPr="004C5793">
        <w:rPr>
          <w:rFonts w:asciiTheme="majorBidi" w:hAnsiTheme="majorBidi" w:cstheme="majorBidi"/>
        </w:rPr>
        <w:t xml:space="preserve"> d’amendements au Règlement annexé à l’ADN pour </w:t>
      </w:r>
      <w:proofErr w:type="spellStart"/>
      <w:r w:rsidRPr="004C5793">
        <w:rPr>
          <w:rFonts w:asciiTheme="majorBidi" w:hAnsiTheme="majorBidi" w:cstheme="majorBidi"/>
        </w:rPr>
        <w:t>entrée</w:t>
      </w:r>
      <w:proofErr w:type="spellEnd"/>
      <w:r w:rsidRPr="004C5793">
        <w:rPr>
          <w:rFonts w:asciiTheme="majorBidi" w:hAnsiTheme="majorBidi" w:cstheme="majorBidi"/>
        </w:rPr>
        <w:t xml:space="preserve"> en vigueur le 1</w:t>
      </w:r>
      <w:r w:rsidRPr="004C5793">
        <w:rPr>
          <w:rFonts w:asciiTheme="majorBidi" w:hAnsiTheme="majorBidi" w:cstheme="majorBidi"/>
          <w:vertAlign w:val="superscript"/>
        </w:rPr>
        <w:t>er</w:t>
      </w:r>
      <w:r w:rsidR="00701043" w:rsidRPr="004C5793">
        <w:rPr>
          <w:rFonts w:asciiTheme="majorBidi" w:hAnsiTheme="majorBidi" w:cstheme="majorBidi"/>
        </w:rPr>
        <w:t> </w:t>
      </w:r>
      <w:r w:rsidRPr="004C5793">
        <w:rPr>
          <w:rFonts w:asciiTheme="majorBidi" w:hAnsiTheme="majorBidi" w:cstheme="majorBidi"/>
        </w:rPr>
        <w:t xml:space="preserve">janvier </w:t>
      </w:r>
      <w:r w:rsidR="007F2FE0" w:rsidRPr="004C5793">
        <w:rPr>
          <w:rFonts w:asciiTheme="majorBidi" w:hAnsiTheme="majorBidi" w:cstheme="majorBidi"/>
        </w:rPr>
        <w:t>2021</w:t>
      </w:r>
    </w:p>
    <w:p w:rsidR="001A0E75" w:rsidRPr="004C5793" w:rsidRDefault="001A0E75" w:rsidP="001A0E75">
      <w:pPr>
        <w:pStyle w:val="H1G"/>
        <w:rPr>
          <w:rFonts w:asciiTheme="majorBidi" w:hAnsiTheme="majorBidi" w:cstheme="majorBidi"/>
        </w:rPr>
      </w:pPr>
      <w:r w:rsidRPr="004C5793">
        <w:rPr>
          <w:rFonts w:asciiTheme="majorBidi" w:hAnsiTheme="majorBidi" w:cstheme="majorBidi"/>
        </w:rPr>
        <w:tab/>
      </w:r>
      <w:r w:rsidRPr="004C5793">
        <w:rPr>
          <w:rFonts w:asciiTheme="majorBidi" w:hAnsiTheme="majorBidi" w:cstheme="majorBidi"/>
        </w:rPr>
        <w:tab/>
        <w:t>Note du secrétariat</w:t>
      </w:r>
      <w:r w:rsidR="00875FC9" w:rsidRPr="004C5793">
        <w:rPr>
          <w:rStyle w:val="FootnoteReference"/>
          <w:rFonts w:asciiTheme="majorBidi" w:hAnsiTheme="majorBidi" w:cstheme="majorBidi"/>
        </w:rPr>
        <w:footnoteReference w:customMarkFollows="1" w:id="2"/>
        <w:t>*</w:t>
      </w:r>
    </w:p>
    <w:p w:rsidR="001A0E75" w:rsidRPr="004C5793" w:rsidRDefault="001A0E75" w:rsidP="001A0E75">
      <w:pPr>
        <w:spacing w:after="120"/>
        <w:ind w:left="1134" w:right="1134"/>
        <w:jc w:val="both"/>
        <w:rPr>
          <w:rFonts w:asciiTheme="majorBidi" w:hAnsiTheme="majorBidi" w:cstheme="majorBidi"/>
        </w:rPr>
      </w:pPr>
      <w:r w:rsidRPr="004C5793">
        <w:rPr>
          <w:rFonts w:asciiTheme="majorBidi" w:hAnsiTheme="majorBidi" w:cstheme="majorBidi"/>
        </w:rPr>
        <w:t>1.</w:t>
      </w:r>
      <w:r w:rsidRPr="004C5793">
        <w:rPr>
          <w:rFonts w:asciiTheme="majorBidi" w:hAnsiTheme="majorBidi" w:cstheme="majorBidi"/>
        </w:rPr>
        <w:tab/>
        <w:t xml:space="preserve">À sa </w:t>
      </w:r>
      <w:r w:rsidR="00463667" w:rsidRPr="004C5793">
        <w:rPr>
          <w:rFonts w:asciiTheme="majorBidi" w:hAnsiTheme="majorBidi" w:cstheme="majorBidi"/>
          <w:lang w:val="fr-FR"/>
        </w:rPr>
        <w:t>vingt-troisième</w:t>
      </w:r>
      <w:r w:rsidR="00463667" w:rsidRPr="004C5793">
        <w:rPr>
          <w:rFonts w:asciiTheme="majorBidi" w:hAnsiTheme="majorBidi" w:cstheme="majorBidi"/>
          <w:b/>
          <w:bCs/>
          <w:lang w:val="fr-FR"/>
        </w:rPr>
        <w:t xml:space="preserve"> </w:t>
      </w:r>
      <w:r w:rsidRPr="004C5793">
        <w:rPr>
          <w:rFonts w:asciiTheme="majorBidi" w:hAnsiTheme="majorBidi" w:cstheme="majorBidi"/>
        </w:rPr>
        <w:t xml:space="preserve">session, le Comité d'administration de l’ADN a prié le secrétariat de consolider dans un même document tous les projets d’amendements adoptés en </w:t>
      </w:r>
      <w:r w:rsidR="00463667" w:rsidRPr="004C5793">
        <w:rPr>
          <w:rFonts w:asciiTheme="majorBidi" w:hAnsiTheme="majorBidi" w:cstheme="majorBidi"/>
        </w:rPr>
        <w:t xml:space="preserve">2018 </w:t>
      </w:r>
      <w:r w:rsidRPr="004C5793">
        <w:rPr>
          <w:rFonts w:asciiTheme="majorBidi" w:hAnsiTheme="majorBidi" w:cstheme="majorBidi"/>
        </w:rPr>
        <w:t xml:space="preserve">et </w:t>
      </w:r>
      <w:r w:rsidR="00463667" w:rsidRPr="004C5793">
        <w:rPr>
          <w:rFonts w:asciiTheme="majorBidi" w:hAnsiTheme="majorBidi" w:cstheme="majorBidi"/>
        </w:rPr>
        <w:t xml:space="preserve">2019 </w:t>
      </w:r>
      <w:r w:rsidRPr="004C5793">
        <w:rPr>
          <w:rFonts w:asciiTheme="majorBidi" w:hAnsiTheme="majorBidi" w:cstheme="majorBidi"/>
        </w:rPr>
        <w:t>qui n’ont pas encore été entérinés par le Comité d’administration (voir ECE/ADN/</w:t>
      </w:r>
      <w:r w:rsidR="00463667" w:rsidRPr="004C5793">
        <w:rPr>
          <w:rFonts w:asciiTheme="majorBidi" w:hAnsiTheme="majorBidi" w:cstheme="majorBidi"/>
        </w:rPr>
        <w:t>51</w:t>
      </w:r>
      <w:r w:rsidRPr="004C5793">
        <w:rPr>
          <w:rFonts w:asciiTheme="majorBidi" w:hAnsiTheme="majorBidi" w:cstheme="majorBidi"/>
        </w:rPr>
        <w:t>, par.</w:t>
      </w:r>
      <w:r w:rsidR="00463667" w:rsidRPr="004C5793">
        <w:rPr>
          <w:rFonts w:asciiTheme="majorBidi" w:hAnsiTheme="majorBidi" w:cstheme="majorBidi"/>
        </w:rPr>
        <w:t>15</w:t>
      </w:r>
      <w:r w:rsidRPr="004C5793">
        <w:rPr>
          <w:rFonts w:asciiTheme="majorBidi" w:hAnsiTheme="majorBidi" w:cstheme="majorBidi"/>
        </w:rPr>
        <w:t>).</w:t>
      </w:r>
    </w:p>
    <w:p w:rsidR="001A0E75" w:rsidRPr="004C5793" w:rsidRDefault="001A0E75" w:rsidP="001A0E75">
      <w:pPr>
        <w:spacing w:after="120"/>
        <w:ind w:left="1134" w:right="1134"/>
        <w:jc w:val="both"/>
        <w:rPr>
          <w:rFonts w:asciiTheme="majorBidi" w:hAnsiTheme="majorBidi" w:cstheme="majorBidi"/>
        </w:rPr>
      </w:pPr>
      <w:r w:rsidRPr="004C5793">
        <w:rPr>
          <w:rFonts w:asciiTheme="majorBidi" w:hAnsiTheme="majorBidi" w:cstheme="majorBidi"/>
        </w:rPr>
        <w:t>2.</w:t>
      </w:r>
      <w:r w:rsidRPr="004C5793">
        <w:rPr>
          <w:rFonts w:asciiTheme="majorBidi" w:hAnsiTheme="majorBidi" w:cstheme="majorBidi"/>
        </w:rPr>
        <w:tab/>
        <w:t xml:space="preserve">Le présent document est une consolidation des projets d’amendements au Règlement annexé à l’ADN adoptés par le Comité de sécurité pour </w:t>
      </w:r>
      <w:proofErr w:type="spellStart"/>
      <w:r w:rsidRPr="004C5793">
        <w:rPr>
          <w:rFonts w:asciiTheme="majorBidi" w:hAnsiTheme="majorBidi" w:cstheme="majorBidi"/>
        </w:rPr>
        <w:t>entrée</w:t>
      </w:r>
      <w:proofErr w:type="spellEnd"/>
      <w:r w:rsidRPr="004C5793">
        <w:rPr>
          <w:rFonts w:asciiTheme="majorBidi" w:hAnsiTheme="majorBidi" w:cstheme="majorBidi"/>
        </w:rPr>
        <w:t xml:space="preserve"> en vigueur le </w:t>
      </w:r>
      <w:r w:rsidRPr="004C5793">
        <w:rPr>
          <w:rFonts w:asciiTheme="majorBidi" w:hAnsiTheme="majorBidi" w:cstheme="majorBidi"/>
        </w:rPr>
        <w:br/>
        <w:t xml:space="preserve">1 janvier </w:t>
      </w:r>
      <w:r w:rsidR="00463667" w:rsidRPr="004C5793">
        <w:rPr>
          <w:rFonts w:asciiTheme="majorBidi" w:hAnsiTheme="majorBidi" w:cstheme="majorBidi"/>
        </w:rPr>
        <w:t>2021</w:t>
      </w:r>
      <w:r w:rsidR="00270B49">
        <w:rPr>
          <w:rFonts w:asciiTheme="majorBidi" w:hAnsiTheme="majorBidi" w:cstheme="majorBidi"/>
        </w:rPr>
        <w:t xml:space="preserve"> </w:t>
      </w:r>
      <w:r w:rsidRPr="004C5793">
        <w:rPr>
          <w:rFonts w:asciiTheme="majorBidi" w:hAnsiTheme="majorBidi" w:cstheme="majorBidi"/>
        </w:rPr>
        <w:t>:</w:t>
      </w:r>
    </w:p>
    <w:p w:rsidR="001A0E75" w:rsidRPr="004C5793" w:rsidRDefault="001A0E75" w:rsidP="00880EBC">
      <w:pPr>
        <w:pStyle w:val="ListParagraph"/>
        <w:numPr>
          <w:ilvl w:val="0"/>
          <w:numId w:val="25"/>
        </w:numPr>
        <w:spacing w:after="120"/>
        <w:ind w:right="1134"/>
        <w:jc w:val="both"/>
        <w:rPr>
          <w:rFonts w:asciiTheme="majorBidi" w:hAnsiTheme="majorBidi" w:cstheme="majorBidi"/>
        </w:rPr>
      </w:pPr>
      <w:proofErr w:type="gramStart"/>
      <w:r w:rsidRPr="004C5793">
        <w:rPr>
          <w:rFonts w:asciiTheme="majorBidi" w:hAnsiTheme="majorBidi" w:cstheme="majorBidi"/>
        </w:rPr>
        <w:t>à</w:t>
      </w:r>
      <w:proofErr w:type="gramEnd"/>
      <w:r w:rsidRPr="004C5793">
        <w:rPr>
          <w:rFonts w:asciiTheme="majorBidi" w:hAnsiTheme="majorBidi" w:cstheme="majorBidi"/>
        </w:rPr>
        <w:t xml:space="preserve"> sa </w:t>
      </w:r>
      <w:r w:rsidR="003077BF" w:rsidRPr="004C5793">
        <w:rPr>
          <w:rFonts w:asciiTheme="majorBidi" w:hAnsiTheme="majorBidi" w:cstheme="majorBidi"/>
          <w:bCs/>
        </w:rPr>
        <w:t xml:space="preserve">trente-cinquième </w:t>
      </w:r>
      <w:r w:rsidRPr="004C5793">
        <w:rPr>
          <w:rFonts w:asciiTheme="majorBidi" w:hAnsiTheme="majorBidi" w:cstheme="majorBidi"/>
        </w:rPr>
        <w:t>session (ECE/TRANS/WP.15/AC.2/</w:t>
      </w:r>
      <w:r w:rsidR="006969F2" w:rsidRPr="004C5793">
        <w:rPr>
          <w:rFonts w:asciiTheme="majorBidi" w:hAnsiTheme="majorBidi" w:cstheme="majorBidi"/>
        </w:rPr>
        <w:t>72</w:t>
      </w:r>
      <w:r w:rsidRPr="004C5793">
        <w:rPr>
          <w:rFonts w:asciiTheme="majorBidi" w:hAnsiTheme="majorBidi" w:cstheme="majorBidi"/>
        </w:rPr>
        <w:t>, annexe I)</w:t>
      </w:r>
      <w:r w:rsidR="00270B49">
        <w:rPr>
          <w:rFonts w:asciiTheme="majorBidi" w:hAnsiTheme="majorBidi" w:cstheme="majorBidi"/>
        </w:rPr>
        <w:t xml:space="preserve"> </w:t>
      </w:r>
      <w:r w:rsidRPr="004C5793">
        <w:rPr>
          <w:rFonts w:asciiTheme="majorBidi" w:hAnsiTheme="majorBidi" w:cstheme="majorBidi"/>
        </w:rPr>
        <w:t>;</w:t>
      </w:r>
    </w:p>
    <w:p w:rsidR="001A0E75" w:rsidRPr="004C5793" w:rsidRDefault="001A0E75" w:rsidP="00880EBC">
      <w:pPr>
        <w:pStyle w:val="ListParagraph"/>
        <w:numPr>
          <w:ilvl w:val="0"/>
          <w:numId w:val="25"/>
        </w:numPr>
        <w:spacing w:after="120"/>
        <w:ind w:right="1134"/>
        <w:jc w:val="both"/>
        <w:rPr>
          <w:rFonts w:asciiTheme="majorBidi" w:hAnsiTheme="majorBidi" w:cstheme="majorBidi"/>
          <w:bCs/>
        </w:rPr>
      </w:pPr>
      <w:proofErr w:type="gramStart"/>
      <w:r w:rsidRPr="004C5793">
        <w:rPr>
          <w:rFonts w:asciiTheme="majorBidi" w:hAnsiTheme="majorBidi" w:cstheme="majorBidi"/>
        </w:rPr>
        <w:t>à</w:t>
      </w:r>
      <w:proofErr w:type="gramEnd"/>
      <w:r w:rsidRPr="004C5793">
        <w:rPr>
          <w:rFonts w:asciiTheme="majorBidi" w:hAnsiTheme="majorBidi" w:cstheme="majorBidi"/>
        </w:rPr>
        <w:t xml:space="preserve"> sa </w:t>
      </w:r>
      <w:r w:rsidR="003077BF" w:rsidRPr="004C5793">
        <w:rPr>
          <w:rFonts w:asciiTheme="majorBidi" w:hAnsiTheme="majorBidi" w:cstheme="majorBidi"/>
          <w:bCs/>
        </w:rPr>
        <w:t>trente-quatrième</w:t>
      </w:r>
      <w:r w:rsidRPr="004C5793">
        <w:rPr>
          <w:rFonts w:asciiTheme="majorBidi" w:hAnsiTheme="majorBidi" w:cstheme="majorBidi"/>
          <w:bCs/>
        </w:rPr>
        <w:t xml:space="preserve"> session (</w:t>
      </w:r>
      <w:bookmarkStart w:id="1" w:name="_Hlk24551281"/>
      <w:r w:rsidRPr="004C5793">
        <w:rPr>
          <w:rFonts w:asciiTheme="majorBidi" w:hAnsiTheme="majorBidi" w:cstheme="majorBidi"/>
          <w:bCs/>
        </w:rPr>
        <w:t>ECE/TRANS/WP.15/AC.2/</w:t>
      </w:r>
      <w:r w:rsidR="006969F2" w:rsidRPr="004C5793">
        <w:rPr>
          <w:rFonts w:asciiTheme="majorBidi" w:hAnsiTheme="majorBidi" w:cstheme="majorBidi"/>
          <w:bCs/>
        </w:rPr>
        <w:t>70</w:t>
      </w:r>
      <w:r w:rsidRPr="004C5793">
        <w:rPr>
          <w:rFonts w:asciiTheme="majorBidi" w:hAnsiTheme="majorBidi" w:cstheme="majorBidi"/>
          <w:bCs/>
        </w:rPr>
        <w:t>, annexe I</w:t>
      </w:r>
      <w:bookmarkEnd w:id="1"/>
      <w:r w:rsidR="00270B49">
        <w:rPr>
          <w:rFonts w:asciiTheme="majorBidi" w:hAnsiTheme="majorBidi" w:cstheme="majorBidi"/>
          <w:bCs/>
        </w:rPr>
        <w:t xml:space="preserve"> </w:t>
      </w:r>
      <w:r w:rsidRPr="004C5793">
        <w:rPr>
          <w:rFonts w:asciiTheme="majorBidi" w:hAnsiTheme="majorBidi" w:cstheme="majorBidi"/>
          <w:bCs/>
        </w:rPr>
        <w:t>);</w:t>
      </w:r>
    </w:p>
    <w:p w:rsidR="001A0E75" w:rsidRPr="004C5793" w:rsidRDefault="001A0E75" w:rsidP="00880EBC">
      <w:pPr>
        <w:pStyle w:val="ListParagraph"/>
        <w:numPr>
          <w:ilvl w:val="0"/>
          <w:numId w:val="25"/>
        </w:numPr>
        <w:spacing w:after="120"/>
        <w:ind w:right="1134"/>
        <w:jc w:val="both"/>
        <w:rPr>
          <w:rFonts w:asciiTheme="majorBidi" w:hAnsiTheme="majorBidi" w:cstheme="majorBidi"/>
        </w:rPr>
      </w:pPr>
      <w:proofErr w:type="gramStart"/>
      <w:r w:rsidRPr="004C5793">
        <w:rPr>
          <w:rFonts w:asciiTheme="majorBidi" w:hAnsiTheme="majorBidi" w:cstheme="majorBidi"/>
          <w:bCs/>
        </w:rPr>
        <w:t>à</w:t>
      </w:r>
      <w:proofErr w:type="gramEnd"/>
      <w:r w:rsidRPr="004C5793">
        <w:rPr>
          <w:rFonts w:asciiTheme="majorBidi" w:hAnsiTheme="majorBidi" w:cstheme="majorBidi"/>
          <w:bCs/>
        </w:rPr>
        <w:t xml:space="preserve"> sa </w:t>
      </w:r>
      <w:r w:rsidR="003077BF" w:rsidRPr="004C5793">
        <w:rPr>
          <w:rFonts w:asciiTheme="majorBidi" w:hAnsiTheme="majorBidi" w:cstheme="majorBidi"/>
          <w:bCs/>
        </w:rPr>
        <w:t>trente-troisième</w:t>
      </w:r>
      <w:r w:rsidR="003077BF" w:rsidRPr="004C5793" w:rsidDel="003077BF">
        <w:rPr>
          <w:rFonts w:asciiTheme="majorBidi" w:hAnsiTheme="majorBidi" w:cstheme="majorBidi"/>
        </w:rPr>
        <w:t xml:space="preserve"> </w:t>
      </w:r>
      <w:r w:rsidRPr="004C5793">
        <w:rPr>
          <w:rFonts w:asciiTheme="majorBidi" w:hAnsiTheme="majorBidi" w:cstheme="majorBidi"/>
        </w:rPr>
        <w:t>session (ECE/TRANS/WP.15/AC.2/</w:t>
      </w:r>
      <w:r w:rsidR="006969F2" w:rsidRPr="004C5793">
        <w:rPr>
          <w:rFonts w:asciiTheme="majorBidi" w:hAnsiTheme="majorBidi" w:cstheme="majorBidi"/>
        </w:rPr>
        <w:t>68</w:t>
      </w:r>
      <w:r w:rsidRPr="004C5793">
        <w:rPr>
          <w:rFonts w:asciiTheme="majorBidi" w:hAnsiTheme="majorBidi" w:cstheme="majorBidi"/>
        </w:rPr>
        <w:t>, annexe I)</w:t>
      </w:r>
      <w:r w:rsidR="00270B49">
        <w:rPr>
          <w:rFonts w:asciiTheme="majorBidi" w:hAnsiTheme="majorBidi" w:cstheme="majorBidi"/>
        </w:rPr>
        <w:t>.</w:t>
      </w:r>
    </w:p>
    <w:p w:rsidR="001A0E75" w:rsidRPr="004C5793" w:rsidRDefault="001A0E75" w:rsidP="001A0E75">
      <w:pPr>
        <w:spacing w:after="120"/>
        <w:ind w:left="1134" w:right="1134"/>
        <w:jc w:val="both"/>
        <w:rPr>
          <w:rFonts w:asciiTheme="majorBidi" w:hAnsiTheme="majorBidi" w:cstheme="majorBidi"/>
        </w:rPr>
      </w:pPr>
      <w:r w:rsidRPr="004C5793">
        <w:rPr>
          <w:rFonts w:asciiTheme="majorBidi" w:hAnsiTheme="majorBidi" w:cstheme="majorBidi"/>
        </w:rPr>
        <w:t>3.</w:t>
      </w:r>
      <w:r w:rsidRPr="004C5793">
        <w:rPr>
          <w:rFonts w:asciiTheme="majorBidi" w:hAnsiTheme="majorBidi" w:cstheme="majorBidi"/>
        </w:rPr>
        <w:tab/>
        <w:t>Chaque proposition d’amendement est suivie par une référence au document d’où provi</w:t>
      </w:r>
      <w:r w:rsidR="00880EBC" w:rsidRPr="004C5793">
        <w:rPr>
          <w:rFonts w:asciiTheme="majorBidi" w:hAnsiTheme="majorBidi" w:cstheme="majorBidi"/>
        </w:rPr>
        <w:t>ent la proposition d’amendement.</w:t>
      </w:r>
    </w:p>
    <w:p w:rsidR="001A0E75" w:rsidRPr="004C5793" w:rsidRDefault="001A0E75" w:rsidP="00C25BC5">
      <w:pPr>
        <w:spacing w:after="120"/>
        <w:ind w:left="1134" w:right="1134"/>
        <w:jc w:val="both"/>
        <w:rPr>
          <w:rFonts w:asciiTheme="majorBidi" w:hAnsiTheme="majorBidi" w:cstheme="majorBidi"/>
        </w:rPr>
      </w:pPr>
      <w:r w:rsidRPr="004C5793">
        <w:rPr>
          <w:rFonts w:asciiTheme="majorBidi" w:hAnsiTheme="majorBidi" w:cstheme="majorBidi"/>
        </w:rPr>
        <w:t>4.</w:t>
      </w:r>
      <w:r w:rsidRPr="004C5793">
        <w:rPr>
          <w:rFonts w:asciiTheme="majorBidi" w:hAnsiTheme="majorBidi" w:cstheme="majorBidi"/>
        </w:rPr>
        <w:tab/>
        <w:t xml:space="preserve">Il est prévu que le Comité de sécurité vérifie à sa </w:t>
      </w:r>
      <w:r w:rsidR="00880EBC" w:rsidRPr="004C5793">
        <w:rPr>
          <w:rFonts w:asciiTheme="majorBidi" w:hAnsiTheme="majorBidi" w:cstheme="majorBidi"/>
        </w:rPr>
        <w:t>trente-deuxième</w:t>
      </w:r>
      <w:r w:rsidRPr="004C5793">
        <w:rPr>
          <w:rFonts w:asciiTheme="majorBidi" w:hAnsiTheme="majorBidi" w:cstheme="majorBidi"/>
        </w:rPr>
        <w:t xml:space="preserve"> session les projets d’amendements qui sont toujours entre crochets</w:t>
      </w:r>
      <w:r w:rsidR="00C25BC5" w:rsidRPr="004C5793">
        <w:rPr>
          <w:rFonts w:asciiTheme="majorBidi" w:hAnsiTheme="majorBidi" w:cstheme="majorBidi"/>
        </w:rPr>
        <w:t>, le cas échéant</w:t>
      </w:r>
      <w:r w:rsidRPr="004C5793">
        <w:rPr>
          <w:rFonts w:asciiTheme="majorBidi" w:hAnsiTheme="majorBidi" w:cstheme="majorBidi"/>
        </w:rPr>
        <w:t xml:space="preserve"> et qu’il transmettra ses conclusions au Comité d’administration qui sera donc invité à entériner tous les amendements proposés.</w:t>
      </w:r>
    </w:p>
    <w:p w:rsidR="005B0524" w:rsidRPr="004C5793" w:rsidRDefault="005A63AC" w:rsidP="006F2A42">
      <w:pPr>
        <w:pStyle w:val="H23G"/>
        <w:pageBreakBefore/>
        <w:rPr>
          <w:rStyle w:val="Emphasis"/>
          <w:rFonts w:asciiTheme="majorBidi" w:hAnsiTheme="majorBidi" w:cstheme="majorBidi"/>
        </w:rPr>
      </w:pPr>
      <w:r w:rsidRPr="004C5793">
        <w:rPr>
          <w:rFonts w:asciiTheme="majorBidi" w:hAnsiTheme="majorBidi" w:cstheme="majorBidi"/>
        </w:rPr>
        <w:lastRenderedPageBreak/>
        <w:tab/>
      </w:r>
      <w:r w:rsidRPr="004C5793">
        <w:rPr>
          <w:rFonts w:asciiTheme="majorBidi" w:hAnsiTheme="majorBidi" w:cstheme="majorBidi"/>
        </w:rPr>
        <w:tab/>
      </w:r>
      <w:r w:rsidR="005B0524" w:rsidRPr="004C5793">
        <w:rPr>
          <w:rFonts w:asciiTheme="majorBidi" w:hAnsiTheme="majorBidi" w:cstheme="majorBidi"/>
          <w:lang w:val="fr-FR"/>
        </w:rPr>
        <w:t>Chapitre 1.1</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1.1.3.6.1</w:t>
      </w:r>
      <w:r w:rsidRPr="004C5793">
        <w:rPr>
          <w:rFonts w:asciiTheme="majorBidi" w:hAnsiTheme="majorBidi" w:cstheme="majorBidi"/>
          <w:lang w:val="fr-FR"/>
        </w:rPr>
        <w:tab/>
        <w:t>Modifier pour lire comme suit</w:t>
      </w:r>
      <w:r w:rsidR="00270B49">
        <w:rPr>
          <w:rFonts w:asciiTheme="majorBidi" w:hAnsiTheme="majorBidi" w:cstheme="majorBidi"/>
          <w:lang w:val="fr-FR"/>
        </w:rPr>
        <w:t xml:space="preserve"> </w:t>
      </w:r>
      <w:r w:rsidRPr="004C5793">
        <w:rPr>
          <w:rFonts w:asciiTheme="majorBidi" w:hAnsiTheme="majorBidi" w:cstheme="majorBidi"/>
          <w:lang w:val="fr-FR"/>
        </w:rPr>
        <w:t>:</w:t>
      </w:r>
    </w:p>
    <w:p w:rsidR="005B0524" w:rsidRPr="004C5793" w:rsidRDefault="005B0524" w:rsidP="005B0524">
      <w:pPr>
        <w:pStyle w:val="SingleTxtG"/>
        <w:rPr>
          <w:rFonts w:asciiTheme="majorBidi" w:hAnsiTheme="majorBidi" w:cstheme="majorBidi"/>
          <w:lang w:val="fr-FR"/>
        </w:rPr>
      </w:pPr>
      <w:r w:rsidRPr="004C5793">
        <w:rPr>
          <w:rFonts w:asciiTheme="majorBidi" w:hAnsiTheme="majorBidi" w:cstheme="majorBidi"/>
          <w:lang w:val="fr-FR"/>
        </w:rPr>
        <w:t>« 1.1.3.6.1</w:t>
      </w:r>
      <w:r w:rsidRPr="004C5793">
        <w:rPr>
          <w:rFonts w:asciiTheme="majorBidi" w:hAnsiTheme="majorBidi" w:cstheme="majorBidi"/>
          <w:lang w:val="fr-FR"/>
        </w:rPr>
        <w:tab/>
        <w:t>En cas de transport de marchandises dangereuses en colis, les dispositions de l’ADN autres que celles du paragraphe 1.1.3.6.2 ne sont pas applicables lorsque la masse brute de toutes les marchandises dangereuses transportées ne dépasse pas 3 000 kg et, pour les différentes classes, ne dépasse pas la quantité indiquée dans le tableau ci-dessous :</w:t>
      </w:r>
    </w:p>
    <w:tbl>
      <w:tblPr>
        <w:tblW w:w="739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9"/>
        <w:gridCol w:w="4526"/>
        <w:gridCol w:w="10"/>
        <w:gridCol w:w="732"/>
        <w:gridCol w:w="756"/>
        <w:gridCol w:w="658"/>
      </w:tblGrid>
      <w:tr w:rsidR="005B0524" w:rsidRPr="004C5793" w:rsidTr="00C63DF3">
        <w:trPr>
          <w:trHeight w:hRule="exact" w:val="477"/>
          <w:tblHeader/>
        </w:trPr>
        <w:tc>
          <w:tcPr>
            <w:tcW w:w="709" w:type="dxa"/>
            <w:tcBorders>
              <w:top w:val="single" w:sz="4" w:space="0" w:color="auto"/>
              <w:bottom w:val="single" w:sz="12" w:space="0" w:color="auto"/>
            </w:tcBorders>
            <w:shd w:val="clear" w:color="auto" w:fill="auto"/>
            <w:vAlign w:val="bottom"/>
          </w:tcPr>
          <w:p w:rsidR="005B0524" w:rsidRPr="004C5793" w:rsidRDefault="005B0524" w:rsidP="00C63DF3">
            <w:pPr>
              <w:keepNext/>
              <w:keepLines/>
              <w:suppressAutoHyphens w:val="0"/>
              <w:spacing w:before="80" w:after="80" w:line="200" w:lineRule="exact"/>
              <w:ind w:right="113"/>
              <w:rPr>
                <w:rFonts w:asciiTheme="majorBidi" w:eastAsia="Calibri" w:hAnsiTheme="majorBidi" w:cstheme="majorBidi"/>
                <w:i/>
                <w:sz w:val="16"/>
                <w:szCs w:val="18"/>
              </w:rPr>
            </w:pPr>
            <w:r w:rsidRPr="004C5793">
              <w:rPr>
                <w:rFonts w:asciiTheme="majorBidi" w:eastAsia="Calibri" w:hAnsiTheme="majorBidi" w:cstheme="majorBidi"/>
                <w:bCs/>
                <w:i/>
                <w:sz w:val="16"/>
                <w:szCs w:val="18"/>
              </w:rPr>
              <w:t>Classe</w:t>
            </w:r>
          </w:p>
        </w:tc>
        <w:tc>
          <w:tcPr>
            <w:tcW w:w="4526" w:type="dxa"/>
            <w:tcBorders>
              <w:top w:val="single" w:sz="4" w:space="0" w:color="auto"/>
              <w:bottom w:val="single" w:sz="12" w:space="0" w:color="auto"/>
            </w:tcBorders>
            <w:shd w:val="clear" w:color="auto" w:fill="auto"/>
            <w:vAlign w:val="bottom"/>
          </w:tcPr>
          <w:p w:rsidR="005B0524" w:rsidRPr="004C5793" w:rsidRDefault="005B0524" w:rsidP="00C63DF3">
            <w:pPr>
              <w:keepNext/>
              <w:keepLines/>
              <w:suppressAutoHyphens w:val="0"/>
              <w:spacing w:before="80" w:after="80" w:line="200" w:lineRule="exact"/>
              <w:ind w:right="113"/>
              <w:rPr>
                <w:rFonts w:asciiTheme="majorBidi" w:eastAsia="Calibri" w:hAnsiTheme="majorBidi" w:cstheme="majorBidi"/>
                <w:i/>
                <w:sz w:val="16"/>
                <w:szCs w:val="18"/>
              </w:rPr>
            </w:pPr>
            <w:r w:rsidRPr="004C5793">
              <w:rPr>
                <w:rFonts w:asciiTheme="majorBidi" w:hAnsiTheme="majorBidi" w:cstheme="majorBidi"/>
                <w:i/>
                <w:sz w:val="16"/>
                <w:lang w:val="fr-FR"/>
              </w:rPr>
              <w:t>Matières ou objets en colis</w:t>
            </w:r>
          </w:p>
        </w:tc>
        <w:tc>
          <w:tcPr>
            <w:tcW w:w="2156" w:type="dxa"/>
            <w:gridSpan w:val="4"/>
            <w:tcBorders>
              <w:top w:val="single" w:sz="4" w:space="0" w:color="auto"/>
              <w:bottom w:val="single" w:sz="12" w:space="0" w:color="auto"/>
            </w:tcBorders>
            <w:shd w:val="clear" w:color="auto" w:fill="auto"/>
            <w:vAlign w:val="bottom"/>
          </w:tcPr>
          <w:p w:rsidR="005B0524" w:rsidRPr="004C5793" w:rsidRDefault="005B0524" w:rsidP="00C63DF3">
            <w:pPr>
              <w:keepNext/>
              <w:keepLines/>
              <w:suppressAutoHyphens w:val="0"/>
              <w:spacing w:before="80" w:after="80" w:line="200" w:lineRule="exact"/>
              <w:ind w:right="113"/>
              <w:rPr>
                <w:rFonts w:asciiTheme="majorBidi" w:eastAsia="Calibri" w:hAnsiTheme="majorBidi" w:cstheme="majorBidi"/>
                <w:i/>
                <w:sz w:val="16"/>
                <w:szCs w:val="18"/>
              </w:rPr>
            </w:pPr>
            <w:r w:rsidRPr="004C5793">
              <w:rPr>
                <w:rFonts w:asciiTheme="majorBidi" w:hAnsiTheme="majorBidi" w:cstheme="majorBidi"/>
                <w:i/>
                <w:sz w:val="16"/>
                <w:lang w:val="fr-FR"/>
              </w:rPr>
              <w:t>Quantités exemptées (en kg)</w:t>
            </w:r>
          </w:p>
        </w:tc>
      </w:tr>
      <w:tr w:rsidR="005B0524" w:rsidRPr="004C5793" w:rsidTr="00C63DF3">
        <w:trPr>
          <w:trHeight w:hRule="exact" w:val="404"/>
        </w:trPr>
        <w:tc>
          <w:tcPr>
            <w:tcW w:w="709" w:type="dxa"/>
            <w:tcBorders>
              <w:top w:val="single" w:sz="12"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i/>
                <w:szCs w:val="18"/>
              </w:rPr>
            </w:pPr>
            <w:r w:rsidRPr="004C5793">
              <w:rPr>
                <w:rFonts w:asciiTheme="majorBidi" w:eastAsia="Calibri" w:hAnsiTheme="majorBidi" w:cstheme="majorBidi"/>
                <w:b/>
                <w:i/>
                <w:szCs w:val="18"/>
              </w:rPr>
              <w:t>Toutes</w:t>
            </w:r>
          </w:p>
        </w:tc>
        <w:tc>
          <w:tcPr>
            <w:tcW w:w="4536" w:type="dxa"/>
            <w:gridSpan w:val="2"/>
            <w:tcBorders>
              <w:top w:val="single" w:sz="12"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i/>
                <w:szCs w:val="18"/>
              </w:rPr>
            </w:pPr>
            <w:r w:rsidRPr="004C5793">
              <w:rPr>
                <w:rFonts w:asciiTheme="majorBidi" w:eastAsia="Calibri" w:hAnsiTheme="majorBidi" w:cstheme="majorBidi"/>
                <w:b/>
                <w:i/>
                <w:szCs w:val="18"/>
                <w:lang w:val="fr-FR"/>
              </w:rPr>
              <w:t>Transport en citernes de toute classe</w:t>
            </w:r>
          </w:p>
        </w:tc>
        <w:tc>
          <w:tcPr>
            <w:tcW w:w="732" w:type="dxa"/>
            <w:tcBorders>
              <w:top w:val="single" w:sz="12"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12"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12"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0</w:t>
            </w:r>
          </w:p>
        </w:tc>
      </w:tr>
      <w:tr w:rsidR="005B0524" w:rsidRPr="004C5793" w:rsidTr="00C63DF3">
        <w:trPr>
          <w:trHeight w:val="57"/>
        </w:trPr>
        <w:tc>
          <w:tcPr>
            <w:tcW w:w="709"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1</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Matières et objets de la classe 1</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5B0524" w:rsidRPr="004C5793" w:rsidTr="00C63DF3">
        <w:trPr>
          <w:trHeight w:val="57"/>
        </w:trPr>
        <w:tc>
          <w:tcPr>
            <w:tcW w:w="709" w:type="dxa"/>
            <w:vMerge w:val="restart"/>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2</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keepNext/>
              <w:spacing w:before="40" w:after="120"/>
              <w:ind w:right="113"/>
              <w:rPr>
                <w:rFonts w:asciiTheme="majorBidi" w:eastAsia="Arial Unicode MS" w:hAnsiTheme="majorBidi" w:cstheme="majorBidi"/>
                <w:bdr w:val="nil"/>
                <w:lang w:eastAsia="nl-NL"/>
              </w:rPr>
            </w:pPr>
            <w:r w:rsidRPr="004C5793">
              <w:rPr>
                <w:rFonts w:asciiTheme="majorBidi" w:hAnsiTheme="majorBidi" w:cstheme="majorBidi"/>
                <w:lang w:val="fr-FR"/>
              </w:rPr>
              <w:t>Matières et objets de la classe 2, groupes T, TF, TC, TO, TFC ou TOC selon le paragraphe 2.2.2.1.3 et Aérosols des groupes C, CO, FC, T, TF, TC, TO, TFC et TOC selon le paragraphe 2.2.2.1.6</w:t>
            </w:r>
          </w:p>
        </w:tc>
        <w:tc>
          <w:tcPr>
            <w:tcW w:w="732" w:type="dxa"/>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vAlign w:val="center"/>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keepNext/>
              <w:keepLines/>
              <w:spacing w:before="40" w:after="120"/>
              <w:ind w:right="113"/>
              <w:rPr>
                <w:rFonts w:asciiTheme="majorBidi" w:eastAsia="Arial Unicode MS" w:hAnsiTheme="majorBidi" w:cstheme="majorBidi"/>
                <w:szCs w:val="18"/>
                <w:bdr w:val="nil"/>
                <w:lang w:eastAsia="nl-NL"/>
              </w:rPr>
            </w:pPr>
            <w:r w:rsidRPr="004C5793">
              <w:rPr>
                <w:rFonts w:asciiTheme="majorBidi" w:hAnsiTheme="majorBidi" w:cstheme="majorBidi"/>
                <w:lang w:val="fr-FR"/>
              </w:rPr>
              <w:t xml:space="preserve">Matières et objets de la classe 2 du groupe F selon le paragraphe 2.2.2.1.3 ou </w:t>
            </w:r>
            <w:r w:rsidRPr="004C5793">
              <w:rPr>
                <w:rFonts w:asciiTheme="majorBidi" w:hAnsiTheme="majorBidi" w:cstheme="majorBidi"/>
                <w:lang w:val="fr-FR"/>
              </w:rPr>
              <w:br/>
              <w:t>Aérosols du groupe F selon le paragraphe 2.2.2.1.6</w:t>
            </w:r>
          </w:p>
        </w:tc>
        <w:tc>
          <w:tcPr>
            <w:tcW w:w="732" w:type="dxa"/>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bCs/>
                <w:szCs w:val="18"/>
                <w:u w:color="000000"/>
              </w:rPr>
            </w:pPr>
            <w:r w:rsidRPr="004C5793">
              <w:rPr>
                <w:rFonts w:asciiTheme="majorBidi" w:hAnsiTheme="majorBidi" w:cstheme="majorBidi"/>
                <w:lang w:val="fr-FR"/>
              </w:rPr>
              <w:t>Toute autre matière de la classe 2</w:t>
            </w:r>
          </w:p>
        </w:tc>
        <w:tc>
          <w:tcPr>
            <w:tcW w:w="732" w:type="dxa"/>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keepNext/>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val="restart"/>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3</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Matières et objets de la classe 3, groupe d’emballage I</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de la classe 3</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val="restart"/>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4.1</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u w:color="000000"/>
              </w:rPr>
            </w:pPr>
            <w:r w:rsidRPr="004C5793">
              <w:rPr>
                <w:rFonts w:asciiTheme="majorBidi" w:hAnsiTheme="majorBidi" w:cstheme="majorBidi"/>
                <w:lang w:val="fr-FR"/>
              </w:rPr>
              <w:t>Matières et objets de la classe 4.1 pour lesquelles une étiquette de danger du modèle n</w:t>
            </w:r>
            <w:r w:rsidRPr="004C5793">
              <w:rPr>
                <w:rFonts w:asciiTheme="majorBidi" w:hAnsiTheme="majorBidi" w:cstheme="majorBidi"/>
                <w:vertAlign w:val="superscript"/>
                <w:lang w:val="fr-FR"/>
              </w:rPr>
              <w:t>o</w:t>
            </w:r>
            <w:r w:rsidRPr="004C5793">
              <w:rPr>
                <w:rFonts w:asciiTheme="majorBidi" w:hAnsiTheme="majorBidi" w:cstheme="majorBidi"/>
                <w:lang w:val="fr-FR"/>
              </w:rPr>
              <w:t xml:space="preserve"> 1 est requise </w:t>
            </w:r>
            <w:r w:rsidRPr="004C5793">
              <w:rPr>
                <w:rFonts w:asciiTheme="majorBidi" w:hAnsiTheme="majorBidi" w:cstheme="majorBidi"/>
                <w:lang w:val="fr-FR"/>
              </w:rPr>
              <w:br/>
              <w:t>à la colonne (5) du tableau A du chapitre 3.2</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u w:color="000000"/>
              </w:rPr>
            </w:pPr>
            <w:r w:rsidRPr="004C5793">
              <w:rPr>
                <w:rFonts w:asciiTheme="majorBidi" w:hAnsiTheme="majorBidi" w:cstheme="majorBidi"/>
                <w:lang w:val="fr-FR"/>
              </w:rPr>
              <w:t>Toute autre matière et tout autre objet de la classe 4.1, groupe d’emballage I</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4.1</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val="restart"/>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4.2</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pacing w:val="-2"/>
                <w:szCs w:val="18"/>
              </w:rPr>
            </w:pPr>
            <w:r w:rsidRPr="004C5793">
              <w:rPr>
                <w:rFonts w:asciiTheme="majorBidi" w:hAnsiTheme="majorBidi" w:cstheme="majorBidi"/>
                <w:spacing w:val="-2"/>
                <w:lang w:val="fr-FR"/>
              </w:rPr>
              <w:t>Matières et objets de la classe 4.2, groupe d’emballage I</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4.2</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val="restart"/>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4.3</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pacing w:val="-2"/>
                <w:szCs w:val="18"/>
              </w:rPr>
            </w:pPr>
            <w:r w:rsidRPr="004C5793">
              <w:rPr>
                <w:rFonts w:asciiTheme="majorBidi" w:hAnsiTheme="majorBidi" w:cstheme="majorBidi"/>
                <w:spacing w:val="-2"/>
                <w:lang w:val="fr-FR"/>
              </w:rPr>
              <w:t>Matières et objets de la classe 4.3, groupe d’emballage I</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4.3</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val="restart"/>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5.1</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pacing w:val="-2"/>
                <w:szCs w:val="18"/>
              </w:rPr>
            </w:pPr>
            <w:r w:rsidRPr="004C5793">
              <w:rPr>
                <w:rFonts w:asciiTheme="majorBidi" w:hAnsiTheme="majorBidi" w:cstheme="majorBidi"/>
                <w:spacing w:val="-2"/>
                <w:lang w:val="fr-FR"/>
              </w:rPr>
              <w:t>Matières et objets de la classe 5.1, groupe d’emballage I</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5.1</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val="restart"/>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5.2</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Matières et objets de la classe 5.2 pour lesquels une étiquette de danger du modèle n</w:t>
            </w:r>
            <w:r w:rsidRPr="004C5793">
              <w:rPr>
                <w:rFonts w:asciiTheme="majorBidi" w:hAnsiTheme="majorBidi" w:cstheme="majorBidi"/>
                <w:vertAlign w:val="superscript"/>
                <w:lang w:val="fr-FR"/>
              </w:rPr>
              <w:t>o</w:t>
            </w:r>
            <w:r w:rsidRPr="004C5793">
              <w:rPr>
                <w:rFonts w:asciiTheme="majorBidi" w:hAnsiTheme="majorBidi" w:cstheme="majorBidi"/>
                <w:lang w:val="fr-FR"/>
              </w:rPr>
              <w:t> 1 est requise à la colonne (5) du tableau A du chapitre 3.2</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vAlign w:val="center"/>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5.2</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val="restart"/>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6.1</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pacing w:val="-2"/>
                <w:szCs w:val="18"/>
              </w:rPr>
            </w:pPr>
            <w:r w:rsidRPr="004C5793">
              <w:rPr>
                <w:rFonts w:asciiTheme="majorBidi" w:hAnsiTheme="majorBidi" w:cstheme="majorBidi"/>
                <w:spacing w:val="-2"/>
                <w:lang w:val="fr-FR"/>
              </w:rPr>
              <w:t>Matières et objets de la classe 6.1, groupe d’emballage I</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6.1</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6.2</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Matières et objets de la classe 6.2, catégorie A</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5B0524" w:rsidRPr="004C5793" w:rsidTr="00C63DF3">
        <w:trPr>
          <w:trHeight w:val="57"/>
        </w:trPr>
        <w:tc>
          <w:tcPr>
            <w:tcW w:w="709"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6.2</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val="restart"/>
            <w:tcBorders>
              <w:top w:val="single" w:sz="4" w:space="0" w:color="auto"/>
              <w:bottom w:val="single" w:sz="4" w:space="0" w:color="auto"/>
            </w:tcBorders>
            <w:shd w:val="clear" w:color="auto" w:fill="auto"/>
          </w:tcPr>
          <w:p w:rsidR="005B0524" w:rsidRPr="004C5793" w:rsidRDefault="005B0524" w:rsidP="00C63DF3">
            <w:pPr>
              <w:keepNext/>
              <w:keepLines/>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lastRenderedPageBreak/>
              <w:t>7</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keepNext/>
              <w:keepLines/>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 xml:space="preserve">Matières et objets de la classe 7 pour </w:t>
            </w:r>
            <w:r w:rsidRPr="004C5793">
              <w:rPr>
                <w:rFonts w:asciiTheme="majorBidi" w:hAnsiTheme="majorBidi" w:cstheme="majorBidi"/>
                <w:lang w:val="fr-FR"/>
              </w:rPr>
              <w:br/>
              <w:t>les numéros ONU 2908, 2909, 2910 et 2911</w:t>
            </w:r>
          </w:p>
        </w:tc>
        <w:tc>
          <w:tcPr>
            <w:tcW w:w="732" w:type="dxa"/>
            <w:tcBorders>
              <w:top w:val="single" w:sz="4" w:space="0" w:color="auto"/>
              <w:bottom w:val="single" w:sz="4" w:space="0" w:color="auto"/>
            </w:tcBorders>
            <w:shd w:val="clear" w:color="auto" w:fill="auto"/>
          </w:tcPr>
          <w:p w:rsidR="005B0524" w:rsidRPr="004C5793" w:rsidRDefault="005B0524" w:rsidP="00C63DF3">
            <w:pPr>
              <w:keepNext/>
              <w:keepLines/>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keepNext/>
              <w:keepLines/>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keepNext/>
              <w:keepLines/>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keepNext/>
              <w:keepLines/>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keepNext/>
              <w:keepLines/>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7</w:t>
            </w:r>
          </w:p>
        </w:tc>
        <w:tc>
          <w:tcPr>
            <w:tcW w:w="732" w:type="dxa"/>
            <w:tcBorders>
              <w:top w:val="single" w:sz="4" w:space="0" w:color="auto"/>
              <w:bottom w:val="single" w:sz="4" w:space="0" w:color="auto"/>
            </w:tcBorders>
            <w:shd w:val="clear" w:color="auto" w:fill="auto"/>
          </w:tcPr>
          <w:p w:rsidR="005B0524" w:rsidRPr="004C5793" w:rsidRDefault="005B0524" w:rsidP="00C63DF3">
            <w:pPr>
              <w:keepNext/>
              <w:keepLines/>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keepNext/>
              <w:keepLines/>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keepNext/>
              <w:keepLines/>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0</w:t>
            </w:r>
          </w:p>
        </w:tc>
      </w:tr>
      <w:tr w:rsidR="005B0524" w:rsidRPr="004C5793" w:rsidTr="00C63DF3">
        <w:trPr>
          <w:trHeight w:val="57"/>
        </w:trPr>
        <w:tc>
          <w:tcPr>
            <w:tcW w:w="709" w:type="dxa"/>
            <w:vMerge w:val="restart"/>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8</w:t>
            </w: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Matières et objets de la classe 8, groupe d’emballage I</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300</w:t>
            </w: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vMerge/>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p>
        </w:tc>
        <w:tc>
          <w:tcPr>
            <w:tcW w:w="4536" w:type="dxa"/>
            <w:gridSpan w:val="2"/>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 autre matière et tout autre objet de la classe 8</w:t>
            </w:r>
          </w:p>
        </w:tc>
        <w:tc>
          <w:tcPr>
            <w:tcW w:w="732"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bottom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r w:rsidR="005B0524" w:rsidRPr="004C5793" w:rsidTr="00C63DF3">
        <w:trPr>
          <w:trHeight w:val="57"/>
        </w:trPr>
        <w:tc>
          <w:tcPr>
            <w:tcW w:w="709" w:type="dxa"/>
            <w:tcBorders>
              <w:top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b/>
                <w:szCs w:val="18"/>
              </w:rPr>
            </w:pPr>
            <w:r w:rsidRPr="004C5793">
              <w:rPr>
                <w:rFonts w:asciiTheme="majorBidi" w:eastAsia="Calibri" w:hAnsiTheme="majorBidi" w:cstheme="majorBidi"/>
                <w:b/>
                <w:szCs w:val="18"/>
              </w:rPr>
              <w:t>9</w:t>
            </w:r>
          </w:p>
        </w:tc>
        <w:tc>
          <w:tcPr>
            <w:tcW w:w="4536" w:type="dxa"/>
            <w:gridSpan w:val="2"/>
            <w:tcBorders>
              <w:top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hAnsiTheme="majorBidi" w:cstheme="majorBidi"/>
                <w:lang w:val="fr-FR"/>
              </w:rPr>
              <w:t>Toutes les matières et tous les objets de la classe 9</w:t>
            </w:r>
          </w:p>
        </w:tc>
        <w:tc>
          <w:tcPr>
            <w:tcW w:w="732" w:type="dxa"/>
            <w:tcBorders>
              <w:top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r w:rsidRPr="004C5793">
              <w:rPr>
                <w:rFonts w:asciiTheme="majorBidi" w:eastAsia="Calibri" w:hAnsiTheme="majorBidi" w:cstheme="majorBidi"/>
                <w:szCs w:val="18"/>
              </w:rPr>
              <w:t>3 000</w:t>
            </w:r>
          </w:p>
        </w:tc>
        <w:tc>
          <w:tcPr>
            <w:tcW w:w="756" w:type="dxa"/>
            <w:tcBorders>
              <w:top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c>
          <w:tcPr>
            <w:tcW w:w="658" w:type="dxa"/>
            <w:tcBorders>
              <w:top w:val="single" w:sz="4" w:space="0" w:color="auto"/>
            </w:tcBorders>
            <w:shd w:val="clear" w:color="auto" w:fill="auto"/>
          </w:tcPr>
          <w:p w:rsidR="005B0524" w:rsidRPr="004C5793" w:rsidRDefault="005B0524" w:rsidP="00C63DF3">
            <w:pPr>
              <w:suppressAutoHyphens w:val="0"/>
              <w:spacing w:before="40" w:after="120" w:line="220" w:lineRule="exact"/>
              <w:ind w:right="113"/>
              <w:rPr>
                <w:rFonts w:asciiTheme="majorBidi" w:eastAsia="Calibri" w:hAnsiTheme="majorBidi" w:cstheme="majorBidi"/>
                <w:szCs w:val="18"/>
              </w:rPr>
            </w:pPr>
          </w:p>
        </w:tc>
      </w:tr>
    </w:tbl>
    <w:p w:rsidR="005B0524" w:rsidRPr="004C5793" w:rsidRDefault="005B0524" w:rsidP="005B0524">
      <w:pPr>
        <w:pStyle w:val="SingleTxtG"/>
        <w:jc w:val="right"/>
        <w:rPr>
          <w:rFonts w:asciiTheme="majorBidi" w:hAnsiTheme="majorBidi" w:cstheme="majorBidi"/>
          <w:i/>
          <w:spacing w:val="-3"/>
          <w:lang w:val="fr-FR"/>
        </w:rPr>
      </w:pPr>
      <w:r w:rsidRPr="004C5793">
        <w:rPr>
          <w:rFonts w:asciiTheme="majorBidi" w:hAnsiTheme="majorBidi" w:cstheme="majorBidi"/>
          <w:i/>
          <w:spacing w:val="-3"/>
          <w:lang w:val="fr-FR"/>
        </w:rPr>
        <w:t> </w:t>
      </w:r>
      <w:r w:rsidRPr="004C5793">
        <w:rPr>
          <w:rFonts w:asciiTheme="majorBidi" w:hAnsiTheme="majorBidi" w:cstheme="majorBidi"/>
          <w:spacing w:val="-3"/>
          <w:lang w:val="fr-FR"/>
        </w:rPr>
        <w:t>».</w:t>
      </w:r>
    </w:p>
    <w:p w:rsidR="005B0524" w:rsidRPr="004C5793" w:rsidRDefault="005B0524" w:rsidP="005B0524">
      <w:pPr>
        <w:pStyle w:val="SingleTxtG"/>
        <w:rPr>
          <w:rFonts w:asciiTheme="majorBidi" w:hAnsiTheme="majorBidi" w:cstheme="majorBidi"/>
          <w:i/>
          <w:spacing w:val="-3"/>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keepNext/>
        <w:rPr>
          <w:rFonts w:asciiTheme="majorBidi" w:hAnsiTheme="majorBidi" w:cstheme="majorBidi"/>
        </w:rPr>
      </w:pPr>
      <w:r w:rsidRPr="004C5793">
        <w:rPr>
          <w:rFonts w:asciiTheme="majorBidi" w:hAnsiTheme="majorBidi" w:cstheme="majorBidi"/>
          <w:lang w:val="fr-FR"/>
        </w:rPr>
        <w:t>1.1.3.6.2</w:t>
      </w:r>
      <w:r w:rsidRPr="004C5793">
        <w:rPr>
          <w:rFonts w:asciiTheme="majorBidi" w:hAnsiTheme="majorBidi" w:cstheme="majorBidi"/>
          <w:lang w:val="fr-FR"/>
        </w:rPr>
        <w:tab/>
        <w:t>Procéder aux modifications suivantes :</w:t>
      </w:r>
    </w:p>
    <w:p w:rsidR="005B0524" w:rsidRPr="004C5793" w:rsidRDefault="005B0524" w:rsidP="005B0524">
      <w:pPr>
        <w:pStyle w:val="SingleTxtG"/>
        <w:keepNext/>
        <w:ind w:left="2268"/>
        <w:rPr>
          <w:rFonts w:asciiTheme="majorBidi" w:hAnsiTheme="majorBidi" w:cstheme="majorBidi"/>
        </w:rPr>
      </w:pPr>
      <w:r w:rsidRPr="004C5793">
        <w:rPr>
          <w:rFonts w:asciiTheme="majorBidi" w:hAnsiTheme="majorBidi" w:cstheme="majorBidi"/>
          <w:i/>
          <w:lang w:val="fr-FR"/>
        </w:rPr>
        <w:t>Créer un alinéa b)</w:t>
      </w:r>
      <w:r w:rsidRPr="004C5793">
        <w:rPr>
          <w:rFonts w:asciiTheme="majorBidi" w:hAnsiTheme="majorBidi" w:cstheme="majorBidi"/>
          <w:lang w:val="fr-FR"/>
        </w:rPr>
        <w:t>, comme suit :</w:t>
      </w:r>
    </w:p>
    <w:p w:rsidR="005B0524" w:rsidRPr="004C5793" w:rsidRDefault="005B0524" w:rsidP="005B0524">
      <w:pPr>
        <w:pStyle w:val="SingleTxtG"/>
        <w:keepNext/>
        <w:ind w:left="2268"/>
        <w:rPr>
          <w:rFonts w:asciiTheme="majorBidi" w:hAnsiTheme="majorBidi" w:cstheme="majorBidi"/>
        </w:rPr>
      </w:pPr>
      <w:r w:rsidRPr="004C5793">
        <w:rPr>
          <w:rFonts w:asciiTheme="majorBidi" w:hAnsiTheme="majorBidi" w:cstheme="majorBidi"/>
          <w:lang w:val="fr-FR"/>
        </w:rPr>
        <w:t>« </w:t>
      </w:r>
      <w:proofErr w:type="gramStart"/>
      <w:r w:rsidRPr="004C5793">
        <w:rPr>
          <w:rFonts w:asciiTheme="majorBidi" w:hAnsiTheme="majorBidi" w:cstheme="majorBidi"/>
          <w:lang w:val="fr-FR"/>
        </w:rPr>
        <w:t>b</w:t>
      </w:r>
      <w:proofErr w:type="gramEnd"/>
      <w:r w:rsidRPr="004C5793">
        <w:rPr>
          <w:rFonts w:asciiTheme="majorBidi" w:hAnsiTheme="majorBidi" w:cstheme="majorBidi"/>
          <w:lang w:val="fr-FR"/>
        </w:rPr>
        <w:t>)</w:t>
      </w:r>
      <w:r w:rsidRPr="004C5793">
        <w:rPr>
          <w:rFonts w:asciiTheme="majorBidi" w:hAnsiTheme="majorBidi" w:cstheme="majorBidi"/>
          <w:lang w:val="fr-FR"/>
        </w:rPr>
        <w:tab/>
        <w:t>Les prescriptions des sections 1.10.1, 1.10.2 et 1.10.3 s’appliquent aux colis portant les n</w:t>
      </w:r>
      <w:r w:rsidRPr="004C5793">
        <w:rPr>
          <w:rFonts w:asciiTheme="majorBidi" w:hAnsiTheme="majorBidi" w:cstheme="majorBidi"/>
          <w:vertAlign w:val="superscript"/>
          <w:lang w:val="fr-FR"/>
        </w:rPr>
        <w:t>os</w:t>
      </w:r>
      <w:r w:rsidRPr="004C5793">
        <w:rPr>
          <w:rFonts w:asciiTheme="majorBidi" w:hAnsiTheme="majorBidi" w:cstheme="majorBidi"/>
          <w:lang w:val="fr-FR"/>
        </w:rPr>
        <w:t xml:space="preserve"> ONU 2910 et 2911 de la classe 7 si le niveau d’activité (par colis) dépasse la valeur A</w:t>
      </w:r>
      <w:r w:rsidRPr="004C5793">
        <w:rPr>
          <w:rFonts w:asciiTheme="majorBidi" w:hAnsiTheme="majorBidi" w:cstheme="majorBidi"/>
          <w:vertAlign w:val="subscript"/>
          <w:lang w:val="fr-FR"/>
        </w:rPr>
        <w:t>2</w:t>
      </w:r>
      <w:r w:rsidRPr="004C5793">
        <w:rPr>
          <w:rFonts w:asciiTheme="majorBidi" w:hAnsiTheme="majorBidi" w:cstheme="majorBidi"/>
          <w:lang w:val="fr-FR"/>
        </w:rPr>
        <w:t>. ».</w:t>
      </w:r>
    </w:p>
    <w:p w:rsidR="005B0524" w:rsidRPr="004C5793" w:rsidRDefault="005B0524" w:rsidP="005B0524">
      <w:pPr>
        <w:pStyle w:val="SingleTxtG"/>
        <w:ind w:left="2268"/>
        <w:rPr>
          <w:rFonts w:asciiTheme="majorBidi" w:hAnsiTheme="majorBidi" w:cstheme="majorBidi"/>
        </w:rPr>
      </w:pPr>
      <w:r w:rsidRPr="004C5793">
        <w:rPr>
          <w:rFonts w:asciiTheme="majorBidi" w:hAnsiTheme="majorBidi" w:cstheme="majorBidi"/>
          <w:lang w:val="fr-FR"/>
        </w:rPr>
        <w:t>Renuméroter les alinéas suivants en conséquence.</w:t>
      </w:r>
    </w:p>
    <w:p w:rsidR="005B0524" w:rsidRPr="004C5793" w:rsidRDefault="005B0524" w:rsidP="005B0524">
      <w:pPr>
        <w:pStyle w:val="SingleTxtG"/>
        <w:ind w:left="2268"/>
        <w:rPr>
          <w:rFonts w:asciiTheme="majorBidi" w:hAnsiTheme="majorBidi" w:cstheme="majorBidi"/>
        </w:rPr>
      </w:pPr>
      <w:r w:rsidRPr="004C5793">
        <w:rPr>
          <w:rFonts w:asciiTheme="majorBidi" w:hAnsiTheme="majorBidi" w:cstheme="majorBidi"/>
          <w:i/>
          <w:lang w:val="fr-FR"/>
        </w:rPr>
        <w:t>À l’alinéa g) (anciennement f))</w:t>
      </w:r>
      <w:r w:rsidRPr="004C5793">
        <w:rPr>
          <w:rFonts w:asciiTheme="majorBidi" w:hAnsiTheme="majorBidi" w:cstheme="majorBidi"/>
          <w:lang w:val="fr-FR"/>
        </w:rPr>
        <w:t>, remplacer « sous d) et e) » par « sous e) et f) ».</w:t>
      </w:r>
    </w:p>
    <w:p w:rsidR="005B0524" w:rsidRPr="004C5793" w:rsidRDefault="005B0524" w:rsidP="005B0524">
      <w:pPr>
        <w:pStyle w:val="SingleTxtG"/>
        <w:rPr>
          <w:rFonts w:asciiTheme="majorBidi" w:hAnsiTheme="majorBidi" w:cstheme="majorBidi"/>
          <w:i/>
          <w:iCs/>
          <w:lang w:val="fr-FR"/>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89746F" w:rsidRPr="004C5793" w:rsidRDefault="0089746F" w:rsidP="0089746F">
      <w:pPr>
        <w:pStyle w:val="SingleTxtG"/>
        <w:spacing w:after="100"/>
        <w:ind w:left="2268" w:hanging="1134"/>
        <w:rPr>
          <w:rFonts w:asciiTheme="majorBidi" w:hAnsiTheme="majorBidi" w:cstheme="majorBidi"/>
          <w:lang w:val="fr-FR"/>
        </w:rPr>
      </w:pPr>
      <w:r w:rsidRPr="004C5793">
        <w:rPr>
          <w:rFonts w:asciiTheme="majorBidi" w:hAnsiTheme="majorBidi" w:cstheme="majorBidi"/>
          <w:lang w:val="fr-FR"/>
        </w:rPr>
        <w:t>1.1.3.6</w:t>
      </w:r>
      <w:r w:rsidRPr="004C5793">
        <w:rPr>
          <w:rFonts w:asciiTheme="majorBidi" w:hAnsiTheme="majorBidi" w:cstheme="majorBidi"/>
          <w:lang w:val="fr-FR"/>
        </w:rPr>
        <w:tab/>
        <w:t>Ajouter « 1.1.3.6.3 et 1.1.3.6.4</w:t>
      </w:r>
      <w:r w:rsidRPr="004C5793">
        <w:rPr>
          <w:rFonts w:asciiTheme="majorBidi" w:hAnsiTheme="majorBidi" w:cstheme="majorBidi"/>
          <w:lang w:val="fr-FR"/>
        </w:rPr>
        <w:tab/>
      </w:r>
      <w:r w:rsidRPr="004C5793">
        <w:rPr>
          <w:rFonts w:asciiTheme="majorBidi" w:hAnsiTheme="majorBidi" w:cstheme="majorBidi"/>
          <w:i/>
          <w:iCs/>
          <w:lang w:val="fr-FR"/>
        </w:rPr>
        <w:t>Réservés</w:t>
      </w:r>
      <w:r w:rsidRPr="004C5793">
        <w:rPr>
          <w:rFonts w:asciiTheme="majorBidi" w:hAnsiTheme="majorBidi" w:cstheme="majorBidi"/>
          <w:lang w:val="fr-FR"/>
        </w:rPr>
        <w:t> ».</w:t>
      </w:r>
    </w:p>
    <w:p w:rsidR="0089746F" w:rsidRPr="004C5793" w:rsidRDefault="0089746F" w:rsidP="0089746F">
      <w:pPr>
        <w:pStyle w:val="SingleTxtG"/>
        <w:spacing w:after="100"/>
        <w:rPr>
          <w:rFonts w:asciiTheme="majorBidi" w:hAnsiTheme="majorBidi" w:cstheme="majorBidi"/>
          <w:i/>
          <w:iCs/>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89746F" w:rsidRPr="004C5793" w:rsidRDefault="0089746F" w:rsidP="0089746F">
      <w:pPr>
        <w:pStyle w:val="SingleTxtG"/>
        <w:keepNext/>
        <w:spacing w:after="100"/>
        <w:ind w:left="2268" w:hanging="1134"/>
        <w:rPr>
          <w:rFonts w:asciiTheme="majorBidi" w:hAnsiTheme="majorBidi" w:cstheme="majorBidi"/>
          <w:lang w:val="fr-FR"/>
        </w:rPr>
      </w:pPr>
      <w:r w:rsidRPr="004C5793">
        <w:rPr>
          <w:rFonts w:asciiTheme="majorBidi" w:hAnsiTheme="majorBidi" w:cstheme="majorBidi"/>
          <w:lang w:val="fr-FR"/>
        </w:rPr>
        <w:t>1.1.3.6</w:t>
      </w:r>
      <w:r w:rsidRPr="004C5793">
        <w:rPr>
          <w:rFonts w:asciiTheme="majorBidi" w:hAnsiTheme="majorBidi" w:cstheme="majorBidi"/>
          <w:lang w:val="fr-FR"/>
        </w:rPr>
        <w:tab/>
        <w:t xml:space="preserve">Insérer le nouveau paragraphe 1.1.3.6.5 </w:t>
      </w:r>
      <w:proofErr w:type="gramStart"/>
      <w:r w:rsidRPr="004C5793">
        <w:rPr>
          <w:rFonts w:asciiTheme="majorBidi" w:hAnsiTheme="majorBidi" w:cstheme="majorBidi"/>
          <w:lang w:val="fr-FR"/>
        </w:rPr>
        <w:t>suivant</w:t>
      </w:r>
      <w:proofErr w:type="gramEnd"/>
      <w:r w:rsidRPr="004C5793">
        <w:rPr>
          <w:rFonts w:asciiTheme="majorBidi" w:hAnsiTheme="majorBidi" w:cstheme="majorBidi"/>
          <w:lang w:val="fr-FR"/>
        </w:rPr>
        <w:t> :</w:t>
      </w:r>
    </w:p>
    <w:p w:rsidR="0089746F" w:rsidRPr="004C5793" w:rsidRDefault="0089746F" w:rsidP="0089746F">
      <w:pPr>
        <w:pStyle w:val="SingleTxtG"/>
        <w:spacing w:after="100"/>
        <w:ind w:left="2268" w:hanging="1134"/>
        <w:rPr>
          <w:rFonts w:asciiTheme="majorBidi" w:hAnsiTheme="majorBidi" w:cstheme="majorBidi"/>
          <w:lang w:val="fr-FR"/>
        </w:rPr>
      </w:pPr>
      <w:r w:rsidRPr="004C5793">
        <w:rPr>
          <w:rFonts w:asciiTheme="majorBidi" w:hAnsiTheme="majorBidi" w:cstheme="majorBidi"/>
          <w:lang w:val="fr-FR"/>
        </w:rPr>
        <w:t>« 1.1.3.6.5</w:t>
      </w:r>
      <w:r w:rsidRPr="004C5793">
        <w:rPr>
          <w:rFonts w:asciiTheme="majorBidi" w:hAnsiTheme="majorBidi" w:cstheme="majorBidi"/>
          <w:lang w:val="fr-FR"/>
        </w:rPr>
        <w:tab/>
        <w:t>Aux fins de la présente sous-section, les marchandises dangereuses qui sont exemptées conformément aux 1.1.3.1 a), b) et d) à f), 1.1.3.2 à 1.1.3.5, 1.1.3.7, 1.1.3.9 et 1.1.3.10 ne doivent pas être prises en compte. ».</w:t>
      </w:r>
    </w:p>
    <w:p w:rsidR="0089746F" w:rsidRPr="004C5793" w:rsidRDefault="0089746F" w:rsidP="0089746F">
      <w:pPr>
        <w:pStyle w:val="SingleTxtG"/>
        <w:spacing w:after="100"/>
        <w:rPr>
          <w:rFonts w:asciiTheme="majorBidi" w:hAnsiTheme="majorBidi" w:cstheme="majorBidi"/>
          <w:i/>
          <w:iCs/>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5B0524" w:rsidRPr="004C5793" w:rsidRDefault="005B0524" w:rsidP="005B0524">
      <w:pPr>
        <w:pStyle w:val="H23G"/>
        <w:rPr>
          <w:rStyle w:val="Emphasis"/>
          <w:rFonts w:asciiTheme="majorBidi" w:hAnsiTheme="majorBidi" w:cstheme="majorBidi"/>
        </w:rPr>
      </w:pPr>
      <w:r w:rsidRPr="004C5793">
        <w:rPr>
          <w:rFonts w:asciiTheme="majorBidi" w:hAnsiTheme="majorBidi" w:cstheme="majorBidi"/>
          <w:lang w:val="fr-FR"/>
        </w:rPr>
        <w:tab/>
      </w:r>
      <w:r w:rsidRPr="004C5793">
        <w:rPr>
          <w:rFonts w:asciiTheme="majorBidi" w:hAnsiTheme="majorBidi" w:cstheme="majorBidi"/>
          <w:lang w:val="fr-FR"/>
        </w:rPr>
        <w:tab/>
        <w:t>Chapitre 1.2</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1.2.1</w:t>
      </w:r>
      <w:r w:rsidRPr="004C5793">
        <w:rPr>
          <w:rFonts w:asciiTheme="majorBidi" w:hAnsiTheme="majorBidi" w:cstheme="majorBidi"/>
          <w:lang w:val="fr-FR"/>
        </w:rPr>
        <w:tab/>
        <w:t>Dans la définition du terme « </w:t>
      </w:r>
      <w:r w:rsidRPr="004C5793">
        <w:rPr>
          <w:rFonts w:asciiTheme="majorBidi" w:hAnsiTheme="majorBidi" w:cstheme="majorBidi"/>
          <w:i/>
          <w:iCs/>
          <w:lang w:val="fr-FR"/>
        </w:rPr>
        <w:t>Conduite de retour de gaz (à terre)</w:t>
      </w:r>
      <w:r w:rsidRPr="004C5793">
        <w:rPr>
          <w:rFonts w:asciiTheme="majorBidi" w:hAnsiTheme="majorBidi" w:cstheme="majorBidi"/>
          <w:lang w:val="fr-FR"/>
        </w:rPr>
        <w:t> », supprimer la dernière phrase.</w:t>
      </w:r>
    </w:p>
    <w:p w:rsidR="005B0524" w:rsidRPr="004C5793" w:rsidRDefault="005B0524" w:rsidP="005B0524">
      <w:pPr>
        <w:pStyle w:val="SingleTxtG"/>
        <w:rPr>
          <w:rFonts w:asciiTheme="majorBidi" w:hAnsiTheme="majorBidi" w:cstheme="majorBidi"/>
          <w:i/>
          <w:iCs/>
          <w:lang w:val="fr-FR"/>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89746F" w:rsidRPr="004C5793" w:rsidRDefault="0089746F" w:rsidP="0089746F">
      <w:pPr>
        <w:pStyle w:val="SingleTxtG"/>
        <w:spacing w:after="100"/>
        <w:ind w:left="2268" w:hanging="1134"/>
        <w:rPr>
          <w:rFonts w:asciiTheme="majorBidi" w:hAnsiTheme="majorBidi" w:cstheme="majorBidi"/>
          <w:lang w:val="fr-FR"/>
        </w:rPr>
      </w:pPr>
      <w:r w:rsidRPr="004C5793">
        <w:rPr>
          <w:rFonts w:asciiTheme="majorBidi" w:hAnsiTheme="majorBidi" w:cstheme="majorBidi"/>
          <w:lang w:val="fr-FR"/>
        </w:rPr>
        <w:t>1.2.1</w:t>
      </w:r>
      <w:r w:rsidRPr="004C5793">
        <w:rPr>
          <w:rFonts w:asciiTheme="majorBidi" w:hAnsiTheme="majorBidi" w:cstheme="majorBidi"/>
          <w:lang w:val="fr-FR"/>
        </w:rPr>
        <w:tab/>
        <w:t xml:space="preserve">Modifier la définition de </w:t>
      </w:r>
      <w:r w:rsidRPr="004C5793">
        <w:rPr>
          <w:rFonts w:asciiTheme="majorBidi" w:hAnsiTheme="majorBidi" w:cstheme="majorBidi"/>
          <w:iCs/>
          <w:lang w:val="fr-FR"/>
        </w:rPr>
        <w:t>« </w:t>
      </w:r>
      <w:r w:rsidRPr="004C5793">
        <w:rPr>
          <w:rFonts w:asciiTheme="majorBidi" w:hAnsiTheme="majorBidi" w:cstheme="majorBidi"/>
          <w:i/>
          <w:iCs/>
          <w:lang w:val="fr-FR"/>
        </w:rPr>
        <w:t>Groupe d’explosion </w:t>
      </w:r>
      <w:r w:rsidRPr="004C5793">
        <w:rPr>
          <w:rFonts w:asciiTheme="majorBidi" w:hAnsiTheme="majorBidi" w:cstheme="majorBidi"/>
          <w:iCs/>
          <w:lang w:val="fr-FR"/>
        </w:rPr>
        <w:t>»</w:t>
      </w:r>
      <w:r w:rsidRPr="004C5793">
        <w:rPr>
          <w:rFonts w:asciiTheme="majorBidi" w:hAnsiTheme="majorBidi" w:cstheme="majorBidi"/>
          <w:lang w:val="fr-FR"/>
        </w:rPr>
        <w:t xml:space="preserve"> pour lire comme suit :</w:t>
      </w:r>
    </w:p>
    <w:p w:rsidR="0089746F" w:rsidRPr="004C5793" w:rsidRDefault="0089746F" w:rsidP="0089746F">
      <w:pPr>
        <w:pStyle w:val="SingleTxtG"/>
        <w:spacing w:after="100"/>
        <w:rPr>
          <w:rFonts w:asciiTheme="majorBidi" w:hAnsiTheme="majorBidi" w:cstheme="majorBidi"/>
          <w:lang w:val="fr-FR"/>
        </w:rPr>
      </w:pPr>
      <w:r w:rsidRPr="004C5793">
        <w:rPr>
          <w:rFonts w:asciiTheme="majorBidi" w:hAnsiTheme="majorBidi" w:cstheme="majorBidi"/>
          <w:lang w:val="fr-FR"/>
        </w:rPr>
        <w:t>« </w:t>
      </w:r>
      <w:r w:rsidRPr="004C5793">
        <w:rPr>
          <w:rFonts w:asciiTheme="majorBidi" w:hAnsiTheme="majorBidi" w:cstheme="majorBidi"/>
          <w:i/>
          <w:lang w:val="fr-FR"/>
        </w:rPr>
        <w:t>Groupe</w:t>
      </w:r>
      <w:r w:rsidRPr="004C5793">
        <w:rPr>
          <w:rFonts w:asciiTheme="majorBidi" w:hAnsiTheme="majorBidi" w:cstheme="majorBidi"/>
          <w:lang w:val="fr-FR"/>
        </w:rPr>
        <w:t>/</w:t>
      </w:r>
      <w:r w:rsidRPr="004C5793">
        <w:rPr>
          <w:rFonts w:asciiTheme="majorBidi" w:hAnsiTheme="majorBidi" w:cstheme="majorBidi"/>
          <w:i/>
          <w:lang w:val="fr-FR"/>
        </w:rPr>
        <w:t>sous</w:t>
      </w:r>
      <w:r w:rsidRPr="004C5793">
        <w:rPr>
          <w:rFonts w:asciiTheme="majorBidi" w:hAnsiTheme="majorBidi" w:cstheme="majorBidi"/>
          <w:lang w:val="fr-FR"/>
        </w:rPr>
        <w:t>-</w:t>
      </w:r>
      <w:r w:rsidRPr="004C5793">
        <w:rPr>
          <w:rFonts w:asciiTheme="majorBidi" w:hAnsiTheme="majorBidi" w:cstheme="majorBidi"/>
          <w:i/>
          <w:lang w:val="fr-FR"/>
        </w:rPr>
        <w:t>groupe d’explosion </w:t>
      </w:r>
      <w:r w:rsidRPr="004C5793">
        <w:rPr>
          <w:rFonts w:asciiTheme="majorBidi" w:hAnsiTheme="majorBidi" w:cstheme="majorBidi"/>
          <w:lang w:val="fr-FR"/>
        </w:rPr>
        <w:t>: classement des gaz et des vapeurs inflammables suivant leur interstice expérimental maximal de sécurité (largeur de l’interstice de sécurité déterminée dans des conditions spécifiées) et leur courant minimal d’inflammation, ainsi que des matériels électriques destinés à être utilisés dans les atmosphères explosives (voir EN CEI 60079-</w:t>
      </w:r>
      <w:proofErr w:type="gramStart"/>
      <w:r w:rsidRPr="004C5793">
        <w:rPr>
          <w:rFonts w:asciiTheme="majorBidi" w:hAnsiTheme="majorBidi" w:cstheme="majorBidi"/>
          <w:lang w:val="fr-FR"/>
        </w:rPr>
        <w:t>0:</w:t>
      </w:r>
      <w:proofErr w:type="gramEnd"/>
      <w:r w:rsidRPr="004C5793">
        <w:rPr>
          <w:rFonts w:asciiTheme="majorBidi" w:hAnsiTheme="majorBidi" w:cstheme="majorBidi"/>
          <w:lang w:val="fr-FR"/>
        </w:rPr>
        <w:t>2012), installations, équipements et systèmes de protection autonomes. Pour les systèmes de protection autonomes, le groupe d’explosion II B est subdivisé en sous-groupes. ».</w:t>
      </w:r>
    </w:p>
    <w:p w:rsidR="0089746F" w:rsidRPr="004C5793" w:rsidRDefault="0089746F" w:rsidP="0089746F">
      <w:pPr>
        <w:pStyle w:val="SingleTxtG"/>
        <w:spacing w:after="100"/>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F96416" w:rsidRPr="004C5793" w:rsidRDefault="00F96416" w:rsidP="00F96416">
      <w:pPr>
        <w:pStyle w:val="SingleTxtG"/>
        <w:rPr>
          <w:rFonts w:asciiTheme="majorBidi" w:hAnsiTheme="majorBidi" w:cstheme="majorBidi"/>
          <w:lang w:val="fr-FR"/>
        </w:rPr>
      </w:pPr>
      <w:r w:rsidRPr="004C5793">
        <w:rPr>
          <w:rFonts w:asciiTheme="majorBidi" w:hAnsiTheme="majorBidi" w:cstheme="majorBidi"/>
        </w:rPr>
        <w:t>1.2.1</w:t>
      </w:r>
      <w:r w:rsidRPr="004C5793">
        <w:rPr>
          <w:rFonts w:asciiTheme="majorBidi" w:hAnsiTheme="majorBidi" w:cstheme="majorBidi"/>
        </w:rPr>
        <w:tab/>
        <w:t>L'amendement à la définition de</w:t>
      </w:r>
      <w:proofErr w:type="gramStart"/>
      <w:r w:rsidRPr="004C5793">
        <w:rPr>
          <w:rFonts w:asciiTheme="majorBidi" w:hAnsiTheme="majorBidi" w:cstheme="majorBidi"/>
        </w:rPr>
        <w:t xml:space="preserve"> </w:t>
      </w:r>
      <w:r w:rsidRPr="004C5793">
        <w:rPr>
          <w:rFonts w:asciiTheme="majorBidi" w:hAnsiTheme="majorBidi" w:cstheme="majorBidi"/>
          <w:i/>
          <w:iCs/>
          <w:lang w:val="fr-FR"/>
        </w:rPr>
        <w:t>«</w:t>
      </w:r>
      <w:proofErr w:type="spellStart"/>
      <w:r w:rsidRPr="004C5793">
        <w:rPr>
          <w:rFonts w:asciiTheme="majorBidi" w:hAnsiTheme="majorBidi" w:cstheme="majorBidi"/>
          <w:i/>
          <w:iCs/>
          <w:lang w:val="fr-FR"/>
        </w:rPr>
        <w:t>Slops</w:t>
      </w:r>
      <w:proofErr w:type="spellEnd"/>
      <w:proofErr w:type="gramEnd"/>
      <w:r w:rsidRPr="004C5793">
        <w:rPr>
          <w:rFonts w:asciiTheme="majorBidi" w:hAnsiTheme="majorBidi" w:cstheme="majorBidi"/>
          <w:i/>
          <w:iCs/>
          <w:lang w:val="fr-FR"/>
        </w:rPr>
        <w:t>»</w:t>
      </w:r>
      <w:r w:rsidRPr="004C5793">
        <w:rPr>
          <w:rFonts w:asciiTheme="majorBidi" w:hAnsiTheme="majorBidi" w:cstheme="majorBidi"/>
          <w:lang w:val="fr-FR"/>
        </w:rPr>
        <w:t xml:space="preserve"> ne s'applique pas au texte français.</w:t>
      </w:r>
    </w:p>
    <w:p w:rsidR="005036D9" w:rsidRPr="004C5793" w:rsidRDefault="00F96416" w:rsidP="00F96416">
      <w:pPr>
        <w:pStyle w:val="SingleTxtG"/>
        <w:rPr>
          <w:rFonts w:asciiTheme="majorBidi" w:hAnsiTheme="majorBidi" w:cstheme="majorBidi"/>
          <w:i/>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89746F" w:rsidRPr="004C5793" w:rsidRDefault="0089746F" w:rsidP="0089746F">
      <w:pPr>
        <w:pStyle w:val="SingleTxtG"/>
        <w:spacing w:after="100"/>
        <w:ind w:left="2268" w:hanging="1134"/>
        <w:rPr>
          <w:rFonts w:asciiTheme="majorBidi" w:hAnsiTheme="majorBidi" w:cstheme="majorBidi"/>
          <w:lang w:val="fr-FR"/>
        </w:rPr>
      </w:pPr>
      <w:bookmarkStart w:id="2" w:name="_Hlk523498928"/>
      <w:r w:rsidRPr="004C5793">
        <w:rPr>
          <w:rFonts w:asciiTheme="majorBidi" w:hAnsiTheme="majorBidi" w:cstheme="majorBidi"/>
          <w:lang w:val="fr-FR"/>
        </w:rPr>
        <w:t>1.2.1</w:t>
      </w:r>
      <w:bookmarkEnd w:id="2"/>
      <w:r w:rsidRPr="004C5793">
        <w:rPr>
          <w:rFonts w:asciiTheme="majorBidi" w:hAnsiTheme="majorBidi" w:cstheme="majorBidi"/>
          <w:lang w:val="fr-FR"/>
        </w:rPr>
        <w:tab/>
        <w:t>Ajouter la nouvelle définition suivante dans l’ordre alphabétique :</w:t>
      </w:r>
    </w:p>
    <w:p w:rsidR="0089746F" w:rsidRPr="004C5793" w:rsidRDefault="0089746F" w:rsidP="0089746F">
      <w:pPr>
        <w:pStyle w:val="SingleTxtG"/>
        <w:spacing w:after="100"/>
        <w:rPr>
          <w:rFonts w:asciiTheme="majorBidi" w:hAnsiTheme="majorBidi" w:cstheme="majorBidi"/>
          <w:lang w:val="fr-FR"/>
        </w:rPr>
      </w:pPr>
      <w:r w:rsidRPr="004C5793">
        <w:rPr>
          <w:rFonts w:asciiTheme="majorBidi" w:hAnsiTheme="majorBidi" w:cstheme="majorBidi"/>
          <w:lang w:val="fr-FR"/>
        </w:rPr>
        <w:t>« </w:t>
      </w:r>
      <w:r w:rsidRPr="004C5793">
        <w:rPr>
          <w:rFonts w:asciiTheme="majorBidi" w:hAnsiTheme="majorBidi" w:cstheme="majorBidi"/>
          <w:i/>
          <w:lang w:val="fr-FR"/>
        </w:rPr>
        <w:t>Boues d’hydrocarbures </w:t>
      </w:r>
      <w:r w:rsidRPr="004C5793">
        <w:rPr>
          <w:rFonts w:asciiTheme="majorBidi" w:hAnsiTheme="majorBidi" w:cstheme="majorBidi"/>
          <w:lang w:val="fr-FR"/>
        </w:rPr>
        <w:t xml:space="preserve">: les hydrocarbures résiduaires issus de l’exploitation normale de navires de mer, par exemple les résidus issus du traitement de combustible ou d’huiles de graissage pour les machines principales ou auxiliaires, les huiles usées obtenues par </w:t>
      </w:r>
      <w:r w:rsidRPr="004C5793">
        <w:rPr>
          <w:rFonts w:asciiTheme="majorBidi" w:hAnsiTheme="majorBidi" w:cstheme="majorBidi"/>
          <w:lang w:val="fr-FR"/>
        </w:rPr>
        <w:lastRenderedPageBreak/>
        <w:t>séparation provenant des installations de filtrage des hydrocarbures, les résidus huileux recueillis dans des gattes et les résidus d’huiles hydrauliques et lubrifiantes.</w:t>
      </w:r>
    </w:p>
    <w:p w:rsidR="0089746F" w:rsidRPr="004C5793" w:rsidRDefault="0089746F" w:rsidP="0089746F">
      <w:pPr>
        <w:pStyle w:val="SingleTxtG"/>
        <w:spacing w:after="100"/>
        <w:rPr>
          <w:rFonts w:asciiTheme="majorBidi" w:hAnsiTheme="majorBidi" w:cstheme="majorBidi"/>
          <w:i/>
          <w:iCs/>
          <w:lang w:val="fr-FR"/>
        </w:rPr>
      </w:pPr>
      <w:r w:rsidRPr="004C5793">
        <w:rPr>
          <w:rFonts w:asciiTheme="majorBidi" w:hAnsiTheme="majorBidi" w:cstheme="majorBidi"/>
          <w:b/>
          <w:bCs/>
          <w:i/>
          <w:iCs/>
          <w:lang w:val="fr-FR"/>
        </w:rPr>
        <w:t>NOTA </w:t>
      </w:r>
      <w:r w:rsidRPr="004C5793">
        <w:rPr>
          <w:rFonts w:asciiTheme="majorBidi" w:hAnsiTheme="majorBidi" w:cstheme="majorBidi"/>
          <w:bCs/>
          <w:iCs/>
          <w:lang w:val="fr-FR"/>
        </w:rPr>
        <w:t>:</w:t>
      </w:r>
      <w:r w:rsidRPr="004C5793">
        <w:rPr>
          <w:rFonts w:asciiTheme="majorBidi" w:hAnsiTheme="majorBidi" w:cstheme="majorBidi"/>
          <w:i/>
          <w:iCs/>
          <w:lang w:val="fr-FR"/>
        </w:rPr>
        <w:t xml:space="preserve"> Dans l’ADN, la définition de MARPOL inclut aussi les résidus issus du traitement de l’eau de fond de cale à bord de navires de mer. </w:t>
      </w:r>
      <w:r w:rsidRPr="004C5793">
        <w:rPr>
          <w:rFonts w:asciiTheme="majorBidi" w:hAnsiTheme="majorBidi" w:cstheme="majorBidi"/>
          <w:iCs/>
          <w:lang w:val="fr-FR"/>
        </w:rPr>
        <w:t>».</w:t>
      </w:r>
    </w:p>
    <w:p w:rsidR="0089746F" w:rsidRPr="004C5793" w:rsidRDefault="0089746F" w:rsidP="0089746F">
      <w:pPr>
        <w:pStyle w:val="SingleTxtG"/>
        <w:spacing w:after="100"/>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5B0524" w:rsidRPr="004C5793" w:rsidRDefault="005B0524" w:rsidP="005B0524">
      <w:pPr>
        <w:pStyle w:val="H23G"/>
        <w:rPr>
          <w:rStyle w:val="Emphasis"/>
          <w:rFonts w:asciiTheme="majorBidi" w:hAnsiTheme="majorBidi" w:cstheme="majorBidi"/>
        </w:rPr>
      </w:pPr>
      <w:r w:rsidRPr="004C5793">
        <w:rPr>
          <w:rFonts w:asciiTheme="majorBidi" w:hAnsiTheme="majorBidi" w:cstheme="majorBidi"/>
          <w:lang w:val="fr-FR"/>
        </w:rPr>
        <w:tab/>
      </w:r>
      <w:r w:rsidRPr="004C5793">
        <w:rPr>
          <w:rFonts w:asciiTheme="majorBidi" w:hAnsiTheme="majorBidi" w:cstheme="majorBidi"/>
          <w:lang w:val="fr-FR"/>
        </w:rPr>
        <w:tab/>
        <w:t>Chapitre 1.6</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1.6.7.2.1.3</w:t>
      </w:r>
      <w:r w:rsidRPr="004C5793">
        <w:rPr>
          <w:rFonts w:asciiTheme="majorBidi" w:hAnsiTheme="majorBidi" w:cstheme="majorBidi"/>
          <w:lang w:val="fr-FR"/>
        </w:rPr>
        <w:tab/>
        <w:t>Supprimer, et remplacer par « 1.6.7.2.1.3</w:t>
      </w:r>
      <w:r w:rsidRPr="004C5793">
        <w:rPr>
          <w:rFonts w:asciiTheme="majorBidi" w:hAnsiTheme="majorBidi" w:cstheme="majorBidi"/>
          <w:lang w:val="fr-FR"/>
        </w:rPr>
        <w:tab/>
        <w:t>(Supprimé) ».</w:t>
      </w:r>
    </w:p>
    <w:p w:rsidR="005B0524" w:rsidRPr="004C5793" w:rsidRDefault="005B0524" w:rsidP="005B0524">
      <w:pPr>
        <w:pStyle w:val="SingleTxtG"/>
        <w:rPr>
          <w:rFonts w:asciiTheme="majorBidi" w:hAnsiTheme="majorBidi" w:cstheme="majorBidi"/>
          <w: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1.6.7.2.2.2</w:t>
      </w:r>
      <w:r w:rsidRPr="004C5793">
        <w:rPr>
          <w:rFonts w:asciiTheme="majorBidi" w:hAnsiTheme="majorBidi" w:cstheme="majorBidi"/>
          <w:lang w:val="fr-FR"/>
        </w:rPr>
        <w:tab/>
        <w:t>Supprimer la disposition provisoire concernant le 7.2.3.20.1 : Installation des indicateurs de niveau pour citernes et compartiments à ballastage.</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1.6.7.2.2.2</w:t>
      </w:r>
      <w:r w:rsidRPr="004C5793">
        <w:rPr>
          <w:rFonts w:asciiTheme="majorBidi" w:hAnsiTheme="majorBidi" w:cstheme="majorBidi"/>
          <w:lang w:val="fr-FR"/>
        </w:rPr>
        <w:tab/>
        <w:t>Supprimer la disposition provisoire concernant le 8.1.6.2 : Tuyauteries flexibles.</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F96416" w:rsidRPr="004C5793" w:rsidRDefault="00F96416" w:rsidP="00F96416">
      <w:pPr>
        <w:pStyle w:val="SingleTxtG"/>
        <w:rPr>
          <w:rFonts w:asciiTheme="majorBidi" w:hAnsiTheme="majorBidi" w:cstheme="majorBidi"/>
        </w:rPr>
      </w:pPr>
      <w:r w:rsidRPr="004C5793">
        <w:rPr>
          <w:rFonts w:asciiTheme="majorBidi" w:hAnsiTheme="majorBidi" w:cstheme="majorBidi"/>
          <w:lang w:val="fr-FR"/>
        </w:rPr>
        <w:t>1.6.7.2.2.2</w:t>
      </w:r>
      <w:r w:rsidRPr="004C5793">
        <w:rPr>
          <w:rFonts w:asciiTheme="majorBidi" w:hAnsiTheme="majorBidi" w:cstheme="majorBidi"/>
          <w:lang w:val="fr-FR"/>
        </w:rPr>
        <w:tab/>
        <w:t>Supprimer la disposition transitoire pour les 9.3.1.8.4, 9.3.2.8.4 et 9.3.3.8.4.</w:t>
      </w:r>
    </w:p>
    <w:p w:rsidR="00F96416" w:rsidRPr="004C5793" w:rsidRDefault="00F96416" w:rsidP="00F96416">
      <w:pPr>
        <w:pStyle w:val="SingleTxtG"/>
        <w:rPr>
          <w:rFonts w:asciiTheme="majorBidi" w:hAnsiTheme="majorBidi" w:cstheme="majorBidi"/>
          <w:lang w:val="fr-FR"/>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1.6.7.2.2.2</w:t>
      </w:r>
      <w:r w:rsidRPr="004C5793">
        <w:rPr>
          <w:rFonts w:asciiTheme="majorBidi" w:hAnsiTheme="majorBidi" w:cstheme="majorBidi"/>
          <w:lang w:val="fr-FR"/>
        </w:rPr>
        <w:tab/>
        <w:t>Supprimer la disposition provisoire concernant le 9.3.1.21.5 b), le 9.3.2.21.5 b) et le 9.3.3.21.5 d) : Installation de coupure de la pompe à partir de la terre.</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rPr>
          <w:rFonts w:asciiTheme="majorBidi" w:hAnsiTheme="majorBidi" w:cstheme="majorBidi"/>
          <w:lang w:val="fr-FR"/>
        </w:rPr>
      </w:pPr>
      <w:r w:rsidRPr="004C5793">
        <w:rPr>
          <w:rFonts w:asciiTheme="majorBidi" w:hAnsiTheme="majorBidi" w:cstheme="majorBidi"/>
          <w:lang w:val="fr-FR"/>
        </w:rPr>
        <w:t>1.6.7.2.2.2</w:t>
      </w:r>
      <w:r w:rsidRPr="004C5793">
        <w:rPr>
          <w:rFonts w:asciiTheme="majorBidi" w:hAnsiTheme="majorBidi" w:cstheme="majorBidi"/>
          <w:lang w:val="fr-FR"/>
        </w:rPr>
        <w:tab/>
        <w:t>Supprimer la disposition provisoire concernant le 9.3.2.21.5 c) : Dispositif de fermeture rapide de l’avitaillement.</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1.6.7.2.2.2</w:t>
      </w:r>
      <w:r w:rsidRPr="004C5793">
        <w:rPr>
          <w:rFonts w:asciiTheme="majorBidi" w:hAnsiTheme="majorBidi" w:cstheme="majorBidi"/>
          <w:lang w:val="fr-FR"/>
        </w:rPr>
        <w:tab/>
        <w:t>Supprimer la disposition provisoire concernant le 9.3.1.41.2, le 9.3.2.41.2, et le 9.3.3.41.2, en liaison avec le 7.2.3.41 : Appareils de chauffage, de cuisine et de réfrigération.</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1.6.7.2.2.3.1</w:t>
      </w:r>
      <w:r w:rsidRPr="004C5793">
        <w:rPr>
          <w:rFonts w:asciiTheme="majorBidi" w:hAnsiTheme="majorBidi" w:cstheme="majorBidi"/>
          <w:lang w:val="fr-FR"/>
        </w:rPr>
        <w:tab/>
        <w:t>Supprimer et insérer « 1.6.7.2.2.3.1</w:t>
      </w:r>
      <w:r w:rsidRPr="004C5793">
        <w:rPr>
          <w:rFonts w:asciiTheme="majorBidi" w:hAnsiTheme="majorBidi" w:cstheme="majorBidi"/>
          <w:lang w:val="fr-FR"/>
        </w:rPr>
        <w:tab/>
      </w:r>
      <w:r w:rsidR="00133F1E">
        <w:rPr>
          <w:rFonts w:asciiTheme="majorBidi" w:hAnsiTheme="majorBidi" w:cstheme="majorBidi"/>
          <w:lang w:val="fr-FR"/>
        </w:rPr>
        <w:tab/>
      </w:r>
      <w:r w:rsidRPr="004C5793">
        <w:rPr>
          <w:rFonts w:asciiTheme="majorBidi" w:hAnsiTheme="majorBidi" w:cstheme="majorBidi"/>
          <w:i/>
          <w:iCs/>
          <w:lang w:val="fr-FR"/>
        </w:rPr>
        <w:t>(Supprimé)</w:t>
      </w:r>
      <w:r w:rsidRPr="004C5793">
        <w:rPr>
          <w:rFonts w:asciiTheme="majorBidi" w:hAnsiTheme="majorBidi" w:cstheme="majorBidi"/>
          <w:lang w:val="fr-FR"/>
        </w:rPr>
        <w:t> ».</w:t>
      </w:r>
    </w:p>
    <w:p w:rsidR="005B0524" w:rsidRPr="004C5793" w:rsidRDefault="005B0524" w:rsidP="005B0524">
      <w:pPr>
        <w:pStyle w:val="SingleTxtG"/>
        <w:rPr>
          <w:rFonts w:asciiTheme="majorBidi" w:hAnsiTheme="majorBidi" w:cstheme="majorBidi"/>
          <w:i/>
          <w:iCs/>
          <w:lang w:val="fr-FR"/>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89746F" w:rsidRPr="004C5793" w:rsidRDefault="0089746F" w:rsidP="0089746F">
      <w:pPr>
        <w:pStyle w:val="SingleTxtG"/>
        <w:spacing w:after="100"/>
        <w:ind w:left="2268" w:hanging="1134"/>
        <w:rPr>
          <w:rFonts w:asciiTheme="majorBidi" w:hAnsiTheme="majorBidi" w:cstheme="majorBidi"/>
          <w:lang w:val="fr-FR"/>
        </w:rPr>
      </w:pPr>
      <w:r w:rsidRPr="004C5793">
        <w:rPr>
          <w:rFonts w:asciiTheme="majorBidi" w:hAnsiTheme="majorBidi" w:cstheme="majorBidi"/>
          <w:lang w:val="fr-FR"/>
        </w:rPr>
        <w:t>1.6.7.2.2.2</w:t>
      </w:r>
      <w:r w:rsidRPr="004C5793">
        <w:rPr>
          <w:rFonts w:asciiTheme="majorBidi" w:hAnsiTheme="majorBidi" w:cstheme="majorBidi"/>
          <w:lang w:val="fr-FR"/>
        </w:rPr>
        <w:tab/>
        <w:t>Ajouter la nouvelle disposition transitoire suivante :</w:t>
      </w:r>
    </w:p>
    <w:p w:rsidR="0089746F" w:rsidRPr="004C5793" w:rsidRDefault="0089746F" w:rsidP="0089746F">
      <w:pPr>
        <w:pStyle w:val="SingleTxtG"/>
        <w:spacing w:after="100"/>
        <w:ind w:left="2268" w:hanging="1134"/>
        <w:rPr>
          <w:rFonts w:asciiTheme="majorBidi" w:hAnsiTheme="majorBidi" w:cstheme="majorBidi"/>
          <w:lang w:val="fr-FR"/>
        </w:rPr>
      </w:pPr>
      <w:r w:rsidRPr="004C5793">
        <w:rPr>
          <w:rFonts w:asciiTheme="majorBidi" w:hAnsiTheme="majorBidi" w:cstheme="majorBidi"/>
          <w:lang w:val="fr-FR"/>
        </w:rPr>
        <w:t>« </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52"/>
        <w:gridCol w:w="4252"/>
      </w:tblGrid>
      <w:tr w:rsidR="0089746F" w:rsidRPr="004C5793" w:rsidTr="00C63DF3">
        <w:tc>
          <w:tcPr>
            <w:tcW w:w="567" w:type="dxa"/>
          </w:tcPr>
          <w:p w:rsidR="0089746F" w:rsidRPr="004C5793" w:rsidRDefault="0089746F" w:rsidP="00C63DF3">
            <w:pPr>
              <w:pStyle w:val="SingleTxtG"/>
              <w:spacing w:before="60" w:after="60" w:line="240" w:lineRule="auto"/>
              <w:ind w:left="0" w:right="0"/>
              <w:rPr>
                <w:rFonts w:asciiTheme="majorBidi" w:hAnsiTheme="majorBidi" w:cstheme="majorBidi"/>
                <w:lang w:val="fr-FR"/>
              </w:rPr>
            </w:pPr>
            <w:r w:rsidRPr="004C5793">
              <w:rPr>
                <w:rFonts w:asciiTheme="majorBidi" w:hAnsiTheme="majorBidi" w:cstheme="majorBidi"/>
                <w:lang w:val="fr-FR"/>
              </w:rPr>
              <w:t>1.2.1</w:t>
            </w:r>
          </w:p>
        </w:tc>
        <w:tc>
          <w:tcPr>
            <w:tcW w:w="2552" w:type="dxa"/>
          </w:tcPr>
          <w:p w:rsidR="0089746F" w:rsidRPr="004C5793" w:rsidRDefault="0089746F" w:rsidP="00C63DF3">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Soupape de dépression</w:t>
            </w:r>
          </w:p>
        </w:tc>
        <w:tc>
          <w:tcPr>
            <w:tcW w:w="4252" w:type="dxa"/>
          </w:tcPr>
          <w:p w:rsidR="0089746F" w:rsidRPr="004C5793" w:rsidRDefault="0089746F" w:rsidP="00C63DF3">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N.R.T. à partir du 1</w:t>
            </w:r>
            <w:r w:rsidRPr="004C5793">
              <w:rPr>
                <w:rFonts w:asciiTheme="majorBidi" w:hAnsiTheme="majorBidi" w:cstheme="majorBidi"/>
                <w:vertAlign w:val="superscript"/>
                <w:lang w:val="fr-FR"/>
              </w:rPr>
              <w:t>er</w:t>
            </w:r>
            <w:r w:rsidRPr="004C5793">
              <w:rPr>
                <w:rFonts w:asciiTheme="majorBidi" w:hAnsiTheme="majorBidi" w:cstheme="majorBidi"/>
                <w:lang w:val="fr-FR"/>
              </w:rPr>
              <w:t xml:space="preserve"> janvier 2019</w:t>
            </w:r>
          </w:p>
        </w:tc>
      </w:tr>
      <w:tr w:rsidR="0089746F" w:rsidRPr="004C5793" w:rsidTr="00C63DF3">
        <w:tc>
          <w:tcPr>
            <w:tcW w:w="567" w:type="dxa"/>
            <w:tcBorders>
              <w:bottom w:val="nil"/>
            </w:tcBorders>
          </w:tcPr>
          <w:p w:rsidR="0089746F" w:rsidRPr="004C5793" w:rsidRDefault="0089746F" w:rsidP="00C63DF3">
            <w:pPr>
              <w:pStyle w:val="SingleTxtG"/>
              <w:spacing w:before="60" w:after="60" w:line="240" w:lineRule="auto"/>
              <w:ind w:left="0" w:right="0"/>
              <w:rPr>
                <w:rFonts w:asciiTheme="majorBidi" w:hAnsiTheme="majorBidi" w:cstheme="majorBidi"/>
                <w:lang w:val="fr-FR"/>
              </w:rPr>
            </w:pPr>
          </w:p>
        </w:tc>
        <w:tc>
          <w:tcPr>
            <w:tcW w:w="2552" w:type="dxa"/>
            <w:tcBorders>
              <w:bottom w:val="nil"/>
            </w:tcBorders>
          </w:tcPr>
          <w:p w:rsidR="0089746F" w:rsidRPr="004C5793" w:rsidRDefault="0089746F" w:rsidP="00C63DF3">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Résistance à la déflagration</w:t>
            </w:r>
          </w:p>
        </w:tc>
        <w:tc>
          <w:tcPr>
            <w:tcW w:w="4252" w:type="dxa"/>
            <w:tcBorders>
              <w:bottom w:val="nil"/>
            </w:tcBorders>
          </w:tcPr>
          <w:p w:rsidR="0089746F" w:rsidRPr="004C5793" w:rsidRDefault="0089746F" w:rsidP="00C63DF3">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 xml:space="preserve">Renouvellement du certificat d’agrément </w:t>
            </w:r>
            <w:r w:rsidRPr="004C5793">
              <w:rPr>
                <w:rFonts w:asciiTheme="majorBidi" w:hAnsiTheme="majorBidi" w:cstheme="majorBidi"/>
                <w:lang w:val="fr-FR"/>
              </w:rPr>
              <w:br/>
              <w:t>après le 31 décembre 2034</w:t>
            </w:r>
          </w:p>
        </w:tc>
      </w:tr>
      <w:tr w:rsidR="0089746F" w:rsidRPr="004C5793" w:rsidTr="00C63DF3">
        <w:tc>
          <w:tcPr>
            <w:tcW w:w="567" w:type="dxa"/>
            <w:tcBorders>
              <w:top w:val="nil"/>
              <w:bottom w:val="nil"/>
            </w:tcBorders>
          </w:tcPr>
          <w:p w:rsidR="0089746F" w:rsidRPr="004C5793" w:rsidRDefault="0089746F" w:rsidP="00C63DF3">
            <w:pPr>
              <w:pStyle w:val="SingleTxtG"/>
              <w:spacing w:before="60" w:after="60" w:line="240" w:lineRule="auto"/>
              <w:ind w:left="0" w:right="0"/>
              <w:rPr>
                <w:rFonts w:asciiTheme="majorBidi" w:hAnsiTheme="majorBidi" w:cstheme="majorBidi"/>
                <w:lang w:val="fr-FR"/>
              </w:rPr>
            </w:pPr>
          </w:p>
        </w:tc>
        <w:tc>
          <w:tcPr>
            <w:tcW w:w="2552" w:type="dxa"/>
            <w:tcBorders>
              <w:top w:val="nil"/>
              <w:bottom w:val="nil"/>
            </w:tcBorders>
          </w:tcPr>
          <w:p w:rsidR="0089746F" w:rsidRPr="004C5793" w:rsidRDefault="0089746F" w:rsidP="00C63DF3">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 xml:space="preserve">Épreuve selon la norme </w:t>
            </w:r>
            <w:r w:rsidR="00270B49">
              <w:rPr>
                <w:rFonts w:asciiTheme="majorBidi" w:hAnsiTheme="majorBidi" w:cstheme="majorBidi"/>
                <w:lang w:val="fr-FR"/>
              </w:rPr>
              <w:br/>
            </w:r>
            <w:r w:rsidRPr="004C5793">
              <w:rPr>
                <w:rFonts w:asciiTheme="majorBidi" w:hAnsiTheme="majorBidi" w:cstheme="majorBidi"/>
                <w:lang w:val="fr-FR"/>
              </w:rPr>
              <w:t xml:space="preserve">ISO </w:t>
            </w:r>
            <w:proofErr w:type="gramStart"/>
            <w:r w:rsidRPr="004C5793">
              <w:rPr>
                <w:rFonts w:asciiTheme="majorBidi" w:hAnsiTheme="majorBidi" w:cstheme="majorBidi"/>
                <w:lang w:val="fr-FR"/>
              </w:rPr>
              <w:t>16852:</w:t>
            </w:r>
            <w:proofErr w:type="gramEnd"/>
            <w:r w:rsidRPr="004C5793">
              <w:rPr>
                <w:rFonts w:asciiTheme="majorBidi" w:hAnsiTheme="majorBidi" w:cstheme="majorBidi"/>
                <w:lang w:val="fr-FR"/>
              </w:rPr>
              <w:t>2016</w:t>
            </w:r>
          </w:p>
        </w:tc>
        <w:tc>
          <w:tcPr>
            <w:tcW w:w="4252" w:type="dxa"/>
            <w:tcBorders>
              <w:top w:val="nil"/>
              <w:bottom w:val="nil"/>
            </w:tcBorders>
          </w:tcPr>
          <w:p w:rsidR="0089746F" w:rsidRPr="004C5793" w:rsidRDefault="0089746F" w:rsidP="00C63DF3">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 xml:space="preserve">La résistance à la déflagration doit être éprouvée conformément à la norme EN </w:t>
            </w:r>
            <w:proofErr w:type="gramStart"/>
            <w:r w:rsidRPr="004C5793">
              <w:rPr>
                <w:rFonts w:asciiTheme="majorBidi" w:hAnsiTheme="majorBidi" w:cstheme="majorBidi"/>
                <w:lang w:val="fr-FR"/>
              </w:rPr>
              <w:t>12874:</w:t>
            </w:r>
            <w:proofErr w:type="gramEnd"/>
            <w:r w:rsidRPr="004C5793">
              <w:rPr>
                <w:rFonts w:asciiTheme="majorBidi" w:hAnsiTheme="majorBidi" w:cstheme="majorBidi"/>
                <w:lang w:val="fr-FR"/>
              </w:rPr>
              <w:t>2001, y compris la confirmation que doit fournir le fabricant conformément à la directive 94/9/CE ou équivalent, à bord des bateaux construits ou transformés à compter du 1</w:t>
            </w:r>
            <w:r w:rsidRPr="004C5793">
              <w:rPr>
                <w:rFonts w:asciiTheme="majorBidi" w:hAnsiTheme="majorBidi" w:cstheme="majorBidi"/>
                <w:vertAlign w:val="superscript"/>
                <w:lang w:val="fr-FR"/>
              </w:rPr>
              <w:t>er</w:t>
            </w:r>
            <w:r w:rsidRPr="004C5793">
              <w:rPr>
                <w:rFonts w:asciiTheme="majorBidi" w:hAnsiTheme="majorBidi" w:cstheme="majorBidi"/>
                <w:lang w:val="fr-FR"/>
              </w:rPr>
              <w:t xml:space="preserve"> janvier 2001 ou si la soupape de dépression a été remplacée à compter du 1</w:t>
            </w:r>
            <w:r w:rsidRPr="004C5793">
              <w:rPr>
                <w:rFonts w:asciiTheme="majorBidi" w:hAnsiTheme="majorBidi" w:cstheme="majorBidi"/>
                <w:vertAlign w:val="superscript"/>
                <w:lang w:val="fr-FR"/>
              </w:rPr>
              <w:t xml:space="preserve">er </w:t>
            </w:r>
            <w:r w:rsidRPr="004C5793">
              <w:rPr>
                <w:rFonts w:asciiTheme="majorBidi" w:hAnsiTheme="majorBidi" w:cstheme="majorBidi"/>
                <w:lang w:val="fr-FR"/>
              </w:rPr>
              <w:t>janvier 2001.</w:t>
            </w:r>
          </w:p>
        </w:tc>
      </w:tr>
      <w:tr w:rsidR="0089746F" w:rsidRPr="004C5793" w:rsidTr="00C63DF3">
        <w:tc>
          <w:tcPr>
            <w:tcW w:w="567" w:type="dxa"/>
            <w:tcBorders>
              <w:top w:val="nil"/>
            </w:tcBorders>
          </w:tcPr>
          <w:p w:rsidR="0089746F" w:rsidRPr="004C5793" w:rsidRDefault="0089746F" w:rsidP="00C63DF3">
            <w:pPr>
              <w:pStyle w:val="SingleTxtG"/>
              <w:spacing w:before="60" w:after="60" w:line="240" w:lineRule="auto"/>
              <w:ind w:left="0" w:right="0"/>
              <w:rPr>
                <w:rFonts w:asciiTheme="majorBidi" w:hAnsiTheme="majorBidi" w:cstheme="majorBidi"/>
                <w:lang w:val="fr-FR"/>
              </w:rPr>
            </w:pPr>
          </w:p>
        </w:tc>
        <w:tc>
          <w:tcPr>
            <w:tcW w:w="2552" w:type="dxa"/>
            <w:tcBorders>
              <w:top w:val="nil"/>
            </w:tcBorders>
          </w:tcPr>
          <w:p w:rsidR="0089746F" w:rsidRPr="004C5793" w:rsidRDefault="0089746F" w:rsidP="00C63DF3">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 xml:space="preserve">Preuve : </w:t>
            </w:r>
            <w:r w:rsidR="00270B49">
              <w:rPr>
                <w:rFonts w:asciiTheme="majorBidi" w:hAnsiTheme="majorBidi" w:cstheme="majorBidi"/>
                <w:lang w:val="fr-FR"/>
              </w:rPr>
              <w:t>« </w:t>
            </w:r>
            <w:r w:rsidRPr="004C5793">
              <w:rPr>
                <w:rFonts w:asciiTheme="majorBidi" w:hAnsiTheme="majorBidi" w:cstheme="majorBidi"/>
                <w:lang w:val="fr-FR"/>
              </w:rPr>
              <w:t>conforme aux exigences applicables</w:t>
            </w:r>
            <w:r w:rsidR="00270B49">
              <w:rPr>
                <w:rFonts w:asciiTheme="majorBidi" w:hAnsiTheme="majorBidi" w:cstheme="majorBidi"/>
                <w:lang w:val="fr-FR"/>
              </w:rPr>
              <w:t> »</w:t>
            </w:r>
          </w:p>
        </w:tc>
        <w:tc>
          <w:tcPr>
            <w:tcW w:w="4252" w:type="dxa"/>
            <w:tcBorders>
              <w:top w:val="nil"/>
            </w:tcBorders>
          </w:tcPr>
          <w:p w:rsidR="0089746F" w:rsidRPr="004C5793" w:rsidRDefault="0089746F" w:rsidP="00C63DF3">
            <w:pPr>
              <w:pStyle w:val="SingleTxtG"/>
              <w:spacing w:before="60" w:after="60" w:line="240" w:lineRule="auto"/>
              <w:ind w:left="0" w:right="0"/>
              <w:jc w:val="left"/>
              <w:rPr>
                <w:rFonts w:asciiTheme="majorBidi" w:hAnsiTheme="majorBidi" w:cstheme="majorBidi"/>
                <w:lang w:val="fr-FR"/>
              </w:rPr>
            </w:pPr>
            <w:r w:rsidRPr="004C5793">
              <w:rPr>
                <w:rFonts w:asciiTheme="majorBidi" w:hAnsiTheme="majorBidi" w:cstheme="majorBidi"/>
                <w:lang w:val="fr-FR"/>
              </w:rPr>
              <w:t>Dans les autres cas, elles doivent être d’un type agréé par l’autorité compétente pour l’usage prévu.</w:t>
            </w:r>
          </w:p>
        </w:tc>
      </w:tr>
    </w:tbl>
    <w:p w:rsidR="0089746F" w:rsidRPr="004C5793" w:rsidRDefault="0089746F" w:rsidP="0089746F">
      <w:pPr>
        <w:pStyle w:val="SingleTxtG"/>
        <w:spacing w:before="120"/>
        <w:jc w:val="right"/>
        <w:rPr>
          <w:rFonts w:asciiTheme="majorBidi" w:hAnsiTheme="majorBidi" w:cstheme="majorBidi"/>
          <w:lang w:val="fr-FR"/>
        </w:rPr>
      </w:pPr>
      <w:r w:rsidRPr="004C5793">
        <w:rPr>
          <w:rFonts w:asciiTheme="majorBidi" w:hAnsiTheme="majorBidi" w:cstheme="majorBidi"/>
          <w:lang w:val="fr-FR"/>
        </w:rPr>
        <w:t>».</w:t>
      </w:r>
    </w:p>
    <w:p w:rsidR="0089746F" w:rsidRPr="004C5793" w:rsidRDefault="0089746F" w:rsidP="0089746F">
      <w:pPr>
        <w:pStyle w:val="SingleTxtG"/>
        <w:rPr>
          <w:rFonts w:asciiTheme="majorBidi" w:hAnsiTheme="majorBidi" w:cstheme="majorBid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F96416" w:rsidRPr="004C5793" w:rsidRDefault="00F96416" w:rsidP="00F96416">
      <w:pPr>
        <w:pStyle w:val="SingleTxtG"/>
        <w:rPr>
          <w:rFonts w:asciiTheme="majorBidi" w:hAnsiTheme="majorBidi" w:cstheme="majorBidi"/>
        </w:rPr>
      </w:pPr>
      <w:r w:rsidRPr="004C5793">
        <w:rPr>
          <w:rFonts w:asciiTheme="majorBidi" w:hAnsiTheme="majorBidi" w:cstheme="majorBidi"/>
          <w:lang w:val="fr-FR"/>
        </w:rPr>
        <w:lastRenderedPageBreak/>
        <w:t>1.6.7.5</w:t>
      </w:r>
      <w:r w:rsidRPr="004C5793">
        <w:rPr>
          <w:rFonts w:asciiTheme="majorBidi" w:hAnsiTheme="majorBidi" w:cstheme="majorBidi"/>
          <w:lang w:val="fr-FR"/>
        </w:rPr>
        <w:tab/>
      </w:r>
      <w:r w:rsidRPr="004C5793">
        <w:rPr>
          <w:rFonts w:asciiTheme="majorBidi" w:hAnsiTheme="majorBidi" w:cstheme="majorBidi"/>
          <w:lang w:val="fr-FR"/>
        </w:rPr>
        <w:tab/>
      </w:r>
      <w:r w:rsidR="0089746F" w:rsidRPr="004C5793">
        <w:rPr>
          <w:rFonts w:asciiTheme="majorBidi" w:hAnsiTheme="majorBidi" w:cstheme="majorBidi"/>
          <w:lang w:val="fr-FR"/>
        </w:rPr>
        <w:t xml:space="preserve">Modifier pour lire </w:t>
      </w:r>
      <w:r w:rsidRPr="004C5793">
        <w:rPr>
          <w:rFonts w:asciiTheme="majorBidi" w:hAnsiTheme="majorBidi" w:cstheme="majorBidi"/>
          <w:lang w:val="fr-FR"/>
        </w:rPr>
        <w:t>comme suit :</w:t>
      </w:r>
    </w:p>
    <w:p w:rsidR="00F96416" w:rsidRPr="004C5793" w:rsidRDefault="00F96416" w:rsidP="00F96416">
      <w:pPr>
        <w:pStyle w:val="SingleTxtG"/>
        <w:rPr>
          <w:rFonts w:asciiTheme="majorBidi" w:hAnsiTheme="majorBidi" w:cstheme="majorBidi"/>
        </w:rPr>
      </w:pPr>
      <w:r w:rsidRPr="004C5793">
        <w:rPr>
          <w:rFonts w:asciiTheme="majorBidi" w:hAnsiTheme="majorBidi" w:cstheme="majorBidi"/>
          <w:lang w:val="fr-FR"/>
        </w:rPr>
        <w:t>« 1.6.7.5</w:t>
      </w:r>
      <w:r w:rsidRPr="004C5793">
        <w:rPr>
          <w:rFonts w:asciiTheme="majorBidi" w:hAnsiTheme="majorBidi" w:cstheme="majorBidi"/>
          <w:lang w:val="fr-FR"/>
        </w:rPr>
        <w:tab/>
        <w:t>Dispositions transitoires concernant la modification des bateaux-citernes</w:t>
      </w:r>
    </w:p>
    <w:p w:rsidR="00F96416" w:rsidRPr="004C5793" w:rsidRDefault="00F96416" w:rsidP="00F96416">
      <w:pPr>
        <w:pStyle w:val="SingleTxtG"/>
        <w:ind w:left="2268" w:hanging="1134"/>
        <w:rPr>
          <w:rFonts w:asciiTheme="majorBidi" w:hAnsiTheme="majorBidi" w:cstheme="majorBidi"/>
        </w:rPr>
      </w:pPr>
      <w:r w:rsidRPr="004C5793">
        <w:rPr>
          <w:rFonts w:asciiTheme="majorBidi" w:hAnsiTheme="majorBidi" w:cstheme="majorBidi"/>
          <w:lang w:val="fr-FR"/>
        </w:rPr>
        <w:t>1.6.7.5.1</w:t>
      </w:r>
      <w:r w:rsidRPr="004C5793">
        <w:rPr>
          <w:rFonts w:asciiTheme="majorBidi" w:hAnsiTheme="majorBidi" w:cstheme="majorBidi"/>
          <w:lang w:val="fr-FR"/>
        </w:rPr>
        <w:tab/>
        <w:t>Pour les bateaux dont la modification de la zone de cargaison afin d’obtenir un bateau à double coque de type </w:t>
      </w:r>
      <w:proofErr w:type="gramStart"/>
      <w:r w:rsidRPr="004C5793">
        <w:rPr>
          <w:rFonts w:asciiTheme="majorBidi" w:hAnsiTheme="majorBidi" w:cstheme="majorBidi"/>
          <w:lang w:val="fr-FR"/>
        </w:rPr>
        <w:t>N a</w:t>
      </w:r>
      <w:proofErr w:type="gramEnd"/>
      <w:r w:rsidRPr="004C5793">
        <w:rPr>
          <w:rFonts w:asciiTheme="majorBidi" w:hAnsiTheme="majorBidi" w:cstheme="majorBidi"/>
          <w:lang w:val="fr-FR"/>
        </w:rPr>
        <w:t xml:space="preserve"> été accompli avant le 31 décembre 2018, les conditions suivantes s’appliquent :</w:t>
      </w:r>
    </w:p>
    <w:p w:rsidR="00F96416" w:rsidRPr="004C5793" w:rsidRDefault="00F96416" w:rsidP="00F96416">
      <w:pPr>
        <w:pStyle w:val="SingleTxtG"/>
        <w:ind w:left="2835" w:hanging="567"/>
        <w:rPr>
          <w:rFonts w:asciiTheme="majorBidi" w:hAnsiTheme="majorBidi" w:cstheme="majorBidi"/>
          <w:lang w:val="fr-FR"/>
        </w:rPr>
      </w:pPr>
      <w:r w:rsidRPr="004C5793">
        <w:rPr>
          <w:rFonts w:asciiTheme="majorBidi" w:hAnsiTheme="majorBidi" w:cstheme="majorBidi"/>
          <w:lang w:val="fr-FR"/>
        </w:rPr>
        <w:t>a)</w:t>
      </w:r>
      <w:r w:rsidRPr="004C5793">
        <w:rPr>
          <w:rFonts w:asciiTheme="majorBidi" w:hAnsiTheme="majorBidi" w:cstheme="majorBidi"/>
          <w:lang w:val="fr-FR"/>
        </w:rPr>
        <w:tab/>
        <w:t>La zone de cargaison modifiée ou nouvelle doit être conforme aux dispositions du présent Règlement. Les dispositions transitoires du paragraphe 1.6.7.2.2 ne doivent pas s’appliquer pour la zone de cargaison ;</w:t>
      </w:r>
    </w:p>
    <w:p w:rsidR="00F96416" w:rsidRPr="004C5793" w:rsidRDefault="00F96416" w:rsidP="00F96416">
      <w:pPr>
        <w:pStyle w:val="SingleTxtG"/>
        <w:ind w:left="2835" w:hanging="567"/>
        <w:rPr>
          <w:rFonts w:asciiTheme="majorBidi" w:hAnsiTheme="majorBidi" w:cstheme="majorBidi"/>
          <w:spacing w:val="-1"/>
        </w:rPr>
      </w:pPr>
      <w:r w:rsidRPr="004C5793">
        <w:rPr>
          <w:rFonts w:asciiTheme="majorBidi" w:hAnsiTheme="majorBidi" w:cstheme="majorBidi"/>
          <w:spacing w:val="-1"/>
          <w:lang w:val="fr-FR"/>
        </w:rPr>
        <w:t>b)</w:t>
      </w:r>
      <w:r w:rsidRPr="004C5793">
        <w:rPr>
          <w:rFonts w:asciiTheme="majorBidi" w:hAnsiTheme="majorBidi" w:cstheme="majorBidi"/>
          <w:spacing w:val="-1"/>
          <w:lang w:val="fr-FR"/>
        </w:rPr>
        <w:tab/>
        <w:t>Les parties du bateau situées en dehors de la zone de cargaison doivent être conformes aux dispositions du présent Règlement. Cependant, les dispositions transitoires suivantes au titre du paragraphe 1.6.7.2.2, applicables jusqu’au 31 décembre 2018, peuvent être appliquées : 1.2.1, 9.3.3.0.3 d), 9.3.3.51.3 et 9.3.3.52.4, dernière phrase ;</w:t>
      </w:r>
    </w:p>
    <w:p w:rsidR="00F96416" w:rsidRPr="004C5793" w:rsidRDefault="00F96416" w:rsidP="00F96416">
      <w:pPr>
        <w:pStyle w:val="SingleTxtG"/>
        <w:ind w:left="2835" w:hanging="567"/>
        <w:rPr>
          <w:rFonts w:asciiTheme="majorBidi" w:hAnsiTheme="majorBidi" w:cstheme="majorBidi"/>
        </w:rPr>
      </w:pPr>
      <w:r w:rsidRPr="004C5793">
        <w:rPr>
          <w:rFonts w:asciiTheme="majorBidi" w:hAnsiTheme="majorBidi" w:cstheme="majorBidi"/>
          <w:lang w:val="fr-FR"/>
        </w:rPr>
        <w:t>c)</w:t>
      </w:r>
      <w:r w:rsidRPr="004C5793">
        <w:rPr>
          <w:rFonts w:asciiTheme="majorBidi" w:hAnsiTheme="majorBidi" w:cstheme="majorBidi"/>
          <w:lang w:val="fr-FR"/>
        </w:rPr>
        <w:tab/>
        <w:t>Si les marchandises nécessitant une protection contre les explosions sont énumérées dans la liste conformément au paragraphe 1.16.1.2.5, les logements et les timoneries doivent être équipés d’un système d’alarme incendie conformément au 9.3.3.40.2.3 ;</w:t>
      </w:r>
    </w:p>
    <w:p w:rsidR="00F96416" w:rsidRPr="004C5793" w:rsidRDefault="00F96416" w:rsidP="00F96416">
      <w:pPr>
        <w:pStyle w:val="SingleTxtG"/>
        <w:rPr>
          <w:rFonts w:asciiTheme="majorBidi" w:hAnsiTheme="majorBidi" w:cstheme="majorBidi"/>
          <w:spacing w:val="-2"/>
          <w:lang w:val="fr-FR"/>
        </w:rPr>
      </w:pPr>
      <w:r w:rsidRPr="004C5793">
        <w:rPr>
          <w:rFonts w:asciiTheme="majorBidi" w:hAnsiTheme="majorBidi" w:cstheme="majorBidi"/>
          <w:spacing w:val="-2"/>
          <w:lang w:val="fr-FR"/>
        </w:rPr>
        <w:t>d)</w:t>
      </w:r>
      <w:r w:rsidRPr="004C5793">
        <w:rPr>
          <w:rFonts w:asciiTheme="majorBidi" w:hAnsiTheme="majorBidi" w:cstheme="majorBidi"/>
          <w:spacing w:val="-2"/>
          <w:lang w:val="fr-FR"/>
        </w:rPr>
        <w:tab/>
        <w:t>L’application de la présente sous-section doit être consignée dans le certificat d’agrément sous le numéro 13 (observations supplémentaires).</w:t>
      </w:r>
    </w:p>
    <w:p w:rsidR="00F943A3" w:rsidRPr="004C5793" w:rsidRDefault="00F943A3" w:rsidP="00F96416">
      <w:pPr>
        <w:pStyle w:val="SingleTxtG"/>
        <w:rPr>
          <w:rFonts w:asciiTheme="majorBidi" w:hAnsiTheme="majorBidi" w:cstheme="majorBidi"/>
          <w:lang w:val="fr-FR"/>
        </w:rPr>
      </w:pPr>
      <w:r w:rsidRPr="004C5793">
        <w:rPr>
          <w:rFonts w:asciiTheme="majorBidi" w:hAnsiTheme="majorBidi" w:cstheme="majorBidi"/>
          <w:lang w:val="fr-FR"/>
        </w:rPr>
        <w:t>1.6.7.5.2</w:t>
      </w:r>
      <w:r w:rsidRPr="004C5793">
        <w:rPr>
          <w:rFonts w:asciiTheme="majorBidi" w:hAnsiTheme="majorBidi" w:cstheme="majorBidi"/>
          <w:lang w:val="fr-FR"/>
        </w:rPr>
        <w:tab/>
        <w:t xml:space="preserve">Les bateaux modifiés peuvent continuer à être exploités au-delà du 31 décembre 2018. Les délais stipulés dans les dispositions transitoires appliquées au titre du paragraphe 1.6.7.2.2 </w:t>
      </w:r>
      <w:proofErr w:type="gramStart"/>
      <w:r w:rsidRPr="004C5793">
        <w:rPr>
          <w:rFonts w:asciiTheme="majorBidi" w:hAnsiTheme="majorBidi" w:cstheme="majorBidi"/>
          <w:lang w:val="fr-FR"/>
        </w:rPr>
        <w:t>relatif</w:t>
      </w:r>
      <w:proofErr w:type="gramEnd"/>
      <w:r w:rsidRPr="004C5793">
        <w:rPr>
          <w:rFonts w:asciiTheme="majorBidi" w:hAnsiTheme="majorBidi" w:cstheme="majorBidi"/>
          <w:lang w:val="fr-FR"/>
        </w:rPr>
        <w:t xml:space="preserve"> aux paragraphes 1.2.1, 9.3.3.0.3 d), 9.3.3.51.3 et 9.3.3.52.4, dernière phase, dans la version applicable jusqu’au 31 décembre 2018, doivent être respectés. ».</w:t>
      </w:r>
    </w:p>
    <w:p w:rsidR="00F943A3" w:rsidRPr="004C5793" w:rsidRDefault="00F943A3" w:rsidP="00F96416">
      <w:pPr>
        <w:pStyle w:val="SingleTxtG"/>
        <w:rPr>
          <w:rFonts w:asciiTheme="majorBidi" w:hAnsiTheme="majorBidi" w:cstheme="majorBidi"/>
          <w:i/>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5B0524" w:rsidRPr="004C5793" w:rsidRDefault="005B0524" w:rsidP="005B0524">
      <w:pPr>
        <w:pStyle w:val="H23G"/>
        <w:rPr>
          <w:rFonts w:asciiTheme="majorBidi" w:hAnsiTheme="majorBidi" w:cstheme="majorBidi"/>
        </w:rPr>
      </w:pPr>
      <w:r w:rsidRPr="004C5793">
        <w:rPr>
          <w:rFonts w:asciiTheme="majorBidi" w:hAnsiTheme="majorBidi" w:cstheme="majorBidi"/>
          <w:sz w:val="28"/>
        </w:rPr>
        <w:tab/>
      </w:r>
      <w:r w:rsidRPr="004C5793">
        <w:rPr>
          <w:rFonts w:asciiTheme="majorBidi" w:hAnsiTheme="majorBidi" w:cstheme="majorBidi"/>
          <w:sz w:val="28"/>
        </w:rPr>
        <w:tab/>
      </w:r>
      <w:r w:rsidRPr="004C5793">
        <w:rPr>
          <w:rFonts w:asciiTheme="majorBidi" w:hAnsiTheme="majorBidi" w:cstheme="majorBidi"/>
        </w:rPr>
        <w:t>Chapitre 1.8</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1.8.1.2</w:t>
      </w:r>
      <w:r w:rsidRPr="004C5793">
        <w:rPr>
          <w:rFonts w:asciiTheme="majorBidi" w:eastAsia="Times New Roman" w:hAnsiTheme="majorBidi" w:cstheme="majorBidi"/>
        </w:rPr>
        <w:tab/>
      </w:r>
      <w:r w:rsidRPr="004C5793">
        <w:rPr>
          <w:rFonts w:asciiTheme="majorBidi" w:eastAsia="Times New Roman" w:hAnsiTheme="majorBidi" w:cstheme="majorBidi"/>
        </w:rPr>
        <w:tab/>
        <w:t>Ajouter un nouveau paragraphe, 1.8.1.2.4, ainsi conçu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 1.8.1.2.4</w:t>
      </w:r>
      <w:r w:rsidRPr="004C5793">
        <w:rPr>
          <w:rFonts w:asciiTheme="majorBidi" w:eastAsia="Times New Roman" w:hAnsiTheme="majorBidi" w:cstheme="majorBidi"/>
        </w:rPr>
        <w:tab/>
        <w:t>Les listes de contrôle utilisées par les autorités des Parties contractantes doivent être rédigées au moins dans la langue de l’État qui les délivre ainsi que,</w:t>
      </w:r>
      <w:r w:rsidRPr="004C5793">
        <w:rPr>
          <w:rFonts w:asciiTheme="majorBidi" w:hAnsiTheme="majorBidi" w:cstheme="majorBidi"/>
        </w:rPr>
        <w:t xml:space="preserve"> si </w:t>
      </w:r>
      <w:r w:rsidRPr="004C5793">
        <w:rPr>
          <w:rFonts w:asciiTheme="majorBidi" w:eastAsia="Times New Roman" w:hAnsiTheme="majorBidi" w:cstheme="majorBidi"/>
        </w:rPr>
        <w:t>cette langue n’est pas l’allemand, l’anglais ou le français, en allemand, anglais ou français</w:t>
      </w:r>
      <w:r w:rsidRPr="004C5793">
        <w:rPr>
          <w:rFonts w:asciiTheme="majorBidi" w:eastAsia="Times New Roman" w:hAnsiTheme="majorBidi" w:cstheme="majorBidi"/>
          <w:sz w:val="18"/>
          <w:vertAlign w:val="superscript"/>
          <w:lang w:val="en-GB"/>
        </w:rPr>
        <w:endnoteReference w:id="2"/>
      </w:r>
      <w:r w:rsidRPr="004C5793">
        <w:rPr>
          <w:rFonts w:asciiTheme="majorBidi" w:eastAsia="Times New Roman" w:hAnsiTheme="majorBidi" w:cstheme="majorBidi"/>
        </w:rPr>
        <w:t>.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_____________________</w:t>
      </w:r>
    </w:p>
    <w:p w:rsidR="005B0524" w:rsidRPr="004C5793" w:rsidRDefault="005B0524" w:rsidP="005B0524">
      <w:pPr>
        <w:tabs>
          <w:tab w:val="left" w:pos="1276"/>
        </w:tabs>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i/>
          <w:iCs/>
          <w:sz w:val="18"/>
          <w:vertAlign w:val="superscript"/>
          <w:lang w:val="en-GB"/>
        </w:rPr>
        <w:footnoteRef/>
      </w:r>
      <w:r w:rsidRPr="004C5793">
        <w:rPr>
          <w:rFonts w:asciiTheme="majorBidi" w:eastAsia="Times New Roman" w:hAnsiTheme="majorBidi" w:cstheme="majorBidi"/>
          <w:i/>
          <w:iCs/>
        </w:rPr>
        <w:tab/>
        <w:t>La liste de contrôle ne fait pas partie des documents qui doivent être conservés à bord, en vertu du paragraphe 8.1.2.1.</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i/>
          <w:iCs/>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H23G"/>
        <w:rPr>
          <w:rStyle w:val="Emphasis"/>
          <w:rFonts w:asciiTheme="majorBidi" w:hAnsiTheme="majorBidi" w:cstheme="majorBidi"/>
        </w:rPr>
      </w:pPr>
      <w:r w:rsidRPr="004C5793">
        <w:rPr>
          <w:rFonts w:asciiTheme="majorBidi" w:hAnsiTheme="majorBidi" w:cstheme="majorBidi"/>
          <w:lang w:val="fr-FR"/>
        </w:rPr>
        <w:tab/>
      </w:r>
      <w:r w:rsidRPr="004C5793">
        <w:rPr>
          <w:rFonts w:asciiTheme="majorBidi" w:hAnsiTheme="majorBidi" w:cstheme="majorBidi"/>
          <w:lang w:val="fr-FR"/>
        </w:rPr>
        <w:tab/>
        <w:t>Chapitre 1.10</w:t>
      </w:r>
    </w:p>
    <w:p w:rsidR="005B0524" w:rsidRPr="004C5793" w:rsidRDefault="005B0524" w:rsidP="005B0524">
      <w:pPr>
        <w:pStyle w:val="SingleTxtG"/>
        <w:tabs>
          <w:tab w:val="left" w:pos="2268"/>
        </w:tabs>
        <w:rPr>
          <w:rFonts w:asciiTheme="majorBidi" w:hAnsiTheme="majorBidi" w:cstheme="majorBidi"/>
        </w:rPr>
      </w:pPr>
      <w:r w:rsidRPr="004C5793">
        <w:rPr>
          <w:rFonts w:asciiTheme="majorBidi" w:hAnsiTheme="majorBidi" w:cstheme="majorBidi"/>
          <w:lang w:val="fr-FR"/>
        </w:rPr>
        <w:t>1.10.4</w:t>
      </w:r>
      <w:r w:rsidRPr="004C5793">
        <w:rPr>
          <w:rFonts w:asciiTheme="majorBidi" w:hAnsiTheme="majorBidi" w:cstheme="majorBidi"/>
          <w:lang w:val="fr-FR"/>
        </w:rPr>
        <w:tab/>
      </w:r>
      <w:r w:rsidRPr="004C5793">
        <w:rPr>
          <w:rFonts w:asciiTheme="majorBidi" w:hAnsiTheme="majorBidi" w:cstheme="majorBidi"/>
          <w:iCs/>
          <w:lang w:val="fr-FR"/>
        </w:rPr>
        <w:t>Modifier le début de la première phrase, comme suit</w:t>
      </w:r>
      <w:r w:rsidRPr="004C5793">
        <w:rPr>
          <w:rFonts w:asciiTheme="majorBidi" w:hAnsiTheme="majorBidi" w:cstheme="majorBidi"/>
          <w:lang w:val="fr-FR"/>
        </w:rPr>
        <w:t> : « À l’exception des matières radioactives portant les Nos ONU 2910 et 2911, si le niveau d’activité (par colis) dépasse la valeur A</w:t>
      </w:r>
      <w:r w:rsidRPr="004C5793">
        <w:rPr>
          <w:rFonts w:asciiTheme="majorBidi" w:hAnsiTheme="majorBidi" w:cstheme="majorBidi"/>
          <w:vertAlign w:val="subscript"/>
          <w:lang w:val="fr-FR"/>
        </w:rPr>
        <w:t>2</w:t>
      </w:r>
      <w:r w:rsidRPr="004C5793">
        <w:rPr>
          <w:rFonts w:asciiTheme="majorBidi" w:hAnsiTheme="majorBidi" w:cstheme="majorBidi"/>
          <w:lang w:val="fr-FR"/>
        </w:rPr>
        <w:t>, les prescriptions des 1.10.1, 1.10.2 et 1.10.3 ne s’appliquent pas … ». La suite demeure inchangée.</w:t>
      </w:r>
    </w:p>
    <w:p w:rsidR="005B0524" w:rsidRPr="004C5793" w:rsidRDefault="005B0524" w:rsidP="005B0524">
      <w:pPr>
        <w:pStyle w:val="SingleTxtG"/>
        <w:rPr>
          <w:rFonts w:asciiTheme="majorBidi" w:hAnsiTheme="majorBidi" w:cstheme="majorBidi"/>
          <w: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F943A3" w:rsidRPr="004C5793" w:rsidRDefault="00F943A3" w:rsidP="00F943A3">
      <w:pPr>
        <w:pStyle w:val="H23G"/>
        <w:rPr>
          <w:rFonts w:asciiTheme="majorBidi" w:hAnsiTheme="majorBidi" w:cstheme="majorBidi"/>
        </w:rPr>
      </w:pPr>
      <w:r w:rsidRPr="004C5793">
        <w:rPr>
          <w:rFonts w:asciiTheme="majorBidi" w:hAnsiTheme="majorBidi" w:cstheme="majorBidi"/>
          <w:lang w:val="fr-FR"/>
        </w:rPr>
        <w:tab/>
      </w:r>
      <w:r w:rsidRPr="004C5793">
        <w:rPr>
          <w:rFonts w:asciiTheme="majorBidi" w:hAnsiTheme="majorBidi" w:cstheme="majorBidi"/>
          <w:lang w:val="fr-FR"/>
        </w:rPr>
        <w:tab/>
        <w:t>Chapitre 1.16</w:t>
      </w:r>
    </w:p>
    <w:p w:rsidR="00F943A3" w:rsidRPr="004C5793" w:rsidRDefault="00F943A3" w:rsidP="00F943A3">
      <w:pPr>
        <w:pStyle w:val="SingleTxtG"/>
        <w:rPr>
          <w:rFonts w:asciiTheme="majorBidi" w:hAnsiTheme="majorBidi" w:cstheme="majorBidi"/>
        </w:rPr>
      </w:pPr>
      <w:r w:rsidRPr="004C5793">
        <w:rPr>
          <w:rFonts w:asciiTheme="majorBidi" w:hAnsiTheme="majorBidi" w:cstheme="majorBidi"/>
          <w:lang w:val="fr-FR"/>
        </w:rPr>
        <w:t>1.16.1.3.2</w:t>
      </w:r>
      <w:r w:rsidRPr="004C5793">
        <w:rPr>
          <w:rFonts w:asciiTheme="majorBidi" w:hAnsiTheme="majorBidi" w:cstheme="majorBidi"/>
          <w:lang w:val="fr-FR"/>
        </w:rPr>
        <w:tab/>
        <w:t xml:space="preserve"> Dans la dernière phrase, remplacer « rubrique 12 » par « rubrique 13 ».</w:t>
      </w:r>
    </w:p>
    <w:p w:rsidR="00F943A3" w:rsidRPr="004C5793" w:rsidRDefault="00F943A3" w:rsidP="00F943A3">
      <w:pPr>
        <w:pStyle w:val="SingleTxtG"/>
        <w:rPr>
          <w:rFonts w:asciiTheme="majorBidi" w:hAnsiTheme="majorBidi" w:cstheme="majorBidi"/>
          <w:i/>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5B0524" w:rsidRPr="004C5793" w:rsidRDefault="005B0524" w:rsidP="005B0524">
      <w:pPr>
        <w:pStyle w:val="H23G"/>
        <w:rPr>
          <w:rStyle w:val="Emphasis"/>
          <w:rFonts w:asciiTheme="majorBidi" w:hAnsiTheme="majorBidi" w:cstheme="majorBidi"/>
        </w:rPr>
      </w:pPr>
      <w:r w:rsidRPr="004C5793">
        <w:rPr>
          <w:rFonts w:asciiTheme="majorBidi" w:hAnsiTheme="majorBidi" w:cstheme="majorBidi"/>
          <w:lang w:val="fr-FR"/>
        </w:rPr>
        <w:lastRenderedPageBreak/>
        <w:tab/>
      </w:r>
      <w:r w:rsidRPr="004C5793">
        <w:rPr>
          <w:rFonts w:asciiTheme="majorBidi" w:hAnsiTheme="majorBidi" w:cstheme="majorBidi"/>
          <w:lang w:val="fr-FR"/>
        </w:rPr>
        <w:tab/>
        <w:t>Chapitre 2.2</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2.2.41.2.3</w:t>
      </w:r>
      <w:r w:rsidRPr="004C5793">
        <w:rPr>
          <w:rFonts w:asciiTheme="majorBidi" w:eastAsia="Times New Roman" w:hAnsiTheme="majorBidi" w:cstheme="majorBidi"/>
        </w:rPr>
        <w:tab/>
        <w:t>À la fin, supprimer : « L’azoture de baryum humidifié avec moins de 50 % (masse) d’eau. ».</w:t>
      </w:r>
    </w:p>
    <w:p w:rsidR="005B0524" w:rsidRPr="004C5793" w:rsidRDefault="005B0524" w:rsidP="005B0524">
      <w:pPr>
        <w:pStyle w:val="SingleTxtG"/>
        <w:keepNext/>
        <w:rPr>
          <w:rFonts w:asciiTheme="majorBidi" w:hAnsiTheme="majorBidi" w:cstheme="majorBidi"/>
          <w:lang w:val="fr-FR"/>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keepNext/>
        <w:rPr>
          <w:rFonts w:asciiTheme="majorBidi" w:hAnsiTheme="majorBidi" w:cstheme="majorBidi"/>
          <w:lang w:val="fr-FR"/>
        </w:rPr>
      </w:pPr>
      <w:r w:rsidRPr="004C5793">
        <w:rPr>
          <w:rFonts w:asciiTheme="majorBidi" w:hAnsiTheme="majorBidi" w:cstheme="majorBidi"/>
          <w:lang w:val="fr-FR"/>
        </w:rPr>
        <w:t>2.2.61.1.14</w:t>
      </w:r>
      <w:r w:rsidRPr="004C5793">
        <w:rPr>
          <w:rFonts w:asciiTheme="majorBidi" w:hAnsiTheme="majorBidi" w:cstheme="majorBidi"/>
          <w:lang w:val="fr-FR"/>
        </w:rPr>
        <w:tab/>
      </w:r>
      <w:r w:rsidRPr="004C5793">
        <w:rPr>
          <w:rFonts w:asciiTheme="majorBidi" w:hAnsiTheme="majorBidi" w:cstheme="majorBidi"/>
          <w:i/>
          <w:lang w:val="fr-FR"/>
        </w:rPr>
        <w:t>Note de bas de page 3</w:t>
      </w:r>
      <w:r w:rsidRPr="004C5793">
        <w:rPr>
          <w:rFonts w:asciiTheme="majorBidi" w:hAnsiTheme="majorBidi" w:cstheme="majorBidi"/>
          <w:lang w:val="fr-FR"/>
        </w:rPr>
        <w:t>, remplacer « Journal officiel » par « Journal officiel de l’Union européenne ».</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2.2.9.1.2</w:t>
      </w:r>
      <w:r w:rsidRPr="004C5793">
        <w:rPr>
          <w:rFonts w:asciiTheme="majorBidi" w:eastAsia="Times New Roman" w:hAnsiTheme="majorBidi" w:cstheme="majorBidi"/>
        </w:rPr>
        <w:tab/>
        <w:t>À la fin, ajouter : « M12</w:t>
      </w:r>
      <w:r w:rsidRPr="004C5793">
        <w:rPr>
          <w:rFonts w:asciiTheme="majorBidi" w:eastAsia="Times New Roman" w:hAnsiTheme="majorBidi" w:cstheme="majorBidi"/>
        </w:rPr>
        <w:tab/>
        <w:t>Autres matières et objets présentant un danger au cours du transport en bateaux-citernes mais qui ne correspondent à la définition d’aucune autre classe.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i/>
          <w:iCs/>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rPr>
          <w:rFonts w:asciiTheme="majorBidi" w:hAnsiTheme="majorBidi" w:cstheme="majorBidi"/>
          <w:lang w:val="fr-FR"/>
        </w:rPr>
      </w:pPr>
      <w:r w:rsidRPr="004C5793">
        <w:rPr>
          <w:rFonts w:asciiTheme="majorBidi" w:hAnsiTheme="majorBidi" w:cstheme="majorBidi"/>
          <w:lang w:val="fr-FR"/>
        </w:rPr>
        <w:t>2.2.9.1.10.3</w:t>
      </w:r>
      <w:r w:rsidRPr="004C5793">
        <w:rPr>
          <w:rFonts w:asciiTheme="majorBidi" w:hAnsiTheme="majorBidi" w:cstheme="majorBidi"/>
          <w:lang w:val="fr-FR"/>
        </w:rPr>
        <w:tab/>
      </w:r>
      <w:r w:rsidRPr="004C5793">
        <w:rPr>
          <w:rFonts w:asciiTheme="majorBidi" w:hAnsiTheme="majorBidi" w:cstheme="majorBidi"/>
          <w:i/>
          <w:lang w:val="fr-FR"/>
        </w:rPr>
        <w:t>Note de bas de page 3</w:t>
      </w:r>
      <w:r w:rsidRPr="004C5793">
        <w:rPr>
          <w:rFonts w:asciiTheme="majorBidi" w:hAnsiTheme="majorBidi" w:cstheme="majorBidi"/>
          <w:lang w:val="fr-FR"/>
        </w:rPr>
        <w:t>, remplacer « Journal officiel » par « Journal officiel de l’Union européenne ».</w:t>
      </w:r>
    </w:p>
    <w:p w:rsidR="005B0524" w:rsidRPr="004C5793" w:rsidRDefault="005B0524" w:rsidP="005B0524">
      <w:pPr>
        <w:pStyle w:val="SingleTxtG"/>
        <w:rPr>
          <w:rFonts w:asciiTheme="majorBidi" w:hAnsiTheme="majorBidi" w:cstheme="majorBidi"/>
          <w:i/>
          <w:iCs/>
          <w:lang w:val="fr-FR"/>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2.2.9.3</w:t>
      </w:r>
      <w:r w:rsidRPr="004C5793">
        <w:rPr>
          <w:rFonts w:asciiTheme="majorBidi" w:eastAsia="Times New Roman" w:hAnsiTheme="majorBidi" w:cstheme="majorBidi"/>
        </w:rPr>
        <w:tab/>
      </w:r>
      <w:r w:rsidRPr="004C5793">
        <w:rPr>
          <w:rFonts w:asciiTheme="majorBidi" w:eastAsia="Times New Roman" w:hAnsiTheme="majorBidi" w:cstheme="majorBidi"/>
        </w:rPr>
        <w:tab/>
        <w:t>Dans le code de classification M6, supprimer les rubriques applicables aux</w:t>
      </w:r>
      <w:r w:rsidRPr="004C5793">
        <w:rPr>
          <w:rFonts w:asciiTheme="majorBidi" w:hAnsiTheme="majorBidi" w:cstheme="majorBidi"/>
        </w:rPr>
        <w:t xml:space="preserve"> </w:t>
      </w:r>
      <w:r w:rsidRPr="004C5793">
        <w:rPr>
          <w:rFonts w:asciiTheme="majorBidi" w:eastAsia="Times New Roman" w:hAnsiTheme="majorBidi" w:cstheme="majorBidi"/>
        </w:rPr>
        <w:t>matières 9005 et 9006.</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i/>
          <w:iCs/>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tabs>
          <w:tab w:val="left" w:pos="3544"/>
        </w:tabs>
        <w:kinsoku/>
        <w:overflowPunct/>
        <w:autoSpaceDE/>
        <w:autoSpaceDN/>
        <w:adjustRightInd/>
        <w:snapToGrid/>
        <w:spacing w:after="120"/>
        <w:ind w:left="1134" w:right="1134"/>
        <w:jc w:val="both"/>
        <w:rPr>
          <w:rFonts w:asciiTheme="majorBidi" w:eastAsia="Times New Roman" w:hAnsiTheme="majorBidi" w:cstheme="majorBidi"/>
          <w:lang w:val="fr-FR"/>
        </w:rPr>
      </w:pPr>
      <w:r w:rsidRPr="004C5793">
        <w:rPr>
          <w:rFonts w:asciiTheme="majorBidi" w:eastAsia="Times New Roman" w:hAnsiTheme="majorBidi" w:cstheme="majorBidi"/>
        </w:rPr>
        <w:t xml:space="preserve">2.2.9.3, </w:t>
      </w:r>
      <w:r w:rsidRPr="004C5793">
        <w:rPr>
          <w:rFonts w:asciiTheme="majorBidi" w:eastAsia="Times New Roman" w:hAnsiTheme="majorBidi" w:cstheme="majorBidi"/>
          <w:lang w:val="fr-FR"/>
        </w:rPr>
        <w:t>Liste des rubriques</w:t>
      </w:r>
      <w:r w:rsidRPr="004C5793">
        <w:rPr>
          <w:rFonts w:asciiTheme="majorBidi" w:eastAsia="Times New Roman" w:hAnsiTheme="majorBidi" w:cstheme="majorBidi"/>
        </w:rPr>
        <w:tab/>
        <w:t xml:space="preserve">Dans </w:t>
      </w:r>
      <w:r w:rsidRPr="004C5793">
        <w:rPr>
          <w:rFonts w:asciiTheme="majorBidi" w:eastAsia="Times New Roman" w:hAnsiTheme="majorBidi" w:cstheme="majorBidi"/>
          <w:lang w:val="fr-FR"/>
        </w:rPr>
        <w:t>la subdivision « M11 », ajouter « 2216 DÉCHETS DE POISSON, STABILISÉS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i/>
          <w:iCs/>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C63DF3">
      <w:pPr>
        <w:pStyle w:val="SingleTxtG"/>
        <w:rPr>
          <w:rFonts w:asciiTheme="majorBidi" w:eastAsia="Times New Roman" w:hAnsiTheme="majorBidi" w:cstheme="majorBidi"/>
        </w:rPr>
      </w:pPr>
      <w:r w:rsidRPr="004C5793">
        <w:rPr>
          <w:rFonts w:asciiTheme="majorBidi" w:eastAsia="Times New Roman" w:hAnsiTheme="majorBidi" w:cstheme="majorBidi"/>
        </w:rPr>
        <w:t>2.2.9.3</w:t>
      </w:r>
      <w:r w:rsidRPr="004C5793">
        <w:rPr>
          <w:rFonts w:asciiTheme="majorBidi" w:eastAsia="Times New Roman" w:hAnsiTheme="majorBidi" w:cstheme="majorBidi"/>
        </w:rPr>
        <w:tab/>
        <w:t>, Liste des rubriques</w:t>
      </w:r>
      <w:r w:rsidRPr="004C5793">
        <w:rPr>
          <w:rFonts w:asciiTheme="majorBidi" w:eastAsia="Times New Roman" w:hAnsiTheme="majorBidi" w:cstheme="majorBidi"/>
        </w:rPr>
        <w:tab/>
      </w:r>
      <w:r w:rsidRPr="004C5793">
        <w:rPr>
          <w:rFonts w:asciiTheme="majorBidi" w:eastAsia="Times New Roman" w:hAnsiTheme="majorBidi" w:cstheme="majorBidi"/>
        </w:rPr>
        <w:tab/>
        <w:t>Ajouter la nouvelle rubrique suivante à la fin :</w:t>
      </w:r>
    </w:p>
    <w:tbl>
      <w:tblPr>
        <w:tblW w:w="8505" w:type="dxa"/>
        <w:tblInd w:w="113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2843"/>
        <w:gridCol w:w="709"/>
        <w:gridCol w:w="4953"/>
      </w:tblGrid>
      <w:tr w:rsidR="005B0524" w:rsidRPr="004C5793" w:rsidTr="00C63DF3">
        <w:tc>
          <w:tcPr>
            <w:tcW w:w="3552" w:type="dxa"/>
            <w:gridSpan w:val="2"/>
            <w:tcBorders>
              <w:top w:val="single" w:sz="4" w:space="0" w:color="auto"/>
              <w:bottom w:val="single" w:sz="4" w:space="0" w:color="auto"/>
              <w:right w:val="single" w:sz="4" w:space="0" w:color="auto"/>
            </w:tcBorders>
          </w:tcPr>
          <w:p w:rsidR="005B0524" w:rsidRPr="004C5793" w:rsidRDefault="005B0524" w:rsidP="00C63DF3">
            <w:pPr>
              <w:kinsoku/>
              <w:overflowPunct/>
              <w:autoSpaceDE/>
              <w:autoSpaceDN/>
              <w:adjustRightInd/>
              <w:snapToGrid/>
              <w:spacing w:after="120"/>
              <w:ind w:left="57" w:right="57"/>
              <w:jc w:val="both"/>
              <w:rPr>
                <w:rFonts w:asciiTheme="majorBidi" w:eastAsia="Times New Roman" w:hAnsiTheme="majorBidi" w:cstheme="majorBidi"/>
                <w:b/>
                <w:lang w:eastAsia="de-DE"/>
              </w:rPr>
            </w:pPr>
          </w:p>
        </w:tc>
        <w:tc>
          <w:tcPr>
            <w:tcW w:w="4953" w:type="dxa"/>
            <w:tcBorders>
              <w:top w:val="single" w:sz="6" w:space="0" w:color="auto"/>
              <w:left w:val="single" w:sz="4" w:space="0" w:color="auto"/>
              <w:bottom w:val="nil"/>
            </w:tcBorders>
          </w:tcPr>
          <w:p w:rsidR="005B0524" w:rsidRPr="004C5793" w:rsidRDefault="005B0524" w:rsidP="00C63DF3">
            <w:pPr>
              <w:tabs>
                <w:tab w:val="left" w:pos="567"/>
              </w:tabs>
              <w:kinsoku/>
              <w:overflowPunct/>
              <w:autoSpaceDE/>
              <w:autoSpaceDN/>
              <w:adjustRightInd/>
              <w:snapToGrid/>
              <w:spacing w:after="120"/>
              <w:ind w:left="57" w:right="57"/>
              <w:jc w:val="both"/>
              <w:rPr>
                <w:rFonts w:asciiTheme="majorBidi" w:eastAsia="Times New Roman" w:hAnsiTheme="majorBidi" w:cstheme="majorBidi"/>
              </w:rPr>
            </w:pPr>
            <w:r w:rsidRPr="004C5793">
              <w:rPr>
                <w:rFonts w:asciiTheme="majorBidi" w:eastAsia="Times New Roman" w:hAnsiTheme="majorBidi" w:cstheme="majorBidi"/>
                <w:lang w:eastAsia="de-DE"/>
              </w:rPr>
              <w:t>Seuls les matières et objets énumérés au tableau A du chapitre 3.2</w:t>
            </w:r>
            <w:r w:rsidRPr="004C5793">
              <w:rPr>
                <w:rFonts w:asciiTheme="majorBidi" w:hAnsiTheme="majorBidi" w:cstheme="majorBidi"/>
              </w:rPr>
              <w:t xml:space="preserve"> </w:t>
            </w:r>
            <w:r w:rsidRPr="004C5793">
              <w:rPr>
                <w:rFonts w:asciiTheme="majorBidi" w:eastAsia="Times New Roman" w:hAnsiTheme="majorBidi" w:cstheme="majorBidi"/>
                <w:lang w:eastAsia="de-DE"/>
              </w:rPr>
              <w:t>sont soumis aux prescriptions relatives à la classe 9 sous ce code de classification, à savoir :</w:t>
            </w:r>
          </w:p>
        </w:tc>
      </w:tr>
      <w:tr w:rsidR="005B0524" w:rsidRPr="004C5793" w:rsidTr="00C63DF3">
        <w:tc>
          <w:tcPr>
            <w:tcW w:w="2843" w:type="dxa"/>
            <w:tcBorders>
              <w:top w:val="single" w:sz="4" w:space="0" w:color="auto"/>
              <w:bottom w:val="single" w:sz="4" w:space="0" w:color="auto"/>
            </w:tcBorders>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b/>
              </w:rPr>
            </w:pPr>
            <w:r w:rsidRPr="004C5793">
              <w:rPr>
                <w:rFonts w:asciiTheme="majorBidi" w:eastAsia="Times New Roman" w:hAnsiTheme="majorBidi" w:cstheme="majorBidi"/>
                <w:b/>
                <w:lang w:eastAsia="de-DE"/>
              </w:rPr>
              <w:t>Autres matières et objets présentant un danger au cours du transport en bateaux-citernes, mais ne relevant pas de la définition d’une autre classe</w:t>
            </w:r>
          </w:p>
        </w:tc>
        <w:tc>
          <w:tcPr>
            <w:tcW w:w="709" w:type="dxa"/>
            <w:tcBorders>
              <w:top w:val="single" w:sz="4" w:space="0" w:color="auto"/>
              <w:bottom w:val="single" w:sz="4" w:space="0" w:color="auto"/>
            </w:tcBorders>
          </w:tcPr>
          <w:p w:rsidR="005B0524" w:rsidRPr="004C5793" w:rsidRDefault="005B0524" w:rsidP="00C63DF3">
            <w:pPr>
              <w:kinsoku/>
              <w:overflowPunct/>
              <w:autoSpaceDE/>
              <w:autoSpaceDN/>
              <w:adjustRightInd/>
              <w:snapToGrid/>
              <w:spacing w:before="60" w:after="120"/>
              <w:ind w:left="57" w:right="57"/>
              <w:rPr>
                <w:rFonts w:asciiTheme="majorBidi" w:eastAsia="Times New Roman" w:hAnsiTheme="majorBidi" w:cstheme="majorBidi"/>
                <w:b/>
                <w:lang w:eastAsia="de-DE"/>
              </w:rPr>
            </w:pPr>
            <w:r w:rsidRPr="004C5793">
              <w:rPr>
                <w:rFonts w:asciiTheme="majorBidi" w:eastAsia="Times New Roman" w:hAnsiTheme="majorBidi" w:cstheme="majorBidi"/>
                <w:b/>
                <w:lang w:eastAsia="de-DE"/>
              </w:rPr>
              <w:t>M12</w:t>
            </w:r>
          </w:p>
        </w:tc>
        <w:tc>
          <w:tcPr>
            <w:tcW w:w="4953" w:type="dxa"/>
            <w:tcBorders>
              <w:top w:val="nil"/>
              <w:left w:val="single" w:sz="4" w:space="0" w:color="auto"/>
              <w:bottom w:val="single" w:sz="4" w:space="0" w:color="auto"/>
            </w:tcBorders>
          </w:tcPr>
          <w:p w:rsidR="005B0524" w:rsidRPr="004C5793" w:rsidRDefault="005B0524" w:rsidP="00C63DF3">
            <w:pPr>
              <w:pStyle w:val="SingleTxtG"/>
              <w:spacing w:before="60" w:after="60"/>
              <w:ind w:left="624" w:right="57" w:hanging="567"/>
              <w:jc w:val="left"/>
              <w:rPr>
                <w:rFonts w:asciiTheme="majorBidi" w:hAnsiTheme="majorBidi" w:cstheme="majorBidi"/>
                <w:lang w:eastAsia="de-DE"/>
              </w:rPr>
            </w:pPr>
            <w:r w:rsidRPr="004C5793">
              <w:rPr>
                <w:rFonts w:asciiTheme="majorBidi" w:hAnsiTheme="majorBidi" w:cstheme="majorBidi"/>
                <w:lang w:eastAsia="de-DE"/>
              </w:rPr>
              <w:t>9003</w:t>
            </w:r>
            <w:r w:rsidRPr="004C5793">
              <w:rPr>
                <w:rFonts w:asciiTheme="majorBidi" w:hAnsiTheme="majorBidi" w:cstheme="majorBidi"/>
                <w:lang w:eastAsia="de-DE"/>
              </w:rPr>
              <w:tab/>
              <w:t>MATIÈRES AYANT UN POINT D’ÉCLAIR SUPÉRIEUR À 60 ºC MAIS INFÉRIEUR OU ÉGAL À 100 °C, qui ne sont pas affectées à une autre classe</w:t>
            </w:r>
          </w:p>
          <w:p w:rsidR="005B0524" w:rsidRPr="004C5793" w:rsidRDefault="005B0524" w:rsidP="00C63DF3">
            <w:pPr>
              <w:pStyle w:val="SingleTxtG"/>
              <w:spacing w:before="60" w:after="60"/>
              <w:ind w:left="624" w:right="57" w:hanging="567"/>
              <w:jc w:val="left"/>
              <w:rPr>
                <w:rFonts w:asciiTheme="majorBidi" w:hAnsiTheme="majorBidi" w:cstheme="majorBidi"/>
                <w:lang w:eastAsia="de-DE"/>
              </w:rPr>
            </w:pPr>
            <w:r w:rsidRPr="004C5793">
              <w:rPr>
                <w:rFonts w:asciiTheme="majorBidi" w:hAnsiTheme="majorBidi" w:cstheme="majorBidi"/>
                <w:lang w:eastAsia="de-DE"/>
              </w:rPr>
              <w:t>9004</w:t>
            </w:r>
            <w:r w:rsidRPr="004C5793">
              <w:rPr>
                <w:rFonts w:asciiTheme="majorBidi" w:hAnsiTheme="majorBidi" w:cstheme="majorBidi"/>
                <w:lang w:eastAsia="de-DE"/>
              </w:rPr>
              <w:tab/>
              <w:t>DIISOCYANATE DE DIPHÉNYLMÉTHANE-4,4’</w:t>
            </w:r>
          </w:p>
          <w:p w:rsidR="005B0524" w:rsidRPr="004C5793" w:rsidRDefault="005B0524" w:rsidP="00C63DF3">
            <w:pPr>
              <w:pStyle w:val="SingleTxtG"/>
              <w:spacing w:before="60" w:after="60"/>
              <w:ind w:left="624" w:right="57" w:hanging="567"/>
              <w:jc w:val="left"/>
              <w:rPr>
                <w:rFonts w:asciiTheme="majorBidi" w:hAnsiTheme="majorBidi" w:cstheme="majorBidi"/>
                <w:lang w:eastAsia="de-DE"/>
              </w:rPr>
            </w:pPr>
            <w:r w:rsidRPr="004C5793">
              <w:rPr>
                <w:rFonts w:asciiTheme="majorBidi" w:hAnsiTheme="majorBidi" w:cstheme="majorBidi"/>
                <w:lang w:eastAsia="de-DE"/>
              </w:rPr>
              <w:t>9005</w:t>
            </w:r>
            <w:r w:rsidRPr="004C5793">
              <w:rPr>
                <w:rFonts w:asciiTheme="majorBidi" w:hAnsiTheme="majorBidi" w:cstheme="majorBidi"/>
                <w:lang w:eastAsia="de-DE"/>
              </w:rPr>
              <w:tab/>
              <w:t>MATIÈRE DANGEREUSE DU POINT DE VUE DE L’ENVIRONNEMENT, SOLIDE, N.S.A., FONDUE</w:t>
            </w:r>
          </w:p>
          <w:p w:rsidR="005B0524" w:rsidRPr="004C5793" w:rsidRDefault="005B0524" w:rsidP="00C63DF3">
            <w:pPr>
              <w:pStyle w:val="SingleTxtG"/>
              <w:spacing w:before="60" w:after="60"/>
              <w:ind w:left="624" w:right="57" w:hanging="567"/>
              <w:jc w:val="left"/>
              <w:rPr>
                <w:rFonts w:asciiTheme="majorBidi" w:hAnsiTheme="majorBidi" w:cstheme="majorBidi"/>
              </w:rPr>
            </w:pPr>
            <w:r w:rsidRPr="004C5793">
              <w:rPr>
                <w:rFonts w:asciiTheme="majorBidi" w:hAnsiTheme="majorBidi" w:cstheme="majorBidi"/>
                <w:lang w:eastAsia="de-DE"/>
              </w:rPr>
              <w:t>9006</w:t>
            </w:r>
            <w:r w:rsidRPr="004C5793">
              <w:rPr>
                <w:rFonts w:asciiTheme="majorBidi" w:hAnsiTheme="majorBidi" w:cstheme="majorBidi"/>
                <w:lang w:eastAsia="de-DE"/>
              </w:rPr>
              <w:tab/>
              <w:t>MATIÈRE DANGEREUSE DU POINT DE VUE DE L’ENVIRONNEMENT, LIQUIDE, N.S.A.</w:t>
            </w:r>
          </w:p>
        </w:tc>
      </w:tr>
    </w:tbl>
    <w:p w:rsidR="005B0524" w:rsidRPr="004C5793" w:rsidRDefault="005B0524" w:rsidP="005B0524">
      <w:pPr>
        <w:kinsoku/>
        <w:overflowPunct/>
        <w:autoSpaceDE/>
        <w:autoSpaceDN/>
        <w:adjustRightInd/>
        <w:snapToGrid/>
        <w:spacing w:before="120" w:after="120"/>
        <w:ind w:left="1134" w:right="1134"/>
        <w:jc w:val="both"/>
        <w:rPr>
          <w:rFonts w:asciiTheme="majorBidi" w:eastAsia="Times New Roman"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H23G"/>
        <w:rPr>
          <w:rFonts w:asciiTheme="majorBidi" w:hAnsiTheme="majorBidi" w:cstheme="majorBidi"/>
        </w:rPr>
      </w:pPr>
      <w:r w:rsidRPr="004C5793">
        <w:rPr>
          <w:rFonts w:asciiTheme="majorBidi" w:hAnsiTheme="majorBidi" w:cstheme="majorBidi"/>
        </w:rPr>
        <w:tab/>
      </w:r>
      <w:r w:rsidRPr="004C5793">
        <w:rPr>
          <w:rFonts w:asciiTheme="majorBidi" w:hAnsiTheme="majorBidi" w:cstheme="majorBidi"/>
        </w:rPr>
        <w:tab/>
        <w:t>Chapitre 3.1</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3.1.2.8.1.4</w:t>
      </w:r>
      <w:r w:rsidRPr="004C5793">
        <w:rPr>
          <w:rFonts w:asciiTheme="majorBidi" w:eastAsia="Times New Roman" w:hAnsiTheme="majorBidi" w:cstheme="majorBidi"/>
        </w:rPr>
        <w:tab/>
        <w:t xml:space="preserve">Supprimer, et ajouter </w:t>
      </w:r>
      <w:r w:rsidR="00270B49">
        <w:rPr>
          <w:rFonts w:asciiTheme="majorBidi" w:eastAsia="Times New Roman" w:hAnsiTheme="majorBidi" w:cstheme="majorBidi"/>
        </w:rPr>
        <w:t>« </w:t>
      </w:r>
      <w:r w:rsidRPr="004C5793">
        <w:rPr>
          <w:rFonts w:asciiTheme="majorBidi" w:eastAsia="Times New Roman" w:hAnsiTheme="majorBidi" w:cstheme="majorBidi"/>
        </w:rPr>
        <w:t xml:space="preserve">3.1.2.8.1.4 </w:t>
      </w:r>
      <w:r w:rsidR="00224D9C">
        <w:rPr>
          <w:rFonts w:asciiTheme="majorBidi" w:eastAsia="Times New Roman" w:hAnsiTheme="majorBidi" w:cstheme="majorBidi"/>
        </w:rPr>
        <w:tab/>
      </w:r>
      <w:r w:rsidR="00224D9C">
        <w:rPr>
          <w:rFonts w:asciiTheme="majorBidi" w:eastAsia="Times New Roman" w:hAnsiTheme="majorBidi" w:cstheme="majorBidi"/>
          <w:i/>
        </w:rPr>
        <w:t>S</w:t>
      </w:r>
      <w:r w:rsidRPr="004C5793">
        <w:rPr>
          <w:rFonts w:asciiTheme="majorBidi" w:eastAsia="Times New Roman" w:hAnsiTheme="majorBidi" w:cstheme="majorBidi"/>
          <w:i/>
          <w:iCs/>
        </w:rPr>
        <w:t>upprimé</w:t>
      </w:r>
      <w:r w:rsidR="00270B49">
        <w:rPr>
          <w:rFonts w:asciiTheme="majorBidi" w:eastAsia="Times New Roman" w:hAnsiTheme="majorBidi" w:cstheme="majorBidi"/>
          <w:i/>
          <w:iCs/>
        </w:rPr>
        <w:t> »</w:t>
      </w:r>
      <w:r w:rsidRPr="004C5793">
        <w:rPr>
          <w:rFonts w:asciiTheme="majorBidi" w:eastAsia="Times New Roman" w:hAnsiTheme="majorBidi" w:cstheme="majorBidi"/>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F943A3" w:rsidRPr="004C5793" w:rsidRDefault="00F943A3" w:rsidP="00F943A3">
      <w:pPr>
        <w:pStyle w:val="H23G"/>
        <w:rPr>
          <w:rFonts w:asciiTheme="majorBidi" w:hAnsiTheme="majorBidi" w:cstheme="majorBidi"/>
          <w:lang w:val="fr-FR"/>
        </w:rPr>
      </w:pPr>
      <w:r w:rsidRPr="004C5793">
        <w:rPr>
          <w:rFonts w:asciiTheme="majorBidi" w:hAnsiTheme="majorBidi" w:cstheme="majorBidi"/>
          <w:lang w:val="fr-FR"/>
        </w:rPr>
        <w:tab/>
      </w:r>
      <w:r w:rsidRPr="004C5793">
        <w:rPr>
          <w:rFonts w:asciiTheme="majorBidi" w:hAnsiTheme="majorBidi" w:cstheme="majorBidi"/>
          <w:lang w:val="fr-FR"/>
        </w:rPr>
        <w:tab/>
        <w:t>Chapitre 3.2</w:t>
      </w:r>
    </w:p>
    <w:p w:rsidR="00F943A3" w:rsidRPr="004C5793" w:rsidRDefault="00F943A3" w:rsidP="00F943A3">
      <w:pPr>
        <w:pStyle w:val="SingleTxtG"/>
        <w:tabs>
          <w:tab w:val="left" w:pos="1985"/>
        </w:tabs>
        <w:rPr>
          <w:rFonts w:asciiTheme="majorBidi" w:hAnsiTheme="majorBidi" w:cstheme="majorBidi"/>
        </w:rPr>
      </w:pPr>
      <w:r w:rsidRPr="004C5793">
        <w:rPr>
          <w:rFonts w:asciiTheme="majorBidi" w:hAnsiTheme="majorBidi" w:cstheme="majorBidi"/>
          <w:lang w:val="fr-FR"/>
        </w:rPr>
        <w:t>3.2.3.1</w:t>
      </w:r>
      <w:r w:rsidRPr="004C5793">
        <w:rPr>
          <w:rFonts w:asciiTheme="majorBidi" w:hAnsiTheme="majorBidi" w:cstheme="majorBidi"/>
          <w:lang w:val="fr-FR"/>
        </w:rPr>
        <w:tab/>
        <w:t xml:space="preserve">Dans l’explication pour la colonne (3b), à l’avant-dernier tiret, supprimer </w:t>
      </w:r>
      <w:proofErr w:type="gramStart"/>
      <w:r w:rsidRPr="004C5793">
        <w:rPr>
          <w:rFonts w:asciiTheme="majorBidi" w:hAnsiTheme="majorBidi" w:cstheme="majorBidi"/>
          <w:lang w:val="fr-FR"/>
        </w:rPr>
        <w:t>« ,</w:t>
      </w:r>
      <w:proofErr w:type="gramEnd"/>
      <w:r w:rsidRPr="004C5793">
        <w:rPr>
          <w:rFonts w:asciiTheme="majorBidi" w:hAnsiTheme="majorBidi" w:cstheme="majorBidi"/>
          <w:lang w:val="fr-FR"/>
        </w:rPr>
        <w:t xml:space="preserve"> 8 ». Ajouter juste après un nouveau tiret ainsi conçu :</w:t>
      </w:r>
    </w:p>
    <w:p w:rsidR="00F943A3" w:rsidRPr="004C5793" w:rsidRDefault="00F943A3" w:rsidP="00F943A3">
      <w:pPr>
        <w:pStyle w:val="SingleTxtG"/>
        <w:rPr>
          <w:rFonts w:asciiTheme="majorBidi" w:hAnsiTheme="majorBidi" w:cstheme="majorBidi"/>
          <w:lang w:val="fr-FR"/>
        </w:rPr>
      </w:pPr>
      <w:r w:rsidRPr="004C5793">
        <w:rPr>
          <w:rFonts w:asciiTheme="majorBidi" w:hAnsiTheme="majorBidi" w:cstheme="majorBidi"/>
          <w:lang w:val="fr-FR"/>
        </w:rPr>
        <w:t>« − Pour les matières ou objets dangereux de la classe 8, les codes sont expliqués au paragraphe 2.2.8.1.4.1 ; ».</w:t>
      </w:r>
    </w:p>
    <w:p w:rsidR="00F943A3" w:rsidRPr="004C5793" w:rsidRDefault="00F943A3" w:rsidP="00F943A3">
      <w:pPr>
        <w:pStyle w:val="SingleTxtG"/>
        <w:rPr>
          <w:rFonts w:asciiTheme="majorBidi" w:hAnsiTheme="majorBidi" w:cstheme="majorBidi"/>
          <w:lang w:val="fr-FR"/>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5B0524" w:rsidRPr="004C5793" w:rsidRDefault="005B0524" w:rsidP="005B0524">
      <w:pPr>
        <w:pStyle w:val="H23G"/>
        <w:rPr>
          <w:rFonts w:asciiTheme="majorBidi" w:hAnsiTheme="majorBidi" w:cstheme="majorBidi"/>
        </w:rPr>
      </w:pPr>
      <w:r w:rsidRPr="004C5793">
        <w:rPr>
          <w:rFonts w:asciiTheme="majorBidi" w:hAnsiTheme="majorBidi" w:cstheme="majorBidi"/>
        </w:rPr>
        <w:lastRenderedPageBreak/>
        <w:tab/>
      </w:r>
      <w:r w:rsidRPr="004C5793">
        <w:rPr>
          <w:rFonts w:asciiTheme="majorBidi" w:hAnsiTheme="majorBidi" w:cstheme="majorBidi"/>
        </w:rPr>
        <w:tab/>
        <w:t>Chapitre 3.2, tableau A</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3.2.1</w:t>
      </w:r>
      <w:r w:rsidRPr="004C5793">
        <w:rPr>
          <w:rFonts w:asciiTheme="majorBidi" w:eastAsia="Times New Roman" w:hAnsiTheme="majorBidi" w:cstheme="majorBidi"/>
        </w:rPr>
        <w:tab/>
        <w:t>Pour les Nos ONU 2074, 3468 et 1153, groupe d’emballage II, dans la colonne (8) supprimer « T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i/>
          <w:iCs/>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3.2.1</w:t>
      </w:r>
      <w:r w:rsidRPr="004C5793">
        <w:rPr>
          <w:rFonts w:asciiTheme="majorBidi" w:eastAsia="Times New Roman" w:hAnsiTheme="majorBidi" w:cstheme="majorBidi"/>
        </w:rPr>
        <w:tab/>
        <w:t>Pour le No ONU 2216, modifier la colonne (2) comme suit : « FARINE DE POISSON STABILISÉE ou DÉCHETS DE POISSON STABILISÉS.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spacing w:val="-2"/>
        </w:rPr>
      </w:pPr>
      <w:r w:rsidRPr="004C5793">
        <w:rPr>
          <w:rFonts w:asciiTheme="majorBidi" w:eastAsia="Times New Roman" w:hAnsiTheme="majorBidi" w:cstheme="majorBidi"/>
          <w:spacing w:val="-2"/>
        </w:rPr>
        <w:t>3.2.1</w:t>
      </w:r>
      <w:r w:rsidRPr="004C5793">
        <w:rPr>
          <w:rFonts w:asciiTheme="majorBidi" w:eastAsia="Times New Roman" w:hAnsiTheme="majorBidi" w:cstheme="majorBidi"/>
          <w:spacing w:val="-2"/>
        </w:rPr>
        <w:tab/>
        <w:t>Pour les Nos ONU 2288, 2582, 2785, 2984 et 3429, dans la colonne (8) ajouter « T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3.2.1</w:t>
      </w:r>
      <w:r w:rsidRPr="004C5793">
        <w:rPr>
          <w:rFonts w:asciiTheme="majorBidi" w:eastAsia="Times New Roman" w:hAnsiTheme="majorBidi" w:cstheme="majorBidi"/>
        </w:rPr>
        <w:tab/>
        <w:t xml:space="preserve">Pour le No ONU 2785 </w:t>
      </w:r>
      <w:r w:rsidRPr="004C5793">
        <w:rPr>
          <w:rFonts w:asciiTheme="majorBidi" w:eastAsia="Times New Roman" w:hAnsiTheme="majorBidi" w:cstheme="majorBidi"/>
          <w:iCs/>
          <w:lang w:val="fr-FR"/>
        </w:rPr>
        <w:t>dans la colonne (2), supprimer</w:t>
      </w:r>
      <w:r w:rsidRPr="004C5793">
        <w:rPr>
          <w:rFonts w:asciiTheme="majorBidi" w:eastAsia="Times New Roman" w:hAnsiTheme="majorBidi" w:cstheme="majorBidi"/>
        </w:rPr>
        <w:t xml:space="preserve"> « (MÉTHYLTHIO-3 PROPANAL)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3.2.1</w:t>
      </w:r>
      <w:r w:rsidRPr="004C5793">
        <w:rPr>
          <w:rFonts w:asciiTheme="majorBidi" w:eastAsia="Times New Roman" w:hAnsiTheme="majorBidi" w:cstheme="majorBidi"/>
        </w:rPr>
        <w:tab/>
        <w:t xml:space="preserve">Pour le No ONU 3456 </w:t>
      </w:r>
      <w:r w:rsidRPr="004C5793">
        <w:rPr>
          <w:rFonts w:asciiTheme="majorBidi" w:eastAsia="Times New Roman" w:hAnsiTheme="majorBidi" w:cstheme="majorBidi"/>
          <w:iCs/>
          <w:lang w:val="fr-FR"/>
        </w:rPr>
        <w:t xml:space="preserve">dans la colonne </w:t>
      </w:r>
      <w:r w:rsidRPr="004C5793">
        <w:rPr>
          <w:rFonts w:asciiTheme="majorBidi" w:eastAsia="Times New Roman" w:hAnsiTheme="majorBidi" w:cstheme="majorBidi"/>
        </w:rPr>
        <w:t>(8), supprimer « T3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i/>
          <w:iCs/>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3.2.1</w:t>
      </w:r>
      <w:r w:rsidRPr="004C5793">
        <w:rPr>
          <w:rFonts w:asciiTheme="majorBidi" w:eastAsia="Times New Roman" w:hAnsiTheme="majorBidi" w:cstheme="majorBidi"/>
        </w:rPr>
        <w:tab/>
        <w:t>Pour le No de matière 9001, modifier la colonne (2) comme suit : « MATIÈRE DONT LE POINT D’ÉCLAIR EST SUPÉRIEUR À 60 °C, CHAUFFÉE jusqu’à 15 K en dessous du point d’éclair.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i/>
          <w:iCs/>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3.2.1</w:t>
      </w:r>
      <w:r w:rsidRPr="004C5793">
        <w:rPr>
          <w:rFonts w:asciiTheme="majorBidi" w:eastAsia="Times New Roman" w:hAnsiTheme="majorBidi" w:cstheme="majorBidi"/>
        </w:rPr>
        <w:tab/>
        <w:t xml:space="preserve">Pour les </w:t>
      </w:r>
      <w:proofErr w:type="spellStart"/>
      <w:r w:rsidRPr="004C5793">
        <w:rPr>
          <w:rFonts w:asciiTheme="majorBidi" w:eastAsia="Times New Roman" w:hAnsiTheme="majorBidi" w:cstheme="majorBidi"/>
        </w:rPr>
        <w:t>Nos</w:t>
      </w:r>
      <w:proofErr w:type="spellEnd"/>
      <w:r w:rsidRPr="004C5793">
        <w:rPr>
          <w:rFonts w:asciiTheme="majorBidi" w:eastAsia="Times New Roman" w:hAnsiTheme="majorBidi" w:cstheme="majorBidi"/>
        </w:rPr>
        <w:t xml:space="preserve"> des matières 9003, 9004, 9005 et 9006, dans la colonne 3 b) insérer « M12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C63DF3" w:rsidRPr="004C5793" w:rsidRDefault="00C63DF3" w:rsidP="00C63DF3">
      <w:pPr>
        <w:keepNext/>
        <w:keepLines/>
        <w:tabs>
          <w:tab w:val="right" w:pos="851"/>
        </w:tabs>
        <w:spacing w:before="240" w:after="120"/>
        <w:ind w:left="1134" w:right="1134" w:hanging="1134"/>
        <w:rPr>
          <w:rFonts w:asciiTheme="majorBidi" w:hAnsiTheme="majorBidi" w:cstheme="majorBidi"/>
          <w:b/>
          <w:lang w:val="fr-FR"/>
        </w:rPr>
      </w:pPr>
      <w:r w:rsidRPr="004C5793">
        <w:rPr>
          <w:rFonts w:asciiTheme="majorBidi" w:hAnsiTheme="majorBidi" w:cstheme="majorBidi"/>
          <w:b/>
          <w:lang w:val="fr-FR"/>
        </w:rPr>
        <w:tab/>
      </w:r>
      <w:r w:rsidRPr="004C5793">
        <w:rPr>
          <w:rFonts w:asciiTheme="majorBidi" w:hAnsiTheme="majorBidi" w:cstheme="majorBidi"/>
          <w:b/>
          <w:lang w:val="fr-FR"/>
        </w:rPr>
        <w:tab/>
        <w:t>Chapitre 3.2, 3.2.3</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lang w:val="fr-FR"/>
        </w:rPr>
        <w:t>3.2.3.1, 3.2.3.3 et 3.2.4.3, colonne (20), supprimer l’observation 29 et insérer « </w:t>
      </w:r>
      <w:r w:rsidRPr="004C5793">
        <w:rPr>
          <w:rFonts w:asciiTheme="majorBidi" w:hAnsiTheme="majorBidi" w:cstheme="majorBidi"/>
          <w:i/>
          <w:lang w:val="fr-FR"/>
        </w:rPr>
        <w:t>Supprimé</w:t>
      </w:r>
      <w:r w:rsidRPr="004C5793">
        <w:rPr>
          <w:rFonts w:asciiTheme="majorBidi" w:hAnsiTheme="majorBidi" w:cstheme="majorBidi"/>
          <w:lang w:val="fr-FR"/>
        </w:rPr>
        <w:t> ».</w:t>
      </w:r>
    </w:p>
    <w:p w:rsidR="00C63DF3" w:rsidRPr="004C5793" w:rsidRDefault="00C63DF3" w:rsidP="00C63DF3">
      <w:pPr>
        <w:pStyle w:val="SingleTxtG"/>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lang w:val="fr-FR"/>
        </w:rPr>
        <w:t>3.2.3.1</w:t>
      </w:r>
      <w:r w:rsidRPr="004C5793">
        <w:rPr>
          <w:rFonts w:asciiTheme="majorBidi" w:hAnsiTheme="majorBidi" w:cstheme="majorBidi"/>
          <w:lang w:val="fr-FR"/>
        </w:rPr>
        <w:tab/>
      </w:r>
      <w:r w:rsidRPr="004C5793">
        <w:rPr>
          <w:rFonts w:asciiTheme="majorBidi" w:hAnsiTheme="majorBidi" w:cstheme="majorBidi"/>
          <w:lang w:val="fr-FR"/>
        </w:rPr>
        <w:tab/>
        <w:t>Dans « </w:t>
      </w:r>
      <w:r w:rsidRPr="004C5793">
        <w:rPr>
          <w:rFonts w:asciiTheme="majorBidi" w:hAnsiTheme="majorBidi" w:cstheme="majorBidi"/>
          <w:bCs/>
          <w:iCs/>
          <w:lang w:val="fr-FR"/>
        </w:rPr>
        <w:t>Explications concernant le tableau C</w:t>
      </w:r>
      <w:r w:rsidRPr="004C5793">
        <w:rPr>
          <w:rFonts w:asciiTheme="majorBidi" w:hAnsiTheme="majorBidi" w:cstheme="majorBidi"/>
          <w:lang w:val="fr-FR"/>
        </w:rPr>
        <w:t> », colonne (20), modifier la fin de l’observation 44 pour lire comme suit :</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lang w:val="fr-FR"/>
        </w:rPr>
        <w:t>« […] ou une norme équivalente permettant une affectation aux sous-groupes II B3, II B2 ou II B1 du groupe d’explosion II B ou du groupe d’explosion II A. ».</w:t>
      </w:r>
    </w:p>
    <w:p w:rsidR="00C63DF3" w:rsidRPr="004C5793" w:rsidRDefault="00C63DF3" w:rsidP="00C63DF3">
      <w:pPr>
        <w:kinsoku/>
        <w:overflowPunct/>
        <w:autoSpaceDE/>
        <w:autoSpaceDN/>
        <w:adjustRightInd/>
        <w:snapToGrid/>
        <w:spacing w:after="120"/>
        <w:ind w:left="1134" w:right="1134"/>
        <w:jc w:val="both"/>
        <w:rPr>
          <w:rFonts w:asciiTheme="majorBidi" w:hAnsiTheme="majorBidi" w:cstheme="majorBidi"/>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5B0524" w:rsidRPr="004C5793" w:rsidRDefault="005B0524" w:rsidP="005B0524">
      <w:pPr>
        <w:pStyle w:val="H23G"/>
        <w:rPr>
          <w:rFonts w:asciiTheme="majorBidi" w:hAnsiTheme="majorBidi" w:cstheme="majorBidi"/>
        </w:rPr>
      </w:pPr>
      <w:r w:rsidRPr="004C5793">
        <w:rPr>
          <w:rFonts w:asciiTheme="majorBidi" w:hAnsiTheme="majorBidi" w:cstheme="majorBidi"/>
        </w:rPr>
        <w:tab/>
      </w:r>
      <w:r w:rsidRPr="004C5793">
        <w:rPr>
          <w:rFonts w:asciiTheme="majorBidi" w:hAnsiTheme="majorBidi" w:cstheme="majorBidi"/>
        </w:rPr>
        <w:tab/>
        <w:t>Chapitre 3.2, tableau C</w:t>
      </w:r>
    </w:p>
    <w:p w:rsidR="00F943A3" w:rsidRPr="004C5793" w:rsidRDefault="00F943A3" w:rsidP="00F943A3">
      <w:pPr>
        <w:pStyle w:val="SingleTxtG"/>
        <w:rPr>
          <w:rFonts w:asciiTheme="majorBidi" w:hAnsiTheme="majorBidi" w:cstheme="majorBidi"/>
        </w:rPr>
      </w:pPr>
      <w:r w:rsidRPr="004C5793">
        <w:rPr>
          <w:rFonts w:asciiTheme="majorBidi" w:hAnsiTheme="majorBidi" w:cstheme="majorBidi"/>
        </w:rPr>
        <w:t>Ajouter une deuxième ligne à l’en-tête, comme suit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2"/>
        <w:gridCol w:w="774"/>
        <w:gridCol w:w="774"/>
        <w:gridCol w:w="774"/>
        <w:gridCol w:w="774"/>
        <w:gridCol w:w="774"/>
        <w:gridCol w:w="774"/>
        <w:gridCol w:w="774"/>
        <w:gridCol w:w="774"/>
        <w:gridCol w:w="696"/>
        <w:gridCol w:w="844"/>
      </w:tblGrid>
      <w:tr w:rsidR="00F943A3" w:rsidRPr="004C5793" w:rsidTr="00270B49">
        <w:trPr>
          <w:cantSplit/>
          <w:tblHeader/>
        </w:trPr>
        <w:tc>
          <w:tcPr>
            <w:tcW w:w="454"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(2)</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(3a)</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(3b)</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(4)</w:t>
            </w:r>
          </w:p>
        </w:tc>
        <w:tc>
          <w:tcPr>
            <w:tcW w:w="455" w:type="pct"/>
            <w:shd w:val="clear" w:color="auto" w:fill="auto"/>
            <w:noWrap/>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(5)</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(6)</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(7)</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(8)</w:t>
            </w:r>
          </w:p>
        </w:tc>
        <w:tc>
          <w:tcPr>
            <w:tcW w:w="409"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(9)</w:t>
            </w:r>
          </w:p>
        </w:tc>
        <w:tc>
          <w:tcPr>
            <w:tcW w:w="496"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(10)</w:t>
            </w:r>
          </w:p>
        </w:tc>
      </w:tr>
      <w:tr w:rsidR="00F943A3" w:rsidRPr="004C5793" w:rsidTr="00270B49">
        <w:trPr>
          <w:cantSplit/>
          <w:tblHeader/>
        </w:trPr>
        <w:tc>
          <w:tcPr>
            <w:tcW w:w="454"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3.1.2</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2.2</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2.2</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2.1.1.3</w:t>
            </w:r>
          </w:p>
        </w:tc>
        <w:tc>
          <w:tcPr>
            <w:tcW w:w="455" w:type="pct"/>
            <w:shd w:val="clear" w:color="auto" w:fill="auto"/>
            <w:noWrap/>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5.2.2 / 3.2.3.1</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1.2.1 / 7.2.2.0.1</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c>
          <w:tcPr>
            <w:tcW w:w="455"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c>
          <w:tcPr>
            <w:tcW w:w="409"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c>
          <w:tcPr>
            <w:tcW w:w="496"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r>
    </w:tbl>
    <w:p w:rsidR="00F943A3" w:rsidRPr="004C5793" w:rsidRDefault="00F943A3" w:rsidP="00F943A3">
      <w:pPr>
        <w:pStyle w:val="SingleTxtG"/>
        <w:rPr>
          <w:rFonts w:asciiTheme="majorBidi" w:hAnsiTheme="majorBidi" w:cstheme="majorBidi"/>
        </w:rPr>
      </w:pP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851"/>
        <w:gridCol w:w="851"/>
        <w:gridCol w:w="851"/>
        <w:gridCol w:w="850"/>
        <w:gridCol w:w="850"/>
        <w:gridCol w:w="850"/>
        <w:gridCol w:w="850"/>
        <w:gridCol w:w="850"/>
        <w:gridCol w:w="850"/>
      </w:tblGrid>
      <w:tr w:rsidR="00F943A3" w:rsidRPr="004C5793" w:rsidTr="00C63DF3">
        <w:trPr>
          <w:cantSplit/>
          <w:tblHeader/>
        </w:trPr>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(11)</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(12)</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(13)</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(14)</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(15)</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(16)</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(17)</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(18)</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(19)</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sz w:val="18"/>
                <w:lang w:bidi="th-TH"/>
              </w:rPr>
            </w:pPr>
            <w:r w:rsidRPr="004C5793">
              <w:rPr>
                <w:rFonts w:asciiTheme="majorBidi" w:hAnsiTheme="majorBidi" w:cstheme="majorBidi"/>
                <w:sz w:val="18"/>
                <w:lang w:bidi="th-TH"/>
              </w:rPr>
              <w:t>(20)</w:t>
            </w:r>
          </w:p>
        </w:tc>
      </w:tr>
      <w:tr w:rsidR="00F943A3" w:rsidRPr="004C5793" w:rsidTr="00C63DF3">
        <w:trPr>
          <w:cantSplit/>
          <w:tblHeader/>
        </w:trPr>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7.2.4.21</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 / 1.2.1</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1.2.1</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1.2.1 / 3.2.3.3</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1.2.1 / 3.2.3.3</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8.1.5</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7.2.5</w:t>
            </w:r>
          </w:p>
        </w:tc>
        <w:tc>
          <w:tcPr>
            <w:tcW w:w="500" w:type="pct"/>
            <w:shd w:val="clear" w:color="auto" w:fill="auto"/>
          </w:tcPr>
          <w:p w:rsidR="00F943A3" w:rsidRPr="004C5793" w:rsidRDefault="00F943A3" w:rsidP="00C63DF3">
            <w:pPr>
              <w:suppressAutoHyphens w:val="0"/>
              <w:spacing w:before="60" w:after="60"/>
              <w:ind w:left="57" w:right="57"/>
              <w:jc w:val="center"/>
              <w:rPr>
                <w:rFonts w:asciiTheme="majorBidi" w:hAnsiTheme="majorBidi" w:cstheme="majorBidi"/>
                <w:b/>
                <w:bCs/>
                <w:sz w:val="18"/>
                <w:lang w:bidi="th-TH"/>
              </w:rPr>
            </w:pPr>
            <w:r w:rsidRPr="004C5793">
              <w:rPr>
                <w:rFonts w:asciiTheme="majorBidi" w:hAnsiTheme="majorBidi" w:cstheme="majorBidi"/>
                <w:b/>
                <w:bCs/>
                <w:sz w:val="18"/>
                <w:lang w:bidi="th-TH"/>
              </w:rPr>
              <w:t>3.2.3.1</w:t>
            </w:r>
          </w:p>
        </w:tc>
      </w:tr>
    </w:tbl>
    <w:p w:rsidR="00F943A3" w:rsidRPr="004C5793" w:rsidRDefault="00F943A3" w:rsidP="00F943A3">
      <w:pPr>
        <w:pStyle w:val="SingleTxtG"/>
        <w:spacing w:before="120"/>
        <w:rPr>
          <w:rFonts w:asciiTheme="majorBidi" w:hAnsiTheme="majorBidi" w:cstheme="majorBidi"/>
        </w:rPr>
      </w:pPr>
      <w:r w:rsidRPr="004C5793">
        <w:rPr>
          <w:rFonts w:asciiTheme="majorBidi" w:hAnsiTheme="majorBidi" w:cstheme="majorBidi"/>
        </w:rPr>
        <w:t>Modifier la description de la colonne 3 b) pour lire « Code de classification » et celle de la colonne (7) pour lire « Conception de la citerne à cargaison ».</w:t>
      </w:r>
    </w:p>
    <w:p w:rsidR="00F943A3" w:rsidRPr="004C5793" w:rsidRDefault="00F943A3" w:rsidP="00F943A3">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C63DF3" w:rsidRPr="004C5793" w:rsidRDefault="00C63DF3" w:rsidP="00C63DF3">
      <w:pPr>
        <w:pStyle w:val="SingleTxtG"/>
        <w:ind w:left="1985" w:hanging="851"/>
        <w:rPr>
          <w:rFonts w:asciiTheme="majorBidi" w:hAnsiTheme="majorBidi" w:cstheme="majorBidi"/>
          <w:lang w:val="fr-FR"/>
        </w:rPr>
      </w:pPr>
      <w:r w:rsidRPr="004C5793">
        <w:rPr>
          <w:rFonts w:asciiTheme="majorBidi" w:hAnsiTheme="majorBidi" w:cstheme="majorBidi"/>
          <w:lang w:val="fr-FR"/>
        </w:rPr>
        <w:t>3.2.3.2</w:t>
      </w:r>
      <w:r w:rsidRPr="004C5793">
        <w:rPr>
          <w:rFonts w:asciiTheme="majorBidi" w:hAnsiTheme="majorBidi" w:cstheme="majorBidi"/>
          <w:lang w:val="fr-FR"/>
        </w:rPr>
        <w:tab/>
        <w:t>Pour toutes les rubriques avec « 29 » dans la colonne (20), supprimer « 29 ».</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i/>
          <w:lang w:val="fr-FR"/>
        </w:rPr>
        <w:lastRenderedPageBreak/>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lang w:val="fr-FR"/>
        </w:rPr>
        <w:t>Pour le No ONU 1010, BUTADIÈNE-1-2, STABILISÉ, modifier la colonne (2) pour lire comme suit : « BUTADIÈNES (BUTADIÈNE-1-2), STABILISÉ ».</w:t>
      </w:r>
    </w:p>
    <w:p w:rsidR="00C63DF3" w:rsidRPr="004C5793" w:rsidRDefault="00C63DF3" w:rsidP="00C63DF3">
      <w:pPr>
        <w:pStyle w:val="SingleTxtG"/>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lang w:val="fr-FR"/>
        </w:rPr>
        <w:t>Pour le No ONU 1010, BUTADIÈNE-1-3, STABILISÉ, modifier la colonne (2) pour lire comme suit : « BUTADIÈNES (BUTADIÈNE-1-3), STABILISÉ ».</w:t>
      </w:r>
    </w:p>
    <w:p w:rsidR="00C63DF3" w:rsidRPr="004C5793" w:rsidRDefault="00C63DF3" w:rsidP="00C63DF3">
      <w:pPr>
        <w:pStyle w:val="SingleTxtG"/>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lang w:val="fr-FR"/>
        </w:rPr>
        <w:t>Pour le No ONU 1020, modifier la colonne (2) pour lire comme suit : «</w:t>
      </w:r>
      <w:r w:rsidRPr="004C5793">
        <w:rPr>
          <w:rFonts w:asciiTheme="majorBidi" w:hAnsiTheme="majorBidi" w:cstheme="majorBidi"/>
          <w:color w:val="000000"/>
          <w:lang w:val="fr-FR" w:bidi="th-TH"/>
        </w:rPr>
        <w:t> CHLOROPENTAFLUORÉTHANE (gaz réfrigérant R 115)</w:t>
      </w:r>
      <w:r w:rsidRPr="004C5793">
        <w:rPr>
          <w:rFonts w:asciiTheme="majorBidi" w:hAnsiTheme="majorBidi" w:cstheme="majorBidi"/>
          <w:lang w:val="fr-FR"/>
        </w:rPr>
        <w:t> ».</w:t>
      </w:r>
    </w:p>
    <w:p w:rsidR="00C63DF3" w:rsidRPr="004C5793" w:rsidRDefault="00C63DF3" w:rsidP="00C63DF3">
      <w:pPr>
        <w:pStyle w:val="SingleTxtG"/>
        <w:rPr>
          <w:rFonts w:asciiTheme="majorBidi" w:hAnsiTheme="majorBidi" w:cstheme="majorBidi"/>
          <w:i/>
          <w:iCs/>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lang w:val="fr-FR"/>
        </w:rPr>
        <w:t>Pour le No ONU 1108, modifier la colonne (2) pour lire comme suit : «</w:t>
      </w:r>
      <w:r w:rsidRPr="004C5793">
        <w:rPr>
          <w:rFonts w:asciiTheme="majorBidi" w:hAnsiTheme="majorBidi" w:cstheme="majorBidi"/>
          <w:color w:val="000000"/>
          <w:lang w:val="fr-FR" w:bidi="th-TH"/>
        </w:rPr>
        <w:t> PENTÈNE-1 (n</w:t>
      </w:r>
      <w:r w:rsidRPr="004C5793">
        <w:rPr>
          <w:rFonts w:asciiTheme="majorBidi" w:hAnsiTheme="majorBidi" w:cstheme="majorBidi"/>
          <w:color w:val="000000"/>
          <w:lang w:val="fr-FR" w:bidi="th-TH"/>
        </w:rPr>
        <w:noBreakHyphen/>
        <w:t>amylène)</w:t>
      </w:r>
      <w:r w:rsidRPr="004C5793">
        <w:rPr>
          <w:rFonts w:asciiTheme="majorBidi" w:hAnsiTheme="majorBidi" w:cstheme="majorBidi"/>
          <w:lang w:val="fr-FR"/>
        </w:rPr>
        <w:t xml:space="preserve"> ».</w:t>
      </w:r>
    </w:p>
    <w:p w:rsidR="00C63DF3" w:rsidRPr="004C5793" w:rsidRDefault="00C63DF3" w:rsidP="00C63DF3">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3.2.3.2</w:t>
      </w:r>
      <w:r w:rsidRPr="004C5793">
        <w:rPr>
          <w:rFonts w:asciiTheme="majorBidi" w:eastAsia="Times New Roman" w:hAnsiTheme="majorBidi" w:cstheme="majorBidi"/>
        </w:rPr>
        <w:tab/>
      </w:r>
      <w:r w:rsidRPr="004C5793">
        <w:rPr>
          <w:rFonts w:asciiTheme="majorBidi" w:eastAsia="Times New Roman" w:hAnsiTheme="majorBidi" w:cstheme="majorBidi"/>
        </w:rPr>
        <w:tab/>
        <w:t xml:space="preserve">Pour le No ONU 1177, </w:t>
      </w:r>
      <w:r w:rsidRPr="004C5793">
        <w:rPr>
          <w:rFonts w:asciiTheme="majorBidi" w:eastAsia="Times New Roman" w:hAnsiTheme="majorBidi" w:cstheme="majorBidi"/>
          <w:iCs/>
          <w:lang w:val="fr-FR"/>
        </w:rPr>
        <w:t>dans la colonne (2) modifier la désignation comme suit : « </w:t>
      </w:r>
      <w:r w:rsidRPr="004C5793">
        <w:rPr>
          <w:rFonts w:asciiTheme="majorBidi" w:eastAsia="Times New Roman" w:hAnsiTheme="majorBidi" w:cstheme="majorBidi"/>
        </w:rPr>
        <w:t>ACÉTATE DE 2-ÉTHYLBUTYLE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lang w:val="fr-FR"/>
        </w:rPr>
        <w:t>Pour le No ONU 1179, modifier la colonne (16) pour lire « II A ».</w:t>
      </w:r>
    </w:p>
    <w:p w:rsidR="00C63DF3" w:rsidRPr="004C5793" w:rsidRDefault="00C63DF3" w:rsidP="00C63DF3">
      <w:pPr>
        <w:pStyle w:val="SingleTxtG"/>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lang w:val="fr-FR"/>
        </w:rPr>
        <w:t>Pour le No ONU 1193, modifier la colonne (2) pour lire comme suit : «</w:t>
      </w:r>
      <w:r w:rsidRPr="004C5793">
        <w:rPr>
          <w:rFonts w:asciiTheme="majorBidi" w:hAnsiTheme="majorBidi" w:cstheme="majorBidi"/>
          <w:color w:val="000000"/>
          <w:lang w:val="fr-FR" w:bidi="th-TH"/>
        </w:rPr>
        <w:t> ÉTHYLMÉTHYLCÉTONE (méthyléthylcétone)</w:t>
      </w:r>
      <w:r w:rsidRPr="004C5793">
        <w:rPr>
          <w:rFonts w:asciiTheme="majorBidi" w:hAnsiTheme="majorBidi" w:cstheme="majorBidi"/>
          <w:lang w:val="fr-FR"/>
        </w:rPr>
        <w:t> ».</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rPr>
          <w:rFonts w:asciiTheme="majorBidi" w:hAnsiTheme="majorBidi" w:cstheme="majorBidi"/>
          <w:lang w:val="fr-FR"/>
        </w:rPr>
      </w:pPr>
      <w:r w:rsidRPr="004C5793">
        <w:rPr>
          <w:rFonts w:asciiTheme="majorBidi" w:hAnsiTheme="majorBidi" w:cstheme="majorBidi"/>
          <w:lang w:val="fr-FR"/>
        </w:rPr>
        <w:t>Pour le No ONU 1212, modifier la colonne (2) pour lire comme suit : «</w:t>
      </w:r>
      <w:r w:rsidRPr="004C5793">
        <w:rPr>
          <w:rFonts w:asciiTheme="majorBidi" w:hAnsiTheme="majorBidi" w:cstheme="majorBidi"/>
          <w:color w:val="000000"/>
          <w:lang w:val="fr-FR" w:bidi="th-TH"/>
        </w:rPr>
        <w:t xml:space="preserve"> ISOBUTANOL (alcool </w:t>
      </w:r>
      <w:proofErr w:type="spellStart"/>
      <w:r w:rsidRPr="004C5793">
        <w:rPr>
          <w:rFonts w:asciiTheme="majorBidi" w:hAnsiTheme="majorBidi" w:cstheme="majorBidi"/>
          <w:color w:val="000000"/>
          <w:lang w:val="fr-FR" w:bidi="th-TH"/>
        </w:rPr>
        <w:t>isobutylique</w:t>
      </w:r>
      <w:proofErr w:type="spellEnd"/>
      <w:r w:rsidRPr="004C5793">
        <w:rPr>
          <w:rFonts w:asciiTheme="majorBidi" w:hAnsiTheme="majorBidi" w:cstheme="majorBidi"/>
          <w:color w:val="000000"/>
          <w:lang w:val="fr-FR" w:bidi="th-TH"/>
        </w:rPr>
        <w:t>)</w:t>
      </w:r>
      <w:r w:rsidRPr="004C5793">
        <w:rPr>
          <w:rFonts w:asciiTheme="majorBidi" w:hAnsiTheme="majorBidi" w:cstheme="majorBidi"/>
          <w:lang w:val="fr-FR"/>
        </w:rPr>
        <w:t> ».</w:t>
      </w:r>
    </w:p>
    <w:p w:rsidR="00C63DF3" w:rsidRPr="004C5793" w:rsidRDefault="00C63DF3" w:rsidP="00C63DF3">
      <w:pPr>
        <w:pStyle w:val="SingleTxtG"/>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spacing w:after="100"/>
        <w:rPr>
          <w:rFonts w:asciiTheme="majorBidi" w:hAnsiTheme="majorBidi" w:cstheme="majorBidi"/>
          <w:lang w:val="fr-FR"/>
        </w:rPr>
      </w:pPr>
      <w:r w:rsidRPr="004C5793">
        <w:rPr>
          <w:rFonts w:asciiTheme="majorBidi" w:hAnsiTheme="majorBidi" w:cstheme="majorBidi"/>
          <w:lang w:val="fr-FR"/>
        </w:rPr>
        <w:t>Pour le No ONU 1216, modifier la colonne (16) pour lire « II B (II B1) ».</w:t>
      </w:r>
    </w:p>
    <w:p w:rsidR="00C63DF3" w:rsidRPr="004C5793" w:rsidRDefault="00C63DF3" w:rsidP="00C63DF3">
      <w:pPr>
        <w:pStyle w:val="SingleTxtG"/>
        <w:spacing w:after="100"/>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spacing w:after="100"/>
        <w:rPr>
          <w:rFonts w:asciiTheme="majorBidi" w:hAnsiTheme="majorBidi" w:cstheme="majorBidi"/>
          <w:lang w:val="fr-FR"/>
        </w:rPr>
      </w:pPr>
      <w:r w:rsidRPr="004C5793">
        <w:rPr>
          <w:rFonts w:asciiTheme="majorBidi" w:hAnsiTheme="majorBidi" w:cstheme="majorBidi"/>
          <w:lang w:val="fr-FR"/>
        </w:rPr>
        <w:t>Pour le No ONU 1219, modifier la colonne (2) pour lire comme suit : «</w:t>
      </w:r>
      <w:r w:rsidRPr="004C5793">
        <w:rPr>
          <w:rFonts w:asciiTheme="majorBidi" w:hAnsiTheme="majorBidi" w:cstheme="majorBidi"/>
          <w:color w:val="000000"/>
          <w:lang w:val="fr-FR" w:bidi="th-TH"/>
        </w:rPr>
        <w:t> ISOPROPANOL (alcool isopropylique)</w:t>
      </w:r>
      <w:r w:rsidRPr="004C5793">
        <w:rPr>
          <w:rFonts w:asciiTheme="majorBidi" w:hAnsiTheme="majorBidi" w:cstheme="majorBidi"/>
          <w:lang w:val="fr-FR"/>
        </w:rPr>
        <w:t> ».</w:t>
      </w:r>
    </w:p>
    <w:p w:rsidR="00C63DF3" w:rsidRPr="004C5793" w:rsidRDefault="00C63DF3" w:rsidP="00C63DF3">
      <w:pPr>
        <w:pStyle w:val="SingleTxtG"/>
        <w:spacing w:after="100"/>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spacing w:after="100"/>
        <w:rPr>
          <w:rFonts w:asciiTheme="majorBidi" w:hAnsiTheme="majorBidi" w:cstheme="majorBidi"/>
          <w:color w:val="212121"/>
          <w:lang w:val="fr-FR"/>
        </w:rPr>
      </w:pPr>
      <w:r w:rsidRPr="004C5793">
        <w:rPr>
          <w:rFonts w:asciiTheme="majorBidi" w:hAnsiTheme="majorBidi" w:cstheme="majorBidi"/>
          <w:color w:val="212121"/>
          <w:lang w:val="fr-FR"/>
        </w:rPr>
        <w:t xml:space="preserve">Pour le </w:t>
      </w:r>
      <w:r w:rsidRPr="004C5793">
        <w:rPr>
          <w:rFonts w:asciiTheme="majorBidi" w:hAnsiTheme="majorBidi" w:cstheme="majorBidi"/>
          <w:lang w:val="fr-FR"/>
        </w:rPr>
        <w:t>No ONU </w:t>
      </w:r>
      <w:r w:rsidRPr="004C5793">
        <w:rPr>
          <w:rFonts w:asciiTheme="majorBidi" w:hAnsiTheme="majorBidi" w:cstheme="majorBidi"/>
          <w:color w:val="212121"/>
          <w:lang w:val="fr-FR"/>
        </w:rPr>
        <w:t xml:space="preserve">1268 (16 rubriques contenant plus de 10 % de benzène), dans la colonne (20), supprimer </w:t>
      </w:r>
      <w:r w:rsidRPr="004C5793">
        <w:rPr>
          <w:rFonts w:asciiTheme="majorBidi" w:hAnsiTheme="majorBidi" w:cstheme="majorBidi"/>
          <w:lang w:val="fr-FR"/>
        </w:rPr>
        <w:t>« </w:t>
      </w:r>
      <w:r w:rsidRPr="004C5793">
        <w:rPr>
          <w:rFonts w:asciiTheme="majorBidi" w:hAnsiTheme="majorBidi" w:cstheme="majorBidi"/>
          <w:color w:val="212121"/>
          <w:lang w:val="fr-FR"/>
        </w:rPr>
        <w:t>27</w:t>
      </w:r>
      <w:r w:rsidRPr="004C5793">
        <w:rPr>
          <w:rFonts w:asciiTheme="majorBidi" w:hAnsiTheme="majorBidi" w:cstheme="majorBidi"/>
          <w:lang w:val="fr-FR"/>
        </w:rPr>
        <w:t> ».</w:t>
      </w:r>
    </w:p>
    <w:p w:rsidR="00C63DF3" w:rsidRPr="004C5793" w:rsidRDefault="00C63DF3" w:rsidP="00C63DF3">
      <w:pPr>
        <w:pStyle w:val="SingleTxtG"/>
        <w:spacing w:after="100"/>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spacing w:after="100"/>
        <w:rPr>
          <w:rFonts w:asciiTheme="majorBidi" w:hAnsiTheme="majorBidi" w:cstheme="majorBidi"/>
          <w:lang w:val="fr-FR"/>
        </w:rPr>
      </w:pPr>
      <w:r w:rsidRPr="004C5793">
        <w:rPr>
          <w:rFonts w:asciiTheme="majorBidi" w:hAnsiTheme="majorBidi" w:cstheme="majorBidi"/>
          <w:lang w:val="fr-FR"/>
        </w:rPr>
        <w:t>Pour le No ONU 1274 (toutes les rubriques), modifier la colonne (2) pour lire comme suit : « </w:t>
      </w:r>
      <w:r w:rsidRPr="004C5793">
        <w:rPr>
          <w:rFonts w:asciiTheme="majorBidi" w:hAnsiTheme="majorBidi" w:cstheme="majorBidi"/>
          <w:color w:val="000000"/>
          <w:lang w:val="fr-FR" w:bidi="th-TH"/>
        </w:rPr>
        <w:t>n-PROPANOL (alcool propylique normal)</w:t>
      </w:r>
      <w:r w:rsidRPr="004C5793">
        <w:rPr>
          <w:rFonts w:asciiTheme="majorBidi" w:hAnsiTheme="majorBidi" w:cstheme="majorBidi"/>
          <w:lang w:val="fr-FR"/>
        </w:rPr>
        <w:t> ».</w:t>
      </w:r>
    </w:p>
    <w:p w:rsidR="00C63DF3" w:rsidRPr="004C5793" w:rsidRDefault="00C63DF3" w:rsidP="00C63DF3">
      <w:pPr>
        <w:pStyle w:val="SingleTxtG"/>
        <w:spacing w:after="100"/>
        <w:rPr>
          <w:rFonts w:asciiTheme="majorBidi" w:hAnsiTheme="majorBidi" w:cstheme="majorBidi"/>
          <w:i/>
          <w:iCs/>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spacing w:after="100"/>
        <w:rPr>
          <w:rFonts w:asciiTheme="majorBidi" w:hAnsiTheme="majorBidi" w:cstheme="majorBidi"/>
          <w:lang w:val="fr-FR"/>
        </w:rPr>
      </w:pPr>
      <w:r w:rsidRPr="004C5793">
        <w:rPr>
          <w:rFonts w:asciiTheme="majorBidi" w:hAnsiTheme="majorBidi" w:cstheme="majorBidi"/>
          <w:lang w:val="fr-FR"/>
        </w:rPr>
        <w:t>Pour le No ONU 1823, HYDROXYDE DE SODIUM, modifier la colonne (2) pour lire comme suit : « HYDROXYDE DE SODIUM, SOLIDE ».</w:t>
      </w:r>
    </w:p>
    <w:p w:rsidR="00C63DF3" w:rsidRPr="004C5793" w:rsidRDefault="00C63DF3" w:rsidP="00C63DF3">
      <w:pPr>
        <w:pStyle w:val="SingleTxtG"/>
        <w:spacing w:after="100"/>
        <w:rPr>
          <w:rFonts w:asciiTheme="majorBidi" w:hAnsiTheme="majorBidi" w:cstheme="majorBidi"/>
          <w:color w:val="212121"/>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C63DF3" w:rsidRPr="004C5793" w:rsidRDefault="00C63DF3" w:rsidP="00C63DF3">
      <w:pPr>
        <w:pStyle w:val="SingleTxtG"/>
        <w:spacing w:after="100"/>
        <w:rPr>
          <w:rFonts w:asciiTheme="majorBidi" w:hAnsiTheme="majorBidi" w:cstheme="majorBidi"/>
          <w:i/>
          <w:lang w:val="fr-FR"/>
        </w:rPr>
      </w:pPr>
      <w:r w:rsidRPr="004C5793">
        <w:rPr>
          <w:rFonts w:asciiTheme="majorBidi" w:hAnsiTheme="majorBidi" w:cstheme="majorBidi"/>
          <w:color w:val="212121"/>
          <w:lang w:val="fr-FR"/>
        </w:rPr>
        <w:t xml:space="preserve">Pour les </w:t>
      </w:r>
      <w:r w:rsidRPr="004C5793">
        <w:rPr>
          <w:rFonts w:asciiTheme="majorBidi" w:hAnsiTheme="majorBidi" w:cstheme="majorBidi"/>
          <w:lang w:val="fr-FR"/>
        </w:rPr>
        <w:t>No ONU </w:t>
      </w:r>
      <w:r w:rsidRPr="004C5793">
        <w:rPr>
          <w:rFonts w:asciiTheme="majorBidi" w:hAnsiTheme="majorBidi" w:cstheme="majorBidi"/>
          <w:color w:val="212121"/>
          <w:lang w:val="fr-FR"/>
        </w:rPr>
        <w:t xml:space="preserve">1993 (six premières rubriques), 3145 (toutes les rubriques), 3295 (six premières rubriques), 9002 (toutes les rubriques), 9005 et 9006, dans la colonne (20), ajouter </w:t>
      </w:r>
      <w:r w:rsidRPr="004C5793">
        <w:rPr>
          <w:rFonts w:asciiTheme="majorBidi" w:hAnsiTheme="majorBidi" w:cstheme="majorBidi"/>
          <w:lang w:val="fr-FR"/>
        </w:rPr>
        <w:t>« </w:t>
      </w:r>
      <w:r w:rsidRPr="004C5793">
        <w:rPr>
          <w:rFonts w:asciiTheme="majorBidi" w:hAnsiTheme="majorBidi" w:cstheme="majorBidi"/>
          <w:color w:val="212121"/>
          <w:lang w:val="fr-FR"/>
        </w:rPr>
        <w:t>27</w:t>
      </w:r>
      <w:r w:rsidRPr="004C5793">
        <w:rPr>
          <w:rFonts w:asciiTheme="majorBidi" w:hAnsiTheme="majorBidi" w:cstheme="majorBidi"/>
          <w:lang w:val="fr-FR"/>
        </w:rPr>
        <w:t> ».</w:t>
      </w:r>
    </w:p>
    <w:p w:rsidR="00C63DF3" w:rsidRPr="004C5793" w:rsidRDefault="00C63DF3" w:rsidP="00C63DF3">
      <w:pPr>
        <w:pStyle w:val="SingleTxtG"/>
        <w:spacing w:after="100"/>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3.2.3.2</w:t>
      </w:r>
      <w:r w:rsidRPr="004C5793">
        <w:rPr>
          <w:rFonts w:asciiTheme="majorBidi" w:eastAsia="Times New Roman" w:hAnsiTheme="majorBidi" w:cstheme="majorBidi"/>
        </w:rPr>
        <w:tab/>
      </w:r>
      <w:r w:rsidRPr="004C5793">
        <w:rPr>
          <w:rFonts w:asciiTheme="majorBidi" w:eastAsia="Times New Roman" w:hAnsiTheme="majorBidi" w:cstheme="majorBidi"/>
        </w:rPr>
        <w:tab/>
        <w:t>Pour le No ONU 2785, dans la colonne (2) remplacer « (3</w:t>
      </w:r>
      <w:r w:rsidRPr="004C5793">
        <w:rPr>
          <w:rFonts w:asciiTheme="majorBidi" w:eastAsia="Times New Roman" w:hAnsiTheme="majorBidi" w:cstheme="majorBidi"/>
        </w:rPr>
        <w:noBreakHyphen/>
        <w:t>MÉTHYLMERCAPTO-PROPIONALDÉHYDE) » par « (3-MÉTHYLMERCAPTO- PROPIONALDÉHYDE) ».</w:t>
      </w:r>
    </w:p>
    <w:p w:rsidR="005B0524" w:rsidRPr="004C5793" w:rsidRDefault="005B0524" w:rsidP="005B0524">
      <w:pPr>
        <w:kinsoku/>
        <w:overflowPunct/>
        <w:autoSpaceDE/>
        <w:autoSpaceDN/>
        <w:adjustRightInd/>
        <w:snapToGrid/>
        <w:spacing w:after="120"/>
        <w:ind w:left="1134" w:right="1134"/>
        <w:jc w:val="both"/>
        <w:rPr>
          <w:rFonts w:asciiTheme="majorBidi" w:hAnsiTheme="majorBidi" w:cstheme="majorBidi"/>
          <w:i/>
          <w:iCs/>
          <w:lang w:val="fr-FR"/>
        </w:rPr>
      </w:pPr>
      <w:r w:rsidRPr="004C5793">
        <w:rPr>
          <w:rFonts w:asciiTheme="majorBidi" w:hAnsiTheme="majorBidi" w:cstheme="majorBidi"/>
          <w:i/>
          <w:lang w:val="fr-FR"/>
        </w:rPr>
        <w:lastRenderedPageBreak/>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4C5793" w:rsidRPr="004C5793" w:rsidRDefault="004C5793" w:rsidP="004C5793">
      <w:pPr>
        <w:pStyle w:val="SingleTxtG"/>
        <w:spacing w:after="100"/>
        <w:rPr>
          <w:rFonts w:asciiTheme="majorBidi" w:hAnsiTheme="majorBidi" w:cstheme="majorBidi"/>
          <w:lang w:val="fr-FR"/>
        </w:rPr>
      </w:pPr>
      <w:r w:rsidRPr="004C5793">
        <w:rPr>
          <w:rFonts w:asciiTheme="majorBidi" w:hAnsiTheme="majorBidi" w:cstheme="majorBidi"/>
          <w:lang w:val="fr-FR"/>
        </w:rPr>
        <w:t>Pour le No ONU 3256, « </w:t>
      </w:r>
      <w:r w:rsidRPr="004C5793">
        <w:rPr>
          <w:rFonts w:asciiTheme="majorBidi" w:hAnsiTheme="majorBidi" w:cstheme="majorBidi"/>
          <w:color w:val="000000"/>
          <w:lang w:val="fr-FR" w:bidi="th-TH"/>
        </w:rPr>
        <w:t>LIQUIDE TRANSPORTÉ À CHAUD, INFLAMMABLE, N.S.A., ayant un point d’éclair supérieur à 60 °C, à une température égale ou supérieure à son point d’éclair (Low QI Pitch »</w:t>
      </w:r>
      <w:r w:rsidRPr="004C5793">
        <w:rPr>
          <w:rFonts w:asciiTheme="majorBidi" w:hAnsiTheme="majorBidi" w:cstheme="majorBidi"/>
          <w:lang w:val="fr-FR"/>
        </w:rPr>
        <w:t>, modifier la colonne (16) pour lire « II B (II B2) ».</w:t>
      </w:r>
    </w:p>
    <w:p w:rsidR="004C5793" w:rsidRPr="004C5793" w:rsidRDefault="004C5793" w:rsidP="004C5793">
      <w:pPr>
        <w:pStyle w:val="SingleTxtG"/>
        <w:spacing w:after="100"/>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4C5793" w:rsidRPr="004C5793" w:rsidRDefault="004C5793" w:rsidP="004C5793">
      <w:pPr>
        <w:pStyle w:val="SingleTxtG"/>
        <w:spacing w:after="100"/>
        <w:rPr>
          <w:rFonts w:asciiTheme="majorBidi" w:hAnsiTheme="majorBidi" w:cstheme="majorBidi"/>
          <w:color w:val="212121"/>
          <w:lang w:val="fr-FR"/>
        </w:rPr>
      </w:pPr>
      <w:r w:rsidRPr="004C5793">
        <w:rPr>
          <w:rFonts w:asciiTheme="majorBidi" w:hAnsiTheme="majorBidi" w:cstheme="majorBidi"/>
          <w:color w:val="212121"/>
          <w:lang w:val="fr-FR"/>
        </w:rPr>
        <w:t xml:space="preserve">Pour le </w:t>
      </w:r>
      <w:r w:rsidRPr="004C5793">
        <w:rPr>
          <w:rFonts w:asciiTheme="majorBidi" w:hAnsiTheme="majorBidi" w:cstheme="majorBidi"/>
          <w:lang w:val="fr-FR"/>
        </w:rPr>
        <w:t>No ONU 3295 HYDROCARBURES LIQUIDES, N.S.A. CONTENANT DE L’ISOPRÈNE ET DU PENTADIÈNE, STABILISÉ</w:t>
      </w:r>
      <w:r w:rsidRPr="004C5793">
        <w:rPr>
          <w:rFonts w:asciiTheme="majorBidi" w:hAnsiTheme="majorBidi" w:cstheme="majorBidi"/>
          <w:color w:val="212121"/>
          <w:lang w:val="fr-FR"/>
        </w:rPr>
        <w:t xml:space="preserve"> (toutes les rubriques), dans la colonne (20), supprimer </w:t>
      </w:r>
      <w:r w:rsidRPr="004C5793">
        <w:rPr>
          <w:rFonts w:asciiTheme="majorBidi" w:hAnsiTheme="majorBidi" w:cstheme="majorBidi"/>
          <w:lang w:val="fr-FR"/>
        </w:rPr>
        <w:t>« </w:t>
      </w:r>
      <w:r w:rsidRPr="004C5793">
        <w:rPr>
          <w:rFonts w:asciiTheme="majorBidi" w:hAnsiTheme="majorBidi" w:cstheme="majorBidi"/>
          <w:color w:val="212121"/>
          <w:lang w:val="fr-FR"/>
        </w:rPr>
        <w:t>27</w:t>
      </w:r>
      <w:r w:rsidRPr="004C5793">
        <w:rPr>
          <w:rFonts w:asciiTheme="majorBidi" w:hAnsiTheme="majorBidi" w:cstheme="majorBidi"/>
          <w:lang w:val="fr-FR"/>
        </w:rPr>
        <w:t> ».</w:t>
      </w:r>
    </w:p>
    <w:p w:rsidR="004C5793" w:rsidRPr="004C5793" w:rsidRDefault="004C5793" w:rsidP="004C5793">
      <w:pPr>
        <w:pStyle w:val="SingleTxtG"/>
        <w:spacing w:after="100"/>
        <w:rPr>
          <w:rFonts w:asciiTheme="majorBidi" w:hAnsiTheme="majorBidi" w:cstheme="majorBid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4C5793" w:rsidRPr="004C5793" w:rsidRDefault="004C5793" w:rsidP="004C5793">
      <w:pPr>
        <w:pStyle w:val="SingleTxtG"/>
        <w:spacing w:after="100"/>
        <w:rPr>
          <w:rFonts w:asciiTheme="majorBidi" w:hAnsiTheme="majorBidi" w:cstheme="majorBidi"/>
          <w:color w:val="212121"/>
          <w:lang w:val="fr-FR"/>
        </w:rPr>
      </w:pPr>
      <w:r w:rsidRPr="004C5793">
        <w:rPr>
          <w:rFonts w:asciiTheme="majorBidi" w:hAnsiTheme="majorBidi" w:cstheme="majorBidi"/>
          <w:color w:val="212121"/>
          <w:lang w:val="fr-FR"/>
        </w:rPr>
        <w:t xml:space="preserve">Pour le </w:t>
      </w:r>
      <w:r w:rsidRPr="004C5793">
        <w:rPr>
          <w:rFonts w:asciiTheme="majorBidi" w:hAnsiTheme="majorBidi" w:cstheme="majorBidi"/>
          <w:lang w:val="fr-FR"/>
        </w:rPr>
        <w:t>No ONU 3494</w:t>
      </w:r>
      <w:r w:rsidRPr="004C5793">
        <w:rPr>
          <w:rFonts w:asciiTheme="majorBidi" w:hAnsiTheme="majorBidi" w:cstheme="majorBidi"/>
          <w:color w:val="212121"/>
          <w:lang w:val="fr-FR"/>
        </w:rPr>
        <w:t xml:space="preserve"> (toutes les rubriques), dans la colonne (20), supprimer </w:t>
      </w:r>
      <w:r w:rsidRPr="004C5793">
        <w:rPr>
          <w:rFonts w:asciiTheme="majorBidi" w:hAnsiTheme="majorBidi" w:cstheme="majorBidi"/>
          <w:lang w:val="fr-FR"/>
        </w:rPr>
        <w:t>« </w:t>
      </w:r>
      <w:r w:rsidRPr="004C5793">
        <w:rPr>
          <w:rFonts w:asciiTheme="majorBidi" w:hAnsiTheme="majorBidi" w:cstheme="majorBidi"/>
          <w:color w:val="212121"/>
          <w:lang w:val="fr-FR"/>
        </w:rPr>
        <w:t>27</w:t>
      </w:r>
      <w:r w:rsidRPr="004C5793">
        <w:rPr>
          <w:rFonts w:asciiTheme="majorBidi" w:hAnsiTheme="majorBidi" w:cstheme="majorBidi"/>
          <w:lang w:val="fr-FR"/>
        </w:rPr>
        <w:t> ».</w:t>
      </w:r>
    </w:p>
    <w:p w:rsidR="004C5793" w:rsidRPr="004C5793" w:rsidRDefault="004C5793" w:rsidP="004C5793">
      <w:pPr>
        <w:pStyle w:val="SingleTxtG"/>
        <w:spacing w:after="100"/>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4C5793" w:rsidRPr="004C5793" w:rsidRDefault="004C5793" w:rsidP="004C5793">
      <w:pPr>
        <w:pStyle w:val="SingleTxtG"/>
        <w:spacing w:after="100"/>
        <w:rPr>
          <w:rFonts w:asciiTheme="majorBidi" w:hAnsiTheme="majorBidi" w:cstheme="majorBidi"/>
          <w:color w:val="212121"/>
          <w:lang w:val="fr-FR"/>
        </w:rPr>
      </w:pPr>
      <w:r w:rsidRPr="004C5793">
        <w:rPr>
          <w:rFonts w:asciiTheme="majorBidi" w:hAnsiTheme="majorBidi" w:cstheme="majorBidi"/>
          <w:color w:val="212121"/>
          <w:lang w:val="fr-FR"/>
        </w:rPr>
        <w:t xml:space="preserve">Pour le </w:t>
      </w:r>
      <w:r w:rsidRPr="004C5793">
        <w:rPr>
          <w:rFonts w:asciiTheme="majorBidi" w:hAnsiTheme="majorBidi" w:cstheme="majorBidi"/>
          <w:lang w:val="fr-FR"/>
        </w:rPr>
        <w:t>numéro d’identification de la matière 9000</w:t>
      </w:r>
      <w:r w:rsidRPr="004C5793">
        <w:rPr>
          <w:rFonts w:asciiTheme="majorBidi" w:hAnsiTheme="majorBidi" w:cstheme="majorBidi"/>
          <w:color w:val="212121"/>
          <w:lang w:val="fr-FR"/>
        </w:rPr>
        <w:t xml:space="preserve">, dans la colonne (2), supprimer </w:t>
      </w:r>
      <w:r w:rsidRPr="004C5793">
        <w:rPr>
          <w:rFonts w:asciiTheme="majorBidi" w:hAnsiTheme="majorBidi" w:cstheme="majorBidi"/>
          <w:lang w:val="fr-FR"/>
        </w:rPr>
        <w:t>« ANHYDRE ».</w:t>
      </w:r>
    </w:p>
    <w:p w:rsidR="004C5793" w:rsidRPr="004C5793" w:rsidRDefault="004C5793" w:rsidP="004C5793">
      <w:pPr>
        <w:pStyle w:val="SingleTxtG"/>
        <w:spacing w:after="100"/>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3.2.3.2</w:t>
      </w:r>
      <w:r w:rsidRPr="004C5793">
        <w:rPr>
          <w:rFonts w:asciiTheme="majorBidi" w:eastAsia="Times New Roman" w:hAnsiTheme="majorBidi" w:cstheme="majorBidi"/>
        </w:rPr>
        <w:tab/>
      </w:r>
      <w:r w:rsidRPr="004C5793">
        <w:rPr>
          <w:rFonts w:asciiTheme="majorBidi" w:eastAsia="Times New Roman" w:hAnsiTheme="majorBidi" w:cstheme="majorBidi"/>
        </w:rPr>
        <w:tab/>
        <w:t>Pour le No de matière 9001, modifier la colonne (2) comme suit : « MATIÈRE DONT LE POINT D’ÉCLAIR EST SUPÉRIEUR À 60 °C, CHAUFFÉE jusqu’à 15 K en dessous du point d’éclair. ».</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t>3.2.3.2</w:t>
      </w:r>
      <w:r w:rsidRPr="004C5793">
        <w:rPr>
          <w:rFonts w:asciiTheme="majorBidi" w:eastAsia="Times New Roman" w:hAnsiTheme="majorBidi" w:cstheme="majorBidi"/>
        </w:rPr>
        <w:tab/>
      </w:r>
      <w:r w:rsidRPr="004C5793">
        <w:rPr>
          <w:rFonts w:asciiTheme="majorBidi" w:eastAsia="Times New Roman" w:hAnsiTheme="majorBidi" w:cstheme="majorBidi"/>
        </w:rPr>
        <w:tab/>
        <w:t xml:space="preserve">Pour les </w:t>
      </w:r>
      <w:proofErr w:type="spellStart"/>
      <w:r w:rsidRPr="004C5793">
        <w:rPr>
          <w:rFonts w:asciiTheme="majorBidi" w:eastAsia="Times New Roman" w:hAnsiTheme="majorBidi" w:cstheme="majorBidi"/>
        </w:rPr>
        <w:t>Nos</w:t>
      </w:r>
      <w:proofErr w:type="spellEnd"/>
      <w:r w:rsidRPr="004C5793">
        <w:rPr>
          <w:rFonts w:asciiTheme="majorBidi" w:eastAsia="Times New Roman" w:hAnsiTheme="majorBidi" w:cstheme="majorBidi"/>
        </w:rPr>
        <w:t xml:space="preserve"> des matières 9003, 9004, 9005 et 9006, dans la colonne 3 b) ajouter « M12 ».</w:t>
      </w:r>
    </w:p>
    <w:p w:rsidR="005B0524" w:rsidRPr="004C5793" w:rsidRDefault="005B0524" w:rsidP="005B0524">
      <w:pPr>
        <w:kinsoku/>
        <w:overflowPunct/>
        <w:autoSpaceDE/>
        <w:autoSpaceDN/>
        <w:adjustRightInd/>
        <w:snapToGrid/>
        <w:spacing w:after="120"/>
        <w:ind w:left="1134" w:right="1134"/>
        <w:jc w:val="both"/>
        <w:rPr>
          <w:rFonts w:asciiTheme="majorBidi" w:hAnsiTheme="majorBidi" w:cstheme="majorBidi"/>
          <w:i/>
          <w:iCs/>
          <w:lang w:val="fr-FR"/>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4C5793" w:rsidRPr="004C5793" w:rsidRDefault="004C5793" w:rsidP="004C5793">
      <w:pPr>
        <w:pStyle w:val="SingleTxtG"/>
        <w:spacing w:after="100"/>
        <w:rPr>
          <w:rFonts w:asciiTheme="majorBidi" w:hAnsiTheme="majorBidi" w:cstheme="majorBidi"/>
          <w:color w:val="212121"/>
          <w:lang w:val="fr-FR"/>
        </w:rPr>
      </w:pPr>
      <w:r w:rsidRPr="004C5793">
        <w:rPr>
          <w:rFonts w:asciiTheme="majorBidi" w:hAnsiTheme="majorBidi" w:cstheme="majorBidi"/>
          <w:color w:val="212121"/>
          <w:lang w:val="fr-FR"/>
        </w:rPr>
        <w:t xml:space="preserve">Pour le </w:t>
      </w:r>
      <w:r w:rsidRPr="004C5793">
        <w:rPr>
          <w:rFonts w:asciiTheme="majorBidi" w:hAnsiTheme="majorBidi" w:cstheme="majorBidi"/>
          <w:lang w:val="fr-FR"/>
        </w:rPr>
        <w:t>numéro d’identification de la matière 9003 (toutes les rubriques)</w:t>
      </w:r>
      <w:r w:rsidRPr="004C5793">
        <w:rPr>
          <w:rFonts w:asciiTheme="majorBidi" w:hAnsiTheme="majorBidi" w:cstheme="majorBidi"/>
          <w:color w:val="212121"/>
          <w:lang w:val="fr-FR"/>
        </w:rPr>
        <w:t xml:space="preserve">, dans la colonne (2), supprimer </w:t>
      </w:r>
      <w:r w:rsidRPr="004C5793">
        <w:rPr>
          <w:rFonts w:asciiTheme="majorBidi" w:hAnsiTheme="majorBidi" w:cstheme="majorBidi"/>
          <w:lang w:val="fr-FR"/>
        </w:rPr>
        <w:t xml:space="preserve">« ou MATIÈRES DONT 60 °C &lt; </w:t>
      </w:r>
      <w:proofErr w:type="spellStart"/>
      <w:r w:rsidRPr="004C5793">
        <w:rPr>
          <w:rFonts w:asciiTheme="majorBidi" w:hAnsiTheme="majorBidi" w:cstheme="majorBidi"/>
          <w:lang w:val="fr-FR"/>
        </w:rPr>
        <w:t>Pe</w:t>
      </w:r>
      <w:proofErr w:type="spellEnd"/>
      <w:r w:rsidRPr="004C5793">
        <w:rPr>
          <w:rFonts w:asciiTheme="majorBidi" w:hAnsiTheme="majorBidi" w:cstheme="majorBidi"/>
          <w:lang w:val="fr-FR"/>
        </w:rPr>
        <w:t xml:space="preserve"> ≤ 100 °C ».</w:t>
      </w:r>
    </w:p>
    <w:p w:rsidR="004C5793" w:rsidRPr="004C5793" w:rsidRDefault="004C5793" w:rsidP="004C5793">
      <w:pPr>
        <w:pStyle w:val="SingleTxtG"/>
        <w:spacing w:after="100"/>
        <w:rPr>
          <w:rFonts w:asciiTheme="majorBidi" w:hAnsiTheme="majorBidi" w:cstheme="majorBidi"/>
          <w: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4C5793" w:rsidRPr="004C5793" w:rsidRDefault="004C5793" w:rsidP="004C5793">
      <w:pPr>
        <w:pStyle w:val="SingleTxtG"/>
        <w:keepNext/>
        <w:spacing w:after="100"/>
        <w:rPr>
          <w:rFonts w:asciiTheme="majorBidi" w:hAnsiTheme="majorBidi" w:cstheme="majorBidi"/>
          <w:lang w:val="fr-FR"/>
        </w:rPr>
      </w:pPr>
      <w:r w:rsidRPr="004C5793">
        <w:rPr>
          <w:rFonts w:asciiTheme="majorBidi" w:hAnsiTheme="majorBidi" w:cstheme="majorBidi"/>
          <w:lang w:val="fr-FR"/>
        </w:rPr>
        <w:t>Ajouter la rubrique suivante :</w:t>
      </w:r>
    </w:p>
    <w:p w:rsidR="004C5793" w:rsidRPr="004C5793" w:rsidRDefault="004C5793" w:rsidP="004C5793">
      <w:pPr>
        <w:pStyle w:val="SingleTxtG"/>
        <w:spacing w:after="100"/>
        <w:rPr>
          <w:rFonts w:asciiTheme="majorBidi" w:hAnsiTheme="majorBidi" w:cstheme="majorBidi"/>
          <w:lang w:val="fr-FR"/>
        </w:rPr>
      </w:pPr>
      <w:r w:rsidRPr="004C5793">
        <w:rPr>
          <w:rFonts w:asciiTheme="majorBidi" w:hAnsiTheme="majorBidi" w:cstheme="majorBidi"/>
          <w:lang w:val="fr-FR"/>
        </w:rPr>
        <w:t>« </w:t>
      </w:r>
    </w:p>
    <w:tbl>
      <w:tblPr>
        <w:tblW w:w="9640" w:type="dxa"/>
        <w:tblLayout w:type="fixed"/>
        <w:tblCellMar>
          <w:left w:w="70" w:type="dxa"/>
          <w:right w:w="70" w:type="dxa"/>
        </w:tblCellMar>
        <w:tblLook w:val="04A0" w:firstRow="1" w:lastRow="0" w:firstColumn="1" w:lastColumn="0" w:noHBand="0" w:noVBand="1"/>
      </w:tblPr>
      <w:tblGrid>
        <w:gridCol w:w="431"/>
        <w:gridCol w:w="1968"/>
        <w:gridCol w:w="363"/>
        <w:gridCol w:w="363"/>
        <w:gridCol w:w="363"/>
        <w:gridCol w:w="577"/>
        <w:gridCol w:w="348"/>
        <w:gridCol w:w="349"/>
        <w:gridCol w:w="348"/>
        <w:gridCol w:w="349"/>
        <w:gridCol w:w="348"/>
        <w:gridCol w:w="349"/>
        <w:gridCol w:w="348"/>
        <w:gridCol w:w="349"/>
        <w:gridCol w:w="348"/>
        <w:gridCol w:w="349"/>
        <w:gridCol w:w="348"/>
        <w:gridCol w:w="349"/>
        <w:gridCol w:w="523"/>
        <w:gridCol w:w="435"/>
        <w:gridCol w:w="435"/>
      </w:tblGrid>
      <w:tr w:rsidR="004C5793" w:rsidRPr="004C5793" w:rsidTr="00270B49">
        <w:trPr>
          <w:trHeight w:val="255"/>
        </w:trPr>
        <w:tc>
          <w:tcPr>
            <w:tcW w:w="431" w:type="dxa"/>
            <w:tcBorders>
              <w:top w:val="single" w:sz="4" w:space="0" w:color="auto"/>
              <w:left w:val="single" w:sz="4" w:space="0" w:color="auto"/>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w:t>
            </w:r>
          </w:p>
        </w:tc>
        <w:tc>
          <w:tcPr>
            <w:tcW w:w="1968" w:type="dxa"/>
            <w:tcBorders>
              <w:top w:val="single" w:sz="4" w:space="0" w:color="auto"/>
              <w:left w:val="nil"/>
              <w:bottom w:val="single" w:sz="4" w:space="0" w:color="auto"/>
              <w:right w:val="single" w:sz="4" w:space="0" w:color="auto"/>
            </w:tcBorders>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(2)</w:t>
            </w:r>
          </w:p>
        </w:tc>
        <w:tc>
          <w:tcPr>
            <w:tcW w:w="363"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(3a)</w:t>
            </w:r>
          </w:p>
        </w:tc>
        <w:tc>
          <w:tcPr>
            <w:tcW w:w="363"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(3b)</w:t>
            </w:r>
          </w:p>
        </w:tc>
        <w:tc>
          <w:tcPr>
            <w:tcW w:w="363"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(4)</w:t>
            </w:r>
          </w:p>
        </w:tc>
        <w:tc>
          <w:tcPr>
            <w:tcW w:w="577"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(5)</w:t>
            </w:r>
          </w:p>
        </w:tc>
        <w:tc>
          <w:tcPr>
            <w:tcW w:w="348"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(6)</w:t>
            </w:r>
          </w:p>
        </w:tc>
        <w:tc>
          <w:tcPr>
            <w:tcW w:w="349"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(7)</w:t>
            </w:r>
          </w:p>
        </w:tc>
        <w:tc>
          <w:tcPr>
            <w:tcW w:w="348"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(8)</w:t>
            </w:r>
          </w:p>
        </w:tc>
        <w:tc>
          <w:tcPr>
            <w:tcW w:w="349" w:type="dxa"/>
            <w:tcBorders>
              <w:top w:val="single" w:sz="4" w:space="0" w:color="auto"/>
              <w:left w:val="nil"/>
              <w:bottom w:val="single" w:sz="4" w:space="0" w:color="auto"/>
              <w:right w:val="single" w:sz="4" w:space="0" w:color="auto"/>
            </w:tcBorders>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(9)</w:t>
            </w:r>
          </w:p>
        </w:tc>
        <w:tc>
          <w:tcPr>
            <w:tcW w:w="348" w:type="dxa"/>
            <w:tcBorders>
              <w:top w:val="single" w:sz="4" w:space="0" w:color="auto"/>
              <w:left w:val="nil"/>
              <w:bottom w:val="single" w:sz="4" w:space="0" w:color="auto"/>
              <w:right w:val="single" w:sz="4" w:space="0" w:color="auto"/>
            </w:tcBorders>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(10)</w:t>
            </w:r>
          </w:p>
        </w:tc>
        <w:tc>
          <w:tcPr>
            <w:tcW w:w="349"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(11)</w:t>
            </w:r>
          </w:p>
        </w:tc>
        <w:tc>
          <w:tcPr>
            <w:tcW w:w="348"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(12)</w:t>
            </w:r>
          </w:p>
        </w:tc>
        <w:tc>
          <w:tcPr>
            <w:tcW w:w="349"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(13)</w:t>
            </w:r>
          </w:p>
        </w:tc>
        <w:tc>
          <w:tcPr>
            <w:tcW w:w="348"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(14)</w:t>
            </w:r>
          </w:p>
        </w:tc>
        <w:tc>
          <w:tcPr>
            <w:tcW w:w="349"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(15)</w:t>
            </w:r>
          </w:p>
        </w:tc>
        <w:tc>
          <w:tcPr>
            <w:tcW w:w="348"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(16)</w:t>
            </w:r>
          </w:p>
        </w:tc>
        <w:tc>
          <w:tcPr>
            <w:tcW w:w="349"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(17)</w:t>
            </w:r>
          </w:p>
        </w:tc>
        <w:tc>
          <w:tcPr>
            <w:tcW w:w="523"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(18)</w:t>
            </w:r>
          </w:p>
        </w:tc>
        <w:tc>
          <w:tcPr>
            <w:tcW w:w="435"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(19)</w:t>
            </w:r>
          </w:p>
        </w:tc>
        <w:tc>
          <w:tcPr>
            <w:tcW w:w="435" w:type="dxa"/>
            <w:tcBorders>
              <w:top w:val="single" w:sz="4" w:space="0" w:color="auto"/>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color w:val="000000"/>
                <w:sz w:val="17"/>
                <w:szCs w:val="17"/>
                <w:lang w:val="fr-FR"/>
              </w:rPr>
            </w:pPr>
            <w:r w:rsidRPr="004C5793">
              <w:rPr>
                <w:rFonts w:asciiTheme="majorBidi" w:hAnsiTheme="majorBidi" w:cstheme="majorBidi"/>
                <w:color w:val="000000"/>
                <w:sz w:val="17"/>
                <w:szCs w:val="17"/>
                <w:lang w:val="fr-FR"/>
              </w:rPr>
              <w:t>(20)</w:t>
            </w:r>
          </w:p>
        </w:tc>
      </w:tr>
      <w:tr w:rsidR="004C5793" w:rsidRPr="004C5793" w:rsidTr="00270B49">
        <w:trPr>
          <w:trHeight w:val="675"/>
        </w:trPr>
        <w:tc>
          <w:tcPr>
            <w:tcW w:w="431" w:type="dxa"/>
            <w:tcBorders>
              <w:top w:val="nil"/>
              <w:left w:val="single" w:sz="4" w:space="0" w:color="auto"/>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3082</w:t>
            </w:r>
          </w:p>
        </w:tc>
        <w:tc>
          <w:tcPr>
            <w:tcW w:w="1968" w:type="dxa"/>
            <w:tcBorders>
              <w:top w:val="nil"/>
              <w:left w:val="nil"/>
              <w:bottom w:val="single" w:sz="4" w:space="0" w:color="auto"/>
              <w:right w:val="single" w:sz="4" w:space="0" w:color="auto"/>
            </w:tcBorders>
            <w:tcMar>
              <w:left w:w="0" w:type="dxa"/>
              <w:right w:w="0" w:type="dxa"/>
            </w:tcMar>
            <w:hideMark/>
          </w:tcPr>
          <w:p w:rsidR="004C5793" w:rsidRPr="004C5793" w:rsidRDefault="004C5793" w:rsidP="00270B49">
            <w:pPr>
              <w:suppressAutoHyphens w:val="0"/>
              <w:spacing w:before="60" w:after="60" w:line="240" w:lineRule="auto"/>
              <w:ind w:left="28"/>
              <w:rPr>
                <w:rFonts w:asciiTheme="majorBidi" w:hAnsiTheme="majorBidi" w:cstheme="majorBidi"/>
                <w:sz w:val="17"/>
                <w:szCs w:val="17"/>
                <w:lang w:val="fr-FR"/>
              </w:rPr>
            </w:pPr>
            <w:r w:rsidRPr="004C5793">
              <w:rPr>
                <w:rFonts w:asciiTheme="majorBidi" w:hAnsiTheme="majorBidi" w:cstheme="majorBidi"/>
                <w:sz w:val="17"/>
                <w:szCs w:val="17"/>
                <w:lang w:val="fr-FR"/>
              </w:rPr>
              <w:t>MATIÈRE DANGEREUSE DU POINT DE VUE DE L’ENVIRONNEMENT, LIQUIDE, N.S.A. (BOUES D’HYDROCARBURES)</w:t>
            </w:r>
          </w:p>
        </w:tc>
        <w:tc>
          <w:tcPr>
            <w:tcW w:w="363"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9</w:t>
            </w:r>
          </w:p>
        </w:tc>
        <w:tc>
          <w:tcPr>
            <w:tcW w:w="363"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M6</w:t>
            </w:r>
          </w:p>
        </w:tc>
        <w:tc>
          <w:tcPr>
            <w:tcW w:w="363"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III</w:t>
            </w:r>
          </w:p>
        </w:tc>
        <w:tc>
          <w:tcPr>
            <w:tcW w:w="577" w:type="dxa"/>
            <w:tcBorders>
              <w:top w:val="nil"/>
              <w:left w:val="nil"/>
              <w:bottom w:val="single" w:sz="4" w:space="0" w:color="auto"/>
              <w:right w:val="single" w:sz="4" w:space="0" w:color="auto"/>
            </w:tcBorders>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9+</w:t>
            </w:r>
            <w:r w:rsidRPr="004C5793">
              <w:rPr>
                <w:rFonts w:asciiTheme="majorBidi" w:hAnsiTheme="majorBidi" w:cstheme="majorBidi"/>
                <w:sz w:val="17"/>
                <w:szCs w:val="17"/>
                <w:lang w:val="fr-FR"/>
              </w:rPr>
              <w:br/>
              <w:t>CMR+</w:t>
            </w:r>
            <w:r w:rsidRPr="004C5793">
              <w:rPr>
                <w:rFonts w:asciiTheme="majorBidi" w:hAnsiTheme="majorBidi" w:cstheme="majorBidi"/>
                <w:sz w:val="17"/>
                <w:szCs w:val="17"/>
                <w:lang w:val="fr-FR"/>
              </w:rPr>
              <w:br/>
              <w:t>N1</w:t>
            </w:r>
          </w:p>
        </w:tc>
        <w:tc>
          <w:tcPr>
            <w:tcW w:w="348"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N</w:t>
            </w:r>
          </w:p>
        </w:tc>
        <w:tc>
          <w:tcPr>
            <w:tcW w:w="349"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2</w:t>
            </w:r>
          </w:p>
        </w:tc>
        <w:tc>
          <w:tcPr>
            <w:tcW w:w="348"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3</w:t>
            </w:r>
          </w:p>
        </w:tc>
        <w:tc>
          <w:tcPr>
            <w:tcW w:w="349"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pacing w:before="60" w:after="60" w:line="240" w:lineRule="auto"/>
              <w:ind w:left="28"/>
              <w:jc w:val="center"/>
              <w:rPr>
                <w:rFonts w:asciiTheme="majorBidi" w:hAnsiTheme="majorBidi" w:cstheme="majorBidi"/>
                <w:sz w:val="17"/>
                <w:szCs w:val="17"/>
                <w:lang w:val="fr-FR"/>
              </w:rPr>
            </w:pPr>
          </w:p>
        </w:tc>
        <w:tc>
          <w:tcPr>
            <w:tcW w:w="348" w:type="dxa"/>
            <w:tcBorders>
              <w:top w:val="nil"/>
              <w:left w:val="nil"/>
              <w:bottom w:val="single" w:sz="4" w:space="0" w:color="auto"/>
              <w:right w:val="single" w:sz="4" w:space="0" w:color="auto"/>
            </w:tcBorders>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10</w:t>
            </w:r>
          </w:p>
        </w:tc>
        <w:tc>
          <w:tcPr>
            <w:tcW w:w="349" w:type="dxa"/>
            <w:tcBorders>
              <w:top w:val="nil"/>
              <w:left w:val="nil"/>
              <w:bottom w:val="single" w:sz="4" w:space="0" w:color="auto"/>
              <w:right w:val="single" w:sz="4" w:space="0" w:color="auto"/>
            </w:tcBorders>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97</w:t>
            </w:r>
          </w:p>
        </w:tc>
        <w:tc>
          <w:tcPr>
            <w:tcW w:w="348" w:type="dxa"/>
            <w:tcBorders>
              <w:top w:val="nil"/>
              <w:left w:val="nil"/>
              <w:bottom w:val="single" w:sz="4" w:space="0" w:color="auto"/>
              <w:right w:val="single" w:sz="4" w:space="0" w:color="auto"/>
            </w:tcBorders>
            <w:tcMar>
              <w:left w:w="0" w:type="dxa"/>
              <w:right w:w="0" w:type="dxa"/>
            </w:tcMar>
            <w:hideMark/>
          </w:tcPr>
          <w:p w:rsidR="004C5793" w:rsidRPr="004C5793" w:rsidRDefault="004C5793" w:rsidP="00270B49">
            <w:pPr>
              <w:spacing w:before="60" w:after="60" w:line="240" w:lineRule="auto"/>
              <w:ind w:left="28"/>
              <w:jc w:val="center"/>
              <w:rPr>
                <w:rFonts w:asciiTheme="majorBidi" w:hAnsiTheme="majorBidi" w:cstheme="majorBidi"/>
                <w:sz w:val="17"/>
                <w:szCs w:val="17"/>
                <w:lang w:val="fr-FR"/>
              </w:rPr>
            </w:pPr>
          </w:p>
        </w:tc>
        <w:tc>
          <w:tcPr>
            <w:tcW w:w="349"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3</w:t>
            </w:r>
          </w:p>
        </w:tc>
        <w:tc>
          <w:tcPr>
            <w:tcW w:w="348"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proofErr w:type="gramStart"/>
            <w:r w:rsidRPr="004C5793">
              <w:rPr>
                <w:rFonts w:asciiTheme="majorBidi" w:hAnsiTheme="majorBidi" w:cstheme="majorBidi"/>
                <w:sz w:val="17"/>
                <w:szCs w:val="17"/>
                <w:lang w:val="fr-FR"/>
              </w:rPr>
              <w:t>oui</w:t>
            </w:r>
            <w:proofErr w:type="gramEnd"/>
          </w:p>
        </w:tc>
        <w:tc>
          <w:tcPr>
            <w:tcW w:w="349"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pacing w:before="60" w:after="60" w:line="240" w:lineRule="auto"/>
              <w:ind w:left="28"/>
              <w:jc w:val="center"/>
              <w:rPr>
                <w:rFonts w:asciiTheme="majorBidi" w:hAnsiTheme="majorBidi" w:cstheme="majorBidi"/>
                <w:sz w:val="17"/>
                <w:szCs w:val="17"/>
                <w:lang w:val="fr-FR"/>
              </w:rPr>
            </w:pPr>
          </w:p>
        </w:tc>
        <w:tc>
          <w:tcPr>
            <w:tcW w:w="348"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eastAsia="zh-CN"/>
              </w:rPr>
            </w:pPr>
          </w:p>
        </w:tc>
        <w:tc>
          <w:tcPr>
            <w:tcW w:w="349"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proofErr w:type="gramStart"/>
            <w:r w:rsidRPr="004C5793">
              <w:rPr>
                <w:rFonts w:asciiTheme="majorBidi" w:hAnsiTheme="majorBidi" w:cstheme="majorBidi"/>
                <w:sz w:val="17"/>
                <w:szCs w:val="17"/>
                <w:lang w:val="fr-FR"/>
              </w:rPr>
              <w:t>non</w:t>
            </w:r>
            <w:proofErr w:type="gramEnd"/>
          </w:p>
        </w:tc>
        <w:tc>
          <w:tcPr>
            <w:tcW w:w="523" w:type="dxa"/>
            <w:tcBorders>
              <w:top w:val="nil"/>
              <w:left w:val="nil"/>
              <w:bottom w:val="single" w:sz="4" w:space="0" w:color="auto"/>
              <w:right w:val="single" w:sz="4" w:space="0" w:color="auto"/>
            </w:tcBorders>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PP, EP, TOX, A</w:t>
            </w:r>
          </w:p>
        </w:tc>
        <w:tc>
          <w:tcPr>
            <w:tcW w:w="435" w:type="dxa"/>
            <w:tcBorders>
              <w:top w:val="nil"/>
              <w:left w:val="nil"/>
              <w:bottom w:val="single" w:sz="4" w:space="0" w:color="auto"/>
              <w:right w:val="single" w:sz="4" w:space="0" w:color="auto"/>
            </w:tcBorders>
            <w:noWrap/>
            <w:tcMar>
              <w:left w:w="0" w:type="dxa"/>
              <w:right w:w="0" w:type="dxa"/>
            </w:tcMar>
            <w:hideMark/>
          </w:tcPr>
          <w:p w:rsidR="004C5793" w:rsidRPr="004C5793" w:rsidRDefault="004C5793" w:rsidP="00270B49">
            <w:pPr>
              <w:suppressAutoHyphens w:val="0"/>
              <w:spacing w:before="60" w:after="60" w:line="240" w:lineRule="auto"/>
              <w:ind w:left="28"/>
              <w:jc w:val="center"/>
              <w:rPr>
                <w:rFonts w:asciiTheme="majorBidi" w:hAnsiTheme="majorBidi" w:cstheme="majorBidi"/>
                <w:sz w:val="17"/>
                <w:szCs w:val="17"/>
                <w:lang w:val="fr-FR"/>
              </w:rPr>
            </w:pPr>
            <w:r w:rsidRPr="004C5793">
              <w:rPr>
                <w:rFonts w:asciiTheme="majorBidi" w:hAnsiTheme="majorBidi" w:cstheme="majorBidi"/>
                <w:sz w:val="17"/>
                <w:szCs w:val="17"/>
                <w:lang w:val="fr-FR"/>
              </w:rPr>
              <w:t>0</w:t>
            </w:r>
          </w:p>
        </w:tc>
        <w:tc>
          <w:tcPr>
            <w:tcW w:w="435" w:type="dxa"/>
            <w:tcBorders>
              <w:top w:val="nil"/>
              <w:left w:val="nil"/>
              <w:bottom w:val="single" w:sz="4" w:space="0" w:color="auto"/>
              <w:right w:val="single" w:sz="4" w:space="0" w:color="auto"/>
            </w:tcBorders>
            <w:tcMar>
              <w:left w:w="0" w:type="dxa"/>
              <w:right w:w="0" w:type="dxa"/>
            </w:tcMar>
            <w:hideMark/>
          </w:tcPr>
          <w:p w:rsidR="004C5793" w:rsidRPr="004C5793" w:rsidRDefault="004C5793" w:rsidP="00270B49">
            <w:pPr>
              <w:spacing w:before="60" w:after="60" w:line="240" w:lineRule="auto"/>
              <w:ind w:left="28"/>
              <w:jc w:val="center"/>
              <w:rPr>
                <w:rFonts w:asciiTheme="majorBidi" w:hAnsiTheme="majorBidi" w:cstheme="majorBidi"/>
                <w:sz w:val="17"/>
                <w:szCs w:val="17"/>
                <w:lang w:val="fr-FR"/>
              </w:rPr>
            </w:pPr>
          </w:p>
        </w:tc>
      </w:tr>
    </w:tbl>
    <w:p w:rsidR="004C5793" w:rsidRPr="004C5793" w:rsidRDefault="004C5793" w:rsidP="004C5793">
      <w:pPr>
        <w:pStyle w:val="SingleTxtG"/>
        <w:spacing w:before="120"/>
        <w:ind w:right="0"/>
        <w:jc w:val="right"/>
        <w:rPr>
          <w:rFonts w:asciiTheme="majorBidi" w:hAnsiTheme="majorBidi" w:cstheme="majorBidi"/>
          <w:iCs/>
          <w:lang w:val="fr-FR"/>
        </w:rPr>
      </w:pPr>
      <w:r w:rsidRPr="004C5793">
        <w:rPr>
          <w:rFonts w:asciiTheme="majorBidi" w:hAnsiTheme="majorBidi" w:cstheme="majorBidi"/>
          <w:iCs/>
          <w:lang w:val="fr-FR"/>
        </w:rPr>
        <w:t>».</w:t>
      </w:r>
    </w:p>
    <w:p w:rsidR="004C5793" w:rsidRPr="004C5793" w:rsidRDefault="004C5793" w:rsidP="004C5793">
      <w:pPr>
        <w:pStyle w:val="SingleTxtG"/>
        <w:rPr>
          <w:rFonts w:asciiTheme="majorBidi" w:hAnsiTheme="majorBidi" w:cstheme="majorBidi"/>
          <w:lang w:val="fr-FR"/>
        </w:rPr>
      </w:pPr>
      <w:r w:rsidRPr="004C5793">
        <w:rPr>
          <w:rFonts w:asciiTheme="majorBidi" w:hAnsiTheme="majorBidi" w:cstheme="majorBidi"/>
          <w:i/>
          <w:lang w:val="fr-FR"/>
        </w:rPr>
        <w:t xml:space="preserve">(Document de référence : </w:t>
      </w:r>
      <w:r w:rsidRPr="004C5793">
        <w:rPr>
          <w:rFonts w:asciiTheme="majorBidi" w:hAnsiTheme="majorBidi" w:cstheme="majorBidi"/>
          <w:i/>
        </w:rPr>
        <w:t>ECE/TRANS/WP.15/AC.2/68, annexe I</w:t>
      </w:r>
      <w:r w:rsidRPr="004C5793">
        <w:rPr>
          <w:rFonts w:asciiTheme="majorBidi" w:hAnsiTheme="majorBidi" w:cstheme="majorBidi"/>
          <w:i/>
          <w:lang w:val="fr-FR"/>
        </w:rPr>
        <w:t>)</w:t>
      </w:r>
    </w:p>
    <w:p w:rsidR="005B0524" w:rsidRPr="004C5793" w:rsidRDefault="005B0524" w:rsidP="005B0524">
      <w:pPr>
        <w:pStyle w:val="SingleTxtG"/>
        <w:rPr>
          <w:rFonts w:asciiTheme="majorBidi" w:hAnsiTheme="majorBidi" w:cstheme="majorBidi"/>
        </w:rPr>
      </w:pPr>
    </w:p>
    <w:p w:rsidR="005B0524" w:rsidRPr="004C5793" w:rsidRDefault="005B0524" w:rsidP="005B0524">
      <w:pPr>
        <w:pStyle w:val="SingleTxtG"/>
        <w:rPr>
          <w:rFonts w:asciiTheme="majorBidi" w:hAnsiTheme="majorBidi" w:cstheme="majorBidi"/>
        </w:rPr>
        <w:sectPr w:rsidR="005B0524" w:rsidRPr="004C5793" w:rsidSect="00C63DF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pPr>
    </w:p>
    <w:p w:rsidR="005B0524" w:rsidRPr="004C5793" w:rsidRDefault="005B0524" w:rsidP="005B0524">
      <w:pPr>
        <w:kinsoku/>
        <w:overflowPunct/>
        <w:autoSpaceDE/>
        <w:autoSpaceDN/>
        <w:adjustRightInd/>
        <w:snapToGrid/>
        <w:spacing w:after="120"/>
        <w:ind w:left="1134" w:right="1134"/>
        <w:jc w:val="both"/>
        <w:rPr>
          <w:rFonts w:asciiTheme="majorBidi" w:eastAsia="Times New Roman" w:hAnsiTheme="majorBidi" w:cstheme="majorBidi"/>
        </w:rPr>
      </w:pPr>
      <w:r w:rsidRPr="004C5793">
        <w:rPr>
          <w:rFonts w:asciiTheme="majorBidi" w:eastAsia="Times New Roman" w:hAnsiTheme="majorBidi" w:cstheme="majorBidi"/>
        </w:rPr>
        <w:lastRenderedPageBreak/>
        <w:t>3.2.3.3</w:t>
      </w:r>
      <w:r w:rsidRPr="004C5793">
        <w:rPr>
          <w:rFonts w:asciiTheme="majorBidi" w:eastAsia="Times New Roman" w:hAnsiTheme="majorBidi" w:cstheme="majorBidi"/>
        </w:rPr>
        <w:tab/>
      </w:r>
      <w:r w:rsidRPr="004C5793">
        <w:rPr>
          <w:rFonts w:asciiTheme="majorBidi" w:eastAsia="Times New Roman" w:hAnsiTheme="majorBidi" w:cstheme="majorBidi"/>
        </w:rPr>
        <w:tab/>
        <w:t>Modifier le schéma A pour lire comme suit :</w:t>
      </w:r>
    </w:p>
    <w:p w:rsidR="005B0524" w:rsidRPr="004C5793" w:rsidRDefault="005B0524" w:rsidP="005B0524">
      <w:pPr>
        <w:pStyle w:val="H23G"/>
        <w:rPr>
          <w:rFonts w:asciiTheme="majorBidi" w:hAnsiTheme="majorBidi" w:cstheme="majorBidi"/>
        </w:rPr>
      </w:pPr>
      <w:r w:rsidRPr="004C5793">
        <w:rPr>
          <w:rFonts w:asciiTheme="majorBidi" w:hAnsiTheme="majorBidi" w:cstheme="majorBidi"/>
        </w:rPr>
        <w:tab/>
      </w:r>
      <w:r w:rsidRPr="004C5793">
        <w:rPr>
          <w:rFonts w:asciiTheme="majorBidi" w:hAnsiTheme="majorBidi" w:cstheme="majorBidi"/>
        </w:rPr>
        <w:tab/>
      </w:r>
      <w:r w:rsidRPr="004C5793">
        <w:rPr>
          <w:rFonts w:asciiTheme="majorBidi" w:hAnsiTheme="majorBidi" w:cstheme="majorBidi"/>
          <w:b w:val="0"/>
        </w:rPr>
        <w:t>« </w:t>
      </w:r>
      <w:r w:rsidRPr="004C5793">
        <w:rPr>
          <w:rFonts w:asciiTheme="majorBidi" w:hAnsiTheme="majorBidi" w:cstheme="majorBidi"/>
        </w:rPr>
        <w:t>Schéma A : Critères pour l’équipement des citernes à cargaison des bateaux du type C</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rPr>
        <w:t>Déterminer dans les trois premières colonnes les caractéristiques de la matière/citerne à cargaison qui sont pertinentes. Choisir la rangée qui convient dans la colonne correspondante. Les critères pour l’équipement des citernes à cargaison des bateaux de type C sont alors décrits sur cette ligne dans la quatrième colonne.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3"/>
        <w:gridCol w:w="3828"/>
        <w:gridCol w:w="3012"/>
        <w:gridCol w:w="3777"/>
        <w:gridCol w:w="38"/>
      </w:tblGrid>
      <w:tr w:rsidR="005B0524" w:rsidRPr="004C5793" w:rsidTr="00C63DF3">
        <w:trPr>
          <w:gridAfter w:val="1"/>
          <w:wAfter w:w="38" w:type="dxa"/>
        </w:trPr>
        <w:tc>
          <w:tcPr>
            <w:tcW w:w="9963" w:type="dxa"/>
            <w:gridSpan w:val="3"/>
          </w:tcPr>
          <w:p w:rsidR="005B0524" w:rsidRPr="004C5793" w:rsidRDefault="005B0524" w:rsidP="00C63DF3">
            <w:pPr>
              <w:keepNext/>
              <w:kinsoku/>
              <w:overflowPunct/>
              <w:autoSpaceDE/>
              <w:autoSpaceDN/>
              <w:adjustRightInd/>
              <w:snapToGrid/>
              <w:spacing w:before="60" w:after="60"/>
              <w:ind w:left="57" w:right="57"/>
              <w:jc w:val="both"/>
              <w:outlineLvl w:val="1"/>
              <w:rPr>
                <w:rFonts w:asciiTheme="majorBidi" w:eastAsia="Times New Roman" w:hAnsiTheme="majorBidi" w:cstheme="majorBidi"/>
              </w:rPr>
            </w:pPr>
            <w:r w:rsidRPr="004C5793">
              <w:rPr>
                <w:rFonts w:asciiTheme="majorBidi" w:eastAsia="Times New Roman" w:hAnsiTheme="majorBidi" w:cstheme="majorBidi"/>
              </w:rPr>
              <w:t xml:space="preserve">Caractéristiques de la matière/citerne à cargaison </w:t>
            </w:r>
          </w:p>
        </w:tc>
        <w:tc>
          <w:tcPr>
            <w:tcW w:w="3777" w:type="dxa"/>
            <w:vAlign w:val="center"/>
          </w:tcPr>
          <w:p w:rsidR="005B0524" w:rsidRPr="004C5793" w:rsidRDefault="005B0524" w:rsidP="00C63DF3">
            <w:pPr>
              <w:keepNext/>
              <w:kinsoku/>
              <w:overflowPunct/>
              <w:autoSpaceDE/>
              <w:autoSpaceDN/>
              <w:adjustRightInd/>
              <w:snapToGrid/>
              <w:spacing w:before="60" w:after="60"/>
              <w:ind w:left="57" w:right="57"/>
              <w:outlineLvl w:val="1"/>
              <w:rPr>
                <w:rFonts w:asciiTheme="majorBidi" w:eastAsia="Times New Roman" w:hAnsiTheme="majorBidi" w:cstheme="majorBidi"/>
                <w:lang w:val="en-GB"/>
              </w:rPr>
            </w:pPr>
            <w:r w:rsidRPr="004C5793">
              <w:rPr>
                <w:rFonts w:asciiTheme="majorBidi" w:eastAsia="Times New Roman" w:hAnsiTheme="majorBidi" w:cstheme="majorBidi"/>
                <w:lang w:val="en-GB"/>
              </w:rPr>
              <w:t>Prescriptions</w:t>
            </w:r>
          </w:p>
        </w:tc>
      </w:tr>
      <w:tr w:rsidR="005B0524" w:rsidRPr="004C5793" w:rsidTr="00C63DF3">
        <w:tblPrEx>
          <w:tblLook w:val="01E0" w:firstRow="1" w:lastRow="1" w:firstColumn="1" w:lastColumn="1" w:noHBand="0" w:noVBand="0"/>
        </w:tblPrEx>
        <w:tc>
          <w:tcPr>
            <w:tcW w:w="3123"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Pression interne maximale à une température du liquide de 30 °C et une température de la phase gazeuse de 37,8 °C &gt; 50 kPa</w:t>
            </w:r>
          </w:p>
        </w:tc>
        <w:tc>
          <w:tcPr>
            <w:tcW w:w="3828"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Pression interne maximale à une température du liquide de 30 °C et une température de la phase gazeuse de 37,8 °C ≤ 50 kPa</w:t>
            </w:r>
          </w:p>
        </w:tc>
        <w:tc>
          <w:tcPr>
            <w:tcW w:w="3012"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Pression interne maximale non connue parce que certaines données font défaut</w:t>
            </w:r>
          </w:p>
        </w:tc>
        <w:tc>
          <w:tcPr>
            <w:tcW w:w="3815" w:type="dxa"/>
            <w:gridSpan w:val="2"/>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Équipement de la citerne à cargaison</w:t>
            </w:r>
          </w:p>
        </w:tc>
      </w:tr>
      <w:tr w:rsidR="005B0524" w:rsidRPr="004C5793" w:rsidTr="00C63DF3">
        <w:tblPrEx>
          <w:tblLook w:val="01E0" w:firstRow="1" w:lastRow="1" w:firstColumn="1" w:lastColumn="1" w:noHBand="0" w:noVBand="0"/>
        </w:tblPrEx>
        <w:tc>
          <w:tcPr>
            <w:tcW w:w="3123"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proofErr w:type="spellStart"/>
            <w:r w:rsidRPr="004C5793">
              <w:rPr>
                <w:rFonts w:asciiTheme="majorBidi" w:eastAsia="Times New Roman" w:hAnsiTheme="majorBidi" w:cstheme="majorBidi"/>
                <w:lang w:val="en-GB"/>
              </w:rPr>
              <w:t>Réfrigéré</w:t>
            </w:r>
            <w:proofErr w:type="spellEnd"/>
            <w:r w:rsidRPr="004C5793">
              <w:rPr>
                <w:rFonts w:asciiTheme="majorBidi" w:eastAsia="Times New Roman" w:hAnsiTheme="majorBidi" w:cstheme="majorBidi"/>
                <w:lang w:val="en-GB"/>
              </w:rPr>
              <w:t xml:space="preserve"> </w:t>
            </w:r>
          </w:p>
        </w:tc>
        <w:tc>
          <w:tcPr>
            <w:tcW w:w="3828"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p>
        </w:tc>
        <w:tc>
          <w:tcPr>
            <w:tcW w:w="3012"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p>
        </w:tc>
        <w:tc>
          <w:tcPr>
            <w:tcW w:w="3815" w:type="dxa"/>
            <w:gridSpan w:val="2"/>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Avec réfrigération (chiffre 1 à la colonne (9))</w:t>
            </w:r>
          </w:p>
        </w:tc>
      </w:tr>
      <w:tr w:rsidR="005B0524" w:rsidRPr="004C5793" w:rsidTr="00C63DF3">
        <w:tblPrEx>
          <w:tblLook w:val="01E0" w:firstRow="1" w:lastRow="1" w:firstColumn="1" w:lastColumn="1" w:noHBand="0" w:noVBand="0"/>
        </w:tblPrEx>
        <w:tc>
          <w:tcPr>
            <w:tcW w:w="3123"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 xml:space="preserve">Non </w:t>
            </w:r>
            <w:proofErr w:type="spellStart"/>
            <w:r w:rsidRPr="004C5793">
              <w:rPr>
                <w:rFonts w:asciiTheme="majorBidi" w:eastAsia="Times New Roman" w:hAnsiTheme="majorBidi" w:cstheme="majorBidi"/>
                <w:lang w:val="en-GB"/>
              </w:rPr>
              <w:t>réfrigéré</w:t>
            </w:r>
            <w:proofErr w:type="spellEnd"/>
            <w:r w:rsidRPr="004C5793">
              <w:rPr>
                <w:rFonts w:asciiTheme="majorBidi" w:eastAsia="Times New Roman" w:hAnsiTheme="majorBidi" w:cstheme="majorBidi"/>
                <w:lang w:val="en-GB"/>
              </w:rPr>
              <w:t xml:space="preserve"> </w:t>
            </w:r>
          </w:p>
        </w:tc>
        <w:tc>
          <w:tcPr>
            <w:tcW w:w="3828"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Pression interne maximale à 50 °C &gt; 50 kPa, sans pulvérisation</w:t>
            </w:r>
          </w:p>
        </w:tc>
        <w:tc>
          <w:tcPr>
            <w:tcW w:w="3012"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 xml:space="preserve">Point </w:t>
            </w:r>
            <w:proofErr w:type="spellStart"/>
            <w:r w:rsidRPr="004C5793">
              <w:rPr>
                <w:rFonts w:asciiTheme="majorBidi" w:eastAsia="Times New Roman" w:hAnsiTheme="majorBidi" w:cstheme="majorBidi"/>
                <w:lang w:val="en-GB"/>
              </w:rPr>
              <w:t>d’ébullition</w:t>
            </w:r>
            <w:proofErr w:type="spellEnd"/>
            <w:r w:rsidRPr="004C5793">
              <w:rPr>
                <w:rFonts w:asciiTheme="majorBidi" w:eastAsia="Times New Roman" w:hAnsiTheme="majorBidi" w:cstheme="majorBidi"/>
                <w:lang w:val="en-GB"/>
              </w:rPr>
              <w:t xml:space="preserve"> ≤ 60 °C </w:t>
            </w:r>
          </w:p>
        </w:tc>
        <w:tc>
          <w:tcPr>
            <w:tcW w:w="3815" w:type="dxa"/>
            <w:gridSpan w:val="2"/>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proofErr w:type="spellStart"/>
            <w:r w:rsidRPr="004C5793">
              <w:rPr>
                <w:rFonts w:asciiTheme="majorBidi" w:eastAsia="Times New Roman" w:hAnsiTheme="majorBidi" w:cstheme="majorBidi"/>
                <w:lang w:val="en-GB"/>
              </w:rPr>
              <w:t>Citerne</w:t>
            </w:r>
            <w:proofErr w:type="spellEnd"/>
            <w:r w:rsidRPr="004C5793">
              <w:rPr>
                <w:rFonts w:asciiTheme="majorBidi" w:eastAsia="Times New Roman" w:hAnsiTheme="majorBidi" w:cstheme="majorBidi"/>
                <w:lang w:val="en-GB"/>
              </w:rPr>
              <w:t xml:space="preserve"> à pression (400 kPa)</w:t>
            </w:r>
          </w:p>
        </w:tc>
      </w:tr>
      <w:tr w:rsidR="005B0524" w:rsidRPr="004C5793" w:rsidTr="00C63DF3">
        <w:tblPrEx>
          <w:tblLook w:val="01E0" w:firstRow="1" w:lastRow="1" w:firstColumn="1" w:lastColumn="1" w:noHBand="0" w:noVBand="0"/>
        </w:tblPrEx>
        <w:tc>
          <w:tcPr>
            <w:tcW w:w="3123"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p>
        </w:tc>
        <w:tc>
          <w:tcPr>
            <w:tcW w:w="3828"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Pression interne maximale à 50 °C &gt; 50 kPa, avec pulvérisation</w:t>
            </w:r>
          </w:p>
        </w:tc>
        <w:tc>
          <w:tcPr>
            <w:tcW w:w="3012"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 xml:space="preserve">60 °C &lt; point </w:t>
            </w:r>
            <w:proofErr w:type="spellStart"/>
            <w:r w:rsidRPr="004C5793">
              <w:rPr>
                <w:rFonts w:asciiTheme="majorBidi" w:eastAsia="Times New Roman" w:hAnsiTheme="majorBidi" w:cstheme="majorBidi"/>
                <w:lang w:val="en-GB"/>
              </w:rPr>
              <w:t>d’ébullition</w:t>
            </w:r>
            <w:proofErr w:type="spellEnd"/>
            <w:r w:rsidRPr="004C5793">
              <w:rPr>
                <w:rFonts w:asciiTheme="majorBidi" w:eastAsia="Times New Roman" w:hAnsiTheme="majorBidi" w:cstheme="majorBidi"/>
                <w:lang w:val="en-GB"/>
              </w:rPr>
              <w:t xml:space="preserve"> ≤ 85 °C</w:t>
            </w:r>
          </w:p>
        </w:tc>
        <w:tc>
          <w:tcPr>
            <w:tcW w:w="3815" w:type="dxa"/>
            <w:gridSpan w:val="2"/>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Pression d’ouverture de la soupape de surpression/soupape de dégagement à grande vitesse : 50 kPa, avec installation de pulvérisation (chiffre 3 à la colonne (9))</w:t>
            </w:r>
          </w:p>
        </w:tc>
      </w:tr>
      <w:tr w:rsidR="005B0524" w:rsidRPr="004C5793" w:rsidTr="00C63DF3">
        <w:tblPrEx>
          <w:tblLook w:val="01E0" w:firstRow="1" w:lastRow="1" w:firstColumn="1" w:lastColumn="1" w:noHBand="0" w:noVBand="0"/>
        </w:tblPrEx>
        <w:tc>
          <w:tcPr>
            <w:tcW w:w="3123"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p>
        </w:tc>
        <w:tc>
          <w:tcPr>
            <w:tcW w:w="3828"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Pression interne maximale à 50 °C ≤ 50 kPa</w:t>
            </w:r>
          </w:p>
        </w:tc>
        <w:tc>
          <w:tcPr>
            <w:tcW w:w="3012"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p>
        </w:tc>
        <w:tc>
          <w:tcPr>
            <w:tcW w:w="3815" w:type="dxa"/>
            <w:gridSpan w:val="2"/>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Pression d’ouverture de la soupape de surpression/soupape de dégagement à grande vitesse selon calculs, mais au moins 10 kPa</w:t>
            </w:r>
          </w:p>
        </w:tc>
      </w:tr>
      <w:tr w:rsidR="005B0524" w:rsidRPr="004C5793" w:rsidTr="00C63DF3">
        <w:tblPrEx>
          <w:tblLook w:val="01E0" w:firstRow="1" w:lastRow="1" w:firstColumn="1" w:lastColumn="1" w:noHBand="0" w:noVBand="0"/>
        </w:tblPrEx>
        <w:tc>
          <w:tcPr>
            <w:tcW w:w="3123"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p>
        </w:tc>
        <w:tc>
          <w:tcPr>
            <w:tcW w:w="3828"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p>
        </w:tc>
        <w:tc>
          <w:tcPr>
            <w:tcW w:w="3012"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 xml:space="preserve">85 °C &lt; point </w:t>
            </w:r>
            <w:proofErr w:type="spellStart"/>
            <w:r w:rsidRPr="004C5793">
              <w:rPr>
                <w:rFonts w:asciiTheme="majorBidi" w:eastAsia="Times New Roman" w:hAnsiTheme="majorBidi" w:cstheme="majorBidi"/>
                <w:lang w:val="en-GB"/>
              </w:rPr>
              <w:t>d’ébullition</w:t>
            </w:r>
            <w:proofErr w:type="spellEnd"/>
            <w:r w:rsidRPr="004C5793">
              <w:rPr>
                <w:rFonts w:asciiTheme="majorBidi" w:eastAsia="Times New Roman" w:hAnsiTheme="majorBidi" w:cstheme="majorBidi"/>
                <w:lang w:val="en-GB"/>
              </w:rPr>
              <w:t xml:space="preserve"> ≤ 115 °C</w:t>
            </w:r>
          </w:p>
        </w:tc>
        <w:tc>
          <w:tcPr>
            <w:tcW w:w="3815" w:type="dxa"/>
            <w:gridSpan w:val="2"/>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Pression d’ouverture de la soupape de surpression/soupape de dégagement à grande vitesse : 50 kPa</w:t>
            </w:r>
          </w:p>
        </w:tc>
      </w:tr>
      <w:tr w:rsidR="005B0524" w:rsidRPr="004C5793" w:rsidTr="00C63DF3">
        <w:tblPrEx>
          <w:tblLook w:val="01E0" w:firstRow="1" w:lastRow="1" w:firstColumn="1" w:lastColumn="1" w:noHBand="0" w:noVBand="0"/>
        </w:tblPrEx>
        <w:tc>
          <w:tcPr>
            <w:tcW w:w="3123"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p>
        </w:tc>
        <w:tc>
          <w:tcPr>
            <w:tcW w:w="3828"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p>
        </w:tc>
        <w:tc>
          <w:tcPr>
            <w:tcW w:w="3012"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 xml:space="preserve">Point </w:t>
            </w:r>
            <w:proofErr w:type="spellStart"/>
            <w:proofErr w:type="gramStart"/>
            <w:r w:rsidRPr="004C5793">
              <w:rPr>
                <w:rFonts w:asciiTheme="majorBidi" w:eastAsia="Times New Roman" w:hAnsiTheme="majorBidi" w:cstheme="majorBidi"/>
                <w:lang w:val="en-GB"/>
              </w:rPr>
              <w:t>d’ébullition</w:t>
            </w:r>
            <w:proofErr w:type="spellEnd"/>
            <w:r w:rsidRPr="004C5793">
              <w:rPr>
                <w:rFonts w:asciiTheme="majorBidi" w:eastAsia="Times New Roman" w:hAnsiTheme="majorBidi" w:cstheme="majorBidi"/>
                <w:lang w:val="en-GB"/>
              </w:rPr>
              <w:t xml:space="preserve">  &gt;</w:t>
            </w:r>
            <w:proofErr w:type="gramEnd"/>
            <w:r w:rsidRPr="004C5793">
              <w:rPr>
                <w:rFonts w:asciiTheme="majorBidi" w:eastAsia="Times New Roman" w:hAnsiTheme="majorBidi" w:cstheme="majorBidi"/>
                <w:lang w:val="en-GB"/>
              </w:rPr>
              <w:t xml:space="preserve"> 115 °C</w:t>
            </w:r>
          </w:p>
        </w:tc>
        <w:tc>
          <w:tcPr>
            <w:tcW w:w="3815" w:type="dxa"/>
            <w:gridSpan w:val="2"/>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Pression d’ouverture de la soupape de surpression/soupape de dégagement à grande vitesse : 35 kPa</w:t>
            </w:r>
          </w:p>
        </w:tc>
      </w:tr>
    </w:tbl>
    <w:p w:rsidR="005B0524" w:rsidRPr="004C5793" w:rsidRDefault="005B0524" w:rsidP="005B0524">
      <w:pPr>
        <w:pStyle w:val="SingleTxtG"/>
        <w:spacing w:before="120"/>
        <w:jc w:val="right"/>
        <w:rPr>
          <w:rFonts w:asciiTheme="majorBidi" w:eastAsia="Times New Roman" w:hAnsiTheme="majorBidi" w:cstheme="majorBidi"/>
          <w:iCs/>
        </w:rPr>
      </w:pPr>
      <w:r w:rsidRPr="004C5793">
        <w:rPr>
          <w:rFonts w:asciiTheme="majorBidi" w:eastAsia="Times New Roman" w:hAnsiTheme="majorBidi" w:cstheme="majorBidi"/>
          <w:iCs/>
        </w:rPr>
        <w:t>. ».</w:t>
      </w:r>
    </w:p>
    <w:p w:rsidR="005B0524" w:rsidRPr="004C5793" w:rsidRDefault="005B0524" w:rsidP="005B0524">
      <w:pPr>
        <w:pStyle w:val="SingleTxtG"/>
        <w:spacing w:before="120"/>
        <w:rPr>
          <w:rFonts w:asciiTheme="majorBidi" w:eastAsia="Times New Roman" w:hAnsiTheme="majorBidi" w:cstheme="majorBidi"/>
          <w:i/>
          <w:iCs/>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keepNext/>
        <w:kinsoku/>
        <w:overflowPunct/>
        <w:autoSpaceDE/>
        <w:autoSpaceDN/>
        <w:adjustRightInd/>
        <w:snapToGrid/>
        <w:spacing w:after="120"/>
        <w:ind w:left="1134" w:right="1134"/>
        <w:jc w:val="both"/>
        <w:rPr>
          <w:rFonts w:asciiTheme="majorBidi" w:eastAsia="Times New Roman" w:hAnsiTheme="majorBidi" w:cstheme="majorBidi"/>
          <w:b/>
          <w:bCs/>
          <w:szCs w:val="24"/>
        </w:rPr>
      </w:pPr>
      <w:r w:rsidRPr="004C5793">
        <w:rPr>
          <w:rFonts w:asciiTheme="majorBidi" w:eastAsia="Times New Roman" w:hAnsiTheme="majorBidi" w:cstheme="majorBidi"/>
        </w:rPr>
        <w:lastRenderedPageBreak/>
        <w:t>3.2.3.3</w:t>
      </w:r>
      <w:r w:rsidRPr="004C5793">
        <w:rPr>
          <w:rFonts w:asciiTheme="majorBidi" w:eastAsia="Times New Roman" w:hAnsiTheme="majorBidi" w:cstheme="majorBidi"/>
        </w:rPr>
        <w:tab/>
      </w:r>
      <w:r w:rsidRPr="004C5793">
        <w:rPr>
          <w:rFonts w:asciiTheme="majorBidi" w:eastAsia="Times New Roman" w:hAnsiTheme="majorBidi" w:cstheme="majorBidi"/>
        </w:rPr>
        <w:tab/>
        <w:t>Modifier le schéma C pour lire comme suit :</w:t>
      </w:r>
    </w:p>
    <w:p w:rsidR="005B0524" w:rsidRPr="004C5793" w:rsidRDefault="005B0524" w:rsidP="005B0524">
      <w:pPr>
        <w:pStyle w:val="H23G"/>
        <w:rPr>
          <w:rFonts w:asciiTheme="majorBidi" w:hAnsiTheme="majorBidi" w:cstheme="majorBidi"/>
          <w:lang w:val="fr-FR"/>
        </w:rPr>
      </w:pPr>
      <w:r w:rsidRPr="004C5793">
        <w:rPr>
          <w:rFonts w:asciiTheme="majorBidi" w:hAnsiTheme="majorBidi" w:cstheme="majorBidi"/>
        </w:rPr>
        <w:tab/>
      </w:r>
      <w:r w:rsidRPr="004C5793">
        <w:rPr>
          <w:rFonts w:asciiTheme="majorBidi" w:hAnsiTheme="majorBidi" w:cstheme="majorBidi"/>
        </w:rPr>
        <w:tab/>
      </w:r>
      <w:r w:rsidRPr="004C5793">
        <w:rPr>
          <w:rFonts w:asciiTheme="majorBidi" w:hAnsiTheme="majorBidi" w:cstheme="majorBidi"/>
          <w:b w:val="0"/>
          <w:lang w:val="fr-FR"/>
        </w:rPr>
        <w:t>« </w:t>
      </w:r>
      <w:r w:rsidRPr="004C5793">
        <w:rPr>
          <w:rFonts w:asciiTheme="majorBidi" w:hAnsiTheme="majorBidi" w:cstheme="majorBidi"/>
          <w:lang w:val="fr-FR"/>
        </w:rPr>
        <w:t>Critères pour l’équipement des bateaux du type N avec des citernes à cargaison ouvertes</w:t>
      </w:r>
    </w:p>
    <w:p w:rsidR="005B0524" w:rsidRPr="004C5793" w:rsidRDefault="005B0524" w:rsidP="005B0524">
      <w:pPr>
        <w:pStyle w:val="SingleTxtG"/>
        <w:spacing w:before="120"/>
        <w:rPr>
          <w:rFonts w:asciiTheme="majorBidi" w:eastAsia="Times New Roman" w:hAnsiTheme="majorBidi" w:cstheme="majorBidi"/>
        </w:rPr>
      </w:pPr>
      <w:r w:rsidRPr="004C5793">
        <w:rPr>
          <w:rFonts w:asciiTheme="majorBidi" w:eastAsia="Times New Roman" w:hAnsiTheme="majorBidi" w:cstheme="majorBidi"/>
        </w:rPr>
        <w:t>Déterminer dans les trois premières colonnes les caractéristiques de la matière/citerne à cargaison qui sont pertinentes. Choisir la rangée qui convient dans la colonne correspondante. Les critères pour l’équipement des citernes à cargaison des bateaux de type N sont alors décrits sur cette ligne dans la quatrième colonne.</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16"/>
        <w:gridCol w:w="3827"/>
        <w:gridCol w:w="2739"/>
        <w:gridCol w:w="3096"/>
      </w:tblGrid>
      <w:tr w:rsidR="005B0524" w:rsidRPr="004C5793" w:rsidTr="00C63DF3">
        <w:tc>
          <w:tcPr>
            <w:tcW w:w="10682" w:type="dxa"/>
            <w:gridSpan w:val="3"/>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proofErr w:type="spellStart"/>
            <w:r w:rsidRPr="004C5793">
              <w:rPr>
                <w:rFonts w:asciiTheme="majorBidi" w:eastAsia="Times New Roman" w:hAnsiTheme="majorBidi" w:cstheme="majorBidi"/>
                <w:lang w:val="en-GB"/>
              </w:rPr>
              <w:t>Caractéristiques</w:t>
            </w:r>
            <w:proofErr w:type="spellEnd"/>
            <w:r w:rsidRPr="004C5793">
              <w:rPr>
                <w:rFonts w:asciiTheme="majorBidi" w:eastAsia="Times New Roman" w:hAnsiTheme="majorBidi" w:cstheme="majorBidi"/>
                <w:lang w:val="en-GB"/>
              </w:rPr>
              <w:t xml:space="preserve"> de la matière</w:t>
            </w:r>
          </w:p>
        </w:tc>
        <w:tc>
          <w:tcPr>
            <w:tcW w:w="3096"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Prescriptions</w:t>
            </w:r>
          </w:p>
        </w:tc>
      </w:tr>
      <w:tr w:rsidR="005B0524" w:rsidRPr="004C5793" w:rsidTr="00C63DF3">
        <w:tc>
          <w:tcPr>
            <w:tcW w:w="4116"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Classes 3 et 9</w:t>
            </w:r>
          </w:p>
        </w:tc>
        <w:tc>
          <w:tcPr>
            <w:tcW w:w="3827"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Matières inflammables</w:t>
            </w:r>
          </w:p>
        </w:tc>
        <w:tc>
          <w:tcPr>
            <w:tcW w:w="2739"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Matières corrosives</w:t>
            </w:r>
          </w:p>
        </w:tc>
        <w:tc>
          <w:tcPr>
            <w:tcW w:w="3096"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Équipement de la citerne à cargaison</w:t>
            </w:r>
          </w:p>
        </w:tc>
      </w:tr>
      <w:tr w:rsidR="005B0524" w:rsidRPr="004C5793" w:rsidTr="00C63DF3">
        <w:tc>
          <w:tcPr>
            <w:tcW w:w="4116"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 xml:space="preserve">23 °C ≤ point </w:t>
            </w:r>
            <w:proofErr w:type="spellStart"/>
            <w:r w:rsidRPr="004C5793">
              <w:rPr>
                <w:rFonts w:asciiTheme="majorBidi" w:eastAsia="Times New Roman" w:hAnsiTheme="majorBidi" w:cstheme="majorBidi"/>
                <w:lang w:val="en-GB"/>
              </w:rPr>
              <w:t>d’éclair</w:t>
            </w:r>
            <w:proofErr w:type="spellEnd"/>
            <w:r w:rsidRPr="004C5793">
              <w:rPr>
                <w:rFonts w:asciiTheme="majorBidi" w:eastAsia="Times New Roman" w:hAnsiTheme="majorBidi" w:cstheme="majorBidi"/>
                <w:lang w:val="en-GB"/>
              </w:rPr>
              <w:t xml:space="preserve"> ≤ 60 °C</w:t>
            </w:r>
          </w:p>
        </w:tc>
        <w:tc>
          <w:tcPr>
            <w:tcW w:w="3827"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 xml:space="preserve">Point d’éclair &gt; 60 °C, transportées à chaud </w:t>
            </w:r>
            <w:r w:rsidRPr="004C5793">
              <w:rPr>
                <w:rFonts w:asciiTheme="majorBidi" w:eastAsia="Times New Roman" w:hAnsiTheme="majorBidi" w:cstheme="majorBidi"/>
              </w:rPr>
              <w:br/>
              <w:t>≤ 15 K sous le point d’éclair</w:t>
            </w:r>
          </w:p>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proofErr w:type="gramStart"/>
            <w:r w:rsidRPr="004C5793">
              <w:rPr>
                <w:rFonts w:asciiTheme="majorBidi" w:eastAsia="Times New Roman" w:hAnsiTheme="majorBidi" w:cstheme="majorBidi"/>
              </w:rPr>
              <w:t>ou</w:t>
            </w:r>
            <w:proofErr w:type="gramEnd"/>
          </w:p>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Point d’éclair &gt; 60 °C, à leur point d’éclair ou au-dessus de leur</w:t>
            </w:r>
            <w:r w:rsidRPr="004C5793">
              <w:rPr>
                <w:rFonts w:asciiTheme="majorBidi" w:hAnsiTheme="majorBidi" w:cstheme="majorBidi"/>
              </w:rPr>
              <w:t xml:space="preserve"> p</w:t>
            </w:r>
            <w:r w:rsidRPr="004C5793">
              <w:rPr>
                <w:rFonts w:asciiTheme="majorBidi" w:eastAsia="Times New Roman" w:hAnsiTheme="majorBidi" w:cstheme="majorBidi"/>
              </w:rPr>
              <w:t>oint d’éclair</w:t>
            </w:r>
          </w:p>
        </w:tc>
        <w:tc>
          <w:tcPr>
            <w:tcW w:w="2739"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 xml:space="preserve">Acides, transportées à chaud </w:t>
            </w:r>
            <w:r w:rsidRPr="004C5793">
              <w:rPr>
                <w:rFonts w:asciiTheme="majorBidi" w:eastAsia="Times New Roman" w:hAnsiTheme="majorBidi" w:cstheme="majorBidi"/>
              </w:rPr>
              <w:br/>
              <w:t xml:space="preserve">ou inflammables </w:t>
            </w:r>
          </w:p>
        </w:tc>
        <w:tc>
          <w:tcPr>
            <w:tcW w:w="3096"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Avec coupe-</w:t>
            </w:r>
            <w:proofErr w:type="spellStart"/>
            <w:r w:rsidRPr="004C5793">
              <w:rPr>
                <w:rFonts w:asciiTheme="majorBidi" w:eastAsia="Times New Roman" w:hAnsiTheme="majorBidi" w:cstheme="majorBidi"/>
                <w:lang w:val="en-GB"/>
              </w:rPr>
              <w:t>flammes</w:t>
            </w:r>
            <w:proofErr w:type="spellEnd"/>
          </w:p>
        </w:tc>
      </w:tr>
      <w:tr w:rsidR="005B0524" w:rsidRPr="004C5793" w:rsidTr="00C63DF3">
        <w:tc>
          <w:tcPr>
            <w:tcW w:w="4116"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r w:rsidRPr="004C5793">
              <w:rPr>
                <w:rFonts w:asciiTheme="majorBidi" w:eastAsia="Times New Roman" w:hAnsiTheme="majorBidi" w:cstheme="majorBidi"/>
              </w:rPr>
              <w:t xml:space="preserve">60 °C &lt; point d’éclair </w:t>
            </w:r>
            <w:r w:rsidRPr="004C5793">
              <w:rPr>
                <w:rFonts w:asciiTheme="majorBidi" w:eastAsia="Times New Roman" w:hAnsiTheme="majorBidi" w:cstheme="majorBidi"/>
                <w:u w:val="single"/>
              </w:rPr>
              <w:t>&lt;</w:t>
            </w:r>
            <w:r w:rsidRPr="004C5793">
              <w:rPr>
                <w:rFonts w:asciiTheme="majorBidi" w:eastAsia="Times New Roman" w:hAnsiTheme="majorBidi" w:cstheme="majorBidi"/>
              </w:rPr>
              <w:t> 100 °C ou matières transportées à chaud de la classe 9</w:t>
            </w:r>
          </w:p>
        </w:tc>
        <w:tc>
          <w:tcPr>
            <w:tcW w:w="3827"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rPr>
            </w:pPr>
          </w:p>
        </w:tc>
        <w:tc>
          <w:tcPr>
            <w:tcW w:w="2739"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Non inflammables</w:t>
            </w:r>
          </w:p>
        </w:tc>
        <w:tc>
          <w:tcPr>
            <w:tcW w:w="3096" w:type="dxa"/>
          </w:tcPr>
          <w:p w:rsidR="005B0524" w:rsidRPr="004C5793" w:rsidRDefault="005B0524" w:rsidP="00C63DF3">
            <w:pPr>
              <w:kinsoku/>
              <w:overflowPunct/>
              <w:autoSpaceDE/>
              <w:autoSpaceDN/>
              <w:adjustRightInd/>
              <w:snapToGrid/>
              <w:spacing w:before="60" w:after="60"/>
              <w:ind w:left="57" w:right="57"/>
              <w:rPr>
                <w:rFonts w:asciiTheme="majorBidi" w:eastAsia="Times New Roman" w:hAnsiTheme="majorBidi" w:cstheme="majorBidi"/>
                <w:lang w:val="en-GB"/>
              </w:rPr>
            </w:pPr>
            <w:r w:rsidRPr="004C5793">
              <w:rPr>
                <w:rFonts w:asciiTheme="majorBidi" w:eastAsia="Times New Roman" w:hAnsiTheme="majorBidi" w:cstheme="majorBidi"/>
                <w:lang w:val="en-GB"/>
              </w:rPr>
              <w:t>Sans coupe-</w:t>
            </w:r>
            <w:proofErr w:type="spellStart"/>
            <w:r w:rsidRPr="004C5793">
              <w:rPr>
                <w:rFonts w:asciiTheme="majorBidi" w:eastAsia="Times New Roman" w:hAnsiTheme="majorBidi" w:cstheme="majorBidi"/>
                <w:lang w:val="en-GB"/>
              </w:rPr>
              <w:t>flammes</w:t>
            </w:r>
            <w:proofErr w:type="spellEnd"/>
          </w:p>
        </w:tc>
      </w:tr>
    </w:tbl>
    <w:p w:rsidR="005B0524" w:rsidRPr="004C5793" w:rsidRDefault="005B0524" w:rsidP="005B0524">
      <w:pPr>
        <w:pStyle w:val="SingleTxtG"/>
        <w:spacing w:before="120"/>
        <w:jc w:val="right"/>
        <w:rPr>
          <w:rFonts w:asciiTheme="majorBidi" w:hAnsiTheme="majorBidi" w:cstheme="majorBidi"/>
        </w:rPr>
      </w:pPr>
      <w:r w:rsidRPr="004C5793">
        <w:rPr>
          <w:rFonts w:asciiTheme="majorBidi" w:hAnsiTheme="majorBidi" w:cstheme="majorBidi"/>
        </w:rPr>
        <w:t>. ».</w:t>
      </w:r>
    </w:p>
    <w:p w:rsidR="005B0524" w:rsidRPr="004C5793" w:rsidRDefault="005B0524" w:rsidP="005B0524">
      <w:pPr>
        <w:pStyle w:val="SingleTxtG"/>
        <w:spacing w:before="120"/>
        <w:rPr>
          <w:rFonts w:asciiTheme="majorBidi" w:eastAsia="Times New Roman" w:hAnsiTheme="majorBidi" w:cstheme="majorBidi"/>
          <w:i/>
          <w:iCs/>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spacing w:before="120"/>
        <w:rPr>
          <w:rFonts w:asciiTheme="majorBidi" w:eastAsia="Times New Roman" w:hAnsiTheme="majorBidi" w:cstheme="majorBidi"/>
          <w:i/>
          <w:iCs/>
        </w:rPr>
        <w:sectPr w:rsidR="005B0524" w:rsidRPr="004C5793" w:rsidSect="00C63DF3">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rsidR="004C5793" w:rsidRPr="005F6314" w:rsidRDefault="004C5793" w:rsidP="004C5793">
      <w:pPr>
        <w:pStyle w:val="SingleTxtG"/>
        <w:keepNext/>
        <w:rPr>
          <w:lang w:val="fr-FR"/>
        </w:rPr>
      </w:pPr>
      <w:r w:rsidRPr="005F6314">
        <w:rPr>
          <w:lang w:val="fr-FR"/>
        </w:rPr>
        <w:lastRenderedPageBreak/>
        <w:t>3.2</w:t>
      </w:r>
      <w:r>
        <w:rPr>
          <w:lang w:val="fr-FR"/>
        </w:rPr>
        <w:t>.3.3 et 3.2.4.3 H, colonne (16), m</w:t>
      </w:r>
      <w:r w:rsidRPr="005F6314">
        <w:rPr>
          <w:lang w:val="fr-FR"/>
        </w:rPr>
        <w:t>odifier pour lire comme suit</w:t>
      </w:r>
      <w:r>
        <w:rPr>
          <w:lang w:val="fr-FR"/>
        </w:rPr>
        <w:t> </w:t>
      </w:r>
      <w:r w:rsidRPr="005F6314">
        <w:rPr>
          <w:lang w:val="fr-FR"/>
        </w:rPr>
        <w:t>:</w:t>
      </w:r>
    </w:p>
    <w:p w:rsidR="004C5793" w:rsidRPr="005F6314" w:rsidRDefault="004C5793" w:rsidP="004C5793">
      <w:pPr>
        <w:pStyle w:val="SingleTxtG"/>
        <w:rPr>
          <w:lang w:val="fr-FR"/>
        </w:rPr>
      </w:pPr>
      <w:r>
        <w:rPr>
          <w:lang w:val="fr-FR"/>
        </w:rPr>
        <w:t>« </w:t>
      </w:r>
      <w:r w:rsidRPr="005F6314">
        <w:rPr>
          <w:lang w:val="fr-FR"/>
        </w:rPr>
        <w:t>Les matières inflammables sont affectées à un groupe d</w:t>
      </w:r>
      <w:r>
        <w:rPr>
          <w:lang w:val="fr-FR"/>
        </w:rPr>
        <w:t>’</w:t>
      </w:r>
      <w:r w:rsidRPr="005F6314">
        <w:rPr>
          <w:lang w:val="fr-FR"/>
        </w:rPr>
        <w:t>explosion sur la base de leur interstice expérimental maximal.</w:t>
      </w:r>
    </w:p>
    <w:p w:rsidR="004C5793" w:rsidRPr="005F6314" w:rsidRDefault="004C5793" w:rsidP="004C5793">
      <w:pPr>
        <w:pStyle w:val="SingleTxtG"/>
        <w:rPr>
          <w:lang w:val="fr-FR"/>
        </w:rPr>
      </w:pPr>
      <w:r w:rsidRPr="005F6314">
        <w:rPr>
          <w:lang w:val="fr-FR"/>
        </w:rPr>
        <w:t>La détermination de l</w:t>
      </w:r>
      <w:r>
        <w:rPr>
          <w:lang w:val="fr-FR"/>
        </w:rPr>
        <w:t>’</w:t>
      </w:r>
      <w:r w:rsidRPr="005F6314">
        <w:rPr>
          <w:lang w:val="fr-FR"/>
        </w:rPr>
        <w:t>interstice expérimental maximal s</w:t>
      </w:r>
      <w:r>
        <w:rPr>
          <w:lang w:val="fr-FR"/>
        </w:rPr>
        <w:t>’</w:t>
      </w:r>
      <w:r w:rsidRPr="005F6314">
        <w:rPr>
          <w:lang w:val="fr-FR"/>
        </w:rPr>
        <w:t>effectue selon CEI 60079-20-1.</w:t>
      </w:r>
    </w:p>
    <w:p w:rsidR="004C5793" w:rsidRPr="005F6314" w:rsidRDefault="004C5793" w:rsidP="004C5793">
      <w:pPr>
        <w:pStyle w:val="SingleTxtG"/>
        <w:rPr>
          <w:lang w:val="fr-FR"/>
        </w:rPr>
      </w:pPr>
      <w:r w:rsidRPr="005F6314">
        <w:rPr>
          <w:lang w:val="fr-FR"/>
        </w:rPr>
        <w:t>On distingue les groupes d</w:t>
      </w:r>
      <w:r>
        <w:rPr>
          <w:lang w:val="fr-FR"/>
        </w:rPr>
        <w:t>’</w:t>
      </w:r>
      <w:r w:rsidRPr="005F6314">
        <w:rPr>
          <w:lang w:val="fr-FR"/>
        </w:rPr>
        <w:t>explosion suivants :</w:t>
      </w:r>
    </w:p>
    <w:tbl>
      <w:tblPr>
        <w:tblW w:w="7371" w:type="dxa"/>
        <w:jc w:val="center"/>
        <w:tblLook w:val="04A0" w:firstRow="1" w:lastRow="0" w:firstColumn="1" w:lastColumn="0" w:noHBand="0" w:noVBand="1"/>
      </w:tblPr>
      <w:tblGrid>
        <w:gridCol w:w="3849"/>
        <w:gridCol w:w="3522"/>
      </w:tblGrid>
      <w:tr w:rsidR="004C5793" w:rsidRPr="005F6314" w:rsidTr="00270B49">
        <w:trPr>
          <w:jc w:val="center"/>
        </w:trPr>
        <w:tc>
          <w:tcPr>
            <w:tcW w:w="2738"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keepNext/>
              <w:keepLines/>
              <w:widowControl w:val="0"/>
              <w:spacing w:before="60" w:after="60" w:line="240" w:lineRule="auto"/>
              <w:textAlignment w:val="baseline"/>
              <w:rPr>
                <w:rFonts w:eastAsia="DejaVu Sans"/>
                <w:lang w:val="fr-FR"/>
              </w:rPr>
            </w:pPr>
            <w:r w:rsidRPr="005F6314">
              <w:rPr>
                <w:rFonts w:eastAsia="DejaVu Sans"/>
                <w:lang w:val="fr-FR"/>
              </w:rPr>
              <w:t>Groupe d</w:t>
            </w:r>
            <w:r>
              <w:rPr>
                <w:rFonts w:eastAsia="DejaVu Sans"/>
                <w:lang w:val="fr-FR"/>
              </w:rPr>
              <w:t>’</w:t>
            </w:r>
            <w:r w:rsidRPr="005F6314">
              <w:rPr>
                <w:rFonts w:eastAsia="DejaVu Sans"/>
                <w:lang w:val="fr-FR"/>
              </w:rPr>
              <w:t>explosion</w:t>
            </w:r>
          </w:p>
        </w:tc>
        <w:tc>
          <w:tcPr>
            <w:tcW w:w="2506"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keepNext/>
              <w:keepLines/>
              <w:widowControl w:val="0"/>
              <w:spacing w:before="60" w:after="60" w:line="240" w:lineRule="auto"/>
              <w:textAlignment w:val="baseline"/>
              <w:rPr>
                <w:rFonts w:eastAsia="DejaVu Sans"/>
                <w:lang w:val="fr-FR"/>
              </w:rPr>
            </w:pPr>
            <w:r w:rsidRPr="005F6314">
              <w:rPr>
                <w:rFonts w:eastAsia="DejaVu Sans"/>
                <w:lang w:val="fr-FR"/>
              </w:rPr>
              <w:t>Interstice expérimental maximal en mm</w:t>
            </w:r>
          </w:p>
        </w:tc>
      </w:tr>
      <w:tr w:rsidR="004C5793" w:rsidRPr="005F6314" w:rsidTr="00270B49">
        <w:trPr>
          <w:jc w:val="center"/>
        </w:trPr>
        <w:tc>
          <w:tcPr>
            <w:tcW w:w="2738"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t>II A</w:t>
            </w:r>
          </w:p>
        </w:tc>
        <w:tc>
          <w:tcPr>
            <w:tcW w:w="2506"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Pr>
                <w:rFonts w:eastAsia="DejaVu Sans"/>
                <w:lang w:val="fr-FR"/>
              </w:rPr>
              <w:t>&gt;</w:t>
            </w:r>
            <w:r w:rsidR="00270B49">
              <w:rPr>
                <w:rFonts w:eastAsia="DejaVu Sans"/>
                <w:lang w:val="fr-FR"/>
              </w:rPr>
              <w:t xml:space="preserve"> </w:t>
            </w:r>
            <w:r w:rsidRPr="005F6314">
              <w:rPr>
                <w:rFonts w:eastAsia="DejaVu Sans"/>
                <w:lang w:val="fr-FR"/>
              </w:rPr>
              <w:t>0,9</w:t>
            </w:r>
          </w:p>
        </w:tc>
      </w:tr>
      <w:tr w:rsidR="004C5793" w:rsidRPr="005F6314" w:rsidTr="00270B49">
        <w:trPr>
          <w:jc w:val="center"/>
        </w:trPr>
        <w:tc>
          <w:tcPr>
            <w:tcW w:w="2738"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t>II B</w:t>
            </w:r>
          </w:p>
        </w:tc>
        <w:tc>
          <w:tcPr>
            <w:tcW w:w="2506"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sym w:font="Symbol" w:char="F0B3"/>
            </w:r>
            <w:r w:rsidR="00270B49">
              <w:rPr>
                <w:rFonts w:eastAsia="DejaVu Sans"/>
                <w:lang w:val="fr-FR"/>
              </w:rPr>
              <w:t xml:space="preserve"> </w:t>
            </w:r>
            <w:r w:rsidRPr="005F6314">
              <w:rPr>
                <w:rFonts w:eastAsia="DejaVu Sans"/>
                <w:lang w:val="fr-FR"/>
              </w:rPr>
              <w:t xml:space="preserve">0,5 à </w:t>
            </w:r>
            <w:r w:rsidRPr="005F6314">
              <w:rPr>
                <w:rFonts w:eastAsia="DejaVu Sans"/>
                <w:lang w:val="fr-FR"/>
              </w:rPr>
              <w:sym w:font="Symbol" w:char="F0A3"/>
            </w:r>
            <w:r w:rsidR="001B3E49">
              <w:rPr>
                <w:rFonts w:eastAsia="DejaVu Sans"/>
                <w:lang w:val="fr-FR"/>
              </w:rPr>
              <w:t xml:space="preserve"> </w:t>
            </w:r>
            <w:r w:rsidRPr="005F6314">
              <w:rPr>
                <w:rFonts w:eastAsia="DejaVu Sans"/>
                <w:lang w:val="fr-FR"/>
              </w:rPr>
              <w:t>0,9</w:t>
            </w:r>
          </w:p>
        </w:tc>
      </w:tr>
      <w:tr w:rsidR="004C5793" w:rsidRPr="005F6314" w:rsidTr="00270B49">
        <w:trPr>
          <w:jc w:val="center"/>
        </w:trPr>
        <w:tc>
          <w:tcPr>
            <w:tcW w:w="2738"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t>II C</w:t>
            </w:r>
          </w:p>
        </w:tc>
        <w:tc>
          <w:tcPr>
            <w:tcW w:w="2506"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Pr>
                <w:rFonts w:eastAsia="DejaVu Sans"/>
                <w:lang w:val="fr-FR"/>
              </w:rPr>
              <w:t>&lt;</w:t>
            </w:r>
            <w:r w:rsidR="00270B49">
              <w:rPr>
                <w:rFonts w:eastAsia="DejaVu Sans"/>
                <w:lang w:val="fr-FR"/>
              </w:rPr>
              <w:t xml:space="preserve"> </w:t>
            </w:r>
            <w:r w:rsidRPr="005F6314">
              <w:rPr>
                <w:rFonts w:eastAsia="DejaVu Sans"/>
                <w:lang w:val="fr-FR"/>
              </w:rPr>
              <w:t>0,5</w:t>
            </w:r>
          </w:p>
        </w:tc>
      </w:tr>
    </w:tbl>
    <w:p w:rsidR="004C5793" w:rsidRPr="005F6314" w:rsidRDefault="004C5793" w:rsidP="004C5793">
      <w:pPr>
        <w:pStyle w:val="SingleTxtG"/>
        <w:keepNext/>
        <w:spacing w:before="120"/>
        <w:rPr>
          <w:lang w:val="fr-FR"/>
        </w:rPr>
      </w:pPr>
      <w:r w:rsidRPr="005F6314">
        <w:rPr>
          <w:lang w:val="fr-FR"/>
        </w:rPr>
        <w:t>En présence de systèmes de protection autonomes on distingue en plus pour le groupe d</w:t>
      </w:r>
      <w:r>
        <w:rPr>
          <w:lang w:val="fr-FR"/>
        </w:rPr>
        <w:t>’</w:t>
      </w:r>
      <w:r w:rsidRPr="005F6314">
        <w:rPr>
          <w:lang w:val="fr-FR"/>
        </w:rPr>
        <w:t>explosion II B les sous-groupes suivants :</w:t>
      </w:r>
    </w:p>
    <w:tbl>
      <w:tblPr>
        <w:tblW w:w="7371" w:type="dxa"/>
        <w:jc w:val="center"/>
        <w:tblLook w:val="04A0" w:firstRow="1" w:lastRow="0" w:firstColumn="1" w:lastColumn="0" w:noHBand="0" w:noVBand="1"/>
      </w:tblPr>
      <w:tblGrid>
        <w:gridCol w:w="3849"/>
        <w:gridCol w:w="3522"/>
      </w:tblGrid>
      <w:tr w:rsidR="004C5793" w:rsidRPr="005F6314" w:rsidTr="00270B49">
        <w:trPr>
          <w:jc w:val="center"/>
        </w:trPr>
        <w:tc>
          <w:tcPr>
            <w:tcW w:w="2738"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t>Groupe (sous-groupe) d</w:t>
            </w:r>
            <w:r>
              <w:rPr>
                <w:rFonts w:eastAsia="DejaVu Sans"/>
                <w:lang w:val="fr-FR"/>
              </w:rPr>
              <w:t>’</w:t>
            </w:r>
            <w:r w:rsidRPr="005F6314">
              <w:rPr>
                <w:rFonts w:eastAsia="DejaVu Sans"/>
                <w:lang w:val="fr-FR"/>
              </w:rPr>
              <w:t>explosion</w:t>
            </w:r>
          </w:p>
        </w:tc>
        <w:tc>
          <w:tcPr>
            <w:tcW w:w="2506"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t>Interstice expérimental maximal en mm</w:t>
            </w:r>
          </w:p>
        </w:tc>
      </w:tr>
      <w:tr w:rsidR="004C5793" w:rsidRPr="005F6314" w:rsidTr="00270B49">
        <w:trPr>
          <w:jc w:val="center"/>
        </w:trPr>
        <w:tc>
          <w:tcPr>
            <w:tcW w:w="2738"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t>II B1</w:t>
            </w:r>
          </w:p>
        </w:tc>
        <w:tc>
          <w:tcPr>
            <w:tcW w:w="2506"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Pr>
                <w:rFonts w:eastAsia="DejaVu Sans"/>
                <w:lang w:val="fr-FR"/>
              </w:rPr>
              <w:t>&gt;</w:t>
            </w:r>
            <w:r w:rsidR="00270B49">
              <w:rPr>
                <w:rFonts w:eastAsia="DejaVu Sans"/>
                <w:lang w:val="fr-FR"/>
              </w:rPr>
              <w:t xml:space="preserve"> </w:t>
            </w:r>
            <w:r w:rsidRPr="005F6314">
              <w:rPr>
                <w:rFonts w:eastAsia="DejaVu Sans"/>
                <w:lang w:val="fr-FR"/>
              </w:rPr>
              <w:t xml:space="preserve">0,85 à </w:t>
            </w:r>
            <w:r w:rsidRPr="005F6314">
              <w:rPr>
                <w:rFonts w:eastAsia="DejaVu Sans"/>
                <w:lang w:val="fr-FR"/>
              </w:rPr>
              <w:sym w:font="Symbol" w:char="F0A3"/>
            </w:r>
            <w:r w:rsidR="001B3E49">
              <w:rPr>
                <w:rFonts w:eastAsia="DejaVu Sans"/>
                <w:lang w:val="fr-FR"/>
              </w:rPr>
              <w:t xml:space="preserve"> </w:t>
            </w:r>
            <w:r>
              <w:rPr>
                <w:rFonts w:eastAsia="DejaVu Sans"/>
                <w:lang w:val="fr-FR"/>
              </w:rPr>
              <w:t>0</w:t>
            </w:r>
            <w:r w:rsidRPr="005F6314">
              <w:rPr>
                <w:rFonts w:eastAsia="DejaVu Sans"/>
                <w:lang w:val="fr-FR"/>
              </w:rPr>
              <w:t>,9</w:t>
            </w:r>
          </w:p>
        </w:tc>
      </w:tr>
      <w:tr w:rsidR="004C5793" w:rsidRPr="005F6314" w:rsidTr="00270B49">
        <w:trPr>
          <w:jc w:val="center"/>
        </w:trPr>
        <w:tc>
          <w:tcPr>
            <w:tcW w:w="2738"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t>II B2</w:t>
            </w:r>
          </w:p>
        </w:tc>
        <w:tc>
          <w:tcPr>
            <w:tcW w:w="2506" w:type="dxa"/>
            <w:tcBorders>
              <w:top w:val="single" w:sz="4" w:space="0" w:color="auto"/>
              <w:left w:val="single" w:sz="4" w:space="0" w:color="auto"/>
              <w:bottom w:val="single" w:sz="4" w:space="0" w:color="auto"/>
              <w:right w:val="single" w:sz="4" w:space="0" w:color="auto"/>
            </w:tcBorders>
            <w:hideMark/>
          </w:tcPr>
          <w:p w:rsidR="004C5793" w:rsidRPr="005F6314" w:rsidRDefault="004C5793" w:rsidP="00156397">
            <w:pPr>
              <w:widowControl w:val="0"/>
              <w:spacing w:before="60" w:after="60" w:line="240" w:lineRule="auto"/>
              <w:textAlignment w:val="baseline"/>
              <w:rPr>
                <w:rFonts w:eastAsia="DejaVu Sans"/>
                <w:lang w:val="fr-FR"/>
              </w:rPr>
            </w:pPr>
            <w:r>
              <w:rPr>
                <w:rFonts w:eastAsia="DejaVu Sans"/>
                <w:lang w:val="fr-FR"/>
              </w:rPr>
              <w:t>&gt;</w:t>
            </w:r>
            <w:r w:rsidR="00270B49">
              <w:rPr>
                <w:rFonts w:eastAsia="DejaVu Sans"/>
                <w:lang w:val="fr-FR"/>
              </w:rPr>
              <w:t xml:space="preserve"> </w:t>
            </w:r>
            <w:r w:rsidRPr="005F6314">
              <w:rPr>
                <w:rFonts w:eastAsia="DejaVu Sans"/>
                <w:lang w:val="fr-FR"/>
              </w:rPr>
              <w:t xml:space="preserve">0,75 à </w:t>
            </w:r>
            <w:r w:rsidRPr="005F6314">
              <w:rPr>
                <w:rFonts w:eastAsia="DejaVu Sans"/>
                <w:lang w:val="fr-FR"/>
              </w:rPr>
              <w:sym w:font="Symbol" w:char="F0A3"/>
            </w:r>
            <w:r w:rsidR="001B3E49">
              <w:rPr>
                <w:rFonts w:eastAsia="DejaVu Sans"/>
                <w:lang w:val="fr-FR"/>
              </w:rPr>
              <w:t xml:space="preserve"> </w:t>
            </w:r>
            <w:r w:rsidRPr="005F6314">
              <w:rPr>
                <w:rFonts w:eastAsia="DejaVu Sans"/>
                <w:lang w:val="fr-FR"/>
              </w:rPr>
              <w:t>0,85</w:t>
            </w:r>
          </w:p>
        </w:tc>
      </w:tr>
      <w:tr w:rsidR="004C5793" w:rsidRPr="005F6314" w:rsidTr="00270B49">
        <w:trPr>
          <w:jc w:val="center"/>
        </w:trPr>
        <w:tc>
          <w:tcPr>
            <w:tcW w:w="2738"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t>II B3</w:t>
            </w:r>
          </w:p>
        </w:tc>
        <w:tc>
          <w:tcPr>
            <w:tcW w:w="2506"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Pr>
                <w:rFonts w:eastAsia="DejaVu Sans"/>
                <w:lang w:val="fr-FR"/>
              </w:rPr>
              <w:t>&gt;</w:t>
            </w:r>
            <w:r w:rsidR="001B3E49">
              <w:rPr>
                <w:rFonts w:eastAsia="DejaVu Sans"/>
                <w:lang w:val="fr-FR"/>
              </w:rPr>
              <w:t xml:space="preserve"> </w:t>
            </w:r>
            <w:r w:rsidRPr="005F6314">
              <w:rPr>
                <w:rFonts w:eastAsia="DejaVu Sans"/>
                <w:lang w:val="fr-FR"/>
              </w:rPr>
              <w:t xml:space="preserve">0,65 à </w:t>
            </w:r>
            <w:r w:rsidRPr="005F6314">
              <w:rPr>
                <w:rFonts w:eastAsia="DejaVu Sans"/>
                <w:lang w:val="fr-FR"/>
              </w:rPr>
              <w:sym w:font="Symbol" w:char="F0A3"/>
            </w:r>
            <w:r w:rsidR="001B3E49">
              <w:rPr>
                <w:rFonts w:eastAsia="DejaVu Sans"/>
                <w:lang w:val="fr-FR"/>
              </w:rPr>
              <w:t xml:space="preserve"> </w:t>
            </w:r>
            <w:r w:rsidRPr="005F6314">
              <w:rPr>
                <w:rFonts w:eastAsia="DejaVu Sans"/>
                <w:lang w:val="fr-FR"/>
              </w:rPr>
              <w:t>0,75</w:t>
            </w:r>
          </w:p>
        </w:tc>
      </w:tr>
      <w:tr w:rsidR="004C5793" w:rsidRPr="005F6314" w:rsidTr="00270B49">
        <w:trPr>
          <w:jc w:val="center"/>
        </w:trPr>
        <w:tc>
          <w:tcPr>
            <w:tcW w:w="2738"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t>II B</w:t>
            </w:r>
          </w:p>
        </w:tc>
        <w:tc>
          <w:tcPr>
            <w:tcW w:w="2506" w:type="dxa"/>
            <w:tcBorders>
              <w:top w:val="single" w:sz="4" w:space="0" w:color="auto"/>
              <w:left w:val="single" w:sz="4" w:space="0" w:color="auto"/>
              <w:bottom w:val="single" w:sz="4" w:space="0" w:color="auto"/>
              <w:right w:val="single" w:sz="4" w:space="0" w:color="auto"/>
            </w:tcBorders>
            <w:hideMark/>
          </w:tcPr>
          <w:p w:rsidR="004C5793" w:rsidRPr="005F6314" w:rsidRDefault="004C5793" w:rsidP="00270B49">
            <w:pPr>
              <w:widowControl w:val="0"/>
              <w:spacing w:before="60" w:after="60" w:line="240" w:lineRule="auto"/>
              <w:textAlignment w:val="baseline"/>
              <w:rPr>
                <w:rFonts w:eastAsia="DejaVu Sans"/>
                <w:lang w:val="fr-FR"/>
              </w:rPr>
            </w:pPr>
            <w:r w:rsidRPr="005F6314">
              <w:rPr>
                <w:rFonts w:eastAsia="DejaVu Sans"/>
                <w:lang w:val="fr-FR"/>
              </w:rPr>
              <w:sym w:font="Symbol" w:char="F0B3"/>
            </w:r>
            <w:r w:rsidR="001B3E49">
              <w:rPr>
                <w:rFonts w:eastAsia="DejaVu Sans"/>
                <w:lang w:val="fr-FR"/>
              </w:rPr>
              <w:t xml:space="preserve"> </w:t>
            </w:r>
            <w:r w:rsidRPr="005F6314">
              <w:rPr>
                <w:rFonts w:eastAsia="DejaVu Sans"/>
                <w:lang w:val="fr-FR"/>
              </w:rPr>
              <w:t xml:space="preserve">0,5 à </w:t>
            </w:r>
            <w:r w:rsidRPr="005F6314">
              <w:rPr>
                <w:rFonts w:eastAsia="DejaVu Sans"/>
                <w:lang w:val="fr-FR"/>
              </w:rPr>
              <w:sym w:font="Symbol" w:char="F0A3"/>
            </w:r>
            <w:r w:rsidR="001B3E49">
              <w:rPr>
                <w:rFonts w:eastAsia="DejaVu Sans"/>
                <w:lang w:val="fr-FR"/>
              </w:rPr>
              <w:t xml:space="preserve"> </w:t>
            </w:r>
            <w:r w:rsidRPr="005F6314">
              <w:rPr>
                <w:rFonts w:eastAsia="DejaVu Sans"/>
                <w:lang w:val="fr-FR"/>
              </w:rPr>
              <w:t>0,65</w:t>
            </w:r>
          </w:p>
        </w:tc>
      </w:tr>
    </w:tbl>
    <w:p w:rsidR="004C5793" w:rsidRPr="005F6314" w:rsidRDefault="004C5793" w:rsidP="004C5793">
      <w:pPr>
        <w:pStyle w:val="SingleTxtG"/>
        <w:spacing w:before="120"/>
        <w:rPr>
          <w:lang w:val="fr-FR"/>
        </w:rPr>
      </w:pPr>
      <w:r w:rsidRPr="005F6314">
        <w:rPr>
          <w:lang w:val="fr-FR"/>
        </w:rPr>
        <w:t>Lorsque la protection contre les risques d</w:t>
      </w:r>
      <w:r>
        <w:rPr>
          <w:lang w:val="fr-FR"/>
        </w:rPr>
        <w:t>’</w:t>
      </w:r>
      <w:r w:rsidRPr="005F6314">
        <w:rPr>
          <w:lang w:val="fr-FR"/>
        </w:rPr>
        <w:t>explosion est exigée et que les données y</w:t>
      </w:r>
      <w:r>
        <w:rPr>
          <w:lang w:val="fr-FR"/>
        </w:rPr>
        <w:t> </w:t>
      </w:r>
      <w:r w:rsidRPr="005F6314">
        <w:rPr>
          <w:lang w:val="fr-FR"/>
        </w:rPr>
        <w:t>relatives ne sont pas fournies, le groupe d</w:t>
      </w:r>
      <w:r>
        <w:rPr>
          <w:lang w:val="fr-FR"/>
        </w:rPr>
        <w:t>’</w:t>
      </w:r>
      <w:r w:rsidRPr="005F6314">
        <w:rPr>
          <w:lang w:val="fr-FR"/>
        </w:rPr>
        <w:t>explosion II B, e</w:t>
      </w:r>
      <w:r>
        <w:rPr>
          <w:lang w:val="fr-FR"/>
        </w:rPr>
        <w:t>stimé sûr, doit être mentionné. </w:t>
      </w:r>
      <w:r w:rsidRPr="005F6314">
        <w:rPr>
          <w:lang w:val="fr-FR"/>
        </w:rPr>
        <w:t>».</w:t>
      </w:r>
    </w:p>
    <w:p w:rsidR="004C5793" w:rsidRPr="005F6314" w:rsidRDefault="004C5793" w:rsidP="004C5793">
      <w:pPr>
        <w:pStyle w:val="SingleTxtG"/>
        <w:rPr>
          <w:i/>
          <w:lang w:val="fr-FR"/>
        </w:rPr>
      </w:pPr>
      <w:r w:rsidRPr="00D01A12">
        <w:rPr>
          <w:i/>
          <w:lang w:val="fr-FR"/>
        </w:rPr>
        <w:t xml:space="preserve">(Document de référence : </w:t>
      </w:r>
      <w:r w:rsidRPr="00D01A12">
        <w:rPr>
          <w:i/>
        </w:rPr>
        <w:t>ECE/TRANS/WP.15/AC.2/68, annexe I</w:t>
      </w:r>
      <w:r w:rsidRPr="00D01A12">
        <w:rPr>
          <w:i/>
          <w:lang w:val="fr-FR"/>
        </w:rPr>
        <w:t>)</w:t>
      </w:r>
    </w:p>
    <w:p w:rsidR="004C5793" w:rsidRPr="005F6314" w:rsidRDefault="004C5793" w:rsidP="004C5793">
      <w:pPr>
        <w:pStyle w:val="SingleTxtG"/>
        <w:rPr>
          <w:lang w:val="fr-FR"/>
        </w:rPr>
      </w:pPr>
      <w:r w:rsidRPr="005F6314">
        <w:rPr>
          <w:lang w:val="fr-FR"/>
        </w:rPr>
        <w:t>3.</w:t>
      </w:r>
      <w:r>
        <w:rPr>
          <w:lang w:val="fr-FR"/>
        </w:rPr>
        <w:t>2.3.3 et 3.2.4.3, colonne (20), m</w:t>
      </w:r>
      <w:r w:rsidRPr="005F6314">
        <w:rPr>
          <w:lang w:val="fr-FR"/>
        </w:rPr>
        <w:t>odifier l</w:t>
      </w:r>
      <w:r>
        <w:rPr>
          <w:lang w:val="fr-FR"/>
        </w:rPr>
        <w:t>’</w:t>
      </w:r>
      <w:r w:rsidRPr="005F6314">
        <w:rPr>
          <w:lang w:val="fr-FR"/>
        </w:rPr>
        <w:t>observation 27 pour lire comme suit</w:t>
      </w:r>
      <w:r>
        <w:rPr>
          <w:lang w:val="fr-FR"/>
        </w:rPr>
        <w:t> </w:t>
      </w:r>
      <w:r w:rsidRPr="005F6314">
        <w:rPr>
          <w:lang w:val="fr-FR"/>
        </w:rPr>
        <w:t>:</w:t>
      </w:r>
    </w:p>
    <w:p w:rsidR="004C5793" w:rsidRPr="005F6314" w:rsidRDefault="004C5793" w:rsidP="004C5793">
      <w:pPr>
        <w:pStyle w:val="SingleTxtG"/>
        <w:rPr>
          <w:lang w:val="fr-FR"/>
        </w:rPr>
      </w:pPr>
      <w:r w:rsidRPr="005F6314">
        <w:rPr>
          <w:lang w:val="fr-FR"/>
        </w:rPr>
        <w:t>« L</w:t>
      </w:r>
      <w:r>
        <w:rPr>
          <w:lang w:val="fr-FR"/>
        </w:rPr>
        <w:t>’</w:t>
      </w:r>
      <w:r w:rsidRPr="005F6314">
        <w:rPr>
          <w:lang w:val="fr-FR"/>
        </w:rPr>
        <w:t>observation 27 doit être mentionnée dans la colonne (20) pour les matières pour lesquelles la mention N.S.A. ou une dénomination générique est portée dans la colonne (2) et pour lesquelles les désignations officielles de transport ne sont pas déjà complétées par le nom technique de la marchandise ou par les renseignements complémentaires concernant la teneur en benzène. ».</w:t>
      </w:r>
    </w:p>
    <w:p w:rsidR="004C5793" w:rsidRPr="004A1F13" w:rsidRDefault="004C5793" w:rsidP="004A1F13">
      <w:pPr>
        <w:pStyle w:val="SingleTxtG"/>
        <w:rPr>
          <w:rFonts w:asciiTheme="majorBidi" w:hAnsiTheme="majorBidi" w:cstheme="majorBidi"/>
        </w:rPr>
      </w:pPr>
      <w:r w:rsidRPr="00D01A12">
        <w:rPr>
          <w:i/>
          <w:lang w:val="fr-FR"/>
        </w:rPr>
        <w:t xml:space="preserve">(Document de référence : </w:t>
      </w:r>
      <w:r w:rsidRPr="00D01A12">
        <w:rPr>
          <w:i/>
        </w:rPr>
        <w:t>ECE/TRANS/WP.15/AC.2/68, annexe I</w:t>
      </w:r>
      <w:r w:rsidRPr="00D01A12">
        <w:rPr>
          <w:i/>
          <w:lang w:val="fr-FR"/>
        </w:rPr>
        <w:t>)</w:t>
      </w:r>
    </w:p>
    <w:p w:rsidR="004A1F13" w:rsidRPr="005F6314" w:rsidRDefault="004A1F13" w:rsidP="004A1F13">
      <w:pPr>
        <w:keepNext/>
        <w:keepLines/>
        <w:tabs>
          <w:tab w:val="right" w:pos="851"/>
        </w:tabs>
        <w:spacing w:before="240" w:after="120"/>
        <w:ind w:left="1134" w:right="1134" w:hanging="1134"/>
        <w:rPr>
          <w:b/>
          <w:lang w:val="fr-FR"/>
        </w:rPr>
      </w:pPr>
      <w:r w:rsidRPr="005F6314">
        <w:rPr>
          <w:b/>
          <w:lang w:val="fr-FR"/>
        </w:rPr>
        <w:tab/>
      </w:r>
      <w:r w:rsidRPr="005F6314">
        <w:rPr>
          <w:b/>
          <w:lang w:val="fr-FR"/>
        </w:rPr>
        <w:tab/>
        <w:t>Chapitre 5.4</w:t>
      </w:r>
    </w:p>
    <w:p w:rsidR="004A1F13" w:rsidRPr="005F6314" w:rsidRDefault="004A1F13" w:rsidP="004A1F13">
      <w:pPr>
        <w:pStyle w:val="SingleTxtG"/>
        <w:keepNext/>
        <w:rPr>
          <w:lang w:val="fr-FR"/>
        </w:rPr>
      </w:pPr>
      <w:r>
        <w:rPr>
          <w:lang w:val="fr-FR"/>
        </w:rPr>
        <w:t>5.4.3.2</w:t>
      </w:r>
      <w:r>
        <w:rPr>
          <w:lang w:val="fr-FR"/>
        </w:rPr>
        <w:tab/>
      </w:r>
      <w:r>
        <w:rPr>
          <w:lang w:val="fr-FR"/>
        </w:rPr>
        <w:tab/>
      </w:r>
      <w:r w:rsidRPr="005F6314">
        <w:rPr>
          <w:lang w:val="fr-FR"/>
        </w:rPr>
        <w:t>Modifier pour lire comme suit</w:t>
      </w:r>
      <w:r>
        <w:rPr>
          <w:lang w:val="fr-FR"/>
        </w:rPr>
        <w:t> </w:t>
      </w:r>
      <w:r w:rsidRPr="005F6314">
        <w:rPr>
          <w:lang w:val="fr-FR"/>
        </w:rPr>
        <w:t>:</w:t>
      </w:r>
    </w:p>
    <w:p w:rsidR="004A1F13" w:rsidRPr="003E3299" w:rsidRDefault="004A1F13" w:rsidP="001E41B1">
      <w:pPr>
        <w:pStyle w:val="SingleTxtG"/>
        <w:kinsoku/>
        <w:overflowPunct/>
        <w:autoSpaceDE/>
        <w:autoSpaceDN/>
        <w:adjustRightInd/>
        <w:snapToGrid/>
        <w:rPr>
          <w:rFonts w:eastAsia="SimSun"/>
          <w:lang w:eastAsia="zh-CN"/>
        </w:rPr>
      </w:pPr>
      <w:r w:rsidRPr="005F6314">
        <w:rPr>
          <w:lang w:val="fr-FR"/>
        </w:rPr>
        <w:t>«</w:t>
      </w:r>
      <w:r>
        <w:rPr>
          <w:lang w:val="fr-FR"/>
        </w:rPr>
        <w:t> </w:t>
      </w:r>
      <w:r w:rsidRPr="005F6314">
        <w:rPr>
          <w:lang w:val="fr-FR"/>
        </w:rPr>
        <w:t>5.4.3.2</w:t>
      </w:r>
      <w:r w:rsidRPr="005F6314">
        <w:rPr>
          <w:lang w:val="fr-FR"/>
        </w:rPr>
        <w:tab/>
        <w:t>Ces consignes doivent être remises par le transporteur au conducteur avant le chargement, dans une (des) langue(s) que le conducteur et l</w:t>
      </w:r>
      <w:r>
        <w:rPr>
          <w:lang w:val="fr-FR"/>
        </w:rPr>
        <w:t>’</w:t>
      </w:r>
      <w:r w:rsidRPr="005F6314">
        <w:rPr>
          <w:lang w:val="fr-FR"/>
        </w:rPr>
        <w:t>expert peuvent lire et comprendre. Le conducteur doit s</w:t>
      </w:r>
      <w:r>
        <w:rPr>
          <w:lang w:val="fr-FR"/>
        </w:rPr>
        <w:t>’</w:t>
      </w:r>
      <w:r w:rsidRPr="005F6314">
        <w:rPr>
          <w:lang w:val="fr-FR"/>
        </w:rPr>
        <w:t>assurer que chaque membre de l</w:t>
      </w:r>
      <w:r>
        <w:rPr>
          <w:lang w:val="fr-FR"/>
        </w:rPr>
        <w:t>’</w:t>
      </w:r>
      <w:r w:rsidRPr="005F6314">
        <w:rPr>
          <w:lang w:val="fr-FR"/>
        </w:rPr>
        <w:t>équipage et toute autre personne à bord concernée comprend les consignes et est capable de les appliquer correctement.</w:t>
      </w:r>
      <w:r>
        <w:rPr>
          <w:lang w:val="fr-FR"/>
        </w:rPr>
        <w:t> </w:t>
      </w:r>
      <w:r w:rsidRPr="005F6314">
        <w:rPr>
          <w:lang w:val="fr-FR"/>
        </w:rPr>
        <w:t>».</w:t>
      </w:r>
    </w:p>
    <w:p w:rsidR="004A1F13" w:rsidRPr="005F6314" w:rsidRDefault="004A1F13" w:rsidP="001E41B1">
      <w:pPr>
        <w:pStyle w:val="SingleTxtG"/>
        <w:kinsoku/>
        <w:overflowPunct/>
        <w:autoSpaceDE/>
        <w:autoSpaceDN/>
        <w:adjustRightInd/>
        <w:snapToGrid/>
        <w:rPr>
          <w:i/>
          <w:lang w:val="fr-FR"/>
        </w:rPr>
      </w:pPr>
      <w:r w:rsidRPr="00D01A12">
        <w:rPr>
          <w:i/>
          <w:lang w:val="fr-FR"/>
        </w:rPr>
        <w:t xml:space="preserve">(Document de référence : </w:t>
      </w:r>
      <w:r w:rsidRPr="00D01A12">
        <w:rPr>
          <w:i/>
        </w:rPr>
        <w:t>ECE/TRANS/WP.15/AC.2/68, annexe I</w:t>
      </w:r>
      <w:r w:rsidRPr="00D01A12">
        <w:rPr>
          <w:i/>
          <w:lang w:val="fr-FR"/>
        </w:rPr>
        <w:t>)</w:t>
      </w:r>
    </w:p>
    <w:p w:rsidR="006E3F6B" w:rsidRPr="004C5793" w:rsidRDefault="006E3F6B" w:rsidP="006E3F6B">
      <w:pPr>
        <w:pStyle w:val="H23G"/>
        <w:rPr>
          <w:rFonts w:asciiTheme="majorBidi" w:hAnsiTheme="majorBidi" w:cstheme="majorBidi"/>
        </w:rPr>
      </w:pPr>
      <w:r w:rsidRPr="004C5793">
        <w:rPr>
          <w:rFonts w:asciiTheme="majorBidi" w:hAnsiTheme="majorBidi" w:cstheme="majorBidi"/>
          <w:lang w:val="fr-FR"/>
        </w:rPr>
        <w:tab/>
      </w:r>
      <w:r w:rsidRPr="004C5793">
        <w:rPr>
          <w:rFonts w:asciiTheme="majorBidi" w:hAnsiTheme="majorBidi" w:cstheme="majorBidi"/>
          <w:lang w:val="fr-FR"/>
        </w:rPr>
        <w:tab/>
        <w:t>Chapitre 7.2</w:t>
      </w:r>
    </w:p>
    <w:p w:rsidR="006E3F6B" w:rsidRPr="004C5793" w:rsidRDefault="006E3F6B" w:rsidP="006E3F6B">
      <w:pPr>
        <w:pStyle w:val="SingleTxtG"/>
        <w:rPr>
          <w:rFonts w:asciiTheme="majorBidi" w:hAnsiTheme="majorBidi" w:cstheme="majorBidi"/>
        </w:rPr>
      </w:pPr>
      <w:r w:rsidRPr="004C5793">
        <w:rPr>
          <w:rFonts w:asciiTheme="majorBidi" w:hAnsiTheme="majorBidi" w:cstheme="majorBidi"/>
        </w:rPr>
        <w:t>7.2.3.7</w:t>
      </w:r>
      <w:r w:rsidRPr="004C5793">
        <w:rPr>
          <w:rFonts w:asciiTheme="majorBidi" w:hAnsiTheme="majorBidi" w:cstheme="majorBidi"/>
        </w:rPr>
        <w:tab/>
      </w:r>
      <w:r w:rsidRPr="004C5793">
        <w:rPr>
          <w:rFonts w:asciiTheme="majorBidi" w:hAnsiTheme="majorBidi" w:cstheme="majorBidi"/>
        </w:rPr>
        <w:tab/>
        <w:t>Supprimer les paragraphes 7.2.3.7.3 à 7.2.3.7.6 et insérer « 7.2.3.7.3 à 7.2.3.7.6</w:t>
      </w:r>
      <w:r w:rsidRPr="004C5793">
        <w:rPr>
          <w:rFonts w:asciiTheme="majorBidi" w:hAnsiTheme="majorBidi" w:cstheme="majorBidi"/>
        </w:rPr>
        <w:tab/>
        <w:t>(Supprimés) ».</w:t>
      </w:r>
    </w:p>
    <w:p w:rsidR="006E3F6B" w:rsidRPr="004C5793" w:rsidRDefault="006E3F6B" w:rsidP="006E3F6B">
      <w:pPr>
        <w:pStyle w:val="SingleTxtG"/>
        <w:rPr>
          <w:rFonts w:asciiTheme="majorBidi" w:hAnsiTheme="majorBidi" w:cstheme="majorBidi"/>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6E3F6B" w:rsidRPr="004C5793" w:rsidRDefault="006E3F6B" w:rsidP="006E3F6B">
      <w:pPr>
        <w:pStyle w:val="SingleTxtG"/>
        <w:ind w:left="2268" w:hanging="1134"/>
        <w:rPr>
          <w:rFonts w:asciiTheme="majorBidi" w:hAnsiTheme="majorBidi" w:cstheme="majorBidi"/>
        </w:rPr>
      </w:pPr>
      <w:r w:rsidRPr="004C5793">
        <w:rPr>
          <w:rFonts w:asciiTheme="majorBidi" w:hAnsiTheme="majorBidi" w:cstheme="majorBidi"/>
          <w:lang w:val="fr-FR"/>
        </w:rPr>
        <w:t>7.2.4.16.4</w:t>
      </w:r>
      <w:r w:rsidRPr="004C5793">
        <w:rPr>
          <w:rFonts w:asciiTheme="majorBidi" w:hAnsiTheme="majorBidi" w:cstheme="majorBidi"/>
          <w:lang w:val="fr-FR"/>
        </w:rPr>
        <w:tab/>
        <w:t>Supprimer et insérer «</w:t>
      </w:r>
      <w:r w:rsidRPr="004C5793">
        <w:rPr>
          <w:rFonts w:asciiTheme="majorBidi" w:hAnsiTheme="majorBidi" w:cstheme="majorBidi"/>
        </w:rPr>
        <w:t>7.2.4.16.4</w:t>
      </w:r>
      <w:r w:rsidRPr="004C5793">
        <w:rPr>
          <w:rFonts w:asciiTheme="majorBidi" w:hAnsiTheme="majorBidi" w:cstheme="majorBidi"/>
        </w:rPr>
        <w:tab/>
      </w:r>
      <w:r w:rsidRPr="004C5793">
        <w:rPr>
          <w:rFonts w:asciiTheme="majorBidi" w:hAnsiTheme="majorBidi" w:cstheme="majorBidi"/>
          <w:lang w:val="fr-FR"/>
        </w:rPr>
        <w:t> (Supprimé) ».</w:t>
      </w:r>
    </w:p>
    <w:p w:rsidR="006E3F6B" w:rsidRPr="004C5793" w:rsidRDefault="006E3F6B" w:rsidP="006E3F6B">
      <w:pPr>
        <w:pStyle w:val="SingleTxtG"/>
        <w:rPr>
          <w:rFonts w:asciiTheme="majorBidi" w:hAnsiTheme="majorBidi" w:cstheme="majorBidi"/>
          <w:i/>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6E3F6B" w:rsidRPr="004C5793" w:rsidRDefault="006E3F6B" w:rsidP="006E3F6B">
      <w:pPr>
        <w:pStyle w:val="SingleTxtG"/>
        <w:rPr>
          <w:rFonts w:asciiTheme="majorBidi" w:hAnsiTheme="majorBidi" w:cstheme="majorBidi"/>
        </w:rPr>
      </w:pPr>
      <w:r w:rsidRPr="004C5793">
        <w:rPr>
          <w:rFonts w:asciiTheme="majorBidi" w:hAnsiTheme="majorBidi" w:cstheme="majorBidi"/>
        </w:rPr>
        <w:lastRenderedPageBreak/>
        <w:t>7.2.4.17.3</w:t>
      </w:r>
      <w:r w:rsidRPr="004C5793">
        <w:rPr>
          <w:rFonts w:asciiTheme="majorBidi" w:hAnsiTheme="majorBidi" w:cstheme="majorBidi"/>
        </w:rPr>
        <w:tab/>
        <w:t>Ajouter une dernière phrase pour lire comme suit : « Les dispositions des 7.2.4.17.1 et 7.2.4.17.2 sont toutefois applicables à la remise de gaz naturel liquéfié (GNL) pour l’exploitation des bateaux. ».</w:t>
      </w:r>
    </w:p>
    <w:p w:rsidR="006E3F6B" w:rsidRDefault="006E3F6B" w:rsidP="006E3F6B">
      <w:pPr>
        <w:pStyle w:val="SingleTxtG"/>
        <w:rPr>
          <w:rFonts w:asciiTheme="majorBidi" w:hAnsiTheme="majorBidi" w:cstheme="majorBidi"/>
          <w:i/>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4A1F13" w:rsidRDefault="004A1F13" w:rsidP="004A1F13">
      <w:pPr>
        <w:pStyle w:val="SingleTxtG"/>
        <w:keepNext/>
        <w:ind w:left="1985" w:hanging="851"/>
        <w:rPr>
          <w:iCs/>
          <w:lang w:val="fr-FR"/>
        </w:rPr>
      </w:pPr>
      <w:r>
        <w:rPr>
          <w:iCs/>
          <w:lang w:val="fr-FR"/>
        </w:rPr>
        <w:t>7.2.4.25.5, deuxième tiret, m</w:t>
      </w:r>
      <w:r w:rsidRPr="005F6314">
        <w:rPr>
          <w:iCs/>
          <w:lang w:val="fr-FR"/>
        </w:rPr>
        <w:t>odifier la dernière phrase pour lire comme suit</w:t>
      </w:r>
      <w:r>
        <w:rPr>
          <w:iCs/>
          <w:lang w:val="fr-FR"/>
        </w:rPr>
        <w:t> </w:t>
      </w:r>
      <w:r w:rsidRPr="005F6314">
        <w:rPr>
          <w:iCs/>
          <w:lang w:val="fr-FR"/>
        </w:rPr>
        <w:t xml:space="preserve">: </w:t>
      </w:r>
    </w:p>
    <w:p w:rsidR="004A1F13" w:rsidRPr="005F6314" w:rsidRDefault="004A1F13" w:rsidP="004A1F13">
      <w:pPr>
        <w:pStyle w:val="SingleTxtG"/>
        <w:rPr>
          <w:i/>
          <w:lang w:val="fr-FR"/>
        </w:rPr>
      </w:pPr>
      <w:r>
        <w:rPr>
          <w:lang w:val="fr-FR"/>
        </w:rPr>
        <w:t>« </w:t>
      </w:r>
      <w:r w:rsidRPr="005F6314">
        <w:rPr>
          <w:lang w:val="fr-FR"/>
        </w:rPr>
        <w:t>Si ces conditions ne sont pas remplies et que la conduite de retour des gaz n</w:t>
      </w:r>
      <w:r>
        <w:rPr>
          <w:lang w:val="fr-FR"/>
        </w:rPr>
        <w:t>’</w:t>
      </w:r>
      <w:r w:rsidRPr="005F6314">
        <w:rPr>
          <w:lang w:val="fr-FR"/>
        </w:rPr>
        <w:t>est pas utilisée, les concentrations mesurées doive</w:t>
      </w:r>
      <w:r>
        <w:rPr>
          <w:lang w:val="fr-FR"/>
        </w:rPr>
        <w:t>nt être enregistrées par écrit. </w:t>
      </w:r>
      <w:r w:rsidRPr="005F6314">
        <w:rPr>
          <w:lang w:val="fr-FR"/>
        </w:rPr>
        <w:t>».</w:t>
      </w:r>
    </w:p>
    <w:p w:rsidR="004A1F13" w:rsidRPr="005F6314" w:rsidRDefault="004A1F13" w:rsidP="004A1F13">
      <w:pPr>
        <w:pStyle w:val="SingleTxtG"/>
        <w:rPr>
          <w:i/>
          <w:lang w:val="fr-FR"/>
        </w:rPr>
      </w:pPr>
      <w:r w:rsidRPr="00D01A12">
        <w:rPr>
          <w:i/>
          <w:lang w:val="fr-FR"/>
        </w:rPr>
        <w:t xml:space="preserve">(Document de référence : </w:t>
      </w:r>
      <w:r w:rsidRPr="00D01A12">
        <w:rPr>
          <w:i/>
        </w:rPr>
        <w:t>ECE/TRANS/WP.15/AC.2/68, annexe I</w:t>
      </w:r>
      <w:r w:rsidRPr="00D01A12">
        <w:rPr>
          <w:i/>
          <w:lang w:val="fr-FR"/>
        </w:rPr>
        <w:t>)</w:t>
      </w:r>
    </w:p>
    <w:p w:rsidR="005B0524" w:rsidRPr="004C5793" w:rsidRDefault="005B0524" w:rsidP="005B0524">
      <w:pPr>
        <w:pStyle w:val="H23G"/>
        <w:rPr>
          <w:rStyle w:val="Emphasis"/>
          <w:rFonts w:asciiTheme="majorBidi" w:hAnsiTheme="majorBidi" w:cstheme="majorBidi"/>
        </w:rPr>
      </w:pPr>
      <w:r w:rsidRPr="004C5793">
        <w:rPr>
          <w:rFonts w:asciiTheme="majorBidi" w:hAnsiTheme="majorBidi" w:cstheme="majorBidi"/>
          <w:lang w:val="fr-FR"/>
        </w:rPr>
        <w:tab/>
      </w:r>
      <w:r w:rsidRPr="004C5793">
        <w:rPr>
          <w:rFonts w:asciiTheme="majorBidi" w:hAnsiTheme="majorBidi" w:cstheme="majorBidi"/>
          <w:lang w:val="fr-FR"/>
        </w:rPr>
        <w:tab/>
        <w:t>Chapitre 8.1</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8.1.2.1 b)</w:t>
      </w:r>
      <w:r w:rsidRPr="004C5793">
        <w:rPr>
          <w:rFonts w:asciiTheme="majorBidi" w:hAnsiTheme="majorBidi" w:cstheme="majorBidi"/>
          <w:lang w:val="fr-FR"/>
        </w:rPr>
        <w:tab/>
      </w:r>
      <w:r w:rsidRPr="004C5793">
        <w:rPr>
          <w:rFonts w:asciiTheme="majorBidi" w:hAnsiTheme="majorBidi" w:cstheme="majorBidi"/>
          <w:iCs/>
          <w:lang w:val="fr-FR"/>
        </w:rPr>
        <w:t xml:space="preserve">Après </w:t>
      </w:r>
      <w:r w:rsidRPr="004C5793">
        <w:rPr>
          <w:rFonts w:asciiTheme="majorBidi" w:hAnsiTheme="majorBidi" w:cstheme="majorBidi"/>
          <w:lang w:val="fr-FR"/>
        </w:rPr>
        <w:t>« pour toutes les marchandises dangereuses », ajouter « transportées en tant que cargaison ».</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8.1.2.3</w:t>
      </w:r>
      <w:r w:rsidRPr="004C5793">
        <w:rPr>
          <w:rFonts w:asciiTheme="majorBidi" w:hAnsiTheme="majorBidi" w:cstheme="majorBidi"/>
          <w:lang w:val="fr-FR"/>
        </w:rPr>
        <w:tab/>
      </w:r>
      <w:r w:rsidRPr="004C5793">
        <w:rPr>
          <w:rFonts w:asciiTheme="majorBidi" w:hAnsiTheme="majorBidi" w:cstheme="majorBidi"/>
          <w:lang w:val="fr-FR"/>
        </w:rPr>
        <w:tab/>
        <w:t xml:space="preserve">Modifier l’alinéa f) pour lire comme </w:t>
      </w:r>
      <w:proofErr w:type="gramStart"/>
      <w:r w:rsidRPr="004C5793">
        <w:rPr>
          <w:rFonts w:asciiTheme="majorBidi" w:hAnsiTheme="majorBidi" w:cstheme="majorBidi"/>
          <w:lang w:val="fr-FR"/>
        </w:rPr>
        <w:t>suit:</w:t>
      </w:r>
      <w:proofErr w:type="gramEnd"/>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 </w:t>
      </w:r>
      <w:proofErr w:type="gramStart"/>
      <w:r w:rsidRPr="004C5793">
        <w:rPr>
          <w:rFonts w:asciiTheme="majorBidi" w:hAnsiTheme="majorBidi" w:cstheme="majorBidi"/>
          <w:lang w:val="fr-FR"/>
        </w:rPr>
        <w:t>f</w:t>
      </w:r>
      <w:proofErr w:type="gramEnd"/>
      <w:r w:rsidRPr="004C5793">
        <w:rPr>
          <w:rFonts w:asciiTheme="majorBidi" w:hAnsiTheme="majorBidi" w:cstheme="majorBidi"/>
          <w:lang w:val="fr-FR"/>
        </w:rPr>
        <w:t>)</w:t>
      </w:r>
      <w:r w:rsidRPr="004C5793">
        <w:rPr>
          <w:rFonts w:asciiTheme="majorBidi" w:hAnsiTheme="majorBidi" w:cstheme="majorBidi"/>
          <w:lang w:val="fr-FR"/>
        </w:rPr>
        <w:tab/>
        <w:t>Les attestations relatives à l’inspection des installations de détection de gaz et de l’installation de mesure de l’oxygène prescrites au 8.1.6.3 ; ».</w:t>
      </w:r>
    </w:p>
    <w:p w:rsidR="005B0524" w:rsidRPr="004C5793" w:rsidRDefault="005B0524" w:rsidP="005B0524">
      <w:pPr>
        <w:pStyle w:val="SingleTxtG"/>
        <w:rPr>
          <w:rFonts w:asciiTheme="majorBidi" w:hAnsiTheme="majorBidi" w:cstheme="majorBidi"/>
          <w:i/>
          <w:iCs/>
          <w:lang w:val="fr-FR"/>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6E3F6B" w:rsidRPr="004C5793" w:rsidRDefault="006E3F6B" w:rsidP="006E3F6B">
      <w:pPr>
        <w:pStyle w:val="SingleTxtG"/>
        <w:ind w:left="2268" w:hanging="1134"/>
        <w:rPr>
          <w:rFonts w:asciiTheme="majorBidi" w:hAnsiTheme="majorBidi" w:cstheme="majorBidi"/>
        </w:rPr>
      </w:pPr>
      <w:r w:rsidRPr="004C5793">
        <w:rPr>
          <w:rFonts w:asciiTheme="majorBidi" w:hAnsiTheme="majorBidi" w:cstheme="majorBidi"/>
          <w:lang w:val="fr-FR"/>
        </w:rPr>
        <w:t>8.1.7.2</w:t>
      </w:r>
      <w:r w:rsidRPr="004C5793">
        <w:rPr>
          <w:rFonts w:asciiTheme="majorBidi" w:hAnsiTheme="majorBidi" w:cstheme="majorBidi"/>
          <w:lang w:val="fr-FR"/>
        </w:rPr>
        <w:tab/>
      </w:r>
      <w:r w:rsidRPr="004C5793">
        <w:rPr>
          <w:rFonts w:asciiTheme="majorBidi" w:hAnsiTheme="majorBidi" w:cstheme="majorBidi"/>
          <w:lang w:val="fr-FR"/>
        </w:rPr>
        <w:tab/>
        <w:t>Modifier la fin du deuxième paragraphe comme suit :</w:t>
      </w:r>
    </w:p>
    <w:p w:rsidR="006E3F6B" w:rsidRPr="004C5793" w:rsidRDefault="006E3F6B" w:rsidP="006E3F6B">
      <w:pPr>
        <w:pStyle w:val="SingleTxtG"/>
        <w:rPr>
          <w:rFonts w:asciiTheme="majorBidi" w:hAnsiTheme="majorBidi" w:cstheme="majorBidi"/>
        </w:rPr>
      </w:pPr>
      <w:r w:rsidRPr="004C5793">
        <w:rPr>
          <w:rFonts w:asciiTheme="majorBidi" w:hAnsiTheme="majorBidi" w:cstheme="majorBidi"/>
          <w:lang w:val="fr-FR"/>
        </w:rPr>
        <w:t>« …ainsi que dans le courant de la troisième année de validité du certificat d’agrément, par la société de classification ayant classé le bateau ou par une personne que l’autorité compétente aura habilitée à cette fin. Une attestation relative à cette vérification doit se trouver à bord. ».</w:t>
      </w:r>
    </w:p>
    <w:p w:rsidR="006E3F6B" w:rsidRPr="004C5793" w:rsidRDefault="006E3F6B" w:rsidP="006E3F6B">
      <w:pPr>
        <w:pStyle w:val="SingleTxtG"/>
        <w:rPr>
          <w:rFonts w:asciiTheme="majorBidi" w:hAnsiTheme="majorBidi" w:cstheme="majorBidi"/>
          <w:lang w:val="fr-FR"/>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5B0524" w:rsidRPr="004C5793" w:rsidRDefault="005B0524" w:rsidP="005B0524">
      <w:pPr>
        <w:pStyle w:val="H23G"/>
        <w:rPr>
          <w:rStyle w:val="Emphasis"/>
          <w:rFonts w:asciiTheme="majorBidi" w:hAnsiTheme="majorBidi" w:cstheme="majorBidi"/>
        </w:rPr>
      </w:pPr>
      <w:r w:rsidRPr="004C5793">
        <w:rPr>
          <w:rFonts w:asciiTheme="majorBidi" w:hAnsiTheme="majorBidi" w:cstheme="majorBidi"/>
          <w:lang w:val="fr-FR"/>
        </w:rPr>
        <w:tab/>
      </w:r>
      <w:r w:rsidRPr="004C5793">
        <w:rPr>
          <w:rFonts w:asciiTheme="majorBidi" w:hAnsiTheme="majorBidi" w:cstheme="majorBidi"/>
          <w:lang w:val="fr-FR"/>
        </w:rPr>
        <w:tab/>
        <w:t>Chapitre 8.2</w:t>
      </w:r>
    </w:p>
    <w:p w:rsidR="005B0524" w:rsidRPr="004C5793" w:rsidRDefault="005B0524" w:rsidP="005B0524">
      <w:pPr>
        <w:pStyle w:val="SingleTxtG"/>
        <w:rPr>
          <w:rFonts w:asciiTheme="majorBidi" w:eastAsia="MS Mincho" w:hAnsiTheme="majorBidi" w:cstheme="majorBidi"/>
        </w:rPr>
      </w:pPr>
      <w:bookmarkStart w:id="3" w:name="_Hlk5615972"/>
      <w:r w:rsidRPr="004C5793">
        <w:rPr>
          <w:rFonts w:asciiTheme="majorBidi" w:hAnsiTheme="majorBidi" w:cstheme="majorBidi"/>
          <w:lang w:val="fr-FR"/>
        </w:rPr>
        <w:t>8.2.2.3.1</w:t>
      </w:r>
      <w:r w:rsidRPr="004C5793">
        <w:rPr>
          <w:rFonts w:asciiTheme="majorBidi" w:hAnsiTheme="majorBidi" w:cstheme="majorBidi"/>
          <w:lang w:val="fr-FR"/>
        </w:rPr>
        <w:tab/>
        <w:t>Sous « Cours de base “Transport par bateaux-citernes” » :</w:t>
      </w:r>
      <w:bookmarkEnd w:id="3"/>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Remplacer « Connaissances : ADN en général, sauf chapitre 3.2, tableaux A et B, chapitres 7.1, 9.1, 9.2 et sections 9.3.1 et 9.3.2 » par « Connaissances : ADN en général, sauf chapitre 3.2, tableau A, chapitres 7.1, 9.1 et 9.2 ».</w:t>
      </w:r>
    </w:p>
    <w:p w:rsidR="005B0524" w:rsidRPr="004C5793" w:rsidRDefault="005B0524" w:rsidP="005B0524">
      <w:pPr>
        <w:pStyle w:val="SingleTxtG"/>
        <w:rPr>
          <w:rFonts w:asciiTheme="majorBidi" w:eastAsia="MS Mincho"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8.2.2.3.1</w:t>
      </w:r>
      <w:r w:rsidRPr="004C5793">
        <w:rPr>
          <w:rFonts w:asciiTheme="majorBidi" w:hAnsiTheme="majorBidi" w:cstheme="majorBidi"/>
          <w:lang w:val="fr-FR"/>
        </w:rPr>
        <w:tab/>
        <w:t>Sous « Cours de base “Combinaison transport de marchandises sèches et transport par bateaux-citernes” » :</w:t>
      </w:r>
    </w:p>
    <w:p w:rsidR="005B0524" w:rsidRPr="004C5793" w:rsidRDefault="005B0524" w:rsidP="005B0524">
      <w:pPr>
        <w:pStyle w:val="SingleTxtG"/>
        <w:rPr>
          <w:rFonts w:asciiTheme="majorBidi" w:hAnsiTheme="majorBidi" w:cstheme="majorBidi"/>
        </w:rPr>
      </w:pPr>
      <w:bookmarkStart w:id="4" w:name="_Hlk5615915"/>
      <w:r w:rsidRPr="004C5793">
        <w:rPr>
          <w:rFonts w:asciiTheme="majorBidi" w:hAnsiTheme="majorBidi" w:cstheme="majorBidi"/>
          <w:lang w:val="fr-FR"/>
        </w:rPr>
        <w:t>Remplacer « Connaissances : ADN en général, sauf sections 9.3.1 et 9.3.2 » par « Connaissances : ADN en général ».</w:t>
      </w:r>
    </w:p>
    <w:p w:rsidR="005B0524" w:rsidRPr="004C5793" w:rsidRDefault="005B0524" w:rsidP="005B0524">
      <w:pPr>
        <w:pStyle w:val="SingleTxtG"/>
        <w:rPr>
          <w:rFonts w:asciiTheme="majorBidi" w:eastAsia="MS Mincho"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rPr>
          <w:rFonts w:asciiTheme="majorBidi" w:hAnsiTheme="majorBidi" w:cstheme="majorBidi"/>
        </w:rPr>
      </w:pPr>
      <w:bookmarkStart w:id="5" w:name="_Hlk5616327"/>
      <w:bookmarkEnd w:id="4"/>
      <w:r w:rsidRPr="004C5793">
        <w:rPr>
          <w:rFonts w:asciiTheme="majorBidi" w:hAnsiTheme="majorBidi" w:cstheme="majorBidi"/>
          <w:lang w:val="fr-FR"/>
        </w:rPr>
        <w:t>8.2.2.3.2</w:t>
      </w:r>
      <w:r w:rsidRPr="004C5793">
        <w:rPr>
          <w:rFonts w:asciiTheme="majorBidi" w:hAnsiTheme="majorBidi" w:cstheme="majorBidi"/>
          <w:lang w:val="fr-FR"/>
        </w:rPr>
        <w:tab/>
        <w:t>Sous « Cours de recyclage “Transport par bateaux-citernes” » :</w:t>
      </w:r>
    </w:p>
    <w:bookmarkEnd w:id="5"/>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Remplacer « Connaissances : ADN en général, sauf chapitre 3.2, tableaux A et B, chapitres 7.1, 9.1, 9.2 et sections 9.3.1 et 9.3.2 » par « Connaissances : ADN en général, sauf chapitre 3.2, tableau A, chapitres 7.1, 9.1 et 9.2 ».</w:t>
      </w:r>
    </w:p>
    <w:p w:rsidR="005B0524" w:rsidRPr="004C5793" w:rsidRDefault="005B0524" w:rsidP="005B0524">
      <w:pPr>
        <w:pStyle w:val="SingleTxtG"/>
        <w:rPr>
          <w:rFonts w:asciiTheme="majorBidi" w:eastAsia="MS Mincho" w:hAnsiTheme="majorBidi" w:cstheme="majorBidi"/>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5B0524" w:rsidRPr="004C5793" w:rsidRDefault="005B0524" w:rsidP="005B0524">
      <w:pPr>
        <w:pStyle w:val="SingleTxtG"/>
        <w:rPr>
          <w:rFonts w:asciiTheme="majorBidi" w:eastAsia="MS Mincho" w:hAnsiTheme="majorBidi" w:cstheme="majorBidi"/>
        </w:rPr>
      </w:pPr>
      <w:r w:rsidRPr="004C5793">
        <w:rPr>
          <w:rFonts w:asciiTheme="majorBidi" w:hAnsiTheme="majorBidi" w:cstheme="majorBidi"/>
          <w:lang w:val="fr-FR"/>
        </w:rPr>
        <w:t>8.2.2.3.2</w:t>
      </w:r>
      <w:r w:rsidRPr="004C5793">
        <w:rPr>
          <w:rFonts w:asciiTheme="majorBidi" w:hAnsiTheme="majorBidi" w:cstheme="majorBidi"/>
          <w:lang w:val="fr-FR"/>
        </w:rPr>
        <w:tab/>
        <w:t>Sous « Cours de recyclage “Combinaison transport de marchandises sèches et transport par bateaux-citernes” » :</w:t>
      </w:r>
    </w:p>
    <w:p w:rsidR="005B0524" w:rsidRPr="004C5793" w:rsidRDefault="005B0524" w:rsidP="005B0524">
      <w:pPr>
        <w:pStyle w:val="SingleTxtG"/>
        <w:rPr>
          <w:rFonts w:asciiTheme="majorBidi" w:hAnsiTheme="majorBidi" w:cstheme="majorBidi"/>
        </w:rPr>
      </w:pPr>
      <w:r w:rsidRPr="004C5793">
        <w:rPr>
          <w:rFonts w:asciiTheme="majorBidi" w:hAnsiTheme="majorBidi" w:cstheme="majorBidi"/>
          <w:lang w:val="fr-FR"/>
        </w:rPr>
        <w:t>Remplacer « Connaissances : ADN en général, y compris sections 9.3.1 et 9.3.2 » par « Connaissances : ADN en général ».</w:t>
      </w:r>
    </w:p>
    <w:p w:rsidR="005B0524" w:rsidRPr="004C5793" w:rsidRDefault="005B0524" w:rsidP="005B0524">
      <w:pPr>
        <w:pStyle w:val="SingleTxtG"/>
        <w:rPr>
          <w:rFonts w:asciiTheme="majorBidi" w:hAnsiTheme="majorBidi" w:cstheme="majorBidi"/>
          <w:i/>
          <w:iCs/>
          <w:lang w:val="fr-FR"/>
        </w:rPr>
      </w:pPr>
      <w:r w:rsidRPr="004C5793">
        <w:rPr>
          <w:rFonts w:asciiTheme="majorBidi" w:hAnsiTheme="majorBidi" w:cstheme="majorBidi"/>
          <w:i/>
          <w:lang w:val="fr-FR"/>
        </w:rPr>
        <w:t>(D</w:t>
      </w:r>
      <w:r w:rsidRPr="004C5793">
        <w:rPr>
          <w:rFonts w:asciiTheme="majorBidi" w:hAnsiTheme="majorBidi" w:cstheme="majorBidi"/>
          <w:i/>
          <w:iCs/>
          <w:lang w:val="fr-FR"/>
        </w:rPr>
        <w:t xml:space="preserve">ocument de référence : </w:t>
      </w:r>
      <w:r w:rsidRPr="004C5793">
        <w:rPr>
          <w:rFonts w:asciiTheme="majorBidi" w:hAnsiTheme="majorBidi" w:cstheme="majorBidi"/>
          <w:i/>
          <w:iCs/>
        </w:rPr>
        <w:t>ECE/TRANS/WP.15/AC.2/72, annexe I</w:t>
      </w:r>
      <w:r w:rsidRPr="004C5793">
        <w:rPr>
          <w:rFonts w:asciiTheme="majorBidi" w:hAnsiTheme="majorBidi" w:cstheme="majorBidi"/>
          <w:i/>
          <w:iCs/>
          <w:lang w:val="fr-FR"/>
        </w:rPr>
        <w:t>)</w:t>
      </w:r>
    </w:p>
    <w:p w:rsidR="006E3F6B" w:rsidRPr="004C5793" w:rsidRDefault="006E3F6B" w:rsidP="006E3F6B">
      <w:pPr>
        <w:pStyle w:val="H23G"/>
        <w:rPr>
          <w:rFonts w:asciiTheme="majorBidi" w:hAnsiTheme="majorBidi" w:cstheme="majorBidi"/>
        </w:rPr>
      </w:pPr>
      <w:r w:rsidRPr="004C5793">
        <w:rPr>
          <w:rFonts w:asciiTheme="majorBidi" w:hAnsiTheme="majorBidi" w:cstheme="majorBidi"/>
          <w:lang w:val="fr-FR"/>
        </w:rPr>
        <w:lastRenderedPageBreak/>
        <w:tab/>
      </w:r>
      <w:r w:rsidRPr="004C5793">
        <w:rPr>
          <w:rFonts w:asciiTheme="majorBidi" w:hAnsiTheme="majorBidi" w:cstheme="majorBidi"/>
          <w:lang w:val="fr-FR"/>
        </w:rPr>
        <w:tab/>
        <w:t>Chapitre 9.3</w:t>
      </w:r>
    </w:p>
    <w:p w:rsidR="006E3F6B" w:rsidRPr="004C5793" w:rsidRDefault="006E3F6B" w:rsidP="006E3F6B">
      <w:pPr>
        <w:pStyle w:val="SingleTxtG"/>
        <w:rPr>
          <w:rFonts w:asciiTheme="majorBidi" w:hAnsiTheme="majorBidi" w:cstheme="majorBidi"/>
        </w:rPr>
      </w:pPr>
      <w:r w:rsidRPr="004C5793">
        <w:rPr>
          <w:rFonts w:asciiTheme="majorBidi" w:hAnsiTheme="majorBidi" w:cstheme="majorBidi"/>
          <w:lang w:val="fr-FR"/>
        </w:rPr>
        <w:t>9.3.1.8.4, 9.3.2.8.4 et 9.3.3.8.4</w:t>
      </w:r>
      <w:r w:rsidRPr="004C5793">
        <w:rPr>
          <w:rFonts w:asciiTheme="majorBidi" w:hAnsiTheme="majorBidi" w:cstheme="majorBidi"/>
          <w:lang w:val="fr-FR"/>
        </w:rPr>
        <w:tab/>
        <w:t>Supprimer et ajouter « (Supprimé) ».</w:t>
      </w:r>
    </w:p>
    <w:p w:rsidR="006E3F6B" w:rsidRDefault="006E3F6B" w:rsidP="006E3F6B">
      <w:pPr>
        <w:pStyle w:val="SingleTxtG"/>
        <w:rPr>
          <w:rFonts w:asciiTheme="majorBidi" w:hAnsiTheme="majorBidi" w:cstheme="majorBidi"/>
          <w:i/>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4A1F13" w:rsidRPr="005F6314" w:rsidRDefault="004A1F13" w:rsidP="004A1F13">
      <w:pPr>
        <w:pStyle w:val="SingleTxtG"/>
        <w:keepNext/>
        <w:rPr>
          <w:lang w:val="fr-FR"/>
        </w:rPr>
      </w:pPr>
      <w:r>
        <w:rPr>
          <w:lang w:val="fr-FR"/>
        </w:rPr>
        <w:t>9.3.2.22.4 b), m</w:t>
      </w:r>
      <w:r w:rsidRPr="005F6314">
        <w:rPr>
          <w:lang w:val="fr-FR"/>
        </w:rPr>
        <w:t>odifier pour lire comme suit</w:t>
      </w:r>
      <w:r>
        <w:rPr>
          <w:lang w:val="fr-FR"/>
        </w:rPr>
        <w:t> </w:t>
      </w:r>
      <w:r w:rsidRPr="005F6314">
        <w:rPr>
          <w:lang w:val="fr-FR"/>
        </w:rPr>
        <w:t>:</w:t>
      </w:r>
    </w:p>
    <w:p w:rsidR="004A1F13" w:rsidRPr="00C2016E" w:rsidRDefault="004A1F13" w:rsidP="004A7722">
      <w:pPr>
        <w:pStyle w:val="SingleTxtG"/>
        <w:kinsoku/>
        <w:overflowPunct/>
        <w:autoSpaceDE/>
        <w:autoSpaceDN/>
        <w:adjustRightInd/>
        <w:snapToGrid/>
        <w:ind w:left="1560" w:hanging="426"/>
        <w:rPr>
          <w:rFonts w:eastAsia="SimSun"/>
          <w:lang w:eastAsia="zh-CN"/>
        </w:rPr>
      </w:pPr>
      <w:proofErr w:type="gramStart"/>
      <w:r>
        <w:rPr>
          <w:lang w:val="fr-FR"/>
        </w:rPr>
        <w:t>« </w:t>
      </w:r>
      <w:r w:rsidRPr="005F6314">
        <w:rPr>
          <w:lang w:val="fr-FR"/>
        </w:rPr>
        <w:t xml:space="preserve"> b</w:t>
      </w:r>
      <w:proofErr w:type="gramEnd"/>
      <w:r w:rsidRPr="005F6314">
        <w:rPr>
          <w:lang w:val="fr-FR"/>
        </w:rPr>
        <w:t>)</w:t>
      </w:r>
      <w:r w:rsidRPr="005F6314">
        <w:rPr>
          <w:lang w:val="fr-FR"/>
        </w:rPr>
        <w:tab/>
        <w:t>Lorsque la liste des matières du bateau selon 1.16.1.2.5 doit contenir des matières pour lesquelles la protection contre les explosions est exigée selon la colonne (1</w:t>
      </w:r>
      <w:r>
        <w:rPr>
          <w:lang w:val="fr-FR"/>
        </w:rPr>
        <w:t>7) du tableau C du chapitre 3.2 :</w:t>
      </w:r>
    </w:p>
    <w:p w:rsidR="004A1F13" w:rsidRPr="004A7722" w:rsidRDefault="004A7722" w:rsidP="004A7722">
      <w:pPr>
        <w:pStyle w:val="SingleTxtG"/>
        <w:kinsoku/>
        <w:overflowPunct/>
        <w:autoSpaceDE/>
        <w:autoSpaceDN/>
        <w:adjustRightInd/>
        <w:snapToGrid/>
        <w:ind w:left="1985" w:hanging="425"/>
        <w:rPr>
          <w:rFonts w:eastAsia="SimSun"/>
          <w:lang w:eastAsia="zh-CN"/>
        </w:rPr>
      </w:pPr>
      <w:r w:rsidRPr="009236E9">
        <w:t>-</w:t>
      </w:r>
      <w:r w:rsidRPr="009236E9">
        <w:tab/>
      </w:r>
      <w:r w:rsidR="004A1F13">
        <w:rPr>
          <w:lang w:val="fr-FR"/>
        </w:rPr>
        <w:t>L</w:t>
      </w:r>
      <w:r w:rsidR="004A1F13" w:rsidRPr="005F6314">
        <w:rPr>
          <w:lang w:val="fr-FR"/>
        </w:rPr>
        <w:t>a conduite d</w:t>
      </w:r>
      <w:r w:rsidR="004A1F13">
        <w:rPr>
          <w:lang w:val="fr-FR"/>
        </w:rPr>
        <w:t>’</w:t>
      </w:r>
      <w:r w:rsidR="004A1F13" w:rsidRPr="005F6314">
        <w:rPr>
          <w:lang w:val="fr-FR"/>
        </w:rPr>
        <w:t>évacuation de gaz au niveau du raccordement à chaque citerne de cargaison ainsi que la soupape de dépression doivent être équipées d</w:t>
      </w:r>
      <w:r w:rsidR="004A1F13">
        <w:rPr>
          <w:lang w:val="fr-FR"/>
        </w:rPr>
        <w:t>’</w:t>
      </w:r>
      <w:r w:rsidR="004A1F13" w:rsidRPr="005F6314">
        <w:rPr>
          <w:lang w:val="fr-FR"/>
        </w:rPr>
        <w:t>un coupe-flammes résistant à une détonation</w:t>
      </w:r>
      <w:r w:rsidR="004A1F13">
        <w:rPr>
          <w:lang w:val="fr-FR"/>
        </w:rPr>
        <w:t> </w:t>
      </w:r>
      <w:r w:rsidR="004A1F13" w:rsidRPr="005F6314">
        <w:rPr>
          <w:lang w:val="fr-FR"/>
        </w:rPr>
        <w:t>; et</w:t>
      </w:r>
    </w:p>
    <w:p w:rsidR="004A1F13" w:rsidRPr="003E3299" w:rsidRDefault="004A7722" w:rsidP="004A7722">
      <w:pPr>
        <w:pStyle w:val="SingleTxtG"/>
        <w:kinsoku/>
        <w:overflowPunct/>
        <w:autoSpaceDE/>
        <w:autoSpaceDN/>
        <w:adjustRightInd/>
        <w:snapToGrid/>
        <w:ind w:left="1985" w:hanging="425"/>
        <w:rPr>
          <w:rFonts w:eastAsia="SimSun"/>
          <w:lang w:eastAsia="zh-CN"/>
        </w:rPr>
      </w:pPr>
      <w:r w:rsidRPr="009236E9">
        <w:t>-</w:t>
      </w:r>
      <w:r w:rsidRPr="009236E9">
        <w:tab/>
      </w:r>
      <w:r w:rsidR="004A1F13">
        <w:rPr>
          <w:lang w:val="fr-FR"/>
        </w:rPr>
        <w:t>L</w:t>
      </w:r>
      <w:r w:rsidR="004A1F13" w:rsidRPr="005F6314">
        <w:rPr>
          <w:lang w:val="fr-FR"/>
        </w:rPr>
        <w:t>e dispositif de décompression en toute sécurité des citernes à cargaison doit être conçu pour résister à la déflagration et au feu continu</w:t>
      </w:r>
      <w:r w:rsidR="004A1F13">
        <w:rPr>
          <w:lang w:val="fr-FR"/>
        </w:rPr>
        <w:t> </w:t>
      </w:r>
      <w:r w:rsidR="004A1F13" w:rsidRPr="005F6314">
        <w:rPr>
          <w:lang w:val="fr-FR"/>
        </w:rPr>
        <w:t>; ».</w:t>
      </w:r>
    </w:p>
    <w:p w:rsidR="004A1F13" w:rsidRPr="005F6314" w:rsidRDefault="004A1F13" w:rsidP="004A1F13">
      <w:pPr>
        <w:pStyle w:val="SingleTxtG"/>
        <w:rPr>
          <w:i/>
          <w:lang w:val="fr-FR"/>
        </w:rPr>
      </w:pPr>
      <w:r w:rsidRPr="00D01A12">
        <w:rPr>
          <w:i/>
          <w:lang w:val="fr-FR"/>
        </w:rPr>
        <w:t xml:space="preserve">(Document de référence : </w:t>
      </w:r>
      <w:r w:rsidRPr="00D01A12">
        <w:rPr>
          <w:i/>
        </w:rPr>
        <w:t>ECE/TRANS/WP.15/AC.2/68, annexe I</w:t>
      </w:r>
      <w:r w:rsidRPr="00D01A12">
        <w:rPr>
          <w:i/>
          <w:lang w:val="fr-FR"/>
        </w:rPr>
        <w:t>)</w:t>
      </w:r>
    </w:p>
    <w:p w:rsidR="004A1F13" w:rsidRPr="005F6314" w:rsidRDefault="004A1F13" w:rsidP="004A1F13">
      <w:pPr>
        <w:pStyle w:val="SingleTxtG"/>
        <w:keepNext/>
        <w:rPr>
          <w:lang w:val="fr-FR"/>
        </w:rPr>
      </w:pPr>
      <w:r>
        <w:rPr>
          <w:lang w:val="fr-FR"/>
        </w:rPr>
        <w:t>9.3.2.22.4 e), m</w:t>
      </w:r>
      <w:r w:rsidRPr="005F6314">
        <w:rPr>
          <w:lang w:val="fr-FR"/>
        </w:rPr>
        <w:t>odifier le premier paragraphe pour lire comme suit</w:t>
      </w:r>
      <w:r>
        <w:rPr>
          <w:lang w:val="fr-FR"/>
        </w:rPr>
        <w:t> </w:t>
      </w:r>
      <w:r w:rsidRPr="005F6314">
        <w:rPr>
          <w:lang w:val="fr-FR"/>
        </w:rPr>
        <w:t>:</w:t>
      </w:r>
    </w:p>
    <w:p w:rsidR="004A1F13" w:rsidRPr="004E5C62" w:rsidRDefault="004A1F13" w:rsidP="004A1F13">
      <w:pPr>
        <w:pStyle w:val="SingleTxtG"/>
        <w:rPr>
          <w:spacing w:val="-1"/>
          <w:lang w:val="fr-FR"/>
        </w:rPr>
      </w:pPr>
      <w:r w:rsidRPr="004E5C62">
        <w:rPr>
          <w:spacing w:val="-1"/>
          <w:lang w:val="fr-FR"/>
        </w:rPr>
        <w:t>«</w:t>
      </w:r>
      <w:r w:rsidRPr="004E5C62">
        <w:rPr>
          <w:spacing w:val="-1"/>
          <w:lang w:val="fr-FR" w:eastAsia="fr-FR"/>
        </w:rPr>
        <w:t> Les systèmes de protection autonomes visés aux alinéas b) et c) doivent être sélectionnés en fonction des groupes/sous-groupes d’explosion auxquels appartiennent les matières prévues dans la liste des matières du bateau (voir colonn</w:t>
      </w:r>
      <w:r>
        <w:rPr>
          <w:spacing w:val="-1"/>
          <w:lang w:val="fr-FR" w:eastAsia="fr-FR"/>
        </w:rPr>
        <w:t>e (16) du tableau C du chapitre </w:t>
      </w:r>
      <w:r w:rsidRPr="004E5C62">
        <w:rPr>
          <w:spacing w:val="-1"/>
          <w:lang w:val="fr-FR" w:eastAsia="fr-FR"/>
        </w:rPr>
        <w:t>3.2). Les orifices des soupapes de dégagement à grande vitesse doivent être situés à 2,00 m au moins au-dessus du pont et à une distance de 6,00 m au moins des ouvertures de logements, de la timonerie et de locaux de service situés en dehors de la zone de cargaison. Cette hauteur peut être réduite à 1,00 m, lorsque dans un cercle de 1,00 m de rayon autour de l’orifice de dégagement il n’y a aucune installation de commande. Cette zone doit être signalisée en tant que zone de danger ;</w:t>
      </w:r>
      <w:r w:rsidRPr="004E5C62">
        <w:rPr>
          <w:spacing w:val="-1"/>
          <w:lang w:val="fr-FR"/>
        </w:rPr>
        <w:t> ».</w:t>
      </w:r>
    </w:p>
    <w:p w:rsidR="004A1F13" w:rsidRDefault="004A1F13" w:rsidP="004A1F13">
      <w:pPr>
        <w:pStyle w:val="SingleTxtG"/>
        <w:rPr>
          <w:i/>
          <w:lang w:val="fr-FR"/>
        </w:rPr>
      </w:pPr>
      <w:r w:rsidRPr="00D01A12">
        <w:rPr>
          <w:i/>
          <w:lang w:val="fr-FR"/>
        </w:rPr>
        <w:t xml:space="preserve">(Document de référence : </w:t>
      </w:r>
      <w:r w:rsidRPr="00D01A12">
        <w:rPr>
          <w:i/>
        </w:rPr>
        <w:t>ECE/TRANS/WP.15/AC.2/68, annexe I</w:t>
      </w:r>
      <w:r w:rsidRPr="00D01A12">
        <w:rPr>
          <w:i/>
          <w:lang w:val="fr-FR"/>
        </w:rPr>
        <w:t>)</w:t>
      </w:r>
    </w:p>
    <w:p w:rsidR="006E3F6B" w:rsidRPr="004C5793" w:rsidRDefault="006E3F6B" w:rsidP="006E3F6B">
      <w:pPr>
        <w:pStyle w:val="SingleTxtG"/>
        <w:rPr>
          <w:rFonts w:asciiTheme="majorBidi" w:hAnsiTheme="majorBidi" w:cstheme="majorBidi"/>
        </w:rPr>
      </w:pPr>
      <w:r w:rsidRPr="004C5793">
        <w:rPr>
          <w:rFonts w:asciiTheme="majorBidi" w:hAnsiTheme="majorBidi" w:cstheme="majorBidi"/>
          <w:lang w:val="fr-FR"/>
        </w:rPr>
        <w:t>9.3.2.42.4</w:t>
      </w:r>
      <w:r w:rsidRPr="004C5793">
        <w:rPr>
          <w:rFonts w:asciiTheme="majorBidi" w:hAnsiTheme="majorBidi" w:cstheme="majorBidi"/>
          <w:lang w:val="fr-FR"/>
        </w:rPr>
        <w:tab/>
        <w:t>Remplacer « 9.3.2.52.3 » par « 9.3.2.52.1 ».</w:t>
      </w:r>
    </w:p>
    <w:p w:rsidR="006E3F6B" w:rsidRPr="004C5793" w:rsidRDefault="006E3F6B" w:rsidP="006E3F6B">
      <w:pPr>
        <w:pStyle w:val="SingleTxtG"/>
        <w:rPr>
          <w:rFonts w:asciiTheme="majorBidi" w:hAnsiTheme="majorBidi" w:cstheme="majorBidi"/>
          <w:i/>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6E3F6B" w:rsidRPr="004C5793" w:rsidRDefault="006E3F6B" w:rsidP="006E3F6B">
      <w:pPr>
        <w:pStyle w:val="SingleTxtG"/>
        <w:rPr>
          <w:rFonts w:asciiTheme="majorBidi" w:hAnsiTheme="majorBidi" w:cstheme="majorBidi"/>
        </w:rPr>
      </w:pPr>
      <w:r w:rsidRPr="004C5793">
        <w:rPr>
          <w:rFonts w:asciiTheme="majorBidi" w:hAnsiTheme="majorBidi" w:cstheme="majorBidi"/>
          <w:lang w:val="fr-FR"/>
        </w:rPr>
        <w:t>9.3.3.42.4</w:t>
      </w:r>
      <w:r w:rsidRPr="004C5793">
        <w:rPr>
          <w:rFonts w:asciiTheme="majorBidi" w:hAnsiTheme="majorBidi" w:cstheme="majorBidi"/>
          <w:lang w:val="fr-FR"/>
        </w:rPr>
        <w:tab/>
        <w:t>Remplacer « 9.3.3.52.3 » par « 9.3.3.52.1 ».</w:t>
      </w:r>
    </w:p>
    <w:p w:rsidR="006E3F6B" w:rsidRPr="004C5793" w:rsidRDefault="006E3F6B" w:rsidP="006E3F6B">
      <w:pPr>
        <w:pStyle w:val="SingleTxtG"/>
        <w:rPr>
          <w:rFonts w:asciiTheme="majorBidi" w:hAnsiTheme="majorBidi" w:cstheme="majorBidi"/>
          <w:i/>
        </w:rPr>
      </w:pPr>
      <w:r w:rsidRPr="004C5793">
        <w:rPr>
          <w:rFonts w:asciiTheme="majorBidi" w:hAnsiTheme="majorBidi" w:cstheme="majorBidi"/>
          <w:i/>
        </w:rPr>
        <w:t xml:space="preserve">(Document de référence : </w:t>
      </w:r>
      <w:r w:rsidRPr="004C5793">
        <w:rPr>
          <w:rFonts w:asciiTheme="majorBidi" w:hAnsiTheme="majorBidi" w:cstheme="majorBidi"/>
          <w:bCs/>
          <w:i/>
        </w:rPr>
        <w:t>ECE/TRANS/WP.15/AC.2/70, annexe I</w:t>
      </w:r>
      <w:r w:rsidRPr="004C5793">
        <w:rPr>
          <w:rFonts w:asciiTheme="majorBidi" w:hAnsiTheme="majorBidi" w:cstheme="majorBidi"/>
          <w:i/>
        </w:rPr>
        <w:t>)</w:t>
      </w:r>
    </w:p>
    <w:p w:rsidR="006E3F6B" w:rsidRPr="004C5793" w:rsidRDefault="006E3F6B" w:rsidP="005B0524">
      <w:pPr>
        <w:pStyle w:val="SingleTxtG"/>
        <w:rPr>
          <w:rFonts w:asciiTheme="majorBidi" w:hAnsiTheme="majorBidi" w:cstheme="majorBidi"/>
          <w:i/>
          <w:iCs/>
        </w:rPr>
      </w:pPr>
    </w:p>
    <w:p w:rsidR="00F9573C" w:rsidRPr="004C5793" w:rsidRDefault="00AA3826" w:rsidP="00AA3826">
      <w:pPr>
        <w:pStyle w:val="SingleTxtG"/>
        <w:spacing w:before="240" w:after="0"/>
        <w:jc w:val="center"/>
        <w:rPr>
          <w:rFonts w:asciiTheme="majorBidi" w:hAnsiTheme="majorBidi" w:cstheme="majorBidi"/>
          <w:u w:val="single"/>
        </w:rPr>
      </w:pPr>
      <w:r w:rsidRPr="004C5793">
        <w:rPr>
          <w:rFonts w:asciiTheme="majorBidi" w:hAnsiTheme="majorBidi" w:cstheme="majorBidi"/>
          <w:u w:val="single"/>
        </w:rPr>
        <w:tab/>
      </w:r>
      <w:r w:rsidRPr="004C5793">
        <w:rPr>
          <w:rFonts w:asciiTheme="majorBidi" w:hAnsiTheme="majorBidi" w:cstheme="majorBidi"/>
          <w:u w:val="single"/>
        </w:rPr>
        <w:tab/>
      </w:r>
      <w:r w:rsidRPr="004C5793">
        <w:rPr>
          <w:rFonts w:asciiTheme="majorBidi" w:hAnsiTheme="majorBidi" w:cstheme="majorBidi"/>
          <w:u w:val="single"/>
        </w:rPr>
        <w:tab/>
      </w:r>
    </w:p>
    <w:sectPr w:rsidR="00F9573C" w:rsidRPr="004C5793" w:rsidSect="004144E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B49" w:rsidRDefault="00270B49" w:rsidP="00F95C08">
      <w:pPr>
        <w:spacing w:line="240" w:lineRule="auto"/>
      </w:pPr>
    </w:p>
  </w:endnote>
  <w:endnote w:type="continuationSeparator" w:id="0">
    <w:p w:rsidR="00270B49" w:rsidRPr="00AC3823" w:rsidRDefault="00270B49" w:rsidP="00AC3823">
      <w:pPr>
        <w:pStyle w:val="Footer"/>
      </w:pPr>
    </w:p>
  </w:endnote>
  <w:endnote w:type="continuationNotice" w:id="1">
    <w:p w:rsidR="00270B49" w:rsidRDefault="00270B49">
      <w:pPr>
        <w:spacing w:line="240" w:lineRule="auto"/>
      </w:pPr>
    </w:p>
  </w:endnote>
  <w:endnote w:id="2">
    <w:p w:rsidR="00270B49" w:rsidRPr="00B55439" w:rsidRDefault="00270B49" w:rsidP="005B052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00"/>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051100" w:rsidRDefault="00270B49" w:rsidP="00C63DF3">
    <w:pPr>
      <w:pStyle w:val="Footer"/>
      <w:tabs>
        <w:tab w:val="right" w:pos="9638"/>
      </w:tabs>
    </w:pPr>
    <w:r w:rsidRPr="00051100">
      <w:rPr>
        <w:b/>
        <w:sz w:val="18"/>
      </w:rPr>
      <w:fldChar w:fldCharType="begin"/>
    </w:r>
    <w:r w:rsidRPr="00051100">
      <w:rPr>
        <w:b/>
        <w:sz w:val="18"/>
      </w:rPr>
      <w:instrText xml:space="preserve"> PAGE  \* MERGEFORMAT </w:instrText>
    </w:r>
    <w:r w:rsidRPr="00051100">
      <w:rPr>
        <w:b/>
        <w:sz w:val="18"/>
      </w:rPr>
      <w:fldChar w:fldCharType="separate"/>
    </w:r>
    <w:r w:rsidRPr="00051100">
      <w:rPr>
        <w:b/>
        <w:noProof/>
        <w:sz w:val="18"/>
      </w:rPr>
      <w:t>2</w:t>
    </w:r>
    <w:r w:rsidRPr="00051100">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051100" w:rsidRDefault="00270B49" w:rsidP="00C63DF3">
    <w:pPr>
      <w:pStyle w:val="Footer"/>
      <w:tabs>
        <w:tab w:val="right" w:pos="9638"/>
      </w:tabs>
      <w:rPr>
        <w:b/>
        <w:sz w:val="18"/>
      </w:rPr>
    </w:pPr>
    <w:r>
      <w:tab/>
    </w:r>
    <w:r w:rsidRPr="00051100">
      <w:rPr>
        <w:b/>
        <w:sz w:val="18"/>
      </w:rPr>
      <w:fldChar w:fldCharType="begin"/>
    </w:r>
    <w:r w:rsidRPr="00051100">
      <w:rPr>
        <w:b/>
        <w:sz w:val="18"/>
      </w:rPr>
      <w:instrText xml:space="preserve"> PAGE  \* MERGEFORMAT </w:instrText>
    </w:r>
    <w:r w:rsidRPr="00051100">
      <w:rPr>
        <w:b/>
        <w:sz w:val="18"/>
      </w:rPr>
      <w:fldChar w:fldCharType="separate"/>
    </w:r>
    <w:r w:rsidRPr="00051100">
      <w:rPr>
        <w:b/>
        <w:noProof/>
        <w:sz w:val="18"/>
      </w:rPr>
      <w:t>3</w:t>
    </w:r>
    <w:r w:rsidRPr="000511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67142547"/>
      <w:docPartObj>
        <w:docPartGallery w:val="Page Numbers (Bottom of Page)"/>
        <w:docPartUnique/>
      </w:docPartObj>
    </w:sdtPr>
    <w:sdtEndPr>
      <w:rPr>
        <w:noProof/>
      </w:rPr>
    </w:sdtEndPr>
    <w:sdtContent>
      <w:p w:rsidR="00270B49" w:rsidRPr="00FC0C18" w:rsidRDefault="00270B49" w:rsidP="00C63DF3">
        <w:pPr>
          <w:pStyle w:val="Footer"/>
          <w:rPr>
            <w:b/>
            <w:bCs/>
            <w:sz w:val="18"/>
            <w:szCs w:val="18"/>
          </w:rPr>
        </w:pPr>
        <w:r w:rsidRPr="00FC0C18">
          <w:rPr>
            <w:b/>
            <w:bCs/>
            <w:sz w:val="18"/>
            <w:szCs w:val="18"/>
          </w:rPr>
          <w:fldChar w:fldCharType="begin"/>
        </w:r>
        <w:r w:rsidRPr="00FC0C18">
          <w:rPr>
            <w:b/>
            <w:bCs/>
            <w:sz w:val="18"/>
            <w:szCs w:val="18"/>
          </w:rPr>
          <w:instrText xml:space="preserve"> PAGE   \* MERGEFORMAT </w:instrText>
        </w:r>
        <w:r w:rsidRPr="00FC0C18">
          <w:rPr>
            <w:b/>
            <w:bCs/>
            <w:sz w:val="18"/>
            <w:szCs w:val="18"/>
          </w:rPr>
          <w:fldChar w:fldCharType="separate"/>
        </w:r>
        <w:r w:rsidRPr="00FC0C18">
          <w:rPr>
            <w:b/>
            <w:bCs/>
            <w:noProof/>
            <w:sz w:val="18"/>
            <w:szCs w:val="18"/>
          </w:rPr>
          <w:t>2</w:t>
        </w:r>
        <w:r w:rsidRPr="00FC0C18">
          <w:rPr>
            <w:b/>
            <w:bCs/>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2C34E0" w:rsidRDefault="00270B49" w:rsidP="00C63DF3">
    <w:pPr>
      <w:pStyle w:val="Footer"/>
    </w:pPr>
    <w:r>
      <w:rPr>
        <w:noProof/>
      </w:rPr>
      <mc:AlternateContent>
        <mc:Choice Requires="wps">
          <w:drawing>
            <wp:anchor distT="0" distB="0" distL="114300" distR="114300" simplePos="0" relativeHeight="251657216" behindDoc="0" locked="0" layoutInCell="1" allowOverlap="1" wp14:anchorId="1125DC3A" wp14:editId="747E5F74">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70B49" w:rsidRPr="00051100" w:rsidRDefault="00270B49" w:rsidP="00C63DF3">
                          <w:pPr>
                            <w:pStyle w:val="Footer"/>
                            <w:tabs>
                              <w:tab w:val="right" w:pos="9638"/>
                            </w:tabs>
                          </w:pP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4</w:t>
                          </w:r>
                          <w:r w:rsidRPr="00051100">
                            <w:rPr>
                              <w:b/>
                              <w:sz w:val="18"/>
                            </w:rPr>
                            <w:fldChar w:fldCharType="end"/>
                          </w:r>
                          <w:r>
                            <w:rPr>
                              <w:b/>
                              <w:sz w:val="18"/>
                            </w:rPr>
                            <w:tab/>
                          </w:r>
                        </w:p>
                        <w:p w:rsidR="00270B49" w:rsidRDefault="00270B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25DC3A" id="_x0000_t202" coordsize="21600,21600" o:spt="202" path="m,l,21600r21600,l21600,xe">
              <v:stroke joinstyle="miter"/>
              <v:path gradientshapeok="t" o:connecttype="rect"/>
            </v:shapetype>
            <v:shape id="Zone de texte 5" o:spid="_x0000_s1028"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270B49" w:rsidRPr="00051100" w:rsidRDefault="00270B49" w:rsidP="00C63DF3">
                    <w:pPr>
                      <w:pStyle w:val="Footer"/>
                      <w:tabs>
                        <w:tab w:val="right" w:pos="9638"/>
                      </w:tabs>
                    </w:pP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4</w:t>
                    </w:r>
                    <w:r w:rsidRPr="00051100">
                      <w:rPr>
                        <w:b/>
                        <w:sz w:val="18"/>
                      </w:rPr>
                      <w:fldChar w:fldCharType="end"/>
                    </w:r>
                    <w:r>
                      <w:rPr>
                        <w:b/>
                        <w:sz w:val="18"/>
                      </w:rPr>
                      <w:tab/>
                    </w:r>
                  </w:p>
                  <w:p w:rsidR="00270B49" w:rsidRDefault="00270B4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2C34E0" w:rsidRDefault="00270B49" w:rsidP="00C63DF3">
    <w:pPr>
      <w:pStyle w:val="Footer"/>
    </w:pPr>
    <w:r>
      <w:rPr>
        <w:noProof/>
      </w:rPr>
      <mc:AlternateContent>
        <mc:Choice Requires="wps">
          <w:drawing>
            <wp:anchor distT="0" distB="0" distL="114300" distR="114300" simplePos="0" relativeHeight="251660288" behindDoc="0" locked="0" layoutInCell="1" allowOverlap="1" wp14:anchorId="2F20E2CC" wp14:editId="1BA9771D">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70B49" w:rsidRPr="00051100" w:rsidRDefault="00270B49" w:rsidP="00C63DF3">
                          <w:pPr>
                            <w:pStyle w:val="Footer"/>
                            <w:tabs>
                              <w:tab w:val="right" w:pos="9638"/>
                            </w:tabs>
                            <w:rPr>
                              <w:b/>
                              <w:sz w:val="18"/>
                            </w:rPr>
                          </w:pPr>
                          <w:r>
                            <w:tab/>
                          </w: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5</w:t>
                          </w:r>
                          <w:r w:rsidRPr="00051100">
                            <w:rPr>
                              <w:b/>
                              <w:sz w:val="18"/>
                            </w:rPr>
                            <w:fldChar w:fldCharType="end"/>
                          </w:r>
                        </w:p>
                        <w:p w:rsidR="00270B49" w:rsidRDefault="00270B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20E2CC" id="_x0000_t202" coordsize="21600,21600" o:spt="202" path="m,l,21600r21600,l21600,xe">
              <v:stroke joinstyle="miter"/>
              <v:path gradientshapeok="t" o:connecttype="rect"/>
            </v:shapetype>
            <v:shape id="Zone de texte 7"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270B49" w:rsidRPr="00051100" w:rsidRDefault="00270B49" w:rsidP="00C63DF3">
                    <w:pPr>
                      <w:pStyle w:val="Footer"/>
                      <w:tabs>
                        <w:tab w:val="right" w:pos="9638"/>
                      </w:tabs>
                      <w:rPr>
                        <w:b/>
                        <w:sz w:val="18"/>
                      </w:rPr>
                    </w:pPr>
                    <w:r>
                      <w:tab/>
                    </w:r>
                    <w:r w:rsidRPr="00051100">
                      <w:rPr>
                        <w:b/>
                        <w:sz w:val="18"/>
                      </w:rPr>
                      <w:fldChar w:fldCharType="begin"/>
                    </w:r>
                    <w:r w:rsidRPr="00051100">
                      <w:rPr>
                        <w:b/>
                        <w:sz w:val="18"/>
                      </w:rPr>
                      <w:instrText xml:space="preserve"> PAGE  \* MERGEFORMAT </w:instrText>
                    </w:r>
                    <w:r w:rsidRPr="00051100">
                      <w:rPr>
                        <w:b/>
                        <w:sz w:val="18"/>
                      </w:rPr>
                      <w:fldChar w:fldCharType="separate"/>
                    </w:r>
                    <w:r>
                      <w:rPr>
                        <w:b/>
                        <w:sz w:val="18"/>
                      </w:rPr>
                      <w:t>5</w:t>
                    </w:r>
                    <w:r w:rsidRPr="00051100">
                      <w:rPr>
                        <w:b/>
                        <w:sz w:val="18"/>
                      </w:rPr>
                      <w:fldChar w:fldCharType="end"/>
                    </w:r>
                  </w:p>
                  <w:p w:rsidR="00270B49" w:rsidRDefault="00270B4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4144E0" w:rsidRDefault="00270B49" w:rsidP="004144E0">
    <w:pPr>
      <w:pStyle w:val="Footer"/>
      <w:tabs>
        <w:tab w:val="right" w:pos="9638"/>
      </w:tabs>
    </w:pPr>
    <w:r w:rsidRPr="004144E0">
      <w:rPr>
        <w:b/>
        <w:sz w:val="18"/>
      </w:rPr>
      <w:fldChar w:fldCharType="begin"/>
    </w:r>
    <w:r w:rsidRPr="004144E0">
      <w:rPr>
        <w:b/>
        <w:sz w:val="18"/>
      </w:rPr>
      <w:instrText xml:space="preserve"> PAGE  \* MERGEFORMAT </w:instrText>
    </w:r>
    <w:r w:rsidRPr="004144E0">
      <w:rPr>
        <w:b/>
        <w:sz w:val="18"/>
      </w:rPr>
      <w:fldChar w:fldCharType="separate"/>
    </w:r>
    <w:r>
      <w:rPr>
        <w:b/>
        <w:noProof/>
        <w:sz w:val="18"/>
      </w:rPr>
      <w:t>42</w:t>
    </w:r>
    <w:r w:rsidRPr="004144E0">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4144E0" w:rsidRDefault="00270B49" w:rsidP="004144E0">
    <w:pPr>
      <w:pStyle w:val="Footer"/>
      <w:tabs>
        <w:tab w:val="right" w:pos="9638"/>
      </w:tabs>
      <w:rPr>
        <w:b/>
        <w:sz w:val="18"/>
      </w:rPr>
    </w:pPr>
    <w:r>
      <w:tab/>
    </w:r>
    <w:r w:rsidRPr="004144E0">
      <w:rPr>
        <w:b/>
        <w:sz w:val="18"/>
      </w:rPr>
      <w:fldChar w:fldCharType="begin"/>
    </w:r>
    <w:r w:rsidRPr="004144E0">
      <w:rPr>
        <w:b/>
        <w:sz w:val="18"/>
      </w:rPr>
      <w:instrText xml:space="preserve"> PAGE  \* MERGEFORMAT </w:instrText>
    </w:r>
    <w:r w:rsidRPr="004144E0">
      <w:rPr>
        <w:b/>
        <w:sz w:val="18"/>
      </w:rPr>
      <w:fldChar w:fldCharType="separate"/>
    </w:r>
    <w:r>
      <w:rPr>
        <w:b/>
        <w:noProof/>
        <w:sz w:val="18"/>
      </w:rPr>
      <w:t>41</w:t>
    </w:r>
    <w:r w:rsidRPr="004144E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507696" w:rsidRDefault="00270B49" w:rsidP="00507696">
    <w:pPr>
      <w:pStyle w:val="Footer"/>
      <w:jc w:val="right"/>
    </w:pPr>
    <w:r w:rsidRPr="004144E0">
      <w:rPr>
        <w:b/>
        <w:sz w:val="18"/>
      </w:rPr>
      <w:fldChar w:fldCharType="begin"/>
    </w:r>
    <w:r w:rsidRPr="004144E0">
      <w:rPr>
        <w:b/>
        <w:sz w:val="18"/>
      </w:rPr>
      <w:instrText xml:space="preserve"> PAGE  \* MERGEFORMAT </w:instrText>
    </w:r>
    <w:r w:rsidRPr="004144E0">
      <w:rPr>
        <w:b/>
        <w:sz w:val="18"/>
      </w:rPr>
      <w:fldChar w:fldCharType="separate"/>
    </w:r>
    <w:r>
      <w:rPr>
        <w:b/>
        <w:noProof/>
        <w:sz w:val="18"/>
      </w:rPr>
      <w:t>25</w:t>
    </w:r>
    <w:r w:rsidRPr="004144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B49" w:rsidRPr="00AC3823" w:rsidRDefault="00270B49" w:rsidP="00AC3823">
      <w:pPr>
        <w:pStyle w:val="Footer"/>
        <w:tabs>
          <w:tab w:val="right" w:pos="2155"/>
        </w:tabs>
        <w:spacing w:after="80" w:line="240" w:lineRule="atLeast"/>
        <w:ind w:left="680"/>
        <w:rPr>
          <w:u w:val="single"/>
        </w:rPr>
      </w:pPr>
      <w:r>
        <w:rPr>
          <w:u w:val="single"/>
        </w:rPr>
        <w:tab/>
      </w:r>
    </w:p>
  </w:footnote>
  <w:footnote w:type="continuationSeparator" w:id="0">
    <w:p w:rsidR="00270B49" w:rsidRPr="00AC3823" w:rsidRDefault="00270B49" w:rsidP="00AC3823">
      <w:pPr>
        <w:pStyle w:val="Footer"/>
        <w:tabs>
          <w:tab w:val="right" w:pos="2155"/>
        </w:tabs>
        <w:spacing w:after="80" w:line="240" w:lineRule="atLeast"/>
        <w:ind w:left="680"/>
        <w:rPr>
          <w:u w:val="single"/>
        </w:rPr>
      </w:pPr>
      <w:r>
        <w:rPr>
          <w:u w:val="single"/>
        </w:rPr>
        <w:tab/>
      </w:r>
    </w:p>
  </w:footnote>
  <w:footnote w:type="continuationNotice" w:id="1">
    <w:p w:rsidR="00270B49" w:rsidRPr="00AC3823" w:rsidRDefault="00270B49">
      <w:pPr>
        <w:spacing w:line="240" w:lineRule="auto"/>
        <w:rPr>
          <w:sz w:val="2"/>
          <w:szCs w:val="2"/>
        </w:rPr>
      </w:pPr>
    </w:p>
  </w:footnote>
  <w:footnote w:id="2">
    <w:p w:rsidR="00270B49" w:rsidRDefault="00270B49" w:rsidP="00DE46FC">
      <w:pPr>
        <w:pStyle w:val="FootnoteText"/>
        <w:widowControl w:val="0"/>
      </w:pPr>
      <w:r>
        <w:tab/>
      </w:r>
      <w:r>
        <w:rPr>
          <w:rStyle w:val="FootnoteReference"/>
        </w:rPr>
        <w:t>*</w:t>
      </w:r>
      <w:r>
        <w:t xml:space="preserve"> </w:t>
      </w:r>
      <w:r>
        <w:tab/>
      </w:r>
      <w:r w:rsidRPr="00BB5D49">
        <w:t xml:space="preserve">Diffusé en langue allemande par la </w:t>
      </w:r>
      <w:r w:rsidRPr="00664B4D">
        <w:rPr>
          <w:lang w:val="fr-FR"/>
        </w:rPr>
        <w:t>Commission Centrale pour la Navigation du Rhin</w:t>
      </w:r>
      <w:r w:rsidRPr="00BB5D49">
        <w:t xml:space="preserve"> sous la cote </w:t>
      </w:r>
      <w:r>
        <w:rPr>
          <w:lang w:val="fr-FR"/>
        </w:rPr>
        <w:t>CCNR/ZKR/ADN/2020</w:t>
      </w:r>
      <w:r w:rsidRPr="00BB5D49">
        <w:rPr>
          <w:lang w:val="fr-FR"/>
        </w:rPr>
        <w:t>/</w:t>
      </w:r>
      <w:r>
        <w:rPr>
          <w:lang w:val="fr-FR"/>
        </w:rPr>
        <w:t>1</w:t>
      </w:r>
      <w:r w:rsidRPr="00BB5D49">
        <w:rPr>
          <w:lang w:val="fr-FR"/>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051100" w:rsidRDefault="00311547">
    <w:pPr>
      <w:pStyle w:val="Header"/>
      <w:rPr>
        <w:lang w:val="en-US"/>
      </w:rPr>
    </w:pPr>
    <w:r>
      <w:t>ECE/ADN/2020/1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051100" w:rsidRDefault="00311547" w:rsidP="00C63DF3">
    <w:pPr>
      <w:pStyle w:val="Header"/>
      <w:jc w:val="right"/>
      <w:rPr>
        <w:lang w:val="en-US"/>
      </w:rPr>
    </w:pPr>
    <w:r>
      <w:t>ECE/ADN/2020/1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Default="00270B49" w:rsidP="00C63DF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2C34E0" w:rsidRDefault="00270B49" w:rsidP="00C63DF3">
    <w:r>
      <w:rPr>
        <w:noProof/>
      </w:rPr>
      <mc:AlternateContent>
        <mc:Choice Requires="wps">
          <w:drawing>
            <wp:anchor distT="0" distB="0" distL="114300" distR="114300" simplePos="0" relativeHeight="251655168" behindDoc="0" locked="0" layoutInCell="1" allowOverlap="1" wp14:anchorId="79851006" wp14:editId="00C4AEBE">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70B49" w:rsidRPr="006F2A42" w:rsidRDefault="00270B49" w:rsidP="00311547">
                          <w:pPr>
                            <w:pStyle w:val="Header"/>
                            <w:rPr>
                              <w:b w:val="0"/>
                              <w:bCs/>
                              <w:szCs w:val="18"/>
                              <w:lang w:val="en-US"/>
                            </w:rPr>
                          </w:pPr>
                          <w:r w:rsidRPr="00C8284D">
                            <w:rPr>
                              <w:szCs w:val="18"/>
                            </w:rPr>
                            <w:fldChar w:fldCharType="begin"/>
                          </w:r>
                          <w:r w:rsidRPr="00C8284D">
                            <w:rPr>
                              <w:szCs w:val="18"/>
                              <w:lang w:val="en-US"/>
                            </w:rPr>
                            <w:instrText xml:space="preserve"> TITLE  \* MERGEFORMAT </w:instrText>
                          </w:r>
                          <w:r w:rsidRPr="00C8284D">
                            <w:rPr>
                              <w:szCs w:val="18"/>
                            </w:rPr>
                            <w:fldChar w:fldCharType="separate"/>
                          </w:r>
                          <w:r w:rsidR="0022054B">
                            <w:rPr>
                              <w:szCs w:val="18"/>
                              <w:lang w:val="en-US"/>
                            </w:rPr>
                            <w:t>ECE/ADN/</w:t>
                          </w:r>
                          <w:r w:rsidRPr="00C8284D">
                            <w:rPr>
                              <w:szCs w:val="18"/>
                            </w:rPr>
                            <w:fldChar w:fldCharType="end"/>
                          </w:r>
                          <w:r w:rsidR="00311547">
                            <w:rPr>
                              <w:szCs w:val="18"/>
                            </w:rPr>
                            <w:t>2020/1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851006"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270B49" w:rsidRPr="006F2A42" w:rsidRDefault="00270B49" w:rsidP="00311547">
                    <w:pPr>
                      <w:pStyle w:val="Header"/>
                      <w:rPr>
                        <w:b w:val="0"/>
                        <w:bCs/>
                        <w:szCs w:val="18"/>
                        <w:lang w:val="en-US"/>
                      </w:rPr>
                    </w:pPr>
                    <w:r w:rsidRPr="00C8284D">
                      <w:rPr>
                        <w:szCs w:val="18"/>
                      </w:rPr>
                      <w:fldChar w:fldCharType="begin"/>
                    </w:r>
                    <w:r w:rsidRPr="00C8284D">
                      <w:rPr>
                        <w:szCs w:val="18"/>
                        <w:lang w:val="en-US"/>
                      </w:rPr>
                      <w:instrText xml:space="preserve"> TITLE  \* MERGEFORMAT </w:instrText>
                    </w:r>
                    <w:r w:rsidRPr="00C8284D">
                      <w:rPr>
                        <w:szCs w:val="18"/>
                      </w:rPr>
                      <w:fldChar w:fldCharType="separate"/>
                    </w:r>
                    <w:r w:rsidR="0022054B">
                      <w:rPr>
                        <w:szCs w:val="18"/>
                        <w:lang w:val="en-US"/>
                      </w:rPr>
                      <w:t>ECE/ADN/</w:t>
                    </w:r>
                    <w:r w:rsidRPr="00C8284D">
                      <w:rPr>
                        <w:szCs w:val="18"/>
                      </w:rPr>
                      <w:fldChar w:fldCharType="end"/>
                    </w:r>
                    <w:r w:rsidR="00311547">
                      <w:rPr>
                        <w:szCs w:val="18"/>
                      </w:rPr>
                      <w:t>2020/1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2C34E0" w:rsidRDefault="00270B49" w:rsidP="00C63DF3">
    <w:r>
      <w:rPr>
        <w:noProof/>
      </w:rPr>
      <mc:AlternateContent>
        <mc:Choice Requires="wps">
          <w:drawing>
            <wp:anchor distT="0" distB="0" distL="114300" distR="114300" simplePos="0" relativeHeight="251659264" behindDoc="0" locked="0" layoutInCell="1" allowOverlap="1" wp14:anchorId="14706C8B" wp14:editId="3800C8D8">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270B49" w:rsidRPr="006F2A42" w:rsidRDefault="00270B49" w:rsidP="00311547">
                          <w:pPr>
                            <w:pStyle w:val="Header"/>
                            <w:jc w:val="right"/>
                            <w:rPr>
                              <w:b w:val="0"/>
                              <w:bCs/>
                              <w:szCs w:val="18"/>
                              <w:lang w:val="en-US"/>
                            </w:rPr>
                          </w:pPr>
                          <w:r w:rsidRPr="00C8284D">
                            <w:rPr>
                              <w:szCs w:val="18"/>
                            </w:rPr>
                            <w:fldChar w:fldCharType="begin"/>
                          </w:r>
                          <w:r w:rsidRPr="00C8284D">
                            <w:rPr>
                              <w:szCs w:val="18"/>
                              <w:lang w:val="en-US"/>
                            </w:rPr>
                            <w:instrText xml:space="preserve"> TITLE  \* MERGEFORMAT </w:instrText>
                          </w:r>
                          <w:r w:rsidRPr="00C8284D">
                            <w:rPr>
                              <w:szCs w:val="18"/>
                            </w:rPr>
                            <w:fldChar w:fldCharType="separate"/>
                          </w:r>
                          <w:r w:rsidR="00311547">
                            <w:rPr>
                              <w:szCs w:val="18"/>
                            </w:rPr>
                            <w:t>E</w:t>
                          </w:r>
                          <w:r w:rsidR="00311547">
                            <w:rPr>
                              <w:szCs w:val="18"/>
                              <w:lang w:val="en-US"/>
                            </w:rPr>
                            <w:t>CE/ADN/2020/1</w:t>
                          </w:r>
                          <w:r w:rsidRPr="00C8284D">
                            <w:rPr>
                              <w:szCs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706C8B"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270B49" w:rsidRPr="006F2A42" w:rsidRDefault="00270B49" w:rsidP="00311547">
                    <w:pPr>
                      <w:pStyle w:val="Header"/>
                      <w:jc w:val="right"/>
                      <w:rPr>
                        <w:b w:val="0"/>
                        <w:bCs/>
                        <w:szCs w:val="18"/>
                        <w:lang w:val="en-US"/>
                      </w:rPr>
                    </w:pPr>
                    <w:r w:rsidRPr="00C8284D">
                      <w:rPr>
                        <w:szCs w:val="18"/>
                      </w:rPr>
                      <w:fldChar w:fldCharType="begin"/>
                    </w:r>
                    <w:r w:rsidRPr="00C8284D">
                      <w:rPr>
                        <w:szCs w:val="18"/>
                        <w:lang w:val="en-US"/>
                      </w:rPr>
                      <w:instrText xml:space="preserve"> TITLE  \* MERGEFORMAT </w:instrText>
                    </w:r>
                    <w:r w:rsidRPr="00C8284D">
                      <w:rPr>
                        <w:szCs w:val="18"/>
                      </w:rPr>
                      <w:fldChar w:fldCharType="separate"/>
                    </w:r>
                    <w:r w:rsidR="00311547">
                      <w:rPr>
                        <w:szCs w:val="18"/>
                      </w:rPr>
                      <w:t>E</w:t>
                    </w:r>
                    <w:r w:rsidR="00311547">
                      <w:rPr>
                        <w:szCs w:val="18"/>
                        <w:lang w:val="en-US"/>
                      </w:rPr>
                      <w:t>CE/ADN/2020/1</w:t>
                    </w:r>
                    <w:r w:rsidRPr="00C8284D">
                      <w:rPr>
                        <w:szCs w:val="18"/>
                      </w:rPr>
                      <w:fldChar w:fldCharType="end"/>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466A38" w:rsidRDefault="00270B49" w:rsidP="00030EE2">
    <w:pPr>
      <w:pStyle w:val="Header"/>
    </w:pPr>
    <w:r w:rsidRPr="00466A38">
      <w:rPr>
        <w:szCs w:val="18"/>
        <w:lang w:val="en-US"/>
      </w:rPr>
      <w:t>ECE/ADN/</w:t>
    </w:r>
    <w:r w:rsidR="001B3E49">
      <w:rPr>
        <w:szCs w:val="18"/>
        <w:lang w:val="en-US"/>
      </w:rPr>
      <w:t>2020</w:t>
    </w:r>
    <w:r w:rsidRPr="00466A38">
      <w:rPr>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Pr="00466A38" w:rsidRDefault="00270B49" w:rsidP="00030EE2">
    <w:pPr>
      <w:pStyle w:val="Header"/>
      <w:jc w:val="right"/>
    </w:pPr>
    <w:r w:rsidRPr="00466A38">
      <w:rPr>
        <w:szCs w:val="18"/>
        <w:lang w:val="en-US"/>
      </w:rPr>
      <w:t>ECE/ADN/</w:t>
    </w:r>
    <w:r w:rsidR="001B3E49">
      <w:rPr>
        <w:szCs w:val="18"/>
        <w:lang w:val="en-US"/>
      </w:rPr>
      <w:t>2020</w:t>
    </w:r>
    <w:r w:rsidRPr="00466A38">
      <w:rPr>
        <w:szCs w:val="18"/>
        <w:lang w:val="en-US"/>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B49" w:rsidRDefault="00270B49" w:rsidP="0022054B">
    <w:pPr>
      <w:pStyle w:val="Header"/>
    </w:pPr>
    <w:r w:rsidRPr="00975ED2">
      <w:rPr>
        <w:szCs w:val="18"/>
        <w:lang w:val="en-US"/>
      </w:rPr>
      <w:t>ECE/</w:t>
    </w:r>
    <w:r>
      <w:rPr>
        <w:szCs w:val="18"/>
        <w:lang w:val="en-US"/>
      </w:rPr>
      <w:t>ADN/20</w:t>
    </w:r>
    <w:r w:rsidR="001B3E49">
      <w:rPr>
        <w:szCs w:val="18"/>
        <w:lang w:val="en-US"/>
      </w:rPr>
      <w:t>20</w:t>
    </w:r>
    <w:r>
      <w:rPr>
        <w:szCs w:val="18"/>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69211F"/>
    <w:multiLevelType w:val="hybridMultilevel"/>
    <w:tmpl w:val="A800B898"/>
    <w:lvl w:ilvl="0" w:tplc="56D49D66">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3221F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B5A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1"/>
  </w:num>
  <w:num w:numId="17">
    <w:abstractNumId w:val="13"/>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0"/>
  </w:num>
  <w:num w:numId="19">
    <w:abstractNumId w:val="18"/>
  </w:num>
  <w:num w:numId="20">
    <w:abstractNumId w:val="16"/>
  </w:num>
  <w:num w:numId="21">
    <w:abstractNumId w:val="13"/>
  </w:num>
  <w:num w:numId="22">
    <w:abstractNumId w:val="17"/>
  </w:num>
  <w:num w:numId="23">
    <w:abstractNumId w:val="14"/>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NotTrackFormatting/>
  <w:defaultTabStop w:val="567"/>
  <w:hyphenationZone w:val="425"/>
  <w:evenAndOddHeaders/>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CD3"/>
    <w:rsid w:val="00003B2D"/>
    <w:rsid w:val="00017F94"/>
    <w:rsid w:val="00023842"/>
    <w:rsid w:val="00030EE2"/>
    <w:rsid w:val="000334F9"/>
    <w:rsid w:val="0004145A"/>
    <w:rsid w:val="00042905"/>
    <w:rsid w:val="000447A0"/>
    <w:rsid w:val="00045FEB"/>
    <w:rsid w:val="0004609B"/>
    <w:rsid w:val="000555F0"/>
    <w:rsid w:val="0007796D"/>
    <w:rsid w:val="00077ED9"/>
    <w:rsid w:val="00086CAB"/>
    <w:rsid w:val="000A1395"/>
    <w:rsid w:val="000B2E77"/>
    <w:rsid w:val="000B6439"/>
    <w:rsid w:val="000B7790"/>
    <w:rsid w:val="000C009C"/>
    <w:rsid w:val="000C43A6"/>
    <w:rsid w:val="000C4B7F"/>
    <w:rsid w:val="000D1B85"/>
    <w:rsid w:val="000D1CB1"/>
    <w:rsid w:val="000D5B49"/>
    <w:rsid w:val="001028E8"/>
    <w:rsid w:val="00103337"/>
    <w:rsid w:val="001061D6"/>
    <w:rsid w:val="001109E1"/>
    <w:rsid w:val="00111F2F"/>
    <w:rsid w:val="00117611"/>
    <w:rsid w:val="00123722"/>
    <w:rsid w:val="00133F1E"/>
    <w:rsid w:val="0014365E"/>
    <w:rsid w:val="00143C66"/>
    <w:rsid w:val="001471BF"/>
    <w:rsid w:val="001575C5"/>
    <w:rsid w:val="001602F8"/>
    <w:rsid w:val="00176178"/>
    <w:rsid w:val="001828AA"/>
    <w:rsid w:val="00184C71"/>
    <w:rsid w:val="001856EB"/>
    <w:rsid w:val="001A0E75"/>
    <w:rsid w:val="001A1A27"/>
    <w:rsid w:val="001B1BD4"/>
    <w:rsid w:val="001B3E49"/>
    <w:rsid w:val="001B5EB1"/>
    <w:rsid w:val="001D1420"/>
    <w:rsid w:val="001E36ED"/>
    <w:rsid w:val="001E41B1"/>
    <w:rsid w:val="001F525A"/>
    <w:rsid w:val="002013E9"/>
    <w:rsid w:val="00207D7A"/>
    <w:rsid w:val="0022054B"/>
    <w:rsid w:val="00223272"/>
    <w:rsid w:val="00224D9C"/>
    <w:rsid w:val="002333CD"/>
    <w:rsid w:val="00242259"/>
    <w:rsid w:val="0024419B"/>
    <w:rsid w:val="00246B6F"/>
    <w:rsid w:val="0024779E"/>
    <w:rsid w:val="00257168"/>
    <w:rsid w:val="00263610"/>
    <w:rsid w:val="00270B49"/>
    <w:rsid w:val="002744B8"/>
    <w:rsid w:val="002832AC"/>
    <w:rsid w:val="0029002A"/>
    <w:rsid w:val="002947BB"/>
    <w:rsid w:val="002A0462"/>
    <w:rsid w:val="002A3590"/>
    <w:rsid w:val="002B4142"/>
    <w:rsid w:val="002C4A56"/>
    <w:rsid w:val="002C511C"/>
    <w:rsid w:val="002C559D"/>
    <w:rsid w:val="002D03A5"/>
    <w:rsid w:val="002D63DF"/>
    <w:rsid w:val="002D7C93"/>
    <w:rsid w:val="002E1D76"/>
    <w:rsid w:val="002E6A87"/>
    <w:rsid w:val="002F43AF"/>
    <w:rsid w:val="00305801"/>
    <w:rsid w:val="00307462"/>
    <w:rsid w:val="003077BF"/>
    <w:rsid w:val="00311547"/>
    <w:rsid w:val="00312554"/>
    <w:rsid w:val="0032581D"/>
    <w:rsid w:val="00342A58"/>
    <w:rsid w:val="00356D38"/>
    <w:rsid w:val="00363A20"/>
    <w:rsid w:val="003740E9"/>
    <w:rsid w:val="00381F96"/>
    <w:rsid w:val="00383C34"/>
    <w:rsid w:val="003916DE"/>
    <w:rsid w:val="003B1B58"/>
    <w:rsid w:val="003B442B"/>
    <w:rsid w:val="003C0EAC"/>
    <w:rsid w:val="003D4998"/>
    <w:rsid w:val="003E3299"/>
    <w:rsid w:val="004144E0"/>
    <w:rsid w:val="00414EC7"/>
    <w:rsid w:val="00424A3F"/>
    <w:rsid w:val="00427411"/>
    <w:rsid w:val="00433A6B"/>
    <w:rsid w:val="00435BFF"/>
    <w:rsid w:val="00441C3B"/>
    <w:rsid w:val="00446FE5"/>
    <w:rsid w:val="00452396"/>
    <w:rsid w:val="00463667"/>
    <w:rsid w:val="00465452"/>
    <w:rsid w:val="004837D8"/>
    <w:rsid w:val="0049461F"/>
    <w:rsid w:val="004A1F13"/>
    <w:rsid w:val="004A7722"/>
    <w:rsid w:val="004B644E"/>
    <w:rsid w:val="004C5793"/>
    <w:rsid w:val="004D1DC8"/>
    <w:rsid w:val="004D65A2"/>
    <w:rsid w:val="004E21FD"/>
    <w:rsid w:val="004E468C"/>
    <w:rsid w:val="004F1CD3"/>
    <w:rsid w:val="004F33D8"/>
    <w:rsid w:val="00502E38"/>
    <w:rsid w:val="00502E7F"/>
    <w:rsid w:val="005036D9"/>
    <w:rsid w:val="00503E58"/>
    <w:rsid w:val="00505739"/>
    <w:rsid w:val="00507696"/>
    <w:rsid w:val="0051041C"/>
    <w:rsid w:val="00525441"/>
    <w:rsid w:val="00536590"/>
    <w:rsid w:val="0054554B"/>
    <w:rsid w:val="00545720"/>
    <w:rsid w:val="005505B7"/>
    <w:rsid w:val="00554DEC"/>
    <w:rsid w:val="00557594"/>
    <w:rsid w:val="00573BE5"/>
    <w:rsid w:val="00584ACC"/>
    <w:rsid w:val="00586ED3"/>
    <w:rsid w:val="00587F2B"/>
    <w:rsid w:val="005902C8"/>
    <w:rsid w:val="00590D2C"/>
    <w:rsid w:val="00596AA9"/>
    <w:rsid w:val="005A1738"/>
    <w:rsid w:val="005A4155"/>
    <w:rsid w:val="005A545C"/>
    <w:rsid w:val="005A63AC"/>
    <w:rsid w:val="005A6935"/>
    <w:rsid w:val="005B0524"/>
    <w:rsid w:val="005B5232"/>
    <w:rsid w:val="005E7B1A"/>
    <w:rsid w:val="005E7C82"/>
    <w:rsid w:val="005F2026"/>
    <w:rsid w:val="005F6D68"/>
    <w:rsid w:val="00603E0A"/>
    <w:rsid w:val="00614EDB"/>
    <w:rsid w:val="00615443"/>
    <w:rsid w:val="00617690"/>
    <w:rsid w:val="00622E64"/>
    <w:rsid w:val="006302B8"/>
    <w:rsid w:val="00637FB2"/>
    <w:rsid w:val="006406EE"/>
    <w:rsid w:val="00654BB9"/>
    <w:rsid w:val="006551C3"/>
    <w:rsid w:val="00677ECF"/>
    <w:rsid w:val="00685DAE"/>
    <w:rsid w:val="006951F5"/>
    <w:rsid w:val="006969F2"/>
    <w:rsid w:val="006C48FD"/>
    <w:rsid w:val="006C66FF"/>
    <w:rsid w:val="006D5B4B"/>
    <w:rsid w:val="006E3F6B"/>
    <w:rsid w:val="006F00D9"/>
    <w:rsid w:val="006F2A42"/>
    <w:rsid w:val="00701043"/>
    <w:rsid w:val="00715B48"/>
    <w:rsid w:val="0071601D"/>
    <w:rsid w:val="007202A6"/>
    <w:rsid w:val="007202DB"/>
    <w:rsid w:val="007426D6"/>
    <w:rsid w:val="00745BC5"/>
    <w:rsid w:val="0076426E"/>
    <w:rsid w:val="0077351F"/>
    <w:rsid w:val="007A3102"/>
    <w:rsid w:val="007A62E6"/>
    <w:rsid w:val="007A6CEC"/>
    <w:rsid w:val="007B750A"/>
    <w:rsid w:val="007C70EB"/>
    <w:rsid w:val="007E4D8F"/>
    <w:rsid w:val="007F20FA"/>
    <w:rsid w:val="007F2FE0"/>
    <w:rsid w:val="00803A6B"/>
    <w:rsid w:val="0080684C"/>
    <w:rsid w:val="00817017"/>
    <w:rsid w:val="00824FF1"/>
    <w:rsid w:val="00826BE6"/>
    <w:rsid w:val="00853AC4"/>
    <w:rsid w:val="00861E11"/>
    <w:rsid w:val="00871C75"/>
    <w:rsid w:val="00873078"/>
    <w:rsid w:val="00875FC9"/>
    <w:rsid w:val="008776DC"/>
    <w:rsid w:val="00880EBC"/>
    <w:rsid w:val="00891055"/>
    <w:rsid w:val="00895134"/>
    <w:rsid w:val="0089746F"/>
    <w:rsid w:val="008D28CE"/>
    <w:rsid w:val="00916DD1"/>
    <w:rsid w:val="00944102"/>
    <w:rsid w:val="009446C0"/>
    <w:rsid w:val="0095336B"/>
    <w:rsid w:val="00955B26"/>
    <w:rsid w:val="009705C8"/>
    <w:rsid w:val="00973184"/>
    <w:rsid w:val="0097483E"/>
    <w:rsid w:val="00975ED2"/>
    <w:rsid w:val="00976611"/>
    <w:rsid w:val="00977BD3"/>
    <w:rsid w:val="009842DF"/>
    <w:rsid w:val="00990539"/>
    <w:rsid w:val="009A2A11"/>
    <w:rsid w:val="009A69F6"/>
    <w:rsid w:val="009C1B15"/>
    <w:rsid w:val="009C1CF4"/>
    <w:rsid w:val="009C7A41"/>
    <w:rsid w:val="009F6B74"/>
    <w:rsid w:val="00A16551"/>
    <w:rsid w:val="00A2001E"/>
    <w:rsid w:val="00A208E5"/>
    <w:rsid w:val="00A30353"/>
    <w:rsid w:val="00A3502C"/>
    <w:rsid w:val="00A44D06"/>
    <w:rsid w:val="00A50387"/>
    <w:rsid w:val="00A5107C"/>
    <w:rsid w:val="00A51DEC"/>
    <w:rsid w:val="00A54BA2"/>
    <w:rsid w:val="00A551F2"/>
    <w:rsid w:val="00A607CB"/>
    <w:rsid w:val="00A630B7"/>
    <w:rsid w:val="00A66622"/>
    <w:rsid w:val="00A71E45"/>
    <w:rsid w:val="00A75AC3"/>
    <w:rsid w:val="00A75BE4"/>
    <w:rsid w:val="00A83539"/>
    <w:rsid w:val="00A850EB"/>
    <w:rsid w:val="00A96311"/>
    <w:rsid w:val="00A97591"/>
    <w:rsid w:val="00AA10CF"/>
    <w:rsid w:val="00AA3826"/>
    <w:rsid w:val="00AB1FC6"/>
    <w:rsid w:val="00AB2E5E"/>
    <w:rsid w:val="00AB4F1D"/>
    <w:rsid w:val="00AB562C"/>
    <w:rsid w:val="00AC3823"/>
    <w:rsid w:val="00AD2E37"/>
    <w:rsid w:val="00AE323C"/>
    <w:rsid w:val="00AF0CB5"/>
    <w:rsid w:val="00B00181"/>
    <w:rsid w:val="00B00B0D"/>
    <w:rsid w:val="00B02013"/>
    <w:rsid w:val="00B14996"/>
    <w:rsid w:val="00B179EE"/>
    <w:rsid w:val="00B211AA"/>
    <w:rsid w:val="00B24D34"/>
    <w:rsid w:val="00B25DD0"/>
    <w:rsid w:val="00B46897"/>
    <w:rsid w:val="00B71886"/>
    <w:rsid w:val="00B765F7"/>
    <w:rsid w:val="00BA0CA9"/>
    <w:rsid w:val="00BB0B16"/>
    <w:rsid w:val="00BC4E24"/>
    <w:rsid w:val="00BC5DB7"/>
    <w:rsid w:val="00BC7E89"/>
    <w:rsid w:val="00BD6F0A"/>
    <w:rsid w:val="00BE69DE"/>
    <w:rsid w:val="00BF222C"/>
    <w:rsid w:val="00BF2633"/>
    <w:rsid w:val="00C02897"/>
    <w:rsid w:val="00C0386B"/>
    <w:rsid w:val="00C2016E"/>
    <w:rsid w:val="00C25BC5"/>
    <w:rsid w:val="00C3099C"/>
    <w:rsid w:val="00C36356"/>
    <w:rsid w:val="00C51855"/>
    <w:rsid w:val="00C54531"/>
    <w:rsid w:val="00C547EE"/>
    <w:rsid w:val="00C63DF3"/>
    <w:rsid w:val="00C8284D"/>
    <w:rsid w:val="00C9308E"/>
    <w:rsid w:val="00C97039"/>
    <w:rsid w:val="00CA6937"/>
    <w:rsid w:val="00CB1718"/>
    <w:rsid w:val="00CE7E6D"/>
    <w:rsid w:val="00CF5320"/>
    <w:rsid w:val="00D0455E"/>
    <w:rsid w:val="00D20B61"/>
    <w:rsid w:val="00D27565"/>
    <w:rsid w:val="00D31603"/>
    <w:rsid w:val="00D3439C"/>
    <w:rsid w:val="00D5591C"/>
    <w:rsid w:val="00D61A49"/>
    <w:rsid w:val="00D63375"/>
    <w:rsid w:val="00D64DDE"/>
    <w:rsid w:val="00D82FB6"/>
    <w:rsid w:val="00D82FCD"/>
    <w:rsid w:val="00D8589E"/>
    <w:rsid w:val="00DA2F95"/>
    <w:rsid w:val="00DA76C7"/>
    <w:rsid w:val="00DB0535"/>
    <w:rsid w:val="00DB1831"/>
    <w:rsid w:val="00DB4BC5"/>
    <w:rsid w:val="00DD058E"/>
    <w:rsid w:val="00DD1028"/>
    <w:rsid w:val="00DD183A"/>
    <w:rsid w:val="00DD3BFD"/>
    <w:rsid w:val="00DD3F60"/>
    <w:rsid w:val="00DE2708"/>
    <w:rsid w:val="00DE352E"/>
    <w:rsid w:val="00DE46FC"/>
    <w:rsid w:val="00DF468E"/>
    <w:rsid w:val="00DF6678"/>
    <w:rsid w:val="00E00B7E"/>
    <w:rsid w:val="00E0299A"/>
    <w:rsid w:val="00E17C18"/>
    <w:rsid w:val="00E53105"/>
    <w:rsid w:val="00E540FC"/>
    <w:rsid w:val="00E726D1"/>
    <w:rsid w:val="00E74DFA"/>
    <w:rsid w:val="00E84393"/>
    <w:rsid w:val="00E85C74"/>
    <w:rsid w:val="00E91A9D"/>
    <w:rsid w:val="00EA6547"/>
    <w:rsid w:val="00EB25BC"/>
    <w:rsid w:val="00EC59C4"/>
    <w:rsid w:val="00ED21DA"/>
    <w:rsid w:val="00EF2E22"/>
    <w:rsid w:val="00F1353A"/>
    <w:rsid w:val="00F25721"/>
    <w:rsid w:val="00F3015F"/>
    <w:rsid w:val="00F325CC"/>
    <w:rsid w:val="00F32B92"/>
    <w:rsid w:val="00F35BAF"/>
    <w:rsid w:val="00F447A0"/>
    <w:rsid w:val="00F5327E"/>
    <w:rsid w:val="00F53A5F"/>
    <w:rsid w:val="00F660DF"/>
    <w:rsid w:val="00F77457"/>
    <w:rsid w:val="00F7759C"/>
    <w:rsid w:val="00F84D6A"/>
    <w:rsid w:val="00F85292"/>
    <w:rsid w:val="00F8731F"/>
    <w:rsid w:val="00F92576"/>
    <w:rsid w:val="00F943A3"/>
    <w:rsid w:val="00F94664"/>
    <w:rsid w:val="00F9573C"/>
    <w:rsid w:val="00F95C08"/>
    <w:rsid w:val="00F96183"/>
    <w:rsid w:val="00F96416"/>
    <w:rsid w:val="00FC2C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3BAB056-276B-4177-A333-64165E25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uiPriority w:val="99"/>
    <w:qFormat/>
    <w:rsid w:val="00E0299A"/>
    <w:pPr>
      <w:spacing w:line="240" w:lineRule="auto"/>
    </w:pPr>
    <w:rPr>
      <w:sz w:val="16"/>
    </w:rPr>
  </w:style>
  <w:style w:type="character" w:customStyle="1" w:styleId="FooterChar">
    <w:name w:val="Footer Char"/>
    <w:aliases w:val="3_G Char"/>
    <w:basedOn w:val="DefaultParagraphFont"/>
    <w:link w:val="Footer"/>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A3826"/>
    <w:rPr>
      <w:rFonts w:ascii="Times New Roman" w:eastAsiaTheme="minorHAnsi" w:hAnsi="Times New Roman" w:cs="Times New Roman"/>
      <w:sz w:val="20"/>
      <w:szCs w:val="20"/>
      <w:lang w:eastAsia="en-US"/>
    </w:rPr>
  </w:style>
  <w:style w:type="numbering" w:customStyle="1" w:styleId="Aucuneliste1">
    <w:name w:val="Aucune liste1"/>
    <w:next w:val="NoList"/>
    <w:uiPriority w:val="99"/>
    <w:semiHidden/>
    <w:unhideWhenUsed/>
    <w:rsid w:val="00975ED2"/>
  </w:style>
  <w:style w:type="table" w:customStyle="1" w:styleId="Grilledutableau1">
    <w:name w:val="Grille du tableau1"/>
    <w:basedOn w:val="TableNormal"/>
    <w:next w:val="TableGrid"/>
    <w:rsid w:val="00975ED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2B4142"/>
    <w:rPr>
      <w:rFonts w:ascii="Times New Roman" w:eastAsiaTheme="minorHAnsi" w:hAnsi="Times New Roman" w:cs="Times New Roman"/>
      <w:b/>
      <w:sz w:val="24"/>
      <w:szCs w:val="20"/>
      <w:lang w:eastAsia="en-US"/>
    </w:rPr>
  </w:style>
  <w:style w:type="paragraph" w:styleId="ListParagraph">
    <w:name w:val="List Paragraph"/>
    <w:basedOn w:val="Normal"/>
    <w:uiPriority w:val="34"/>
    <w:qFormat/>
    <w:rsid w:val="00880EBC"/>
    <w:pPr>
      <w:ind w:left="720"/>
      <w:contextualSpacing/>
    </w:pPr>
  </w:style>
  <w:style w:type="paragraph" w:styleId="HTMLPreformatted">
    <w:name w:val="HTML Preformatted"/>
    <w:basedOn w:val="Normal"/>
    <w:link w:val="HTMLPreformattedChar"/>
    <w:uiPriority w:val="99"/>
    <w:unhideWhenUsed/>
    <w:rsid w:val="00C2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GB" w:eastAsia="zh-CN"/>
    </w:rPr>
  </w:style>
  <w:style w:type="character" w:customStyle="1" w:styleId="HTMLPreformattedChar">
    <w:name w:val="HTML Preformatted Char"/>
    <w:basedOn w:val="DefaultParagraphFont"/>
    <w:link w:val="HTMLPreformatted"/>
    <w:uiPriority w:val="99"/>
    <w:rsid w:val="00C25BC5"/>
    <w:rPr>
      <w:rFonts w:ascii="Courier New" w:hAnsi="Courier New" w:cs="Courier New"/>
      <w:sz w:val="20"/>
      <w:szCs w:val="20"/>
      <w:lang w:val="en-GB"/>
    </w:rPr>
  </w:style>
  <w:style w:type="character" w:styleId="Emphasis">
    <w:name w:val="Emphasis"/>
    <w:qFormat/>
    <w:rsid w:val="005B0524"/>
    <w:rPr>
      <w:i/>
      <w:iCs/>
    </w:rPr>
  </w:style>
  <w:style w:type="character" w:customStyle="1" w:styleId="H23GChar">
    <w:name w:val="_ H_2/3_G Char"/>
    <w:link w:val="H23G"/>
    <w:rsid w:val="005B0524"/>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0224">
      <w:bodyDiv w:val="1"/>
      <w:marLeft w:val="0"/>
      <w:marRight w:val="0"/>
      <w:marTop w:val="0"/>
      <w:marBottom w:val="0"/>
      <w:divBdr>
        <w:top w:val="none" w:sz="0" w:space="0" w:color="auto"/>
        <w:left w:val="none" w:sz="0" w:space="0" w:color="auto"/>
        <w:bottom w:val="none" w:sz="0" w:space="0" w:color="auto"/>
        <w:right w:val="none" w:sz="0" w:space="0" w:color="auto"/>
      </w:divBdr>
    </w:div>
    <w:div w:id="14522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A36F-DB14-4338-A0A6-371860DE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4955</Words>
  <Characters>26315</Characters>
  <Application>Microsoft Office Word</Application>
  <DocSecurity>0</DocSecurity>
  <Lines>822</Lines>
  <Paragraphs>568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ECE/ADN/2018/1</vt:lpstr>
      <vt:lpstr>ECE/ADN/2018/1</vt:lpstr>
    </vt:vector>
  </TitlesOfParts>
  <Company>DCM</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ECE/ADN/2018/1</dc:title>
  <dc:subject/>
  <dc:creator>Nicolas MORIN</dc:creator>
  <cp:keywords/>
  <cp:lastModifiedBy>Marie-Claude Collet</cp:lastModifiedBy>
  <cp:revision>7</cp:revision>
  <cp:lastPrinted>2017-10-18T15:46:00Z</cp:lastPrinted>
  <dcterms:created xsi:type="dcterms:W3CDTF">2019-11-13T15:52:00Z</dcterms:created>
  <dcterms:modified xsi:type="dcterms:W3CDTF">2019-11-18T14:16:00Z</dcterms:modified>
</cp:coreProperties>
</file>