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0C4F2C0" w14:textId="77777777" w:rsidTr="000D1B89">
        <w:trPr>
          <w:cantSplit/>
          <w:trHeight w:hRule="exact" w:val="851"/>
        </w:trPr>
        <w:tc>
          <w:tcPr>
            <w:tcW w:w="1276" w:type="dxa"/>
            <w:tcBorders>
              <w:bottom w:val="single" w:sz="4" w:space="0" w:color="auto"/>
            </w:tcBorders>
            <w:vAlign w:val="bottom"/>
          </w:tcPr>
          <w:p w14:paraId="1492C408"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5D77209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2A888A" w14:textId="77777777" w:rsidR="00717266" w:rsidRPr="00D47EEA" w:rsidRDefault="008D1EE2" w:rsidP="008D1EE2">
            <w:pPr>
              <w:suppressAutoHyphens w:val="0"/>
              <w:spacing w:after="20"/>
              <w:jc w:val="right"/>
            </w:pPr>
            <w:r w:rsidRPr="008D1EE2">
              <w:rPr>
                <w:sz w:val="40"/>
              </w:rPr>
              <w:t>ECE</w:t>
            </w:r>
            <w:r>
              <w:t>/TRANS/WP.15/AC.2/2020/30</w:t>
            </w:r>
          </w:p>
        </w:tc>
      </w:tr>
      <w:tr w:rsidR="00717266" w14:paraId="605C4510" w14:textId="77777777" w:rsidTr="000D1B89">
        <w:trPr>
          <w:cantSplit/>
          <w:trHeight w:hRule="exact" w:val="2835"/>
        </w:trPr>
        <w:tc>
          <w:tcPr>
            <w:tcW w:w="1276" w:type="dxa"/>
            <w:tcBorders>
              <w:top w:val="single" w:sz="4" w:space="0" w:color="auto"/>
              <w:bottom w:val="single" w:sz="12" w:space="0" w:color="auto"/>
            </w:tcBorders>
          </w:tcPr>
          <w:p w14:paraId="1EA15059" w14:textId="77777777" w:rsidR="00717266" w:rsidRDefault="00717266" w:rsidP="000D1B89">
            <w:pPr>
              <w:spacing w:before="120"/>
            </w:pPr>
            <w:r>
              <w:rPr>
                <w:noProof/>
                <w:lang w:val="fr-CH" w:eastAsia="fr-CH"/>
              </w:rPr>
              <w:drawing>
                <wp:inline distT="0" distB="0" distL="0" distR="0" wp14:anchorId="7F0C0793" wp14:editId="0B8B7D2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941A56"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C31678" w14:textId="77777777" w:rsidR="00717266" w:rsidRDefault="008D1EE2" w:rsidP="008D1EE2">
            <w:pPr>
              <w:spacing w:before="240"/>
            </w:pPr>
            <w:r>
              <w:t>Distr.: General</w:t>
            </w:r>
          </w:p>
          <w:p w14:paraId="4841C4C9" w14:textId="53022804" w:rsidR="008D1EE2" w:rsidRDefault="008D1EE2" w:rsidP="008D1EE2">
            <w:pPr>
              <w:suppressAutoHyphens w:val="0"/>
            </w:pPr>
            <w:r>
              <w:t>29 May 2020</w:t>
            </w:r>
          </w:p>
          <w:p w14:paraId="1E272448" w14:textId="407EA0E0" w:rsidR="008D1EE2" w:rsidRDefault="008D1EE2" w:rsidP="008D1EE2">
            <w:pPr>
              <w:suppressAutoHyphens w:val="0"/>
            </w:pPr>
            <w:r>
              <w:t>English</w:t>
            </w:r>
          </w:p>
          <w:p w14:paraId="5EA7A470" w14:textId="77777777" w:rsidR="008D1EE2" w:rsidRDefault="008D1EE2" w:rsidP="008D1EE2">
            <w:pPr>
              <w:suppressAutoHyphens w:val="0"/>
            </w:pPr>
            <w:r>
              <w:t>Original: French</w:t>
            </w:r>
          </w:p>
        </w:tc>
      </w:tr>
    </w:tbl>
    <w:p w14:paraId="58F0C9BB" w14:textId="77777777" w:rsidR="008D1EE2" w:rsidRDefault="008D1EE2">
      <w:pPr>
        <w:spacing w:before="120"/>
        <w:rPr>
          <w:b/>
          <w:sz w:val="28"/>
          <w:szCs w:val="28"/>
        </w:rPr>
      </w:pPr>
      <w:r>
        <w:rPr>
          <w:b/>
          <w:sz w:val="28"/>
          <w:szCs w:val="28"/>
        </w:rPr>
        <w:t>Economic Commission for Europe</w:t>
      </w:r>
    </w:p>
    <w:p w14:paraId="2877EAC5" w14:textId="77777777" w:rsidR="008D1EE2" w:rsidRDefault="008D1EE2">
      <w:pPr>
        <w:spacing w:before="120"/>
        <w:rPr>
          <w:sz w:val="28"/>
          <w:szCs w:val="28"/>
        </w:rPr>
      </w:pPr>
      <w:r>
        <w:rPr>
          <w:sz w:val="28"/>
          <w:szCs w:val="28"/>
        </w:rPr>
        <w:t>Inland Transport Committee</w:t>
      </w:r>
    </w:p>
    <w:p w14:paraId="1B764742" w14:textId="61251434" w:rsidR="008D1EE2" w:rsidRDefault="008D1EE2">
      <w:pPr>
        <w:spacing w:before="120"/>
        <w:rPr>
          <w:b/>
          <w:sz w:val="24"/>
          <w:szCs w:val="24"/>
        </w:rPr>
      </w:pPr>
      <w:r>
        <w:rPr>
          <w:b/>
          <w:sz w:val="24"/>
          <w:szCs w:val="24"/>
        </w:rPr>
        <w:t xml:space="preserve">Working Party on the Transport of </w:t>
      </w:r>
      <w:r w:rsidRPr="008D1EE2">
        <w:rPr>
          <w:b/>
          <w:sz w:val="24"/>
          <w:szCs w:val="24"/>
        </w:rPr>
        <w:t>Dangerous Goods</w:t>
      </w:r>
    </w:p>
    <w:p w14:paraId="0A601C38" w14:textId="6A14AAD6" w:rsidR="00566C20" w:rsidRPr="00F00A90" w:rsidRDefault="00566C20" w:rsidP="00566C20">
      <w:pPr>
        <w:spacing w:before="120"/>
        <w:ind w:right="5102"/>
        <w:rPr>
          <w:rFonts w:asciiTheme="majorBidi" w:hAnsiTheme="majorBidi" w:cstheme="majorBidi"/>
          <w:b/>
        </w:rPr>
      </w:pPr>
      <w:r w:rsidRPr="00F00A90">
        <w:rPr>
          <w:rFonts w:asciiTheme="majorBidi" w:hAnsiTheme="majorBidi" w:cstheme="majorBidi"/>
          <w:b/>
          <w:bCs/>
        </w:rPr>
        <w:t xml:space="preserve">Joint Meeting of Experts on the Regulations annexed </w:t>
      </w:r>
      <w:r>
        <w:rPr>
          <w:rFonts w:asciiTheme="majorBidi" w:hAnsiTheme="majorBidi" w:cstheme="majorBidi"/>
          <w:b/>
          <w:bCs/>
        </w:rPr>
        <w:br/>
      </w:r>
      <w:r w:rsidRPr="00F00A90">
        <w:rPr>
          <w:rFonts w:asciiTheme="majorBidi" w:hAnsiTheme="majorBidi" w:cstheme="majorBidi"/>
          <w:b/>
          <w:bCs/>
        </w:rPr>
        <w:t xml:space="preserve">to the European Agreement concerning the </w:t>
      </w:r>
      <w:r>
        <w:rPr>
          <w:rFonts w:asciiTheme="majorBidi" w:hAnsiTheme="majorBidi" w:cstheme="majorBidi"/>
          <w:b/>
          <w:bCs/>
        </w:rPr>
        <w:br/>
      </w:r>
      <w:r w:rsidRPr="00F00A90">
        <w:rPr>
          <w:rFonts w:asciiTheme="majorBidi" w:hAnsiTheme="majorBidi" w:cstheme="majorBidi"/>
          <w:b/>
          <w:bCs/>
        </w:rPr>
        <w:t xml:space="preserve">International Carriage of Dangerous Goods by </w:t>
      </w:r>
      <w:r>
        <w:rPr>
          <w:rFonts w:asciiTheme="majorBidi" w:hAnsiTheme="majorBidi" w:cstheme="majorBidi"/>
          <w:b/>
          <w:bCs/>
        </w:rPr>
        <w:br/>
      </w:r>
      <w:r w:rsidRPr="00F00A90">
        <w:rPr>
          <w:rFonts w:asciiTheme="majorBidi" w:hAnsiTheme="majorBidi" w:cstheme="majorBidi"/>
          <w:b/>
          <w:bCs/>
        </w:rPr>
        <w:t>Inland Waterways (ADN) (ADN Safety Committee)</w:t>
      </w:r>
    </w:p>
    <w:p w14:paraId="242750EF" w14:textId="77777777" w:rsidR="00566C20" w:rsidRPr="00F00A90" w:rsidRDefault="00566C20" w:rsidP="00566C20">
      <w:pPr>
        <w:spacing w:before="120"/>
        <w:rPr>
          <w:rFonts w:asciiTheme="majorBidi" w:hAnsiTheme="majorBidi" w:cstheme="majorBidi"/>
          <w:b/>
        </w:rPr>
      </w:pPr>
      <w:r w:rsidRPr="00F00A90">
        <w:rPr>
          <w:rFonts w:asciiTheme="majorBidi" w:hAnsiTheme="majorBidi" w:cstheme="majorBidi"/>
          <w:b/>
          <w:bCs/>
        </w:rPr>
        <w:t>Thirty-seventh session</w:t>
      </w:r>
    </w:p>
    <w:p w14:paraId="1358AA55" w14:textId="77777777" w:rsidR="00566C20" w:rsidRPr="00F00A90" w:rsidRDefault="00566C20" w:rsidP="00566C20">
      <w:pPr>
        <w:rPr>
          <w:rFonts w:asciiTheme="majorBidi" w:hAnsiTheme="majorBidi" w:cstheme="majorBidi"/>
        </w:rPr>
      </w:pPr>
      <w:r w:rsidRPr="00F00A90">
        <w:rPr>
          <w:rFonts w:asciiTheme="majorBidi" w:hAnsiTheme="majorBidi" w:cstheme="majorBidi"/>
        </w:rPr>
        <w:t>Geneva, 24–28 August 2020</w:t>
      </w:r>
    </w:p>
    <w:p w14:paraId="4B8B399F" w14:textId="77777777" w:rsidR="00566C20" w:rsidRPr="00F00A90" w:rsidRDefault="00566C20" w:rsidP="00566C20">
      <w:pPr>
        <w:rPr>
          <w:rFonts w:asciiTheme="majorBidi" w:hAnsiTheme="majorBidi" w:cstheme="majorBidi"/>
        </w:rPr>
      </w:pPr>
      <w:r w:rsidRPr="00F00A90">
        <w:rPr>
          <w:rFonts w:asciiTheme="majorBidi" w:hAnsiTheme="majorBidi" w:cstheme="majorBidi"/>
        </w:rPr>
        <w:t>Item 4 (b) of the provisional agenda</w:t>
      </w:r>
    </w:p>
    <w:p w14:paraId="0BDF64B9" w14:textId="6921ABE8" w:rsidR="00566C20" w:rsidRPr="00F00A90" w:rsidRDefault="00566C20" w:rsidP="005D6432">
      <w:pPr>
        <w:rPr>
          <w:rFonts w:asciiTheme="majorBidi" w:hAnsiTheme="majorBidi" w:cstheme="majorBidi"/>
          <w:b/>
          <w:bCs/>
        </w:rPr>
      </w:pPr>
      <w:r w:rsidRPr="00F00A90">
        <w:rPr>
          <w:rFonts w:asciiTheme="majorBidi" w:hAnsiTheme="majorBidi" w:cstheme="majorBidi"/>
          <w:b/>
          <w:bCs/>
        </w:rPr>
        <w:t xml:space="preserve">Proposals for amendments to the Regulations annexed to ADN: </w:t>
      </w:r>
      <w:r w:rsidR="005D6432">
        <w:rPr>
          <w:rFonts w:asciiTheme="majorBidi" w:hAnsiTheme="majorBidi" w:cstheme="majorBidi"/>
          <w:b/>
          <w:bCs/>
        </w:rPr>
        <w:br/>
      </w:r>
      <w:r w:rsidRPr="00F00A90">
        <w:rPr>
          <w:rFonts w:asciiTheme="majorBidi" w:hAnsiTheme="majorBidi" w:cstheme="majorBidi"/>
          <w:b/>
          <w:bCs/>
        </w:rPr>
        <w:t>Other proposals</w:t>
      </w:r>
    </w:p>
    <w:p w14:paraId="28B53C86" w14:textId="77777777" w:rsidR="000C4A01" w:rsidRPr="00F00A90" w:rsidRDefault="000C4A01" w:rsidP="000C4A01">
      <w:pPr>
        <w:pStyle w:val="HChG"/>
        <w:rPr>
          <w:rFonts w:asciiTheme="majorBidi" w:hAnsiTheme="majorBidi" w:cstheme="majorBidi"/>
        </w:rPr>
      </w:pPr>
      <w:r w:rsidRPr="00F00A90">
        <w:rPr>
          <w:rFonts w:asciiTheme="majorBidi" w:hAnsiTheme="majorBidi" w:cstheme="majorBidi"/>
        </w:rPr>
        <w:tab/>
      </w:r>
      <w:r w:rsidRPr="00F00A90">
        <w:rPr>
          <w:rFonts w:asciiTheme="majorBidi" w:hAnsiTheme="majorBidi" w:cstheme="majorBidi"/>
        </w:rPr>
        <w:tab/>
      </w:r>
      <w:r w:rsidRPr="00F00A90">
        <w:rPr>
          <w:rFonts w:asciiTheme="majorBidi" w:hAnsiTheme="majorBidi" w:cstheme="majorBidi"/>
          <w:bCs/>
        </w:rPr>
        <w:t>Amendment proposals</w:t>
      </w:r>
    </w:p>
    <w:p w14:paraId="4BDFA90F" w14:textId="66A72D33" w:rsidR="000C4A01" w:rsidRPr="00F00A90" w:rsidRDefault="000C4A01" w:rsidP="000C4A01">
      <w:pPr>
        <w:pStyle w:val="H1G"/>
        <w:rPr>
          <w:rFonts w:asciiTheme="majorBidi" w:hAnsiTheme="majorBidi" w:cstheme="majorBidi"/>
          <w:snapToGrid w:val="0"/>
          <w:vertAlign w:val="superscript"/>
        </w:rPr>
      </w:pPr>
      <w:r w:rsidRPr="00F00A90">
        <w:rPr>
          <w:rFonts w:asciiTheme="majorBidi" w:hAnsiTheme="majorBidi" w:cstheme="majorBidi"/>
        </w:rPr>
        <w:tab/>
      </w:r>
      <w:r w:rsidRPr="00F00A90">
        <w:rPr>
          <w:rFonts w:asciiTheme="majorBidi" w:hAnsiTheme="majorBidi" w:cstheme="majorBidi"/>
        </w:rPr>
        <w:tab/>
      </w:r>
      <w:r w:rsidRPr="00F00A90">
        <w:rPr>
          <w:rFonts w:asciiTheme="majorBidi" w:hAnsiTheme="majorBidi" w:cstheme="majorBidi"/>
          <w:bCs/>
        </w:rPr>
        <w:t>Transmitted by the Danube Commission</w:t>
      </w:r>
      <w:r w:rsidRPr="005222A5">
        <w:rPr>
          <w:rStyle w:val="FootnoteReference"/>
          <w:rFonts w:asciiTheme="majorBidi" w:hAnsiTheme="majorBidi" w:cstheme="majorBidi"/>
          <w:b w:val="0"/>
          <w:bCs/>
          <w:snapToGrid w:val="0"/>
          <w:sz w:val="20"/>
          <w:vertAlign w:val="baseline"/>
        </w:rPr>
        <w:footnoteReference w:customMarkFollows="1" w:id="1"/>
        <w:t>*</w:t>
      </w:r>
      <w:r w:rsidRPr="005222A5">
        <w:rPr>
          <w:rFonts w:asciiTheme="majorBidi" w:hAnsiTheme="majorBidi" w:cstheme="majorBidi"/>
          <w:b w:val="0"/>
          <w:bCs/>
          <w:position w:val="8"/>
          <w:sz w:val="20"/>
        </w:rPr>
        <w:t>,</w:t>
      </w:r>
      <w:r w:rsidRPr="005222A5">
        <w:rPr>
          <w:rFonts w:asciiTheme="majorBidi" w:hAnsiTheme="majorBidi" w:cstheme="majorBidi"/>
          <w:b w:val="0"/>
          <w:bCs/>
          <w:sz w:val="20"/>
        </w:rPr>
        <w:t xml:space="preserve"> </w:t>
      </w:r>
      <w:r w:rsidRPr="005222A5">
        <w:rPr>
          <w:rStyle w:val="FootnoteReference"/>
          <w:rFonts w:asciiTheme="majorBidi" w:hAnsiTheme="majorBidi" w:cstheme="majorBidi"/>
          <w:b w:val="0"/>
          <w:bCs/>
          <w:snapToGrid w:val="0"/>
          <w:sz w:val="20"/>
          <w:vertAlign w:val="baseline"/>
        </w:rPr>
        <w:footnoteReference w:customMarkFollows="1" w:id="2"/>
        <w:t>**</w:t>
      </w:r>
    </w:p>
    <w:p w14:paraId="5E65901F" w14:textId="77777777" w:rsidR="000C4A01" w:rsidRPr="00F00A90" w:rsidRDefault="000C4A01" w:rsidP="000C4A01">
      <w:pPr>
        <w:pStyle w:val="SingleTxtG"/>
        <w:rPr>
          <w:rFonts w:asciiTheme="majorBidi" w:hAnsiTheme="majorBidi" w:cstheme="majorBidi"/>
        </w:rPr>
      </w:pPr>
      <w:r w:rsidRPr="00F00A90">
        <w:rPr>
          <w:rFonts w:asciiTheme="majorBidi" w:hAnsiTheme="majorBidi" w:cstheme="majorBidi"/>
        </w:rPr>
        <w:t>1.</w:t>
      </w:r>
      <w:r w:rsidRPr="00F00A90">
        <w:rPr>
          <w:rFonts w:asciiTheme="majorBidi" w:hAnsiTheme="majorBidi" w:cstheme="majorBidi"/>
        </w:rPr>
        <w:tab/>
        <w:t xml:space="preserve">Use the following wording for 1.2.1, </w:t>
      </w:r>
      <w:r w:rsidRPr="00F00A90">
        <w:rPr>
          <w:rFonts w:asciiTheme="majorBidi" w:hAnsiTheme="majorBidi" w:cstheme="majorBidi"/>
          <w:i/>
          <w:iCs/>
        </w:rPr>
        <w:t>Cargo tank type</w:t>
      </w:r>
      <w:r w:rsidRPr="00F00A90">
        <w:rPr>
          <w:rFonts w:asciiTheme="majorBidi" w:hAnsiTheme="majorBidi" w:cstheme="majorBidi"/>
        </w:rPr>
        <w:t xml:space="preserve"> (d):</w:t>
      </w:r>
    </w:p>
    <w:p w14:paraId="7956CFC6" w14:textId="4BCCD911" w:rsidR="000C4A01" w:rsidRPr="00F00A90" w:rsidRDefault="000C4A01" w:rsidP="000C4A01">
      <w:pPr>
        <w:pStyle w:val="SingleTxtG"/>
        <w:rPr>
          <w:rFonts w:asciiTheme="majorBidi" w:hAnsiTheme="majorBidi" w:cstheme="majorBidi"/>
          <w:bCs/>
        </w:rPr>
      </w:pPr>
      <w:r w:rsidRPr="00F00A90">
        <w:rPr>
          <w:rFonts w:asciiTheme="majorBidi" w:hAnsiTheme="majorBidi" w:cstheme="majorBidi"/>
        </w:rPr>
        <w:t xml:space="preserve">“(d) </w:t>
      </w:r>
      <w:r w:rsidRPr="00F00A90">
        <w:rPr>
          <w:rFonts w:asciiTheme="majorBidi" w:hAnsiTheme="majorBidi" w:cstheme="majorBidi"/>
          <w:i/>
          <w:iCs/>
        </w:rPr>
        <w:t>Membrane tank</w:t>
      </w:r>
      <w:r w:rsidRPr="00F00A90">
        <w:rPr>
          <w:rFonts w:asciiTheme="majorBidi" w:hAnsiTheme="majorBidi" w:cstheme="majorBidi"/>
        </w:rPr>
        <w:t xml:space="preserve"> means a cargo tank which consists of a thin liquid-tight and gastight layer (membrane) and insulation supported by the adjacent inner hull of a double-walled vessel and the double bottom and inner bottom structure of a double hull vessel.”</w:t>
      </w:r>
    </w:p>
    <w:p w14:paraId="126DC8F5" w14:textId="77777777" w:rsidR="000C4A01" w:rsidRPr="00F00A90" w:rsidRDefault="000C4A01" w:rsidP="000C4A01">
      <w:pPr>
        <w:pStyle w:val="SingleTxtG"/>
        <w:rPr>
          <w:rFonts w:asciiTheme="majorBidi" w:hAnsiTheme="majorBidi" w:cstheme="majorBidi"/>
        </w:rPr>
      </w:pPr>
      <w:r w:rsidRPr="00F00A90">
        <w:rPr>
          <w:rFonts w:asciiTheme="majorBidi" w:hAnsiTheme="majorBidi" w:cstheme="majorBidi"/>
        </w:rPr>
        <w:t>2.</w:t>
      </w:r>
      <w:r w:rsidRPr="00F00A90">
        <w:rPr>
          <w:rFonts w:asciiTheme="majorBidi" w:hAnsiTheme="majorBidi" w:cstheme="majorBidi"/>
        </w:rPr>
        <w:tab/>
        <w:t>Use the following wording for 9.3.1.18.1 (final paragraph):</w:t>
      </w:r>
    </w:p>
    <w:p w14:paraId="18C31362" w14:textId="77777777" w:rsidR="000C4A01" w:rsidRPr="00F00A90" w:rsidRDefault="000C4A01" w:rsidP="000C4A01">
      <w:pPr>
        <w:pStyle w:val="SingleTxtG"/>
        <w:rPr>
          <w:rFonts w:asciiTheme="majorBidi" w:hAnsiTheme="majorBidi" w:cstheme="majorBidi"/>
          <w:bCs/>
        </w:rPr>
      </w:pPr>
      <w:r w:rsidRPr="00F00A90">
        <w:rPr>
          <w:rFonts w:asciiTheme="majorBidi" w:hAnsiTheme="majorBidi" w:cstheme="majorBidi"/>
        </w:rPr>
        <w:tab/>
        <w:t>“When the pressure or the concentration of inert gas in the gaseous phase falls below a given value, this monitoring system shall activate an audible and visible alarm in the control station in the engine room (or in the local control station). In the event that the control station crew fails to respond, the alarm shall be perceptible in the wheelhouse.”</w:t>
      </w:r>
    </w:p>
    <w:p w14:paraId="0ECB48CF" w14:textId="77777777" w:rsidR="000C4A01" w:rsidRPr="00F00A90" w:rsidRDefault="000C4A01" w:rsidP="000C4A01">
      <w:pPr>
        <w:pStyle w:val="SingleTxtG"/>
        <w:rPr>
          <w:rFonts w:asciiTheme="majorBidi" w:hAnsiTheme="majorBidi" w:cstheme="majorBidi"/>
        </w:rPr>
      </w:pPr>
      <w:r w:rsidRPr="00F00A90">
        <w:rPr>
          <w:rFonts w:asciiTheme="majorBidi" w:hAnsiTheme="majorBidi" w:cstheme="majorBidi"/>
        </w:rPr>
        <w:t>3.</w:t>
      </w:r>
      <w:r w:rsidRPr="00F00A90">
        <w:rPr>
          <w:rFonts w:asciiTheme="majorBidi" w:hAnsiTheme="majorBidi" w:cstheme="majorBidi"/>
        </w:rPr>
        <w:tab/>
        <w:t>Use the following wording for 9.3.1.18.2:</w:t>
      </w:r>
    </w:p>
    <w:p w14:paraId="27B4D523" w14:textId="77777777" w:rsidR="000C4A01" w:rsidRPr="00F00A90" w:rsidRDefault="000C4A01" w:rsidP="000C4A01">
      <w:pPr>
        <w:pStyle w:val="SingleTxtG"/>
        <w:rPr>
          <w:rFonts w:asciiTheme="majorBidi" w:hAnsiTheme="majorBidi" w:cstheme="majorBidi"/>
          <w:bCs/>
        </w:rPr>
      </w:pPr>
      <w:r w:rsidRPr="00F00A90">
        <w:rPr>
          <w:rFonts w:asciiTheme="majorBidi" w:hAnsiTheme="majorBidi" w:cstheme="majorBidi"/>
        </w:rPr>
        <w:t>“Vessels equipped with membrane tanks shall have an inerting system capable of inerting all insulation spaces.</w:t>
      </w:r>
    </w:p>
    <w:p w14:paraId="5F61726F" w14:textId="77777777" w:rsidR="000C4A01" w:rsidRPr="00F00A90" w:rsidRDefault="000C4A01" w:rsidP="000C4A01">
      <w:pPr>
        <w:pStyle w:val="SingleTxtG"/>
        <w:rPr>
          <w:rFonts w:asciiTheme="majorBidi" w:hAnsiTheme="majorBidi" w:cstheme="majorBidi"/>
          <w:bCs/>
        </w:rPr>
      </w:pPr>
      <w:r w:rsidRPr="00F00A90">
        <w:rPr>
          <w:rFonts w:asciiTheme="majorBidi" w:hAnsiTheme="majorBidi" w:cstheme="majorBidi"/>
        </w:rPr>
        <w:t>The system shall be capable of maintaining a permanent minimum pressure (above atmospheric pressure) in the insulation spaces.</w:t>
      </w:r>
    </w:p>
    <w:p w14:paraId="386FFA8B" w14:textId="77777777" w:rsidR="000C4A01" w:rsidRPr="00F00A90" w:rsidRDefault="000C4A01" w:rsidP="000C4A01">
      <w:pPr>
        <w:pStyle w:val="SingleTxtG"/>
        <w:rPr>
          <w:rFonts w:asciiTheme="majorBidi" w:hAnsiTheme="majorBidi" w:cstheme="majorBidi"/>
        </w:rPr>
      </w:pPr>
      <w:r w:rsidRPr="00F00A90">
        <w:rPr>
          <w:rFonts w:asciiTheme="majorBidi" w:hAnsiTheme="majorBidi" w:cstheme="majorBidi"/>
        </w:rPr>
        <w:t xml:space="preserve">The inert gas shall be produced on board or carried in a quantity that is sufficient for the entire holding time as determined in accordance with 7.2.4.16.16 and 7.2.4.16.17. The </w:t>
      </w:r>
      <w:r w:rsidRPr="00F00A90">
        <w:rPr>
          <w:rFonts w:asciiTheme="majorBidi" w:hAnsiTheme="majorBidi" w:cstheme="majorBidi"/>
        </w:rPr>
        <w:lastRenderedPageBreak/>
        <w:t xml:space="preserve">circulation of inert gas throughout the spaces to be inerted shall be sufficient to allow for effective means of gas detection. The spaces to be inerted shall be equipped with connections for introducing the inert gas and monitoring systems so as to ensure the required atmosphere on a permanent basis.” </w:t>
      </w:r>
    </w:p>
    <w:p w14:paraId="3AEB87C1" w14:textId="77777777" w:rsidR="000C4A01" w:rsidRPr="00F00A90" w:rsidRDefault="000C4A01" w:rsidP="000C4A01">
      <w:pPr>
        <w:spacing w:before="240"/>
        <w:jc w:val="center"/>
        <w:rPr>
          <w:rFonts w:asciiTheme="majorBidi" w:hAnsiTheme="majorBidi" w:cstheme="majorBidi"/>
          <w:u w:val="single"/>
        </w:rPr>
      </w:pPr>
      <w:r w:rsidRPr="00F00A90">
        <w:rPr>
          <w:rFonts w:asciiTheme="majorBidi" w:hAnsiTheme="majorBidi" w:cstheme="majorBidi"/>
          <w:u w:val="single"/>
        </w:rPr>
        <w:tab/>
      </w:r>
      <w:r w:rsidRPr="00F00A90">
        <w:rPr>
          <w:rFonts w:asciiTheme="majorBidi" w:hAnsiTheme="majorBidi" w:cstheme="majorBidi"/>
          <w:u w:val="single"/>
        </w:rPr>
        <w:tab/>
      </w:r>
      <w:r w:rsidRPr="00F00A90">
        <w:rPr>
          <w:rFonts w:asciiTheme="majorBidi" w:hAnsiTheme="majorBidi" w:cstheme="majorBidi"/>
          <w:u w:val="single"/>
        </w:rPr>
        <w:tab/>
      </w:r>
    </w:p>
    <w:sectPr w:rsidR="000C4A01" w:rsidRPr="00F00A9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D52F" w14:textId="77777777" w:rsidR="00EF7076" w:rsidRPr="00FB1744" w:rsidRDefault="00EF7076" w:rsidP="00FB1744">
      <w:pPr>
        <w:pStyle w:val="Footer"/>
      </w:pPr>
    </w:p>
  </w:endnote>
  <w:endnote w:type="continuationSeparator" w:id="0">
    <w:p w14:paraId="3ED2FAEC" w14:textId="77777777" w:rsidR="00EF7076" w:rsidRPr="00FB1744" w:rsidRDefault="00EF707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4BE9" w14:textId="77777777" w:rsidR="008D1EE2" w:rsidRDefault="008D1EE2" w:rsidP="008D1EE2">
    <w:pPr>
      <w:pStyle w:val="Footer"/>
      <w:tabs>
        <w:tab w:val="right" w:pos="9638"/>
      </w:tabs>
    </w:pPr>
    <w:r w:rsidRPr="008D1EE2">
      <w:rPr>
        <w:b/>
        <w:bCs/>
        <w:sz w:val="18"/>
      </w:rPr>
      <w:fldChar w:fldCharType="begin"/>
    </w:r>
    <w:r w:rsidRPr="008D1EE2">
      <w:rPr>
        <w:b/>
        <w:bCs/>
        <w:sz w:val="18"/>
      </w:rPr>
      <w:instrText xml:space="preserve"> PAGE  \* MERGEFORMAT </w:instrText>
    </w:r>
    <w:r w:rsidRPr="008D1EE2">
      <w:rPr>
        <w:b/>
        <w:bCs/>
        <w:sz w:val="18"/>
      </w:rPr>
      <w:fldChar w:fldCharType="separate"/>
    </w:r>
    <w:r w:rsidRPr="008D1EE2">
      <w:rPr>
        <w:b/>
        <w:bCs/>
        <w:noProof/>
        <w:sz w:val="18"/>
      </w:rPr>
      <w:t>2</w:t>
    </w:r>
    <w:r w:rsidRPr="008D1EE2">
      <w:rPr>
        <w:b/>
        <w:bCs/>
        <w:sz w:val="18"/>
      </w:rPr>
      <w:fldChar w:fldCharType="end"/>
    </w:r>
    <w:r>
      <w:tab/>
      <w:t>GE.20-07146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AD4F" w14:textId="77777777" w:rsidR="008D1EE2" w:rsidRDefault="008D1EE2" w:rsidP="008D1EE2">
    <w:pPr>
      <w:pStyle w:val="Footer"/>
      <w:tabs>
        <w:tab w:val="right" w:pos="9638"/>
      </w:tabs>
    </w:pPr>
    <w:r>
      <w:t>GE.20-07146</w:t>
    </w:r>
    <w:r>
      <w:tab/>
    </w:r>
    <w:r w:rsidRPr="008D1EE2">
      <w:rPr>
        <w:b/>
        <w:bCs/>
        <w:sz w:val="18"/>
      </w:rPr>
      <w:fldChar w:fldCharType="begin"/>
    </w:r>
    <w:r w:rsidRPr="008D1EE2">
      <w:rPr>
        <w:b/>
        <w:bCs/>
        <w:sz w:val="18"/>
      </w:rPr>
      <w:instrText xml:space="preserve"> PAGE  \* MERGEFORMAT </w:instrText>
    </w:r>
    <w:r w:rsidRPr="008D1EE2">
      <w:rPr>
        <w:b/>
        <w:bCs/>
        <w:sz w:val="18"/>
      </w:rPr>
      <w:fldChar w:fldCharType="separate"/>
    </w:r>
    <w:r w:rsidRPr="008D1EE2">
      <w:rPr>
        <w:b/>
        <w:bCs/>
        <w:noProof/>
        <w:sz w:val="18"/>
      </w:rPr>
      <w:t>3</w:t>
    </w:r>
    <w:r w:rsidRPr="008D1EE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E268" w14:textId="77777777" w:rsidR="008D1EE2" w:rsidRDefault="008D1EE2">
    <w:pPr>
      <w:pStyle w:val="Footer"/>
      <w:rPr>
        <w:sz w:val="20"/>
      </w:rPr>
    </w:pPr>
    <w:r>
      <w:rPr>
        <w:noProof/>
      </w:rPr>
      <w:drawing>
        <wp:anchor distT="0" distB="0" distL="114300" distR="114300" simplePos="0" relativeHeight="251659264" behindDoc="1" locked="1" layoutInCell="1" allowOverlap="1" wp14:anchorId="465C3FCF" wp14:editId="5C08B95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457325" w14:textId="2836F4BE" w:rsidR="008D1EE2" w:rsidRDefault="008D1EE2" w:rsidP="008D1EE2">
    <w:pPr>
      <w:pStyle w:val="Footer"/>
      <w:rPr>
        <w:sz w:val="20"/>
      </w:rPr>
    </w:pPr>
    <w:r>
      <w:rPr>
        <w:sz w:val="20"/>
      </w:rPr>
      <w:t>GE.20-07146  (E)</w:t>
    </w:r>
    <w:r w:rsidR="00B938F4">
      <w:rPr>
        <w:sz w:val="20"/>
      </w:rPr>
      <w:t xml:space="preserve">    230620    </w:t>
    </w:r>
    <w:r w:rsidR="00403B13">
      <w:rPr>
        <w:sz w:val="20"/>
      </w:rPr>
      <w:t>24</w:t>
    </w:r>
    <w:r w:rsidR="00B938F4">
      <w:rPr>
        <w:sz w:val="20"/>
      </w:rPr>
      <w:t>0620</w:t>
    </w:r>
  </w:p>
  <w:p w14:paraId="5F5F113B" w14:textId="77777777" w:rsidR="008D1EE2" w:rsidRPr="008D1EE2" w:rsidRDefault="008D1EE2" w:rsidP="008D1EE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5BB5A4E" wp14:editId="0F844D69">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4FB1" w14:textId="77777777" w:rsidR="00EF7076" w:rsidRPr="00FB1744" w:rsidRDefault="00EF7076" w:rsidP="00FB1744">
      <w:pPr>
        <w:tabs>
          <w:tab w:val="right" w:pos="2155"/>
        </w:tabs>
        <w:spacing w:after="80" w:line="240" w:lineRule="auto"/>
        <w:ind w:left="680"/>
      </w:pPr>
      <w:r>
        <w:rPr>
          <w:u w:val="single"/>
        </w:rPr>
        <w:tab/>
      </w:r>
    </w:p>
  </w:footnote>
  <w:footnote w:type="continuationSeparator" w:id="0">
    <w:p w14:paraId="6A46B610" w14:textId="77777777" w:rsidR="00EF7076" w:rsidRPr="00FB1744" w:rsidRDefault="00EF7076" w:rsidP="00FB1744">
      <w:pPr>
        <w:tabs>
          <w:tab w:val="right" w:pos="2155"/>
        </w:tabs>
        <w:spacing w:after="80" w:line="240" w:lineRule="auto"/>
        <w:ind w:left="680"/>
      </w:pPr>
      <w:r>
        <w:rPr>
          <w:u w:val="single"/>
        </w:rPr>
        <w:tab/>
      </w:r>
    </w:p>
  </w:footnote>
  <w:footnote w:id="1">
    <w:p w14:paraId="78C3C81C" w14:textId="77777777" w:rsidR="000C4A01" w:rsidRPr="005B5B0A" w:rsidRDefault="000C4A01" w:rsidP="000C4A01">
      <w:pPr>
        <w:pStyle w:val="FootnoteText"/>
      </w:pPr>
      <w:r>
        <w:tab/>
      </w:r>
      <w:r w:rsidRPr="005222A5">
        <w:rPr>
          <w:sz w:val="20"/>
        </w:rPr>
        <w:t>*</w:t>
      </w:r>
      <w:r>
        <w:tab/>
        <w:t>Distributed in German by the Central Commission for the Navigation of the Rhine under the symbol CCNR-ZKR/ADN/WP.15/AC.2/2020/30.</w:t>
      </w:r>
    </w:p>
  </w:footnote>
  <w:footnote w:id="2">
    <w:p w14:paraId="09E0C194" w14:textId="77777777" w:rsidR="000C4A01" w:rsidRPr="00D16D09" w:rsidRDefault="000C4A01" w:rsidP="000C4A01">
      <w:pPr>
        <w:pStyle w:val="FootnoteText"/>
      </w:pPr>
      <w:r>
        <w:tab/>
      </w:r>
      <w:r w:rsidRPr="005222A5">
        <w:rPr>
          <w:sz w:val="20"/>
        </w:rPr>
        <w:t>**</w:t>
      </w:r>
      <w:r w:rsidRPr="005222A5">
        <w:rPr>
          <w:sz w:val="20"/>
        </w:rPr>
        <w:tab/>
      </w:r>
      <w:r>
        <w:t>In accordance with the programme of work of the Inland Transport Committee for 2020 as outlined in the proposed programme budget for 2020 (A/74/6 (part V, sect. 20), para.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DDD1" w14:textId="77777777" w:rsidR="008D1EE2" w:rsidRDefault="008D1EE2" w:rsidP="008D1EE2">
    <w:pPr>
      <w:pStyle w:val="Header"/>
    </w:pPr>
    <w:r>
      <w:t>ECE/TRANS/WP.15/AC.2/2020/30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E3E1" w14:textId="77777777" w:rsidR="008D1EE2" w:rsidRDefault="008D1EE2" w:rsidP="008D1EE2">
    <w:pPr>
      <w:pStyle w:val="Header"/>
      <w:jc w:val="right"/>
    </w:pPr>
    <w:r>
      <w:t>ECE/TRANS/WP.15/AC.2/2020/30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76"/>
    <w:rsid w:val="00012C20"/>
    <w:rsid w:val="00046E92"/>
    <w:rsid w:val="000C4A01"/>
    <w:rsid w:val="000D1B89"/>
    <w:rsid w:val="001170DC"/>
    <w:rsid w:val="00247E2C"/>
    <w:rsid w:val="002D6C53"/>
    <w:rsid w:val="002F5595"/>
    <w:rsid w:val="00334F6A"/>
    <w:rsid w:val="00342AC8"/>
    <w:rsid w:val="003A244E"/>
    <w:rsid w:val="003B4550"/>
    <w:rsid w:val="00403B13"/>
    <w:rsid w:val="0043448D"/>
    <w:rsid w:val="00461253"/>
    <w:rsid w:val="005042C2"/>
    <w:rsid w:val="00506C12"/>
    <w:rsid w:val="005222A5"/>
    <w:rsid w:val="0056599A"/>
    <w:rsid w:val="00566C20"/>
    <w:rsid w:val="00587690"/>
    <w:rsid w:val="005D6432"/>
    <w:rsid w:val="00671529"/>
    <w:rsid w:val="00717266"/>
    <w:rsid w:val="007268F9"/>
    <w:rsid w:val="007C52B0"/>
    <w:rsid w:val="008D1EE2"/>
    <w:rsid w:val="009411B4"/>
    <w:rsid w:val="009D0139"/>
    <w:rsid w:val="009F5CDC"/>
    <w:rsid w:val="00A429CD"/>
    <w:rsid w:val="00A775CF"/>
    <w:rsid w:val="00AB3C7E"/>
    <w:rsid w:val="00B06045"/>
    <w:rsid w:val="00B938F4"/>
    <w:rsid w:val="00C35A27"/>
    <w:rsid w:val="00D35E68"/>
    <w:rsid w:val="00E02C2B"/>
    <w:rsid w:val="00ED6C48"/>
    <w:rsid w:val="00EF7076"/>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B280E"/>
  <w15:docId w15:val="{239CE782-E9B6-4C9F-B143-3588869B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222A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0C4A01"/>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E266-1617-4907-AE9B-651ACE2B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ECE/TRANS/WP.15/AC.2/2020/30</vt:lpstr>
    </vt:vector>
  </TitlesOfParts>
  <Company>DCM</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ECE/TRANS/WP.15/AC.2/2020/30</dc:title>
  <dc:subject>2007146</dc:subject>
  <dc:creator>pae</dc:creator>
  <cp:keywords/>
  <dc:description/>
  <cp:lastModifiedBy>June revision</cp:lastModifiedBy>
  <cp:revision>2</cp:revision>
  <cp:lastPrinted>2020-06-23T15:15:00Z</cp:lastPrinted>
  <dcterms:created xsi:type="dcterms:W3CDTF">2020-06-25T07:33:00Z</dcterms:created>
  <dcterms:modified xsi:type="dcterms:W3CDTF">2020-06-25T07:33:00Z</dcterms:modified>
</cp:coreProperties>
</file>