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41F2" w14:textId="50DA50E7" w:rsidR="00277F70" w:rsidRPr="009C033F"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val="en-GB" w:eastAsia="de-DE" w:bidi="fr-FR"/>
        </w:rPr>
      </w:pPr>
      <w:bookmarkStart w:id="0" w:name="_GoBack"/>
      <w:bookmarkEnd w:id="0"/>
      <w:r w:rsidRPr="00B041A6">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9C033F">
        <w:rPr>
          <w:rFonts w:ascii="Arial" w:eastAsia="Arial" w:hAnsi="Arial" w:cs="Arial"/>
          <w:bCs/>
          <w:szCs w:val="24"/>
          <w:lang w:val="en-GB" w:eastAsia="de-DE"/>
        </w:rPr>
        <w:t>CCNR-ZKR/ADN/WP.15/AC.2/2020/</w:t>
      </w:r>
      <w:r w:rsidR="000949C1">
        <w:rPr>
          <w:rFonts w:ascii="Arial" w:eastAsia="Arial" w:hAnsi="Arial" w:cs="Arial"/>
          <w:bCs/>
          <w:szCs w:val="24"/>
          <w:lang w:val="en-GB" w:eastAsia="de-DE"/>
        </w:rPr>
        <w:t>27</w:t>
      </w:r>
    </w:p>
    <w:p w14:paraId="20DAC2EC" w14:textId="77777777" w:rsidR="00277F70" w:rsidRPr="00B041A6"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041A6">
        <w:rPr>
          <w:rFonts w:ascii="Arial" w:hAnsi="Arial" w:cs="Arial"/>
          <w:sz w:val="16"/>
          <w:szCs w:val="24"/>
          <w:lang w:eastAsia="de-DE"/>
        </w:rPr>
        <w:t>Allgemeine Verteilung</w:t>
      </w:r>
    </w:p>
    <w:p w14:paraId="0374A1B1" w14:textId="2FC502A0" w:rsidR="00277F70" w:rsidRPr="00B041A6" w:rsidRDefault="000949C1"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29. Mai</w:t>
      </w:r>
      <w:r w:rsidR="00277F70">
        <w:rPr>
          <w:rFonts w:ascii="Arial" w:eastAsia="Arial" w:hAnsi="Arial" w:cs="Arial"/>
          <w:szCs w:val="24"/>
          <w:lang w:eastAsia="de-DE"/>
        </w:rPr>
        <w:t xml:space="preserve"> 20</w:t>
      </w:r>
      <w:r w:rsidR="003F5E68">
        <w:rPr>
          <w:rFonts w:ascii="Arial" w:eastAsia="Arial" w:hAnsi="Arial" w:cs="Arial"/>
          <w:szCs w:val="24"/>
          <w:lang w:eastAsia="de-DE"/>
        </w:rPr>
        <w:t>20</w:t>
      </w:r>
    </w:p>
    <w:p w14:paraId="2C6BC17E" w14:textId="77777777" w:rsidR="00277F70" w:rsidRPr="00B041A6"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041A6">
        <w:rPr>
          <w:rFonts w:ascii="Arial" w:eastAsia="Arial" w:hAnsi="Arial" w:cs="Arial"/>
          <w:sz w:val="16"/>
          <w:szCs w:val="24"/>
          <w:lang w:eastAsia="de-DE"/>
        </w:rPr>
        <w:t>Or</w:t>
      </w:r>
      <w:proofErr w:type="spellEnd"/>
      <w:r w:rsidRPr="00B041A6">
        <w:rPr>
          <w:rFonts w:ascii="Arial" w:eastAsia="Arial" w:hAnsi="Arial" w:cs="Arial"/>
          <w:sz w:val="16"/>
          <w:szCs w:val="24"/>
          <w:lang w:eastAsia="de-DE"/>
        </w:rPr>
        <w:t>. DEUTSCH</w:t>
      </w:r>
    </w:p>
    <w:p w14:paraId="3CEACF79"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66D5097" w14:textId="77777777" w:rsidR="009873A1" w:rsidRPr="00820ADF"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20ADF">
        <w:rPr>
          <w:rFonts w:ascii="Arial" w:hAnsi="Arial"/>
          <w:noProof/>
          <w:sz w:val="16"/>
          <w:szCs w:val="24"/>
        </w:rPr>
        <w:t xml:space="preserve">GEMEINSAME EXPERTENTAGUNG FÜR DIE DEM ÜBEREINKOMMEN ÜBER DIE INTERNATIONALE BEFÖRDERUNG VON GEFÄHRLICHEN GÜTERN AUF </w:t>
      </w:r>
      <w:r w:rsidRPr="00820ADF">
        <w:rPr>
          <w:rFonts w:ascii="Arial" w:eastAsia="Calibri" w:hAnsi="Arial" w:cs="Arial"/>
          <w:sz w:val="16"/>
          <w:szCs w:val="16"/>
          <w:lang w:eastAsia="en-US"/>
        </w:rPr>
        <w:t xml:space="preserve">BINNENWASSERSTRAẞEN (ADN) </w:t>
      </w:r>
      <w:r w:rsidRPr="00820ADF">
        <w:rPr>
          <w:rFonts w:ascii="Arial" w:hAnsi="Arial"/>
          <w:noProof/>
          <w:sz w:val="16"/>
          <w:szCs w:val="24"/>
        </w:rPr>
        <w:t>BEIGEFÜGTE VERORDNUNG (SICHERHEITSAUSSCHUSS)</w:t>
      </w:r>
    </w:p>
    <w:p w14:paraId="0013FCAC" w14:textId="7B0990D9" w:rsidR="00277F70" w:rsidRPr="00B041A6"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Pr>
          <w:rFonts w:ascii="Arial" w:hAnsi="Arial"/>
          <w:sz w:val="16"/>
          <w:szCs w:val="24"/>
        </w:rPr>
        <w:t>(3</w:t>
      </w:r>
      <w:r w:rsidR="003F5E68">
        <w:rPr>
          <w:rFonts w:ascii="Arial" w:hAnsi="Arial"/>
          <w:sz w:val="16"/>
          <w:szCs w:val="24"/>
        </w:rPr>
        <w:t>7</w:t>
      </w:r>
      <w:r w:rsidRPr="00B041A6">
        <w:rPr>
          <w:rFonts w:ascii="Arial" w:hAnsi="Arial"/>
          <w:sz w:val="16"/>
          <w:szCs w:val="24"/>
        </w:rPr>
        <w:t xml:space="preserve">. Tagung, Genf, </w:t>
      </w:r>
      <w:r>
        <w:rPr>
          <w:rFonts w:ascii="Arial" w:hAnsi="Arial"/>
          <w:sz w:val="16"/>
          <w:szCs w:val="24"/>
        </w:rPr>
        <w:t>2</w:t>
      </w:r>
      <w:r w:rsidR="00222245">
        <w:rPr>
          <w:rFonts w:ascii="Arial" w:hAnsi="Arial"/>
          <w:sz w:val="16"/>
          <w:szCs w:val="24"/>
        </w:rPr>
        <w:t>4</w:t>
      </w:r>
      <w:r>
        <w:rPr>
          <w:rFonts w:ascii="Arial" w:hAnsi="Arial"/>
          <w:sz w:val="16"/>
          <w:szCs w:val="24"/>
        </w:rPr>
        <w:t>.</w:t>
      </w:r>
      <w:r w:rsidR="000B2B01">
        <w:rPr>
          <w:rFonts w:ascii="Arial" w:hAnsi="Arial"/>
          <w:sz w:val="16"/>
          <w:szCs w:val="24"/>
        </w:rPr>
        <w:t xml:space="preserve"> </w:t>
      </w:r>
      <w:r>
        <w:rPr>
          <w:rFonts w:ascii="Arial" w:hAnsi="Arial"/>
          <w:sz w:val="16"/>
          <w:szCs w:val="24"/>
        </w:rPr>
        <w:t>-</w:t>
      </w:r>
      <w:r w:rsidR="000B2B01">
        <w:rPr>
          <w:rFonts w:ascii="Arial" w:hAnsi="Arial"/>
          <w:sz w:val="16"/>
          <w:szCs w:val="24"/>
        </w:rPr>
        <w:t xml:space="preserve"> </w:t>
      </w:r>
      <w:r w:rsidR="00222245">
        <w:rPr>
          <w:rFonts w:ascii="Arial" w:hAnsi="Arial"/>
          <w:sz w:val="16"/>
          <w:szCs w:val="24"/>
        </w:rPr>
        <w:t>28</w:t>
      </w:r>
      <w:r>
        <w:rPr>
          <w:rFonts w:ascii="Arial" w:hAnsi="Arial"/>
          <w:sz w:val="16"/>
          <w:szCs w:val="24"/>
        </w:rPr>
        <w:t xml:space="preserve">. </w:t>
      </w:r>
      <w:r w:rsidR="00222245">
        <w:rPr>
          <w:rFonts w:ascii="Arial" w:hAnsi="Arial"/>
          <w:sz w:val="16"/>
          <w:szCs w:val="24"/>
        </w:rPr>
        <w:t>August</w:t>
      </w:r>
      <w:r>
        <w:rPr>
          <w:rFonts w:ascii="Arial" w:hAnsi="Arial"/>
          <w:sz w:val="16"/>
          <w:szCs w:val="24"/>
        </w:rPr>
        <w:t xml:space="preserve"> 2020</w:t>
      </w:r>
      <w:r w:rsidRPr="00B041A6">
        <w:rPr>
          <w:rFonts w:ascii="Arial" w:hAnsi="Arial"/>
          <w:sz w:val="16"/>
          <w:szCs w:val="24"/>
        </w:rPr>
        <w:t>)</w:t>
      </w:r>
    </w:p>
    <w:p w14:paraId="19D0F3FB" w14:textId="1ABAD1D7" w:rsidR="00277F70" w:rsidRPr="00B041A6"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041A6">
        <w:rPr>
          <w:rFonts w:ascii="Arial" w:hAnsi="Arial" w:cs="Arial"/>
          <w:sz w:val="16"/>
          <w:szCs w:val="16"/>
          <w:lang w:eastAsia="en-US"/>
        </w:rPr>
        <w:t xml:space="preserve">Punkt </w:t>
      </w:r>
      <w:r w:rsidR="009F7945">
        <w:rPr>
          <w:rFonts w:ascii="Arial" w:hAnsi="Arial" w:cs="Arial"/>
          <w:sz w:val="16"/>
          <w:szCs w:val="16"/>
          <w:lang w:eastAsia="en-US"/>
        </w:rPr>
        <w:t>4 b)</w:t>
      </w:r>
      <w:r w:rsidRPr="00B041A6">
        <w:rPr>
          <w:rFonts w:ascii="Arial" w:hAnsi="Arial" w:cs="Arial"/>
          <w:sz w:val="16"/>
          <w:szCs w:val="16"/>
          <w:lang w:eastAsia="en-US"/>
        </w:rPr>
        <w:t xml:space="preserve"> zur vorläufigen Tagesordnung</w:t>
      </w:r>
    </w:p>
    <w:p w14:paraId="4ADFA0EB" w14:textId="461A8503" w:rsidR="00277F70" w:rsidRPr="009051C2" w:rsidRDefault="00277F70" w:rsidP="000E12CF">
      <w:pPr>
        <w:tabs>
          <w:tab w:val="left" w:pos="2977"/>
        </w:tabs>
        <w:ind w:left="3960" w:firstLine="9"/>
        <w:rPr>
          <w:rFonts w:ascii="Arial" w:hAnsi="Arial" w:cs="Arial"/>
          <w:b/>
          <w:sz w:val="16"/>
          <w:szCs w:val="16"/>
          <w:lang w:eastAsia="en-US"/>
        </w:rPr>
      </w:pPr>
      <w:r w:rsidRPr="00DC4C63">
        <w:rPr>
          <w:rFonts w:ascii="Arial" w:hAnsi="Arial" w:cs="Arial"/>
          <w:b/>
          <w:sz w:val="16"/>
          <w:szCs w:val="16"/>
          <w:lang w:eastAsia="en-US"/>
        </w:rPr>
        <w:t>Vorschläge für Änderungen der dem ADN beigefügten Verordnung</w:t>
      </w:r>
      <w:r w:rsidRPr="002D550A">
        <w:rPr>
          <w:rFonts w:ascii="Arial" w:hAnsi="Arial" w:cs="Arial"/>
          <w:b/>
          <w:sz w:val="16"/>
          <w:szCs w:val="16"/>
          <w:lang w:eastAsia="en-US"/>
        </w:rPr>
        <w:t>:</w:t>
      </w:r>
      <w:r w:rsidR="000E12CF">
        <w:rPr>
          <w:rFonts w:ascii="Arial" w:hAnsi="Arial" w:cs="Arial"/>
          <w:b/>
          <w:sz w:val="16"/>
          <w:szCs w:val="16"/>
          <w:lang w:eastAsia="en-US"/>
        </w:rPr>
        <w:t xml:space="preserve"> </w:t>
      </w:r>
      <w:r>
        <w:rPr>
          <w:rFonts w:ascii="Arial" w:hAnsi="Arial" w:cs="Arial"/>
          <w:b/>
          <w:sz w:val="16"/>
          <w:szCs w:val="16"/>
          <w:lang w:eastAsia="en-US"/>
        </w:rPr>
        <w:t xml:space="preserve">Weitere </w:t>
      </w:r>
      <w:r w:rsidR="000E12CF">
        <w:rPr>
          <w:rFonts w:ascii="Arial" w:hAnsi="Arial" w:cs="Arial"/>
          <w:b/>
          <w:sz w:val="16"/>
          <w:szCs w:val="16"/>
          <w:lang w:eastAsia="en-US"/>
        </w:rPr>
        <w:t>Änderungsv</w:t>
      </w:r>
      <w:r>
        <w:rPr>
          <w:rFonts w:ascii="Arial" w:hAnsi="Arial" w:cs="Arial"/>
          <w:b/>
          <w:sz w:val="16"/>
          <w:szCs w:val="16"/>
          <w:lang w:eastAsia="en-US"/>
        </w:rPr>
        <w:t>orschläge</w:t>
      </w:r>
    </w:p>
    <w:p w14:paraId="731802CD" w14:textId="77777777" w:rsidR="007E23F8" w:rsidRPr="007E23F8" w:rsidRDefault="007E23F8" w:rsidP="007E23F8">
      <w:pPr>
        <w:widowControl/>
        <w:tabs>
          <w:tab w:val="right" w:pos="851"/>
        </w:tabs>
        <w:suppressAutoHyphens/>
        <w:overflowPunct/>
        <w:autoSpaceDE/>
        <w:autoSpaceDN/>
        <w:adjustRightInd/>
        <w:spacing w:before="360" w:line="300" w:lineRule="exact"/>
        <w:ind w:right="1134"/>
        <w:textAlignment w:val="auto"/>
        <w:rPr>
          <w:b/>
          <w:bCs/>
          <w:snapToGrid w:val="0"/>
          <w:sz w:val="28"/>
          <w:szCs w:val="28"/>
        </w:rPr>
      </w:pPr>
      <w:r w:rsidRPr="007E23F8">
        <w:rPr>
          <w:b/>
          <w:bCs/>
          <w:snapToGrid w:val="0"/>
          <w:sz w:val="28"/>
          <w:szCs w:val="28"/>
        </w:rPr>
        <w:tab/>
      </w:r>
      <w:r w:rsidRPr="007E23F8">
        <w:rPr>
          <w:b/>
          <w:bCs/>
          <w:snapToGrid w:val="0"/>
          <w:sz w:val="28"/>
          <w:szCs w:val="28"/>
        </w:rPr>
        <w:tab/>
        <w:t>Verzeichnis der Sachkundebescheinigungen, Verzeichnis der Zulassungszeugnisse, Unterabschnitte 1.10.1.6 und 1.16.15.1 ADN</w:t>
      </w:r>
    </w:p>
    <w:p w14:paraId="007211D4" w14:textId="77777777" w:rsidR="00C308A6" w:rsidRPr="00C308A6" w:rsidRDefault="00C308A6" w:rsidP="00C308A6">
      <w:pPr>
        <w:widowControl/>
        <w:overflowPunct/>
        <w:autoSpaceDE/>
        <w:autoSpaceDN/>
        <w:adjustRightInd/>
        <w:ind w:left="0" w:firstLine="0"/>
        <w:jc w:val="center"/>
        <w:textAlignment w:val="auto"/>
        <w:rPr>
          <w:b/>
          <w:bCs/>
          <w:snapToGrid w:val="0"/>
          <w:sz w:val="28"/>
          <w:szCs w:val="28"/>
        </w:rPr>
      </w:pPr>
    </w:p>
    <w:p w14:paraId="553166BC" w14:textId="77777777" w:rsidR="00C308A6" w:rsidRDefault="00C308A6" w:rsidP="00C308A6">
      <w:pPr>
        <w:keepNext/>
        <w:keepLines/>
        <w:widowControl/>
        <w:suppressAutoHyphens/>
        <w:overflowPunct/>
        <w:autoSpaceDE/>
        <w:autoSpaceDN/>
        <w:adjustRightInd/>
        <w:snapToGrid w:val="0"/>
        <w:spacing w:line="240" w:lineRule="atLeast"/>
        <w:ind w:right="567" w:firstLine="0"/>
        <w:jc w:val="left"/>
        <w:textAlignment w:val="auto"/>
        <w:rPr>
          <w:b/>
          <w:sz w:val="24"/>
        </w:rPr>
      </w:pPr>
    </w:p>
    <w:p w14:paraId="1710DF84" w14:textId="2D7AA5A5" w:rsidR="00C308A6" w:rsidRPr="00B041A6" w:rsidRDefault="00C308A6" w:rsidP="00C308A6">
      <w:pPr>
        <w:keepNext/>
        <w:keepLines/>
        <w:widowControl/>
        <w:suppressAutoHyphens/>
        <w:overflowPunct/>
        <w:autoSpaceDE/>
        <w:autoSpaceDN/>
        <w:adjustRightInd/>
        <w:snapToGrid w:val="0"/>
        <w:spacing w:after="120" w:line="240" w:lineRule="atLeast"/>
        <w:ind w:right="567" w:firstLine="0"/>
        <w:jc w:val="left"/>
        <w:textAlignment w:val="auto"/>
        <w:rPr>
          <w:b/>
          <w:sz w:val="24"/>
        </w:rPr>
      </w:pPr>
      <w:r w:rsidRPr="00B041A6">
        <w:rPr>
          <w:b/>
          <w:sz w:val="24"/>
        </w:rPr>
        <w:t xml:space="preserve">Vorgelegt von </w:t>
      </w:r>
      <w:r>
        <w:rPr>
          <w:b/>
          <w:sz w:val="24"/>
        </w:rPr>
        <w:t>Deutschland</w:t>
      </w:r>
      <w:r w:rsidRPr="00B041A6">
        <w:rPr>
          <w:b/>
          <w:sz w:val="18"/>
          <w:vertAlign w:val="superscript"/>
        </w:rPr>
        <w:footnoteReference w:id="1"/>
      </w:r>
      <w:r w:rsidRPr="00B041A6">
        <w:rPr>
          <w:b/>
          <w:sz w:val="18"/>
          <w:vertAlign w:val="superscript"/>
        </w:rPr>
        <w:t>,</w:t>
      </w:r>
      <w:r w:rsidRPr="00B041A6">
        <w:rPr>
          <w:b/>
          <w:sz w:val="18"/>
          <w:vertAlign w:val="superscript"/>
        </w:rPr>
        <w:footnoteReference w:id="2"/>
      </w:r>
    </w:p>
    <w:p w14:paraId="0A11469A" w14:textId="77777777" w:rsidR="007E23F8" w:rsidRPr="007E23F8" w:rsidRDefault="007E23F8" w:rsidP="007E23F8">
      <w:pPr>
        <w:widowControl/>
        <w:suppressAutoHyphens/>
        <w:overflowPunct/>
        <w:autoSpaceDE/>
        <w:autoSpaceDN/>
        <w:adjustRightInd/>
        <w:spacing w:line="240" w:lineRule="atLeast"/>
        <w:ind w:left="0" w:firstLine="0"/>
        <w:jc w:val="left"/>
        <w:textAlignment w:val="auto"/>
        <w:rPr>
          <w:snapToGrid w:val="0"/>
        </w:rPr>
      </w:pPr>
    </w:p>
    <w:p w14:paraId="04F5156D" w14:textId="77777777" w:rsidR="007E23F8" w:rsidRPr="007E23F8" w:rsidRDefault="007E23F8" w:rsidP="007E23F8">
      <w:pPr>
        <w:widowControl/>
        <w:tabs>
          <w:tab w:val="left" w:pos="1701"/>
        </w:tabs>
        <w:suppressAutoHyphens/>
        <w:overflowPunct/>
        <w:autoSpaceDE/>
        <w:autoSpaceDN/>
        <w:adjustRightInd/>
        <w:spacing w:after="120" w:line="240" w:lineRule="atLeast"/>
        <w:ind w:firstLine="0"/>
        <w:textAlignment w:val="auto"/>
        <w:rPr>
          <w:b/>
          <w:snapToGrid w:val="0"/>
          <w:sz w:val="24"/>
          <w:szCs w:val="24"/>
        </w:rPr>
      </w:pPr>
      <w:r w:rsidRPr="007E23F8">
        <w:rPr>
          <w:b/>
          <w:snapToGrid w:val="0"/>
          <w:sz w:val="24"/>
          <w:szCs w:val="24"/>
        </w:rPr>
        <w:t>Einleitung</w:t>
      </w:r>
    </w:p>
    <w:p w14:paraId="4943B071"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44D4C195"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snapToGrid w:val="0"/>
        </w:rPr>
        <w:t>1.</w:t>
      </w:r>
      <w:r w:rsidRPr="007E23F8">
        <w:rPr>
          <w:snapToGrid w:val="0"/>
        </w:rPr>
        <w:tab/>
        <w:t xml:space="preserve">Bei den </w:t>
      </w:r>
      <w:r w:rsidRPr="009F7945">
        <w:rPr>
          <w:bCs/>
          <w:i/>
          <w:iCs/>
          <w:snapToGrid w:val="0"/>
        </w:rPr>
        <w:t>Maßnahmen zur Kontrolle und zur sonstigen Unterstützung der Einhaltung der Sicherheitsvorschriften nach Abschnitt 1.8.1 ADN</w:t>
      </w:r>
      <w:r w:rsidRPr="007E23F8">
        <w:rPr>
          <w:snapToGrid w:val="0"/>
        </w:rPr>
        <w:t xml:space="preserve"> ist es oft erforderlich, die Bord mitgeführten Dokumente, hauptsächlich die Sachkundebescheinigung des Schiffsführers und das ADN-Zulassungszeugnis, auf ihre Richtigkeit zu überprüfen. Wenn diese Dokumente von einer anderen Vertragspartei des ADN ausgestellt wurden, ist diese Prüfung schwierig.</w:t>
      </w:r>
    </w:p>
    <w:p w14:paraId="4308BF37" w14:textId="77777777" w:rsid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31134580" w14:textId="2D7D829E"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bCs/>
          <w:snapToGrid w:val="0"/>
        </w:rPr>
      </w:pPr>
      <w:r w:rsidRPr="007E23F8">
        <w:rPr>
          <w:snapToGrid w:val="0"/>
        </w:rPr>
        <w:t>2.</w:t>
      </w:r>
      <w:r w:rsidRPr="007E23F8">
        <w:rPr>
          <w:snapToGrid w:val="0"/>
        </w:rPr>
        <w:tab/>
        <w:t xml:space="preserve">Die von jeder Vertragspartei geführten </w:t>
      </w:r>
      <w:r w:rsidRPr="007E23F8">
        <w:rPr>
          <w:bCs/>
          <w:snapToGrid w:val="0"/>
        </w:rPr>
        <w:t>Register der Sachkundebescheinigungen, Unterabschnitt 1.10.1.6 ADN, und der Zulassungszeugnisse, Unterabschnitt 1.16.15.1 ADN, sind heute nur wenig hilfreich, weil es keine Vorschrift über die gegenseitige Erteilung von Auskünften aus diesen national geführten Registern gibt.</w:t>
      </w:r>
    </w:p>
    <w:p w14:paraId="2A7423B9" w14:textId="77777777" w:rsidR="007E23F8" w:rsidRDefault="007E23F8" w:rsidP="007E23F8">
      <w:pPr>
        <w:widowControl/>
        <w:tabs>
          <w:tab w:val="left" w:pos="1701"/>
        </w:tabs>
        <w:suppressAutoHyphens/>
        <w:overflowPunct/>
        <w:autoSpaceDE/>
        <w:autoSpaceDN/>
        <w:adjustRightInd/>
        <w:spacing w:line="240" w:lineRule="atLeast"/>
        <w:ind w:firstLine="0"/>
        <w:textAlignment w:val="auto"/>
        <w:rPr>
          <w:bCs/>
          <w:snapToGrid w:val="0"/>
        </w:rPr>
      </w:pPr>
    </w:p>
    <w:p w14:paraId="4B5E0735" w14:textId="419C7653"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bCs/>
          <w:snapToGrid w:val="0"/>
        </w:rPr>
        <w:t>3.</w:t>
      </w:r>
      <w:r w:rsidRPr="007E23F8">
        <w:rPr>
          <w:bCs/>
          <w:snapToGrid w:val="0"/>
        </w:rPr>
        <w:tab/>
        <w:t>Das Register der Sachkundebescheinigungen enthält personenbezogene Daten der Inhaber, sodass an die Erhebung, die Verwaltung und den Schutz dieser Daten hohe Anforderungen zu stellen sind, die in einer Rechtsvorschrift verankert sein müssen.</w:t>
      </w:r>
    </w:p>
    <w:p w14:paraId="57C493A4"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2B60E14E" w14:textId="77777777" w:rsidR="007E23F8" w:rsidRPr="007E23F8" w:rsidRDefault="007E23F8" w:rsidP="007E23F8">
      <w:pPr>
        <w:widowControl/>
        <w:tabs>
          <w:tab w:val="left" w:pos="1701"/>
        </w:tabs>
        <w:overflowPunct/>
        <w:autoSpaceDE/>
        <w:autoSpaceDN/>
        <w:adjustRightInd/>
        <w:spacing w:line="240" w:lineRule="atLeast"/>
        <w:ind w:firstLine="0"/>
        <w:textAlignment w:val="auto"/>
        <w:rPr>
          <w:b/>
          <w:snapToGrid w:val="0"/>
        </w:rPr>
      </w:pPr>
      <w:r w:rsidRPr="007E23F8">
        <w:rPr>
          <w:b/>
          <w:snapToGrid w:val="0"/>
        </w:rPr>
        <w:br w:type="page"/>
      </w:r>
    </w:p>
    <w:p w14:paraId="3EB0484D" w14:textId="77777777" w:rsidR="007E23F8" w:rsidRPr="009F7945" w:rsidRDefault="007E23F8" w:rsidP="007E23F8">
      <w:pPr>
        <w:widowControl/>
        <w:tabs>
          <w:tab w:val="left" w:pos="1701"/>
        </w:tabs>
        <w:suppressAutoHyphens/>
        <w:overflowPunct/>
        <w:autoSpaceDE/>
        <w:autoSpaceDN/>
        <w:adjustRightInd/>
        <w:spacing w:after="120" w:line="240" w:lineRule="atLeast"/>
        <w:ind w:firstLine="0"/>
        <w:textAlignment w:val="auto"/>
        <w:rPr>
          <w:b/>
          <w:snapToGrid w:val="0"/>
          <w:sz w:val="28"/>
          <w:szCs w:val="28"/>
        </w:rPr>
      </w:pPr>
      <w:r w:rsidRPr="009F7945">
        <w:rPr>
          <w:b/>
          <w:snapToGrid w:val="0"/>
          <w:sz w:val="28"/>
          <w:szCs w:val="28"/>
        </w:rPr>
        <w:lastRenderedPageBreak/>
        <w:t>Vorschlag</w:t>
      </w:r>
    </w:p>
    <w:p w14:paraId="0BD27915"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247BDC91"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bCs/>
          <w:snapToGrid w:val="0"/>
        </w:rPr>
      </w:pPr>
      <w:r w:rsidRPr="007E23F8">
        <w:rPr>
          <w:bCs/>
          <w:snapToGrid w:val="0"/>
        </w:rPr>
        <w:t>4.</w:t>
      </w:r>
      <w:r w:rsidRPr="007E23F8">
        <w:rPr>
          <w:bCs/>
          <w:snapToGrid w:val="0"/>
        </w:rPr>
        <w:tab/>
        <w:t>In Unterabschnitt 1.10.1.6 ADN die folgenden Sätze anfügen:</w:t>
      </w:r>
    </w:p>
    <w:p w14:paraId="3EC97A85"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526E23F8"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snapToGrid w:val="0"/>
        </w:rPr>
        <w:t>„Dieses Verzeichnis muss mindestens die im Muster der Bescheinigungen in Abschnitt 8.6.2 vorgeschriebenen Angaben enthalten (ohne Unterschrift und Foto des Sachkundigen). Die zuständigen Behörden der Vertragsparteien erteilen einander im Rahmen der Amtshilfe nach Absatz 1.8.1.4.4.1 Auskünfte aus ihren Verzeichnissen.</w:t>
      </w:r>
    </w:p>
    <w:p w14:paraId="6666D142"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1176CDF6"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snapToGrid w:val="0"/>
        </w:rPr>
        <w:t>Die Vertragsparteien benennen dem Sekretariat der Wirtschaftskommission der Vereinten Nationen für Europa (UNECE) die Kontaktdaten der von ihr bestimmten Behörden, die gemäß Landesrecht für die Führung des Verzeichnisses zuständig sind. Das Sekretariat der UNECE wird diese den Vertragsparteien auf der Webseite mitteilen.“.</w:t>
      </w:r>
    </w:p>
    <w:p w14:paraId="15C808F2"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0403C8C9" w14:textId="7900873E" w:rsidR="007E23F8" w:rsidRDefault="007E23F8" w:rsidP="007E23F8">
      <w:pPr>
        <w:widowControl/>
        <w:tabs>
          <w:tab w:val="left" w:pos="1701"/>
        </w:tabs>
        <w:suppressAutoHyphens/>
        <w:overflowPunct/>
        <w:autoSpaceDE/>
        <w:autoSpaceDN/>
        <w:adjustRightInd/>
        <w:spacing w:line="240" w:lineRule="atLeast"/>
        <w:ind w:firstLine="0"/>
        <w:textAlignment w:val="auto"/>
        <w:rPr>
          <w:bCs/>
          <w:snapToGrid w:val="0"/>
        </w:rPr>
      </w:pPr>
      <w:r w:rsidRPr="007E23F8">
        <w:rPr>
          <w:bCs/>
          <w:snapToGrid w:val="0"/>
        </w:rPr>
        <w:t>5.</w:t>
      </w:r>
      <w:r w:rsidRPr="007E23F8">
        <w:rPr>
          <w:bCs/>
          <w:snapToGrid w:val="0"/>
        </w:rPr>
        <w:tab/>
        <w:t>Unterabschnitt 1.16.15.1 ADN wie folgt neu fassen:</w:t>
      </w:r>
    </w:p>
    <w:p w14:paraId="245156A0"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bCs/>
          <w:snapToGrid w:val="0"/>
        </w:rPr>
      </w:pPr>
    </w:p>
    <w:p w14:paraId="203A6A63" w14:textId="4C9BC615"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b/>
          <w:snapToGrid w:val="0"/>
        </w:rPr>
        <w:t>„</w:t>
      </w:r>
      <w:r w:rsidRPr="009F7945">
        <w:rPr>
          <w:bCs/>
          <w:snapToGrid w:val="0"/>
        </w:rPr>
        <w:t>1.16.15.1</w:t>
      </w:r>
      <w:r w:rsidRPr="009F7945">
        <w:rPr>
          <w:bCs/>
          <w:snapToGrid w:val="0"/>
        </w:rPr>
        <w:tab/>
        <w:t>Die</w:t>
      </w:r>
      <w:r w:rsidRPr="007E23F8">
        <w:rPr>
          <w:snapToGrid w:val="0"/>
        </w:rPr>
        <w:t xml:space="preserve"> zuständige Behörde führt ein Verzeichnis aller von ihr erteilten Zulassungszeugnisse und vorläufigen Zulassungszeugnisse.</w:t>
      </w:r>
    </w:p>
    <w:p w14:paraId="7C10279C"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u w:val="single"/>
        </w:rPr>
      </w:pPr>
    </w:p>
    <w:p w14:paraId="12CC8F19"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snapToGrid w:val="0"/>
        </w:rPr>
        <w:t>Dieses Verzeichnis muss mindestens die folgenden Angaben enthalten:</w:t>
      </w:r>
    </w:p>
    <w:p w14:paraId="4C9A7CA3"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snapToGrid w:val="0"/>
        </w:rPr>
        <w:t>1.</w:t>
      </w:r>
      <w:r w:rsidRPr="007E23F8">
        <w:rPr>
          <w:snapToGrid w:val="0"/>
        </w:rPr>
        <w:tab/>
        <w:t>Nummer des (vorläufigen) Zulassungszeugnisses,</w:t>
      </w:r>
    </w:p>
    <w:p w14:paraId="5DAC48CA"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snapToGrid w:val="0"/>
        </w:rPr>
        <w:t>2.</w:t>
      </w:r>
      <w:r w:rsidRPr="007E23F8">
        <w:rPr>
          <w:snapToGrid w:val="0"/>
        </w:rPr>
        <w:tab/>
        <w:t>Name des Schiffes,</w:t>
      </w:r>
    </w:p>
    <w:p w14:paraId="3571437A"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snapToGrid w:val="0"/>
        </w:rPr>
        <w:t>3.</w:t>
      </w:r>
      <w:r w:rsidRPr="007E23F8">
        <w:rPr>
          <w:snapToGrid w:val="0"/>
        </w:rPr>
        <w:tab/>
        <w:t>Amtliche Schiffsnummer,</w:t>
      </w:r>
    </w:p>
    <w:p w14:paraId="55366DD8"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snapToGrid w:val="0"/>
        </w:rPr>
        <w:t xml:space="preserve">4. </w:t>
      </w:r>
      <w:r w:rsidRPr="007E23F8">
        <w:rPr>
          <w:snapToGrid w:val="0"/>
        </w:rPr>
        <w:tab/>
        <w:t>Art des Schiffes,</w:t>
      </w:r>
    </w:p>
    <w:p w14:paraId="2420DF19"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snapToGrid w:val="0"/>
        </w:rPr>
        <w:t>5.</w:t>
      </w:r>
      <w:r w:rsidRPr="007E23F8">
        <w:rPr>
          <w:snapToGrid w:val="0"/>
        </w:rPr>
        <w:tab/>
        <w:t>Ausstellungsdatum,</w:t>
      </w:r>
    </w:p>
    <w:p w14:paraId="1C1B7D94"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snapToGrid w:val="0"/>
        </w:rPr>
        <w:t>6.</w:t>
      </w:r>
      <w:r w:rsidRPr="007E23F8">
        <w:rPr>
          <w:snapToGrid w:val="0"/>
        </w:rPr>
        <w:tab/>
        <w:t>Datum, an dem die Gültigkeit abläuft,</w:t>
      </w:r>
    </w:p>
    <w:p w14:paraId="65AD52C8"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snapToGrid w:val="0"/>
        </w:rPr>
        <w:t>7.</w:t>
      </w:r>
      <w:r w:rsidRPr="007E23F8">
        <w:rPr>
          <w:snapToGrid w:val="0"/>
        </w:rPr>
        <w:tab/>
        <w:t>Name und Anschrift des Eigentümers und des Betreibers.</w:t>
      </w:r>
    </w:p>
    <w:p w14:paraId="454DAF74"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5050C517"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snapToGrid w:val="0"/>
        </w:rPr>
        <w:t>Gegebenenfalls ist das Datum der Ausgabe einer Ersatzausfertigung nach Abschnitt 1.16.14 in das Verzeichnis aufzunehmen.</w:t>
      </w:r>
    </w:p>
    <w:p w14:paraId="45A5D5ED"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060CC562"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snapToGrid w:val="0"/>
        </w:rPr>
        <w:t>Die zuständigen Behörden der Vertragsparteien erteilen einander im Rahmen der Amtshilfe nach Absatz 1.8.1.4.4.1 sowie in Fällen des Unterabschnittes 1.16.12.1 und des Abschnitts 1.16.13 Auskünfte aus ihren Verzeichnissen.</w:t>
      </w:r>
    </w:p>
    <w:p w14:paraId="32FD03BD"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2F8539E9"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r w:rsidRPr="007E23F8">
        <w:rPr>
          <w:snapToGrid w:val="0"/>
        </w:rPr>
        <w:t>Die Vertragsparteien benennen dem Sekretariat der Wirtschaftskommission der Vereinten Nationen für Europa (UNECE) die Kontaktdaten der von ihr bestimmten Behörden, die gemäß Landesrecht für die Führung des Verzeichnisses zuständig sind. Das Sekretariat der UNECE wird diese den Vertragsparteien auf der Webseite mitteilen.“.</w:t>
      </w:r>
    </w:p>
    <w:p w14:paraId="41971A5F"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bCs/>
          <w:snapToGrid w:val="0"/>
        </w:rPr>
      </w:pPr>
    </w:p>
    <w:p w14:paraId="5CDB7325" w14:textId="5D4292C6" w:rsidR="007E23F8" w:rsidRPr="007E23F8" w:rsidRDefault="007E23F8" w:rsidP="007E23F8">
      <w:pPr>
        <w:widowControl/>
        <w:tabs>
          <w:tab w:val="left" w:pos="1701"/>
        </w:tabs>
        <w:overflowPunct/>
        <w:autoSpaceDE/>
        <w:autoSpaceDN/>
        <w:adjustRightInd/>
        <w:spacing w:line="240" w:lineRule="atLeast"/>
        <w:ind w:firstLine="0"/>
        <w:textAlignment w:val="auto"/>
        <w:rPr>
          <w:b/>
          <w:snapToGrid w:val="0"/>
        </w:rPr>
      </w:pPr>
    </w:p>
    <w:p w14:paraId="69DD3AF7" w14:textId="77777777" w:rsidR="007E23F8" w:rsidRPr="009F7945" w:rsidRDefault="007E23F8" w:rsidP="007E23F8">
      <w:pPr>
        <w:widowControl/>
        <w:tabs>
          <w:tab w:val="left" w:pos="1701"/>
        </w:tabs>
        <w:suppressAutoHyphens/>
        <w:overflowPunct/>
        <w:autoSpaceDE/>
        <w:autoSpaceDN/>
        <w:adjustRightInd/>
        <w:spacing w:after="120" w:line="240" w:lineRule="atLeast"/>
        <w:ind w:firstLine="0"/>
        <w:textAlignment w:val="auto"/>
        <w:rPr>
          <w:b/>
          <w:snapToGrid w:val="0"/>
          <w:sz w:val="28"/>
          <w:szCs w:val="28"/>
        </w:rPr>
      </w:pPr>
      <w:r w:rsidRPr="009F7945">
        <w:rPr>
          <w:b/>
          <w:snapToGrid w:val="0"/>
          <w:sz w:val="28"/>
          <w:szCs w:val="28"/>
        </w:rPr>
        <w:t>Begründung</w:t>
      </w:r>
    </w:p>
    <w:p w14:paraId="672BFE7A"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bCs/>
          <w:snapToGrid w:val="0"/>
        </w:rPr>
      </w:pPr>
    </w:p>
    <w:p w14:paraId="1DCE8BFA" w14:textId="00FB5523" w:rsidR="007E23F8" w:rsidRPr="009F7945" w:rsidRDefault="007E23F8" w:rsidP="007E23F8">
      <w:pPr>
        <w:widowControl/>
        <w:tabs>
          <w:tab w:val="left" w:pos="1701"/>
        </w:tabs>
        <w:suppressAutoHyphens/>
        <w:overflowPunct/>
        <w:autoSpaceDE/>
        <w:autoSpaceDN/>
        <w:adjustRightInd/>
        <w:spacing w:line="240" w:lineRule="atLeast"/>
        <w:ind w:firstLine="0"/>
        <w:textAlignment w:val="auto"/>
        <w:rPr>
          <w:b/>
          <w:snapToGrid w:val="0"/>
          <w:sz w:val="24"/>
          <w:szCs w:val="24"/>
        </w:rPr>
      </w:pPr>
      <w:r w:rsidRPr="009F7945">
        <w:rPr>
          <w:b/>
          <w:snapToGrid w:val="0"/>
          <w:sz w:val="24"/>
          <w:szCs w:val="24"/>
        </w:rPr>
        <w:t>Zu Unterabschnitt 1.10.1.6:</w:t>
      </w:r>
    </w:p>
    <w:p w14:paraId="17DCC0C0"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bCs/>
          <w:snapToGrid w:val="0"/>
        </w:rPr>
      </w:pPr>
    </w:p>
    <w:p w14:paraId="0ADB51CE" w14:textId="76B79CA9" w:rsidR="007E23F8" w:rsidRPr="007E23F8" w:rsidRDefault="009F7945" w:rsidP="007E23F8">
      <w:pPr>
        <w:widowControl/>
        <w:tabs>
          <w:tab w:val="left" w:pos="1701"/>
        </w:tabs>
        <w:suppressAutoHyphens/>
        <w:overflowPunct/>
        <w:autoSpaceDE/>
        <w:autoSpaceDN/>
        <w:adjustRightInd/>
        <w:spacing w:line="240" w:lineRule="atLeast"/>
        <w:ind w:firstLine="0"/>
        <w:textAlignment w:val="auto"/>
        <w:rPr>
          <w:bCs/>
          <w:snapToGrid w:val="0"/>
        </w:rPr>
      </w:pPr>
      <w:r>
        <w:rPr>
          <w:bCs/>
          <w:snapToGrid w:val="0"/>
        </w:rPr>
        <w:t>6.</w:t>
      </w:r>
      <w:r>
        <w:rPr>
          <w:bCs/>
          <w:snapToGrid w:val="0"/>
        </w:rPr>
        <w:tab/>
      </w:r>
      <w:r w:rsidR="007E23F8" w:rsidRPr="007E23F8">
        <w:rPr>
          <w:bCs/>
          <w:snapToGrid w:val="0"/>
        </w:rPr>
        <w:t xml:space="preserve">Die personenbezogenen Daten, die in den Verzeichnissen erfasst und vorgehalten werden, sowie die Ermächtigung zur Erteilung von Auskünften aus den Registern sollen nach allgemeinen europäischen Rechtsstandards zum Datenschutz  in einem Gesetz oder einem vergleichbaren Regelwerk festgelegt werden. Eine Vorschrift im ADN kann es den Vertragsparteien des ADN ersparen, zusätzlich nationale Vorschriften zu erlassen. </w:t>
      </w:r>
    </w:p>
    <w:p w14:paraId="167B4B91" w14:textId="77777777" w:rsidR="009F7945" w:rsidRDefault="009F7945" w:rsidP="007E23F8">
      <w:pPr>
        <w:widowControl/>
        <w:tabs>
          <w:tab w:val="left" w:pos="1701"/>
        </w:tabs>
        <w:suppressAutoHyphens/>
        <w:overflowPunct/>
        <w:autoSpaceDE/>
        <w:autoSpaceDN/>
        <w:adjustRightInd/>
        <w:spacing w:line="240" w:lineRule="atLeast"/>
        <w:ind w:firstLine="0"/>
        <w:textAlignment w:val="auto"/>
        <w:rPr>
          <w:bCs/>
          <w:snapToGrid w:val="0"/>
        </w:rPr>
      </w:pPr>
    </w:p>
    <w:p w14:paraId="1ADE0D53" w14:textId="5436BC5B" w:rsidR="007E23F8" w:rsidRPr="007E23F8" w:rsidRDefault="009F7945" w:rsidP="007E23F8">
      <w:pPr>
        <w:widowControl/>
        <w:tabs>
          <w:tab w:val="left" w:pos="1701"/>
        </w:tabs>
        <w:suppressAutoHyphens/>
        <w:overflowPunct/>
        <w:autoSpaceDE/>
        <w:autoSpaceDN/>
        <w:adjustRightInd/>
        <w:spacing w:line="240" w:lineRule="atLeast"/>
        <w:ind w:firstLine="0"/>
        <w:textAlignment w:val="auto"/>
        <w:rPr>
          <w:bCs/>
          <w:snapToGrid w:val="0"/>
        </w:rPr>
      </w:pPr>
      <w:r>
        <w:rPr>
          <w:bCs/>
          <w:snapToGrid w:val="0"/>
        </w:rPr>
        <w:t>7.</w:t>
      </w:r>
      <w:r>
        <w:rPr>
          <w:bCs/>
          <w:snapToGrid w:val="0"/>
        </w:rPr>
        <w:tab/>
      </w:r>
      <w:r w:rsidR="007E23F8" w:rsidRPr="007E23F8">
        <w:rPr>
          <w:bCs/>
          <w:snapToGrid w:val="0"/>
        </w:rPr>
        <w:t xml:space="preserve">Ein einheitlicher Datenbestand erleichtert den schnellen Austausch zwischen den Kontrollbehörden der ADN-Vertragsparteien und ermöglicht so eine schnelle Prüfung, ob die bei Kontrollen vorgelegten Dokumente echt sind. </w:t>
      </w:r>
    </w:p>
    <w:p w14:paraId="53B1F98D"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bCs/>
          <w:snapToGrid w:val="0"/>
        </w:rPr>
      </w:pPr>
    </w:p>
    <w:p w14:paraId="63A84E14" w14:textId="0DB1167C" w:rsidR="007E23F8" w:rsidRDefault="009F7945" w:rsidP="009F7945">
      <w:pPr>
        <w:widowControl/>
        <w:tabs>
          <w:tab w:val="left" w:pos="1701"/>
        </w:tabs>
        <w:suppressAutoHyphens/>
        <w:overflowPunct/>
        <w:autoSpaceDE/>
        <w:autoSpaceDN/>
        <w:adjustRightInd/>
        <w:spacing w:line="240" w:lineRule="atLeast"/>
        <w:ind w:firstLine="0"/>
        <w:textAlignment w:val="auto"/>
        <w:rPr>
          <w:bCs/>
          <w:snapToGrid w:val="0"/>
        </w:rPr>
      </w:pPr>
      <w:r>
        <w:rPr>
          <w:bCs/>
          <w:snapToGrid w:val="0"/>
        </w:rPr>
        <w:t>8.</w:t>
      </w:r>
      <w:r>
        <w:rPr>
          <w:bCs/>
          <w:snapToGrid w:val="0"/>
        </w:rPr>
        <w:tab/>
      </w:r>
      <w:r w:rsidR="007E23F8" w:rsidRPr="007E23F8">
        <w:rPr>
          <w:bCs/>
          <w:snapToGrid w:val="0"/>
        </w:rPr>
        <w:t>Dieser Datenaustausch war bisher noch nicht vorgesehen. Dadurch waren die nationalen Register bei der Kontrolle internationaler Verkehre nicht hilfreich.</w:t>
      </w:r>
      <w:r w:rsidR="007E23F8">
        <w:rPr>
          <w:bCs/>
          <w:snapToGrid w:val="0"/>
        </w:rPr>
        <w:br w:type="page"/>
      </w:r>
    </w:p>
    <w:p w14:paraId="7F75D170" w14:textId="0BF429FF" w:rsidR="007E23F8" w:rsidRPr="009F7945" w:rsidRDefault="007E23F8" w:rsidP="007E23F8">
      <w:pPr>
        <w:widowControl/>
        <w:tabs>
          <w:tab w:val="left" w:pos="1701"/>
        </w:tabs>
        <w:suppressAutoHyphens/>
        <w:overflowPunct/>
        <w:autoSpaceDE/>
        <w:autoSpaceDN/>
        <w:adjustRightInd/>
        <w:spacing w:line="240" w:lineRule="atLeast"/>
        <w:ind w:firstLine="0"/>
        <w:textAlignment w:val="auto"/>
        <w:rPr>
          <w:b/>
          <w:bCs/>
          <w:snapToGrid w:val="0"/>
          <w:sz w:val="24"/>
          <w:szCs w:val="24"/>
        </w:rPr>
      </w:pPr>
      <w:r w:rsidRPr="009F7945">
        <w:rPr>
          <w:b/>
          <w:bCs/>
          <w:snapToGrid w:val="0"/>
          <w:sz w:val="24"/>
          <w:szCs w:val="24"/>
        </w:rPr>
        <w:lastRenderedPageBreak/>
        <w:t>Zu Unterabschnitt 1.16.15.1:</w:t>
      </w:r>
    </w:p>
    <w:p w14:paraId="65F0BDD5"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b/>
          <w:snapToGrid w:val="0"/>
        </w:rPr>
      </w:pPr>
    </w:p>
    <w:p w14:paraId="5FAF6FDD" w14:textId="705661DD" w:rsidR="007E23F8" w:rsidRPr="007E23F8" w:rsidRDefault="009F7945" w:rsidP="007E23F8">
      <w:pPr>
        <w:widowControl/>
        <w:tabs>
          <w:tab w:val="left" w:pos="1701"/>
        </w:tabs>
        <w:suppressAutoHyphens/>
        <w:overflowPunct/>
        <w:autoSpaceDE/>
        <w:autoSpaceDN/>
        <w:adjustRightInd/>
        <w:spacing w:line="240" w:lineRule="atLeast"/>
        <w:ind w:firstLine="0"/>
        <w:textAlignment w:val="auto"/>
        <w:rPr>
          <w:snapToGrid w:val="0"/>
        </w:rPr>
      </w:pPr>
      <w:r>
        <w:rPr>
          <w:snapToGrid w:val="0"/>
        </w:rPr>
        <w:t>9.</w:t>
      </w:r>
      <w:r>
        <w:rPr>
          <w:snapToGrid w:val="0"/>
        </w:rPr>
        <w:tab/>
      </w:r>
      <w:r w:rsidR="007E23F8" w:rsidRPr="007E23F8">
        <w:rPr>
          <w:snapToGrid w:val="0"/>
        </w:rPr>
        <w:t>Nach Absatz 1.16.1.2.1 ADN muss das Zulassungszeugnis dem Muster des Unterabschnitts 8.6.1.1 oder 8.6.1.3 nach Inhalt, Form und Aufbau entsprechen. Es muss die vorgeschriebenen Eintragungen enthalten.</w:t>
      </w:r>
    </w:p>
    <w:p w14:paraId="3D0297CE" w14:textId="77777777" w:rsid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6863692B" w14:textId="397D7CF1" w:rsidR="007E23F8" w:rsidRPr="007E23F8" w:rsidRDefault="009F7945" w:rsidP="007E23F8">
      <w:pPr>
        <w:widowControl/>
        <w:tabs>
          <w:tab w:val="left" w:pos="1701"/>
        </w:tabs>
        <w:suppressAutoHyphens/>
        <w:overflowPunct/>
        <w:autoSpaceDE/>
        <w:autoSpaceDN/>
        <w:adjustRightInd/>
        <w:spacing w:line="240" w:lineRule="atLeast"/>
        <w:ind w:firstLine="0"/>
        <w:textAlignment w:val="auto"/>
        <w:rPr>
          <w:snapToGrid w:val="0"/>
        </w:rPr>
      </w:pPr>
      <w:r>
        <w:rPr>
          <w:snapToGrid w:val="0"/>
        </w:rPr>
        <w:t>10.</w:t>
      </w:r>
      <w:r>
        <w:rPr>
          <w:snapToGrid w:val="0"/>
        </w:rPr>
        <w:tab/>
      </w:r>
      <w:r w:rsidR="007E23F8" w:rsidRPr="007E23F8">
        <w:rPr>
          <w:snapToGrid w:val="0"/>
        </w:rPr>
        <w:t>Eine individuelle laufende Nummer für das Zulassungszeugnis ist bereits in der 3. Zeile dieser Muster vorgeschrieben. Deswegen ist eine Wiederholung im Unterabschnitt über die Register nicht erforderlich.</w:t>
      </w:r>
    </w:p>
    <w:p w14:paraId="48C68870" w14:textId="57AC3DAD"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036D0729" w14:textId="6223F610" w:rsidR="007E23F8" w:rsidRPr="007E23F8" w:rsidRDefault="009F7945" w:rsidP="009F7945">
      <w:pPr>
        <w:widowControl/>
        <w:tabs>
          <w:tab w:val="left" w:pos="1701"/>
        </w:tabs>
        <w:suppressAutoHyphens/>
        <w:overflowPunct/>
        <w:autoSpaceDE/>
        <w:autoSpaceDN/>
        <w:adjustRightInd/>
        <w:spacing w:line="240" w:lineRule="atLeast"/>
        <w:textAlignment w:val="auto"/>
        <w:rPr>
          <w:snapToGrid w:val="0"/>
        </w:rPr>
      </w:pPr>
      <w:r>
        <w:rPr>
          <w:snapToGrid w:val="0"/>
        </w:rPr>
        <w:tab/>
        <w:t>11.</w:t>
      </w:r>
      <w:r>
        <w:rPr>
          <w:snapToGrid w:val="0"/>
        </w:rPr>
        <w:tab/>
      </w:r>
      <w:r w:rsidR="007E23F8" w:rsidRPr="007E23F8">
        <w:rPr>
          <w:snapToGrid w:val="0"/>
        </w:rPr>
        <w:t>Für Zulassungszeugnisse und Vorläufige Zulassungszeugnisse gibt es verschiedene Unterabschnitte im ADN (1.16.1.2 und 1.16.1.3), sie werden auch in den Mustern unterschiedlich bezeichnet. Deswegen sollen sie für die Führung des Registers beide genannt werden.</w:t>
      </w:r>
    </w:p>
    <w:p w14:paraId="08B8548A"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228FDECB" w14:textId="487D6C6A" w:rsidR="007E23F8" w:rsidRDefault="009F7945" w:rsidP="007E23F8">
      <w:pPr>
        <w:widowControl/>
        <w:tabs>
          <w:tab w:val="left" w:pos="1701"/>
        </w:tabs>
        <w:suppressAutoHyphens/>
        <w:overflowPunct/>
        <w:autoSpaceDE/>
        <w:autoSpaceDN/>
        <w:adjustRightInd/>
        <w:spacing w:line="240" w:lineRule="atLeast"/>
        <w:ind w:firstLine="0"/>
        <w:textAlignment w:val="auto"/>
        <w:rPr>
          <w:snapToGrid w:val="0"/>
        </w:rPr>
      </w:pPr>
      <w:r>
        <w:rPr>
          <w:snapToGrid w:val="0"/>
        </w:rPr>
        <w:t>12.</w:t>
      </w:r>
      <w:r>
        <w:rPr>
          <w:snapToGrid w:val="0"/>
        </w:rPr>
        <w:tab/>
      </w:r>
      <w:r w:rsidR="007E23F8" w:rsidRPr="007E23F8">
        <w:rPr>
          <w:snapToGrid w:val="0"/>
        </w:rPr>
        <w:t>Die Angaben Nr. 1 bis Nr. 5 ergeben sich aus den Mustern für das Zulassungszeugnis bzw. das vorläufige Zulassungszeugnis in 8.6.1.1 und 8.6.1.3 ADN.</w:t>
      </w:r>
    </w:p>
    <w:p w14:paraId="406116EB"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0462CF1E" w14:textId="3757A23E" w:rsidR="007E23F8" w:rsidRPr="007E23F8" w:rsidRDefault="009F7945" w:rsidP="007E23F8">
      <w:pPr>
        <w:widowControl/>
        <w:tabs>
          <w:tab w:val="left" w:pos="1701"/>
        </w:tabs>
        <w:suppressAutoHyphens/>
        <w:overflowPunct/>
        <w:autoSpaceDE/>
        <w:autoSpaceDN/>
        <w:adjustRightInd/>
        <w:spacing w:line="240" w:lineRule="atLeast"/>
        <w:ind w:firstLine="0"/>
        <w:textAlignment w:val="auto"/>
        <w:rPr>
          <w:snapToGrid w:val="0"/>
        </w:rPr>
      </w:pPr>
      <w:r>
        <w:rPr>
          <w:snapToGrid w:val="0"/>
        </w:rPr>
        <w:t>13.</w:t>
      </w:r>
      <w:r>
        <w:rPr>
          <w:snapToGrid w:val="0"/>
        </w:rPr>
        <w:tab/>
      </w:r>
      <w:r w:rsidR="007E23F8" w:rsidRPr="007E23F8">
        <w:rPr>
          <w:snapToGrid w:val="0"/>
        </w:rPr>
        <w:t>Die Angabe Nr. 6 stammt aus Absatz 1.16.1.2.1 ADN, der eine Befristung der Zulassungszeugnisse verlangt. Die Befristung der vorläufigen Zulassungszeugnisse ist in Absatz 1.16.1.3.1 ADN festgelegt.</w:t>
      </w:r>
    </w:p>
    <w:p w14:paraId="5DB05C4E"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51D21532" w14:textId="3210F3B6" w:rsidR="007E23F8" w:rsidRPr="007E23F8" w:rsidRDefault="009F7945" w:rsidP="007E23F8">
      <w:pPr>
        <w:widowControl/>
        <w:tabs>
          <w:tab w:val="left" w:pos="1701"/>
        </w:tabs>
        <w:suppressAutoHyphens/>
        <w:overflowPunct/>
        <w:autoSpaceDE/>
        <w:autoSpaceDN/>
        <w:adjustRightInd/>
        <w:spacing w:line="240" w:lineRule="atLeast"/>
        <w:ind w:firstLine="0"/>
        <w:textAlignment w:val="auto"/>
        <w:rPr>
          <w:snapToGrid w:val="0"/>
        </w:rPr>
      </w:pPr>
      <w:r>
        <w:rPr>
          <w:snapToGrid w:val="0"/>
        </w:rPr>
        <w:t>14.</w:t>
      </w:r>
      <w:r>
        <w:rPr>
          <w:snapToGrid w:val="0"/>
        </w:rPr>
        <w:tab/>
      </w:r>
      <w:r w:rsidR="007E23F8" w:rsidRPr="007E23F8">
        <w:rPr>
          <w:snapToGrid w:val="0"/>
        </w:rPr>
        <w:t>Die Angabe Nr. 7 begründet sich wie folgt. Der Eigentümer oder Betreiber des Schiffes ist nach Kapitel 1.16 zu bestimmen Handlungen verpflichtet und kann der Adressat von behördlichen Anordnungen sein. Deswegen muss er den zuständigen Behörden namentlich bekannt sein.</w:t>
      </w:r>
    </w:p>
    <w:p w14:paraId="0383F87C"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501AE66C" w14:textId="67F312F4" w:rsidR="007E23F8" w:rsidRPr="007E23F8" w:rsidRDefault="009F7945" w:rsidP="007E23F8">
      <w:pPr>
        <w:widowControl/>
        <w:tabs>
          <w:tab w:val="left" w:pos="1701"/>
        </w:tabs>
        <w:suppressAutoHyphens/>
        <w:overflowPunct/>
        <w:autoSpaceDE/>
        <w:autoSpaceDN/>
        <w:adjustRightInd/>
        <w:spacing w:line="240" w:lineRule="atLeast"/>
        <w:ind w:firstLine="0"/>
        <w:textAlignment w:val="auto"/>
        <w:rPr>
          <w:bCs/>
          <w:snapToGrid w:val="0"/>
        </w:rPr>
      </w:pPr>
      <w:r>
        <w:rPr>
          <w:snapToGrid w:val="0"/>
        </w:rPr>
        <w:t>15.</w:t>
      </w:r>
      <w:r>
        <w:rPr>
          <w:snapToGrid w:val="0"/>
        </w:rPr>
        <w:tab/>
      </w:r>
      <w:r w:rsidR="007E23F8" w:rsidRPr="007E23F8">
        <w:rPr>
          <w:snapToGrid w:val="0"/>
        </w:rPr>
        <w:t>Die Angabe, ob eine Ersatzausfertigung ausgestellt wurde ist erforderlich, um Missbrauch durch die Weiterverwendung des als verloren, gestohlen oder vernichtet gemeldeten Zulassungszeugnisses zu verhindern.</w:t>
      </w:r>
    </w:p>
    <w:p w14:paraId="3306AF5A" w14:textId="1784A30D" w:rsidR="007E23F8" w:rsidRPr="007E23F8" w:rsidRDefault="007E23F8" w:rsidP="007E23F8">
      <w:pPr>
        <w:widowControl/>
        <w:tabs>
          <w:tab w:val="left" w:pos="1701"/>
        </w:tabs>
        <w:overflowPunct/>
        <w:autoSpaceDE/>
        <w:autoSpaceDN/>
        <w:adjustRightInd/>
        <w:spacing w:line="240" w:lineRule="atLeast"/>
        <w:ind w:firstLine="0"/>
        <w:textAlignment w:val="auto"/>
        <w:rPr>
          <w:b/>
          <w:snapToGrid w:val="0"/>
        </w:rPr>
      </w:pPr>
    </w:p>
    <w:p w14:paraId="2281DBAD"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b/>
          <w:snapToGrid w:val="0"/>
        </w:rPr>
      </w:pPr>
    </w:p>
    <w:p w14:paraId="6AD5365D"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b/>
          <w:snapToGrid w:val="0"/>
          <w:sz w:val="24"/>
          <w:szCs w:val="24"/>
        </w:rPr>
      </w:pPr>
      <w:r w:rsidRPr="007E23F8">
        <w:rPr>
          <w:b/>
          <w:snapToGrid w:val="0"/>
          <w:sz w:val="24"/>
          <w:szCs w:val="24"/>
        </w:rPr>
        <w:t>Sicherheit</w:t>
      </w:r>
    </w:p>
    <w:p w14:paraId="109388AC"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06EEDDC5" w14:textId="20141BBD" w:rsidR="007E23F8" w:rsidRPr="007E23F8" w:rsidRDefault="009F7945" w:rsidP="007E23F8">
      <w:pPr>
        <w:widowControl/>
        <w:tabs>
          <w:tab w:val="left" w:pos="1701"/>
        </w:tabs>
        <w:suppressAutoHyphens/>
        <w:overflowPunct/>
        <w:autoSpaceDE/>
        <w:autoSpaceDN/>
        <w:adjustRightInd/>
        <w:spacing w:line="240" w:lineRule="atLeast"/>
        <w:ind w:firstLine="0"/>
        <w:textAlignment w:val="auto"/>
        <w:rPr>
          <w:bCs/>
          <w:snapToGrid w:val="0"/>
        </w:rPr>
      </w:pPr>
      <w:r>
        <w:rPr>
          <w:bCs/>
          <w:snapToGrid w:val="0"/>
        </w:rPr>
        <w:t>16.</w:t>
      </w:r>
      <w:r>
        <w:rPr>
          <w:bCs/>
          <w:snapToGrid w:val="0"/>
        </w:rPr>
        <w:tab/>
      </w:r>
      <w:r w:rsidR="007E23F8" w:rsidRPr="007E23F8">
        <w:rPr>
          <w:bCs/>
          <w:snapToGrid w:val="0"/>
        </w:rPr>
        <w:t>Die Sicherheit der Beförderung wird nicht beeinträchtigt. Die Tätigkeit der Kontrollbehörden wird unterstützt.</w:t>
      </w:r>
    </w:p>
    <w:p w14:paraId="14BE7349"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bCs/>
          <w:snapToGrid w:val="0"/>
        </w:rPr>
      </w:pPr>
    </w:p>
    <w:p w14:paraId="69596B25"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bCs/>
          <w:snapToGrid w:val="0"/>
        </w:rPr>
      </w:pPr>
    </w:p>
    <w:p w14:paraId="26704A0D"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b/>
          <w:snapToGrid w:val="0"/>
          <w:sz w:val="24"/>
          <w:szCs w:val="24"/>
        </w:rPr>
      </w:pPr>
      <w:r w:rsidRPr="007E23F8">
        <w:rPr>
          <w:b/>
          <w:snapToGrid w:val="0"/>
          <w:sz w:val="24"/>
          <w:szCs w:val="24"/>
        </w:rPr>
        <w:t>Umsetzbarkeit</w:t>
      </w:r>
    </w:p>
    <w:p w14:paraId="3CD5A5DF"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6B492AFC" w14:textId="51EBC56E" w:rsidR="007E23F8" w:rsidRDefault="009F7945" w:rsidP="007E23F8">
      <w:pPr>
        <w:widowControl/>
        <w:tabs>
          <w:tab w:val="left" w:pos="1701"/>
        </w:tabs>
        <w:suppressAutoHyphens/>
        <w:overflowPunct/>
        <w:autoSpaceDE/>
        <w:autoSpaceDN/>
        <w:adjustRightInd/>
        <w:spacing w:line="240" w:lineRule="atLeast"/>
        <w:ind w:firstLine="0"/>
        <w:textAlignment w:val="auto"/>
        <w:rPr>
          <w:snapToGrid w:val="0"/>
        </w:rPr>
      </w:pPr>
      <w:r>
        <w:rPr>
          <w:snapToGrid w:val="0"/>
        </w:rPr>
        <w:t>17.</w:t>
      </w:r>
      <w:r>
        <w:rPr>
          <w:snapToGrid w:val="0"/>
        </w:rPr>
        <w:tab/>
      </w:r>
      <w:r w:rsidR="007E23F8" w:rsidRPr="007E23F8">
        <w:rPr>
          <w:snapToGrid w:val="0"/>
        </w:rPr>
        <w:t>Es sind keine schiffbaulichen oder logistischen Änderungen erforderlich. Es wird erwartet, dass der vorgegebene Inhalt der Register bereits der Verwaltungspraxis entspricht. Die Form der Register wird nicht vorgeschrieben. Sie können weiterhin analog, aber auch digital geführt werden. Für die Erteilung von Auskünften kann es angebracht sein, eine elektronische Kommunikation zwischen den zuständigen Behörden der Vertragsparteien einzurichten.</w:t>
      </w:r>
    </w:p>
    <w:p w14:paraId="01198082"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7102F09E" w14:textId="7E3F350C" w:rsidR="007E23F8" w:rsidRPr="007E23F8" w:rsidRDefault="009F7945" w:rsidP="007E23F8">
      <w:pPr>
        <w:widowControl/>
        <w:tabs>
          <w:tab w:val="left" w:pos="1701"/>
        </w:tabs>
        <w:suppressAutoHyphens/>
        <w:overflowPunct/>
        <w:autoSpaceDE/>
        <w:autoSpaceDN/>
        <w:adjustRightInd/>
        <w:spacing w:line="240" w:lineRule="atLeast"/>
        <w:ind w:firstLine="0"/>
        <w:textAlignment w:val="auto"/>
        <w:rPr>
          <w:snapToGrid w:val="0"/>
        </w:rPr>
      </w:pPr>
      <w:r>
        <w:rPr>
          <w:snapToGrid w:val="0"/>
        </w:rPr>
        <w:t>18.</w:t>
      </w:r>
      <w:r>
        <w:rPr>
          <w:snapToGrid w:val="0"/>
        </w:rPr>
        <w:tab/>
      </w:r>
      <w:r w:rsidR="007E23F8" w:rsidRPr="007E23F8">
        <w:rPr>
          <w:snapToGrid w:val="0"/>
        </w:rPr>
        <w:t>Mittelfristig kann es angebracht sein, dass sich die Vertragsparteien gegenseitig über das Internet den elektronischen Zugriff auf die nationalen Register ermöglichen.</w:t>
      </w:r>
    </w:p>
    <w:p w14:paraId="18D5CCF8" w14:textId="77777777" w:rsidR="007E23F8" w:rsidRPr="007E23F8" w:rsidRDefault="007E23F8" w:rsidP="007E23F8">
      <w:pPr>
        <w:widowControl/>
        <w:tabs>
          <w:tab w:val="left" w:pos="1701"/>
        </w:tabs>
        <w:suppressAutoHyphens/>
        <w:overflowPunct/>
        <w:autoSpaceDE/>
        <w:autoSpaceDN/>
        <w:adjustRightInd/>
        <w:spacing w:line="240" w:lineRule="atLeast"/>
        <w:ind w:firstLine="0"/>
        <w:textAlignment w:val="auto"/>
        <w:rPr>
          <w:snapToGrid w:val="0"/>
        </w:rPr>
      </w:pPr>
    </w:p>
    <w:p w14:paraId="232DA378" w14:textId="77777777" w:rsidR="00722B3E" w:rsidRPr="007E23F8" w:rsidRDefault="00722B3E" w:rsidP="00C308A6">
      <w:pPr>
        <w:widowControl/>
        <w:suppressAutoHyphens/>
        <w:overflowPunct/>
        <w:autoSpaceDE/>
        <w:autoSpaceDN/>
        <w:adjustRightInd/>
        <w:spacing w:line="240" w:lineRule="atLeast"/>
        <w:ind w:firstLine="0"/>
        <w:jc w:val="center"/>
        <w:textAlignment w:val="auto"/>
        <w:rPr>
          <w:snapToGrid w:val="0"/>
        </w:rPr>
      </w:pPr>
      <w:r w:rsidRPr="007E23F8">
        <w:rPr>
          <w:snapToGrid w:val="0"/>
        </w:rPr>
        <w:t>***</w:t>
      </w:r>
    </w:p>
    <w:sectPr w:rsidR="00722B3E" w:rsidRPr="007E23F8" w:rsidSect="00D36741">
      <w:headerReference w:type="even" r:id="rId8"/>
      <w:headerReference w:type="default" r:id="rId9"/>
      <w:footerReference w:type="even"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CC7E" w14:textId="77777777" w:rsidR="00277F70" w:rsidRDefault="00277F70" w:rsidP="00277F70">
      <w:r>
        <w:separator/>
      </w:r>
    </w:p>
  </w:endnote>
  <w:endnote w:type="continuationSeparator" w:id="0">
    <w:p w14:paraId="15BF02D3" w14:textId="77777777" w:rsidR="00277F70" w:rsidRDefault="00277F70"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AA26" w14:textId="65FF5BC8"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20</w:t>
    </w:r>
    <w:r w:rsidRPr="004F60A5">
      <w:rPr>
        <w:rFonts w:ascii="Arial" w:hAnsi="Arial"/>
        <w:noProof/>
        <w:snapToGrid w:val="0"/>
        <w:sz w:val="12"/>
        <w:szCs w:val="24"/>
        <w:lang w:val="en-US"/>
      </w:rPr>
      <w:t>_</w:t>
    </w:r>
    <w:r w:rsidR="000949C1">
      <w:rPr>
        <w:rFonts w:ascii="Arial" w:hAnsi="Arial"/>
        <w:noProof/>
        <w:snapToGrid w:val="0"/>
        <w:sz w:val="12"/>
        <w:szCs w:val="24"/>
        <w:lang w:val="en-US"/>
      </w:rPr>
      <w:t>27</w:t>
    </w:r>
    <w:r w:rsidRPr="004F60A5">
      <w:rPr>
        <w:rFonts w:ascii="Arial" w:hAnsi="Arial"/>
        <w:noProof/>
        <w:snapToGrid w:val="0"/>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2762" w14:textId="0F7C2FF7"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20</w:t>
    </w:r>
    <w:r w:rsidRPr="004F60A5">
      <w:rPr>
        <w:rFonts w:ascii="Arial" w:hAnsi="Arial"/>
        <w:noProof/>
        <w:snapToGrid w:val="0"/>
        <w:sz w:val="12"/>
        <w:szCs w:val="24"/>
        <w:lang w:val="en-US"/>
      </w:rPr>
      <w:t>_</w:t>
    </w:r>
    <w:r w:rsidR="000949C1">
      <w:rPr>
        <w:rFonts w:ascii="Arial" w:hAnsi="Arial"/>
        <w:noProof/>
        <w:snapToGrid w:val="0"/>
        <w:sz w:val="12"/>
        <w:szCs w:val="24"/>
        <w:lang w:val="en-US"/>
      </w:rPr>
      <w:t>27</w:t>
    </w:r>
    <w:r w:rsidRPr="004F60A5">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111B" w14:textId="77777777" w:rsidR="00277F70" w:rsidRDefault="00277F70" w:rsidP="00277F70">
      <w:r>
        <w:separator/>
      </w:r>
    </w:p>
  </w:footnote>
  <w:footnote w:type="continuationSeparator" w:id="0">
    <w:p w14:paraId="5AA4B363" w14:textId="77777777" w:rsidR="00277F70" w:rsidRDefault="00277F70" w:rsidP="00277F70">
      <w:r>
        <w:continuationSeparator/>
      </w:r>
    </w:p>
  </w:footnote>
  <w:footnote w:id="1">
    <w:p w14:paraId="7D5B7FA0" w14:textId="0D66CB41" w:rsidR="00C308A6" w:rsidRPr="00B041A6" w:rsidRDefault="00C308A6" w:rsidP="00C308A6">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ECE/TRANS/WP.15/AC.2/20</w:t>
      </w:r>
      <w:r>
        <w:rPr>
          <w:sz w:val="16"/>
          <w:szCs w:val="16"/>
        </w:rPr>
        <w:t>20</w:t>
      </w:r>
      <w:r w:rsidRPr="00B041A6">
        <w:rPr>
          <w:sz w:val="16"/>
          <w:szCs w:val="16"/>
        </w:rPr>
        <w:t>/</w:t>
      </w:r>
      <w:r w:rsidR="000949C1">
        <w:rPr>
          <w:sz w:val="16"/>
          <w:szCs w:val="16"/>
        </w:rPr>
        <w:t>27</w:t>
      </w:r>
      <w:r w:rsidRPr="00B041A6">
        <w:rPr>
          <w:sz w:val="16"/>
          <w:szCs w:val="16"/>
        </w:rPr>
        <w:t xml:space="preserve"> verteilt.</w:t>
      </w:r>
    </w:p>
  </w:footnote>
  <w:footnote w:id="2">
    <w:p w14:paraId="3A3C1190" w14:textId="2F6680ED" w:rsidR="00C308A6" w:rsidRPr="00B041A6" w:rsidRDefault="00C308A6" w:rsidP="00C308A6">
      <w:pPr>
        <w:pStyle w:val="FootnoteText"/>
        <w:tabs>
          <w:tab w:val="left" w:pos="284"/>
        </w:tabs>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r>
      <w:r w:rsidR="000949C1" w:rsidRPr="000949C1">
        <w:rPr>
          <w:sz w:val="16"/>
          <w:szCs w:val="16"/>
        </w:rPr>
        <w:t>Entsprechend dem Arbeitsprogramm des Binnenverkehrsausschusses für 2020 gemäß dem Entwurf des Programmhaushalts für 2020 (A/74/6 (Titel V, Kapitel 20), Abs.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395E" w14:textId="6F0B590D"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20</w:t>
    </w:r>
    <w:r w:rsidRPr="00FF3208">
      <w:rPr>
        <w:rFonts w:ascii="Arial" w:hAnsi="Arial"/>
        <w:snapToGrid w:val="0"/>
        <w:sz w:val="16"/>
        <w:szCs w:val="16"/>
        <w:lang w:val="en-US"/>
      </w:rPr>
      <w:t>/</w:t>
    </w:r>
    <w:r w:rsidR="000949C1">
      <w:rPr>
        <w:rFonts w:ascii="Arial" w:hAnsi="Arial"/>
        <w:snapToGrid w:val="0"/>
        <w:sz w:val="16"/>
        <w:szCs w:val="16"/>
        <w:lang w:val="en-US"/>
      </w:rPr>
      <w:t>27</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7E64" w14:textId="625AA6CF"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1" w:name="_Hlk19605293"/>
    <w:bookmarkStart w:id="2" w:name="_Hlk19605294"/>
    <w:r w:rsidRPr="00FF3208">
      <w:rPr>
        <w:rFonts w:ascii="Arial" w:hAnsi="Arial"/>
        <w:snapToGrid w:val="0"/>
        <w:sz w:val="16"/>
        <w:szCs w:val="16"/>
        <w:lang w:val="en-US"/>
      </w:rPr>
      <w:t>CCNR-ZKR/ADN/WP.15/AC.2/20</w:t>
    </w:r>
    <w:r>
      <w:rPr>
        <w:rFonts w:ascii="Arial" w:hAnsi="Arial"/>
        <w:snapToGrid w:val="0"/>
        <w:sz w:val="16"/>
        <w:szCs w:val="16"/>
        <w:lang w:val="en-US"/>
      </w:rPr>
      <w:t>20</w:t>
    </w:r>
    <w:r w:rsidRPr="00FF3208">
      <w:rPr>
        <w:rFonts w:ascii="Arial" w:hAnsi="Arial"/>
        <w:snapToGrid w:val="0"/>
        <w:sz w:val="16"/>
        <w:szCs w:val="16"/>
        <w:lang w:val="en-US"/>
      </w:rPr>
      <w:t>/</w:t>
    </w:r>
    <w:r w:rsidR="000949C1">
      <w:rPr>
        <w:rFonts w:ascii="Arial" w:hAnsi="Arial"/>
        <w:snapToGrid w:val="0"/>
        <w:sz w:val="16"/>
        <w:szCs w:val="16"/>
        <w:lang w:val="en-US"/>
      </w:rPr>
      <w:t>27</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0B37"/>
    <w:multiLevelType w:val="hybridMultilevel"/>
    <w:tmpl w:val="82382EB4"/>
    <w:lvl w:ilvl="0" w:tplc="013EE3D8">
      <w:start w:val="1"/>
      <w:numFmt w:val="upperRoman"/>
      <w:lvlText w:val="%1."/>
      <w:lvlJc w:val="left"/>
      <w:pPr>
        <w:ind w:left="4406" w:hanging="720"/>
      </w:pPr>
      <w:rPr>
        <w:rFonts w:hint="default"/>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1"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4137E"/>
    <w:rsid w:val="0009215A"/>
    <w:rsid w:val="000949C1"/>
    <w:rsid w:val="00094A98"/>
    <w:rsid w:val="000A563B"/>
    <w:rsid w:val="000B2B01"/>
    <w:rsid w:val="000C6E63"/>
    <w:rsid w:val="000D45A5"/>
    <w:rsid w:val="000E12CF"/>
    <w:rsid w:val="00155C7C"/>
    <w:rsid w:val="00160AF1"/>
    <w:rsid w:val="001C60D6"/>
    <w:rsid w:val="001C7AEC"/>
    <w:rsid w:val="001F57B6"/>
    <w:rsid w:val="00222245"/>
    <w:rsid w:val="00225E1F"/>
    <w:rsid w:val="00277F70"/>
    <w:rsid w:val="002E6F67"/>
    <w:rsid w:val="00387BCB"/>
    <w:rsid w:val="003B3B76"/>
    <w:rsid w:val="003D582F"/>
    <w:rsid w:val="003E12AD"/>
    <w:rsid w:val="003E6913"/>
    <w:rsid w:val="003F5E68"/>
    <w:rsid w:val="004076CE"/>
    <w:rsid w:val="00454F9B"/>
    <w:rsid w:val="00483782"/>
    <w:rsid w:val="004A7663"/>
    <w:rsid w:val="004E2AEF"/>
    <w:rsid w:val="004F06F2"/>
    <w:rsid w:val="00576558"/>
    <w:rsid w:val="00591A7D"/>
    <w:rsid w:val="005C2135"/>
    <w:rsid w:val="005E48E4"/>
    <w:rsid w:val="0063076E"/>
    <w:rsid w:val="00635226"/>
    <w:rsid w:val="00643AEA"/>
    <w:rsid w:val="00681464"/>
    <w:rsid w:val="00696EB0"/>
    <w:rsid w:val="0069704F"/>
    <w:rsid w:val="006C4B7F"/>
    <w:rsid w:val="006E493E"/>
    <w:rsid w:val="00720516"/>
    <w:rsid w:val="00722B3E"/>
    <w:rsid w:val="00724E6F"/>
    <w:rsid w:val="00751575"/>
    <w:rsid w:val="007C4366"/>
    <w:rsid w:val="007E23F8"/>
    <w:rsid w:val="00821B17"/>
    <w:rsid w:val="00827D8E"/>
    <w:rsid w:val="00895F87"/>
    <w:rsid w:val="008E0E25"/>
    <w:rsid w:val="008F4F6A"/>
    <w:rsid w:val="00905C07"/>
    <w:rsid w:val="009545CD"/>
    <w:rsid w:val="009624BC"/>
    <w:rsid w:val="009873A1"/>
    <w:rsid w:val="009A5ADD"/>
    <w:rsid w:val="009C033F"/>
    <w:rsid w:val="009F7945"/>
    <w:rsid w:val="00A0258A"/>
    <w:rsid w:val="00A23A41"/>
    <w:rsid w:val="00A52F3E"/>
    <w:rsid w:val="00A857CC"/>
    <w:rsid w:val="00A97CEA"/>
    <w:rsid w:val="00B4533C"/>
    <w:rsid w:val="00BB0DBC"/>
    <w:rsid w:val="00C125FE"/>
    <w:rsid w:val="00C308A6"/>
    <w:rsid w:val="00C47D75"/>
    <w:rsid w:val="00C94048"/>
    <w:rsid w:val="00CB79E2"/>
    <w:rsid w:val="00CF1246"/>
    <w:rsid w:val="00D12776"/>
    <w:rsid w:val="00D15348"/>
    <w:rsid w:val="00D25F16"/>
    <w:rsid w:val="00D36741"/>
    <w:rsid w:val="00D45DD4"/>
    <w:rsid w:val="00D4726C"/>
    <w:rsid w:val="00D63E14"/>
    <w:rsid w:val="00DB57E7"/>
    <w:rsid w:val="00E04049"/>
    <w:rsid w:val="00E37FFD"/>
    <w:rsid w:val="00E41049"/>
    <w:rsid w:val="00E565DE"/>
    <w:rsid w:val="00E569AC"/>
    <w:rsid w:val="00E6763F"/>
    <w:rsid w:val="00E727CB"/>
    <w:rsid w:val="00E83D57"/>
    <w:rsid w:val="00ED557F"/>
    <w:rsid w:val="00EE66ED"/>
    <w:rsid w:val="00FA20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076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basedOn w:val="Normal"/>
    <w:link w:val="FootnoteTextChar"/>
    <w:rsid w:val="00277F70"/>
  </w:style>
  <w:style w:type="character" w:customStyle="1" w:styleId="FootnoteTextChar">
    <w:name w:val="Footnote Text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5678</Characters>
  <Application>Microsoft Office Word</Application>
  <DocSecurity>4</DocSecurity>
  <Lines>47</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June revision</cp:lastModifiedBy>
  <cp:revision>2</cp:revision>
  <cp:lastPrinted>2019-11-12T10:07:00Z</cp:lastPrinted>
  <dcterms:created xsi:type="dcterms:W3CDTF">2020-06-15T07:55:00Z</dcterms:created>
  <dcterms:modified xsi:type="dcterms:W3CDTF">2020-06-15T07:55:00Z</dcterms:modified>
</cp:coreProperties>
</file>