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F9CF1A1" w14:textId="77777777" w:rsidTr="005316B0">
        <w:trPr>
          <w:trHeight w:hRule="exact" w:val="851"/>
        </w:trPr>
        <w:tc>
          <w:tcPr>
            <w:tcW w:w="1276" w:type="dxa"/>
            <w:tcBorders>
              <w:bottom w:val="single" w:sz="4" w:space="0" w:color="auto"/>
            </w:tcBorders>
          </w:tcPr>
          <w:p w14:paraId="1DB05122" w14:textId="77777777" w:rsidR="001433FD" w:rsidRPr="00DB58B5" w:rsidRDefault="001433FD" w:rsidP="0001207F"/>
        </w:tc>
        <w:tc>
          <w:tcPr>
            <w:tcW w:w="2268" w:type="dxa"/>
            <w:tcBorders>
              <w:bottom w:val="single" w:sz="4" w:space="0" w:color="auto"/>
            </w:tcBorders>
            <w:vAlign w:val="bottom"/>
          </w:tcPr>
          <w:p w14:paraId="102540D9"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3580DB" w14:textId="77777777" w:rsidR="001433FD" w:rsidRPr="00DB58B5" w:rsidRDefault="00306160" w:rsidP="00306160">
            <w:pPr>
              <w:jc w:val="right"/>
            </w:pPr>
            <w:r w:rsidRPr="00306160">
              <w:rPr>
                <w:sz w:val="40"/>
              </w:rPr>
              <w:t>ECE</w:t>
            </w:r>
            <w:r>
              <w:t>/TRANS/WP.15/AC.2/2020/1</w:t>
            </w:r>
          </w:p>
        </w:tc>
      </w:tr>
      <w:tr w:rsidR="001433FD" w:rsidRPr="00DB58B5" w14:paraId="3B01E94D" w14:textId="77777777" w:rsidTr="007D3236">
        <w:trPr>
          <w:trHeight w:hRule="exact" w:val="2835"/>
        </w:trPr>
        <w:tc>
          <w:tcPr>
            <w:tcW w:w="1276" w:type="dxa"/>
            <w:tcBorders>
              <w:top w:val="single" w:sz="4" w:space="0" w:color="auto"/>
              <w:bottom w:val="single" w:sz="12" w:space="0" w:color="auto"/>
            </w:tcBorders>
          </w:tcPr>
          <w:p w14:paraId="62EE7D70" w14:textId="77777777" w:rsidR="001433FD" w:rsidRPr="00DB58B5" w:rsidRDefault="001433FD" w:rsidP="007D3236">
            <w:pPr>
              <w:spacing w:before="120"/>
              <w:jc w:val="center"/>
            </w:pPr>
            <w:r>
              <w:rPr>
                <w:noProof/>
                <w:lang w:eastAsia="fr-CH"/>
              </w:rPr>
              <w:drawing>
                <wp:inline distT="0" distB="0" distL="0" distR="0" wp14:anchorId="0DB45701" wp14:editId="5A7A813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4F12A4"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8B1F6D" w14:textId="77777777" w:rsidR="0001207F" w:rsidRDefault="00306160" w:rsidP="00306160">
            <w:pPr>
              <w:spacing w:before="240" w:line="240" w:lineRule="exact"/>
            </w:pPr>
            <w:proofErr w:type="spellStart"/>
            <w:r>
              <w:t>Distr</w:t>
            </w:r>
            <w:proofErr w:type="spellEnd"/>
            <w:r>
              <w:t xml:space="preserve">. </w:t>
            </w:r>
            <w:proofErr w:type="gramStart"/>
            <w:r>
              <w:t>générale</w:t>
            </w:r>
            <w:proofErr w:type="gramEnd"/>
          </w:p>
          <w:p w14:paraId="1A41908F" w14:textId="77777777" w:rsidR="00306160" w:rsidRDefault="00160F3E" w:rsidP="00306160">
            <w:pPr>
              <w:spacing w:line="240" w:lineRule="exact"/>
            </w:pPr>
            <w:r>
              <w:t>8</w:t>
            </w:r>
            <w:bookmarkStart w:id="0" w:name="_GoBack"/>
            <w:bookmarkEnd w:id="0"/>
            <w:r w:rsidR="00306160">
              <w:t xml:space="preserve"> </w:t>
            </w:r>
            <w:r w:rsidR="00915EF4">
              <w:t>n</w:t>
            </w:r>
            <w:r w:rsidR="00306160">
              <w:t>ovemb</w:t>
            </w:r>
            <w:r w:rsidR="00E668EA">
              <w:t>re</w:t>
            </w:r>
            <w:r w:rsidR="00306160">
              <w:t xml:space="preserve"> 2019</w:t>
            </w:r>
          </w:p>
          <w:p w14:paraId="6053905E" w14:textId="77777777" w:rsidR="00306160" w:rsidRDefault="00306160" w:rsidP="00306160">
            <w:pPr>
              <w:spacing w:line="240" w:lineRule="exact"/>
            </w:pPr>
          </w:p>
          <w:p w14:paraId="00D65EDD" w14:textId="77777777" w:rsidR="00306160" w:rsidRPr="00DB58B5" w:rsidRDefault="00306160" w:rsidP="00306160">
            <w:pPr>
              <w:spacing w:line="240" w:lineRule="exact"/>
            </w:pPr>
            <w:r>
              <w:t>Original : français</w:t>
            </w:r>
          </w:p>
        </w:tc>
      </w:tr>
    </w:tbl>
    <w:p w14:paraId="535FFE79" w14:textId="77777777" w:rsidR="00C03CBD" w:rsidRDefault="00C03CBD" w:rsidP="00FD1581">
      <w:pPr>
        <w:spacing w:before="120"/>
        <w:rPr>
          <w:b/>
          <w:sz w:val="28"/>
          <w:szCs w:val="28"/>
        </w:rPr>
      </w:pPr>
      <w:r w:rsidRPr="00883605">
        <w:rPr>
          <w:b/>
          <w:sz w:val="28"/>
          <w:szCs w:val="28"/>
        </w:rPr>
        <w:t>Commission économique pour l’Europe</w:t>
      </w:r>
    </w:p>
    <w:p w14:paraId="24B2428C" w14:textId="77777777" w:rsidR="00C03CBD" w:rsidRDefault="00C03CBD" w:rsidP="00FD1581">
      <w:pPr>
        <w:spacing w:before="120"/>
        <w:rPr>
          <w:sz w:val="28"/>
          <w:szCs w:val="28"/>
        </w:rPr>
      </w:pPr>
      <w:r w:rsidRPr="00685843">
        <w:rPr>
          <w:sz w:val="28"/>
          <w:szCs w:val="28"/>
        </w:rPr>
        <w:t>Comité des transports intérieurs</w:t>
      </w:r>
    </w:p>
    <w:p w14:paraId="65AFBF7C" w14:textId="77777777" w:rsidR="00C03CBD" w:rsidRPr="009E01B8" w:rsidRDefault="00C03CBD"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251F4F4" w14:textId="77777777" w:rsidR="00C03CBD" w:rsidRPr="004812F5" w:rsidRDefault="00C03CBD"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D2F069D" w14:textId="77777777" w:rsidR="00C03CBD" w:rsidRPr="00234E40" w:rsidRDefault="0073321E" w:rsidP="00FD1581">
      <w:pPr>
        <w:spacing w:before="120"/>
        <w:rPr>
          <w:b/>
        </w:rPr>
      </w:pPr>
      <w:r>
        <w:rPr>
          <w:b/>
        </w:rPr>
        <w:t>Trente-sixième</w:t>
      </w:r>
      <w:r w:rsidR="00C03CBD">
        <w:rPr>
          <w:b/>
        </w:rPr>
        <w:t xml:space="preserve"> </w:t>
      </w:r>
      <w:r w:rsidR="00C03CBD" w:rsidRPr="00234E40">
        <w:rPr>
          <w:b/>
        </w:rPr>
        <w:t>session</w:t>
      </w:r>
    </w:p>
    <w:p w14:paraId="501D83EF" w14:textId="77777777" w:rsidR="00C03CBD" w:rsidRDefault="00C03CBD" w:rsidP="00FD1581">
      <w:r>
        <w:t xml:space="preserve">Genève, </w:t>
      </w:r>
      <w:r w:rsidR="0073321E">
        <w:t>27-31 janvier 2020</w:t>
      </w:r>
    </w:p>
    <w:p w14:paraId="175B4BEE" w14:textId="77777777" w:rsidR="00C03CBD" w:rsidRDefault="00C03CBD" w:rsidP="00FD1581">
      <w:r w:rsidRPr="00B93E72">
        <w:t xml:space="preserve">Point </w:t>
      </w:r>
      <w:r w:rsidR="0031200C">
        <w:t>5 b)</w:t>
      </w:r>
      <w:r>
        <w:t xml:space="preserve"> </w:t>
      </w:r>
      <w:r w:rsidRPr="00B93E72">
        <w:t>de l’ordre du jour provisoire</w:t>
      </w:r>
    </w:p>
    <w:p w14:paraId="247CB6B7" w14:textId="77777777" w:rsidR="0031200C" w:rsidRPr="006E4C05" w:rsidRDefault="0031200C" w:rsidP="0031200C">
      <w:pPr>
        <w:rPr>
          <w:b/>
          <w:bCs/>
        </w:rPr>
      </w:pPr>
      <w:r w:rsidRPr="006E4C05">
        <w:rPr>
          <w:b/>
          <w:bCs/>
        </w:rPr>
        <w:t xml:space="preserve">Propositions d’amendements au Règlement annexé à l’ADN : </w:t>
      </w:r>
    </w:p>
    <w:p w14:paraId="5F7A485F" w14:textId="77777777" w:rsidR="0031200C" w:rsidRDefault="0031200C" w:rsidP="0031200C">
      <w:proofErr w:type="gramStart"/>
      <w:r w:rsidRPr="006E4C05">
        <w:rPr>
          <w:b/>
          <w:bCs/>
        </w:rPr>
        <w:t>autres</w:t>
      </w:r>
      <w:proofErr w:type="gramEnd"/>
      <w:r w:rsidRPr="006E4C05">
        <w:rPr>
          <w:b/>
          <w:bCs/>
        </w:rPr>
        <w:t xml:space="preserve"> propositions</w:t>
      </w:r>
    </w:p>
    <w:p w14:paraId="71373FB2" w14:textId="77777777" w:rsidR="00C03CBD" w:rsidRPr="00E33259" w:rsidRDefault="00C03CBD" w:rsidP="00C03CBD">
      <w:pPr>
        <w:pStyle w:val="HChG"/>
        <w:rPr>
          <w:lang w:val="fr-FR"/>
        </w:rPr>
      </w:pPr>
      <w:r>
        <w:rPr>
          <w:lang w:val="fr-FR"/>
        </w:rPr>
        <w:tab/>
      </w:r>
      <w:r>
        <w:rPr>
          <w:lang w:val="fr-FR"/>
        </w:rPr>
        <w:tab/>
      </w:r>
      <w:r w:rsidRPr="00E33259">
        <w:rPr>
          <w:lang w:val="fr-FR"/>
        </w:rPr>
        <w:t>Dispositions transitoires</w:t>
      </w:r>
    </w:p>
    <w:p w14:paraId="6F939209" w14:textId="77777777" w:rsidR="00C03CBD" w:rsidRPr="00E33259" w:rsidRDefault="00C03CBD" w:rsidP="00C03CBD">
      <w:pPr>
        <w:pStyle w:val="H1G"/>
        <w:rPr>
          <w:lang w:val="fr-FR"/>
        </w:rPr>
      </w:pPr>
      <w:r>
        <w:rPr>
          <w:lang w:val="fr-FR"/>
        </w:rPr>
        <w:tab/>
      </w:r>
      <w:r>
        <w:rPr>
          <w:lang w:val="fr-FR"/>
        </w:rPr>
        <w:tab/>
      </w:r>
      <w:r w:rsidRPr="00E33259">
        <w:rPr>
          <w:lang w:val="fr-FR"/>
        </w:rPr>
        <w:t>Communication du Gouvernement de l’Allemagne</w:t>
      </w:r>
      <w:r w:rsidR="00FE5657" w:rsidRPr="00306B81">
        <w:rPr>
          <w:rStyle w:val="FootnoteReference"/>
          <w:b w:val="0"/>
          <w:bCs/>
          <w:sz w:val="20"/>
        </w:rPr>
        <w:footnoteReference w:customMarkFollows="1" w:id="2"/>
        <w:t>*</w:t>
      </w:r>
      <w:r w:rsidRPr="00306B81">
        <w:rPr>
          <w:b w:val="0"/>
          <w:bCs/>
          <w:sz w:val="18"/>
          <w:szCs w:val="18"/>
          <w:vertAlign w:val="superscript"/>
          <w:lang w:val="fr-FR"/>
        </w:rPr>
        <w:t>,</w:t>
      </w:r>
      <w:r w:rsidR="00FE5657" w:rsidRPr="00306B81">
        <w:rPr>
          <w:sz w:val="18"/>
          <w:szCs w:val="18"/>
          <w:vertAlign w:val="superscript"/>
          <w:lang w:val="fr-FR"/>
        </w:rPr>
        <w:t xml:space="preserve"> </w:t>
      </w:r>
      <w:r w:rsidR="00FE5657" w:rsidRPr="00306B81">
        <w:rPr>
          <w:rStyle w:val="FootnoteReference"/>
          <w:b w:val="0"/>
          <w:bCs/>
          <w:sz w:val="20"/>
          <w:szCs w:val="18"/>
        </w:rPr>
        <w:footnoteReference w:customMarkFollows="1" w:id="3"/>
        <w:t>**</w:t>
      </w:r>
      <w:r w:rsidRPr="00FE5657">
        <w:rPr>
          <w:b w:val="0"/>
          <w:bCs/>
          <w:sz w:val="18"/>
          <w:szCs w:val="18"/>
          <w:vertAlign w:val="superscript"/>
          <w:lang w:val="fr-FR"/>
        </w:rPr>
        <w:t xml:space="preserve"> </w:t>
      </w:r>
    </w:p>
    <w:p w14:paraId="0B566593" w14:textId="77777777" w:rsidR="00C03CBD" w:rsidRPr="00E33259" w:rsidRDefault="00C03CBD" w:rsidP="00C03CBD">
      <w:pPr>
        <w:pStyle w:val="SingleTxtG"/>
        <w:rPr>
          <w:lang w:val="fr-FR" w:eastAsia="de-DE"/>
        </w:rPr>
      </w:pPr>
      <w:r w:rsidRPr="00E33259">
        <w:rPr>
          <w:lang w:val="fr-FR" w:eastAsia="de-DE"/>
        </w:rPr>
        <w:t>1.</w:t>
      </w:r>
      <w:r w:rsidRPr="00E33259">
        <w:rPr>
          <w:lang w:val="fr-FR" w:eastAsia="de-DE"/>
        </w:rPr>
        <w:tab/>
        <w:t>L’Allemagne propose au Comité de sécurité de supprimer les prescriptions transitoires ci-après, désormais obsolètes :</w:t>
      </w:r>
    </w:p>
    <w:p w14:paraId="0C836716" w14:textId="77777777" w:rsidR="00C03CBD" w:rsidRDefault="00C03CBD" w:rsidP="00C03CBD">
      <w:pPr>
        <w:pStyle w:val="SingleTxtG"/>
        <w:rPr>
          <w:lang w:eastAsia="de-DE"/>
        </w:rPr>
      </w:pPr>
      <w:r w:rsidRPr="00FE5657">
        <w:rPr>
          <w:b/>
          <w:bCs/>
          <w:lang w:eastAsia="de-DE"/>
        </w:rPr>
        <w:t>Au 1.6.7.2.1.1</w:t>
      </w:r>
      <w:r w:rsidRPr="00E33259">
        <w:rPr>
          <w:lang w:eastAsia="de-DE"/>
        </w:rPr>
        <w:t xml:space="preserve"> :</w:t>
      </w:r>
    </w:p>
    <w:tbl>
      <w:tblPr>
        <w:tblStyle w:val="TableGrid"/>
        <w:tblW w:w="7893" w:type="dxa"/>
        <w:tblInd w:w="1413" w:type="dxa"/>
        <w:tblLook w:val="04A0" w:firstRow="1" w:lastRow="0" w:firstColumn="1" w:lastColumn="0" w:noHBand="0" w:noVBand="1"/>
      </w:tblPr>
      <w:tblGrid>
        <w:gridCol w:w="1129"/>
        <w:gridCol w:w="2937"/>
        <w:gridCol w:w="3827"/>
      </w:tblGrid>
      <w:tr w:rsidR="00FE5657" w14:paraId="147110C7" w14:textId="77777777" w:rsidTr="009355B9">
        <w:tc>
          <w:tcPr>
            <w:tcW w:w="1129" w:type="dxa"/>
          </w:tcPr>
          <w:p w14:paraId="281670B0" w14:textId="77777777" w:rsidR="00C03CBD" w:rsidRDefault="00C03CBD" w:rsidP="00FE5657">
            <w:pPr>
              <w:pStyle w:val="SingleTxtG"/>
              <w:ind w:left="57" w:right="227"/>
              <w:rPr>
                <w:lang w:eastAsia="de-DE"/>
              </w:rPr>
            </w:pPr>
            <w:r w:rsidRPr="00E33259">
              <w:rPr>
                <w:color w:val="000000"/>
                <w:szCs w:val="24"/>
                <w:lang w:val="fr-FR" w:eastAsia="en-US"/>
              </w:rPr>
              <w:t>1.16.1.4 et 1.16.2.5</w:t>
            </w:r>
          </w:p>
        </w:tc>
        <w:tc>
          <w:tcPr>
            <w:tcW w:w="2937" w:type="dxa"/>
          </w:tcPr>
          <w:p w14:paraId="7FEDE487" w14:textId="77777777" w:rsidR="00C03CBD" w:rsidRDefault="00C03CBD" w:rsidP="00FE5657">
            <w:pPr>
              <w:pStyle w:val="SingleTxtG"/>
              <w:ind w:left="57" w:right="227"/>
              <w:rPr>
                <w:lang w:eastAsia="de-DE"/>
              </w:rPr>
            </w:pPr>
            <w:r w:rsidRPr="00E33259">
              <w:rPr>
                <w:color w:val="000000"/>
                <w:szCs w:val="24"/>
                <w:lang w:val="fr-FR" w:eastAsia="en-US"/>
              </w:rPr>
              <w:t>Annexe au certificat d’agrément et au certificat d’agrément provisoire</w:t>
            </w:r>
          </w:p>
        </w:tc>
        <w:tc>
          <w:tcPr>
            <w:tcW w:w="3827" w:type="dxa"/>
          </w:tcPr>
          <w:p w14:paraId="64651204" w14:textId="77777777" w:rsidR="00C03CBD" w:rsidRDefault="00C03CBD" w:rsidP="00FE5657">
            <w:pPr>
              <w:pStyle w:val="SingleTxtG"/>
              <w:tabs>
                <w:tab w:val="left" w:pos="1980"/>
              </w:tabs>
              <w:ind w:left="57" w:right="227"/>
              <w:rPr>
                <w:lang w:eastAsia="de-DE"/>
              </w:rPr>
            </w:pPr>
            <w:r w:rsidRPr="00E33259">
              <w:rPr>
                <w:color w:val="000000"/>
                <w:szCs w:val="24"/>
                <w:lang w:val="fr-FR" w:eastAsia="en-US"/>
              </w:rPr>
              <w:t>Renouvellement du certificat d’agrément après le 31 décembre 2014</w:t>
            </w:r>
          </w:p>
        </w:tc>
      </w:tr>
    </w:tbl>
    <w:p w14:paraId="509D564B" w14:textId="77777777" w:rsidR="00C03CBD" w:rsidRPr="00E33259" w:rsidRDefault="00FE5657" w:rsidP="00FE5657">
      <w:pPr>
        <w:pStyle w:val="SingleTxtG"/>
        <w:spacing w:before="240"/>
        <w:rPr>
          <w:lang w:eastAsia="de-DE"/>
        </w:rPr>
      </w:pPr>
      <w:r w:rsidRPr="00E33259">
        <w:rPr>
          <w:b/>
          <w:lang w:eastAsia="de-DE"/>
        </w:rPr>
        <w:t>Au 1.6.7.2.2.2</w:t>
      </w:r>
      <w:r>
        <w:rPr>
          <w:b/>
          <w:lang w:eastAsia="de-DE"/>
        </w:rPr>
        <w:t> </w:t>
      </w:r>
      <w:r w:rsidRPr="00FE5657">
        <w:rPr>
          <w:bCs/>
          <w:lang w:eastAsia="de-DE"/>
        </w:rPr>
        <w:t>:</w:t>
      </w:r>
    </w:p>
    <w:tbl>
      <w:tblPr>
        <w:tblStyle w:val="TableGrid"/>
        <w:tblW w:w="7938" w:type="dxa"/>
        <w:tblInd w:w="1413" w:type="dxa"/>
        <w:tblLook w:val="04A0" w:firstRow="1" w:lastRow="0" w:firstColumn="1" w:lastColumn="0" w:noHBand="0" w:noVBand="1"/>
      </w:tblPr>
      <w:tblGrid>
        <w:gridCol w:w="1129"/>
        <w:gridCol w:w="2840"/>
        <w:gridCol w:w="3969"/>
      </w:tblGrid>
      <w:tr w:rsidR="00FE5657" w14:paraId="7FCF7B1C" w14:textId="77777777" w:rsidTr="009355B9">
        <w:tc>
          <w:tcPr>
            <w:tcW w:w="1129" w:type="dxa"/>
          </w:tcPr>
          <w:p w14:paraId="3F045755" w14:textId="77777777" w:rsidR="00FE5657" w:rsidRDefault="00FE5657" w:rsidP="00E410A4">
            <w:pPr>
              <w:pStyle w:val="SingleTxtG"/>
              <w:ind w:left="57" w:right="227"/>
              <w:rPr>
                <w:lang w:eastAsia="de-DE"/>
              </w:rPr>
            </w:pPr>
            <w:r w:rsidRPr="00E33259">
              <w:rPr>
                <w:color w:val="000000"/>
                <w:szCs w:val="24"/>
                <w:lang w:val="fr-FR" w:eastAsia="en-US"/>
              </w:rPr>
              <w:t>1.16.1.4 et 1.16.2.5</w:t>
            </w:r>
          </w:p>
        </w:tc>
        <w:tc>
          <w:tcPr>
            <w:tcW w:w="2840" w:type="dxa"/>
          </w:tcPr>
          <w:p w14:paraId="24973AC9" w14:textId="77777777" w:rsidR="00FE5657" w:rsidRDefault="00FE5657" w:rsidP="00E410A4">
            <w:pPr>
              <w:pStyle w:val="SingleTxtG"/>
              <w:ind w:left="57" w:right="227"/>
              <w:rPr>
                <w:lang w:eastAsia="de-DE"/>
              </w:rPr>
            </w:pPr>
            <w:r w:rsidRPr="00E33259">
              <w:rPr>
                <w:color w:val="000000"/>
                <w:szCs w:val="24"/>
                <w:lang w:val="fr-FR" w:eastAsia="en-US"/>
              </w:rPr>
              <w:t>Annexe au certificat d’agrément et au certificat d’agrément provisoire</w:t>
            </w:r>
          </w:p>
        </w:tc>
        <w:tc>
          <w:tcPr>
            <w:tcW w:w="3969" w:type="dxa"/>
          </w:tcPr>
          <w:p w14:paraId="58B701DE" w14:textId="77777777" w:rsidR="00FE5657" w:rsidRDefault="00FE5657" w:rsidP="00E410A4">
            <w:pPr>
              <w:pStyle w:val="SingleTxtG"/>
              <w:tabs>
                <w:tab w:val="left" w:pos="1980"/>
              </w:tabs>
              <w:ind w:left="57" w:right="227"/>
              <w:rPr>
                <w:lang w:eastAsia="de-DE"/>
              </w:rPr>
            </w:pPr>
            <w:r w:rsidRPr="00E33259">
              <w:rPr>
                <w:color w:val="000000"/>
                <w:szCs w:val="24"/>
                <w:lang w:val="fr-FR" w:eastAsia="en-US"/>
              </w:rPr>
              <w:t>Renouvellement du certificat d’agrément après le 31 décembre 2014</w:t>
            </w:r>
          </w:p>
        </w:tc>
      </w:tr>
    </w:tbl>
    <w:p w14:paraId="55B2DCBA" w14:textId="77777777" w:rsidR="00C1626B" w:rsidRDefault="00C1626B" w:rsidP="00F06ED4"/>
    <w:tbl>
      <w:tblPr>
        <w:tblStyle w:val="TableGrid"/>
        <w:tblW w:w="7938" w:type="dxa"/>
        <w:tblInd w:w="1413" w:type="dxa"/>
        <w:tblLook w:val="04A0" w:firstRow="1" w:lastRow="0" w:firstColumn="1" w:lastColumn="0" w:noHBand="0" w:noVBand="1"/>
      </w:tblPr>
      <w:tblGrid>
        <w:gridCol w:w="1129"/>
        <w:gridCol w:w="2840"/>
        <w:gridCol w:w="3969"/>
      </w:tblGrid>
      <w:tr w:rsidR="00FE5657" w14:paraId="1E95C98E" w14:textId="77777777" w:rsidTr="009355B9">
        <w:tc>
          <w:tcPr>
            <w:tcW w:w="1129" w:type="dxa"/>
          </w:tcPr>
          <w:p w14:paraId="49CAB9A4" w14:textId="77777777" w:rsidR="00FE5657" w:rsidRDefault="00FE5657" w:rsidP="00E410A4">
            <w:pPr>
              <w:pStyle w:val="SingleTxtG"/>
              <w:ind w:left="57" w:right="227"/>
              <w:rPr>
                <w:lang w:eastAsia="de-DE"/>
              </w:rPr>
            </w:pPr>
            <w:r w:rsidRPr="00E33259">
              <w:rPr>
                <w:lang w:val="fr-FR" w:eastAsia="en-US"/>
              </w:rPr>
              <w:t>7.2.2.6</w:t>
            </w:r>
          </w:p>
        </w:tc>
        <w:tc>
          <w:tcPr>
            <w:tcW w:w="2840" w:type="dxa"/>
          </w:tcPr>
          <w:p w14:paraId="01409BE7" w14:textId="77777777" w:rsidR="00FE5657" w:rsidRDefault="00FE5657" w:rsidP="00E410A4">
            <w:pPr>
              <w:pStyle w:val="SingleTxtG"/>
              <w:ind w:left="57" w:right="227"/>
              <w:rPr>
                <w:lang w:eastAsia="de-DE"/>
              </w:rPr>
            </w:pPr>
            <w:r w:rsidRPr="00E33259">
              <w:rPr>
                <w:lang w:val="fr-FR" w:eastAsia="en-US"/>
              </w:rPr>
              <w:t>Installation de détection de gaz agréée</w:t>
            </w:r>
          </w:p>
        </w:tc>
        <w:tc>
          <w:tcPr>
            <w:tcW w:w="3969" w:type="dxa"/>
          </w:tcPr>
          <w:p w14:paraId="26A99FCC" w14:textId="77777777" w:rsidR="00FE5657" w:rsidRPr="00E33259" w:rsidRDefault="00FE5657" w:rsidP="00FE5657">
            <w:pPr>
              <w:overflowPunct/>
              <w:autoSpaceDE/>
              <w:autoSpaceDN/>
              <w:adjustRightInd/>
              <w:spacing w:before="40" w:after="40"/>
              <w:ind w:left="57" w:right="57"/>
              <w:jc w:val="center"/>
              <w:rPr>
                <w:lang w:val="fr-FR" w:eastAsia="en-US"/>
              </w:rPr>
            </w:pPr>
            <w:r w:rsidRPr="00E33259">
              <w:rPr>
                <w:lang w:val="fr-FR" w:eastAsia="en-US"/>
              </w:rPr>
              <w:t>N.R.T.</w:t>
            </w:r>
          </w:p>
          <w:p w14:paraId="54641566" w14:textId="77777777" w:rsidR="00FE5657" w:rsidRDefault="00FE5657" w:rsidP="00FE5657">
            <w:pPr>
              <w:pStyle w:val="SingleTxtG"/>
              <w:tabs>
                <w:tab w:val="left" w:pos="1980"/>
              </w:tabs>
              <w:ind w:left="57" w:right="227"/>
              <w:rPr>
                <w:lang w:eastAsia="de-DE"/>
              </w:rPr>
            </w:pPr>
            <w:r w:rsidRPr="00E33259">
              <w:rPr>
                <w:lang w:val="fr-FR" w:eastAsia="en-US"/>
              </w:rPr>
              <w:t>Renouvellement du certificat d'agrément après le 31 décembre 2010</w:t>
            </w:r>
          </w:p>
        </w:tc>
      </w:tr>
    </w:tbl>
    <w:p w14:paraId="73620022" w14:textId="77777777" w:rsidR="00C03CBD" w:rsidRPr="00FE5657" w:rsidRDefault="00C03CBD" w:rsidP="000761EF">
      <w:pPr>
        <w:pStyle w:val="SingleTxtG"/>
        <w:keepNext/>
        <w:keepLines/>
        <w:rPr>
          <w:b/>
          <w:bCs/>
          <w:lang w:val="fr-FR" w:eastAsia="de-DE"/>
        </w:rPr>
      </w:pPr>
      <w:r w:rsidRPr="00FE5657">
        <w:rPr>
          <w:b/>
          <w:bCs/>
          <w:lang w:val="fr-FR" w:eastAsia="de-DE"/>
        </w:rPr>
        <w:lastRenderedPageBreak/>
        <w:t>Au 1.6.9 :</w:t>
      </w:r>
    </w:p>
    <w:p w14:paraId="11AC175C" w14:textId="77777777" w:rsidR="00C03CBD" w:rsidRPr="00E33259" w:rsidRDefault="00C03CBD" w:rsidP="009355B9">
      <w:pPr>
        <w:pStyle w:val="SingleTxtG"/>
        <w:keepNext/>
        <w:keepLines/>
        <w:tabs>
          <w:tab w:val="left" w:pos="1985"/>
        </w:tabs>
        <w:ind w:left="1418"/>
        <w:rPr>
          <w:bCs/>
          <w:lang w:val="fr-FR" w:eastAsia="de-DE"/>
        </w:rPr>
      </w:pPr>
      <w:r w:rsidRPr="009355B9">
        <w:rPr>
          <w:lang w:val="fr-FR" w:eastAsia="de-DE"/>
        </w:rPr>
        <w:t>1.6.9.1</w:t>
      </w:r>
      <w:r w:rsidR="009355B9" w:rsidRPr="009355B9">
        <w:rPr>
          <w:lang w:val="fr-FR" w:eastAsia="de-DE"/>
        </w:rPr>
        <w:tab/>
      </w:r>
      <w:r w:rsidR="00FE5657" w:rsidRPr="009355B9">
        <w:rPr>
          <w:lang w:val="fr-FR" w:eastAsia="de-DE"/>
        </w:rPr>
        <w:tab/>
      </w:r>
      <w:r w:rsidRPr="009355B9">
        <w:rPr>
          <w:lang w:val="fr-FR" w:eastAsia="de-DE"/>
        </w:rPr>
        <w:t>Les</w:t>
      </w:r>
      <w:r w:rsidRPr="00E33259">
        <w:rPr>
          <w:lang w:val="fr-FR" w:eastAsia="de-DE"/>
        </w:rPr>
        <w:t xml:space="preserve"> dispositions du 1.15.3.8 concernant le maintien d’un système efficace de qualité interne par les sociétés de classification recommandées s’appliquent jusqu’au 14 septembre 2018 pour la version de l’Accord en vigueur au 31 décembre 2015.</w:t>
      </w:r>
    </w:p>
    <w:p w14:paraId="1208D368" w14:textId="77777777" w:rsidR="00C03CBD" w:rsidRPr="00E33259" w:rsidRDefault="00C03CBD" w:rsidP="009355B9">
      <w:pPr>
        <w:pStyle w:val="SingleTxtG"/>
        <w:keepNext/>
        <w:keepLines/>
        <w:ind w:left="1418"/>
        <w:rPr>
          <w:lang w:val="fr-FR" w:eastAsia="de-DE"/>
        </w:rPr>
      </w:pPr>
      <w:r w:rsidRPr="00E33259">
        <w:rPr>
          <w:lang w:val="fr-FR" w:eastAsia="de-DE"/>
        </w:rPr>
        <w:t xml:space="preserve">Cette sous-section </w:t>
      </w:r>
      <w:r w:rsidR="009355B9">
        <w:rPr>
          <w:lang w:val="fr-FR" w:eastAsia="de-DE"/>
        </w:rPr>
        <w:t>doit être</w:t>
      </w:r>
      <w:r w:rsidRPr="00E33259">
        <w:rPr>
          <w:lang w:val="fr-FR" w:eastAsia="de-DE"/>
        </w:rPr>
        <w:t xml:space="preserve"> modifiée pour lire comme suit : </w:t>
      </w:r>
      <w:r w:rsidR="00FE5657">
        <w:rPr>
          <w:lang w:val="fr-FR" w:eastAsia="de-DE"/>
        </w:rPr>
        <w:t>« </w:t>
      </w:r>
      <w:r w:rsidR="009355B9" w:rsidRPr="009355B9">
        <w:rPr>
          <w:lang w:val="fr-FR" w:eastAsia="de-DE"/>
        </w:rPr>
        <w:t>1.6.9.1</w:t>
      </w:r>
      <w:r w:rsidR="009355B9" w:rsidRPr="00E33259">
        <w:rPr>
          <w:lang w:val="fr-FR" w:eastAsia="de-DE"/>
        </w:rPr>
        <w:t xml:space="preserve"> </w:t>
      </w:r>
      <w:r w:rsidRPr="00E33259">
        <w:rPr>
          <w:lang w:val="fr-FR" w:eastAsia="de-DE"/>
        </w:rPr>
        <w:t>(</w:t>
      </w:r>
      <w:r w:rsidR="009355B9">
        <w:rPr>
          <w:lang w:val="fr-FR" w:eastAsia="de-DE"/>
        </w:rPr>
        <w:t>S</w:t>
      </w:r>
      <w:r w:rsidRPr="00E33259">
        <w:rPr>
          <w:lang w:val="fr-FR" w:eastAsia="de-DE"/>
        </w:rPr>
        <w:t>upprimé)</w:t>
      </w:r>
      <w:r w:rsidR="00FE5657">
        <w:rPr>
          <w:lang w:val="fr-FR" w:eastAsia="de-DE"/>
        </w:rPr>
        <w:t> »</w:t>
      </w:r>
      <w:r w:rsidRPr="00E33259">
        <w:rPr>
          <w:lang w:val="fr-FR" w:eastAsia="de-DE"/>
        </w:rPr>
        <w:t>.</w:t>
      </w:r>
    </w:p>
    <w:p w14:paraId="77A2EBFC" w14:textId="77777777" w:rsidR="00C03CBD" w:rsidRDefault="00C03CBD" w:rsidP="000761EF">
      <w:pPr>
        <w:pStyle w:val="SingleTxtG"/>
        <w:keepNext/>
        <w:keepLines/>
        <w:rPr>
          <w:lang w:val="fr-FR" w:eastAsia="de-DE"/>
        </w:rPr>
      </w:pPr>
      <w:r w:rsidRPr="00E33259">
        <w:rPr>
          <w:lang w:val="fr-FR" w:eastAsia="de-DE"/>
        </w:rPr>
        <w:t>2.</w:t>
      </w:r>
      <w:r w:rsidRPr="00E33259">
        <w:rPr>
          <w:lang w:val="fr-FR" w:eastAsia="de-DE"/>
        </w:rPr>
        <w:tab/>
        <w:t>La proposition vise à supprimer les dispositions obsolètes du règlement annexé à l’ADN. Cela n’implique pas d’investissement ni de modifications opérationnelles.</w:t>
      </w:r>
    </w:p>
    <w:p w14:paraId="40440D05" w14:textId="77777777" w:rsidR="00FE5657" w:rsidRPr="00FE5657" w:rsidRDefault="00FE5657" w:rsidP="00FE5657">
      <w:pPr>
        <w:spacing w:before="24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FE5657" w:rsidRPr="00FE5657" w:rsidSect="000761E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C449" w14:textId="77777777" w:rsidR="00306160" w:rsidRDefault="00306160" w:rsidP="00F95C08">
      <w:pPr>
        <w:spacing w:line="240" w:lineRule="auto"/>
      </w:pPr>
    </w:p>
  </w:endnote>
  <w:endnote w:type="continuationSeparator" w:id="0">
    <w:p w14:paraId="0A85AA0A" w14:textId="77777777" w:rsidR="00306160" w:rsidRPr="00AC3823" w:rsidRDefault="00306160" w:rsidP="00AC3823">
      <w:pPr>
        <w:pStyle w:val="Footer"/>
      </w:pPr>
    </w:p>
  </w:endnote>
  <w:endnote w:type="continuationNotice" w:id="1">
    <w:p w14:paraId="533FD955" w14:textId="77777777" w:rsidR="00306160" w:rsidRDefault="003061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0ADD" w14:textId="77777777" w:rsidR="00306160" w:rsidRPr="00306160" w:rsidRDefault="00306160" w:rsidP="00306160">
    <w:pPr>
      <w:pStyle w:val="Footer"/>
      <w:tabs>
        <w:tab w:val="right" w:pos="9638"/>
      </w:tabs>
      <w:rPr>
        <w:sz w:val="18"/>
      </w:rPr>
    </w:pPr>
    <w:r w:rsidRPr="00306160">
      <w:rPr>
        <w:b/>
        <w:sz w:val="18"/>
      </w:rPr>
      <w:fldChar w:fldCharType="begin"/>
    </w:r>
    <w:r w:rsidRPr="00306160">
      <w:rPr>
        <w:b/>
        <w:sz w:val="18"/>
      </w:rPr>
      <w:instrText xml:space="preserve"> PAGE  \* MERGEFORMAT </w:instrText>
    </w:r>
    <w:r w:rsidRPr="00306160">
      <w:rPr>
        <w:b/>
        <w:sz w:val="18"/>
      </w:rPr>
      <w:fldChar w:fldCharType="separate"/>
    </w:r>
    <w:r w:rsidRPr="00306160">
      <w:rPr>
        <w:b/>
        <w:noProof/>
        <w:sz w:val="18"/>
      </w:rPr>
      <w:t>2</w:t>
    </w:r>
    <w:r w:rsidRPr="0030616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B9A9" w14:textId="77777777" w:rsidR="00306160" w:rsidRPr="00306160" w:rsidRDefault="00306160" w:rsidP="00306160">
    <w:pPr>
      <w:pStyle w:val="Footer"/>
      <w:tabs>
        <w:tab w:val="right" w:pos="9638"/>
      </w:tabs>
      <w:rPr>
        <w:b/>
        <w:sz w:val="18"/>
      </w:rPr>
    </w:pPr>
    <w:r>
      <w:tab/>
    </w:r>
    <w:r w:rsidRPr="00306160">
      <w:rPr>
        <w:b/>
        <w:sz w:val="18"/>
      </w:rPr>
      <w:fldChar w:fldCharType="begin"/>
    </w:r>
    <w:r w:rsidRPr="00306160">
      <w:rPr>
        <w:b/>
        <w:sz w:val="18"/>
      </w:rPr>
      <w:instrText xml:space="preserve"> PAGE  \* MERGEFORMAT </w:instrText>
    </w:r>
    <w:r w:rsidRPr="00306160">
      <w:rPr>
        <w:b/>
        <w:sz w:val="18"/>
      </w:rPr>
      <w:fldChar w:fldCharType="separate"/>
    </w:r>
    <w:r w:rsidRPr="00306160">
      <w:rPr>
        <w:b/>
        <w:noProof/>
        <w:sz w:val="18"/>
      </w:rPr>
      <w:t>3</w:t>
    </w:r>
    <w:r w:rsidRPr="003061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9A2" w14:textId="77777777" w:rsidR="000D3EE9" w:rsidRPr="00306160"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44A4" w14:textId="77777777" w:rsidR="00306160" w:rsidRPr="00AC3823" w:rsidRDefault="00306160" w:rsidP="00AC3823">
      <w:pPr>
        <w:pStyle w:val="Footer"/>
        <w:tabs>
          <w:tab w:val="right" w:pos="2155"/>
        </w:tabs>
        <w:spacing w:after="80" w:line="240" w:lineRule="atLeast"/>
        <w:ind w:left="680"/>
        <w:rPr>
          <w:u w:val="single"/>
        </w:rPr>
      </w:pPr>
      <w:r>
        <w:rPr>
          <w:u w:val="single"/>
        </w:rPr>
        <w:tab/>
      </w:r>
    </w:p>
  </w:footnote>
  <w:footnote w:type="continuationSeparator" w:id="0">
    <w:p w14:paraId="375B031C" w14:textId="77777777" w:rsidR="00306160" w:rsidRPr="00AC3823" w:rsidRDefault="00306160" w:rsidP="00AC3823">
      <w:pPr>
        <w:pStyle w:val="Footer"/>
        <w:tabs>
          <w:tab w:val="right" w:pos="2155"/>
        </w:tabs>
        <w:spacing w:after="80" w:line="240" w:lineRule="atLeast"/>
        <w:ind w:left="680"/>
        <w:rPr>
          <w:u w:val="single"/>
        </w:rPr>
      </w:pPr>
      <w:r>
        <w:rPr>
          <w:u w:val="single"/>
        </w:rPr>
        <w:tab/>
      </w:r>
    </w:p>
  </w:footnote>
  <w:footnote w:type="continuationNotice" w:id="1">
    <w:p w14:paraId="5CC9FABA" w14:textId="77777777" w:rsidR="00306160" w:rsidRPr="00AC3823" w:rsidRDefault="00306160">
      <w:pPr>
        <w:spacing w:line="240" w:lineRule="auto"/>
        <w:rPr>
          <w:sz w:val="2"/>
          <w:szCs w:val="2"/>
        </w:rPr>
      </w:pPr>
    </w:p>
  </w:footnote>
  <w:footnote w:id="2">
    <w:p w14:paraId="0C547CA3" w14:textId="77777777" w:rsidR="00FE5657" w:rsidRPr="00FE5657" w:rsidRDefault="00FE5657">
      <w:pPr>
        <w:pStyle w:val="FootnoteText"/>
      </w:pPr>
      <w:r w:rsidRPr="00A6767F">
        <w:rPr>
          <w:rStyle w:val="FootnoteReference"/>
        </w:rPr>
        <w:tab/>
      </w:r>
      <w:r w:rsidRPr="00A6767F">
        <w:rPr>
          <w:rStyle w:val="FootnoteReference"/>
          <w:sz w:val="20"/>
        </w:rPr>
        <w:t>*</w:t>
      </w:r>
      <w:r>
        <w:rPr>
          <w:rStyle w:val="FootnoteReference"/>
          <w:sz w:val="20"/>
          <w:vertAlign w:val="baseline"/>
        </w:rPr>
        <w:tab/>
      </w:r>
      <w:r w:rsidRPr="00651793">
        <w:rPr>
          <w:sz w:val="16"/>
          <w:lang w:val="fr-FR"/>
        </w:rPr>
        <w:t>Diffusé en langue allemande par la Commission centrale pour la navigation du Rhin sous la cote CCNR/ZKR/ADN/WP.15/AC.2/20</w:t>
      </w:r>
      <w:r>
        <w:rPr>
          <w:sz w:val="16"/>
          <w:lang w:val="fr-FR"/>
        </w:rPr>
        <w:t>20</w:t>
      </w:r>
      <w:r w:rsidRPr="00651793">
        <w:rPr>
          <w:sz w:val="16"/>
          <w:lang w:val="fr-FR"/>
        </w:rPr>
        <w:t>/</w:t>
      </w:r>
      <w:r w:rsidR="00C14D59">
        <w:rPr>
          <w:sz w:val="16"/>
          <w:lang w:val="fr-FR"/>
        </w:rPr>
        <w:t>1</w:t>
      </w:r>
      <w:r w:rsidRPr="00651793">
        <w:rPr>
          <w:sz w:val="16"/>
          <w:lang w:val="fr-FR"/>
        </w:rPr>
        <w:t>.</w:t>
      </w:r>
    </w:p>
  </w:footnote>
  <w:footnote w:id="3">
    <w:p w14:paraId="203E2B1F" w14:textId="77777777" w:rsidR="00FE5657" w:rsidRPr="00FE5657" w:rsidRDefault="00FE5657">
      <w:pPr>
        <w:pStyle w:val="FootnoteText"/>
      </w:pPr>
      <w:r w:rsidRPr="00A6767F">
        <w:rPr>
          <w:rStyle w:val="FootnoteReference"/>
        </w:rPr>
        <w:tab/>
      </w:r>
      <w:r w:rsidRPr="00A6767F">
        <w:rPr>
          <w:rStyle w:val="FootnoteReference"/>
          <w:sz w:val="20"/>
        </w:rPr>
        <w:t>**</w:t>
      </w:r>
      <w:r w:rsidRPr="00A6767F">
        <w:rPr>
          <w:rStyle w:val="FootnoteReference"/>
          <w:sz w:val="20"/>
          <w:vertAlign w:val="baseline"/>
        </w:rPr>
        <w:tab/>
      </w:r>
      <w:r w:rsidRPr="00A6767F">
        <w:rPr>
          <w:sz w:val="16"/>
          <w:szCs w:val="16"/>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C732" w14:textId="380E2769" w:rsidR="00306160" w:rsidRPr="00306160" w:rsidRDefault="008329FF">
    <w:pPr>
      <w:pStyle w:val="Header"/>
    </w:pPr>
    <w:fldSimple w:instr=" TITLE  \* MERGEFORMAT ">
      <w:r w:rsidR="007F40A7">
        <w:t>ECE/TRANS/WP.15/AC.2/2020/1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B299" w14:textId="42A2D4C9" w:rsidR="00306160" w:rsidRPr="00306160" w:rsidRDefault="008329FF" w:rsidP="00306160">
    <w:pPr>
      <w:pStyle w:val="Header"/>
      <w:jc w:val="right"/>
    </w:pPr>
    <w:fldSimple w:instr=" TITLE  \* MERGEFORMAT ">
      <w:r w:rsidR="007F40A7">
        <w:t>ECE/TRANS/WP.15/AC.2/2020/1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06160"/>
    <w:rsid w:val="0001207F"/>
    <w:rsid w:val="00017F94"/>
    <w:rsid w:val="00023842"/>
    <w:rsid w:val="000334F9"/>
    <w:rsid w:val="0004639C"/>
    <w:rsid w:val="000761EF"/>
    <w:rsid w:val="0007796D"/>
    <w:rsid w:val="000942EE"/>
    <w:rsid w:val="000A52BF"/>
    <w:rsid w:val="000B7790"/>
    <w:rsid w:val="000D3EE9"/>
    <w:rsid w:val="000D62F3"/>
    <w:rsid w:val="00111F2F"/>
    <w:rsid w:val="001433FD"/>
    <w:rsid w:val="0014365E"/>
    <w:rsid w:val="001541D3"/>
    <w:rsid w:val="00156B77"/>
    <w:rsid w:val="00160F3E"/>
    <w:rsid w:val="00176178"/>
    <w:rsid w:val="00177140"/>
    <w:rsid w:val="001D400F"/>
    <w:rsid w:val="001F525A"/>
    <w:rsid w:val="00223272"/>
    <w:rsid w:val="00240333"/>
    <w:rsid w:val="0024779E"/>
    <w:rsid w:val="002703B2"/>
    <w:rsid w:val="002832AC"/>
    <w:rsid w:val="002D7C93"/>
    <w:rsid w:val="00306160"/>
    <w:rsid w:val="00306B81"/>
    <w:rsid w:val="0031200C"/>
    <w:rsid w:val="0037241C"/>
    <w:rsid w:val="003819FF"/>
    <w:rsid w:val="004160D8"/>
    <w:rsid w:val="00441C3B"/>
    <w:rsid w:val="00446B0A"/>
    <w:rsid w:val="00446FE5"/>
    <w:rsid w:val="00452396"/>
    <w:rsid w:val="00471288"/>
    <w:rsid w:val="0049687C"/>
    <w:rsid w:val="004E468C"/>
    <w:rsid w:val="005316B0"/>
    <w:rsid w:val="005505B7"/>
    <w:rsid w:val="00573BE5"/>
    <w:rsid w:val="00586ED3"/>
    <w:rsid w:val="00596AA9"/>
    <w:rsid w:val="005B4D0F"/>
    <w:rsid w:val="0064173C"/>
    <w:rsid w:val="00703D0F"/>
    <w:rsid w:val="00706363"/>
    <w:rsid w:val="007158BB"/>
    <w:rsid w:val="0071601D"/>
    <w:rsid w:val="0073321E"/>
    <w:rsid w:val="0075410D"/>
    <w:rsid w:val="007A62E6"/>
    <w:rsid w:val="007F40A7"/>
    <w:rsid w:val="0080684C"/>
    <w:rsid w:val="008204DA"/>
    <w:rsid w:val="008329FF"/>
    <w:rsid w:val="008535AD"/>
    <w:rsid w:val="00871C75"/>
    <w:rsid w:val="008767E8"/>
    <w:rsid w:val="008776DC"/>
    <w:rsid w:val="00883605"/>
    <w:rsid w:val="008E6043"/>
    <w:rsid w:val="00915EF4"/>
    <w:rsid w:val="009355B9"/>
    <w:rsid w:val="00961E7B"/>
    <w:rsid w:val="009705C8"/>
    <w:rsid w:val="009C1CF4"/>
    <w:rsid w:val="009F02C9"/>
    <w:rsid w:val="00A30353"/>
    <w:rsid w:val="00A62D91"/>
    <w:rsid w:val="00A6767F"/>
    <w:rsid w:val="00A90D54"/>
    <w:rsid w:val="00AA113A"/>
    <w:rsid w:val="00AC3823"/>
    <w:rsid w:val="00AE323C"/>
    <w:rsid w:val="00AF774C"/>
    <w:rsid w:val="00B00181"/>
    <w:rsid w:val="00B00B0D"/>
    <w:rsid w:val="00B40927"/>
    <w:rsid w:val="00B50E25"/>
    <w:rsid w:val="00B64918"/>
    <w:rsid w:val="00B765F7"/>
    <w:rsid w:val="00BA0CA9"/>
    <w:rsid w:val="00C02897"/>
    <w:rsid w:val="00C03CBD"/>
    <w:rsid w:val="00C14D59"/>
    <w:rsid w:val="00C1626B"/>
    <w:rsid w:val="00C25B92"/>
    <w:rsid w:val="00C66A47"/>
    <w:rsid w:val="00C7616F"/>
    <w:rsid w:val="00CB16B5"/>
    <w:rsid w:val="00CE0608"/>
    <w:rsid w:val="00D3439C"/>
    <w:rsid w:val="00D44CF3"/>
    <w:rsid w:val="00D46C8C"/>
    <w:rsid w:val="00DB1831"/>
    <w:rsid w:val="00DD3BFD"/>
    <w:rsid w:val="00DE239D"/>
    <w:rsid w:val="00DF431C"/>
    <w:rsid w:val="00DF6678"/>
    <w:rsid w:val="00E428C8"/>
    <w:rsid w:val="00E668EA"/>
    <w:rsid w:val="00EF2E22"/>
    <w:rsid w:val="00F0592C"/>
    <w:rsid w:val="00F06ED4"/>
    <w:rsid w:val="00F43289"/>
    <w:rsid w:val="00F660DF"/>
    <w:rsid w:val="00F95C08"/>
    <w:rsid w:val="00FD1581"/>
    <w:rsid w:val="00FE565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EECECC"/>
  <w15:docId w15:val="{A5407E1E-9863-45B3-8A80-A7AB9FFC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115</TotalTime>
  <Pages>2</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vt:lpstr>
      <vt:lpstr>ECE/EX/22</vt:lpstr>
    </vt:vector>
  </TitlesOfParts>
  <Company>DCM</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dc:title>
  <dc:subject>FINAL</dc:subject>
  <dc:creator>Marie-Claude Collet</dc:creator>
  <cp:keywords/>
  <dc:description/>
  <cp:lastModifiedBy>Marie-Claude Collet</cp:lastModifiedBy>
  <cp:revision>15</cp:revision>
  <cp:lastPrinted>2019-11-07T16:19:00Z</cp:lastPrinted>
  <dcterms:created xsi:type="dcterms:W3CDTF">2019-10-22T13:17:00Z</dcterms:created>
  <dcterms:modified xsi:type="dcterms:W3CDTF">2019-11-07T16:19:00Z</dcterms:modified>
</cp:coreProperties>
</file>