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95AB" w14:textId="6D85F9D2" w:rsidR="00061B78" w:rsidRPr="00A223CA" w:rsidRDefault="00061B78" w:rsidP="000A1D02">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rPr>
      </w:pPr>
      <w:bookmarkStart w:id="0" w:name="_GoBack"/>
      <w:bookmarkEnd w:id="0"/>
      <w:r w:rsidRPr="00A223CA">
        <w:rPr>
          <w:rFonts w:ascii="Arial" w:eastAsia="Arial" w:hAnsi="Arial" w:cs="Arial"/>
          <w:bCs/>
          <w:noProof/>
          <w:szCs w:val="24"/>
          <w:lang w:eastAsia="de-DE"/>
        </w:rPr>
        <w:drawing>
          <wp:anchor distT="0" distB="0" distL="114300" distR="114300" simplePos="0" relativeHeight="251659264" behindDoc="0" locked="0" layoutInCell="1" allowOverlap="1" wp14:anchorId="0445A1D7" wp14:editId="7E5E60EF">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A223CA">
        <w:rPr>
          <w:rFonts w:ascii="Arial" w:eastAsia="Arial" w:hAnsi="Arial" w:cs="Arial"/>
          <w:bCs/>
          <w:szCs w:val="24"/>
          <w:lang w:eastAsia="de-DE"/>
        </w:rPr>
        <w:t>CCNR-ZKR/ADN/WP.15/AC.2/20</w:t>
      </w:r>
      <w:r w:rsidR="00763972" w:rsidRPr="00A223CA">
        <w:rPr>
          <w:rFonts w:ascii="Arial" w:eastAsia="Arial" w:hAnsi="Arial" w:cs="Arial"/>
          <w:bCs/>
          <w:szCs w:val="24"/>
          <w:lang w:eastAsia="de-DE"/>
        </w:rPr>
        <w:t>20</w:t>
      </w:r>
      <w:r w:rsidRPr="00A223CA">
        <w:rPr>
          <w:rFonts w:ascii="Arial" w:eastAsia="Arial" w:hAnsi="Arial" w:cs="Arial"/>
          <w:bCs/>
          <w:szCs w:val="24"/>
          <w:lang w:eastAsia="de-DE"/>
        </w:rPr>
        <w:t>/</w:t>
      </w:r>
      <w:r w:rsidR="00763972" w:rsidRPr="00A223CA">
        <w:rPr>
          <w:rFonts w:ascii="Arial" w:eastAsia="Arial" w:hAnsi="Arial" w:cs="Arial"/>
          <w:bCs/>
          <w:szCs w:val="24"/>
          <w:lang w:eastAsia="de-DE"/>
        </w:rPr>
        <w:t>11</w:t>
      </w:r>
    </w:p>
    <w:p w14:paraId="5E677CD6" w14:textId="77777777" w:rsidR="00061B78" w:rsidRPr="00A223CA" w:rsidRDefault="00061B78" w:rsidP="00061B78">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A223CA">
        <w:rPr>
          <w:rFonts w:ascii="Arial" w:hAnsi="Arial" w:cs="Arial"/>
          <w:sz w:val="16"/>
          <w:szCs w:val="24"/>
          <w:lang w:eastAsia="de-DE"/>
        </w:rPr>
        <w:t>Allgemeine Verteilung</w:t>
      </w:r>
    </w:p>
    <w:p w14:paraId="432D1507" w14:textId="6CE2F8D8" w:rsidR="00061B78" w:rsidRPr="00A223CA" w:rsidRDefault="00763972" w:rsidP="00061B78">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A223CA">
        <w:rPr>
          <w:rFonts w:ascii="Arial" w:eastAsia="Arial" w:hAnsi="Arial" w:cs="Arial"/>
          <w:szCs w:val="24"/>
          <w:lang w:eastAsia="de-DE"/>
        </w:rPr>
        <w:t>14</w:t>
      </w:r>
      <w:r w:rsidR="00194E0D" w:rsidRPr="00A223CA">
        <w:rPr>
          <w:rFonts w:ascii="Arial" w:eastAsia="Arial" w:hAnsi="Arial" w:cs="Arial"/>
          <w:szCs w:val="24"/>
          <w:lang w:eastAsia="de-DE"/>
        </w:rPr>
        <w:t xml:space="preserve">. </w:t>
      </w:r>
      <w:r w:rsidRPr="00A223CA">
        <w:rPr>
          <w:rFonts w:ascii="Arial" w:eastAsia="Arial" w:hAnsi="Arial" w:cs="Arial"/>
          <w:szCs w:val="24"/>
          <w:lang w:eastAsia="de-DE"/>
        </w:rPr>
        <w:t>November</w:t>
      </w:r>
      <w:r w:rsidR="00061B78" w:rsidRPr="00A223CA">
        <w:rPr>
          <w:rFonts w:ascii="Arial" w:eastAsia="Arial" w:hAnsi="Arial" w:cs="Arial"/>
          <w:szCs w:val="24"/>
          <w:lang w:eastAsia="de-DE"/>
        </w:rPr>
        <w:t xml:space="preserve"> 201</w:t>
      </w:r>
      <w:r w:rsidR="00045DE6" w:rsidRPr="00A223CA">
        <w:rPr>
          <w:rFonts w:ascii="Arial" w:eastAsia="Arial" w:hAnsi="Arial" w:cs="Arial"/>
          <w:szCs w:val="24"/>
          <w:lang w:eastAsia="de-DE"/>
        </w:rPr>
        <w:t>9</w:t>
      </w:r>
    </w:p>
    <w:p w14:paraId="338C8DFA" w14:textId="77777777" w:rsidR="00061B78" w:rsidRPr="00A223CA" w:rsidRDefault="00061B78" w:rsidP="00061B78">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A223CA">
        <w:rPr>
          <w:rFonts w:ascii="Arial" w:eastAsia="Arial" w:hAnsi="Arial" w:cs="Arial"/>
          <w:sz w:val="16"/>
          <w:szCs w:val="24"/>
          <w:lang w:eastAsia="de-DE"/>
        </w:rPr>
        <w:t xml:space="preserve">Or. </w:t>
      </w:r>
      <w:r w:rsidR="007A2B94" w:rsidRPr="00A223CA">
        <w:rPr>
          <w:rFonts w:ascii="Arial" w:eastAsia="Arial" w:hAnsi="Arial" w:cs="Arial"/>
          <w:sz w:val="16"/>
          <w:szCs w:val="24"/>
          <w:lang w:eastAsia="de-DE"/>
        </w:rPr>
        <w:t>ENGLISCH</w:t>
      </w:r>
    </w:p>
    <w:p w14:paraId="322F80E5" w14:textId="77777777" w:rsidR="00061B78" w:rsidRPr="00A223CA" w:rsidRDefault="00061B78" w:rsidP="00061B78">
      <w:pPr>
        <w:widowControl/>
        <w:overflowPunct/>
        <w:autoSpaceDE/>
        <w:autoSpaceDN/>
        <w:adjustRightInd/>
        <w:snapToGrid w:val="0"/>
        <w:ind w:left="0" w:firstLine="0"/>
        <w:jc w:val="left"/>
        <w:textAlignment w:val="auto"/>
        <w:rPr>
          <w:rFonts w:ascii="Arial" w:hAnsi="Arial" w:cs="Arial"/>
          <w:sz w:val="16"/>
          <w:szCs w:val="24"/>
          <w:lang w:eastAsia="de-DE"/>
        </w:rPr>
      </w:pPr>
    </w:p>
    <w:p w14:paraId="63709932" w14:textId="77777777" w:rsidR="00061B78" w:rsidRPr="00A223CA" w:rsidRDefault="00061B78" w:rsidP="00061B78">
      <w:pPr>
        <w:widowControl/>
        <w:overflowPunct/>
        <w:autoSpaceDE/>
        <w:autoSpaceDN/>
        <w:adjustRightInd/>
        <w:snapToGrid w:val="0"/>
        <w:ind w:left="0" w:firstLine="0"/>
        <w:jc w:val="left"/>
        <w:textAlignment w:val="auto"/>
        <w:rPr>
          <w:rFonts w:ascii="Arial" w:hAnsi="Arial" w:cs="Arial"/>
          <w:sz w:val="16"/>
          <w:szCs w:val="24"/>
          <w:lang w:eastAsia="de-DE"/>
        </w:rPr>
      </w:pPr>
    </w:p>
    <w:p w14:paraId="6C9B3084" w14:textId="77777777" w:rsidR="00327450" w:rsidRPr="00A223CA" w:rsidRDefault="00327450" w:rsidP="00327450">
      <w:pPr>
        <w:widowControl/>
        <w:tabs>
          <w:tab w:val="left" w:pos="2977"/>
        </w:tabs>
        <w:overflowPunct/>
        <w:autoSpaceDE/>
        <w:autoSpaceDN/>
        <w:adjustRightInd/>
        <w:ind w:left="3960" w:firstLine="0"/>
        <w:textAlignment w:val="auto"/>
        <w:rPr>
          <w:rFonts w:ascii="Arial" w:hAnsi="Arial"/>
          <w:noProof/>
          <w:snapToGrid w:val="0"/>
          <w:sz w:val="16"/>
          <w:szCs w:val="24"/>
        </w:rPr>
      </w:pPr>
      <w:r w:rsidRPr="00A223CA">
        <w:rPr>
          <w:rFonts w:ascii="Arial" w:hAnsi="Arial"/>
          <w:noProof/>
          <w:snapToGrid w:val="0"/>
          <w:sz w:val="16"/>
          <w:szCs w:val="24"/>
        </w:rPr>
        <w:t>GEMEINSAME EXPERTENTAGUNG FÜR DIE DEM ÜBEREINKOMMEN ÜBER DIE INTERNATIONALE BEFÖRDERUNG VON GEFÄHRLICHEN GÜTERN AUF BINNENWASSERSTRAẞEN (ADN) BEIGEFÜGTE VERORDNUNG (SICHERHEITSAUSSCHUSS)</w:t>
      </w:r>
    </w:p>
    <w:p w14:paraId="18A12461" w14:textId="77777777" w:rsidR="00327450" w:rsidRPr="00A223CA" w:rsidRDefault="00327450" w:rsidP="00327450">
      <w:pPr>
        <w:widowControl/>
        <w:tabs>
          <w:tab w:val="left" w:pos="2977"/>
        </w:tabs>
        <w:overflowPunct/>
        <w:autoSpaceDE/>
        <w:adjustRightInd/>
        <w:snapToGrid w:val="0"/>
        <w:ind w:left="3960" w:firstLine="0"/>
        <w:jc w:val="left"/>
        <w:textAlignment w:val="auto"/>
        <w:rPr>
          <w:rFonts w:ascii="Arial" w:hAnsi="Arial"/>
          <w:sz w:val="16"/>
          <w:szCs w:val="24"/>
        </w:rPr>
      </w:pPr>
      <w:r w:rsidRPr="00A223CA">
        <w:rPr>
          <w:rFonts w:ascii="Arial" w:hAnsi="Arial"/>
          <w:sz w:val="16"/>
          <w:szCs w:val="24"/>
        </w:rPr>
        <w:t>(36. Tagung, Genf, 27. - 31. Januar 2020)</w:t>
      </w:r>
    </w:p>
    <w:p w14:paraId="78FD4A6B" w14:textId="31AF0C9F" w:rsidR="00327450" w:rsidRPr="00A223CA" w:rsidRDefault="00327450" w:rsidP="00327450">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A223CA">
        <w:rPr>
          <w:rFonts w:ascii="Arial" w:hAnsi="Arial" w:cs="Arial"/>
          <w:sz w:val="16"/>
          <w:szCs w:val="16"/>
          <w:lang w:eastAsia="en-US"/>
        </w:rPr>
        <w:t xml:space="preserve">Punkt 6) </w:t>
      </w:r>
      <w:r w:rsidR="005C45B6" w:rsidRPr="00A223CA">
        <w:rPr>
          <w:rFonts w:ascii="Arial" w:hAnsi="Arial" w:cs="Arial"/>
          <w:sz w:val="16"/>
          <w:szCs w:val="16"/>
          <w:lang w:eastAsia="en-US"/>
        </w:rPr>
        <w:t>de</w:t>
      </w:r>
      <w:r w:rsidRPr="00A223CA">
        <w:rPr>
          <w:rFonts w:ascii="Arial" w:hAnsi="Arial" w:cs="Arial"/>
          <w:sz w:val="16"/>
          <w:szCs w:val="16"/>
          <w:lang w:eastAsia="en-US"/>
        </w:rPr>
        <w:t>r vorläufigen Tagesordnung</w:t>
      </w:r>
    </w:p>
    <w:p w14:paraId="1F9ACE48" w14:textId="5254A824" w:rsidR="006015F7" w:rsidRPr="00A223CA" w:rsidRDefault="007A2B94" w:rsidP="00800396">
      <w:pPr>
        <w:tabs>
          <w:tab w:val="left" w:pos="2977"/>
        </w:tabs>
        <w:ind w:left="3960" w:firstLine="9"/>
        <w:rPr>
          <w:rFonts w:ascii="Arial" w:hAnsi="Arial" w:cs="Arial"/>
          <w:b/>
          <w:sz w:val="16"/>
          <w:szCs w:val="16"/>
          <w:lang w:eastAsia="en-US"/>
        </w:rPr>
      </w:pPr>
      <w:r w:rsidRPr="00A223CA">
        <w:rPr>
          <w:rFonts w:ascii="Arial" w:hAnsi="Arial" w:cs="Arial"/>
          <w:b/>
          <w:sz w:val="16"/>
          <w:szCs w:val="16"/>
          <w:lang w:eastAsia="en-US"/>
        </w:rPr>
        <w:t>Berichte informeller Arbeitsgruppen</w:t>
      </w:r>
    </w:p>
    <w:p w14:paraId="10E86192" w14:textId="77777777" w:rsidR="00061B78" w:rsidRPr="00A223CA" w:rsidRDefault="00061B78"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3DF3E778" w14:textId="77777777" w:rsidR="00D6221E" w:rsidRPr="00A223CA" w:rsidRDefault="00D6221E"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5103C0BB" w14:textId="77777777" w:rsidR="00D6221E" w:rsidRPr="00A223CA" w:rsidRDefault="00D6221E"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1805B37B" w14:textId="77777777" w:rsidR="00D6221E" w:rsidRPr="00A223CA" w:rsidRDefault="00D6221E"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2DC33E97" w14:textId="77777777" w:rsidR="007A2B94" w:rsidRPr="00A223CA" w:rsidRDefault="007A2B94" w:rsidP="007A2B94">
      <w:pPr>
        <w:keepNext/>
        <w:keepLines/>
        <w:widowControl/>
        <w:tabs>
          <w:tab w:val="right" w:pos="851"/>
        </w:tabs>
        <w:suppressAutoHyphens/>
        <w:overflowPunct/>
        <w:autoSpaceDE/>
        <w:autoSpaceDN/>
        <w:adjustRightInd/>
        <w:spacing w:before="200" w:after="200" w:line="300" w:lineRule="exact"/>
        <w:ind w:right="1134" w:firstLine="0"/>
        <w:jc w:val="left"/>
        <w:textAlignment w:val="auto"/>
        <w:rPr>
          <w:b/>
          <w:sz w:val="28"/>
        </w:rPr>
      </w:pPr>
      <w:r w:rsidRPr="00A223CA">
        <w:rPr>
          <w:b/>
          <w:sz w:val="28"/>
        </w:rPr>
        <w:t>Bericht der informellen Arbeitsgruppe „</w:t>
      </w:r>
      <w:bookmarkStart w:id="1" w:name="_Hlk11418315"/>
      <w:r w:rsidRPr="00A223CA">
        <w:rPr>
          <w:b/>
          <w:sz w:val="28"/>
        </w:rPr>
        <w:t>Membrantanks</w:t>
      </w:r>
      <w:bookmarkEnd w:id="1"/>
      <w:r w:rsidRPr="00A223CA">
        <w:rPr>
          <w:b/>
          <w:sz w:val="28"/>
        </w:rPr>
        <w:t>“</w:t>
      </w:r>
    </w:p>
    <w:p w14:paraId="3644F695" w14:textId="5578579B" w:rsidR="00061B78" w:rsidRPr="00A223CA" w:rsidRDefault="00D6221E" w:rsidP="00E44B1D">
      <w:pPr>
        <w:keepNext/>
        <w:keepLines/>
        <w:widowControl/>
        <w:suppressAutoHyphens/>
        <w:overflowPunct/>
        <w:autoSpaceDE/>
        <w:autoSpaceDN/>
        <w:adjustRightInd/>
        <w:snapToGrid w:val="0"/>
        <w:spacing w:before="360" w:after="240" w:line="270" w:lineRule="exact"/>
        <w:ind w:right="565" w:firstLine="0"/>
        <w:jc w:val="left"/>
        <w:textAlignment w:val="auto"/>
        <w:rPr>
          <w:b/>
          <w:sz w:val="24"/>
        </w:rPr>
      </w:pPr>
      <w:r w:rsidRPr="00A223CA">
        <w:rPr>
          <w:b/>
          <w:sz w:val="24"/>
        </w:rPr>
        <w:t>Eingereicht</w:t>
      </w:r>
      <w:r w:rsidR="00061B78" w:rsidRPr="00A223CA">
        <w:rPr>
          <w:b/>
          <w:sz w:val="24"/>
        </w:rPr>
        <w:t xml:space="preserve"> von</w:t>
      </w:r>
      <w:r w:rsidR="007A2B94" w:rsidRPr="00A223CA">
        <w:rPr>
          <w:b/>
          <w:sz w:val="24"/>
        </w:rPr>
        <w:t xml:space="preserve"> </w:t>
      </w:r>
      <w:r w:rsidR="00327450" w:rsidRPr="00A223CA">
        <w:rPr>
          <w:b/>
          <w:sz w:val="24"/>
        </w:rPr>
        <w:t xml:space="preserve">Belgien, </w:t>
      </w:r>
      <w:r w:rsidR="007A2B94" w:rsidRPr="00A223CA">
        <w:rPr>
          <w:b/>
          <w:sz w:val="24"/>
        </w:rPr>
        <w:t>Frankreich und den Niederlanden</w:t>
      </w:r>
      <w:r w:rsidR="00061B78" w:rsidRPr="00A223CA">
        <w:rPr>
          <w:b/>
          <w:sz w:val="18"/>
          <w:vertAlign w:val="superscript"/>
        </w:rPr>
        <w:footnoteReference w:id="1"/>
      </w:r>
      <w:r w:rsidR="00061B78" w:rsidRPr="00A223CA">
        <w:rPr>
          <w:b/>
          <w:sz w:val="18"/>
          <w:vertAlign w:val="superscript"/>
        </w:rPr>
        <w:t>,</w:t>
      </w:r>
      <w:r w:rsidR="00061B78" w:rsidRPr="00A223CA">
        <w:rPr>
          <w:b/>
          <w:sz w:val="18"/>
          <w:vertAlign w:val="superscript"/>
        </w:rPr>
        <w:footnoteReference w:id="2"/>
      </w:r>
    </w:p>
    <w:p w14:paraId="0EB46FCC" w14:textId="2465B662" w:rsidR="007A2B94" w:rsidRPr="00A223CA" w:rsidRDefault="007A2B94" w:rsidP="007A2B94">
      <w:pPr>
        <w:keepNext/>
        <w:keepLines/>
        <w:widowControl/>
        <w:tabs>
          <w:tab w:val="right" w:pos="851"/>
        </w:tabs>
        <w:suppressAutoHyphens/>
        <w:overflowPunct/>
        <w:autoSpaceDE/>
        <w:autoSpaceDN/>
        <w:adjustRightInd/>
        <w:spacing w:before="200" w:after="200" w:line="300" w:lineRule="exact"/>
        <w:ind w:right="1134"/>
        <w:jc w:val="left"/>
        <w:textAlignment w:val="auto"/>
      </w:pPr>
    </w:p>
    <w:tbl>
      <w:tblPr>
        <w:tblW w:w="9204"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89"/>
        <w:gridCol w:w="6515"/>
      </w:tblGrid>
      <w:tr w:rsidR="007A2B94" w:rsidRPr="00A223CA" w14:paraId="525FEB34" w14:textId="77777777" w:rsidTr="009A0567">
        <w:trPr>
          <w:jc w:val="center"/>
        </w:trPr>
        <w:tc>
          <w:tcPr>
            <w:tcW w:w="2689" w:type="dxa"/>
            <w:tcBorders>
              <w:top w:val="single" w:sz="4" w:space="0" w:color="auto"/>
            </w:tcBorders>
          </w:tcPr>
          <w:p w14:paraId="3B31AB65" w14:textId="77777777" w:rsidR="007A2B94" w:rsidRPr="00A223CA" w:rsidRDefault="007A2B94" w:rsidP="007A2B94">
            <w:pPr>
              <w:widowControl/>
              <w:tabs>
                <w:tab w:val="left" w:pos="284"/>
              </w:tabs>
              <w:suppressAutoHyphens/>
              <w:overflowPunct/>
              <w:autoSpaceDE/>
              <w:autoSpaceDN/>
              <w:adjustRightInd/>
              <w:spacing w:before="120" w:after="120" w:line="240" w:lineRule="atLeast"/>
              <w:ind w:left="0" w:firstLine="0"/>
              <w:jc w:val="left"/>
              <w:textAlignment w:val="auto"/>
              <w:rPr>
                <w:lang w:val="en-GB"/>
              </w:rPr>
            </w:pPr>
            <w:r w:rsidRPr="00A223CA">
              <w:rPr>
                <w:i/>
                <w:sz w:val="24"/>
                <w:lang w:val="en-GB"/>
              </w:rPr>
              <w:t>Zusammenfassung</w:t>
            </w:r>
          </w:p>
        </w:tc>
        <w:tc>
          <w:tcPr>
            <w:tcW w:w="6515" w:type="dxa"/>
            <w:tcBorders>
              <w:top w:val="single" w:sz="4" w:space="0" w:color="auto"/>
            </w:tcBorders>
          </w:tcPr>
          <w:p w14:paraId="7B8903B3" w14:textId="77777777" w:rsidR="007A2B94" w:rsidRPr="00A223CA" w:rsidRDefault="007A2B94" w:rsidP="007A2B94">
            <w:pPr>
              <w:widowControl/>
              <w:suppressAutoHyphens/>
              <w:overflowPunct/>
              <w:autoSpaceDE/>
              <w:autoSpaceDN/>
              <w:adjustRightInd/>
              <w:spacing w:before="120" w:after="120" w:line="240" w:lineRule="atLeast"/>
              <w:ind w:left="0" w:firstLine="0"/>
              <w:jc w:val="left"/>
              <w:textAlignment w:val="auto"/>
              <w:rPr>
                <w:lang w:val="en-GB"/>
              </w:rPr>
            </w:pPr>
          </w:p>
        </w:tc>
      </w:tr>
      <w:tr w:rsidR="007A2B94" w:rsidRPr="00A223CA" w14:paraId="5E8BF963" w14:textId="77777777" w:rsidTr="009A0567">
        <w:trPr>
          <w:jc w:val="center"/>
        </w:trPr>
        <w:tc>
          <w:tcPr>
            <w:tcW w:w="2689" w:type="dxa"/>
          </w:tcPr>
          <w:p w14:paraId="44CF096D" w14:textId="77777777" w:rsidR="007A2B94" w:rsidRPr="00A223CA" w:rsidRDefault="007A2B94" w:rsidP="007A2B94">
            <w:pPr>
              <w:widowControl/>
              <w:tabs>
                <w:tab w:val="left" w:pos="284"/>
              </w:tabs>
              <w:suppressAutoHyphens/>
              <w:overflowPunct/>
              <w:autoSpaceDE/>
              <w:autoSpaceDN/>
              <w:adjustRightInd/>
              <w:spacing w:before="100" w:after="120" w:line="200" w:lineRule="atLeast"/>
              <w:ind w:left="0" w:firstLine="0"/>
              <w:jc w:val="left"/>
              <w:textAlignment w:val="auto"/>
              <w:rPr>
                <w:lang w:val="en-GB"/>
              </w:rPr>
            </w:pPr>
            <w:r w:rsidRPr="00A223CA">
              <w:rPr>
                <w:b/>
                <w:lang w:val="en-GB"/>
              </w:rPr>
              <w:t>Analytische Zusammenfassung:</w:t>
            </w:r>
          </w:p>
        </w:tc>
        <w:tc>
          <w:tcPr>
            <w:tcW w:w="6515" w:type="dxa"/>
          </w:tcPr>
          <w:p w14:paraId="55A964C7" w14:textId="6110529B" w:rsidR="007A2B94" w:rsidRPr="00A223CA" w:rsidRDefault="005C0C28" w:rsidP="009A0567">
            <w:pPr>
              <w:widowControl/>
              <w:suppressAutoHyphens/>
              <w:overflowPunct/>
              <w:autoSpaceDE/>
              <w:autoSpaceDN/>
              <w:adjustRightInd/>
              <w:spacing w:before="120" w:after="100" w:line="200" w:lineRule="atLeast"/>
              <w:ind w:left="0" w:firstLine="0"/>
              <w:textAlignment w:val="auto"/>
            </w:pPr>
            <w:r w:rsidRPr="00A223CA">
              <w:rPr>
                <w:bCs/>
                <w:szCs w:val="24"/>
              </w:rPr>
              <w:t xml:space="preserve">Das Dokument enthält eine Zusammenfassung der </w:t>
            </w:r>
            <w:r w:rsidR="00327450" w:rsidRPr="00A223CA">
              <w:rPr>
                <w:bCs/>
                <w:szCs w:val="24"/>
              </w:rPr>
              <w:t>fünften</w:t>
            </w:r>
            <w:r w:rsidRPr="00A223CA">
              <w:rPr>
                <w:bCs/>
                <w:szCs w:val="24"/>
              </w:rPr>
              <w:t xml:space="preserve"> Sitzung der informellen Arbeitsgruppe „Membrantanks“. </w:t>
            </w:r>
            <w:r w:rsidR="00704462" w:rsidRPr="00A223CA">
              <w:rPr>
                <w:bCs/>
                <w:szCs w:val="24"/>
              </w:rPr>
              <w:t xml:space="preserve">Auf der Sitzung wurden </w:t>
            </w:r>
            <w:r w:rsidR="00327450" w:rsidRPr="00A223CA">
              <w:rPr>
                <w:bCs/>
                <w:szCs w:val="24"/>
              </w:rPr>
              <w:t xml:space="preserve">die </w:t>
            </w:r>
            <w:r w:rsidR="00704462" w:rsidRPr="00A223CA">
              <w:rPr>
                <w:bCs/>
                <w:szCs w:val="24"/>
              </w:rPr>
              <w:t>Änderungen der dem ADN beigefügten Verordnung ausgearbeitet, um d</w:t>
            </w:r>
            <w:r w:rsidR="006D3C92" w:rsidRPr="00A223CA">
              <w:rPr>
                <w:bCs/>
                <w:szCs w:val="24"/>
              </w:rPr>
              <w:t>i</w:t>
            </w:r>
            <w:r w:rsidR="00704462" w:rsidRPr="00A223CA">
              <w:rPr>
                <w:bCs/>
                <w:szCs w:val="24"/>
              </w:rPr>
              <w:t xml:space="preserve">e </w:t>
            </w:r>
            <w:r w:rsidR="006D3C92" w:rsidRPr="00A223CA">
              <w:rPr>
                <w:bCs/>
                <w:szCs w:val="24"/>
              </w:rPr>
              <w:t>Verwendung</w:t>
            </w:r>
            <w:r w:rsidR="00704462" w:rsidRPr="00A223CA">
              <w:rPr>
                <w:bCs/>
                <w:szCs w:val="24"/>
              </w:rPr>
              <w:t xml:space="preserve"> von Membrantanks auf Typ-G-Schiffen, die gefährliche Güter befördern, insbesondere tiefgekühlt </w:t>
            </w:r>
            <w:r w:rsidR="006D3C92" w:rsidRPr="00A223CA">
              <w:rPr>
                <w:bCs/>
                <w:szCs w:val="24"/>
              </w:rPr>
              <w:t>verf</w:t>
            </w:r>
            <w:r w:rsidR="00704462" w:rsidRPr="00A223CA">
              <w:rPr>
                <w:bCs/>
                <w:szCs w:val="24"/>
              </w:rPr>
              <w:t>lüssig</w:t>
            </w:r>
            <w:r w:rsidR="006D3C92" w:rsidRPr="00A223CA">
              <w:rPr>
                <w:bCs/>
                <w:szCs w:val="24"/>
              </w:rPr>
              <w:t>ter G</w:t>
            </w:r>
            <w:r w:rsidR="00704462" w:rsidRPr="00A223CA">
              <w:rPr>
                <w:bCs/>
                <w:szCs w:val="24"/>
              </w:rPr>
              <w:t>ase, zu er</w:t>
            </w:r>
            <w:r w:rsidR="009A0567" w:rsidRPr="00A223CA">
              <w:rPr>
                <w:bCs/>
                <w:szCs w:val="24"/>
              </w:rPr>
              <w:t>möglich</w:t>
            </w:r>
            <w:r w:rsidR="00704462" w:rsidRPr="00A223CA">
              <w:rPr>
                <w:bCs/>
                <w:szCs w:val="24"/>
              </w:rPr>
              <w:t>en.</w:t>
            </w:r>
          </w:p>
        </w:tc>
      </w:tr>
      <w:tr w:rsidR="007A2B94" w:rsidRPr="00A223CA" w14:paraId="1A359A05" w14:textId="77777777" w:rsidTr="00B77C35">
        <w:trPr>
          <w:trHeight w:val="509"/>
          <w:jc w:val="center"/>
        </w:trPr>
        <w:tc>
          <w:tcPr>
            <w:tcW w:w="2689" w:type="dxa"/>
          </w:tcPr>
          <w:p w14:paraId="3AEB35AA" w14:textId="77777777" w:rsidR="007A2B94" w:rsidRPr="00A223CA" w:rsidRDefault="007A2B94" w:rsidP="007A2B94">
            <w:pPr>
              <w:widowControl/>
              <w:tabs>
                <w:tab w:val="left" w:pos="284"/>
              </w:tabs>
              <w:suppressAutoHyphens/>
              <w:overflowPunct/>
              <w:autoSpaceDE/>
              <w:autoSpaceDN/>
              <w:adjustRightInd/>
              <w:spacing w:before="120" w:after="120" w:line="240" w:lineRule="atLeast"/>
              <w:ind w:left="0" w:firstLine="0"/>
              <w:jc w:val="left"/>
              <w:textAlignment w:val="auto"/>
              <w:rPr>
                <w:b/>
                <w:lang w:val="en-GB"/>
              </w:rPr>
            </w:pPr>
            <w:r w:rsidRPr="00A223CA">
              <w:rPr>
                <w:b/>
                <w:lang w:val="en-GB"/>
              </w:rPr>
              <w:t>Zu ergreifende Maßnahme:</w:t>
            </w:r>
          </w:p>
        </w:tc>
        <w:tc>
          <w:tcPr>
            <w:tcW w:w="6515" w:type="dxa"/>
          </w:tcPr>
          <w:p w14:paraId="6C768768" w14:textId="7DD77220" w:rsidR="007A2B94" w:rsidRPr="00A223CA" w:rsidRDefault="009A0567" w:rsidP="008C2BA8">
            <w:pPr>
              <w:widowControl/>
              <w:suppressAutoHyphens/>
              <w:overflowPunct/>
              <w:autoSpaceDE/>
              <w:autoSpaceDN/>
              <w:adjustRightInd/>
              <w:spacing w:before="120" w:after="100" w:line="200" w:lineRule="atLeast"/>
              <w:ind w:left="0" w:firstLine="0"/>
              <w:textAlignment w:val="auto"/>
            </w:pPr>
            <w:r w:rsidRPr="00A223CA">
              <w:t xml:space="preserve">Der Sicherheitsausschuss wird gebeten, den Bericht </w:t>
            </w:r>
            <w:r w:rsidR="00327450" w:rsidRPr="00A223CA">
              <w:t xml:space="preserve">zu erörtern </w:t>
            </w:r>
            <w:r w:rsidRPr="00A223CA">
              <w:t xml:space="preserve">und die </w:t>
            </w:r>
            <w:r w:rsidR="00C6133B" w:rsidRPr="00A223CA">
              <w:t xml:space="preserve">in Anlage I aufgeführten </w:t>
            </w:r>
            <w:r w:rsidR="000A7E8A" w:rsidRPr="00A223CA">
              <w:t>Ä</w:t>
            </w:r>
            <w:r w:rsidRPr="00A223CA">
              <w:t xml:space="preserve">nderungen </w:t>
            </w:r>
            <w:r w:rsidR="000A7E8A" w:rsidRPr="00A223CA">
              <w:t>anzunehmen</w:t>
            </w:r>
            <w:r w:rsidRPr="00A223CA">
              <w:t>.</w:t>
            </w:r>
          </w:p>
        </w:tc>
      </w:tr>
      <w:tr w:rsidR="007A2B94" w:rsidRPr="00A223CA" w14:paraId="4964B97D" w14:textId="77777777" w:rsidTr="009A0567">
        <w:trPr>
          <w:jc w:val="center"/>
        </w:trPr>
        <w:tc>
          <w:tcPr>
            <w:tcW w:w="2689" w:type="dxa"/>
            <w:tcBorders>
              <w:bottom w:val="single" w:sz="4" w:space="0" w:color="auto"/>
            </w:tcBorders>
          </w:tcPr>
          <w:p w14:paraId="15626166" w14:textId="77777777" w:rsidR="007A2B94" w:rsidRPr="00A223CA" w:rsidRDefault="007A2B94" w:rsidP="007A2B94">
            <w:pPr>
              <w:widowControl/>
              <w:tabs>
                <w:tab w:val="left" w:pos="284"/>
              </w:tabs>
              <w:suppressAutoHyphens/>
              <w:overflowPunct/>
              <w:autoSpaceDE/>
              <w:autoSpaceDN/>
              <w:adjustRightInd/>
              <w:spacing w:before="120" w:after="120" w:line="240" w:lineRule="atLeast"/>
              <w:ind w:left="0" w:firstLine="0"/>
              <w:jc w:val="left"/>
              <w:textAlignment w:val="auto"/>
              <w:rPr>
                <w:b/>
                <w:lang w:val="en-GB"/>
              </w:rPr>
            </w:pPr>
            <w:r w:rsidRPr="00A223CA">
              <w:rPr>
                <w:b/>
                <w:lang w:val="en-GB"/>
              </w:rPr>
              <w:t>Verbundene Dokumente:</w:t>
            </w:r>
          </w:p>
        </w:tc>
        <w:tc>
          <w:tcPr>
            <w:tcW w:w="6515" w:type="dxa"/>
            <w:tcBorders>
              <w:bottom w:val="single" w:sz="4" w:space="0" w:color="auto"/>
            </w:tcBorders>
          </w:tcPr>
          <w:p w14:paraId="7A3F46A4" w14:textId="77777777" w:rsidR="007A2B94" w:rsidRPr="00A223CA" w:rsidRDefault="007A2B94" w:rsidP="007A2B94">
            <w:pPr>
              <w:widowControl/>
              <w:suppressAutoHyphens/>
              <w:overflowPunct/>
              <w:autoSpaceDE/>
              <w:autoSpaceDN/>
              <w:adjustRightInd/>
              <w:spacing w:before="120" w:line="240" w:lineRule="atLeast"/>
              <w:ind w:left="0" w:firstLine="0"/>
              <w:jc w:val="left"/>
              <w:textAlignment w:val="auto"/>
            </w:pPr>
            <w:r w:rsidRPr="00A223CA">
              <w:t>Informelles Dokument INF.6 der 27. Sitzung</w:t>
            </w:r>
          </w:p>
          <w:p w14:paraId="6885F172" w14:textId="77777777" w:rsidR="007A2B94" w:rsidRPr="00A223CA" w:rsidRDefault="007A2B94" w:rsidP="007A2B94">
            <w:pPr>
              <w:widowControl/>
              <w:suppressAutoHyphens/>
              <w:overflowPunct/>
              <w:autoSpaceDE/>
              <w:autoSpaceDN/>
              <w:adjustRightInd/>
              <w:spacing w:line="240" w:lineRule="atLeast"/>
              <w:ind w:left="0" w:firstLine="0"/>
              <w:jc w:val="left"/>
              <w:textAlignment w:val="auto"/>
            </w:pPr>
            <w:r w:rsidRPr="00A223CA">
              <w:t>ECE/TRANS/WP.15/AC.2/56 (Nrn. 9-12)</w:t>
            </w:r>
          </w:p>
          <w:p w14:paraId="758C8398" w14:textId="77777777" w:rsidR="007A2B94" w:rsidRPr="00A223CA" w:rsidRDefault="007A2B94" w:rsidP="007A2B94">
            <w:pPr>
              <w:widowControl/>
              <w:suppressAutoHyphens/>
              <w:overflowPunct/>
              <w:autoSpaceDE/>
              <w:autoSpaceDN/>
              <w:adjustRightInd/>
              <w:spacing w:line="240" w:lineRule="atLeast"/>
              <w:ind w:left="0" w:firstLine="0"/>
              <w:jc w:val="left"/>
              <w:textAlignment w:val="auto"/>
            </w:pPr>
            <w:r w:rsidRPr="00A223CA">
              <w:t>ECE/ADN/33 (Nr. 12 und Anlage II)</w:t>
            </w:r>
          </w:p>
          <w:p w14:paraId="2AA14E9D" w14:textId="77777777" w:rsidR="007A2B94" w:rsidRPr="00A223CA" w:rsidRDefault="007A2B94" w:rsidP="007A2B94">
            <w:pPr>
              <w:widowControl/>
              <w:suppressAutoHyphens/>
              <w:overflowPunct/>
              <w:autoSpaceDE/>
              <w:autoSpaceDN/>
              <w:adjustRightInd/>
              <w:spacing w:line="240" w:lineRule="atLeast"/>
              <w:ind w:left="0" w:firstLine="0"/>
              <w:jc w:val="left"/>
              <w:textAlignment w:val="auto"/>
            </w:pPr>
            <w:r w:rsidRPr="00A223CA">
              <w:t>Informelles Dokument INF.26 der 31. Sitzung</w:t>
            </w:r>
          </w:p>
          <w:p w14:paraId="0951A233" w14:textId="77777777" w:rsidR="007A2B94" w:rsidRPr="00A223CA" w:rsidRDefault="007A2B94" w:rsidP="007A2B94">
            <w:pPr>
              <w:widowControl/>
              <w:suppressAutoHyphens/>
              <w:overflowPunct/>
              <w:autoSpaceDE/>
              <w:autoSpaceDN/>
              <w:adjustRightInd/>
              <w:spacing w:line="240" w:lineRule="atLeast"/>
              <w:ind w:left="0" w:firstLine="0"/>
              <w:jc w:val="left"/>
              <w:textAlignment w:val="auto"/>
            </w:pPr>
            <w:r w:rsidRPr="00A223CA">
              <w:t>ECE/TRANS/WP.15/AC.2/64 (Nr. 62)</w:t>
            </w:r>
          </w:p>
          <w:p w14:paraId="1BC824BE" w14:textId="77777777" w:rsidR="007A2B94" w:rsidRPr="00A223CA" w:rsidRDefault="007A2B94" w:rsidP="007A2B94">
            <w:pPr>
              <w:widowControl/>
              <w:suppressAutoHyphens/>
              <w:overflowPunct/>
              <w:autoSpaceDE/>
              <w:autoSpaceDN/>
              <w:adjustRightInd/>
              <w:spacing w:line="240" w:lineRule="atLeast"/>
              <w:ind w:left="0" w:firstLine="0"/>
              <w:jc w:val="left"/>
              <w:textAlignment w:val="auto"/>
            </w:pPr>
            <w:r w:rsidRPr="00A223CA">
              <w:t>ECE/TRANS/WP.15/AC.2/2018/35</w:t>
            </w:r>
          </w:p>
          <w:p w14:paraId="683658EC" w14:textId="77777777" w:rsidR="007A2B94" w:rsidRPr="00A223CA" w:rsidRDefault="007A2B94" w:rsidP="007A2B94">
            <w:pPr>
              <w:widowControl/>
              <w:suppressAutoHyphens/>
              <w:overflowPunct/>
              <w:autoSpaceDE/>
              <w:autoSpaceDN/>
              <w:adjustRightInd/>
              <w:spacing w:line="240" w:lineRule="atLeast"/>
              <w:ind w:left="0" w:firstLine="0"/>
              <w:jc w:val="left"/>
              <w:textAlignment w:val="auto"/>
            </w:pPr>
            <w:r w:rsidRPr="00A223CA">
              <w:t>Informelles Dokument INF.25 der 33. Sitzung</w:t>
            </w:r>
          </w:p>
          <w:p w14:paraId="07FE5604" w14:textId="77777777" w:rsidR="007A2B94" w:rsidRPr="00A223CA" w:rsidRDefault="007A2B94" w:rsidP="007A2B94">
            <w:pPr>
              <w:widowControl/>
              <w:suppressAutoHyphens/>
              <w:overflowPunct/>
              <w:autoSpaceDE/>
              <w:autoSpaceDN/>
              <w:adjustRightInd/>
              <w:spacing w:line="240" w:lineRule="atLeast"/>
              <w:ind w:left="0" w:firstLine="0"/>
              <w:jc w:val="left"/>
              <w:textAlignment w:val="auto"/>
              <w:rPr>
                <w:lang w:val="en-GB"/>
              </w:rPr>
            </w:pPr>
            <w:r w:rsidRPr="00A223CA">
              <w:rPr>
                <w:lang w:val="en-GB"/>
              </w:rPr>
              <w:t>ECE/TRANS/WP.15/AC.2/68 (Nrn. 68-70)</w:t>
            </w:r>
          </w:p>
          <w:p w14:paraId="433689BB" w14:textId="77777777" w:rsidR="007A2B94" w:rsidRPr="00A223CA" w:rsidRDefault="007A2B94" w:rsidP="007A2B94">
            <w:pPr>
              <w:widowControl/>
              <w:suppressAutoHyphens/>
              <w:overflowPunct/>
              <w:autoSpaceDE/>
              <w:autoSpaceDN/>
              <w:adjustRightInd/>
              <w:spacing w:line="200" w:lineRule="atLeast"/>
              <w:ind w:left="0" w:firstLine="0"/>
              <w:jc w:val="left"/>
              <w:textAlignment w:val="auto"/>
              <w:rPr>
                <w:lang w:val="en-GB"/>
              </w:rPr>
            </w:pPr>
            <w:r w:rsidRPr="00A223CA">
              <w:rPr>
                <w:lang w:val="en-GB"/>
              </w:rPr>
              <w:t>ECE/TRANS/WP.15/AC.2/2019/14</w:t>
            </w:r>
          </w:p>
          <w:p w14:paraId="5383A03E" w14:textId="77777777" w:rsidR="007A2B94" w:rsidRPr="00A223CA" w:rsidRDefault="007A2B94" w:rsidP="000A7E8A">
            <w:pPr>
              <w:widowControl/>
              <w:suppressAutoHyphens/>
              <w:overflowPunct/>
              <w:autoSpaceDE/>
              <w:autoSpaceDN/>
              <w:adjustRightInd/>
              <w:spacing w:line="240" w:lineRule="atLeast"/>
              <w:ind w:left="0" w:firstLine="0"/>
              <w:jc w:val="left"/>
              <w:textAlignment w:val="auto"/>
            </w:pPr>
            <w:r w:rsidRPr="00A223CA">
              <w:t>ECE/TRANS/WP.15/AC.2/70 (Nrn. 72-74)</w:t>
            </w:r>
          </w:p>
          <w:p w14:paraId="10E6F921" w14:textId="77777777" w:rsidR="000A7E8A" w:rsidRPr="00A223CA" w:rsidRDefault="000A7E8A" w:rsidP="000A7E8A">
            <w:pPr>
              <w:widowControl/>
              <w:suppressAutoHyphens/>
              <w:overflowPunct/>
              <w:autoSpaceDE/>
              <w:autoSpaceDN/>
              <w:adjustRightInd/>
              <w:spacing w:line="240" w:lineRule="atLeast"/>
              <w:ind w:left="0" w:firstLine="0"/>
              <w:jc w:val="left"/>
              <w:textAlignment w:val="auto"/>
            </w:pPr>
            <w:r w:rsidRPr="00A223CA">
              <w:t>ECE/TRANS/WP.15/AC.2/2019/22</w:t>
            </w:r>
          </w:p>
          <w:p w14:paraId="1E4EA034" w14:textId="349F9D3C" w:rsidR="000A7E8A" w:rsidRPr="00A223CA" w:rsidRDefault="000A7E8A" w:rsidP="000A7E8A">
            <w:pPr>
              <w:widowControl/>
              <w:suppressAutoHyphens/>
              <w:overflowPunct/>
              <w:autoSpaceDE/>
              <w:autoSpaceDN/>
              <w:adjustRightInd/>
              <w:spacing w:line="240" w:lineRule="atLeast"/>
              <w:ind w:left="0" w:firstLine="0"/>
              <w:jc w:val="left"/>
              <w:textAlignment w:val="auto"/>
              <w:rPr>
                <w:lang w:val="en-GB"/>
              </w:rPr>
            </w:pPr>
            <w:r w:rsidRPr="00A223CA">
              <w:t>ECE/TRANS/WP.15/AC.2/72 (Nrn. 62-65)</w:t>
            </w:r>
          </w:p>
        </w:tc>
      </w:tr>
    </w:tbl>
    <w:p w14:paraId="382CDF01" w14:textId="77777777" w:rsidR="007A2B94" w:rsidRPr="00A223CA" w:rsidRDefault="007A2B94" w:rsidP="007A2B94">
      <w:pPr>
        <w:keepLines/>
        <w:widowControl/>
        <w:suppressAutoHyphens/>
        <w:overflowPunct/>
        <w:autoSpaceDE/>
        <w:autoSpaceDN/>
        <w:adjustRightInd/>
        <w:spacing w:before="120" w:after="120" w:line="276" w:lineRule="auto"/>
        <w:ind w:right="1134" w:firstLine="0"/>
        <w:textAlignment w:val="auto"/>
        <w:rPr>
          <w:b/>
          <w:sz w:val="24"/>
          <w:szCs w:val="24"/>
          <w:lang w:val="en-GB"/>
        </w:rPr>
      </w:pPr>
    </w:p>
    <w:p w14:paraId="2C74071A" w14:textId="77777777" w:rsidR="007A2B94" w:rsidRPr="00A223CA" w:rsidRDefault="007A2B94">
      <w:pPr>
        <w:widowControl/>
        <w:overflowPunct/>
        <w:autoSpaceDE/>
        <w:autoSpaceDN/>
        <w:adjustRightInd/>
        <w:ind w:left="0" w:firstLine="0"/>
        <w:jc w:val="left"/>
        <w:textAlignment w:val="auto"/>
        <w:rPr>
          <w:b/>
          <w:sz w:val="24"/>
          <w:szCs w:val="24"/>
          <w:lang w:val="en-GB"/>
        </w:rPr>
      </w:pPr>
      <w:r w:rsidRPr="00A223CA">
        <w:rPr>
          <w:b/>
          <w:sz w:val="24"/>
          <w:szCs w:val="24"/>
          <w:lang w:val="en-GB"/>
        </w:rPr>
        <w:br w:type="page"/>
      </w:r>
    </w:p>
    <w:p w14:paraId="7A412CD6" w14:textId="1E4173FA" w:rsidR="007A2B94" w:rsidRPr="00A223CA" w:rsidRDefault="00BF0B5D" w:rsidP="00BF0B5D">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A223CA">
        <w:rPr>
          <w:b/>
          <w:sz w:val="28"/>
        </w:rPr>
        <w:lastRenderedPageBreak/>
        <w:tab/>
      </w:r>
      <w:r w:rsidRPr="00A223CA">
        <w:rPr>
          <w:b/>
          <w:sz w:val="28"/>
        </w:rPr>
        <w:tab/>
      </w:r>
      <w:r w:rsidR="007A2B94" w:rsidRPr="00A223CA">
        <w:rPr>
          <w:b/>
          <w:sz w:val="28"/>
        </w:rPr>
        <w:t>Einleitung</w:t>
      </w:r>
    </w:p>
    <w:p w14:paraId="3AA04627" w14:textId="32B44C88" w:rsidR="00BA7E60" w:rsidRPr="00A223CA" w:rsidRDefault="00BA7E60" w:rsidP="000A1D02">
      <w:pPr>
        <w:widowControl/>
        <w:tabs>
          <w:tab w:val="left" w:pos="1701"/>
        </w:tabs>
        <w:suppressAutoHyphens/>
        <w:overflowPunct/>
        <w:autoSpaceDE/>
        <w:autoSpaceDN/>
        <w:adjustRightInd/>
        <w:spacing w:after="120" w:line="240" w:lineRule="atLeast"/>
        <w:ind w:right="1134" w:firstLine="0"/>
        <w:textAlignment w:val="auto"/>
        <w:rPr>
          <w:lang w:eastAsia="en-US"/>
        </w:rPr>
      </w:pPr>
      <w:r w:rsidRPr="00A223CA">
        <w:rPr>
          <w:lang w:val="en-GB"/>
        </w:rPr>
        <w:t>1.</w:t>
      </w:r>
      <w:r w:rsidRPr="00A223CA">
        <w:rPr>
          <w:lang w:val="en-GB"/>
        </w:rPr>
        <w:tab/>
      </w:r>
      <w:r w:rsidR="00A301BB" w:rsidRPr="00A223CA">
        <w:t>Am 1. und 2. Oktober 2019 fand die fünfte Sitzung der informellen Arbeitsgruppe „Membrantanks“ am Sitz der flämischen Regierung in Brüssel, Belgien, statt.</w:t>
      </w:r>
      <w:r w:rsidRPr="00A223CA">
        <w:rPr>
          <w:lang w:val="en-GB"/>
        </w:rPr>
        <w:t xml:space="preserve"> </w:t>
      </w:r>
      <w:r w:rsidRPr="00A223CA">
        <w:rPr>
          <w:lang w:eastAsia="en-US"/>
        </w:rPr>
        <w:t>An der Sitzung nahmen Delegierte aus Belgien, Frankreich und den Niederlanden sowie Vertreter von Bureau Veritas, EBU/ESO und der Industrie teil.</w:t>
      </w:r>
    </w:p>
    <w:p w14:paraId="77C4E9A7" w14:textId="77777777" w:rsidR="000E4AE7" w:rsidRPr="00A223CA" w:rsidRDefault="000E4AE7" w:rsidP="000E4AE7">
      <w:pPr>
        <w:widowControl/>
        <w:tabs>
          <w:tab w:val="left" w:pos="1701"/>
        </w:tabs>
        <w:suppressAutoHyphens/>
        <w:overflowPunct/>
        <w:autoSpaceDE/>
        <w:autoSpaceDN/>
        <w:adjustRightInd/>
        <w:spacing w:before="120" w:after="120" w:line="276" w:lineRule="auto"/>
        <w:ind w:right="1134" w:firstLine="0"/>
        <w:textAlignment w:val="auto"/>
        <w:rPr>
          <w:lang w:val="en-GB"/>
        </w:rPr>
      </w:pPr>
      <w:r w:rsidRPr="00A223CA">
        <w:t>Zu Beginn der Sitzung stellte der Vorsitzende der informellen Arbeitsgruppe auf der Grundlage des Protokolls des Sicherheitsausschusses fest, dass der Sicherheitsausschuss die Fortsetzung der bisherigen Arbeiten der informellen Arbeitsgruppe unterstützt.</w:t>
      </w:r>
      <w:r w:rsidRPr="00A223CA">
        <w:rPr>
          <w:lang w:val="en-GB"/>
        </w:rPr>
        <w:t xml:space="preserve"> </w:t>
      </w:r>
      <w:r w:rsidRPr="00A223CA">
        <w:t>Die informelle Arbeitsgruppe nahm die hilfreichen Empfehlungen der informellen Arbeitsgruppe „Stoffe“ (Absätze 63 und 64 des Dokuments ECE/TRANS/WP.15/AC.2/72) zur Kenntnis und arbeitete diese in die erarbeiteten Änderungen ein.</w:t>
      </w:r>
      <w:r w:rsidRPr="00A223CA">
        <w:rPr>
          <w:lang w:val="en-GB"/>
        </w:rPr>
        <w:t xml:space="preserve"> </w:t>
      </w:r>
      <w:r w:rsidRPr="00A223CA">
        <w:t>Was die Begriffsbestimmung für Membrantanks betrifft, so stimmten die Teilnehmer mit der informellen Arbeitsgruppe „Stoffe“ überein, dass ein Membrantank nicht der derzeitigen Begriffsbestimmung für unabhängige Ladetanks in der dem ADN beigefügten Verordnung entspricht.</w:t>
      </w:r>
    </w:p>
    <w:p w14:paraId="5844B409" w14:textId="77777777" w:rsidR="000E4AE7" w:rsidRPr="00A223CA" w:rsidRDefault="000E4AE7" w:rsidP="000E4AE7">
      <w:pPr>
        <w:widowControl/>
        <w:tabs>
          <w:tab w:val="left" w:pos="1701"/>
        </w:tabs>
        <w:suppressAutoHyphens/>
        <w:overflowPunct/>
        <w:autoSpaceDE/>
        <w:autoSpaceDN/>
        <w:adjustRightInd/>
        <w:spacing w:before="120" w:after="120" w:line="276" w:lineRule="auto"/>
        <w:ind w:right="1134" w:firstLine="0"/>
        <w:textAlignment w:val="auto"/>
        <w:rPr>
          <w:lang w:val="en-GB"/>
        </w:rPr>
      </w:pPr>
      <w:r w:rsidRPr="00A223CA">
        <w:rPr>
          <w:lang w:val="en-GB"/>
        </w:rPr>
        <w:t>3.</w:t>
      </w:r>
      <w:r w:rsidRPr="00A223CA">
        <w:rPr>
          <w:lang w:val="en-GB"/>
        </w:rPr>
        <w:tab/>
      </w:r>
      <w:r w:rsidRPr="00A223CA">
        <w:t>Die Teilnehmer der informellen Arbeitsgruppe hoffen auf die Annahme der vorgeschlagenen Änderungen, die einem gesellschaftlichen Bedarf Rechnung tragen. So wird erwartet, dass die Energiewende zu einem erheblichen Anstieg der Nachfrage nach verflüssigtem Erdgas (LNG) in Europa führen wird.</w:t>
      </w:r>
      <w:r w:rsidRPr="00A223CA">
        <w:rPr>
          <w:lang w:val="en-GB"/>
        </w:rPr>
        <w:t xml:space="preserve"> </w:t>
      </w:r>
      <w:r w:rsidRPr="00A223CA">
        <w:t>Dennoch, und obwohl der Einsatz von Membrantanks sich im Seeverkehr seit Jahrzehnten bewährt hat, einigte sich die informelle Arbeitsgruppe bei der Abfassung der Änderungen der dem ADN beigefügten Verordnung und insbesondere der Änderungen zu den Beförderungsbedingungen auf einen konservativen Ansatz.</w:t>
      </w:r>
    </w:p>
    <w:p w14:paraId="5EBBAD96" w14:textId="77777777" w:rsidR="000E4AE7" w:rsidRPr="00A223CA" w:rsidRDefault="000E4AE7" w:rsidP="000E4AE7">
      <w:pPr>
        <w:widowControl/>
        <w:tabs>
          <w:tab w:val="left" w:pos="1701"/>
        </w:tabs>
        <w:suppressAutoHyphens/>
        <w:overflowPunct/>
        <w:autoSpaceDE/>
        <w:autoSpaceDN/>
        <w:adjustRightInd/>
        <w:spacing w:before="120" w:after="120" w:line="276" w:lineRule="auto"/>
        <w:ind w:right="1134" w:firstLine="0"/>
        <w:textAlignment w:val="auto"/>
        <w:rPr>
          <w:lang w:val="en-GB"/>
        </w:rPr>
      </w:pPr>
      <w:r w:rsidRPr="00A223CA">
        <w:rPr>
          <w:lang w:val="en-GB"/>
        </w:rPr>
        <w:t>4.</w:t>
      </w:r>
      <w:r w:rsidRPr="00A223CA">
        <w:rPr>
          <w:lang w:val="en-GB"/>
        </w:rPr>
        <w:tab/>
      </w:r>
      <w:r w:rsidRPr="00A223CA">
        <w:t>Um ein Höchstmaß an Transparenz zu gewährleisten, wurde eine Liste der für die Beförderung von Membrantanks geeigneten Stoffe erstellt (siehe Anlage 2). Gegenüber der in Dokument ECE/TRANS/WP.15/AC.2/2019/14 enthaltenen Liste geeigneter Stoffe wurden zwei Änderungen vorgenommen:</w:t>
      </w:r>
      <w:r w:rsidRPr="00A223CA">
        <w:rPr>
          <w:lang w:val="en-GB"/>
        </w:rPr>
        <w:t xml:space="preserve"> </w:t>
      </w:r>
    </w:p>
    <w:p w14:paraId="60FF380B" w14:textId="77777777" w:rsidR="000E4AE7" w:rsidRPr="00A223CA" w:rsidRDefault="000E4AE7" w:rsidP="000E4AE7">
      <w:pPr>
        <w:widowControl/>
        <w:suppressAutoHyphens/>
        <w:overflowPunct/>
        <w:autoSpaceDE/>
        <w:autoSpaceDN/>
        <w:adjustRightInd/>
        <w:spacing w:before="120" w:after="120" w:line="276" w:lineRule="auto"/>
        <w:ind w:left="2127" w:right="1134" w:hanging="426"/>
        <w:textAlignment w:val="auto"/>
        <w:rPr>
          <w:lang w:val="en-GB"/>
        </w:rPr>
      </w:pPr>
      <w:r w:rsidRPr="00A223CA">
        <w:rPr>
          <w:lang w:val="en-GB"/>
        </w:rPr>
        <w:t>1.</w:t>
      </w:r>
      <w:r w:rsidRPr="00A223CA">
        <w:rPr>
          <w:lang w:val="en-GB"/>
        </w:rPr>
        <w:tab/>
      </w:r>
      <w:r w:rsidRPr="00A223CA">
        <w:t>UN-Nummer 1005 wurde durch Stoffnummer 9000 ersetzt, da letztere Nummer der tiefgekühlte Eintrag zu UN-Nummer 1005 ist.</w:t>
      </w:r>
    </w:p>
    <w:p w14:paraId="3A15F50F" w14:textId="77777777" w:rsidR="000E4AE7" w:rsidRPr="00A223CA" w:rsidRDefault="000E4AE7" w:rsidP="000E4AE7">
      <w:pPr>
        <w:widowControl/>
        <w:suppressAutoHyphens/>
        <w:overflowPunct/>
        <w:autoSpaceDE/>
        <w:autoSpaceDN/>
        <w:adjustRightInd/>
        <w:spacing w:before="120" w:after="120" w:line="276" w:lineRule="auto"/>
        <w:ind w:left="2127" w:right="1134" w:hanging="426"/>
        <w:textAlignment w:val="auto"/>
        <w:rPr>
          <w:lang w:val="en-GB"/>
        </w:rPr>
      </w:pPr>
      <w:r w:rsidRPr="00A223CA">
        <w:rPr>
          <w:lang w:val="en-GB"/>
        </w:rPr>
        <w:t>2.</w:t>
      </w:r>
      <w:r w:rsidRPr="00A223CA">
        <w:rPr>
          <w:lang w:val="en-GB"/>
        </w:rPr>
        <w:tab/>
      </w:r>
      <w:r w:rsidRPr="00A223CA">
        <w:t>UN-Nummer 2187 wurde aufgrund der Empfehlung der informellen Arbeitsgruppe „Stoffe“ gestrichen.</w:t>
      </w:r>
    </w:p>
    <w:p w14:paraId="77670BF9" w14:textId="77777777" w:rsidR="000E4AE7" w:rsidRPr="00A223CA" w:rsidRDefault="000E4AE7" w:rsidP="000E4AE7">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rPr>
      </w:pPr>
      <w:r w:rsidRPr="00A223CA">
        <w:rPr>
          <w:b/>
          <w:sz w:val="28"/>
          <w:lang w:val="en-GB"/>
        </w:rPr>
        <w:tab/>
      </w:r>
      <w:r w:rsidRPr="00A223CA">
        <w:rPr>
          <w:b/>
          <w:sz w:val="28"/>
        </w:rPr>
        <w:t>I.</w:t>
      </w:r>
      <w:r w:rsidRPr="00A223CA">
        <w:rPr>
          <w:b/>
          <w:sz w:val="28"/>
          <w:lang w:val="en-GB"/>
        </w:rPr>
        <w:tab/>
      </w:r>
      <w:r w:rsidRPr="00A223CA">
        <w:rPr>
          <w:b/>
          <w:sz w:val="28"/>
        </w:rPr>
        <w:t>Verbesserung der Änderungen</w:t>
      </w:r>
    </w:p>
    <w:p w14:paraId="47435341" w14:textId="2AC629FD" w:rsidR="000E4AE7" w:rsidRPr="00A223CA" w:rsidRDefault="000E4AE7" w:rsidP="000E4AE7">
      <w:pPr>
        <w:widowControl/>
        <w:tabs>
          <w:tab w:val="left" w:pos="1701"/>
        </w:tabs>
        <w:suppressAutoHyphens/>
        <w:overflowPunct/>
        <w:autoSpaceDE/>
        <w:autoSpaceDN/>
        <w:adjustRightInd/>
        <w:spacing w:before="120" w:after="120" w:line="276" w:lineRule="auto"/>
        <w:ind w:right="1134" w:firstLine="0"/>
        <w:textAlignment w:val="auto"/>
        <w:rPr>
          <w:lang w:val="en-GB"/>
        </w:rPr>
      </w:pPr>
      <w:r w:rsidRPr="00A223CA">
        <w:rPr>
          <w:lang w:val="en-GB"/>
        </w:rPr>
        <w:t>5.</w:t>
      </w:r>
      <w:r w:rsidRPr="00A223CA">
        <w:rPr>
          <w:lang w:val="en-GB"/>
        </w:rPr>
        <w:tab/>
      </w:r>
      <w:r w:rsidRPr="00A223CA">
        <w:t>Wie in Absatz 3 dargelegt, kam die informelle Arbeitsgruppe zu dem Schluss, dass der Membrantank nicht als (besonderer Typ eines) unabhängigen Ladetanks angesehen werden sollte.</w:t>
      </w:r>
      <w:r w:rsidRPr="00A223CA">
        <w:rPr>
          <w:lang w:val="en-GB"/>
        </w:rPr>
        <w:t xml:space="preserve"> </w:t>
      </w:r>
      <w:r w:rsidRPr="00A223CA">
        <w:t>Da der Membrantank vom inneren Stahlrumpf des Schiffes getragen wird, könnte stattdessen die Membran</w:t>
      </w:r>
      <w:r w:rsidR="00F75811" w:rsidRPr="00A223CA">
        <w:t>e</w:t>
      </w:r>
      <w:r w:rsidRPr="00A223CA">
        <w:t xml:space="preserve"> als ein besonderer Typ des integralen Ladetanks betrachtet werden, jedoch mit derart spezifischen Eigenschaften, dass eine gesonderte Begriffsbestimmung und Identifizierung im ADN gerechtfertigt sind.</w:t>
      </w:r>
      <w:r w:rsidRPr="00A223CA">
        <w:rPr>
          <w:lang w:val="en-GB"/>
        </w:rPr>
        <w:t xml:space="preserve"> </w:t>
      </w:r>
    </w:p>
    <w:p w14:paraId="7CDDD1EE" w14:textId="77777777" w:rsidR="000E4AE7" w:rsidRPr="00A223CA" w:rsidRDefault="000E4AE7" w:rsidP="000E4AE7">
      <w:pPr>
        <w:widowControl/>
        <w:tabs>
          <w:tab w:val="left" w:pos="1701"/>
        </w:tabs>
        <w:suppressAutoHyphens/>
        <w:overflowPunct/>
        <w:autoSpaceDE/>
        <w:autoSpaceDN/>
        <w:adjustRightInd/>
        <w:spacing w:before="120" w:after="120" w:line="276" w:lineRule="auto"/>
        <w:ind w:right="1134" w:firstLine="0"/>
        <w:textAlignment w:val="auto"/>
        <w:rPr>
          <w:lang w:val="en-GB"/>
        </w:rPr>
      </w:pPr>
      <w:r w:rsidRPr="00A223CA">
        <w:rPr>
          <w:lang w:val="en-GB"/>
        </w:rPr>
        <w:t>6.</w:t>
      </w:r>
      <w:r w:rsidRPr="00A223CA">
        <w:rPr>
          <w:lang w:val="en-GB"/>
        </w:rPr>
        <w:tab/>
      </w:r>
      <w:r w:rsidRPr="00A223CA">
        <w:t>Hinsichtlich der Druckregelung im Ladetank in Bezug auf den Explosionsschutz stellte die informelle Arbeitsgruppe fest, dass für die Beförderung in Membrantanks die Vorschriften des Unterabschnitts 9.3.1.24 der dem ADN beigefügten Verordnung gelten.</w:t>
      </w:r>
      <w:r w:rsidRPr="00A223CA">
        <w:rPr>
          <w:lang w:val="en-GB"/>
        </w:rPr>
        <w:t xml:space="preserve"> </w:t>
      </w:r>
      <w:r w:rsidRPr="00A223CA">
        <w:t>Dadurch wird sichergestellt, dass der Druck in den Tanks unter dem Ansprechdruck der Sicherheitsventile an Bord des Schiffes bleibt.</w:t>
      </w:r>
      <w:r w:rsidRPr="00A223CA">
        <w:rPr>
          <w:lang w:val="en-GB"/>
        </w:rPr>
        <w:t xml:space="preserve"> </w:t>
      </w:r>
      <w:r w:rsidRPr="00A223CA">
        <w:t xml:space="preserve">Entsprechend dem bei der Abfassung der Änderungen gewählten konservativen Ansatz kam die informelle Arbeitsgruppe überein, an Bord von Schiffen mit Membrantanks sowohl eine Kühlanlage als auch eine </w:t>
      </w:r>
      <w:bookmarkStart w:id="2" w:name="_Hlk25764203"/>
      <w:r w:rsidRPr="00A223CA">
        <w:t xml:space="preserve">Berieselungsanlage </w:t>
      </w:r>
      <w:bookmarkEnd w:id="2"/>
      <w:r w:rsidRPr="00A223CA">
        <w:t>vorzuschreiben.</w:t>
      </w:r>
    </w:p>
    <w:p w14:paraId="784D64AD" w14:textId="77777777" w:rsidR="00861033" w:rsidRDefault="00861033">
      <w:pPr>
        <w:widowControl/>
        <w:overflowPunct/>
        <w:autoSpaceDE/>
        <w:autoSpaceDN/>
        <w:adjustRightInd/>
        <w:ind w:left="0" w:firstLine="0"/>
        <w:jc w:val="left"/>
        <w:textAlignment w:val="auto"/>
        <w:rPr>
          <w:lang w:val="en-GB"/>
        </w:rPr>
      </w:pPr>
      <w:r>
        <w:rPr>
          <w:lang w:val="en-GB"/>
        </w:rPr>
        <w:br w:type="page"/>
      </w:r>
    </w:p>
    <w:p w14:paraId="64CB9830" w14:textId="38037933" w:rsidR="000E4AE7" w:rsidRPr="00A223CA" w:rsidRDefault="000E4AE7" w:rsidP="000E4AE7">
      <w:pPr>
        <w:widowControl/>
        <w:tabs>
          <w:tab w:val="left" w:pos="1701"/>
        </w:tabs>
        <w:suppressAutoHyphens/>
        <w:overflowPunct/>
        <w:autoSpaceDE/>
        <w:autoSpaceDN/>
        <w:adjustRightInd/>
        <w:spacing w:before="120" w:after="120" w:line="276" w:lineRule="auto"/>
        <w:ind w:right="1134" w:firstLine="0"/>
        <w:textAlignment w:val="auto"/>
        <w:rPr>
          <w:lang w:val="en-GB"/>
        </w:rPr>
      </w:pPr>
      <w:r w:rsidRPr="00A223CA">
        <w:rPr>
          <w:lang w:val="en-GB"/>
        </w:rPr>
        <w:lastRenderedPageBreak/>
        <w:t>7.</w:t>
      </w:r>
      <w:r w:rsidRPr="00A223CA">
        <w:rPr>
          <w:lang w:val="en-GB"/>
        </w:rPr>
        <w:tab/>
      </w:r>
      <w:r w:rsidRPr="00A223CA">
        <w:t xml:space="preserve">Über </w:t>
      </w:r>
      <w:bookmarkStart w:id="3" w:name="_Hlk25764811"/>
      <w:r w:rsidRPr="00A223CA">
        <w:t xml:space="preserve">Inertgasanlagen </w:t>
      </w:r>
      <w:bookmarkEnd w:id="3"/>
      <w:r w:rsidRPr="00A223CA">
        <w:t>führte die informelle Arbeitsgruppe eine ausführliche Diskussion.</w:t>
      </w:r>
      <w:r w:rsidRPr="00A223CA">
        <w:rPr>
          <w:lang w:val="en-GB"/>
        </w:rPr>
        <w:t xml:space="preserve"> </w:t>
      </w:r>
      <w:r w:rsidRPr="00A223CA">
        <w:t>Schließlich wurde beschlossen, an der Änderung des Unterabschnitts 9.3.1.18 der dem ADN beigefügten Verordnung festzuhalten, um sicherzustellen, dass die Inertgasanlagen in der Lage sind, einen Druck über dem atmosphärischen Druck in den zu inertisierenden Räumen aufrechtzuerhalten.</w:t>
      </w:r>
    </w:p>
    <w:p w14:paraId="719A45AC" w14:textId="77777777" w:rsidR="000E4AE7" w:rsidRPr="00A223CA" w:rsidRDefault="000E4AE7" w:rsidP="000E4AE7">
      <w:pPr>
        <w:widowControl/>
        <w:tabs>
          <w:tab w:val="left" w:pos="1701"/>
        </w:tabs>
        <w:suppressAutoHyphens/>
        <w:overflowPunct/>
        <w:autoSpaceDE/>
        <w:autoSpaceDN/>
        <w:adjustRightInd/>
        <w:spacing w:before="120" w:after="120" w:line="276" w:lineRule="auto"/>
        <w:ind w:right="1134" w:firstLine="0"/>
        <w:textAlignment w:val="auto"/>
        <w:rPr>
          <w:lang w:val="en-GB"/>
        </w:rPr>
      </w:pPr>
      <w:r w:rsidRPr="00A223CA">
        <w:rPr>
          <w:lang w:val="en-GB"/>
        </w:rPr>
        <w:t>8.</w:t>
      </w:r>
      <w:r w:rsidRPr="00A223CA">
        <w:rPr>
          <w:lang w:val="en-GB"/>
        </w:rPr>
        <w:tab/>
      </w:r>
      <w:r w:rsidRPr="00A223CA">
        <w:t>In Absatz 9.3.1.21.1 wurde unmissverständlich klargestellt, dass diese Anforderung sowohl für Tankschiffe des Typs G mit Drucktanks als auch für Tankschiffe des Typs G mit Membrantanks gilt.</w:t>
      </w:r>
    </w:p>
    <w:p w14:paraId="466FC854" w14:textId="77777777" w:rsidR="000E4AE7" w:rsidRPr="00A223CA" w:rsidRDefault="000E4AE7" w:rsidP="000E4AE7">
      <w:pPr>
        <w:widowControl/>
        <w:tabs>
          <w:tab w:val="left" w:pos="1701"/>
        </w:tabs>
        <w:suppressAutoHyphens/>
        <w:overflowPunct/>
        <w:autoSpaceDE/>
        <w:autoSpaceDN/>
        <w:adjustRightInd/>
        <w:spacing w:before="120" w:after="120" w:line="276" w:lineRule="auto"/>
        <w:ind w:right="1134" w:firstLine="0"/>
        <w:textAlignment w:val="auto"/>
        <w:rPr>
          <w:lang w:val="en-GB"/>
        </w:rPr>
      </w:pPr>
      <w:r w:rsidRPr="00A223CA">
        <w:rPr>
          <w:lang w:val="en-GB"/>
        </w:rPr>
        <w:t>9.</w:t>
      </w:r>
      <w:r w:rsidRPr="00A223CA">
        <w:rPr>
          <w:lang w:val="en-GB"/>
        </w:rPr>
        <w:tab/>
      </w:r>
      <w:r w:rsidRPr="00A223CA">
        <w:t>Da die Beförderung in Membrantanks weder eine andere Konstruktion des Schiffsrumpfes, noch die Beförderung neuer Produkte oder die Beförderung von Produkten in einer für das ADN neuen Phase beinhaltet (die dem ADN beigefügte Verordnung enthält bereits Vorschriften für die Beförderung von tiefgekühlten Stoffen), kam die informelle Arbeitsgruppe zu dem Schluss, dass sämtliche Vorschriften auch für die Beförderung in Membrantanks gelten.</w:t>
      </w:r>
      <w:r w:rsidRPr="00A223CA">
        <w:rPr>
          <w:lang w:val="en-GB"/>
        </w:rPr>
        <w:t xml:space="preserve"> </w:t>
      </w:r>
      <w:r w:rsidRPr="00A223CA">
        <w:t>Dadurch erübrigt sich beispielsweise die Abfassung besonderer Vorschriften für Membrantanks bezüglich Stabilität oder Kollisionsszenarien.</w:t>
      </w:r>
    </w:p>
    <w:p w14:paraId="49650745" w14:textId="77777777" w:rsidR="000E4AE7" w:rsidRPr="00A223CA" w:rsidRDefault="000E4AE7" w:rsidP="000E4AE7">
      <w:pPr>
        <w:widowControl/>
        <w:tabs>
          <w:tab w:val="left" w:pos="1701"/>
        </w:tabs>
        <w:suppressAutoHyphens/>
        <w:overflowPunct/>
        <w:autoSpaceDE/>
        <w:autoSpaceDN/>
        <w:adjustRightInd/>
        <w:spacing w:before="120" w:after="120" w:line="276" w:lineRule="auto"/>
        <w:ind w:right="1134" w:firstLine="0"/>
        <w:textAlignment w:val="auto"/>
        <w:rPr>
          <w:lang w:val="en-GB"/>
        </w:rPr>
      </w:pPr>
      <w:r w:rsidRPr="00A223CA">
        <w:rPr>
          <w:lang w:val="en-GB"/>
        </w:rPr>
        <w:t>10.</w:t>
      </w:r>
      <w:r w:rsidRPr="00A223CA">
        <w:rPr>
          <w:lang w:val="en-GB"/>
        </w:rPr>
        <w:tab/>
      </w:r>
      <w:r w:rsidRPr="00A223CA">
        <w:t>Was die Verbesserung der vorgeschlagenen Änderungen betrifft, so hat die informelle Arbeitsgruppe die Unterschiede in den Sprachfassungen der Unterabschnitte 8.6.1.3 und 8.6.1.4 (Singular, Plural) zur Kenntnis genommen und das Sekretariat gebeten, die aus seiner Sicht notwendigen Maßnahmen zu ergreifen.</w:t>
      </w:r>
    </w:p>
    <w:p w14:paraId="43D4CA38" w14:textId="77777777" w:rsidR="000E4AE7" w:rsidRPr="00A223CA" w:rsidRDefault="000E4AE7" w:rsidP="000E4AE7">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rPr>
      </w:pPr>
      <w:r w:rsidRPr="00A223CA">
        <w:rPr>
          <w:b/>
          <w:sz w:val="28"/>
          <w:lang w:val="en-GB"/>
        </w:rPr>
        <w:tab/>
      </w:r>
      <w:r w:rsidRPr="00A223CA">
        <w:rPr>
          <w:b/>
          <w:sz w:val="28"/>
        </w:rPr>
        <w:t>II.</w:t>
      </w:r>
      <w:r w:rsidRPr="00A223CA">
        <w:rPr>
          <w:b/>
          <w:sz w:val="28"/>
          <w:lang w:val="en-GB"/>
        </w:rPr>
        <w:tab/>
      </w:r>
      <w:r w:rsidRPr="00A223CA">
        <w:rPr>
          <w:b/>
          <w:sz w:val="28"/>
        </w:rPr>
        <w:t>Sonstige Fragen, die sich nicht speziell auf die Beförderung in Membrantanks beziehen</w:t>
      </w:r>
    </w:p>
    <w:p w14:paraId="555E8C40" w14:textId="77777777" w:rsidR="000E4AE7" w:rsidRPr="00A223CA" w:rsidRDefault="000E4AE7" w:rsidP="000E4AE7">
      <w:pPr>
        <w:widowControl/>
        <w:tabs>
          <w:tab w:val="left" w:pos="1701"/>
        </w:tabs>
        <w:suppressAutoHyphens/>
        <w:overflowPunct/>
        <w:autoSpaceDE/>
        <w:autoSpaceDN/>
        <w:adjustRightInd/>
        <w:spacing w:before="120" w:after="120" w:line="276" w:lineRule="auto"/>
        <w:ind w:right="1134" w:firstLine="0"/>
        <w:textAlignment w:val="auto"/>
        <w:rPr>
          <w:lang w:val="en-GB"/>
        </w:rPr>
      </w:pPr>
      <w:r w:rsidRPr="00A223CA">
        <w:rPr>
          <w:lang w:val="en-GB"/>
        </w:rPr>
        <w:t>11.</w:t>
      </w:r>
      <w:r w:rsidRPr="00A223CA">
        <w:rPr>
          <w:lang w:val="en-GB"/>
        </w:rPr>
        <w:tab/>
      </w:r>
      <w:r w:rsidRPr="00A223CA">
        <w:t>Im Laufe ihrer Diskussionen identifizierten die Teilnehmer drei Punkte, die sich nicht speziell auf die Beförderung von Stoffen in Membrantanks beziehen, aber möglicherweise weitere Diskussionen im ADN-Sicherheitsausschuss erfordern.</w:t>
      </w:r>
    </w:p>
    <w:p w14:paraId="27375F26" w14:textId="77777777" w:rsidR="000E4AE7" w:rsidRPr="00A223CA" w:rsidRDefault="000E4AE7" w:rsidP="000E4AE7">
      <w:pPr>
        <w:widowControl/>
        <w:tabs>
          <w:tab w:val="left" w:pos="1701"/>
        </w:tabs>
        <w:suppressAutoHyphens/>
        <w:overflowPunct/>
        <w:autoSpaceDE/>
        <w:autoSpaceDN/>
        <w:adjustRightInd/>
        <w:spacing w:before="120" w:after="120" w:line="276" w:lineRule="auto"/>
        <w:ind w:right="1134" w:firstLine="0"/>
        <w:textAlignment w:val="auto"/>
        <w:rPr>
          <w:lang w:val="en-GB"/>
        </w:rPr>
      </w:pPr>
      <w:r w:rsidRPr="00A223CA">
        <w:rPr>
          <w:lang w:val="en-GB"/>
        </w:rPr>
        <w:t>12.</w:t>
      </w:r>
      <w:r w:rsidRPr="00A223CA">
        <w:rPr>
          <w:lang w:val="en-GB"/>
        </w:rPr>
        <w:tab/>
      </w:r>
      <w:r w:rsidRPr="00A223CA">
        <w:t>Bemerkung 42 gilt für UN-Nr. 1972 und UN-Nr. 1038. Ist diese Anforderung nach wie vor zweckmäßig, und wenn ja, was ist der Grund dafür, diese Vorschrift nur auf UN-Nr. 1972 und UN-Nr. 1038 anzuwenden?</w:t>
      </w:r>
    </w:p>
    <w:p w14:paraId="1249FDDD" w14:textId="77777777" w:rsidR="000E4AE7" w:rsidRPr="00A223CA" w:rsidRDefault="000E4AE7" w:rsidP="000E4AE7">
      <w:pPr>
        <w:widowControl/>
        <w:tabs>
          <w:tab w:val="left" w:pos="1701"/>
        </w:tabs>
        <w:suppressAutoHyphens/>
        <w:overflowPunct/>
        <w:autoSpaceDE/>
        <w:autoSpaceDN/>
        <w:adjustRightInd/>
        <w:spacing w:before="120" w:after="120" w:line="276" w:lineRule="auto"/>
        <w:ind w:right="1134" w:firstLine="0"/>
        <w:textAlignment w:val="auto"/>
        <w:rPr>
          <w:lang w:val="en-GB"/>
        </w:rPr>
      </w:pPr>
      <w:r w:rsidRPr="00A223CA">
        <w:rPr>
          <w:lang w:val="en-GB"/>
        </w:rPr>
        <w:t>13.</w:t>
      </w:r>
      <w:r w:rsidRPr="00A223CA">
        <w:rPr>
          <w:lang w:val="en-GB"/>
        </w:rPr>
        <w:tab/>
      </w:r>
      <w:r w:rsidRPr="00A223CA">
        <w:t>Absatz 9.3.X.21.10 bezieht sich auf eine bestimmte Berechnung nach Unterabschnitt 9.3.X.27. Dieser Unterabschnitt sieht jedoch keine konkrete Berechnung vor.</w:t>
      </w:r>
      <w:r w:rsidRPr="00A223CA">
        <w:rPr>
          <w:lang w:val="en-GB"/>
        </w:rPr>
        <w:t xml:space="preserve"> </w:t>
      </w:r>
      <w:r w:rsidRPr="00A223CA">
        <w:t>Aus dem letzten Satz des Unterabschnitts 9.3.X.27 der dem ADN beigefügten Verordnung lässt sich jedoch ableiten, dass eine Berechnung erforderlich ist, um festzustellen, ob die gesamte Ladung mindestens 52 Stunden lang in einem Zustand bleibt, der kein Öffnen der Sicherheitsventile bewirkt.</w:t>
      </w:r>
      <w:r w:rsidRPr="00A223CA">
        <w:rPr>
          <w:lang w:val="en-GB"/>
        </w:rPr>
        <w:t xml:space="preserve"> </w:t>
      </w:r>
      <w:r w:rsidRPr="00A223CA">
        <w:t>Sollte diese Berechnung in dem besagten Unterabschnitt deutlicher herausgearbeitet werden, um ein Missverständnis bezüglich der in Absatz 9.3.X.21.10 erwähnten Berechnung zu vermeiden?</w:t>
      </w:r>
    </w:p>
    <w:p w14:paraId="1FE4C647" w14:textId="1A26A6CC" w:rsidR="00BA7E60" w:rsidRPr="00A223CA" w:rsidRDefault="000E4AE7" w:rsidP="00166674">
      <w:pPr>
        <w:widowControl/>
        <w:tabs>
          <w:tab w:val="left" w:pos="1701"/>
        </w:tabs>
        <w:suppressAutoHyphens/>
        <w:overflowPunct/>
        <w:autoSpaceDE/>
        <w:autoSpaceDN/>
        <w:adjustRightInd/>
        <w:spacing w:before="120" w:after="120" w:line="276" w:lineRule="auto"/>
        <w:ind w:right="1134" w:firstLine="0"/>
        <w:textAlignment w:val="auto"/>
        <w:rPr>
          <w:lang w:val="en-GB"/>
        </w:rPr>
      </w:pPr>
      <w:r w:rsidRPr="00A223CA">
        <w:rPr>
          <w:lang w:val="en-GB"/>
        </w:rPr>
        <w:t>14.</w:t>
      </w:r>
      <w:r w:rsidRPr="00A223CA">
        <w:rPr>
          <w:lang w:val="en-GB"/>
        </w:rPr>
        <w:tab/>
      </w:r>
      <w:r w:rsidRPr="00A223CA">
        <w:t>Die informelle Arbeitsgruppe stellte fest, dass die Beförderungsvorschriften für einige tiefgekühlte Stoffe keine Berieselungsanlage gemäß Spalte (9) der Tabelle C vorsehen (UN-Nr. 1038, UN-Nr. 1972 und UN-Nr. 2187).</w:t>
      </w:r>
      <w:r w:rsidRPr="00A223CA">
        <w:rPr>
          <w:lang w:val="en-GB"/>
        </w:rPr>
        <w:t xml:space="preserve"> </w:t>
      </w:r>
      <w:r w:rsidRPr="00A223CA">
        <w:t>Sollte die informelle Arbeitsgruppe „Stoffe“ prüfen, ob diese Beförderungsbedingungen mit den Anforderungen des Absatzes 9.3.1.21.11 der dem ADN beigefügten Verordnung übereinstimmen?</w:t>
      </w:r>
      <w:r w:rsidRPr="00A223CA">
        <w:rPr>
          <w:lang w:val="en-GB"/>
        </w:rPr>
        <w:t xml:space="preserve"> </w:t>
      </w:r>
    </w:p>
    <w:p w14:paraId="26975468" w14:textId="3ACD472F" w:rsidR="00BA7E60" w:rsidRPr="00A223CA" w:rsidRDefault="00BA7E60" w:rsidP="00BA7E60">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rPr>
      </w:pPr>
      <w:r w:rsidRPr="00A223CA">
        <w:rPr>
          <w:b/>
          <w:sz w:val="28"/>
          <w:lang w:val="en-GB"/>
        </w:rPr>
        <w:tab/>
        <w:t>III.</w:t>
      </w:r>
      <w:r w:rsidRPr="00A223CA">
        <w:rPr>
          <w:b/>
          <w:sz w:val="28"/>
          <w:lang w:val="en-GB"/>
        </w:rPr>
        <w:tab/>
      </w:r>
      <w:r w:rsidR="00166674" w:rsidRPr="00A223CA">
        <w:rPr>
          <w:b/>
          <w:sz w:val="28"/>
          <w:lang w:val="en-GB"/>
        </w:rPr>
        <w:t>Schlussfolgerung</w:t>
      </w:r>
    </w:p>
    <w:p w14:paraId="61BFF129" w14:textId="1DF6B778" w:rsidR="00166674" w:rsidRPr="00A223CA" w:rsidRDefault="00166674" w:rsidP="00166674">
      <w:pPr>
        <w:widowControl/>
        <w:tabs>
          <w:tab w:val="left" w:pos="1701"/>
        </w:tabs>
        <w:suppressAutoHyphens/>
        <w:overflowPunct/>
        <w:autoSpaceDE/>
        <w:autoSpaceDN/>
        <w:adjustRightInd/>
        <w:spacing w:before="120" w:after="120" w:line="276" w:lineRule="auto"/>
        <w:ind w:right="1134" w:firstLine="0"/>
        <w:textAlignment w:val="auto"/>
      </w:pPr>
      <w:r w:rsidRPr="00A223CA">
        <w:t>15.</w:t>
      </w:r>
      <w:r w:rsidRPr="00A223CA">
        <w:tab/>
        <w:t>Die informelle Arbeitsgruppe ersucht den Sicherheitsausschuss, den Bericht der informellen Arbeitsgruppe zu erörtern, die Änderungsvorschläge anzunehmen und die aus seiner Sicht notwendigen Maßnahmen zu ergreifen.</w:t>
      </w:r>
    </w:p>
    <w:p w14:paraId="3355C6E8" w14:textId="3D312FCE" w:rsidR="00BA7E60" w:rsidRPr="00A223CA" w:rsidRDefault="00BA7E60" w:rsidP="00BA7E60">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rPr>
      </w:pPr>
      <w:r w:rsidRPr="00A223CA">
        <w:rPr>
          <w:b/>
          <w:sz w:val="28"/>
          <w:u w:val="single"/>
          <w:lang w:val="en-US"/>
        </w:rPr>
        <w:br w:type="page"/>
      </w:r>
      <w:r w:rsidR="00F32B16" w:rsidRPr="00A223CA">
        <w:rPr>
          <w:b/>
          <w:sz w:val="28"/>
          <w:lang w:val="en-GB"/>
        </w:rPr>
        <w:lastRenderedPageBreak/>
        <w:t>Anlage</w:t>
      </w:r>
      <w:r w:rsidRPr="00A223CA">
        <w:rPr>
          <w:b/>
          <w:sz w:val="28"/>
          <w:lang w:val="en-GB"/>
        </w:rPr>
        <w:t xml:space="preserve"> I</w:t>
      </w:r>
    </w:p>
    <w:p w14:paraId="7A1EFD48" w14:textId="77777777" w:rsidR="004217A2" w:rsidRPr="00A223CA" w:rsidRDefault="004217A2" w:rsidP="004217A2">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A223CA">
        <w:rPr>
          <w:b/>
          <w:sz w:val="28"/>
        </w:rPr>
        <w:tab/>
      </w:r>
      <w:r w:rsidRPr="00A223CA">
        <w:rPr>
          <w:b/>
          <w:sz w:val="28"/>
        </w:rPr>
        <w:tab/>
        <w:t>Vorläufige Änderungen des ADN 2019</w:t>
      </w:r>
    </w:p>
    <w:p w14:paraId="11E7B6BC" w14:textId="77777777" w:rsidR="004217A2" w:rsidRPr="00A223CA" w:rsidRDefault="004217A2" w:rsidP="004217A2">
      <w:pPr>
        <w:widowControl/>
        <w:tabs>
          <w:tab w:val="left" w:pos="1985"/>
        </w:tabs>
        <w:suppressAutoHyphens/>
        <w:overflowPunct/>
        <w:autoSpaceDE/>
        <w:autoSpaceDN/>
        <w:adjustRightInd/>
        <w:spacing w:after="120" w:line="240" w:lineRule="atLeast"/>
        <w:ind w:right="1134" w:firstLine="0"/>
        <w:textAlignment w:val="auto"/>
      </w:pPr>
      <w:r w:rsidRPr="00A223CA">
        <w:rPr>
          <w:strike/>
        </w:rPr>
        <w:t>Gestrichener Text ist durchgestrichen</w:t>
      </w:r>
      <w:r w:rsidRPr="00A223CA">
        <w:t xml:space="preserve">, </w:t>
      </w:r>
      <w:r w:rsidRPr="00A223CA">
        <w:rPr>
          <w:b/>
          <w:bCs/>
          <w:u w:val="single"/>
        </w:rPr>
        <w:t>neuer Text fettgedruckt und unterstrichen</w:t>
      </w:r>
    </w:p>
    <w:p w14:paraId="0159FC47" w14:textId="77777777" w:rsidR="004217A2" w:rsidRPr="00A223CA" w:rsidRDefault="004217A2" w:rsidP="004217A2">
      <w:pPr>
        <w:widowControl/>
        <w:suppressAutoHyphens/>
        <w:overflowPunct/>
        <w:autoSpaceDE/>
        <w:autoSpaceDN/>
        <w:adjustRightInd/>
        <w:spacing w:before="120" w:line="276" w:lineRule="auto"/>
        <w:ind w:left="2259" w:right="567" w:hanging="1125"/>
        <w:textAlignment w:val="auto"/>
      </w:pPr>
      <w:r w:rsidRPr="00A223CA">
        <w:t>1.2.1</w:t>
      </w:r>
      <w:r w:rsidRPr="00A223CA">
        <w:tab/>
        <w:t>Begriffsbestimmungen</w:t>
      </w:r>
    </w:p>
    <w:p w14:paraId="742FE92F" w14:textId="77777777" w:rsidR="004217A2" w:rsidRPr="00A223CA" w:rsidRDefault="004217A2" w:rsidP="004217A2">
      <w:pPr>
        <w:widowControl/>
        <w:suppressAutoHyphens/>
        <w:overflowPunct/>
        <w:autoSpaceDE/>
        <w:autoSpaceDN/>
        <w:adjustRightInd/>
        <w:spacing w:before="120" w:line="276" w:lineRule="auto"/>
        <w:ind w:left="2259" w:right="567" w:hanging="1125"/>
        <w:textAlignment w:val="auto"/>
      </w:pPr>
      <w:r w:rsidRPr="00A223CA">
        <w:t>„1.2.1</w:t>
      </w:r>
      <w:r w:rsidRPr="00A223CA">
        <w:tab/>
      </w:r>
      <w:r w:rsidRPr="00A223CA">
        <w:rPr>
          <w:b/>
          <w:bCs/>
          <w:i/>
          <w:iCs/>
        </w:rPr>
        <w:t>Ladetanktyp</w:t>
      </w:r>
      <w:r w:rsidRPr="00A223CA">
        <w:t>:</w:t>
      </w:r>
    </w:p>
    <w:p w14:paraId="6D11B585" w14:textId="77777777" w:rsidR="004217A2" w:rsidRPr="00A223CA" w:rsidRDefault="004217A2" w:rsidP="004217A2">
      <w:pPr>
        <w:widowControl/>
        <w:suppressAutoHyphens/>
        <w:overflowPunct/>
        <w:autoSpaceDE/>
        <w:autoSpaceDN/>
        <w:adjustRightInd/>
        <w:spacing w:before="120" w:line="276" w:lineRule="auto"/>
        <w:ind w:left="2552" w:right="567" w:hanging="284"/>
        <w:textAlignment w:val="auto"/>
      </w:pPr>
      <w:r w:rsidRPr="00A223CA">
        <w:t>a)</w:t>
      </w:r>
      <w:r w:rsidRPr="00A223CA">
        <w:tab/>
      </w:r>
      <w:r w:rsidRPr="00A223CA">
        <w:rPr>
          <w:b/>
          <w:bCs/>
          <w:i/>
          <w:iCs/>
        </w:rPr>
        <w:t>Unabhängiger Ladetank</w:t>
      </w:r>
      <w:r w:rsidRPr="00A223CA">
        <w:t>: Ein Ladetank, der fest eingebaut, vom Schiffskörper jedoch unabhängig ist;</w:t>
      </w:r>
    </w:p>
    <w:p w14:paraId="5B6DA806" w14:textId="77777777" w:rsidR="004217A2" w:rsidRPr="00A223CA" w:rsidRDefault="004217A2" w:rsidP="004217A2">
      <w:pPr>
        <w:widowControl/>
        <w:suppressAutoHyphens/>
        <w:overflowPunct/>
        <w:autoSpaceDE/>
        <w:autoSpaceDN/>
        <w:adjustRightInd/>
        <w:spacing w:before="120" w:line="276" w:lineRule="auto"/>
        <w:ind w:left="2552" w:right="567" w:hanging="284"/>
        <w:textAlignment w:val="auto"/>
      </w:pPr>
      <w:r w:rsidRPr="00A223CA">
        <w:t>b)</w:t>
      </w:r>
      <w:r w:rsidRPr="00A223CA">
        <w:tab/>
      </w:r>
      <w:r w:rsidRPr="00A223CA">
        <w:rPr>
          <w:b/>
          <w:bCs/>
          <w:i/>
          <w:iCs/>
        </w:rPr>
        <w:t>Integraler Ladetank</w:t>
      </w:r>
      <w:r w:rsidRPr="00A223CA">
        <w:t>: Ein Ladetank, der Bestandteil des Schiffskörpers ist und durch die Außenhaut oder von der Außenhaut getrennte Wände begrenzt wird;</w:t>
      </w:r>
    </w:p>
    <w:p w14:paraId="18D3E000" w14:textId="77777777" w:rsidR="004217A2" w:rsidRPr="00A223CA" w:rsidRDefault="004217A2" w:rsidP="004217A2">
      <w:pPr>
        <w:widowControl/>
        <w:suppressAutoHyphens/>
        <w:overflowPunct/>
        <w:autoSpaceDE/>
        <w:autoSpaceDN/>
        <w:adjustRightInd/>
        <w:spacing w:before="120" w:line="276" w:lineRule="auto"/>
        <w:ind w:left="2552" w:right="567" w:hanging="284"/>
        <w:textAlignment w:val="auto"/>
      </w:pPr>
      <w:r w:rsidRPr="00A223CA">
        <w:t>c)</w:t>
      </w:r>
      <w:r w:rsidRPr="00A223CA">
        <w:tab/>
      </w:r>
      <w:r w:rsidRPr="00A223CA">
        <w:rPr>
          <w:b/>
          <w:bCs/>
          <w:i/>
          <w:iCs/>
        </w:rPr>
        <w:t>Ladetankwandung nicht Außenhaut</w:t>
      </w:r>
      <w:r w:rsidRPr="00A223CA">
        <w:t>: Ein integraler Ladetank, dessen Boden und Seitenwände weder die Außenhaut des Schiffes noch einen unabhängigen Ladetank bilden</w:t>
      </w:r>
      <w:r w:rsidRPr="00A223CA">
        <w:rPr>
          <w:strike/>
        </w:rPr>
        <w:t>.</w:t>
      </w:r>
      <w:r w:rsidRPr="00A223CA">
        <w:rPr>
          <w:b/>
          <w:bCs/>
          <w:strike/>
          <w:u w:val="single"/>
        </w:rPr>
        <w:t>;</w:t>
      </w:r>
    </w:p>
    <w:p w14:paraId="1345101B" w14:textId="2622F104" w:rsidR="004217A2" w:rsidRPr="00A223CA" w:rsidRDefault="004217A2" w:rsidP="004217A2">
      <w:pPr>
        <w:widowControl/>
        <w:suppressAutoHyphens/>
        <w:overflowPunct/>
        <w:autoSpaceDE/>
        <w:autoSpaceDN/>
        <w:adjustRightInd/>
        <w:spacing w:before="120" w:line="276" w:lineRule="auto"/>
        <w:ind w:left="2552" w:right="567" w:hanging="284"/>
        <w:textAlignment w:val="auto"/>
        <w:rPr>
          <w:b/>
          <w:u w:val="single"/>
        </w:rPr>
      </w:pPr>
      <w:r w:rsidRPr="00A223CA">
        <w:rPr>
          <w:b/>
          <w:u w:val="single"/>
        </w:rPr>
        <w:t xml:space="preserve">d) </w:t>
      </w:r>
      <w:r w:rsidRPr="00A223CA">
        <w:rPr>
          <w:bCs/>
          <w:u w:val="single"/>
        </w:rPr>
        <w:tab/>
      </w:r>
      <w:r w:rsidRPr="00A223CA">
        <w:rPr>
          <w:bCs/>
          <w:i/>
          <w:u w:val="single"/>
        </w:rPr>
        <w:t>Membrantank</w:t>
      </w:r>
      <w:r w:rsidRPr="00A223CA">
        <w:rPr>
          <w:b/>
          <w:i/>
          <w:u w:val="single"/>
        </w:rPr>
        <w:t xml:space="preserve">: </w:t>
      </w:r>
      <w:r w:rsidRPr="00A223CA">
        <w:rPr>
          <w:b/>
          <w:u w:val="single"/>
        </w:rPr>
        <w:t>Ein integraler Ladetank, der aus einer dünnen, flüssigkeits- und gasdichten Schicht (Membran) und einer Isolierung besteht, die durch die angrenzende innere Rumpf- und Bodenkonstruktion eines Doppelhüllenschiffes gestützt werden.</w:t>
      </w:r>
      <w:r w:rsidRPr="00A223CA">
        <w:t>“</w:t>
      </w:r>
    </w:p>
    <w:p w14:paraId="5B87A6CF" w14:textId="77777777" w:rsidR="004217A2" w:rsidRPr="00A223CA" w:rsidRDefault="004217A2" w:rsidP="004217A2">
      <w:pPr>
        <w:widowControl/>
        <w:suppressAutoHyphens/>
        <w:overflowPunct/>
        <w:autoSpaceDE/>
        <w:autoSpaceDN/>
        <w:adjustRightInd/>
        <w:spacing w:before="120" w:line="276" w:lineRule="auto"/>
        <w:ind w:left="2259" w:right="567" w:hanging="1125"/>
        <w:textAlignment w:val="auto"/>
      </w:pPr>
      <w:r w:rsidRPr="00A223CA">
        <w:t>„1.2.1</w:t>
      </w:r>
      <w:r w:rsidRPr="00A223CA">
        <w:tab/>
      </w:r>
      <w:r w:rsidRPr="00A223CA">
        <w:rPr>
          <w:bCs/>
          <w:i/>
          <w:u w:val="single"/>
        </w:rPr>
        <w:t>IGC-Code</w:t>
      </w:r>
      <w:r w:rsidRPr="00A223CA">
        <w:rPr>
          <w:b/>
          <w:i/>
          <w:u w:val="single"/>
        </w:rPr>
        <w:t xml:space="preserve">: </w:t>
      </w:r>
      <w:r w:rsidRPr="00A223CA">
        <w:rPr>
          <w:b/>
          <w:u w:val="single"/>
        </w:rPr>
        <w:t>Der von der Internationalen Seeschifffahrtsorganisation (IMO) veröffentlichte Internationale Code für den Bau und die Ausrüstung von Schiffen, die Flüssiggas als Massengut befördern.</w:t>
      </w:r>
      <w:r w:rsidRPr="00A223CA">
        <w:t>“</w:t>
      </w:r>
    </w:p>
    <w:p w14:paraId="7E174C94" w14:textId="77777777" w:rsidR="004217A2" w:rsidRPr="00A223CA" w:rsidRDefault="004217A2" w:rsidP="004217A2">
      <w:pPr>
        <w:widowControl/>
        <w:suppressAutoHyphens/>
        <w:overflowPunct/>
        <w:autoSpaceDE/>
        <w:autoSpaceDN/>
        <w:adjustRightInd/>
        <w:spacing w:before="120" w:line="276" w:lineRule="auto"/>
        <w:ind w:left="2259" w:right="567" w:hanging="1125"/>
        <w:textAlignment w:val="auto"/>
        <w:rPr>
          <w:i/>
        </w:rPr>
      </w:pPr>
      <w:r w:rsidRPr="00A223CA">
        <w:t>„1.2.1</w:t>
      </w:r>
      <w:r w:rsidRPr="00A223CA">
        <w:tab/>
      </w:r>
      <w:r w:rsidRPr="00A223CA">
        <w:rPr>
          <w:b/>
          <w:i/>
          <w:color w:val="000000"/>
        </w:rPr>
        <w:t>Schiffstypen</w:t>
      </w:r>
      <w:r w:rsidRPr="00A223CA">
        <w:rPr>
          <w:b/>
          <w:iCs/>
          <w:color w:val="000000"/>
        </w:rPr>
        <w:t>:</w:t>
      </w:r>
    </w:p>
    <w:p w14:paraId="5EE1D3DB" w14:textId="77777777" w:rsidR="004217A2" w:rsidRPr="00A223CA" w:rsidRDefault="004217A2" w:rsidP="004217A2">
      <w:pPr>
        <w:spacing w:before="180" w:line="240" w:lineRule="atLeast"/>
        <w:ind w:left="2268" w:firstLine="0"/>
      </w:pPr>
      <w:r w:rsidRPr="00A223CA">
        <w:t>Typ G: Ein Tankschiff, das für die Beförderung von Gasen unter Druck oder in tiefgekühltem Zustand bestimmt ist;</w:t>
      </w:r>
    </w:p>
    <w:p w14:paraId="18896FC6" w14:textId="77777777" w:rsidR="004217A2" w:rsidRPr="00A223CA" w:rsidRDefault="004217A2" w:rsidP="004217A2">
      <w:pPr>
        <w:widowControl/>
        <w:suppressAutoHyphens/>
        <w:overflowPunct/>
        <w:autoSpaceDE/>
        <w:autoSpaceDN/>
        <w:adjustRightInd/>
        <w:spacing w:before="120" w:line="276" w:lineRule="auto"/>
        <w:ind w:left="2259" w:right="567" w:hanging="1125"/>
        <w:textAlignment w:val="auto"/>
      </w:pPr>
      <w:r w:rsidRPr="00A223CA">
        <w:tab/>
        <w:t>…</w:t>
      </w:r>
    </w:p>
    <w:p w14:paraId="7930F479" w14:textId="77777777" w:rsidR="00BA7E60" w:rsidRPr="00A223CA" w:rsidRDefault="00BA7E60" w:rsidP="00BA7E60">
      <w:pPr>
        <w:widowControl/>
        <w:suppressAutoHyphens/>
        <w:overflowPunct/>
        <w:autoSpaceDE/>
        <w:autoSpaceDN/>
        <w:adjustRightInd/>
        <w:spacing w:before="120" w:line="276" w:lineRule="auto"/>
        <w:ind w:left="2259" w:right="567" w:hanging="1125"/>
        <w:textAlignment w:val="auto"/>
        <w:rPr>
          <w:lang w:val="en-GB"/>
        </w:rPr>
      </w:pPr>
      <w:r w:rsidRPr="00A223CA">
        <w:rPr>
          <w:lang w:val="en-GB"/>
        </w:rPr>
        <w:tab/>
      </w:r>
      <w:r w:rsidRPr="00A223CA">
        <w:rPr>
          <w:noProof/>
          <w:lang w:val="nl-NL" w:eastAsia="nl-NL"/>
        </w:rPr>
        <w:drawing>
          <wp:inline distT="0" distB="0" distL="0" distR="0" wp14:anchorId="56DC184E" wp14:editId="549D561B">
            <wp:extent cx="2527300" cy="1028700"/>
            <wp:effectExtent l="0" t="0" r="0" b="0"/>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1028700"/>
                    </a:xfrm>
                    <a:prstGeom prst="rect">
                      <a:avLst/>
                    </a:prstGeom>
                    <a:noFill/>
                    <a:ln>
                      <a:noFill/>
                    </a:ln>
                  </pic:spPr>
                </pic:pic>
              </a:graphicData>
            </a:graphic>
          </wp:inline>
        </w:drawing>
      </w:r>
    </w:p>
    <w:p w14:paraId="5FA2B285" w14:textId="77777777" w:rsidR="0085701B" w:rsidRPr="00A223CA" w:rsidRDefault="0085701B" w:rsidP="0085701B">
      <w:pPr>
        <w:widowControl/>
        <w:tabs>
          <w:tab w:val="left" w:pos="3402"/>
        </w:tabs>
        <w:suppressAutoHyphens/>
        <w:overflowPunct/>
        <w:autoSpaceDE/>
        <w:autoSpaceDN/>
        <w:adjustRightInd/>
        <w:spacing w:before="120" w:line="276" w:lineRule="auto"/>
        <w:ind w:left="2259" w:right="567" w:firstLine="0"/>
        <w:textAlignment w:val="auto"/>
      </w:pPr>
      <w:r w:rsidRPr="00A223CA">
        <w:t>Type G</w:t>
      </w:r>
      <w:r w:rsidRPr="00A223CA">
        <w:tab/>
      </w:r>
      <w:r w:rsidRPr="00A223CA">
        <w:rPr>
          <w:lang w:val="sv-SE"/>
        </w:rPr>
        <w:t xml:space="preserve">Ladetankzustand </w:t>
      </w:r>
      <w:r w:rsidRPr="00A223CA">
        <w:t>2</w:t>
      </w:r>
    </w:p>
    <w:p w14:paraId="5737AA2A" w14:textId="2C956934" w:rsidR="0085701B" w:rsidRPr="00A223CA" w:rsidRDefault="0085701B" w:rsidP="0085701B">
      <w:pPr>
        <w:widowControl/>
        <w:suppressAutoHyphens/>
        <w:overflowPunct/>
        <w:autoSpaceDE/>
        <w:autoSpaceDN/>
        <w:adjustRightInd/>
        <w:spacing w:before="120" w:line="276" w:lineRule="auto"/>
        <w:ind w:left="3393" w:right="567" w:firstLine="9"/>
        <w:textAlignment w:val="auto"/>
      </w:pPr>
      <w:r w:rsidRPr="00A223CA">
        <w:rPr>
          <w:color w:val="000000"/>
          <w:lang w:val="sv-SE"/>
        </w:rPr>
        <w:t xml:space="preserve">Ladetanktyp </w:t>
      </w:r>
      <w:r w:rsidRPr="00A223CA">
        <w:t>4“</w:t>
      </w:r>
    </w:p>
    <w:p w14:paraId="0D8800E0" w14:textId="77777777" w:rsidR="0085701B" w:rsidRPr="00A223CA" w:rsidRDefault="0085701B" w:rsidP="0085701B">
      <w:pPr>
        <w:widowControl/>
        <w:tabs>
          <w:tab w:val="left" w:pos="1134"/>
          <w:tab w:val="left" w:pos="2268"/>
        </w:tabs>
        <w:suppressAutoHyphens/>
        <w:overflowPunct/>
        <w:autoSpaceDE/>
        <w:autoSpaceDN/>
        <w:adjustRightInd/>
        <w:spacing w:before="120" w:line="276" w:lineRule="auto"/>
        <w:ind w:left="0" w:right="567" w:firstLine="0"/>
        <w:textAlignment w:val="auto"/>
        <w:rPr>
          <w:i/>
        </w:rPr>
      </w:pPr>
      <w:r w:rsidRPr="00A223CA">
        <w:tab/>
        <w:t>„3.2.3.1</w:t>
      </w:r>
      <w:r w:rsidRPr="00A223CA">
        <w:tab/>
      </w:r>
      <w:r w:rsidRPr="00A223CA">
        <w:rPr>
          <w:i/>
        </w:rPr>
        <w:t>Erläuterungen zur Tabelle C:</w:t>
      </w:r>
    </w:p>
    <w:p w14:paraId="35964F44" w14:textId="77777777" w:rsidR="0085701B" w:rsidRPr="00A223CA" w:rsidRDefault="0085701B" w:rsidP="0085701B">
      <w:pPr>
        <w:widowControl/>
        <w:suppressAutoHyphens/>
        <w:overflowPunct/>
        <w:autoSpaceDE/>
        <w:autoSpaceDN/>
        <w:adjustRightInd/>
        <w:spacing w:before="120" w:line="276" w:lineRule="auto"/>
        <w:ind w:left="0" w:right="567" w:firstLine="0"/>
        <w:textAlignment w:val="auto"/>
      </w:pPr>
      <w:r w:rsidRPr="00A223CA">
        <w:rPr>
          <w:i/>
        </w:rPr>
        <w:tab/>
      </w:r>
      <w:r w:rsidRPr="00A223CA">
        <w:rPr>
          <w:i/>
        </w:rPr>
        <w:tab/>
      </w:r>
      <w:r w:rsidRPr="00A223CA">
        <w:rPr>
          <w:i/>
        </w:rPr>
        <w:tab/>
      </w:r>
      <w:r w:rsidRPr="00A223CA">
        <w:rPr>
          <w:i/>
        </w:rPr>
        <w:tab/>
      </w:r>
      <w:r w:rsidRPr="00A223CA">
        <w:t>…</w:t>
      </w:r>
    </w:p>
    <w:p w14:paraId="626BBEE4" w14:textId="3F8CDF55" w:rsidR="0085701B" w:rsidRPr="00A223CA" w:rsidRDefault="0085701B" w:rsidP="0085701B">
      <w:pPr>
        <w:widowControl/>
        <w:suppressAutoHyphens/>
        <w:overflowPunct/>
        <w:autoSpaceDE/>
        <w:autoSpaceDN/>
        <w:adjustRightInd/>
        <w:spacing w:before="120" w:line="276" w:lineRule="auto"/>
        <w:ind w:left="0" w:right="567" w:firstLine="0"/>
        <w:textAlignment w:val="auto"/>
      </w:pPr>
      <w:r w:rsidRPr="00A223CA">
        <w:tab/>
      </w:r>
      <w:r w:rsidRPr="00A223CA">
        <w:tab/>
      </w:r>
      <w:r w:rsidRPr="00A223CA">
        <w:tab/>
      </w:r>
      <w:r w:rsidRPr="00A223CA">
        <w:tab/>
      </w:r>
      <w:r w:rsidR="00803764" w:rsidRPr="00A223CA">
        <w:t>Spalte</w:t>
      </w:r>
      <w:r w:rsidRPr="00A223CA">
        <w:t xml:space="preserve"> (8) „Ladetanktyp“</w:t>
      </w:r>
    </w:p>
    <w:p w14:paraId="5A870CD7" w14:textId="77777777" w:rsidR="0085701B" w:rsidRPr="00A223CA" w:rsidRDefault="0085701B" w:rsidP="0085701B">
      <w:pPr>
        <w:widowControl/>
        <w:suppressAutoHyphens/>
        <w:overflowPunct/>
        <w:autoSpaceDE/>
        <w:autoSpaceDN/>
        <w:adjustRightInd/>
        <w:spacing w:before="120" w:line="276" w:lineRule="auto"/>
        <w:ind w:left="0" w:right="567" w:firstLine="0"/>
        <w:textAlignment w:val="auto"/>
      </w:pPr>
      <w:r w:rsidRPr="00A223CA">
        <w:tab/>
      </w:r>
      <w:r w:rsidRPr="00A223CA">
        <w:tab/>
      </w:r>
      <w:r w:rsidRPr="00A223CA">
        <w:tab/>
      </w:r>
      <w:r w:rsidRPr="00A223CA">
        <w:tab/>
        <w:t>Diese Spalte enthält Angaben über den Typ des Ladetanks.</w:t>
      </w:r>
    </w:p>
    <w:p w14:paraId="0A04700C" w14:textId="77777777" w:rsidR="0085701B" w:rsidRPr="00A223CA" w:rsidRDefault="0085701B" w:rsidP="0085701B">
      <w:pPr>
        <w:widowControl/>
        <w:tabs>
          <w:tab w:val="left" w:pos="3119"/>
        </w:tabs>
        <w:suppressAutoHyphens/>
        <w:overflowPunct/>
        <w:autoSpaceDE/>
        <w:autoSpaceDN/>
        <w:adjustRightInd/>
        <w:spacing w:before="120" w:line="276" w:lineRule="auto"/>
        <w:ind w:left="2835" w:right="567" w:firstLine="0"/>
        <w:jc w:val="left"/>
        <w:textAlignment w:val="auto"/>
      </w:pPr>
      <w:r w:rsidRPr="00A223CA">
        <w:t>1.</w:t>
      </w:r>
      <w:r w:rsidRPr="00A223CA">
        <w:tab/>
        <w:t>Unabhängiger Ladetank</w:t>
      </w:r>
    </w:p>
    <w:p w14:paraId="674B2AF6" w14:textId="77777777" w:rsidR="0085701B" w:rsidRPr="00A223CA" w:rsidRDefault="0085701B" w:rsidP="0085701B">
      <w:pPr>
        <w:widowControl/>
        <w:tabs>
          <w:tab w:val="left" w:pos="3119"/>
        </w:tabs>
        <w:suppressAutoHyphens/>
        <w:overflowPunct/>
        <w:autoSpaceDE/>
        <w:autoSpaceDN/>
        <w:adjustRightInd/>
        <w:spacing w:before="120" w:line="276" w:lineRule="auto"/>
        <w:ind w:left="2835" w:right="567" w:firstLine="0"/>
        <w:jc w:val="left"/>
        <w:textAlignment w:val="auto"/>
      </w:pPr>
      <w:r w:rsidRPr="00A223CA">
        <w:t>2.</w:t>
      </w:r>
      <w:r w:rsidRPr="00A223CA">
        <w:tab/>
        <w:t>Integraler Ladetank</w:t>
      </w:r>
    </w:p>
    <w:p w14:paraId="49BC1ED2" w14:textId="77777777" w:rsidR="0085701B" w:rsidRPr="00A223CA" w:rsidRDefault="0085701B" w:rsidP="0085701B">
      <w:pPr>
        <w:widowControl/>
        <w:tabs>
          <w:tab w:val="left" w:pos="3119"/>
        </w:tabs>
        <w:suppressAutoHyphens/>
        <w:overflowPunct/>
        <w:autoSpaceDE/>
        <w:autoSpaceDN/>
        <w:adjustRightInd/>
        <w:spacing w:before="120" w:line="276" w:lineRule="auto"/>
        <w:ind w:left="2835" w:right="567" w:firstLine="0"/>
        <w:jc w:val="left"/>
        <w:textAlignment w:val="auto"/>
      </w:pPr>
      <w:r w:rsidRPr="00A223CA">
        <w:t>3.</w:t>
      </w:r>
      <w:r w:rsidRPr="00A223CA">
        <w:tab/>
        <w:t>Ladetankwandung nicht Außenhaut</w:t>
      </w:r>
    </w:p>
    <w:p w14:paraId="50F73701" w14:textId="77777777" w:rsidR="0085701B" w:rsidRPr="00A223CA" w:rsidRDefault="0085701B" w:rsidP="0085701B">
      <w:pPr>
        <w:widowControl/>
        <w:suppressAutoHyphens/>
        <w:overflowPunct/>
        <w:autoSpaceDE/>
        <w:autoSpaceDN/>
        <w:adjustRightInd/>
        <w:spacing w:before="120" w:line="276" w:lineRule="auto"/>
        <w:ind w:left="3119" w:right="567" w:hanging="284"/>
        <w:jc w:val="left"/>
        <w:textAlignment w:val="auto"/>
      </w:pPr>
      <w:r w:rsidRPr="00A223CA">
        <w:t>4.</w:t>
      </w:r>
      <w:r w:rsidRPr="00A223CA">
        <w:tab/>
      </w:r>
      <w:r w:rsidRPr="00A223CA">
        <w:rPr>
          <w:b/>
          <w:bCs/>
          <w:u w:val="single"/>
        </w:rPr>
        <w:t>Membrantank</w:t>
      </w:r>
    </w:p>
    <w:p w14:paraId="3705FD9A" w14:textId="77777777" w:rsidR="0085701B" w:rsidRPr="00A223CA" w:rsidRDefault="0085701B" w:rsidP="0085701B">
      <w:pPr>
        <w:widowControl/>
        <w:suppressAutoHyphens/>
        <w:overflowPunct/>
        <w:autoSpaceDE/>
        <w:autoSpaceDN/>
        <w:adjustRightInd/>
        <w:spacing w:before="120" w:line="276" w:lineRule="auto"/>
        <w:ind w:left="2835" w:right="567" w:firstLine="0"/>
        <w:textAlignment w:val="auto"/>
      </w:pPr>
      <w:r w:rsidRPr="00A223CA">
        <w:t>…“</w:t>
      </w:r>
    </w:p>
    <w:p w14:paraId="26F54036" w14:textId="1B8376E9" w:rsidR="00BA7E60" w:rsidRPr="00A223CA" w:rsidRDefault="00BA7E60" w:rsidP="00BA7E60">
      <w:pPr>
        <w:widowControl/>
        <w:overflowPunct/>
        <w:autoSpaceDE/>
        <w:autoSpaceDN/>
        <w:adjustRightInd/>
        <w:ind w:left="0" w:firstLine="0"/>
        <w:jc w:val="left"/>
        <w:textAlignment w:val="auto"/>
        <w:rPr>
          <w:u w:val="single"/>
          <w:lang w:val="en-US"/>
        </w:rPr>
      </w:pPr>
    </w:p>
    <w:p w14:paraId="29AD19DB" w14:textId="77777777" w:rsidR="00BA7E60" w:rsidRPr="00A223CA" w:rsidRDefault="00BA7E60" w:rsidP="00BA7E60">
      <w:pPr>
        <w:widowControl/>
        <w:suppressAutoHyphens/>
        <w:overflowPunct/>
        <w:autoSpaceDE/>
        <w:autoSpaceDN/>
        <w:adjustRightInd/>
        <w:spacing w:before="120" w:line="240" w:lineRule="atLeast"/>
        <w:ind w:left="0" w:firstLine="0"/>
        <w:jc w:val="center"/>
        <w:textAlignment w:val="auto"/>
        <w:rPr>
          <w:u w:val="single"/>
          <w:lang w:val="en-US"/>
        </w:rPr>
        <w:sectPr w:rsidR="00BA7E60" w:rsidRPr="00A223CA" w:rsidSect="00BA7E60">
          <w:headerReference w:type="even" r:id="rId10"/>
          <w:headerReference w:type="default" r:id="rId11"/>
          <w:footerReference w:type="even" r:id="rId12"/>
          <w:footerReference w:type="default" r:id="rId13"/>
          <w:endnotePr>
            <w:numFmt w:val="decimal"/>
          </w:endnotePr>
          <w:pgSz w:w="11907" w:h="16840" w:code="9"/>
          <w:pgMar w:top="1418" w:right="1134" w:bottom="1134" w:left="1134" w:header="851" w:footer="567" w:gutter="0"/>
          <w:cols w:space="720"/>
          <w:titlePg/>
          <w:docGrid w:linePitch="272"/>
        </w:sectPr>
      </w:pPr>
    </w:p>
    <w:p w14:paraId="70C5BB6A" w14:textId="5FF3494F" w:rsidR="00BA7E60" w:rsidRPr="00A223CA" w:rsidRDefault="000E4AE7" w:rsidP="00BA7E60">
      <w:pPr>
        <w:widowControl/>
        <w:overflowPunct/>
        <w:autoSpaceDE/>
        <w:autoSpaceDN/>
        <w:adjustRightInd/>
        <w:ind w:left="284" w:firstLine="0"/>
        <w:jc w:val="left"/>
        <w:textAlignment w:val="auto"/>
        <w:rPr>
          <w:u w:val="single"/>
          <w:lang w:val="en-US"/>
        </w:rPr>
      </w:pPr>
      <w:bookmarkStart w:id="4" w:name="_Hlk25764529"/>
      <w:r w:rsidRPr="00A223CA">
        <w:rPr>
          <w:lang w:val="en-GB"/>
        </w:rPr>
        <w:lastRenderedPageBreak/>
        <w:t>„3.2.3.2</w:t>
      </w:r>
      <w:r w:rsidRPr="00A223CA">
        <w:rPr>
          <w:lang w:val="en-GB"/>
        </w:rPr>
        <w:tab/>
      </w:r>
      <w:r w:rsidRPr="00A223CA">
        <w:t>Folgende von der informellen Arbeitsgruppe „Stoffe“ identifizierte Zeilen in Tabelle C einfügen“</w:t>
      </w:r>
    </w:p>
    <w:bookmarkEnd w:id="4"/>
    <w:p w14:paraId="6CB3B353" w14:textId="7639556B" w:rsidR="00BA7E60" w:rsidRPr="00A223CA" w:rsidRDefault="00BA7E60" w:rsidP="00BA7E60">
      <w:pPr>
        <w:widowControl/>
        <w:overflowPunct/>
        <w:autoSpaceDE/>
        <w:autoSpaceDN/>
        <w:adjustRightInd/>
        <w:ind w:left="284" w:firstLine="0"/>
        <w:jc w:val="left"/>
        <w:textAlignment w:val="auto"/>
        <w:rPr>
          <w:u w:val="single"/>
          <w:lang w:val="en-US"/>
        </w:rPr>
      </w:pPr>
    </w:p>
    <w:tbl>
      <w:tblPr>
        <w:tblW w:w="152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
        <w:gridCol w:w="3077"/>
        <w:gridCol w:w="709"/>
        <w:gridCol w:w="709"/>
        <w:gridCol w:w="407"/>
        <w:gridCol w:w="980"/>
        <w:gridCol w:w="481"/>
        <w:gridCol w:w="476"/>
        <w:gridCol w:w="378"/>
        <w:gridCol w:w="455"/>
        <w:gridCol w:w="566"/>
        <w:gridCol w:w="594"/>
        <w:gridCol w:w="597"/>
        <w:gridCol w:w="706"/>
        <w:gridCol w:w="605"/>
        <w:gridCol w:w="783"/>
        <w:gridCol w:w="663"/>
        <w:gridCol w:w="630"/>
        <w:gridCol w:w="762"/>
        <w:gridCol w:w="463"/>
        <w:gridCol w:w="605"/>
      </w:tblGrid>
      <w:tr w:rsidR="000875A2" w:rsidRPr="00A223CA" w14:paraId="1AE39622" w14:textId="77777777" w:rsidTr="00280909">
        <w:trPr>
          <w:trHeight w:val="255"/>
        </w:trPr>
        <w:tc>
          <w:tcPr>
            <w:tcW w:w="609" w:type="dxa"/>
            <w:shd w:val="clear" w:color="auto" w:fill="auto"/>
            <w:noWrap/>
            <w:hideMark/>
          </w:tcPr>
          <w:p w14:paraId="6C67F2E6" w14:textId="77777777" w:rsidR="000875A2" w:rsidRPr="00A223CA" w:rsidRDefault="000875A2" w:rsidP="000875A2">
            <w:pPr>
              <w:widowControl/>
              <w:overflowPunct/>
              <w:autoSpaceDE/>
              <w:autoSpaceDN/>
              <w:adjustRightInd/>
              <w:ind w:left="0" w:firstLine="0"/>
              <w:jc w:val="center"/>
              <w:textAlignment w:val="auto"/>
              <w:rPr>
                <w:color w:val="000000"/>
                <w:sz w:val="16"/>
                <w:szCs w:val="16"/>
                <w:lang w:val="fr-FR"/>
              </w:rPr>
            </w:pPr>
            <w:r w:rsidRPr="00A223CA">
              <w:rPr>
                <w:color w:val="000000"/>
                <w:sz w:val="16"/>
                <w:szCs w:val="16"/>
                <w:lang w:val="fr-FR"/>
              </w:rPr>
              <w:t>(1)</w:t>
            </w:r>
          </w:p>
        </w:tc>
        <w:tc>
          <w:tcPr>
            <w:tcW w:w="3077" w:type="dxa"/>
            <w:shd w:val="clear" w:color="auto" w:fill="auto"/>
          </w:tcPr>
          <w:p w14:paraId="4F45457B" w14:textId="3960EB28" w:rsidR="000875A2" w:rsidRPr="00A223CA" w:rsidRDefault="000875A2" w:rsidP="00280909">
            <w:pPr>
              <w:widowControl/>
              <w:overflowPunct/>
              <w:autoSpaceDE/>
              <w:autoSpaceDN/>
              <w:adjustRightInd/>
              <w:ind w:left="0" w:firstLine="0"/>
              <w:jc w:val="center"/>
              <w:textAlignment w:val="auto"/>
              <w:rPr>
                <w:color w:val="000000"/>
                <w:sz w:val="18"/>
                <w:szCs w:val="18"/>
                <w:lang w:val="fr-FR"/>
              </w:rPr>
            </w:pPr>
            <w:r w:rsidRPr="00A223CA">
              <w:rPr>
                <w:color w:val="000000"/>
                <w:sz w:val="18"/>
                <w:szCs w:val="18"/>
                <w:lang w:val="fr-FR"/>
              </w:rPr>
              <w:t>(2)</w:t>
            </w:r>
          </w:p>
        </w:tc>
        <w:tc>
          <w:tcPr>
            <w:tcW w:w="709" w:type="dxa"/>
            <w:shd w:val="clear" w:color="auto" w:fill="auto"/>
            <w:noWrap/>
            <w:hideMark/>
          </w:tcPr>
          <w:p w14:paraId="6E033C1F" w14:textId="6A6567A0" w:rsidR="000875A2" w:rsidRPr="00A223CA" w:rsidRDefault="000875A2" w:rsidP="000875A2">
            <w:pPr>
              <w:widowControl/>
              <w:overflowPunct/>
              <w:autoSpaceDE/>
              <w:autoSpaceDN/>
              <w:adjustRightInd/>
              <w:ind w:left="0" w:firstLine="0"/>
              <w:jc w:val="center"/>
              <w:textAlignment w:val="auto"/>
              <w:rPr>
                <w:color w:val="000000"/>
                <w:sz w:val="16"/>
                <w:szCs w:val="16"/>
                <w:lang w:val="fr-FR"/>
              </w:rPr>
            </w:pPr>
            <w:r w:rsidRPr="00A223CA">
              <w:rPr>
                <w:color w:val="000000"/>
                <w:sz w:val="16"/>
                <w:szCs w:val="16"/>
                <w:lang w:val="fr-FR"/>
              </w:rPr>
              <w:t>(3a)</w:t>
            </w:r>
          </w:p>
        </w:tc>
        <w:tc>
          <w:tcPr>
            <w:tcW w:w="709" w:type="dxa"/>
            <w:shd w:val="clear" w:color="auto" w:fill="auto"/>
            <w:noWrap/>
            <w:hideMark/>
          </w:tcPr>
          <w:p w14:paraId="0D265EE3" w14:textId="77777777" w:rsidR="000875A2" w:rsidRPr="00A223CA" w:rsidRDefault="000875A2" w:rsidP="000875A2">
            <w:pPr>
              <w:widowControl/>
              <w:overflowPunct/>
              <w:autoSpaceDE/>
              <w:autoSpaceDN/>
              <w:adjustRightInd/>
              <w:ind w:left="0" w:firstLine="0"/>
              <w:jc w:val="center"/>
              <w:textAlignment w:val="auto"/>
              <w:rPr>
                <w:color w:val="000000"/>
                <w:sz w:val="16"/>
                <w:szCs w:val="16"/>
                <w:lang w:val="fr-FR"/>
              </w:rPr>
            </w:pPr>
            <w:r w:rsidRPr="00A223CA">
              <w:rPr>
                <w:color w:val="000000"/>
                <w:sz w:val="16"/>
                <w:szCs w:val="16"/>
                <w:lang w:val="fr-FR"/>
              </w:rPr>
              <w:t>(3b)</w:t>
            </w:r>
          </w:p>
        </w:tc>
        <w:tc>
          <w:tcPr>
            <w:tcW w:w="407" w:type="dxa"/>
            <w:shd w:val="clear" w:color="auto" w:fill="auto"/>
            <w:noWrap/>
            <w:hideMark/>
          </w:tcPr>
          <w:p w14:paraId="1412D40E" w14:textId="77777777" w:rsidR="000875A2" w:rsidRPr="00A223CA" w:rsidRDefault="000875A2" w:rsidP="000875A2">
            <w:pPr>
              <w:widowControl/>
              <w:overflowPunct/>
              <w:autoSpaceDE/>
              <w:autoSpaceDN/>
              <w:adjustRightInd/>
              <w:ind w:left="0" w:firstLine="0"/>
              <w:jc w:val="center"/>
              <w:textAlignment w:val="auto"/>
              <w:rPr>
                <w:color w:val="000000"/>
                <w:sz w:val="16"/>
                <w:szCs w:val="16"/>
                <w:lang w:val="fr-FR"/>
              </w:rPr>
            </w:pPr>
            <w:r w:rsidRPr="00A223CA">
              <w:rPr>
                <w:color w:val="000000"/>
                <w:sz w:val="16"/>
                <w:szCs w:val="16"/>
                <w:lang w:val="fr-FR"/>
              </w:rPr>
              <w:t>(4)</w:t>
            </w:r>
          </w:p>
        </w:tc>
        <w:tc>
          <w:tcPr>
            <w:tcW w:w="980" w:type="dxa"/>
            <w:shd w:val="clear" w:color="auto" w:fill="auto"/>
            <w:noWrap/>
            <w:hideMark/>
          </w:tcPr>
          <w:p w14:paraId="315DC94B" w14:textId="77777777" w:rsidR="000875A2" w:rsidRPr="00A223CA" w:rsidRDefault="000875A2" w:rsidP="000875A2">
            <w:pPr>
              <w:widowControl/>
              <w:overflowPunct/>
              <w:autoSpaceDE/>
              <w:autoSpaceDN/>
              <w:adjustRightInd/>
              <w:ind w:left="0" w:firstLine="0"/>
              <w:jc w:val="center"/>
              <w:textAlignment w:val="auto"/>
              <w:rPr>
                <w:sz w:val="16"/>
                <w:szCs w:val="16"/>
                <w:lang w:val="fr-FR"/>
              </w:rPr>
            </w:pPr>
            <w:r w:rsidRPr="00A223CA">
              <w:rPr>
                <w:sz w:val="16"/>
                <w:szCs w:val="16"/>
                <w:lang w:val="fr-FR"/>
              </w:rPr>
              <w:t>(5)</w:t>
            </w:r>
          </w:p>
        </w:tc>
        <w:tc>
          <w:tcPr>
            <w:tcW w:w="481" w:type="dxa"/>
            <w:shd w:val="clear" w:color="auto" w:fill="auto"/>
            <w:noWrap/>
            <w:hideMark/>
          </w:tcPr>
          <w:p w14:paraId="76002287" w14:textId="77777777" w:rsidR="000875A2" w:rsidRPr="00A223CA" w:rsidRDefault="000875A2" w:rsidP="000875A2">
            <w:pPr>
              <w:widowControl/>
              <w:overflowPunct/>
              <w:autoSpaceDE/>
              <w:autoSpaceDN/>
              <w:adjustRightInd/>
              <w:ind w:left="0" w:firstLine="0"/>
              <w:jc w:val="center"/>
              <w:textAlignment w:val="auto"/>
              <w:rPr>
                <w:color w:val="000000"/>
                <w:sz w:val="16"/>
                <w:szCs w:val="16"/>
                <w:lang w:val="fr-FR"/>
              </w:rPr>
            </w:pPr>
            <w:r w:rsidRPr="00A223CA">
              <w:rPr>
                <w:color w:val="000000"/>
                <w:sz w:val="16"/>
                <w:szCs w:val="16"/>
                <w:lang w:val="fr-FR"/>
              </w:rPr>
              <w:t>(6)</w:t>
            </w:r>
          </w:p>
        </w:tc>
        <w:tc>
          <w:tcPr>
            <w:tcW w:w="476" w:type="dxa"/>
            <w:shd w:val="clear" w:color="auto" w:fill="auto"/>
            <w:noWrap/>
            <w:hideMark/>
          </w:tcPr>
          <w:p w14:paraId="7E397E8A" w14:textId="77777777" w:rsidR="000875A2" w:rsidRPr="00A223CA" w:rsidRDefault="000875A2" w:rsidP="000875A2">
            <w:pPr>
              <w:widowControl/>
              <w:overflowPunct/>
              <w:autoSpaceDE/>
              <w:autoSpaceDN/>
              <w:adjustRightInd/>
              <w:ind w:left="0" w:firstLine="0"/>
              <w:jc w:val="center"/>
              <w:textAlignment w:val="auto"/>
              <w:rPr>
                <w:color w:val="000000"/>
                <w:sz w:val="16"/>
                <w:szCs w:val="16"/>
                <w:lang w:val="fr-FR"/>
              </w:rPr>
            </w:pPr>
            <w:r w:rsidRPr="00A223CA">
              <w:rPr>
                <w:color w:val="000000"/>
                <w:sz w:val="16"/>
                <w:szCs w:val="16"/>
                <w:lang w:val="fr-FR"/>
              </w:rPr>
              <w:t>(7)</w:t>
            </w:r>
          </w:p>
        </w:tc>
        <w:tc>
          <w:tcPr>
            <w:tcW w:w="378" w:type="dxa"/>
            <w:shd w:val="clear" w:color="auto" w:fill="auto"/>
            <w:noWrap/>
            <w:hideMark/>
          </w:tcPr>
          <w:p w14:paraId="7EB86ABE" w14:textId="77777777" w:rsidR="000875A2" w:rsidRPr="00A223CA" w:rsidRDefault="000875A2" w:rsidP="000875A2">
            <w:pPr>
              <w:widowControl/>
              <w:overflowPunct/>
              <w:autoSpaceDE/>
              <w:autoSpaceDN/>
              <w:adjustRightInd/>
              <w:ind w:left="0" w:firstLine="0"/>
              <w:jc w:val="center"/>
              <w:textAlignment w:val="auto"/>
              <w:rPr>
                <w:color w:val="000000"/>
                <w:sz w:val="16"/>
                <w:szCs w:val="16"/>
                <w:lang w:val="fr-FR"/>
              </w:rPr>
            </w:pPr>
            <w:r w:rsidRPr="00A223CA">
              <w:rPr>
                <w:color w:val="000000"/>
                <w:sz w:val="16"/>
                <w:szCs w:val="16"/>
                <w:lang w:val="fr-FR"/>
              </w:rPr>
              <w:t>(8)</w:t>
            </w:r>
          </w:p>
        </w:tc>
        <w:tc>
          <w:tcPr>
            <w:tcW w:w="455" w:type="dxa"/>
            <w:shd w:val="clear" w:color="auto" w:fill="auto"/>
            <w:hideMark/>
          </w:tcPr>
          <w:p w14:paraId="03E3E98C" w14:textId="77777777" w:rsidR="000875A2" w:rsidRPr="00A223CA" w:rsidRDefault="000875A2" w:rsidP="000875A2">
            <w:pPr>
              <w:widowControl/>
              <w:overflowPunct/>
              <w:autoSpaceDE/>
              <w:autoSpaceDN/>
              <w:adjustRightInd/>
              <w:ind w:left="0" w:firstLine="0"/>
              <w:jc w:val="center"/>
              <w:textAlignment w:val="auto"/>
              <w:rPr>
                <w:color w:val="000000"/>
                <w:sz w:val="16"/>
                <w:szCs w:val="16"/>
                <w:lang w:val="fr-FR"/>
              </w:rPr>
            </w:pPr>
            <w:r w:rsidRPr="00A223CA">
              <w:rPr>
                <w:color w:val="000000"/>
                <w:sz w:val="16"/>
                <w:szCs w:val="16"/>
                <w:lang w:val="fr-FR"/>
              </w:rPr>
              <w:t>(9)</w:t>
            </w:r>
          </w:p>
        </w:tc>
        <w:tc>
          <w:tcPr>
            <w:tcW w:w="566" w:type="dxa"/>
            <w:shd w:val="clear" w:color="auto" w:fill="auto"/>
            <w:hideMark/>
          </w:tcPr>
          <w:p w14:paraId="59835056" w14:textId="77777777" w:rsidR="000875A2" w:rsidRPr="00A223CA" w:rsidRDefault="000875A2" w:rsidP="000875A2">
            <w:pPr>
              <w:widowControl/>
              <w:overflowPunct/>
              <w:autoSpaceDE/>
              <w:autoSpaceDN/>
              <w:adjustRightInd/>
              <w:ind w:left="0" w:firstLine="0"/>
              <w:jc w:val="center"/>
              <w:textAlignment w:val="auto"/>
              <w:rPr>
                <w:color w:val="000000"/>
                <w:sz w:val="16"/>
                <w:szCs w:val="16"/>
                <w:lang w:val="fr-FR"/>
              </w:rPr>
            </w:pPr>
            <w:r w:rsidRPr="00A223CA">
              <w:rPr>
                <w:color w:val="000000"/>
                <w:sz w:val="16"/>
                <w:szCs w:val="16"/>
                <w:lang w:val="fr-FR"/>
              </w:rPr>
              <w:t>(10)</w:t>
            </w:r>
          </w:p>
        </w:tc>
        <w:tc>
          <w:tcPr>
            <w:tcW w:w="594" w:type="dxa"/>
            <w:shd w:val="clear" w:color="auto" w:fill="auto"/>
            <w:noWrap/>
            <w:hideMark/>
          </w:tcPr>
          <w:p w14:paraId="1DADE117" w14:textId="77777777" w:rsidR="000875A2" w:rsidRPr="00A223CA" w:rsidRDefault="000875A2" w:rsidP="000875A2">
            <w:pPr>
              <w:widowControl/>
              <w:overflowPunct/>
              <w:autoSpaceDE/>
              <w:autoSpaceDN/>
              <w:adjustRightInd/>
              <w:ind w:left="0" w:firstLine="0"/>
              <w:jc w:val="center"/>
              <w:textAlignment w:val="auto"/>
              <w:rPr>
                <w:color w:val="000000"/>
                <w:sz w:val="16"/>
                <w:szCs w:val="16"/>
                <w:lang w:val="fr-FR"/>
              </w:rPr>
            </w:pPr>
            <w:r w:rsidRPr="00A223CA">
              <w:rPr>
                <w:color w:val="000000"/>
                <w:sz w:val="16"/>
                <w:szCs w:val="16"/>
                <w:lang w:val="fr-FR"/>
              </w:rPr>
              <w:t>(11)</w:t>
            </w:r>
          </w:p>
        </w:tc>
        <w:tc>
          <w:tcPr>
            <w:tcW w:w="597" w:type="dxa"/>
            <w:shd w:val="clear" w:color="auto" w:fill="auto"/>
            <w:noWrap/>
            <w:hideMark/>
          </w:tcPr>
          <w:p w14:paraId="32A0EDC6" w14:textId="77777777" w:rsidR="000875A2" w:rsidRPr="00A223CA" w:rsidRDefault="000875A2" w:rsidP="000875A2">
            <w:pPr>
              <w:widowControl/>
              <w:overflowPunct/>
              <w:autoSpaceDE/>
              <w:autoSpaceDN/>
              <w:adjustRightInd/>
              <w:ind w:left="0" w:firstLine="0"/>
              <w:jc w:val="center"/>
              <w:textAlignment w:val="auto"/>
              <w:rPr>
                <w:color w:val="000000"/>
                <w:sz w:val="16"/>
                <w:szCs w:val="16"/>
                <w:lang w:val="fr-FR"/>
              </w:rPr>
            </w:pPr>
            <w:r w:rsidRPr="00A223CA">
              <w:rPr>
                <w:color w:val="000000"/>
                <w:sz w:val="16"/>
                <w:szCs w:val="16"/>
                <w:lang w:val="fr-FR"/>
              </w:rPr>
              <w:t>(12)</w:t>
            </w:r>
          </w:p>
        </w:tc>
        <w:tc>
          <w:tcPr>
            <w:tcW w:w="706" w:type="dxa"/>
            <w:shd w:val="clear" w:color="auto" w:fill="auto"/>
            <w:noWrap/>
            <w:hideMark/>
          </w:tcPr>
          <w:p w14:paraId="62CE842B" w14:textId="77777777" w:rsidR="000875A2" w:rsidRPr="00A223CA" w:rsidRDefault="000875A2" w:rsidP="000875A2">
            <w:pPr>
              <w:widowControl/>
              <w:overflowPunct/>
              <w:autoSpaceDE/>
              <w:autoSpaceDN/>
              <w:adjustRightInd/>
              <w:ind w:left="0" w:firstLine="0"/>
              <w:jc w:val="center"/>
              <w:textAlignment w:val="auto"/>
              <w:rPr>
                <w:color w:val="000000"/>
                <w:sz w:val="16"/>
                <w:szCs w:val="16"/>
                <w:lang w:val="fr-FR"/>
              </w:rPr>
            </w:pPr>
            <w:r w:rsidRPr="00A223CA">
              <w:rPr>
                <w:color w:val="000000"/>
                <w:sz w:val="16"/>
                <w:szCs w:val="16"/>
                <w:lang w:val="fr-FR"/>
              </w:rPr>
              <w:t>(13)</w:t>
            </w:r>
          </w:p>
        </w:tc>
        <w:tc>
          <w:tcPr>
            <w:tcW w:w="605" w:type="dxa"/>
            <w:shd w:val="clear" w:color="auto" w:fill="auto"/>
            <w:noWrap/>
            <w:hideMark/>
          </w:tcPr>
          <w:p w14:paraId="27B14B27" w14:textId="77777777" w:rsidR="000875A2" w:rsidRPr="00A223CA" w:rsidRDefault="000875A2" w:rsidP="000875A2">
            <w:pPr>
              <w:widowControl/>
              <w:overflowPunct/>
              <w:autoSpaceDE/>
              <w:autoSpaceDN/>
              <w:adjustRightInd/>
              <w:ind w:left="0" w:firstLine="0"/>
              <w:jc w:val="center"/>
              <w:textAlignment w:val="auto"/>
              <w:rPr>
                <w:color w:val="000000"/>
                <w:sz w:val="16"/>
                <w:szCs w:val="16"/>
                <w:lang w:val="fr-FR"/>
              </w:rPr>
            </w:pPr>
            <w:r w:rsidRPr="00A223CA">
              <w:rPr>
                <w:color w:val="000000"/>
                <w:sz w:val="16"/>
                <w:szCs w:val="16"/>
                <w:lang w:val="fr-FR"/>
              </w:rPr>
              <w:t>(14)</w:t>
            </w:r>
          </w:p>
        </w:tc>
        <w:tc>
          <w:tcPr>
            <w:tcW w:w="783" w:type="dxa"/>
            <w:shd w:val="clear" w:color="auto" w:fill="auto"/>
            <w:noWrap/>
            <w:hideMark/>
          </w:tcPr>
          <w:p w14:paraId="579CCF5D" w14:textId="77777777" w:rsidR="000875A2" w:rsidRPr="00A223CA" w:rsidRDefault="000875A2" w:rsidP="000875A2">
            <w:pPr>
              <w:widowControl/>
              <w:overflowPunct/>
              <w:autoSpaceDE/>
              <w:autoSpaceDN/>
              <w:adjustRightInd/>
              <w:ind w:left="0" w:firstLine="0"/>
              <w:jc w:val="center"/>
              <w:textAlignment w:val="auto"/>
              <w:rPr>
                <w:color w:val="000000"/>
                <w:sz w:val="16"/>
                <w:szCs w:val="16"/>
                <w:lang w:val="fr-FR"/>
              </w:rPr>
            </w:pPr>
            <w:r w:rsidRPr="00A223CA">
              <w:rPr>
                <w:color w:val="000000"/>
                <w:sz w:val="16"/>
                <w:szCs w:val="16"/>
                <w:lang w:val="fr-FR"/>
              </w:rPr>
              <w:t>(15)</w:t>
            </w:r>
          </w:p>
        </w:tc>
        <w:tc>
          <w:tcPr>
            <w:tcW w:w="663" w:type="dxa"/>
            <w:shd w:val="clear" w:color="auto" w:fill="auto"/>
            <w:noWrap/>
            <w:hideMark/>
          </w:tcPr>
          <w:p w14:paraId="35CC0577" w14:textId="77777777" w:rsidR="000875A2" w:rsidRPr="00A223CA" w:rsidRDefault="000875A2" w:rsidP="000875A2">
            <w:pPr>
              <w:widowControl/>
              <w:overflowPunct/>
              <w:autoSpaceDE/>
              <w:autoSpaceDN/>
              <w:adjustRightInd/>
              <w:ind w:left="0" w:firstLine="0"/>
              <w:jc w:val="center"/>
              <w:textAlignment w:val="auto"/>
              <w:rPr>
                <w:color w:val="000000"/>
                <w:sz w:val="16"/>
                <w:szCs w:val="16"/>
                <w:lang w:val="fr-FR"/>
              </w:rPr>
            </w:pPr>
            <w:r w:rsidRPr="00A223CA">
              <w:rPr>
                <w:color w:val="000000"/>
                <w:sz w:val="16"/>
                <w:szCs w:val="16"/>
                <w:lang w:val="fr-FR"/>
              </w:rPr>
              <w:t>(16)</w:t>
            </w:r>
          </w:p>
        </w:tc>
        <w:tc>
          <w:tcPr>
            <w:tcW w:w="630" w:type="dxa"/>
            <w:shd w:val="clear" w:color="auto" w:fill="auto"/>
            <w:noWrap/>
            <w:hideMark/>
          </w:tcPr>
          <w:p w14:paraId="6EFA8889" w14:textId="77777777" w:rsidR="000875A2" w:rsidRPr="00A223CA" w:rsidRDefault="000875A2" w:rsidP="000875A2">
            <w:pPr>
              <w:widowControl/>
              <w:overflowPunct/>
              <w:autoSpaceDE/>
              <w:autoSpaceDN/>
              <w:adjustRightInd/>
              <w:ind w:left="0" w:firstLine="0"/>
              <w:jc w:val="center"/>
              <w:textAlignment w:val="auto"/>
              <w:rPr>
                <w:color w:val="000000"/>
                <w:sz w:val="16"/>
                <w:szCs w:val="16"/>
                <w:lang w:val="fr-FR"/>
              </w:rPr>
            </w:pPr>
            <w:r w:rsidRPr="00A223CA">
              <w:rPr>
                <w:color w:val="000000"/>
                <w:sz w:val="16"/>
                <w:szCs w:val="16"/>
                <w:lang w:val="fr-FR"/>
              </w:rPr>
              <w:t>(17)</w:t>
            </w:r>
          </w:p>
        </w:tc>
        <w:tc>
          <w:tcPr>
            <w:tcW w:w="762" w:type="dxa"/>
            <w:shd w:val="clear" w:color="auto" w:fill="auto"/>
            <w:noWrap/>
            <w:hideMark/>
          </w:tcPr>
          <w:p w14:paraId="1C54D599" w14:textId="77777777" w:rsidR="000875A2" w:rsidRPr="00A223CA" w:rsidRDefault="000875A2" w:rsidP="000875A2">
            <w:pPr>
              <w:widowControl/>
              <w:overflowPunct/>
              <w:autoSpaceDE/>
              <w:autoSpaceDN/>
              <w:adjustRightInd/>
              <w:ind w:left="0" w:firstLine="0"/>
              <w:jc w:val="center"/>
              <w:textAlignment w:val="auto"/>
              <w:rPr>
                <w:color w:val="000000"/>
                <w:sz w:val="16"/>
                <w:szCs w:val="16"/>
                <w:lang w:val="fr-FR"/>
              </w:rPr>
            </w:pPr>
            <w:r w:rsidRPr="00A223CA">
              <w:rPr>
                <w:color w:val="000000"/>
                <w:sz w:val="16"/>
                <w:szCs w:val="16"/>
                <w:lang w:val="fr-FR"/>
              </w:rPr>
              <w:t>(18)</w:t>
            </w:r>
          </w:p>
        </w:tc>
        <w:tc>
          <w:tcPr>
            <w:tcW w:w="463" w:type="dxa"/>
            <w:shd w:val="clear" w:color="auto" w:fill="auto"/>
            <w:noWrap/>
            <w:hideMark/>
          </w:tcPr>
          <w:p w14:paraId="7D9322B9" w14:textId="77777777" w:rsidR="000875A2" w:rsidRPr="00A223CA" w:rsidRDefault="000875A2" w:rsidP="000875A2">
            <w:pPr>
              <w:widowControl/>
              <w:overflowPunct/>
              <w:autoSpaceDE/>
              <w:autoSpaceDN/>
              <w:adjustRightInd/>
              <w:ind w:left="0" w:firstLine="0"/>
              <w:jc w:val="center"/>
              <w:textAlignment w:val="auto"/>
              <w:rPr>
                <w:color w:val="000000"/>
                <w:sz w:val="16"/>
                <w:szCs w:val="16"/>
                <w:lang w:val="fr-FR"/>
              </w:rPr>
            </w:pPr>
            <w:r w:rsidRPr="00A223CA">
              <w:rPr>
                <w:color w:val="000000"/>
                <w:sz w:val="16"/>
                <w:szCs w:val="16"/>
                <w:lang w:val="fr-FR"/>
              </w:rPr>
              <w:t>(19)</w:t>
            </w:r>
          </w:p>
        </w:tc>
        <w:tc>
          <w:tcPr>
            <w:tcW w:w="605" w:type="dxa"/>
            <w:shd w:val="clear" w:color="auto" w:fill="auto"/>
            <w:noWrap/>
            <w:hideMark/>
          </w:tcPr>
          <w:p w14:paraId="10A812BD" w14:textId="77777777" w:rsidR="000875A2" w:rsidRPr="00A223CA" w:rsidRDefault="000875A2" w:rsidP="000875A2">
            <w:pPr>
              <w:widowControl/>
              <w:overflowPunct/>
              <w:autoSpaceDE/>
              <w:autoSpaceDN/>
              <w:adjustRightInd/>
              <w:ind w:left="0" w:firstLine="0"/>
              <w:jc w:val="center"/>
              <w:textAlignment w:val="auto"/>
              <w:rPr>
                <w:color w:val="000000"/>
                <w:sz w:val="16"/>
                <w:szCs w:val="16"/>
                <w:lang w:val="fr-FR"/>
              </w:rPr>
            </w:pPr>
            <w:r w:rsidRPr="00A223CA">
              <w:rPr>
                <w:color w:val="000000"/>
                <w:sz w:val="16"/>
                <w:szCs w:val="16"/>
                <w:lang w:val="fr-FR"/>
              </w:rPr>
              <w:t>(20)</w:t>
            </w:r>
          </w:p>
        </w:tc>
      </w:tr>
      <w:tr w:rsidR="000875A2" w:rsidRPr="00A223CA" w14:paraId="32E8007E" w14:textId="77777777" w:rsidTr="00280909">
        <w:trPr>
          <w:trHeight w:val="3199"/>
        </w:trPr>
        <w:tc>
          <w:tcPr>
            <w:tcW w:w="609" w:type="dxa"/>
            <w:shd w:val="clear" w:color="auto" w:fill="auto"/>
            <w:textDirection w:val="tbRl"/>
            <w:vAlign w:val="center"/>
            <w:hideMark/>
          </w:tcPr>
          <w:p w14:paraId="2803560B" w14:textId="77777777" w:rsidR="000875A2" w:rsidRPr="00A223CA" w:rsidRDefault="000875A2" w:rsidP="000875A2">
            <w:pPr>
              <w:widowControl/>
              <w:overflowPunct/>
              <w:autoSpaceDE/>
              <w:autoSpaceDN/>
              <w:adjustRightInd/>
              <w:ind w:left="0" w:firstLine="0"/>
              <w:jc w:val="center"/>
              <w:textAlignment w:val="auto"/>
              <w:rPr>
                <w:color w:val="000000"/>
                <w:sz w:val="18"/>
                <w:szCs w:val="18"/>
                <w:lang w:val="fr-FR"/>
              </w:rPr>
            </w:pPr>
            <w:r w:rsidRPr="00A223CA">
              <w:rPr>
                <w:color w:val="000000"/>
                <w:sz w:val="18"/>
                <w:szCs w:val="18"/>
                <w:lang w:val="fr-FR"/>
              </w:rPr>
              <w:t xml:space="preserve">UN-Nummer </w:t>
            </w:r>
            <w:r w:rsidRPr="00A223CA">
              <w:rPr>
                <w:color w:val="000000"/>
                <w:sz w:val="18"/>
                <w:szCs w:val="18"/>
                <w:lang w:val="fr-FR"/>
              </w:rPr>
              <w:br/>
              <w:t>oder Stoffnummer</w:t>
            </w:r>
          </w:p>
        </w:tc>
        <w:tc>
          <w:tcPr>
            <w:tcW w:w="3077" w:type="dxa"/>
            <w:shd w:val="clear" w:color="auto" w:fill="auto"/>
            <w:vAlign w:val="center"/>
          </w:tcPr>
          <w:p w14:paraId="79E6544B" w14:textId="2D336255" w:rsidR="000875A2" w:rsidRPr="00A223CA" w:rsidRDefault="000875A2" w:rsidP="00280909">
            <w:pPr>
              <w:widowControl/>
              <w:overflowPunct/>
              <w:autoSpaceDE/>
              <w:autoSpaceDN/>
              <w:adjustRightInd/>
              <w:ind w:left="0" w:firstLine="0"/>
              <w:jc w:val="center"/>
              <w:textAlignment w:val="auto"/>
              <w:rPr>
                <w:color w:val="000000"/>
                <w:sz w:val="18"/>
                <w:szCs w:val="18"/>
                <w:lang w:val="fr-FR"/>
              </w:rPr>
            </w:pPr>
            <w:r w:rsidRPr="00A223CA">
              <w:rPr>
                <w:color w:val="000000"/>
                <w:sz w:val="18"/>
                <w:szCs w:val="18"/>
                <w:lang w:val="fr-FR"/>
              </w:rPr>
              <w:t>Benennung und Beschreibung</w:t>
            </w:r>
          </w:p>
        </w:tc>
        <w:tc>
          <w:tcPr>
            <w:tcW w:w="709" w:type="dxa"/>
            <w:shd w:val="clear" w:color="auto" w:fill="auto"/>
            <w:noWrap/>
            <w:textDirection w:val="tbRl"/>
            <w:vAlign w:val="center"/>
            <w:hideMark/>
          </w:tcPr>
          <w:p w14:paraId="1DEC7482" w14:textId="2F877027" w:rsidR="000875A2" w:rsidRPr="00A223CA" w:rsidRDefault="000875A2" w:rsidP="000875A2">
            <w:pPr>
              <w:widowControl/>
              <w:overflowPunct/>
              <w:autoSpaceDE/>
              <w:autoSpaceDN/>
              <w:adjustRightInd/>
              <w:ind w:left="0" w:firstLine="0"/>
              <w:jc w:val="center"/>
              <w:textAlignment w:val="auto"/>
              <w:rPr>
                <w:color w:val="000000"/>
                <w:sz w:val="18"/>
                <w:szCs w:val="18"/>
                <w:lang w:val="fr-FR"/>
              </w:rPr>
            </w:pPr>
            <w:r w:rsidRPr="00A223CA">
              <w:rPr>
                <w:color w:val="000000"/>
                <w:sz w:val="18"/>
                <w:szCs w:val="18"/>
                <w:lang w:val="fr-FR"/>
              </w:rPr>
              <w:t>Klasse</w:t>
            </w:r>
          </w:p>
        </w:tc>
        <w:tc>
          <w:tcPr>
            <w:tcW w:w="709" w:type="dxa"/>
            <w:shd w:val="clear" w:color="auto" w:fill="auto"/>
            <w:textDirection w:val="tbRl"/>
            <w:vAlign w:val="center"/>
            <w:hideMark/>
          </w:tcPr>
          <w:p w14:paraId="133E5DCB" w14:textId="77777777" w:rsidR="000875A2" w:rsidRPr="00A223CA" w:rsidRDefault="000875A2" w:rsidP="000875A2">
            <w:pPr>
              <w:widowControl/>
              <w:overflowPunct/>
              <w:autoSpaceDE/>
              <w:autoSpaceDN/>
              <w:adjustRightInd/>
              <w:ind w:left="0" w:firstLine="0"/>
              <w:jc w:val="center"/>
              <w:textAlignment w:val="auto"/>
              <w:rPr>
                <w:color w:val="000000"/>
                <w:sz w:val="18"/>
                <w:szCs w:val="18"/>
                <w:lang w:val="fr-FR"/>
              </w:rPr>
            </w:pPr>
            <w:r w:rsidRPr="00A223CA">
              <w:rPr>
                <w:color w:val="000000"/>
                <w:sz w:val="18"/>
                <w:szCs w:val="18"/>
                <w:lang w:val="fr-FR"/>
              </w:rPr>
              <w:t>Klassifizierungscode</w:t>
            </w:r>
          </w:p>
        </w:tc>
        <w:tc>
          <w:tcPr>
            <w:tcW w:w="407" w:type="dxa"/>
            <w:shd w:val="clear" w:color="auto" w:fill="auto"/>
            <w:textDirection w:val="tbRl"/>
            <w:vAlign w:val="center"/>
            <w:hideMark/>
          </w:tcPr>
          <w:p w14:paraId="5AA101EC" w14:textId="77777777" w:rsidR="000875A2" w:rsidRPr="00A223CA" w:rsidRDefault="000875A2" w:rsidP="000875A2">
            <w:pPr>
              <w:widowControl/>
              <w:overflowPunct/>
              <w:autoSpaceDE/>
              <w:autoSpaceDN/>
              <w:adjustRightInd/>
              <w:ind w:left="0" w:firstLine="0"/>
              <w:jc w:val="center"/>
              <w:textAlignment w:val="auto"/>
              <w:rPr>
                <w:color w:val="000000"/>
                <w:sz w:val="18"/>
                <w:szCs w:val="18"/>
                <w:lang w:val="fr-FR"/>
              </w:rPr>
            </w:pPr>
            <w:r w:rsidRPr="00A223CA">
              <w:rPr>
                <w:color w:val="000000"/>
                <w:sz w:val="18"/>
                <w:szCs w:val="18"/>
                <w:lang w:val="fr-FR"/>
              </w:rPr>
              <w:t>Verpackungsgruppe</w:t>
            </w:r>
          </w:p>
        </w:tc>
        <w:tc>
          <w:tcPr>
            <w:tcW w:w="980" w:type="dxa"/>
            <w:shd w:val="clear" w:color="auto" w:fill="auto"/>
            <w:textDirection w:val="tbRl"/>
            <w:vAlign w:val="center"/>
            <w:hideMark/>
          </w:tcPr>
          <w:p w14:paraId="6DD39805" w14:textId="77777777" w:rsidR="000875A2" w:rsidRPr="00A223CA" w:rsidRDefault="000875A2" w:rsidP="000875A2">
            <w:pPr>
              <w:widowControl/>
              <w:overflowPunct/>
              <w:autoSpaceDE/>
              <w:autoSpaceDN/>
              <w:adjustRightInd/>
              <w:ind w:left="0" w:firstLine="0"/>
              <w:jc w:val="center"/>
              <w:textAlignment w:val="auto"/>
              <w:rPr>
                <w:sz w:val="18"/>
                <w:szCs w:val="18"/>
                <w:lang w:val="fr-FR"/>
              </w:rPr>
            </w:pPr>
            <w:r w:rsidRPr="00A223CA">
              <w:rPr>
                <w:sz w:val="18"/>
                <w:szCs w:val="18"/>
                <w:lang w:val="fr-FR"/>
              </w:rPr>
              <w:t>Gefahren</w:t>
            </w:r>
          </w:p>
        </w:tc>
        <w:tc>
          <w:tcPr>
            <w:tcW w:w="481" w:type="dxa"/>
            <w:shd w:val="clear" w:color="auto" w:fill="auto"/>
            <w:textDirection w:val="tbRl"/>
            <w:vAlign w:val="center"/>
            <w:hideMark/>
          </w:tcPr>
          <w:p w14:paraId="697BD71F" w14:textId="77777777" w:rsidR="000875A2" w:rsidRPr="00A223CA" w:rsidRDefault="000875A2" w:rsidP="000875A2">
            <w:pPr>
              <w:widowControl/>
              <w:overflowPunct/>
              <w:autoSpaceDE/>
              <w:autoSpaceDN/>
              <w:adjustRightInd/>
              <w:ind w:left="0" w:firstLine="0"/>
              <w:jc w:val="center"/>
              <w:textAlignment w:val="auto"/>
              <w:rPr>
                <w:color w:val="000000"/>
                <w:sz w:val="18"/>
                <w:szCs w:val="18"/>
                <w:lang w:val="fr-FR"/>
              </w:rPr>
            </w:pPr>
            <w:r w:rsidRPr="00A223CA">
              <w:rPr>
                <w:color w:val="000000"/>
                <w:sz w:val="18"/>
                <w:szCs w:val="18"/>
                <w:lang w:val="fr-FR"/>
              </w:rPr>
              <w:t>Tankschiffstyp</w:t>
            </w:r>
          </w:p>
        </w:tc>
        <w:tc>
          <w:tcPr>
            <w:tcW w:w="476" w:type="dxa"/>
            <w:shd w:val="clear" w:color="auto" w:fill="auto"/>
            <w:textDirection w:val="tbRl"/>
            <w:vAlign w:val="center"/>
            <w:hideMark/>
          </w:tcPr>
          <w:p w14:paraId="4EF8C243" w14:textId="77777777" w:rsidR="000875A2" w:rsidRPr="00A223CA" w:rsidRDefault="000875A2" w:rsidP="000875A2">
            <w:pPr>
              <w:widowControl/>
              <w:overflowPunct/>
              <w:autoSpaceDE/>
              <w:autoSpaceDN/>
              <w:adjustRightInd/>
              <w:ind w:left="0" w:firstLine="0"/>
              <w:jc w:val="center"/>
              <w:textAlignment w:val="auto"/>
              <w:rPr>
                <w:color w:val="000000"/>
                <w:sz w:val="18"/>
                <w:szCs w:val="18"/>
                <w:lang w:val="fr-FR"/>
              </w:rPr>
            </w:pPr>
            <w:r w:rsidRPr="00A223CA">
              <w:rPr>
                <w:color w:val="000000"/>
                <w:sz w:val="18"/>
                <w:szCs w:val="18"/>
                <w:lang w:val="fr-FR"/>
              </w:rPr>
              <w:t>Ladetankzustand</w:t>
            </w:r>
          </w:p>
        </w:tc>
        <w:tc>
          <w:tcPr>
            <w:tcW w:w="378" w:type="dxa"/>
            <w:shd w:val="clear" w:color="auto" w:fill="auto"/>
            <w:textDirection w:val="tbRl"/>
            <w:vAlign w:val="center"/>
            <w:hideMark/>
          </w:tcPr>
          <w:p w14:paraId="384163CD" w14:textId="77777777" w:rsidR="000875A2" w:rsidRPr="00A223CA" w:rsidRDefault="000875A2" w:rsidP="000875A2">
            <w:pPr>
              <w:widowControl/>
              <w:overflowPunct/>
              <w:autoSpaceDE/>
              <w:autoSpaceDN/>
              <w:adjustRightInd/>
              <w:ind w:left="0" w:firstLine="0"/>
              <w:jc w:val="center"/>
              <w:textAlignment w:val="auto"/>
              <w:rPr>
                <w:color w:val="000000"/>
                <w:sz w:val="18"/>
                <w:szCs w:val="18"/>
                <w:lang w:val="fr-FR"/>
              </w:rPr>
            </w:pPr>
            <w:r w:rsidRPr="00A223CA">
              <w:rPr>
                <w:color w:val="000000"/>
                <w:sz w:val="18"/>
                <w:szCs w:val="18"/>
                <w:lang w:val="fr-FR"/>
              </w:rPr>
              <w:t>Ladetanktyp</w:t>
            </w:r>
          </w:p>
        </w:tc>
        <w:tc>
          <w:tcPr>
            <w:tcW w:w="455" w:type="dxa"/>
            <w:shd w:val="clear" w:color="auto" w:fill="auto"/>
            <w:textDirection w:val="tbRl"/>
            <w:vAlign w:val="center"/>
            <w:hideMark/>
          </w:tcPr>
          <w:p w14:paraId="3F9E72AF" w14:textId="77777777" w:rsidR="000875A2" w:rsidRPr="00A223CA" w:rsidRDefault="000875A2" w:rsidP="000875A2">
            <w:pPr>
              <w:widowControl/>
              <w:overflowPunct/>
              <w:autoSpaceDE/>
              <w:autoSpaceDN/>
              <w:adjustRightInd/>
              <w:ind w:left="0" w:firstLine="0"/>
              <w:jc w:val="center"/>
              <w:textAlignment w:val="auto"/>
              <w:rPr>
                <w:color w:val="000000"/>
                <w:sz w:val="18"/>
                <w:szCs w:val="18"/>
                <w:lang w:val="fr-FR"/>
              </w:rPr>
            </w:pPr>
            <w:r w:rsidRPr="00A223CA">
              <w:rPr>
                <w:color w:val="000000"/>
                <w:sz w:val="18"/>
                <w:szCs w:val="18"/>
                <w:lang w:val="fr-FR"/>
              </w:rPr>
              <w:t>Ladetankausrüstung</w:t>
            </w:r>
          </w:p>
        </w:tc>
        <w:tc>
          <w:tcPr>
            <w:tcW w:w="566" w:type="dxa"/>
            <w:shd w:val="clear" w:color="auto" w:fill="auto"/>
            <w:textDirection w:val="tbRl"/>
            <w:vAlign w:val="center"/>
            <w:hideMark/>
          </w:tcPr>
          <w:p w14:paraId="3CA27ACB" w14:textId="77777777" w:rsidR="000875A2" w:rsidRPr="00A223CA" w:rsidRDefault="000875A2" w:rsidP="000875A2">
            <w:pPr>
              <w:widowControl/>
              <w:overflowPunct/>
              <w:autoSpaceDE/>
              <w:autoSpaceDN/>
              <w:adjustRightInd/>
              <w:ind w:left="0" w:firstLine="0"/>
              <w:jc w:val="center"/>
              <w:textAlignment w:val="auto"/>
              <w:rPr>
                <w:color w:val="000000"/>
                <w:sz w:val="18"/>
                <w:szCs w:val="18"/>
                <w:lang w:val="fr-FR"/>
              </w:rPr>
            </w:pPr>
            <w:r w:rsidRPr="00A223CA">
              <w:rPr>
                <w:color w:val="000000"/>
                <w:sz w:val="18"/>
                <w:szCs w:val="18"/>
                <w:lang w:val="fr-FR"/>
              </w:rPr>
              <w:t>Öffnungsdruck des Überdruck-/Hochgeschwindigkeitsventils in kPa</w:t>
            </w:r>
          </w:p>
        </w:tc>
        <w:tc>
          <w:tcPr>
            <w:tcW w:w="594" w:type="dxa"/>
            <w:shd w:val="clear" w:color="auto" w:fill="auto"/>
            <w:textDirection w:val="tbRl"/>
            <w:vAlign w:val="center"/>
            <w:hideMark/>
          </w:tcPr>
          <w:p w14:paraId="404D81B5" w14:textId="77777777" w:rsidR="000875A2" w:rsidRPr="00A223CA" w:rsidRDefault="000875A2" w:rsidP="000875A2">
            <w:pPr>
              <w:widowControl/>
              <w:overflowPunct/>
              <w:autoSpaceDE/>
              <w:autoSpaceDN/>
              <w:adjustRightInd/>
              <w:ind w:left="0" w:firstLine="0"/>
              <w:jc w:val="center"/>
              <w:textAlignment w:val="auto"/>
              <w:rPr>
                <w:color w:val="000000"/>
                <w:sz w:val="18"/>
                <w:szCs w:val="18"/>
                <w:lang w:val="fr-FR"/>
              </w:rPr>
            </w:pPr>
            <w:r w:rsidRPr="00A223CA">
              <w:rPr>
                <w:color w:val="000000"/>
                <w:sz w:val="18"/>
                <w:szCs w:val="18"/>
                <w:lang w:val="fr-FR"/>
              </w:rPr>
              <w:t>max. zul. Tankfüllungsgrad</w:t>
            </w:r>
            <w:r w:rsidRPr="00A223CA">
              <w:rPr>
                <w:color w:val="000000"/>
                <w:sz w:val="18"/>
                <w:szCs w:val="18"/>
                <w:lang w:val="fr-FR"/>
              </w:rPr>
              <w:br/>
              <w:t>in %</w:t>
            </w:r>
          </w:p>
        </w:tc>
        <w:tc>
          <w:tcPr>
            <w:tcW w:w="597" w:type="dxa"/>
            <w:shd w:val="clear" w:color="auto" w:fill="auto"/>
            <w:noWrap/>
            <w:textDirection w:val="tbRl"/>
            <w:vAlign w:val="center"/>
            <w:hideMark/>
          </w:tcPr>
          <w:p w14:paraId="7875CCED" w14:textId="77777777" w:rsidR="000875A2" w:rsidRPr="00A223CA" w:rsidRDefault="000875A2" w:rsidP="000875A2">
            <w:pPr>
              <w:widowControl/>
              <w:overflowPunct/>
              <w:autoSpaceDE/>
              <w:autoSpaceDN/>
              <w:adjustRightInd/>
              <w:ind w:left="0" w:firstLine="0"/>
              <w:jc w:val="center"/>
              <w:textAlignment w:val="auto"/>
              <w:rPr>
                <w:color w:val="000000"/>
                <w:sz w:val="18"/>
                <w:szCs w:val="18"/>
                <w:lang w:val="fr-FR"/>
              </w:rPr>
            </w:pPr>
            <w:r w:rsidRPr="00A223CA">
              <w:rPr>
                <w:color w:val="000000"/>
                <w:sz w:val="18"/>
                <w:szCs w:val="18"/>
                <w:lang w:val="fr-FR"/>
              </w:rPr>
              <w:t>relative Dichte bei 20 ºC</w:t>
            </w:r>
          </w:p>
        </w:tc>
        <w:tc>
          <w:tcPr>
            <w:tcW w:w="706" w:type="dxa"/>
            <w:shd w:val="clear" w:color="auto" w:fill="auto"/>
            <w:textDirection w:val="tbRl"/>
            <w:vAlign w:val="center"/>
            <w:hideMark/>
          </w:tcPr>
          <w:p w14:paraId="5A438793" w14:textId="77777777" w:rsidR="000875A2" w:rsidRPr="00A223CA" w:rsidRDefault="000875A2" w:rsidP="000875A2">
            <w:pPr>
              <w:widowControl/>
              <w:overflowPunct/>
              <w:autoSpaceDE/>
              <w:autoSpaceDN/>
              <w:adjustRightInd/>
              <w:ind w:left="0" w:firstLine="0"/>
              <w:jc w:val="center"/>
              <w:textAlignment w:val="auto"/>
              <w:rPr>
                <w:color w:val="000000"/>
                <w:sz w:val="18"/>
                <w:szCs w:val="18"/>
                <w:lang w:val="fr-FR"/>
              </w:rPr>
            </w:pPr>
            <w:r w:rsidRPr="00A223CA">
              <w:rPr>
                <w:color w:val="000000"/>
                <w:sz w:val="18"/>
                <w:szCs w:val="18"/>
                <w:lang w:val="fr-FR"/>
              </w:rPr>
              <w:t>Art der</w:t>
            </w:r>
            <w:r w:rsidRPr="00A223CA">
              <w:rPr>
                <w:color w:val="000000"/>
                <w:sz w:val="18"/>
                <w:szCs w:val="18"/>
                <w:lang w:val="fr-FR"/>
              </w:rPr>
              <w:br/>
              <w:t>Probeentnahmeeinrichtung</w:t>
            </w:r>
          </w:p>
        </w:tc>
        <w:tc>
          <w:tcPr>
            <w:tcW w:w="605" w:type="dxa"/>
            <w:shd w:val="clear" w:color="auto" w:fill="auto"/>
            <w:textDirection w:val="tbRl"/>
            <w:vAlign w:val="center"/>
            <w:hideMark/>
          </w:tcPr>
          <w:p w14:paraId="6BB4E665" w14:textId="77777777" w:rsidR="000875A2" w:rsidRPr="00A223CA" w:rsidRDefault="000875A2" w:rsidP="000875A2">
            <w:pPr>
              <w:widowControl/>
              <w:overflowPunct/>
              <w:autoSpaceDE/>
              <w:autoSpaceDN/>
              <w:adjustRightInd/>
              <w:ind w:left="0" w:firstLine="0"/>
              <w:jc w:val="center"/>
              <w:textAlignment w:val="auto"/>
              <w:rPr>
                <w:color w:val="000000"/>
                <w:sz w:val="18"/>
                <w:szCs w:val="18"/>
                <w:lang w:val="fr-FR"/>
              </w:rPr>
            </w:pPr>
            <w:r w:rsidRPr="00A223CA">
              <w:rPr>
                <w:color w:val="000000"/>
                <w:sz w:val="18"/>
                <w:szCs w:val="18"/>
                <w:lang w:val="fr-FR"/>
              </w:rPr>
              <w:t>Pumpenraum unter Deck</w:t>
            </w:r>
            <w:r w:rsidRPr="00A223CA">
              <w:rPr>
                <w:color w:val="000000"/>
                <w:sz w:val="18"/>
                <w:szCs w:val="18"/>
                <w:lang w:val="fr-FR"/>
              </w:rPr>
              <w:br/>
              <w:t>erlaubt</w:t>
            </w:r>
          </w:p>
        </w:tc>
        <w:tc>
          <w:tcPr>
            <w:tcW w:w="783" w:type="dxa"/>
            <w:shd w:val="clear" w:color="auto" w:fill="auto"/>
            <w:noWrap/>
            <w:textDirection w:val="tbRl"/>
            <w:vAlign w:val="center"/>
            <w:hideMark/>
          </w:tcPr>
          <w:p w14:paraId="15F7A249" w14:textId="77777777" w:rsidR="000875A2" w:rsidRPr="00A223CA" w:rsidRDefault="000875A2" w:rsidP="000875A2">
            <w:pPr>
              <w:widowControl/>
              <w:overflowPunct/>
              <w:autoSpaceDE/>
              <w:autoSpaceDN/>
              <w:adjustRightInd/>
              <w:ind w:left="0" w:firstLine="0"/>
              <w:jc w:val="center"/>
              <w:textAlignment w:val="auto"/>
              <w:rPr>
                <w:color w:val="000000"/>
                <w:sz w:val="18"/>
                <w:szCs w:val="18"/>
                <w:lang w:val="fr-FR"/>
              </w:rPr>
            </w:pPr>
            <w:r w:rsidRPr="00A223CA">
              <w:rPr>
                <w:color w:val="000000"/>
                <w:sz w:val="18"/>
                <w:szCs w:val="18"/>
                <w:lang w:val="fr-FR"/>
              </w:rPr>
              <w:t>Temperaturklasse</w:t>
            </w:r>
          </w:p>
        </w:tc>
        <w:tc>
          <w:tcPr>
            <w:tcW w:w="663" w:type="dxa"/>
            <w:shd w:val="clear" w:color="auto" w:fill="auto"/>
            <w:noWrap/>
            <w:textDirection w:val="tbRl"/>
            <w:vAlign w:val="center"/>
            <w:hideMark/>
          </w:tcPr>
          <w:p w14:paraId="58198C15" w14:textId="77777777" w:rsidR="000875A2" w:rsidRPr="00A223CA" w:rsidRDefault="000875A2" w:rsidP="000875A2">
            <w:pPr>
              <w:widowControl/>
              <w:overflowPunct/>
              <w:autoSpaceDE/>
              <w:autoSpaceDN/>
              <w:adjustRightInd/>
              <w:ind w:left="0" w:firstLine="0"/>
              <w:jc w:val="center"/>
              <w:textAlignment w:val="auto"/>
              <w:rPr>
                <w:color w:val="000000"/>
                <w:sz w:val="18"/>
                <w:szCs w:val="18"/>
                <w:lang w:val="fr-FR"/>
              </w:rPr>
            </w:pPr>
            <w:r w:rsidRPr="00A223CA">
              <w:rPr>
                <w:color w:val="000000"/>
                <w:sz w:val="18"/>
                <w:szCs w:val="18"/>
                <w:lang w:val="fr-FR"/>
              </w:rPr>
              <w:t>Explosionsgruppe</w:t>
            </w:r>
          </w:p>
        </w:tc>
        <w:tc>
          <w:tcPr>
            <w:tcW w:w="630" w:type="dxa"/>
            <w:shd w:val="clear" w:color="auto" w:fill="auto"/>
            <w:textDirection w:val="tbRl"/>
            <w:vAlign w:val="center"/>
            <w:hideMark/>
          </w:tcPr>
          <w:p w14:paraId="671FD8FE" w14:textId="77777777" w:rsidR="000875A2" w:rsidRPr="00A223CA" w:rsidRDefault="000875A2" w:rsidP="000875A2">
            <w:pPr>
              <w:widowControl/>
              <w:overflowPunct/>
              <w:autoSpaceDE/>
              <w:autoSpaceDN/>
              <w:adjustRightInd/>
              <w:ind w:left="0" w:firstLine="0"/>
              <w:jc w:val="center"/>
              <w:textAlignment w:val="auto"/>
              <w:rPr>
                <w:color w:val="000000"/>
                <w:sz w:val="18"/>
                <w:szCs w:val="18"/>
                <w:lang w:val="fr-FR"/>
              </w:rPr>
            </w:pPr>
            <w:r w:rsidRPr="00A223CA">
              <w:rPr>
                <w:color w:val="000000"/>
                <w:sz w:val="18"/>
                <w:szCs w:val="18"/>
                <w:lang w:val="fr-FR"/>
              </w:rPr>
              <w:t>Explosionsschutz</w:t>
            </w:r>
            <w:r w:rsidRPr="00A223CA">
              <w:rPr>
                <w:color w:val="000000"/>
                <w:sz w:val="18"/>
                <w:szCs w:val="18"/>
                <w:lang w:val="fr-FR"/>
              </w:rPr>
              <w:br/>
              <w:t>erforderlich</w:t>
            </w:r>
          </w:p>
        </w:tc>
        <w:tc>
          <w:tcPr>
            <w:tcW w:w="762" w:type="dxa"/>
            <w:shd w:val="clear" w:color="auto" w:fill="auto"/>
            <w:textDirection w:val="tbRl"/>
            <w:vAlign w:val="center"/>
            <w:hideMark/>
          </w:tcPr>
          <w:p w14:paraId="4BD48088" w14:textId="77777777" w:rsidR="000875A2" w:rsidRPr="00A223CA" w:rsidRDefault="000875A2" w:rsidP="000875A2">
            <w:pPr>
              <w:widowControl/>
              <w:overflowPunct/>
              <w:autoSpaceDE/>
              <w:autoSpaceDN/>
              <w:adjustRightInd/>
              <w:ind w:left="0" w:firstLine="0"/>
              <w:jc w:val="center"/>
              <w:textAlignment w:val="auto"/>
              <w:rPr>
                <w:color w:val="000000"/>
                <w:sz w:val="18"/>
                <w:szCs w:val="18"/>
                <w:lang w:val="fr-FR"/>
              </w:rPr>
            </w:pPr>
            <w:r w:rsidRPr="00A223CA">
              <w:rPr>
                <w:color w:val="000000"/>
                <w:sz w:val="18"/>
                <w:szCs w:val="18"/>
                <w:lang w:val="fr-FR"/>
              </w:rPr>
              <w:t>Ausrüstung</w:t>
            </w:r>
            <w:r w:rsidRPr="00A223CA">
              <w:rPr>
                <w:color w:val="000000"/>
                <w:sz w:val="18"/>
                <w:szCs w:val="18"/>
                <w:lang w:val="fr-FR"/>
              </w:rPr>
              <w:br/>
              <w:t>erforderlich</w:t>
            </w:r>
          </w:p>
        </w:tc>
        <w:tc>
          <w:tcPr>
            <w:tcW w:w="463" w:type="dxa"/>
            <w:shd w:val="clear" w:color="auto" w:fill="auto"/>
            <w:textDirection w:val="tbRl"/>
            <w:vAlign w:val="center"/>
            <w:hideMark/>
          </w:tcPr>
          <w:p w14:paraId="3253CFB4" w14:textId="77777777" w:rsidR="000875A2" w:rsidRPr="00A223CA" w:rsidRDefault="000875A2" w:rsidP="000875A2">
            <w:pPr>
              <w:widowControl/>
              <w:overflowPunct/>
              <w:autoSpaceDE/>
              <w:autoSpaceDN/>
              <w:adjustRightInd/>
              <w:ind w:left="0" w:firstLine="0"/>
              <w:jc w:val="center"/>
              <w:textAlignment w:val="auto"/>
              <w:rPr>
                <w:color w:val="000000"/>
                <w:sz w:val="18"/>
                <w:szCs w:val="18"/>
                <w:lang w:val="fr-FR"/>
              </w:rPr>
            </w:pPr>
            <w:r w:rsidRPr="00A223CA">
              <w:rPr>
                <w:color w:val="000000"/>
                <w:sz w:val="18"/>
                <w:szCs w:val="18"/>
                <w:lang w:val="fr-FR"/>
              </w:rPr>
              <w:t>Anzahl der Kegel/Lichter</w:t>
            </w:r>
          </w:p>
        </w:tc>
        <w:tc>
          <w:tcPr>
            <w:tcW w:w="605" w:type="dxa"/>
            <w:shd w:val="clear" w:color="auto" w:fill="auto"/>
            <w:textDirection w:val="tbRl"/>
            <w:vAlign w:val="center"/>
            <w:hideMark/>
          </w:tcPr>
          <w:p w14:paraId="5453EE40" w14:textId="77777777" w:rsidR="000875A2" w:rsidRPr="00A223CA" w:rsidRDefault="000875A2" w:rsidP="000875A2">
            <w:pPr>
              <w:widowControl/>
              <w:overflowPunct/>
              <w:autoSpaceDE/>
              <w:autoSpaceDN/>
              <w:adjustRightInd/>
              <w:ind w:left="0" w:firstLine="0"/>
              <w:jc w:val="center"/>
              <w:textAlignment w:val="auto"/>
              <w:rPr>
                <w:color w:val="000000"/>
                <w:sz w:val="18"/>
                <w:szCs w:val="18"/>
                <w:lang w:val="fr-FR"/>
              </w:rPr>
            </w:pPr>
            <w:r w:rsidRPr="00A223CA">
              <w:rPr>
                <w:color w:val="000000"/>
                <w:sz w:val="18"/>
                <w:szCs w:val="18"/>
                <w:lang w:val="fr-FR"/>
              </w:rPr>
              <w:t>zusätzliche Anforderungen</w:t>
            </w:r>
            <w:r w:rsidRPr="00A223CA">
              <w:rPr>
                <w:color w:val="000000"/>
                <w:sz w:val="18"/>
                <w:szCs w:val="18"/>
                <w:lang w:val="fr-FR"/>
              </w:rPr>
              <w:br/>
              <w:t>oder Bemerkungen</w:t>
            </w:r>
          </w:p>
        </w:tc>
      </w:tr>
      <w:tr w:rsidR="000875A2" w:rsidRPr="00A223CA" w14:paraId="22396F7C" w14:textId="77777777" w:rsidTr="00280909">
        <w:trPr>
          <w:trHeight w:val="675"/>
        </w:trPr>
        <w:tc>
          <w:tcPr>
            <w:tcW w:w="609" w:type="dxa"/>
            <w:shd w:val="clear" w:color="auto" w:fill="auto"/>
            <w:noWrap/>
          </w:tcPr>
          <w:p w14:paraId="5CB53D1E" w14:textId="77777777" w:rsidR="000875A2" w:rsidRPr="00A223CA" w:rsidRDefault="000875A2" w:rsidP="00BA7E60">
            <w:pPr>
              <w:widowControl/>
              <w:overflowPunct/>
              <w:autoSpaceDE/>
              <w:autoSpaceDN/>
              <w:adjustRightInd/>
              <w:ind w:left="0" w:firstLine="0"/>
              <w:jc w:val="center"/>
              <w:textAlignment w:val="auto"/>
              <w:rPr>
                <w:lang w:val="nl-NL" w:eastAsia="nl-NL"/>
              </w:rPr>
            </w:pPr>
            <w:bookmarkStart w:id="5" w:name="_Hlk24979083"/>
            <w:r w:rsidRPr="00A223CA">
              <w:rPr>
                <w:lang w:val="en-GB"/>
              </w:rPr>
              <w:t>1010</w:t>
            </w:r>
          </w:p>
        </w:tc>
        <w:tc>
          <w:tcPr>
            <w:tcW w:w="3077" w:type="dxa"/>
          </w:tcPr>
          <w:p w14:paraId="773B4886" w14:textId="5A624097"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BUTA-1,2-DIEN, STABILISIERT, TIEFGEKÜHLT</w:t>
            </w:r>
          </w:p>
        </w:tc>
        <w:tc>
          <w:tcPr>
            <w:tcW w:w="709" w:type="dxa"/>
            <w:shd w:val="clear" w:color="auto" w:fill="auto"/>
            <w:noWrap/>
          </w:tcPr>
          <w:p w14:paraId="1F9F788A" w14:textId="143CB011"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43E013D5"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0665BA15"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07A07A18" w14:textId="1AD7CF79" w:rsidR="000875A2" w:rsidRPr="00A223CA" w:rsidRDefault="000875A2" w:rsidP="00BA7E60">
            <w:pPr>
              <w:widowControl/>
              <w:suppressAutoHyphens/>
              <w:overflowPunct/>
              <w:autoSpaceDE/>
              <w:autoSpaceDN/>
              <w:adjustRightInd/>
              <w:spacing w:line="240" w:lineRule="atLeast"/>
              <w:ind w:left="0" w:firstLine="0"/>
              <w:jc w:val="left"/>
              <w:textAlignment w:val="auto"/>
              <w:rPr>
                <w:lang w:val="en-GB"/>
              </w:rPr>
            </w:pPr>
            <w:r w:rsidRPr="00A223CA">
              <w:rPr>
                <w:lang w:val="en-GB"/>
              </w:rPr>
              <w:t>2.1+inst.</w:t>
            </w:r>
          </w:p>
        </w:tc>
        <w:tc>
          <w:tcPr>
            <w:tcW w:w="481" w:type="dxa"/>
            <w:shd w:val="clear" w:color="auto" w:fill="auto"/>
            <w:noWrap/>
          </w:tcPr>
          <w:p w14:paraId="3278A29E"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59034E34"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6EDC13AE"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0BEBDE8B"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72C5365C"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12C36CA6"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6E2BCE48"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21957FEB"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7F59133D" w14:textId="7F1E4AD5"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17440632"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T2 </w:t>
            </w:r>
            <w:r w:rsidRPr="00A223CA">
              <w:rPr>
                <w:color w:val="000000"/>
                <w:vertAlign w:val="superscript"/>
                <w:lang w:val="en-GB"/>
              </w:rPr>
              <w:t>12)</w:t>
            </w:r>
          </w:p>
        </w:tc>
        <w:tc>
          <w:tcPr>
            <w:tcW w:w="663" w:type="dxa"/>
            <w:shd w:val="clear" w:color="auto" w:fill="auto"/>
            <w:noWrap/>
          </w:tcPr>
          <w:p w14:paraId="27AE6988"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B</w:t>
            </w:r>
            <w:r w:rsidRPr="00A223CA">
              <w:rPr>
                <w:color w:val="000000"/>
                <w:vertAlign w:val="superscript"/>
                <w:lang w:val="en-GB"/>
              </w:rPr>
              <w:t>4)</w:t>
            </w:r>
          </w:p>
        </w:tc>
        <w:tc>
          <w:tcPr>
            <w:tcW w:w="630" w:type="dxa"/>
            <w:shd w:val="clear" w:color="auto" w:fill="auto"/>
            <w:noWrap/>
          </w:tcPr>
          <w:p w14:paraId="6913572D" w14:textId="66674430"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26045235"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0ED29492"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3F9A6C4C" w14:textId="77777777" w:rsidR="000875A2" w:rsidRPr="00A223CA" w:rsidRDefault="000875A2" w:rsidP="00BA7E6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 31</w:t>
            </w:r>
          </w:p>
        </w:tc>
      </w:tr>
      <w:tr w:rsidR="000875A2" w:rsidRPr="00A223CA" w14:paraId="1FB9035F" w14:textId="77777777" w:rsidTr="00280909">
        <w:trPr>
          <w:trHeight w:val="675"/>
        </w:trPr>
        <w:tc>
          <w:tcPr>
            <w:tcW w:w="609" w:type="dxa"/>
            <w:shd w:val="clear" w:color="auto" w:fill="auto"/>
            <w:noWrap/>
          </w:tcPr>
          <w:p w14:paraId="1076B3A7"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lang w:val="en-GB"/>
              </w:rPr>
            </w:pPr>
            <w:r w:rsidRPr="00A223CA">
              <w:rPr>
                <w:lang w:val="en-GB"/>
              </w:rPr>
              <w:t>1010</w:t>
            </w:r>
          </w:p>
        </w:tc>
        <w:tc>
          <w:tcPr>
            <w:tcW w:w="3077" w:type="dxa"/>
          </w:tcPr>
          <w:p w14:paraId="796595D7" w14:textId="7C40282F"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BUTA-1,3-DIEN, STABILISIERT, TIEFGEKÜHLT</w:t>
            </w:r>
          </w:p>
        </w:tc>
        <w:tc>
          <w:tcPr>
            <w:tcW w:w="709" w:type="dxa"/>
            <w:shd w:val="clear" w:color="auto" w:fill="auto"/>
            <w:noWrap/>
          </w:tcPr>
          <w:p w14:paraId="2F51C7E1" w14:textId="385A4068"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6F6DD681"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63CB15E9"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01148003" w14:textId="61335BFF" w:rsidR="000875A2" w:rsidRPr="00A223CA" w:rsidRDefault="000875A2" w:rsidP="00BA7E60">
            <w:pPr>
              <w:widowControl/>
              <w:suppressAutoHyphens/>
              <w:overflowPunct/>
              <w:autoSpaceDE/>
              <w:autoSpaceDN/>
              <w:adjustRightInd/>
              <w:spacing w:line="240" w:lineRule="atLeast"/>
              <w:ind w:left="0" w:firstLine="0"/>
              <w:jc w:val="left"/>
              <w:textAlignment w:val="auto"/>
              <w:rPr>
                <w:lang w:val="en-GB"/>
              </w:rPr>
            </w:pPr>
            <w:r w:rsidRPr="00A223CA">
              <w:rPr>
                <w:lang w:val="en-GB"/>
              </w:rPr>
              <w:t>2.1+inst.+ CMR</w:t>
            </w:r>
          </w:p>
        </w:tc>
        <w:tc>
          <w:tcPr>
            <w:tcW w:w="481" w:type="dxa"/>
            <w:shd w:val="clear" w:color="auto" w:fill="auto"/>
            <w:noWrap/>
          </w:tcPr>
          <w:p w14:paraId="0A7FA9F1"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5EA73487"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4F970A4D"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707319AA"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0AAC8BF7"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18824A4A"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5968BE44"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22581830"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28A4A8FA" w14:textId="083379A9"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4FF359DC"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T2 </w:t>
            </w:r>
            <w:r w:rsidRPr="00A223CA">
              <w:rPr>
                <w:color w:val="000000"/>
                <w:vertAlign w:val="superscript"/>
                <w:lang w:val="en-GB"/>
              </w:rPr>
              <w:t>12)</w:t>
            </w:r>
          </w:p>
        </w:tc>
        <w:tc>
          <w:tcPr>
            <w:tcW w:w="663" w:type="dxa"/>
            <w:shd w:val="clear" w:color="auto" w:fill="auto"/>
            <w:noWrap/>
          </w:tcPr>
          <w:p w14:paraId="45CB1AFF"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B</w:t>
            </w:r>
            <w:r w:rsidRPr="00A223CA">
              <w:rPr>
                <w:color w:val="000000"/>
                <w:lang w:val="en-GB"/>
              </w:rPr>
              <w:br/>
              <w:t>(II B2</w:t>
            </w:r>
            <w:r w:rsidRPr="00A223CA">
              <w:rPr>
                <w:color w:val="000000"/>
                <w:vertAlign w:val="superscript"/>
                <w:lang w:val="en-GB"/>
              </w:rPr>
              <w:t>4</w:t>
            </w:r>
            <w:r w:rsidRPr="00A223CA">
              <w:rPr>
                <w:color w:val="000000"/>
                <w:lang w:val="en-GB"/>
              </w:rPr>
              <w:t>)</w:t>
            </w:r>
          </w:p>
        </w:tc>
        <w:tc>
          <w:tcPr>
            <w:tcW w:w="630" w:type="dxa"/>
            <w:shd w:val="clear" w:color="auto" w:fill="auto"/>
            <w:noWrap/>
          </w:tcPr>
          <w:p w14:paraId="1BD78CD2" w14:textId="508B1BF1"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37420225"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EP, EX, TOX, A</w:t>
            </w:r>
          </w:p>
        </w:tc>
        <w:tc>
          <w:tcPr>
            <w:tcW w:w="463" w:type="dxa"/>
            <w:shd w:val="clear" w:color="auto" w:fill="auto"/>
            <w:noWrap/>
          </w:tcPr>
          <w:p w14:paraId="7A592592" w14:textId="77777777" w:rsidR="000875A2" w:rsidRPr="00A223CA" w:rsidRDefault="000875A2" w:rsidP="00BA7E6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490353F7" w14:textId="77777777" w:rsidR="000875A2" w:rsidRPr="00A223CA" w:rsidRDefault="000875A2" w:rsidP="00BA7E6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 31</w:t>
            </w:r>
          </w:p>
        </w:tc>
      </w:tr>
      <w:tr w:rsidR="000875A2" w:rsidRPr="00A223CA" w14:paraId="26E91A88" w14:textId="77777777" w:rsidTr="00280909">
        <w:trPr>
          <w:trHeight w:val="675"/>
        </w:trPr>
        <w:tc>
          <w:tcPr>
            <w:tcW w:w="609" w:type="dxa"/>
            <w:shd w:val="clear" w:color="auto" w:fill="auto"/>
            <w:noWrap/>
          </w:tcPr>
          <w:p w14:paraId="17C328C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lang w:val="en-GB"/>
              </w:rPr>
            </w:pPr>
            <w:r w:rsidRPr="00A223CA">
              <w:rPr>
                <w:lang w:val="en-GB"/>
              </w:rPr>
              <w:t>1010</w:t>
            </w:r>
          </w:p>
        </w:tc>
        <w:tc>
          <w:tcPr>
            <w:tcW w:w="3077" w:type="dxa"/>
            <w:shd w:val="clear" w:color="auto" w:fill="auto"/>
          </w:tcPr>
          <w:p w14:paraId="2D56897A" w14:textId="7E92F31C"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 xml:space="preserve">BUTADIENE, STABILISIERT oder BUTADIENE UND KOHLENWASSERSTOFF, GEMISCH, STABILISIERT, TIEFGEKÜHLT, das bei 70 °C einen Dampfdruck von nicht mehr als 1,1 MPa (11 bar) hat und dessen Dichte bei 50 °C den Wert von 0,525 kg/l nicht unterschreitet </w:t>
            </w:r>
            <w:r w:rsidRPr="00A223CA">
              <w:rPr>
                <w:i/>
                <w:iCs/>
                <w:color w:val="000000"/>
              </w:rPr>
              <w:t>(enthält weniger als 0,1 % Buta-1,3-dien)</w:t>
            </w:r>
          </w:p>
        </w:tc>
        <w:tc>
          <w:tcPr>
            <w:tcW w:w="709" w:type="dxa"/>
            <w:shd w:val="clear" w:color="auto" w:fill="auto"/>
            <w:noWrap/>
          </w:tcPr>
          <w:p w14:paraId="67ED5F35" w14:textId="493264EC"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186A51FE"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41D839A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1F291809" w14:textId="317C1DC5"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2.1+inst.</w:t>
            </w:r>
          </w:p>
        </w:tc>
        <w:tc>
          <w:tcPr>
            <w:tcW w:w="481" w:type="dxa"/>
            <w:shd w:val="clear" w:color="auto" w:fill="auto"/>
            <w:noWrap/>
          </w:tcPr>
          <w:p w14:paraId="068BCC9E"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3C35777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6A35785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205730A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4BF11D6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7C00CF0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46123F1E"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450C2F2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7F79A90E" w14:textId="30B0C07F"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79577FA2"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T2 </w:t>
            </w:r>
            <w:r w:rsidRPr="00A223CA">
              <w:rPr>
                <w:color w:val="000000"/>
                <w:vertAlign w:val="superscript"/>
                <w:lang w:val="en-GB"/>
              </w:rPr>
              <w:t>12)</w:t>
            </w:r>
          </w:p>
        </w:tc>
        <w:tc>
          <w:tcPr>
            <w:tcW w:w="663" w:type="dxa"/>
            <w:shd w:val="clear" w:color="auto" w:fill="auto"/>
            <w:noWrap/>
          </w:tcPr>
          <w:p w14:paraId="2CC86C4E"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B</w:t>
            </w:r>
            <w:r w:rsidRPr="00A223CA">
              <w:rPr>
                <w:color w:val="000000"/>
                <w:vertAlign w:val="superscript"/>
                <w:lang w:val="en-GB"/>
              </w:rPr>
              <w:t>4)</w:t>
            </w:r>
            <w:r w:rsidRPr="00A223CA">
              <w:rPr>
                <w:color w:val="000000"/>
                <w:vertAlign w:val="superscript"/>
                <w:lang w:val="en-GB"/>
              </w:rPr>
              <w:br/>
            </w:r>
            <w:r w:rsidRPr="00A223CA">
              <w:rPr>
                <w:color w:val="000000"/>
                <w:lang w:val="en-GB"/>
              </w:rPr>
              <w:t>(II B2</w:t>
            </w:r>
            <w:r w:rsidRPr="00A223CA">
              <w:rPr>
                <w:color w:val="000000"/>
                <w:vertAlign w:val="superscript"/>
                <w:lang w:val="en-GB"/>
              </w:rPr>
              <w:t>4</w:t>
            </w:r>
            <w:r w:rsidRPr="00A223CA">
              <w:rPr>
                <w:color w:val="000000"/>
                <w:lang w:val="en-GB"/>
              </w:rPr>
              <w:t>)</w:t>
            </w:r>
          </w:p>
        </w:tc>
        <w:tc>
          <w:tcPr>
            <w:tcW w:w="630" w:type="dxa"/>
            <w:shd w:val="clear" w:color="auto" w:fill="auto"/>
            <w:noWrap/>
          </w:tcPr>
          <w:p w14:paraId="1FEFA8F5" w14:textId="54130EE1"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4831707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2BB40DD9"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35841367"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 31</w:t>
            </w:r>
          </w:p>
        </w:tc>
      </w:tr>
      <w:tr w:rsidR="000875A2" w:rsidRPr="00A223CA" w14:paraId="02E2354F" w14:textId="77777777" w:rsidTr="00280909">
        <w:trPr>
          <w:trHeight w:val="675"/>
        </w:trPr>
        <w:tc>
          <w:tcPr>
            <w:tcW w:w="609" w:type="dxa"/>
            <w:shd w:val="clear" w:color="auto" w:fill="auto"/>
            <w:noWrap/>
          </w:tcPr>
          <w:p w14:paraId="57AB8B27" w14:textId="77777777" w:rsidR="000875A2" w:rsidRPr="00A223CA" w:rsidRDefault="000875A2" w:rsidP="00DF4570">
            <w:pPr>
              <w:pageBreakBefore/>
              <w:widowControl/>
              <w:suppressAutoHyphens/>
              <w:overflowPunct/>
              <w:autoSpaceDE/>
              <w:autoSpaceDN/>
              <w:adjustRightInd/>
              <w:spacing w:line="240" w:lineRule="atLeast"/>
              <w:ind w:left="0" w:firstLine="0"/>
              <w:jc w:val="center"/>
              <w:textAlignment w:val="auto"/>
              <w:rPr>
                <w:lang w:val="en-GB"/>
              </w:rPr>
            </w:pPr>
            <w:r w:rsidRPr="00A223CA">
              <w:rPr>
                <w:lang w:val="en-GB"/>
              </w:rPr>
              <w:lastRenderedPageBreak/>
              <w:t>1010</w:t>
            </w:r>
          </w:p>
        </w:tc>
        <w:tc>
          <w:tcPr>
            <w:tcW w:w="3077" w:type="dxa"/>
            <w:shd w:val="clear" w:color="auto" w:fill="auto"/>
          </w:tcPr>
          <w:p w14:paraId="45CD155A" w14:textId="440460E4"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 xml:space="preserve">BUTADIENE, STABILISIERT oder BUTADIENE UND KOHLENWASSERSTOFF, GEMISCH, STABILISIERT, , TIEFGEKÜHLT, das bei 70 °C einen Dampfdruck von nicht mehr als 1,1 MPa (11 bar) hat und dessen Dichte bei 50 °C den Wert von 0,525 kg/l nicht unterschreitet </w:t>
            </w:r>
            <w:r w:rsidRPr="00A223CA">
              <w:rPr>
                <w:i/>
                <w:iCs/>
                <w:color w:val="000000"/>
              </w:rPr>
              <w:t>(enthält 0,1 % oder mehr Buta-1,3-dien)</w:t>
            </w:r>
          </w:p>
        </w:tc>
        <w:tc>
          <w:tcPr>
            <w:tcW w:w="709" w:type="dxa"/>
            <w:shd w:val="clear" w:color="auto" w:fill="auto"/>
            <w:noWrap/>
          </w:tcPr>
          <w:p w14:paraId="6861E216" w14:textId="6BE4DBB1"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0E2B49B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2DB80EF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092385AF" w14:textId="605A47C4"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2.1+inst.+ CMR</w:t>
            </w:r>
          </w:p>
        </w:tc>
        <w:tc>
          <w:tcPr>
            <w:tcW w:w="481" w:type="dxa"/>
            <w:shd w:val="clear" w:color="auto" w:fill="auto"/>
            <w:noWrap/>
          </w:tcPr>
          <w:p w14:paraId="32CC3D8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60612B4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0AC6F8D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0E45687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17C44EB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610D1EB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4F5F666F"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19E98D0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2FD37A04" w14:textId="7C45ED65"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5EFCC1B2"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T2 </w:t>
            </w:r>
            <w:r w:rsidRPr="00A223CA">
              <w:rPr>
                <w:color w:val="000000"/>
                <w:vertAlign w:val="superscript"/>
                <w:lang w:val="en-GB"/>
              </w:rPr>
              <w:t>12)</w:t>
            </w:r>
          </w:p>
        </w:tc>
        <w:tc>
          <w:tcPr>
            <w:tcW w:w="663" w:type="dxa"/>
            <w:shd w:val="clear" w:color="auto" w:fill="auto"/>
            <w:noWrap/>
          </w:tcPr>
          <w:p w14:paraId="219FA62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B</w:t>
            </w:r>
            <w:r w:rsidRPr="00A223CA">
              <w:rPr>
                <w:color w:val="000000"/>
                <w:vertAlign w:val="superscript"/>
                <w:lang w:val="en-GB"/>
              </w:rPr>
              <w:t>4)</w:t>
            </w:r>
            <w:r w:rsidRPr="00A223CA">
              <w:rPr>
                <w:color w:val="000000"/>
                <w:vertAlign w:val="superscript"/>
                <w:lang w:val="en-GB"/>
              </w:rPr>
              <w:br/>
            </w:r>
            <w:r w:rsidRPr="00A223CA">
              <w:rPr>
                <w:color w:val="000000"/>
                <w:lang w:val="en-GB"/>
              </w:rPr>
              <w:t>(II B2</w:t>
            </w:r>
            <w:r w:rsidRPr="00A223CA">
              <w:rPr>
                <w:color w:val="000000"/>
                <w:vertAlign w:val="superscript"/>
                <w:lang w:val="en-GB"/>
              </w:rPr>
              <w:t>4</w:t>
            </w:r>
            <w:r w:rsidRPr="00A223CA">
              <w:rPr>
                <w:color w:val="000000"/>
                <w:lang w:val="en-GB"/>
              </w:rPr>
              <w:t>)</w:t>
            </w:r>
          </w:p>
        </w:tc>
        <w:tc>
          <w:tcPr>
            <w:tcW w:w="630" w:type="dxa"/>
            <w:shd w:val="clear" w:color="auto" w:fill="auto"/>
            <w:noWrap/>
          </w:tcPr>
          <w:p w14:paraId="04B4F903" w14:textId="6EBC7DF2"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2DC1A45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EP, EX, TOX, A</w:t>
            </w:r>
          </w:p>
        </w:tc>
        <w:tc>
          <w:tcPr>
            <w:tcW w:w="463" w:type="dxa"/>
            <w:shd w:val="clear" w:color="auto" w:fill="auto"/>
            <w:noWrap/>
          </w:tcPr>
          <w:p w14:paraId="78CA2C3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7F0F23ED"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 31</w:t>
            </w:r>
          </w:p>
        </w:tc>
      </w:tr>
      <w:tr w:rsidR="000875A2" w:rsidRPr="00A223CA" w14:paraId="1015ECDC" w14:textId="77777777" w:rsidTr="00280909">
        <w:trPr>
          <w:trHeight w:val="675"/>
        </w:trPr>
        <w:tc>
          <w:tcPr>
            <w:tcW w:w="609" w:type="dxa"/>
            <w:shd w:val="clear" w:color="auto" w:fill="auto"/>
            <w:noWrap/>
          </w:tcPr>
          <w:p w14:paraId="3B23D511" w14:textId="77777777" w:rsidR="000875A2" w:rsidRPr="00A223CA" w:rsidRDefault="000875A2" w:rsidP="00DF4570">
            <w:pPr>
              <w:widowControl/>
              <w:overflowPunct/>
              <w:autoSpaceDE/>
              <w:autoSpaceDN/>
              <w:adjustRightInd/>
              <w:ind w:left="0" w:firstLine="0"/>
              <w:jc w:val="center"/>
              <w:textAlignment w:val="auto"/>
              <w:rPr>
                <w:lang w:val="nl-NL" w:eastAsia="nl-NL"/>
              </w:rPr>
            </w:pPr>
            <w:r w:rsidRPr="00A223CA">
              <w:rPr>
                <w:lang w:val="en-GB"/>
              </w:rPr>
              <w:t>1011</w:t>
            </w:r>
          </w:p>
        </w:tc>
        <w:tc>
          <w:tcPr>
            <w:tcW w:w="3077" w:type="dxa"/>
            <w:shd w:val="clear" w:color="auto" w:fill="auto"/>
          </w:tcPr>
          <w:p w14:paraId="406FB840" w14:textId="5A098A4D"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BUTAN, TIEFGEKÜHLT,</w:t>
            </w:r>
            <w:r w:rsidRPr="00A223CA">
              <w:rPr>
                <w:i/>
                <w:iCs/>
                <w:color w:val="000000"/>
              </w:rPr>
              <w:t xml:space="preserve"> (enthält weniger als 0,1 % Buta-1,3-dien)</w:t>
            </w:r>
          </w:p>
        </w:tc>
        <w:tc>
          <w:tcPr>
            <w:tcW w:w="709" w:type="dxa"/>
            <w:shd w:val="clear" w:color="auto" w:fill="auto"/>
            <w:noWrap/>
          </w:tcPr>
          <w:p w14:paraId="05D0FCC8" w14:textId="67B907DE"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3D7E2E8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2CCC5294"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3588C791"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w:t>
            </w:r>
          </w:p>
        </w:tc>
        <w:tc>
          <w:tcPr>
            <w:tcW w:w="481" w:type="dxa"/>
            <w:shd w:val="clear" w:color="auto" w:fill="auto"/>
            <w:noWrap/>
          </w:tcPr>
          <w:p w14:paraId="5B5CCA4F"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11CA213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1269707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720C0FC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53C6D009"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0D27DBB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4D23B06D"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6D3415FE"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023CADA9" w14:textId="244894EA"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6CDECD9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T2 </w:t>
            </w:r>
            <w:r w:rsidRPr="00A223CA">
              <w:rPr>
                <w:color w:val="000000"/>
                <w:vertAlign w:val="superscript"/>
                <w:lang w:val="en-GB"/>
              </w:rPr>
              <w:t>12)</w:t>
            </w:r>
          </w:p>
        </w:tc>
        <w:tc>
          <w:tcPr>
            <w:tcW w:w="663" w:type="dxa"/>
            <w:shd w:val="clear" w:color="auto" w:fill="auto"/>
            <w:noWrap/>
          </w:tcPr>
          <w:p w14:paraId="3A81DF3E"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A</w:t>
            </w:r>
          </w:p>
        </w:tc>
        <w:tc>
          <w:tcPr>
            <w:tcW w:w="630" w:type="dxa"/>
            <w:shd w:val="clear" w:color="auto" w:fill="auto"/>
            <w:noWrap/>
          </w:tcPr>
          <w:p w14:paraId="235E1FB9" w14:textId="298FA70F"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6CF3B9A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5D25ED0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1303B3D0"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31</w:t>
            </w:r>
          </w:p>
        </w:tc>
      </w:tr>
      <w:tr w:rsidR="000875A2" w:rsidRPr="00A223CA" w14:paraId="27A7064B" w14:textId="77777777" w:rsidTr="00280909">
        <w:trPr>
          <w:trHeight w:val="675"/>
        </w:trPr>
        <w:tc>
          <w:tcPr>
            <w:tcW w:w="609" w:type="dxa"/>
            <w:shd w:val="clear" w:color="auto" w:fill="auto"/>
            <w:noWrap/>
          </w:tcPr>
          <w:p w14:paraId="342C7389"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lang w:val="en-GB"/>
              </w:rPr>
            </w:pPr>
            <w:r w:rsidRPr="00A223CA">
              <w:rPr>
                <w:lang w:val="en-GB"/>
              </w:rPr>
              <w:t>1011</w:t>
            </w:r>
          </w:p>
        </w:tc>
        <w:tc>
          <w:tcPr>
            <w:tcW w:w="3077" w:type="dxa"/>
            <w:shd w:val="clear" w:color="auto" w:fill="auto"/>
          </w:tcPr>
          <w:p w14:paraId="1F14657B" w14:textId="2115BD3D"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 xml:space="preserve">BUTAN, TIEFGEKÜHLT, </w:t>
            </w:r>
            <w:r w:rsidRPr="00A223CA">
              <w:rPr>
                <w:i/>
                <w:iCs/>
                <w:color w:val="000000"/>
              </w:rPr>
              <w:t>(enthält 0,1 % oder mehr Buta-1,3-dien)</w:t>
            </w:r>
          </w:p>
        </w:tc>
        <w:tc>
          <w:tcPr>
            <w:tcW w:w="709" w:type="dxa"/>
            <w:shd w:val="clear" w:color="auto" w:fill="auto"/>
            <w:noWrap/>
          </w:tcPr>
          <w:p w14:paraId="00B10C40" w14:textId="18FC389C"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232FB17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77B70CBF"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4470F8C7"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2.1+CMR</w:t>
            </w:r>
          </w:p>
        </w:tc>
        <w:tc>
          <w:tcPr>
            <w:tcW w:w="481" w:type="dxa"/>
            <w:shd w:val="clear" w:color="auto" w:fill="auto"/>
            <w:noWrap/>
          </w:tcPr>
          <w:p w14:paraId="3D04D66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7DA27E7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5DDA92E4"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254211D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72B2425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3BA8AF8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5163458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686F4AA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10908147" w14:textId="11646820"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12BC3DA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T2 </w:t>
            </w:r>
            <w:r w:rsidRPr="00A223CA">
              <w:rPr>
                <w:color w:val="000000"/>
                <w:vertAlign w:val="superscript"/>
                <w:lang w:val="en-GB"/>
              </w:rPr>
              <w:t>12)</w:t>
            </w:r>
          </w:p>
        </w:tc>
        <w:tc>
          <w:tcPr>
            <w:tcW w:w="663" w:type="dxa"/>
            <w:shd w:val="clear" w:color="auto" w:fill="auto"/>
            <w:noWrap/>
          </w:tcPr>
          <w:p w14:paraId="5A955C92"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A</w:t>
            </w:r>
          </w:p>
        </w:tc>
        <w:tc>
          <w:tcPr>
            <w:tcW w:w="630" w:type="dxa"/>
            <w:shd w:val="clear" w:color="auto" w:fill="auto"/>
            <w:noWrap/>
          </w:tcPr>
          <w:p w14:paraId="2F0D3C62" w14:textId="767EBB21"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29D2524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EP, EX, TOX, A</w:t>
            </w:r>
          </w:p>
        </w:tc>
        <w:tc>
          <w:tcPr>
            <w:tcW w:w="463" w:type="dxa"/>
            <w:shd w:val="clear" w:color="auto" w:fill="auto"/>
            <w:noWrap/>
          </w:tcPr>
          <w:p w14:paraId="04ABE729"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51CFB030"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 31</w:t>
            </w:r>
          </w:p>
        </w:tc>
      </w:tr>
      <w:tr w:rsidR="000875A2" w:rsidRPr="00A223CA" w14:paraId="45BD4D0D" w14:textId="77777777" w:rsidTr="00280909">
        <w:trPr>
          <w:trHeight w:val="675"/>
        </w:trPr>
        <w:tc>
          <w:tcPr>
            <w:tcW w:w="609" w:type="dxa"/>
            <w:shd w:val="clear" w:color="auto" w:fill="auto"/>
            <w:noWrap/>
          </w:tcPr>
          <w:p w14:paraId="4DA93174"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lang w:val="en-GB"/>
              </w:rPr>
            </w:pPr>
            <w:r w:rsidRPr="00A223CA">
              <w:rPr>
                <w:lang w:val="en-GB"/>
              </w:rPr>
              <w:t>1012</w:t>
            </w:r>
          </w:p>
        </w:tc>
        <w:tc>
          <w:tcPr>
            <w:tcW w:w="3077" w:type="dxa"/>
            <w:shd w:val="clear" w:color="auto" w:fill="auto"/>
          </w:tcPr>
          <w:p w14:paraId="6894B470" w14:textId="6AD30ACD"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 xml:space="preserve">BUT-1-EN, TIEFGEKÜHLT </w:t>
            </w:r>
          </w:p>
        </w:tc>
        <w:tc>
          <w:tcPr>
            <w:tcW w:w="709" w:type="dxa"/>
            <w:shd w:val="clear" w:color="auto" w:fill="auto"/>
            <w:noWrap/>
          </w:tcPr>
          <w:p w14:paraId="6516A9CB" w14:textId="6C85EAFC"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317CAFF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177804D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725F02C6"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w:t>
            </w:r>
          </w:p>
        </w:tc>
        <w:tc>
          <w:tcPr>
            <w:tcW w:w="481" w:type="dxa"/>
            <w:shd w:val="clear" w:color="auto" w:fill="auto"/>
            <w:noWrap/>
          </w:tcPr>
          <w:p w14:paraId="41FA4F2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3ABA7FB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1FC2DB2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115D9C0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4F37182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0FA73E3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1E0A322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0832ACCE"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1B1C1BE0" w14:textId="6CD1C05C"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20662D54"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T2 </w:t>
            </w:r>
            <w:r w:rsidRPr="00A223CA">
              <w:rPr>
                <w:color w:val="000000"/>
                <w:vertAlign w:val="superscript"/>
                <w:lang w:val="en-GB"/>
              </w:rPr>
              <w:t>12)</w:t>
            </w:r>
          </w:p>
        </w:tc>
        <w:tc>
          <w:tcPr>
            <w:tcW w:w="663" w:type="dxa"/>
            <w:shd w:val="clear" w:color="auto" w:fill="auto"/>
            <w:noWrap/>
          </w:tcPr>
          <w:p w14:paraId="0AE5B7E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A</w:t>
            </w:r>
          </w:p>
        </w:tc>
        <w:tc>
          <w:tcPr>
            <w:tcW w:w="630" w:type="dxa"/>
            <w:shd w:val="clear" w:color="auto" w:fill="auto"/>
            <w:noWrap/>
          </w:tcPr>
          <w:p w14:paraId="29CCB7DD" w14:textId="37F8534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2DB673CD"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4B854322"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526D4A04"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31</w:t>
            </w:r>
          </w:p>
        </w:tc>
      </w:tr>
      <w:tr w:rsidR="000875A2" w:rsidRPr="00A223CA" w14:paraId="6106B9C0" w14:textId="77777777" w:rsidTr="00280909">
        <w:trPr>
          <w:trHeight w:val="675"/>
        </w:trPr>
        <w:tc>
          <w:tcPr>
            <w:tcW w:w="609" w:type="dxa"/>
            <w:shd w:val="clear" w:color="auto" w:fill="auto"/>
            <w:noWrap/>
          </w:tcPr>
          <w:p w14:paraId="0A41BE26" w14:textId="77777777" w:rsidR="000875A2" w:rsidRPr="00A223CA" w:rsidRDefault="000875A2" w:rsidP="00DF4570">
            <w:pPr>
              <w:widowControl/>
              <w:overflowPunct/>
              <w:autoSpaceDE/>
              <w:autoSpaceDN/>
              <w:adjustRightInd/>
              <w:ind w:left="0" w:firstLine="0"/>
              <w:jc w:val="center"/>
              <w:textAlignment w:val="auto"/>
              <w:rPr>
                <w:lang w:val="nl-NL" w:eastAsia="nl-NL"/>
              </w:rPr>
            </w:pPr>
            <w:r w:rsidRPr="00A223CA">
              <w:rPr>
                <w:lang w:val="en-GB"/>
              </w:rPr>
              <w:t>1020</w:t>
            </w:r>
          </w:p>
        </w:tc>
        <w:tc>
          <w:tcPr>
            <w:tcW w:w="3077" w:type="dxa"/>
            <w:shd w:val="clear" w:color="auto" w:fill="auto"/>
          </w:tcPr>
          <w:p w14:paraId="115903E2" w14:textId="09FF8DA7"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CHLORPENTAFLUORETHAN, TIEFGEKÜHLT, oder GAS ALS KÄLTEMITTEL R 115</w:t>
            </w:r>
          </w:p>
        </w:tc>
        <w:tc>
          <w:tcPr>
            <w:tcW w:w="709" w:type="dxa"/>
            <w:shd w:val="clear" w:color="auto" w:fill="auto"/>
            <w:noWrap/>
          </w:tcPr>
          <w:p w14:paraId="038907C4" w14:textId="2BDB264C"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3AFB935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3A</w:t>
            </w:r>
          </w:p>
        </w:tc>
        <w:tc>
          <w:tcPr>
            <w:tcW w:w="407" w:type="dxa"/>
            <w:shd w:val="clear" w:color="auto" w:fill="auto"/>
            <w:noWrap/>
          </w:tcPr>
          <w:p w14:paraId="60503FB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01A9BB95"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2.2</w:t>
            </w:r>
          </w:p>
        </w:tc>
        <w:tc>
          <w:tcPr>
            <w:tcW w:w="481" w:type="dxa"/>
            <w:shd w:val="clear" w:color="auto" w:fill="auto"/>
            <w:noWrap/>
          </w:tcPr>
          <w:p w14:paraId="678E0404"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4E3CF2D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133CB17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1A71052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7CDEE08F"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0D59CDC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493820A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0948E2C9"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4C30FD21" w14:textId="78DDB42D"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0E6BB91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663" w:type="dxa"/>
            <w:shd w:val="clear" w:color="auto" w:fill="auto"/>
            <w:noWrap/>
          </w:tcPr>
          <w:p w14:paraId="55A8D35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630" w:type="dxa"/>
            <w:shd w:val="clear" w:color="auto" w:fill="auto"/>
            <w:noWrap/>
          </w:tcPr>
          <w:p w14:paraId="48BF9F18" w14:textId="3FAEEA96"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62" w:type="dxa"/>
            <w:shd w:val="clear" w:color="auto" w:fill="auto"/>
          </w:tcPr>
          <w:p w14:paraId="7A473F4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w:t>
            </w:r>
          </w:p>
        </w:tc>
        <w:tc>
          <w:tcPr>
            <w:tcW w:w="463" w:type="dxa"/>
            <w:shd w:val="clear" w:color="auto" w:fill="auto"/>
            <w:noWrap/>
          </w:tcPr>
          <w:p w14:paraId="1A542FD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0</w:t>
            </w:r>
          </w:p>
        </w:tc>
        <w:tc>
          <w:tcPr>
            <w:tcW w:w="605" w:type="dxa"/>
            <w:shd w:val="clear" w:color="auto" w:fill="auto"/>
          </w:tcPr>
          <w:p w14:paraId="2ABAF2F0"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31</w:t>
            </w:r>
          </w:p>
        </w:tc>
      </w:tr>
      <w:tr w:rsidR="000875A2" w:rsidRPr="00A223CA" w14:paraId="40053B38" w14:textId="77777777" w:rsidTr="00280909">
        <w:trPr>
          <w:trHeight w:val="675"/>
        </w:trPr>
        <w:tc>
          <w:tcPr>
            <w:tcW w:w="609" w:type="dxa"/>
            <w:shd w:val="clear" w:color="auto" w:fill="auto"/>
            <w:noWrap/>
          </w:tcPr>
          <w:p w14:paraId="5A10EF69" w14:textId="77777777" w:rsidR="000875A2" w:rsidRPr="00A223CA" w:rsidRDefault="000875A2" w:rsidP="00DF4570">
            <w:pPr>
              <w:widowControl/>
              <w:overflowPunct/>
              <w:autoSpaceDE/>
              <w:autoSpaceDN/>
              <w:adjustRightInd/>
              <w:ind w:left="0" w:firstLine="0"/>
              <w:jc w:val="center"/>
              <w:textAlignment w:val="auto"/>
              <w:rPr>
                <w:lang w:val="nl-NL" w:eastAsia="nl-NL"/>
              </w:rPr>
            </w:pPr>
            <w:r w:rsidRPr="00A223CA">
              <w:rPr>
                <w:lang w:val="en-GB"/>
              </w:rPr>
              <w:t>1030</w:t>
            </w:r>
          </w:p>
        </w:tc>
        <w:tc>
          <w:tcPr>
            <w:tcW w:w="3077" w:type="dxa"/>
            <w:shd w:val="clear" w:color="auto" w:fill="auto"/>
          </w:tcPr>
          <w:p w14:paraId="7A37AA35" w14:textId="1004ADE6"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 xml:space="preserve">1,1-DIFLUORETHAN, TIEFGEKÜHLT, </w:t>
            </w:r>
            <w:r w:rsidRPr="00A223CA">
              <w:rPr>
                <w:color w:val="000000"/>
              </w:rPr>
              <w:br/>
              <w:t>(GAS ALS KÄLTEMITTEL R 152a)</w:t>
            </w:r>
          </w:p>
        </w:tc>
        <w:tc>
          <w:tcPr>
            <w:tcW w:w="709" w:type="dxa"/>
            <w:shd w:val="clear" w:color="auto" w:fill="auto"/>
            <w:noWrap/>
          </w:tcPr>
          <w:p w14:paraId="4020074A" w14:textId="1EF6B983"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27C48324"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38E7CD14"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2FB3394E"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w:t>
            </w:r>
          </w:p>
        </w:tc>
        <w:tc>
          <w:tcPr>
            <w:tcW w:w="481" w:type="dxa"/>
            <w:shd w:val="clear" w:color="auto" w:fill="auto"/>
            <w:noWrap/>
          </w:tcPr>
          <w:p w14:paraId="09AA324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6158094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09683B04"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7EACBC9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43CC49F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0F3E89D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6D3A88F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79A47A3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35F162C7" w14:textId="704AB7DB"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08673B32"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T1 </w:t>
            </w:r>
            <w:r w:rsidRPr="00A223CA">
              <w:rPr>
                <w:color w:val="000000"/>
                <w:vertAlign w:val="superscript"/>
                <w:lang w:val="en-GB"/>
              </w:rPr>
              <w:t>12)</w:t>
            </w:r>
          </w:p>
        </w:tc>
        <w:tc>
          <w:tcPr>
            <w:tcW w:w="663" w:type="dxa"/>
            <w:shd w:val="clear" w:color="auto" w:fill="auto"/>
            <w:noWrap/>
          </w:tcPr>
          <w:p w14:paraId="7B56AAE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A</w:t>
            </w:r>
          </w:p>
        </w:tc>
        <w:tc>
          <w:tcPr>
            <w:tcW w:w="630" w:type="dxa"/>
            <w:shd w:val="clear" w:color="auto" w:fill="auto"/>
            <w:noWrap/>
          </w:tcPr>
          <w:p w14:paraId="46E75388" w14:textId="2153C55B"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337C6CB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47644A74"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6D891C07"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31</w:t>
            </w:r>
          </w:p>
        </w:tc>
      </w:tr>
      <w:tr w:rsidR="000875A2" w:rsidRPr="00A223CA" w14:paraId="1BD84F9F" w14:textId="77777777" w:rsidTr="00280909">
        <w:trPr>
          <w:trHeight w:val="675"/>
        </w:trPr>
        <w:tc>
          <w:tcPr>
            <w:tcW w:w="609" w:type="dxa"/>
            <w:shd w:val="clear" w:color="auto" w:fill="auto"/>
            <w:noWrap/>
          </w:tcPr>
          <w:p w14:paraId="23BDA4CB" w14:textId="77777777" w:rsidR="000875A2" w:rsidRPr="00A223CA" w:rsidRDefault="000875A2" w:rsidP="00DF4570">
            <w:pPr>
              <w:widowControl/>
              <w:overflowPunct/>
              <w:autoSpaceDE/>
              <w:autoSpaceDN/>
              <w:adjustRightInd/>
              <w:ind w:left="0" w:firstLine="0"/>
              <w:jc w:val="center"/>
              <w:textAlignment w:val="auto"/>
              <w:rPr>
                <w:lang w:val="nl-NL" w:eastAsia="nl-NL"/>
              </w:rPr>
            </w:pPr>
            <w:r w:rsidRPr="00A223CA">
              <w:rPr>
                <w:lang w:val="en-GB"/>
              </w:rPr>
              <w:t>1033</w:t>
            </w:r>
          </w:p>
        </w:tc>
        <w:tc>
          <w:tcPr>
            <w:tcW w:w="3077" w:type="dxa"/>
            <w:shd w:val="clear" w:color="auto" w:fill="auto"/>
          </w:tcPr>
          <w:p w14:paraId="700CF463" w14:textId="51BA820C"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DIMETHYLETHER, TIEFGEKÜHLT</w:t>
            </w:r>
          </w:p>
        </w:tc>
        <w:tc>
          <w:tcPr>
            <w:tcW w:w="709" w:type="dxa"/>
            <w:shd w:val="clear" w:color="auto" w:fill="auto"/>
            <w:noWrap/>
          </w:tcPr>
          <w:p w14:paraId="50DFE605" w14:textId="4489A85E"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38883ECF"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5DDE61BD"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375887FF"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w:t>
            </w:r>
          </w:p>
        </w:tc>
        <w:tc>
          <w:tcPr>
            <w:tcW w:w="481" w:type="dxa"/>
            <w:shd w:val="clear" w:color="auto" w:fill="auto"/>
            <w:noWrap/>
          </w:tcPr>
          <w:p w14:paraId="5A661089"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18953BE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3026CDA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5BAB576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5743FF6D"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66AAD49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42AB409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3EDA75A4"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5DDFEDAB" w14:textId="237473C8"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72AD91D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T3</w:t>
            </w:r>
          </w:p>
        </w:tc>
        <w:tc>
          <w:tcPr>
            <w:tcW w:w="663" w:type="dxa"/>
            <w:shd w:val="clear" w:color="auto" w:fill="auto"/>
            <w:noWrap/>
          </w:tcPr>
          <w:p w14:paraId="07C09AF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B</w:t>
            </w:r>
            <w:r w:rsidRPr="00A223CA">
              <w:rPr>
                <w:color w:val="000000"/>
                <w:lang w:val="en-GB"/>
              </w:rPr>
              <w:br/>
              <w:t>(II B2)</w:t>
            </w:r>
          </w:p>
        </w:tc>
        <w:tc>
          <w:tcPr>
            <w:tcW w:w="630" w:type="dxa"/>
            <w:shd w:val="clear" w:color="auto" w:fill="auto"/>
            <w:noWrap/>
          </w:tcPr>
          <w:p w14:paraId="030659BE" w14:textId="5E33DBD5"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25AD773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0AC40EE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1E7C265C"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31</w:t>
            </w:r>
          </w:p>
        </w:tc>
      </w:tr>
      <w:tr w:rsidR="000875A2" w:rsidRPr="00A223CA" w14:paraId="37D7E5D1" w14:textId="77777777" w:rsidTr="00280909">
        <w:trPr>
          <w:trHeight w:val="675"/>
        </w:trPr>
        <w:tc>
          <w:tcPr>
            <w:tcW w:w="609" w:type="dxa"/>
            <w:shd w:val="clear" w:color="auto" w:fill="auto"/>
            <w:noWrap/>
          </w:tcPr>
          <w:p w14:paraId="54734314" w14:textId="77777777" w:rsidR="000875A2" w:rsidRPr="00A223CA" w:rsidRDefault="000875A2" w:rsidP="00DF4570">
            <w:pPr>
              <w:widowControl/>
              <w:overflowPunct/>
              <w:autoSpaceDE/>
              <w:autoSpaceDN/>
              <w:adjustRightInd/>
              <w:ind w:left="0" w:firstLine="0"/>
              <w:jc w:val="center"/>
              <w:textAlignment w:val="auto"/>
              <w:rPr>
                <w:lang w:val="nl-NL" w:eastAsia="nl-NL"/>
              </w:rPr>
            </w:pPr>
            <w:r w:rsidRPr="00A223CA">
              <w:rPr>
                <w:lang w:val="en-GB"/>
              </w:rPr>
              <w:t>1038</w:t>
            </w:r>
          </w:p>
        </w:tc>
        <w:tc>
          <w:tcPr>
            <w:tcW w:w="3077" w:type="dxa"/>
            <w:shd w:val="clear" w:color="auto" w:fill="auto"/>
          </w:tcPr>
          <w:p w14:paraId="2CA830EB" w14:textId="017FD156"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ETHYLEN, TIEFGEKÜHLT, FLÜSSIG</w:t>
            </w:r>
          </w:p>
        </w:tc>
        <w:tc>
          <w:tcPr>
            <w:tcW w:w="709" w:type="dxa"/>
            <w:shd w:val="clear" w:color="auto" w:fill="auto"/>
            <w:noWrap/>
          </w:tcPr>
          <w:p w14:paraId="2F441EDE" w14:textId="3C087CCA"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6360FEB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1B18AB0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1C668271"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w:t>
            </w:r>
          </w:p>
        </w:tc>
        <w:tc>
          <w:tcPr>
            <w:tcW w:w="481" w:type="dxa"/>
            <w:shd w:val="clear" w:color="auto" w:fill="auto"/>
            <w:noWrap/>
          </w:tcPr>
          <w:p w14:paraId="23A6DA6E"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53167C5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20ACC8EF"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1FA53C9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21111B9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285BF09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6A2A3D1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717703A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7DD33AFC" w14:textId="6C2D687C"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2B8ACD5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T1 </w:t>
            </w:r>
            <w:r w:rsidRPr="00A223CA">
              <w:rPr>
                <w:color w:val="000000"/>
                <w:vertAlign w:val="superscript"/>
                <w:lang w:val="en-GB"/>
              </w:rPr>
              <w:t>12)</w:t>
            </w:r>
          </w:p>
        </w:tc>
        <w:tc>
          <w:tcPr>
            <w:tcW w:w="663" w:type="dxa"/>
            <w:shd w:val="clear" w:color="auto" w:fill="auto"/>
            <w:noWrap/>
          </w:tcPr>
          <w:p w14:paraId="06F506F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B</w:t>
            </w:r>
            <w:r w:rsidRPr="00A223CA">
              <w:rPr>
                <w:color w:val="000000"/>
                <w:lang w:val="en-GB"/>
              </w:rPr>
              <w:br/>
              <w:t>(II B3)</w:t>
            </w:r>
          </w:p>
        </w:tc>
        <w:tc>
          <w:tcPr>
            <w:tcW w:w="630" w:type="dxa"/>
            <w:shd w:val="clear" w:color="auto" w:fill="auto"/>
            <w:noWrap/>
          </w:tcPr>
          <w:p w14:paraId="0119ACBF" w14:textId="457828F2"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5104BB8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3D9B275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04407512"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31; 42</w:t>
            </w:r>
          </w:p>
        </w:tc>
      </w:tr>
      <w:tr w:rsidR="000875A2" w:rsidRPr="00A223CA" w14:paraId="7393D49B" w14:textId="77777777" w:rsidTr="00280909">
        <w:trPr>
          <w:trHeight w:val="675"/>
        </w:trPr>
        <w:tc>
          <w:tcPr>
            <w:tcW w:w="609" w:type="dxa"/>
            <w:shd w:val="clear" w:color="auto" w:fill="auto"/>
            <w:noWrap/>
          </w:tcPr>
          <w:p w14:paraId="70985831" w14:textId="77777777" w:rsidR="000875A2" w:rsidRPr="00A223CA" w:rsidRDefault="000875A2" w:rsidP="00DF4570">
            <w:pPr>
              <w:widowControl/>
              <w:overflowPunct/>
              <w:autoSpaceDE/>
              <w:autoSpaceDN/>
              <w:adjustRightInd/>
              <w:ind w:left="0" w:firstLine="0"/>
              <w:jc w:val="center"/>
              <w:textAlignment w:val="auto"/>
              <w:rPr>
                <w:lang w:val="nl-NL" w:eastAsia="nl-NL"/>
              </w:rPr>
            </w:pPr>
            <w:r w:rsidRPr="00A223CA">
              <w:rPr>
                <w:lang w:val="en-GB"/>
              </w:rPr>
              <w:t>1055</w:t>
            </w:r>
          </w:p>
        </w:tc>
        <w:tc>
          <w:tcPr>
            <w:tcW w:w="3077" w:type="dxa"/>
            <w:shd w:val="clear" w:color="auto" w:fill="auto"/>
          </w:tcPr>
          <w:p w14:paraId="27360152" w14:textId="130C8D55"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ISOBUTEN, TIEFGEKÜHLT</w:t>
            </w:r>
          </w:p>
        </w:tc>
        <w:tc>
          <w:tcPr>
            <w:tcW w:w="709" w:type="dxa"/>
            <w:shd w:val="clear" w:color="auto" w:fill="auto"/>
            <w:noWrap/>
          </w:tcPr>
          <w:p w14:paraId="7D66DB81" w14:textId="4B69718D"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6DFFEEED"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0E7DFF19"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12B02572"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w:t>
            </w:r>
          </w:p>
        </w:tc>
        <w:tc>
          <w:tcPr>
            <w:tcW w:w="481" w:type="dxa"/>
            <w:shd w:val="clear" w:color="auto" w:fill="auto"/>
            <w:noWrap/>
          </w:tcPr>
          <w:p w14:paraId="0A99453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3500BDF9"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7884CA6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1954CBA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651656A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250653D4"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7ECAB0B9"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40EA98B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02F0EFA9" w14:textId="3286B8B9"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7026D7B2"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T2 </w:t>
            </w:r>
            <w:r w:rsidRPr="00A223CA">
              <w:rPr>
                <w:color w:val="000000"/>
                <w:vertAlign w:val="superscript"/>
                <w:lang w:val="en-GB"/>
              </w:rPr>
              <w:t>1), 12)</w:t>
            </w:r>
          </w:p>
        </w:tc>
        <w:tc>
          <w:tcPr>
            <w:tcW w:w="663" w:type="dxa"/>
            <w:shd w:val="clear" w:color="auto" w:fill="auto"/>
            <w:noWrap/>
          </w:tcPr>
          <w:p w14:paraId="1D2DB57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A</w:t>
            </w:r>
          </w:p>
        </w:tc>
        <w:tc>
          <w:tcPr>
            <w:tcW w:w="630" w:type="dxa"/>
            <w:shd w:val="clear" w:color="auto" w:fill="auto"/>
            <w:noWrap/>
          </w:tcPr>
          <w:p w14:paraId="7D965822" w14:textId="5E14FB75"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0BC0176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634D7DA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2ED9C629"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31</w:t>
            </w:r>
          </w:p>
        </w:tc>
      </w:tr>
      <w:tr w:rsidR="000875A2" w:rsidRPr="00A223CA" w14:paraId="5014776E" w14:textId="77777777" w:rsidTr="00280909">
        <w:trPr>
          <w:trHeight w:val="675"/>
        </w:trPr>
        <w:tc>
          <w:tcPr>
            <w:tcW w:w="609" w:type="dxa"/>
            <w:shd w:val="clear" w:color="auto" w:fill="auto"/>
            <w:noWrap/>
          </w:tcPr>
          <w:p w14:paraId="0950239E" w14:textId="77777777" w:rsidR="000875A2" w:rsidRPr="00A223CA" w:rsidRDefault="000875A2" w:rsidP="00DF4570">
            <w:pPr>
              <w:widowControl/>
              <w:overflowPunct/>
              <w:autoSpaceDE/>
              <w:autoSpaceDN/>
              <w:adjustRightInd/>
              <w:ind w:left="0" w:firstLine="0"/>
              <w:jc w:val="center"/>
              <w:textAlignment w:val="auto"/>
              <w:rPr>
                <w:lang w:val="nl-NL" w:eastAsia="nl-NL"/>
              </w:rPr>
            </w:pPr>
            <w:r w:rsidRPr="00A223CA">
              <w:rPr>
                <w:lang w:val="en-GB"/>
              </w:rPr>
              <w:t>1063</w:t>
            </w:r>
          </w:p>
        </w:tc>
        <w:tc>
          <w:tcPr>
            <w:tcW w:w="3077" w:type="dxa"/>
            <w:shd w:val="clear" w:color="auto" w:fill="auto"/>
          </w:tcPr>
          <w:p w14:paraId="12637748" w14:textId="3A8C83A9"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METHYLCHLORID, TIEFGEKÜHLT, (GAS ALS KÄLTEMITTEL R 40)</w:t>
            </w:r>
          </w:p>
        </w:tc>
        <w:tc>
          <w:tcPr>
            <w:tcW w:w="709" w:type="dxa"/>
            <w:shd w:val="clear" w:color="auto" w:fill="auto"/>
            <w:noWrap/>
          </w:tcPr>
          <w:p w14:paraId="71FAD9FA" w14:textId="5DDD6B1F"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3F89535E"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1250074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233314BE"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w:t>
            </w:r>
          </w:p>
        </w:tc>
        <w:tc>
          <w:tcPr>
            <w:tcW w:w="481" w:type="dxa"/>
            <w:shd w:val="clear" w:color="auto" w:fill="auto"/>
            <w:noWrap/>
          </w:tcPr>
          <w:p w14:paraId="79AF857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5DA08BF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732632E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1B7BE69E"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7B4B0A72"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08DCA97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145DB2A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699BF05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1E5FDF26" w14:textId="66D52D32"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5F00685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T1 </w:t>
            </w:r>
            <w:r w:rsidRPr="00A223CA">
              <w:rPr>
                <w:color w:val="000000"/>
                <w:vertAlign w:val="superscript"/>
                <w:lang w:val="en-GB"/>
              </w:rPr>
              <w:t>12)</w:t>
            </w:r>
          </w:p>
        </w:tc>
        <w:tc>
          <w:tcPr>
            <w:tcW w:w="663" w:type="dxa"/>
            <w:shd w:val="clear" w:color="auto" w:fill="auto"/>
            <w:noWrap/>
          </w:tcPr>
          <w:p w14:paraId="2DB043B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A</w:t>
            </w:r>
          </w:p>
        </w:tc>
        <w:tc>
          <w:tcPr>
            <w:tcW w:w="630" w:type="dxa"/>
            <w:shd w:val="clear" w:color="auto" w:fill="auto"/>
            <w:noWrap/>
          </w:tcPr>
          <w:p w14:paraId="5E21FF4B" w14:textId="1B6E8C80"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594BD53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4D3F40D9"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0EA7A292"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31</w:t>
            </w:r>
          </w:p>
        </w:tc>
      </w:tr>
      <w:tr w:rsidR="000875A2" w:rsidRPr="00A223CA" w14:paraId="2D82E6BB" w14:textId="77777777" w:rsidTr="00280909">
        <w:trPr>
          <w:trHeight w:val="675"/>
        </w:trPr>
        <w:tc>
          <w:tcPr>
            <w:tcW w:w="609" w:type="dxa"/>
            <w:shd w:val="clear" w:color="auto" w:fill="auto"/>
            <w:noWrap/>
          </w:tcPr>
          <w:p w14:paraId="3C36A03C" w14:textId="77777777" w:rsidR="000875A2" w:rsidRPr="00A223CA" w:rsidRDefault="000875A2" w:rsidP="00DF4570">
            <w:pPr>
              <w:widowControl/>
              <w:overflowPunct/>
              <w:autoSpaceDE/>
              <w:autoSpaceDN/>
              <w:adjustRightInd/>
              <w:ind w:left="0" w:firstLine="0"/>
              <w:jc w:val="center"/>
              <w:textAlignment w:val="auto"/>
              <w:rPr>
                <w:lang w:val="nl-NL" w:eastAsia="nl-NL"/>
              </w:rPr>
            </w:pPr>
            <w:r w:rsidRPr="00A223CA">
              <w:rPr>
                <w:lang w:val="en-GB"/>
              </w:rPr>
              <w:lastRenderedPageBreak/>
              <w:t>1077</w:t>
            </w:r>
          </w:p>
        </w:tc>
        <w:tc>
          <w:tcPr>
            <w:tcW w:w="3077" w:type="dxa"/>
            <w:shd w:val="clear" w:color="auto" w:fill="auto"/>
          </w:tcPr>
          <w:p w14:paraId="16239C8E" w14:textId="3BA3ACA2"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PROPEN, TIEFGEKÜHLT</w:t>
            </w:r>
          </w:p>
        </w:tc>
        <w:tc>
          <w:tcPr>
            <w:tcW w:w="709" w:type="dxa"/>
            <w:shd w:val="clear" w:color="auto" w:fill="auto"/>
            <w:noWrap/>
          </w:tcPr>
          <w:p w14:paraId="2C2FCC4F" w14:textId="0CE3B1AB"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40BDC16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4AB04F1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68D66584"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w:t>
            </w:r>
          </w:p>
        </w:tc>
        <w:tc>
          <w:tcPr>
            <w:tcW w:w="481" w:type="dxa"/>
            <w:shd w:val="clear" w:color="auto" w:fill="auto"/>
            <w:noWrap/>
          </w:tcPr>
          <w:p w14:paraId="04015C1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43367762"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1B8EB7B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4D2A4AB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6A80E52E"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6DE5175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08BD213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5AB05F99"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3B504CE5" w14:textId="2B81695C"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12A2BEA4"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T1 </w:t>
            </w:r>
            <w:r w:rsidRPr="00A223CA">
              <w:rPr>
                <w:color w:val="000000"/>
                <w:vertAlign w:val="superscript"/>
                <w:lang w:val="en-GB"/>
              </w:rPr>
              <w:t>12)</w:t>
            </w:r>
          </w:p>
        </w:tc>
        <w:tc>
          <w:tcPr>
            <w:tcW w:w="663" w:type="dxa"/>
            <w:shd w:val="clear" w:color="auto" w:fill="auto"/>
            <w:noWrap/>
          </w:tcPr>
          <w:p w14:paraId="08785E1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A</w:t>
            </w:r>
          </w:p>
        </w:tc>
        <w:tc>
          <w:tcPr>
            <w:tcW w:w="630" w:type="dxa"/>
            <w:shd w:val="clear" w:color="auto" w:fill="auto"/>
            <w:noWrap/>
          </w:tcPr>
          <w:p w14:paraId="0CBD6667" w14:textId="4FF287D9"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590E480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13EECAE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4AEAD1E4"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31</w:t>
            </w:r>
          </w:p>
        </w:tc>
      </w:tr>
      <w:tr w:rsidR="000875A2" w:rsidRPr="00A223CA" w14:paraId="5F697381" w14:textId="77777777" w:rsidTr="00280909">
        <w:trPr>
          <w:trHeight w:val="675"/>
        </w:trPr>
        <w:tc>
          <w:tcPr>
            <w:tcW w:w="609" w:type="dxa"/>
            <w:shd w:val="clear" w:color="auto" w:fill="auto"/>
            <w:noWrap/>
          </w:tcPr>
          <w:p w14:paraId="11DA51AD" w14:textId="77777777" w:rsidR="000875A2" w:rsidRPr="00A223CA" w:rsidRDefault="000875A2" w:rsidP="00DF4570">
            <w:pPr>
              <w:widowControl/>
              <w:overflowPunct/>
              <w:autoSpaceDE/>
              <w:autoSpaceDN/>
              <w:adjustRightInd/>
              <w:ind w:left="0" w:firstLine="0"/>
              <w:jc w:val="center"/>
              <w:textAlignment w:val="auto"/>
              <w:rPr>
                <w:lang w:val="nl-NL" w:eastAsia="nl-NL"/>
              </w:rPr>
            </w:pPr>
            <w:r w:rsidRPr="00A223CA">
              <w:rPr>
                <w:lang w:val="en-GB"/>
              </w:rPr>
              <w:t>1086</w:t>
            </w:r>
          </w:p>
        </w:tc>
        <w:tc>
          <w:tcPr>
            <w:tcW w:w="3077" w:type="dxa"/>
          </w:tcPr>
          <w:p w14:paraId="11AB43E9" w14:textId="703C40E6"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fr-FR"/>
              </w:rPr>
              <w:t>VINYLCHLORID, STABILISIERT</w:t>
            </w:r>
            <w:r w:rsidRPr="00A223CA">
              <w:rPr>
                <w:color w:val="000000"/>
              </w:rPr>
              <w:t>, TIEFGEKÜHLT</w:t>
            </w:r>
          </w:p>
        </w:tc>
        <w:tc>
          <w:tcPr>
            <w:tcW w:w="709" w:type="dxa"/>
            <w:shd w:val="clear" w:color="auto" w:fill="auto"/>
            <w:noWrap/>
          </w:tcPr>
          <w:p w14:paraId="58F4CE56" w14:textId="6F39A63C"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429C9494"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0BFCDBB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7E85CF2C" w14:textId="05362AFB"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2.1+inst.</w:t>
            </w:r>
          </w:p>
        </w:tc>
        <w:tc>
          <w:tcPr>
            <w:tcW w:w="481" w:type="dxa"/>
            <w:shd w:val="clear" w:color="auto" w:fill="auto"/>
            <w:noWrap/>
          </w:tcPr>
          <w:p w14:paraId="6E69C71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6B06A93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7996C5A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2829585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552E856D"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74C18A8D"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3FED28E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0846EC2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23DD6909" w14:textId="72168402"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001336D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T2 </w:t>
            </w:r>
            <w:r w:rsidRPr="00A223CA">
              <w:rPr>
                <w:color w:val="000000"/>
                <w:vertAlign w:val="superscript"/>
                <w:lang w:val="en-GB"/>
              </w:rPr>
              <w:t>12)</w:t>
            </w:r>
          </w:p>
        </w:tc>
        <w:tc>
          <w:tcPr>
            <w:tcW w:w="663" w:type="dxa"/>
            <w:shd w:val="clear" w:color="auto" w:fill="auto"/>
            <w:noWrap/>
          </w:tcPr>
          <w:p w14:paraId="7C2BB54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A</w:t>
            </w:r>
          </w:p>
        </w:tc>
        <w:tc>
          <w:tcPr>
            <w:tcW w:w="630" w:type="dxa"/>
            <w:shd w:val="clear" w:color="auto" w:fill="auto"/>
            <w:noWrap/>
          </w:tcPr>
          <w:p w14:paraId="33D5BF68" w14:textId="44F722C6"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2A1CC7D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2D2B020F"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65FABE75"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 13; 31</w:t>
            </w:r>
          </w:p>
        </w:tc>
      </w:tr>
      <w:tr w:rsidR="000875A2" w:rsidRPr="00A223CA" w14:paraId="4D292A2B" w14:textId="77777777" w:rsidTr="00280909">
        <w:trPr>
          <w:trHeight w:val="675"/>
        </w:trPr>
        <w:tc>
          <w:tcPr>
            <w:tcW w:w="609" w:type="dxa"/>
            <w:shd w:val="clear" w:color="auto" w:fill="auto"/>
            <w:noWrap/>
          </w:tcPr>
          <w:p w14:paraId="6B81165E" w14:textId="77777777" w:rsidR="000875A2" w:rsidRPr="00A223CA" w:rsidRDefault="000875A2" w:rsidP="00DF4570">
            <w:pPr>
              <w:widowControl/>
              <w:overflowPunct/>
              <w:autoSpaceDE/>
              <w:autoSpaceDN/>
              <w:adjustRightInd/>
              <w:ind w:left="0" w:firstLine="0"/>
              <w:jc w:val="center"/>
              <w:textAlignment w:val="auto"/>
              <w:rPr>
                <w:lang w:val="nl-NL" w:eastAsia="nl-NL"/>
              </w:rPr>
            </w:pPr>
            <w:r w:rsidRPr="00A223CA">
              <w:rPr>
                <w:lang w:val="en-GB"/>
              </w:rPr>
              <w:t>1965</w:t>
            </w:r>
          </w:p>
        </w:tc>
        <w:tc>
          <w:tcPr>
            <w:tcW w:w="3077" w:type="dxa"/>
            <w:shd w:val="clear" w:color="auto" w:fill="auto"/>
          </w:tcPr>
          <w:p w14:paraId="5ABD6C8D" w14:textId="500875B7"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KOHLENWASSERSTOFF</w:t>
            </w:r>
            <w:r w:rsidRPr="00A223CA">
              <w:rPr>
                <w:color w:val="000000"/>
              </w:rPr>
              <w:softHyphen/>
              <w:t>GAS, GEMISCH, TIEFGEKÜHLT, N.A.G.</w:t>
            </w:r>
          </w:p>
        </w:tc>
        <w:tc>
          <w:tcPr>
            <w:tcW w:w="709" w:type="dxa"/>
            <w:shd w:val="clear" w:color="auto" w:fill="auto"/>
            <w:noWrap/>
          </w:tcPr>
          <w:p w14:paraId="18B3B3AF" w14:textId="7258FBB6"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4101004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5E73F35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214A3043"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 + CMR</w:t>
            </w:r>
          </w:p>
        </w:tc>
        <w:tc>
          <w:tcPr>
            <w:tcW w:w="481" w:type="dxa"/>
            <w:shd w:val="clear" w:color="auto" w:fill="auto"/>
            <w:noWrap/>
          </w:tcPr>
          <w:p w14:paraId="362A38E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0CD5E97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056A0AC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502CC6B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60CF4FF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0C3A89A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3CBF6884"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1619672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6797C6F1" w14:textId="175D7CFD"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44B8021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T4 </w:t>
            </w:r>
            <w:r w:rsidRPr="00A223CA">
              <w:rPr>
                <w:color w:val="000000"/>
                <w:vertAlign w:val="superscript"/>
                <w:lang w:val="en-GB"/>
              </w:rPr>
              <w:t>3)</w:t>
            </w:r>
          </w:p>
        </w:tc>
        <w:tc>
          <w:tcPr>
            <w:tcW w:w="663" w:type="dxa"/>
            <w:shd w:val="clear" w:color="auto" w:fill="auto"/>
            <w:noWrap/>
          </w:tcPr>
          <w:p w14:paraId="6234ED7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B</w:t>
            </w:r>
            <w:r w:rsidRPr="00A223CA">
              <w:rPr>
                <w:color w:val="000000"/>
                <w:vertAlign w:val="superscript"/>
                <w:lang w:val="en-GB"/>
              </w:rPr>
              <w:t>4)</w:t>
            </w:r>
          </w:p>
        </w:tc>
        <w:tc>
          <w:tcPr>
            <w:tcW w:w="630" w:type="dxa"/>
            <w:shd w:val="clear" w:color="auto" w:fill="auto"/>
            <w:noWrap/>
          </w:tcPr>
          <w:p w14:paraId="2386E884" w14:textId="41EB9553"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0992D43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s-ES"/>
              </w:rPr>
            </w:pPr>
            <w:r w:rsidRPr="00A223CA">
              <w:rPr>
                <w:color w:val="000000"/>
                <w:lang w:val="es-ES"/>
              </w:rPr>
              <w:t>PP, EX, A, EP, TOX</w:t>
            </w:r>
          </w:p>
        </w:tc>
        <w:tc>
          <w:tcPr>
            <w:tcW w:w="463" w:type="dxa"/>
            <w:shd w:val="clear" w:color="auto" w:fill="auto"/>
            <w:noWrap/>
          </w:tcPr>
          <w:p w14:paraId="60E407A9"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2706DBC0"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31</w:t>
            </w:r>
          </w:p>
        </w:tc>
      </w:tr>
      <w:tr w:rsidR="000875A2" w:rsidRPr="00A223CA" w14:paraId="34CE3336" w14:textId="77777777" w:rsidTr="00280909">
        <w:trPr>
          <w:trHeight w:val="675"/>
        </w:trPr>
        <w:tc>
          <w:tcPr>
            <w:tcW w:w="609" w:type="dxa"/>
            <w:shd w:val="clear" w:color="auto" w:fill="auto"/>
            <w:noWrap/>
          </w:tcPr>
          <w:p w14:paraId="3F43902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lang w:val="en-GB"/>
              </w:rPr>
            </w:pPr>
            <w:r w:rsidRPr="00A223CA">
              <w:rPr>
                <w:lang w:val="en-GB"/>
              </w:rPr>
              <w:t>1965</w:t>
            </w:r>
          </w:p>
        </w:tc>
        <w:tc>
          <w:tcPr>
            <w:tcW w:w="3077" w:type="dxa"/>
          </w:tcPr>
          <w:p w14:paraId="30388ECB" w14:textId="6F98D3FB"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KOHLENWASSERSTOFFGAS, GEMISCH, TIEFGEKÜHLT, N.A.G. (GEMISCH A)</w:t>
            </w:r>
          </w:p>
        </w:tc>
        <w:tc>
          <w:tcPr>
            <w:tcW w:w="709" w:type="dxa"/>
            <w:shd w:val="clear" w:color="auto" w:fill="auto"/>
            <w:noWrap/>
          </w:tcPr>
          <w:p w14:paraId="3C3FA096" w14:textId="2FFA4BBE"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70007634"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5CC38F5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555DFBF4"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w:t>
            </w:r>
          </w:p>
        </w:tc>
        <w:tc>
          <w:tcPr>
            <w:tcW w:w="481" w:type="dxa"/>
            <w:shd w:val="clear" w:color="auto" w:fill="auto"/>
            <w:noWrap/>
          </w:tcPr>
          <w:p w14:paraId="11979E34"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009CED3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1F44EC9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32340FC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124E24DE"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5AE9132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3A8FBD3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375A5EBD"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20F15340" w14:textId="5FADF8EC"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651388E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T4 </w:t>
            </w:r>
            <w:r w:rsidRPr="00A223CA">
              <w:rPr>
                <w:color w:val="000000"/>
                <w:vertAlign w:val="superscript"/>
                <w:lang w:val="en-GB"/>
              </w:rPr>
              <w:t>3)</w:t>
            </w:r>
          </w:p>
        </w:tc>
        <w:tc>
          <w:tcPr>
            <w:tcW w:w="663" w:type="dxa"/>
            <w:shd w:val="clear" w:color="auto" w:fill="auto"/>
            <w:noWrap/>
          </w:tcPr>
          <w:p w14:paraId="3976F64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B</w:t>
            </w:r>
            <w:r w:rsidRPr="00A223CA">
              <w:rPr>
                <w:color w:val="000000"/>
                <w:vertAlign w:val="superscript"/>
                <w:lang w:val="en-GB"/>
              </w:rPr>
              <w:t>4)</w:t>
            </w:r>
          </w:p>
        </w:tc>
        <w:tc>
          <w:tcPr>
            <w:tcW w:w="630" w:type="dxa"/>
            <w:shd w:val="clear" w:color="auto" w:fill="auto"/>
            <w:noWrap/>
          </w:tcPr>
          <w:p w14:paraId="23D2FA21" w14:textId="0DA76A28"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6FD292E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7C59F29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21BB984B"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31</w:t>
            </w:r>
          </w:p>
        </w:tc>
      </w:tr>
      <w:tr w:rsidR="000875A2" w:rsidRPr="00A223CA" w14:paraId="3DFEBC63" w14:textId="77777777" w:rsidTr="00280909">
        <w:trPr>
          <w:trHeight w:val="675"/>
        </w:trPr>
        <w:tc>
          <w:tcPr>
            <w:tcW w:w="609" w:type="dxa"/>
            <w:shd w:val="clear" w:color="auto" w:fill="auto"/>
            <w:noWrap/>
          </w:tcPr>
          <w:p w14:paraId="658F80C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lang w:val="en-GB"/>
              </w:rPr>
            </w:pPr>
            <w:r w:rsidRPr="00A223CA">
              <w:rPr>
                <w:lang w:val="en-GB"/>
              </w:rPr>
              <w:t>1965</w:t>
            </w:r>
          </w:p>
        </w:tc>
        <w:tc>
          <w:tcPr>
            <w:tcW w:w="3077" w:type="dxa"/>
          </w:tcPr>
          <w:p w14:paraId="718B46E0" w14:textId="5509309B"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KOHLENWASSERSTOFFGAS, GEMISCH, TIEFGEKÜHLT, N.A.G. (GEMISCH A0)</w:t>
            </w:r>
          </w:p>
        </w:tc>
        <w:tc>
          <w:tcPr>
            <w:tcW w:w="709" w:type="dxa"/>
            <w:shd w:val="clear" w:color="auto" w:fill="auto"/>
            <w:noWrap/>
          </w:tcPr>
          <w:p w14:paraId="783B6B99" w14:textId="04CAC243"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1A9BC46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64CA1B4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388447CF"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w:t>
            </w:r>
          </w:p>
        </w:tc>
        <w:tc>
          <w:tcPr>
            <w:tcW w:w="481" w:type="dxa"/>
            <w:shd w:val="clear" w:color="auto" w:fill="auto"/>
            <w:noWrap/>
          </w:tcPr>
          <w:p w14:paraId="45C396B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7B7974A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7D7DB8EE"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5B2C898E"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56A5F99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3865942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2BF1D57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779717A2"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7A72A725" w14:textId="3C9FFF24"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1B833C0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T4 </w:t>
            </w:r>
            <w:r w:rsidRPr="00A223CA">
              <w:rPr>
                <w:color w:val="000000"/>
                <w:vertAlign w:val="superscript"/>
                <w:lang w:val="en-GB"/>
              </w:rPr>
              <w:t>3)</w:t>
            </w:r>
          </w:p>
        </w:tc>
        <w:tc>
          <w:tcPr>
            <w:tcW w:w="663" w:type="dxa"/>
            <w:shd w:val="clear" w:color="auto" w:fill="auto"/>
            <w:noWrap/>
          </w:tcPr>
          <w:p w14:paraId="14A3206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B</w:t>
            </w:r>
            <w:r w:rsidRPr="00A223CA">
              <w:rPr>
                <w:color w:val="000000"/>
                <w:vertAlign w:val="superscript"/>
                <w:lang w:val="en-GB"/>
              </w:rPr>
              <w:t>4)</w:t>
            </w:r>
          </w:p>
        </w:tc>
        <w:tc>
          <w:tcPr>
            <w:tcW w:w="630" w:type="dxa"/>
            <w:shd w:val="clear" w:color="auto" w:fill="auto"/>
            <w:noWrap/>
          </w:tcPr>
          <w:p w14:paraId="511DED6C" w14:textId="1FCCB8D5"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042A2D5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6119312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1E806065"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31</w:t>
            </w:r>
          </w:p>
        </w:tc>
      </w:tr>
      <w:tr w:rsidR="000875A2" w:rsidRPr="00A223CA" w14:paraId="29BF4FC8" w14:textId="77777777" w:rsidTr="00280909">
        <w:trPr>
          <w:trHeight w:val="675"/>
        </w:trPr>
        <w:tc>
          <w:tcPr>
            <w:tcW w:w="609" w:type="dxa"/>
            <w:shd w:val="clear" w:color="auto" w:fill="auto"/>
            <w:noWrap/>
          </w:tcPr>
          <w:p w14:paraId="708DF68E"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lang w:val="en-GB"/>
              </w:rPr>
            </w:pPr>
            <w:r w:rsidRPr="00A223CA">
              <w:rPr>
                <w:lang w:val="en-GB"/>
              </w:rPr>
              <w:t>1965</w:t>
            </w:r>
          </w:p>
        </w:tc>
        <w:tc>
          <w:tcPr>
            <w:tcW w:w="3077" w:type="dxa"/>
          </w:tcPr>
          <w:p w14:paraId="1390D113" w14:textId="5C9A7DDA"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KOHLENWASSERSTOFFGAS, GEMISCH, TIEFGEKÜHLT, N.A.G. (GEMISCH A01)</w:t>
            </w:r>
          </w:p>
        </w:tc>
        <w:tc>
          <w:tcPr>
            <w:tcW w:w="709" w:type="dxa"/>
            <w:shd w:val="clear" w:color="auto" w:fill="auto"/>
            <w:noWrap/>
          </w:tcPr>
          <w:p w14:paraId="45A76345" w14:textId="072AE49B"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4198286E"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0553E00D"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7DC70F43"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w:t>
            </w:r>
          </w:p>
        </w:tc>
        <w:tc>
          <w:tcPr>
            <w:tcW w:w="481" w:type="dxa"/>
            <w:shd w:val="clear" w:color="auto" w:fill="auto"/>
            <w:noWrap/>
          </w:tcPr>
          <w:p w14:paraId="58A1748D"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45011EC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5705FB0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1B7B18E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5C76161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393ABD49"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1D7C6B32"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4929103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475EF607" w14:textId="2150F5C0"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2111364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T4 </w:t>
            </w:r>
            <w:r w:rsidRPr="00A223CA">
              <w:rPr>
                <w:color w:val="000000"/>
                <w:vertAlign w:val="superscript"/>
                <w:lang w:val="en-GB"/>
              </w:rPr>
              <w:t>3)</w:t>
            </w:r>
          </w:p>
        </w:tc>
        <w:tc>
          <w:tcPr>
            <w:tcW w:w="663" w:type="dxa"/>
            <w:shd w:val="clear" w:color="auto" w:fill="auto"/>
            <w:noWrap/>
          </w:tcPr>
          <w:p w14:paraId="2C5CCD9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B</w:t>
            </w:r>
            <w:r w:rsidRPr="00A223CA">
              <w:rPr>
                <w:color w:val="000000"/>
                <w:vertAlign w:val="superscript"/>
                <w:lang w:val="en-GB"/>
              </w:rPr>
              <w:t>4)</w:t>
            </w:r>
          </w:p>
        </w:tc>
        <w:tc>
          <w:tcPr>
            <w:tcW w:w="630" w:type="dxa"/>
            <w:shd w:val="clear" w:color="auto" w:fill="auto"/>
            <w:noWrap/>
          </w:tcPr>
          <w:p w14:paraId="7F47D45F" w14:textId="7DA4FEA4"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01AB3B6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2112675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5A131952"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31</w:t>
            </w:r>
          </w:p>
        </w:tc>
      </w:tr>
      <w:tr w:rsidR="000875A2" w:rsidRPr="00A223CA" w14:paraId="2880CBE7" w14:textId="77777777" w:rsidTr="00280909">
        <w:trPr>
          <w:trHeight w:val="675"/>
        </w:trPr>
        <w:tc>
          <w:tcPr>
            <w:tcW w:w="609" w:type="dxa"/>
            <w:shd w:val="clear" w:color="auto" w:fill="auto"/>
            <w:noWrap/>
          </w:tcPr>
          <w:p w14:paraId="2B64823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lang w:val="en-GB"/>
              </w:rPr>
            </w:pPr>
            <w:r w:rsidRPr="00A223CA">
              <w:rPr>
                <w:lang w:val="en-GB"/>
              </w:rPr>
              <w:t>1965</w:t>
            </w:r>
          </w:p>
        </w:tc>
        <w:tc>
          <w:tcPr>
            <w:tcW w:w="3077" w:type="dxa"/>
          </w:tcPr>
          <w:p w14:paraId="73A17A62" w14:textId="2DDB0257"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KOHLENWASSERSTOFFGAS, GEMISCH, , TIEFGEKÜHLT, N.A.G. (GEMISCH A02)</w:t>
            </w:r>
          </w:p>
        </w:tc>
        <w:tc>
          <w:tcPr>
            <w:tcW w:w="709" w:type="dxa"/>
            <w:shd w:val="clear" w:color="auto" w:fill="auto"/>
            <w:noWrap/>
          </w:tcPr>
          <w:p w14:paraId="3EF6ED66" w14:textId="35B1734F"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21FE4629"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32D6602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65334FB2"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w:t>
            </w:r>
          </w:p>
        </w:tc>
        <w:tc>
          <w:tcPr>
            <w:tcW w:w="481" w:type="dxa"/>
            <w:shd w:val="clear" w:color="auto" w:fill="auto"/>
            <w:noWrap/>
          </w:tcPr>
          <w:p w14:paraId="7C853AD9"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1E2F993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2315623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0664C6C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632A4CA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68CBA1BF"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6708F89F"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5E36DC9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79B9EEE9" w14:textId="5C28B6BD"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6D0F613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T4 </w:t>
            </w:r>
            <w:r w:rsidRPr="00A223CA">
              <w:rPr>
                <w:color w:val="000000"/>
                <w:vertAlign w:val="superscript"/>
                <w:lang w:val="en-GB"/>
              </w:rPr>
              <w:t>3)</w:t>
            </w:r>
          </w:p>
        </w:tc>
        <w:tc>
          <w:tcPr>
            <w:tcW w:w="663" w:type="dxa"/>
            <w:shd w:val="clear" w:color="auto" w:fill="auto"/>
            <w:noWrap/>
          </w:tcPr>
          <w:p w14:paraId="021195DD"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B</w:t>
            </w:r>
            <w:r w:rsidRPr="00A223CA">
              <w:rPr>
                <w:color w:val="000000"/>
                <w:vertAlign w:val="superscript"/>
                <w:lang w:val="en-GB"/>
              </w:rPr>
              <w:t>4)</w:t>
            </w:r>
          </w:p>
        </w:tc>
        <w:tc>
          <w:tcPr>
            <w:tcW w:w="630" w:type="dxa"/>
            <w:shd w:val="clear" w:color="auto" w:fill="auto"/>
            <w:noWrap/>
          </w:tcPr>
          <w:p w14:paraId="77AEDDC7" w14:textId="02C8EA03"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0A7F18B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48E464A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7CF6F0CC"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31</w:t>
            </w:r>
          </w:p>
        </w:tc>
      </w:tr>
      <w:tr w:rsidR="000875A2" w:rsidRPr="00A223CA" w14:paraId="2B6562AD" w14:textId="77777777" w:rsidTr="00280909">
        <w:trPr>
          <w:trHeight w:val="675"/>
        </w:trPr>
        <w:tc>
          <w:tcPr>
            <w:tcW w:w="609" w:type="dxa"/>
            <w:shd w:val="clear" w:color="auto" w:fill="auto"/>
            <w:noWrap/>
          </w:tcPr>
          <w:p w14:paraId="701B384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lang w:val="en-GB"/>
              </w:rPr>
            </w:pPr>
            <w:r w:rsidRPr="00A223CA">
              <w:rPr>
                <w:lang w:val="en-GB"/>
              </w:rPr>
              <w:t>1965</w:t>
            </w:r>
          </w:p>
        </w:tc>
        <w:tc>
          <w:tcPr>
            <w:tcW w:w="3077" w:type="dxa"/>
          </w:tcPr>
          <w:p w14:paraId="15460213" w14:textId="45F59DE5"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KOHLENWASSERSTOFFGAS, GEMISCH, TIEFGEKÜHLT, N.A.G. (GEMISCH A1)</w:t>
            </w:r>
          </w:p>
        </w:tc>
        <w:tc>
          <w:tcPr>
            <w:tcW w:w="709" w:type="dxa"/>
            <w:shd w:val="clear" w:color="auto" w:fill="auto"/>
            <w:noWrap/>
          </w:tcPr>
          <w:p w14:paraId="34DE0B29" w14:textId="14E0F5E5"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455EE13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63F1B83D"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4B35F924"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w:t>
            </w:r>
          </w:p>
        </w:tc>
        <w:tc>
          <w:tcPr>
            <w:tcW w:w="481" w:type="dxa"/>
            <w:shd w:val="clear" w:color="auto" w:fill="auto"/>
            <w:noWrap/>
          </w:tcPr>
          <w:p w14:paraId="70A3B304"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5317919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4A3958D9"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1512548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7B4079E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7391971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335E371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4073DF7E"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3851CDD3" w14:textId="4A539DC6"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3551E474"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T4 </w:t>
            </w:r>
            <w:r w:rsidRPr="00A223CA">
              <w:rPr>
                <w:color w:val="000000"/>
                <w:vertAlign w:val="superscript"/>
                <w:lang w:val="en-GB"/>
              </w:rPr>
              <w:t>3)</w:t>
            </w:r>
          </w:p>
        </w:tc>
        <w:tc>
          <w:tcPr>
            <w:tcW w:w="663" w:type="dxa"/>
            <w:shd w:val="clear" w:color="auto" w:fill="auto"/>
            <w:noWrap/>
          </w:tcPr>
          <w:p w14:paraId="21B616F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B</w:t>
            </w:r>
            <w:r w:rsidRPr="00A223CA">
              <w:rPr>
                <w:color w:val="000000"/>
                <w:vertAlign w:val="superscript"/>
                <w:lang w:val="en-GB"/>
              </w:rPr>
              <w:t>4)</w:t>
            </w:r>
          </w:p>
        </w:tc>
        <w:tc>
          <w:tcPr>
            <w:tcW w:w="630" w:type="dxa"/>
            <w:shd w:val="clear" w:color="auto" w:fill="auto"/>
            <w:noWrap/>
          </w:tcPr>
          <w:p w14:paraId="619B35D4" w14:textId="7CEF75C5"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1A6CDFC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5DD1C65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53B394EE"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31</w:t>
            </w:r>
          </w:p>
        </w:tc>
      </w:tr>
      <w:tr w:rsidR="000875A2" w:rsidRPr="00A223CA" w14:paraId="1F648E10" w14:textId="77777777" w:rsidTr="00280909">
        <w:trPr>
          <w:trHeight w:val="675"/>
        </w:trPr>
        <w:tc>
          <w:tcPr>
            <w:tcW w:w="609" w:type="dxa"/>
            <w:shd w:val="clear" w:color="auto" w:fill="auto"/>
            <w:noWrap/>
          </w:tcPr>
          <w:p w14:paraId="6B87561F"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lang w:val="en-GB"/>
              </w:rPr>
            </w:pPr>
            <w:r w:rsidRPr="00A223CA">
              <w:rPr>
                <w:lang w:val="en-GB"/>
              </w:rPr>
              <w:t>1965</w:t>
            </w:r>
          </w:p>
        </w:tc>
        <w:tc>
          <w:tcPr>
            <w:tcW w:w="3077" w:type="dxa"/>
          </w:tcPr>
          <w:p w14:paraId="205F6463" w14:textId="7AB72F4F"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KOHLENWASSERSTOFFGAS, GEMISCH, TIEFGEKÜHLT, N.A.G. (GEMISCH B)</w:t>
            </w:r>
          </w:p>
        </w:tc>
        <w:tc>
          <w:tcPr>
            <w:tcW w:w="709" w:type="dxa"/>
            <w:shd w:val="clear" w:color="auto" w:fill="auto"/>
            <w:noWrap/>
          </w:tcPr>
          <w:p w14:paraId="0C09148E" w14:textId="39CA4900"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5366525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1770D94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5F4B2E56"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w:t>
            </w:r>
          </w:p>
        </w:tc>
        <w:tc>
          <w:tcPr>
            <w:tcW w:w="481" w:type="dxa"/>
            <w:shd w:val="clear" w:color="auto" w:fill="auto"/>
            <w:noWrap/>
          </w:tcPr>
          <w:p w14:paraId="623D7B0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6BA5709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44DD41C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7731189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3188C2D4"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66A7099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3126F59D"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3EA95E2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028CE684" w14:textId="04D85700"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7274173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T4 </w:t>
            </w:r>
            <w:r w:rsidRPr="00A223CA">
              <w:rPr>
                <w:color w:val="000000"/>
                <w:vertAlign w:val="superscript"/>
                <w:lang w:val="en-GB"/>
              </w:rPr>
              <w:t>3)</w:t>
            </w:r>
          </w:p>
        </w:tc>
        <w:tc>
          <w:tcPr>
            <w:tcW w:w="663" w:type="dxa"/>
            <w:shd w:val="clear" w:color="auto" w:fill="auto"/>
            <w:noWrap/>
          </w:tcPr>
          <w:p w14:paraId="6AAB7AD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B</w:t>
            </w:r>
            <w:r w:rsidRPr="00A223CA">
              <w:rPr>
                <w:color w:val="000000"/>
                <w:vertAlign w:val="superscript"/>
                <w:lang w:val="en-GB"/>
              </w:rPr>
              <w:t>4)</w:t>
            </w:r>
          </w:p>
        </w:tc>
        <w:tc>
          <w:tcPr>
            <w:tcW w:w="630" w:type="dxa"/>
            <w:shd w:val="clear" w:color="auto" w:fill="auto"/>
            <w:noWrap/>
          </w:tcPr>
          <w:p w14:paraId="4F945D33" w14:textId="746B5492"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09C8583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65ED75B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61CA0D13"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31</w:t>
            </w:r>
          </w:p>
        </w:tc>
      </w:tr>
      <w:tr w:rsidR="000875A2" w:rsidRPr="00A223CA" w14:paraId="01614C85" w14:textId="77777777" w:rsidTr="00280909">
        <w:trPr>
          <w:trHeight w:val="675"/>
        </w:trPr>
        <w:tc>
          <w:tcPr>
            <w:tcW w:w="609" w:type="dxa"/>
            <w:shd w:val="clear" w:color="auto" w:fill="auto"/>
            <w:noWrap/>
          </w:tcPr>
          <w:p w14:paraId="6FAAAE7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lang w:val="en-GB"/>
              </w:rPr>
            </w:pPr>
            <w:r w:rsidRPr="00A223CA">
              <w:rPr>
                <w:lang w:val="en-GB"/>
              </w:rPr>
              <w:t>1965</w:t>
            </w:r>
          </w:p>
        </w:tc>
        <w:tc>
          <w:tcPr>
            <w:tcW w:w="3077" w:type="dxa"/>
          </w:tcPr>
          <w:p w14:paraId="7F7E5A97" w14:textId="609ED0B9"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KOHLENWASSERSTOFFGAS, GEMISCH, TIEFGEKÜHLT, N.A.G. (GEMISCH B1)</w:t>
            </w:r>
          </w:p>
        </w:tc>
        <w:tc>
          <w:tcPr>
            <w:tcW w:w="709" w:type="dxa"/>
            <w:shd w:val="clear" w:color="auto" w:fill="auto"/>
            <w:noWrap/>
          </w:tcPr>
          <w:p w14:paraId="03714342" w14:textId="069AE636"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2B2DE5B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1AD16FF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6FC02110"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w:t>
            </w:r>
          </w:p>
        </w:tc>
        <w:tc>
          <w:tcPr>
            <w:tcW w:w="481" w:type="dxa"/>
            <w:shd w:val="clear" w:color="auto" w:fill="auto"/>
            <w:noWrap/>
          </w:tcPr>
          <w:p w14:paraId="38C1675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6EA5AAC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6496578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76A8ED52"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49A558B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6749ADD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109DE10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13CE829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7473B0EA" w14:textId="3D96D053"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155702B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T4 </w:t>
            </w:r>
            <w:r w:rsidRPr="00A223CA">
              <w:rPr>
                <w:color w:val="000000"/>
                <w:vertAlign w:val="superscript"/>
                <w:lang w:val="en-GB"/>
              </w:rPr>
              <w:t>3)</w:t>
            </w:r>
          </w:p>
        </w:tc>
        <w:tc>
          <w:tcPr>
            <w:tcW w:w="663" w:type="dxa"/>
            <w:shd w:val="clear" w:color="auto" w:fill="auto"/>
            <w:noWrap/>
          </w:tcPr>
          <w:p w14:paraId="460FC3C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B</w:t>
            </w:r>
            <w:r w:rsidRPr="00A223CA">
              <w:rPr>
                <w:color w:val="000000"/>
                <w:vertAlign w:val="superscript"/>
                <w:lang w:val="en-GB"/>
              </w:rPr>
              <w:t>4)</w:t>
            </w:r>
          </w:p>
        </w:tc>
        <w:tc>
          <w:tcPr>
            <w:tcW w:w="630" w:type="dxa"/>
            <w:shd w:val="clear" w:color="auto" w:fill="auto"/>
            <w:noWrap/>
          </w:tcPr>
          <w:p w14:paraId="65D683F4" w14:textId="748DB769"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71911F99"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6776295D"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3B1DCD7F"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31</w:t>
            </w:r>
          </w:p>
        </w:tc>
      </w:tr>
      <w:tr w:rsidR="000875A2" w:rsidRPr="00A223CA" w14:paraId="30F0641E" w14:textId="77777777" w:rsidTr="00280909">
        <w:trPr>
          <w:trHeight w:val="675"/>
        </w:trPr>
        <w:tc>
          <w:tcPr>
            <w:tcW w:w="609" w:type="dxa"/>
            <w:shd w:val="clear" w:color="auto" w:fill="auto"/>
            <w:noWrap/>
          </w:tcPr>
          <w:p w14:paraId="0CC1337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lang w:val="en-GB"/>
              </w:rPr>
            </w:pPr>
            <w:r w:rsidRPr="00A223CA">
              <w:rPr>
                <w:lang w:val="en-GB"/>
              </w:rPr>
              <w:t>1965</w:t>
            </w:r>
          </w:p>
        </w:tc>
        <w:tc>
          <w:tcPr>
            <w:tcW w:w="3077" w:type="dxa"/>
          </w:tcPr>
          <w:p w14:paraId="46377EAE" w14:textId="47BA401E"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KOHLENWASSERSTOFFGAS, GEMISCH, TIEFGEKÜHLT, N.A.G. (GEMISCH B2)</w:t>
            </w:r>
          </w:p>
        </w:tc>
        <w:tc>
          <w:tcPr>
            <w:tcW w:w="709" w:type="dxa"/>
            <w:shd w:val="clear" w:color="auto" w:fill="auto"/>
            <w:noWrap/>
          </w:tcPr>
          <w:p w14:paraId="23ACE6DA" w14:textId="2D663CCE"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3B2108D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7D5D238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7928E2CF"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w:t>
            </w:r>
          </w:p>
        </w:tc>
        <w:tc>
          <w:tcPr>
            <w:tcW w:w="481" w:type="dxa"/>
            <w:shd w:val="clear" w:color="auto" w:fill="auto"/>
            <w:noWrap/>
          </w:tcPr>
          <w:p w14:paraId="3092074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6D2DEDCE"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1608EED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6FBED93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079FCE2D"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18B55B02"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00711A39"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0E079C8E"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550DAEA1" w14:textId="164BC14B"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08F140ED"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T4 </w:t>
            </w:r>
            <w:r w:rsidRPr="00A223CA">
              <w:rPr>
                <w:color w:val="000000"/>
                <w:vertAlign w:val="superscript"/>
                <w:lang w:val="en-GB"/>
              </w:rPr>
              <w:t>3)</w:t>
            </w:r>
          </w:p>
        </w:tc>
        <w:tc>
          <w:tcPr>
            <w:tcW w:w="663" w:type="dxa"/>
            <w:shd w:val="clear" w:color="auto" w:fill="auto"/>
            <w:noWrap/>
          </w:tcPr>
          <w:p w14:paraId="2A548B9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B</w:t>
            </w:r>
            <w:r w:rsidRPr="00A223CA">
              <w:rPr>
                <w:color w:val="000000"/>
                <w:vertAlign w:val="superscript"/>
                <w:lang w:val="en-GB"/>
              </w:rPr>
              <w:t>4)</w:t>
            </w:r>
          </w:p>
        </w:tc>
        <w:tc>
          <w:tcPr>
            <w:tcW w:w="630" w:type="dxa"/>
            <w:shd w:val="clear" w:color="auto" w:fill="auto"/>
            <w:noWrap/>
          </w:tcPr>
          <w:p w14:paraId="087B918C" w14:textId="61CCE5F1"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078B671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09FF0F9D"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1906B23C"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31</w:t>
            </w:r>
          </w:p>
        </w:tc>
      </w:tr>
      <w:tr w:rsidR="000875A2" w:rsidRPr="00A223CA" w14:paraId="0782B995" w14:textId="77777777" w:rsidTr="00280909">
        <w:trPr>
          <w:trHeight w:val="675"/>
        </w:trPr>
        <w:tc>
          <w:tcPr>
            <w:tcW w:w="609" w:type="dxa"/>
            <w:shd w:val="clear" w:color="auto" w:fill="auto"/>
            <w:noWrap/>
          </w:tcPr>
          <w:p w14:paraId="113D8ED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lang w:val="en-GB"/>
              </w:rPr>
            </w:pPr>
            <w:r w:rsidRPr="00A223CA">
              <w:rPr>
                <w:lang w:val="en-GB"/>
              </w:rPr>
              <w:t>1965</w:t>
            </w:r>
          </w:p>
        </w:tc>
        <w:tc>
          <w:tcPr>
            <w:tcW w:w="3077" w:type="dxa"/>
            <w:shd w:val="clear" w:color="auto" w:fill="auto"/>
          </w:tcPr>
          <w:p w14:paraId="5C715A74" w14:textId="4F3AA2DA"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KOHLENWASSERSTOFFGAS, GEMISCH, TIEFGEKÜHLT, N.A.G. (GEMISCH C)</w:t>
            </w:r>
          </w:p>
        </w:tc>
        <w:tc>
          <w:tcPr>
            <w:tcW w:w="709" w:type="dxa"/>
            <w:shd w:val="clear" w:color="auto" w:fill="auto"/>
            <w:noWrap/>
          </w:tcPr>
          <w:p w14:paraId="1A0CABE5" w14:textId="5A03BCDD"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732B426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5D9EBF4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2E1CA07F"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w:t>
            </w:r>
          </w:p>
        </w:tc>
        <w:tc>
          <w:tcPr>
            <w:tcW w:w="481" w:type="dxa"/>
            <w:shd w:val="clear" w:color="auto" w:fill="auto"/>
            <w:noWrap/>
          </w:tcPr>
          <w:p w14:paraId="1B45E73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63C473A9"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0296013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4FB8BD1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7D3B2B1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61F02AD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55A8DAD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49DF53CD"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179EAB14" w14:textId="71CADD56"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3D15DC4F"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T4 </w:t>
            </w:r>
            <w:r w:rsidRPr="00A223CA">
              <w:rPr>
                <w:color w:val="000000"/>
                <w:vertAlign w:val="superscript"/>
                <w:lang w:val="en-GB"/>
              </w:rPr>
              <w:t>3)</w:t>
            </w:r>
          </w:p>
        </w:tc>
        <w:tc>
          <w:tcPr>
            <w:tcW w:w="663" w:type="dxa"/>
            <w:shd w:val="clear" w:color="auto" w:fill="auto"/>
            <w:noWrap/>
          </w:tcPr>
          <w:p w14:paraId="0AB1857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B</w:t>
            </w:r>
            <w:r w:rsidRPr="00A223CA">
              <w:rPr>
                <w:color w:val="000000"/>
                <w:vertAlign w:val="superscript"/>
                <w:lang w:val="en-GB"/>
              </w:rPr>
              <w:t>4)</w:t>
            </w:r>
          </w:p>
        </w:tc>
        <w:tc>
          <w:tcPr>
            <w:tcW w:w="630" w:type="dxa"/>
            <w:shd w:val="clear" w:color="auto" w:fill="auto"/>
            <w:noWrap/>
          </w:tcPr>
          <w:p w14:paraId="5759D3A3" w14:textId="2BF04573"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2C18F0E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53DE9BD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1E0D83B7"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31</w:t>
            </w:r>
          </w:p>
        </w:tc>
      </w:tr>
      <w:tr w:rsidR="000875A2" w:rsidRPr="00A223CA" w14:paraId="4B1A3D88" w14:textId="77777777" w:rsidTr="00280909">
        <w:trPr>
          <w:trHeight w:val="675"/>
        </w:trPr>
        <w:tc>
          <w:tcPr>
            <w:tcW w:w="609" w:type="dxa"/>
            <w:shd w:val="clear" w:color="auto" w:fill="auto"/>
            <w:noWrap/>
          </w:tcPr>
          <w:p w14:paraId="3D164226" w14:textId="77777777" w:rsidR="000875A2" w:rsidRPr="00A223CA" w:rsidRDefault="000875A2" w:rsidP="00DF4570">
            <w:pPr>
              <w:widowControl/>
              <w:overflowPunct/>
              <w:autoSpaceDE/>
              <w:autoSpaceDN/>
              <w:adjustRightInd/>
              <w:ind w:left="0" w:firstLine="0"/>
              <w:jc w:val="center"/>
              <w:textAlignment w:val="auto"/>
              <w:rPr>
                <w:lang w:val="nl-NL" w:eastAsia="nl-NL"/>
              </w:rPr>
            </w:pPr>
            <w:r w:rsidRPr="00A223CA">
              <w:rPr>
                <w:lang w:val="en-GB"/>
              </w:rPr>
              <w:lastRenderedPageBreak/>
              <w:t>1972</w:t>
            </w:r>
          </w:p>
        </w:tc>
        <w:tc>
          <w:tcPr>
            <w:tcW w:w="3077" w:type="dxa"/>
            <w:shd w:val="clear" w:color="auto" w:fill="auto"/>
          </w:tcPr>
          <w:p w14:paraId="5BE5ED6A" w14:textId="26AB2AAB"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METHAN, TIEFGEKÜHLT oder ERDGAS, TIEFGE</w:t>
            </w:r>
            <w:r w:rsidRPr="00A223CA">
              <w:rPr>
                <w:color w:val="000000"/>
              </w:rPr>
              <w:softHyphen/>
              <w:t>KÜHLT,  mit hohem Methangehalt</w:t>
            </w:r>
          </w:p>
        </w:tc>
        <w:tc>
          <w:tcPr>
            <w:tcW w:w="709" w:type="dxa"/>
            <w:shd w:val="clear" w:color="auto" w:fill="auto"/>
            <w:noWrap/>
          </w:tcPr>
          <w:p w14:paraId="56082D7B" w14:textId="03A7EAC3"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12C5B1A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453C678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395D3B94"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w:t>
            </w:r>
          </w:p>
        </w:tc>
        <w:tc>
          <w:tcPr>
            <w:tcW w:w="481" w:type="dxa"/>
            <w:shd w:val="clear" w:color="auto" w:fill="auto"/>
            <w:noWrap/>
          </w:tcPr>
          <w:p w14:paraId="48C36ED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0C7EF76F"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7DE716F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25680F8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242901DE"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5439683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39607D52"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45B47D1E"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3830C8EE" w14:textId="4B8564B6"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429934E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T1 </w:t>
            </w:r>
            <w:r w:rsidRPr="00A223CA">
              <w:rPr>
                <w:color w:val="000000"/>
                <w:vertAlign w:val="superscript"/>
                <w:lang w:val="en-GB"/>
              </w:rPr>
              <w:t>12)</w:t>
            </w:r>
          </w:p>
        </w:tc>
        <w:tc>
          <w:tcPr>
            <w:tcW w:w="663" w:type="dxa"/>
            <w:shd w:val="clear" w:color="auto" w:fill="auto"/>
            <w:noWrap/>
          </w:tcPr>
          <w:p w14:paraId="0A8FE8C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IIA</w:t>
            </w:r>
          </w:p>
        </w:tc>
        <w:tc>
          <w:tcPr>
            <w:tcW w:w="630" w:type="dxa"/>
            <w:shd w:val="clear" w:color="auto" w:fill="auto"/>
            <w:noWrap/>
          </w:tcPr>
          <w:p w14:paraId="4DE1BFC2" w14:textId="45663F82"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6886486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0295340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30F89288"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31; 42</w:t>
            </w:r>
          </w:p>
        </w:tc>
      </w:tr>
      <w:tr w:rsidR="000875A2" w:rsidRPr="00A223CA" w14:paraId="3D4C32E2" w14:textId="77777777" w:rsidTr="00280909">
        <w:trPr>
          <w:trHeight w:val="675"/>
        </w:trPr>
        <w:tc>
          <w:tcPr>
            <w:tcW w:w="609" w:type="dxa"/>
            <w:shd w:val="clear" w:color="auto" w:fill="auto"/>
            <w:noWrap/>
          </w:tcPr>
          <w:p w14:paraId="48B757E2" w14:textId="77777777" w:rsidR="000875A2" w:rsidRPr="00A223CA" w:rsidRDefault="000875A2" w:rsidP="00DF4570">
            <w:pPr>
              <w:widowControl/>
              <w:overflowPunct/>
              <w:autoSpaceDE/>
              <w:autoSpaceDN/>
              <w:adjustRightInd/>
              <w:ind w:left="0" w:firstLine="0"/>
              <w:jc w:val="center"/>
              <w:textAlignment w:val="auto"/>
              <w:rPr>
                <w:lang w:val="nl-NL" w:eastAsia="nl-NL"/>
              </w:rPr>
            </w:pPr>
            <w:r w:rsidRPr="00A223CA">
              <w:rPr>
                <w:lang w:val="en-GB"/>
              </w:rPr>
              <w:t>1978</w:t>
            </w:r>
          </w:p>
        </w:tc>
        <w:tc>
          <w:tcPr>
            <w:tcW w:w="3077" w:type="dxa"/>
            <w:shd w:val="clear" w:color="auto" w:fill="auto"/>
          </w:tcPr>
          <w:p w14:paraId="767080C8" w14:textId="1283E98C"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PROPAN, TIEFGEKÜHLT</w:t>
            </w:r>
          </w:p>
        </w:tc>
        <w:tc>
          <w:tcPr>
            <w:tcW w:w="709" w:type="dxa"/>
            <w:shd w:val="clear" w:color="auto" w:fill="auto"/>
            <w:noWrap/>
          </w:tcPr>
          <w:p w14:paraId="45738561" w14:textId="1ED1ECA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7BD0B75F"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3F</w:t>
            </w:r>
          </w:p>
        </w:tc>
        <w:tc>
          <w:tcPr>
            <w:tcW w:w="407" w:type="dxa"/>
            <w:shd w:val="clear" w:color="auto" w:fill="auto"/>
            <w:noWrap/>
          </w:tcPr>
          <w:p w14:paraId="1117AF4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54AAE7EA"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w:t>
            </w:r>
          </w:p>
        </w:tc>
        <w:tc>
          <w:tcPr>
            <w:tcW w:w="481" w:type="dxa"/>
            <w:shd w:val="clear" w:color="auto" w:fill="auto"/>
            <w:noWrap/>
          </w:tcPr>
          <w:p w14:paraId="3B8FE8A8"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1ADD370C"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33957BCF"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08BB93BD"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1F1F5D7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1151E46B"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0DB4A13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65993AE7"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4275A927" w14:textId="5291D149"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36E712F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T1 </w:t>
            </w:r>
            <w:r w:rsidRPr="00A223CA">
              <w:rPr>
                <w:color w:val="000000"/>
                <w:vertAlign w:val="superscript"/>
                <w:lang w:val="en-GB"/>
              </w:rPr>
              <w:t>12)</w:t>
            </w:r>
          </w:p>
        </w:tc>
        <w:tc>
          <w:tcPr>
            <w:tcW w:w="663" w:type="dxa"/>
            <w:shd w:val="clear" w:color="auto" w:fill="auto"/>
            <w:noWrap/>
          </w:tcPr>
          <w:p w14:paraId="59CF406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A</w:t>
            </w:r>
          </w:p>
        </w:tc>
        <w:tc>
          <w:tcPr>
            <w:tcW w:w="630" w:type="dxa"/>
            <w:shd w:val="clear" w:color="auto" w:fill="auto"/>
            <w:noWrap/>
          </w:tcPr>
          <w:p w14:paraId="7EE5C158" w14:textId="3C8A3D9C"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4F3753B0"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EX, A</w:t>
            </w:r>
          </w:p>
        </w:tc>
        <w:tc>
          <w:tcPr>
            <w:tcW w:w="463" w:type="dxa"/>
            <w:shd w:val="clear" w:color="auto" w:fill="auto"/>
            <w:noWrap/>
          </w:tcPr>
          <w:p w14:paraId="1892778F"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tcPr>
          <w:p w14:paraId="46015CA6"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2; 31</w:t>
            </w:r>
          </w:p>
        </w:tc>
      </w:tr>
      <w:tr w:rsidR="000875A2" w:rsidRPr="00A223CA" w14:paraId="4121D067" w14:textId="77777777" w:rsidTr="00280909">
        <w:trPr>
          <w:trHeight w:val="675"/>
        </w:trPr>
        <w:tc>
          <w:tcPr>
            <w:tcW w:w="609" w:type="dxa"/>
            <w:shd w:val="clear" w:color="auto" w:fill="auto"/>
            <w:noWrap/>
          </w:tcPr>
          <w:p w14:paraId="2F48D521" w14:textId="77777777" w:rsidR="000875A2" w:rsidRPr="00A223CA" w:rsidRDefault="000875A2" w:rsidP="00DF4570">
            <w:pPr>
              <w:widowControl/>
              <w:overflowPunct/>
              <w:autoSpaceDE/>
              <w:autoSpaceDN/>
              <w:adjustRightInd/>
              <w:ind w:left="0" w:firstLine="0"/>
              <w:jc w:val="center"/>
              <w:textAlignment w:val="auto"/>
              <w:rPr>
                <w:color w:val="000000"/>
                <w:lang w:val="nl-NL" w:eastAsia="nl-NL"/>
              </w:rPr>
            </w:pPr>
            <w:r w:rsidRPr="00A223CA">
              <w:rPr>
                <w:color w:val="000000"/>
                <w:lang w:val="en-GB"/>
              </w:rPr>
              <w:t>9000</w:t>
            </w:r>
          </w:p>
        </w:tc>
        <w:tc>
          <w:tcPr>
            <w:tcW w:w="3077" w:type="dxa"/>
            <w:shd w:val="clear" w:color="auto" w:fill="auto"/>
          </w:tcPr>
          <w:p w14:paraId="65045D66" w14:textId="5AEA60BD" w:rsidR="000875A2" w:rsidRPr="00A223CA" w:rsidRDefault="000875A2" w:rsidP="001F064F">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rPr>
              <w:t>AMMONIAK, WASSERFREI, TIEFGEKÜHLT</w:t>
            </w:r>
          </w:p>
        </w:tc>
        <w:tc>
          <w:tcPr>
            <w:tcW w:w="709" w:type="dxa"/>
            <w:shd w:val="clear" w:color="auto" w:fill="auto"/>
            <w:noWrap/>
          </w:tcPr>
          <w:p w14:paraId="63A324CB" w14:textId="550968BF"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709" w:type="dxa"/>
            <w:shd w:val="clear" w:color="auto" w:fill="auto"/>
            <w:noWrap/>
          </w:tcPr>
          <w:p w14:paraId="04C75AA3"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3TC</w:t>
            </w:r>
          </w:p>
        </w:tc>
        <w:tc>
          <w:tcPr>
            <w:tcW w:w="407" w:type="dxa"/>
            <w:shd w:val="clear" w:color="auto" w:fill="auto"/>
            <w:noWrap/>
          </w:tcPr>
          <w:p w14:paraId="6EECDF5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980" w:type="dxa"/>
            <w:shd w:val="clear" w:color="auto" w:fill="auto"/>
          </w:tcPr>
          <w:p w14:paraId="10416C1F"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lang w:val="en-GB"/>
              </w:rPr>
            </w:pPr>
            <w:r w:rsidRPr="00A223CA">
              <w:rPr>
                <w:lang w:val="en-GB"/>
              </w:rPr>
              <w:t>2.1+2.3+8+N1</w:t>
            </w:r>
          </w:p>
        </w:tc>
        <w:tc>
          <w:tcPr>
            <w:tcW w:w="481" w:type="dxa"/>
            <w:shd w:val="clear" w:color="auto" w:fill="auto"/>
            <w:noWrap/>
          </w:tcPr>
          <w:p w14:paraId="38DD8E72"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G</w:t>
            </w:r>
          </w:p>
        </w:tc>
        <w:tc>
          <w:tcPr>
            <w:tcW w:w="476" w:type="dxa"/>
            <w:shd w:val="clear" w:color="auto" w:fill="auto"/>
            <w:noWrap/>
          </w:tcPr>
          <w:p w14:paraId="26AE7332"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378" w:type="dxa"/>
            <w:shd w:val="clear" w:color="auto" w:fill="auto"/>
            <w:noWrap/>
          </w:tcPr>
          <w:p w14:paraId="0D861F7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4</w:t>
            </w:r>
          </w:p>
        </w:tc>
        <w:tc>
          <w:tcPr>
            <w:tcW w:w="455" w:type="dxa"/>
            <w:shd w:val="clear" w:color="auto" w:fill="auto"/>
            <w:noWrap/>
          </w:tcPr>
          <w:p w14:paraId="6D717A42"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 3</w:t>
            </w:r>
          </w:p>
        </w:tc>
        <w:tc>
          <w:tcPr>
            <w:tcW w:w="566" w:type="dxa"/>
            <w:shd w:val="clear" w:color="auto" w:fill="auto"/>
          </w:tcPr>
          <w:p w14:paraId="356C1D01"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p>
        </w:tc>
        <w:tc>
          <w:tcPr>
            <w:tcW w:w="594" w:type="dxa"/>
            <w:shd w:val="clear" w:color="auto" w:fill="auto"/>
          </w:tcPr>
          <w:p w14:paraId="0FA17FEA"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95</w:t>
            </w:r>
          </w:p>
        </w:tc>
        <w:tc>
          <w:tcPr>
            <w:tcW w:w="597" w:type="dxa"/>
            <w:shd w:val="clear" w:color="auto" w:fill="auto"/>
          </w:tcPr>
          <w:p w14:paraId="41B4F199"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w:t>
            </w:r>
          </w:p>
        </w:tc>
        <w:tc>
          <w:tcPr>
            <w:tcW w:w="706" w:type="dxa"/>
            <w:shd w:val="clear" w:color="auto" w:fill="auto"/>
            <w:noWrap/>
          </w:tcPr>
          <w:p w14:paraId="55A56042"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1</w:t>
            </w:r>
          </w:p>
        </w:tc>
        <w:tc>
          <w:tcPr>
            <w:tcW w:w="605" w:type="dxa"/>
            <w:shd w:val="clear" w:color="auto" w:fill="auto"/>
            <w:noWrap/>
          </w:tcPr>
          <w:p w14:paraId="446AB079" w14:textId="640C8709"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nein</w:t>
            </w:r>
          </w:p>
        </w:tc>
        <w:tc>
          <w:tcPr>
            <w:tcW w:w="783" w:type="dxa"/>
            <w:shd w:val="clear" w:color="auto" w:fill="auto"/>
            <w:noWrap/>
          </w:tcPr>
          <w:p w14:paraId="4C00EC65"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 xml:space="preserve">T1 </w:t>
            </w:r>
            <w:r w:rsidRPr="00A223CA">
              <w:rPr>
                <w:color w:val="000000"/>
                <w:vertAlign w:val="superscript"/>
                <w:lang w:val="en-GB"/>
              </w:rPr>
              <w:t>12)</w:t>
            </w:r>
          </w:p>
        </w:tc>
        <w:tc>
          <w:tcPr>
            <w:tcW w:w="663" w:type="dxa"/>
            <w:shd w:val="clear" w:color="auto" w:fill="auto"/>
            <w:noWrap/>
          </w:tcPr>
          <w:p w14:paraId="5A79C1BF"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II A</w:t>
            </w:r>
          </w:p>
        </w:tc>
        <w:tc>
          <w:tcPr>
            <w:tcW w:w="630" w:type="dxa"/>
            <w:shd w:val="clear" w:color="auto" w:fill="auto"/>
            <w:noWrap/>
          </w:tcPr>
          <w:p w14:paraId="0C0A9B2D" w14:textId="6F3C8F81"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ja</w:t>
            </w:r>
          </w:p>
        </w:tc>
        <w:tc>
          <w:tcPr>
            <w:tcW w:w="762" w:type="dxa"/>
            <w:shd w:val="clear" w:color="auto" w:fill="auto"/>
          </w:tcPr>
          <w:p w14:paraId="0DEFB836"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PP, EP, EX, TOX, A</w:t>
            </w:r>
          </w:p>
        </w:tc>
        <w:tc>
          <w:tcPr>
            <w:tcW w:w="463" w:type="dxa"/>
            <w:shd w:val="clear" w:color="auto" w:fill="auto"/>
            <w:noWrap/>
          </w:tcPr>
          <w:p w14:paraId="407A9F32" w14:textId="77777777" w:rsidR="000875A2" w:rsidRPr="00A223CA" w:rsidRDefault="000875A2" w:rsidP="00DF4570">
            <w:pPr>
              <w:widowControl/>
              <w:suppressAutoHyphens/>
              <w:overflowPunct/>
              <w:autoSpaceDE/>
              <w:autoSpaceDN/>
              <w:adjustRightInd/>
              <w:spacing w:line="240" w:lineRule="atLeast"/>
              <w:ind w:left="0" w:firstLine="0"/>
              <w:jc w:val="center"/>
              <w:textAlignment w:val="auto"/>
              <w:rPr>
                <w:color w:val="000000"/>
                <w:lang w:val="en-GB"/>
              </w:rPr>
            </w:pPr>
            <w:r w:rsidRPr="00A223CA">
              <w:rPr>
                <w:color w:val="000000"/>
                <w:lang w:val="en-GB"/>
              </w:rPr>
              <w:t>2</w:t>
            </w:r>
          </w:p>
        </w:tc>
        <w:tc>
          <w:tcPr>
            <w:tcW w:w="605" w:type="dxa"/>
            <w:shd w:val="clear" w:color="auto" w:fill="auto"/>
          </w:tcPr>
          <w:p w14:paraId="3B3A281E" w14:textId="77777777" w:rsidR="000875A2" w:rsidRPr="00A223CA" w:rsidRDefault="000875A2" w:rsidP="00DF4570">
            <w:pPr>
              <w:widowControl/>
              <w:suppressAutoHyphens/>
              <w:overflowPunct/>
              <w:autoSpaceDE/>
              <w:autoSpaceDN/>
              <w:adjustRightInd/>
              <w:spacing w:line="240" w:lineRule="atLeast"/>
              <w:ind w:left="0" w:firstLine="0"/>
              <w:jc w:val="left"/>
              <w:textAlignment w:val="auto"/>
              <w:rPr>
                <w:color w:val="000000"/>
                <w:lang w:val="en-GB"/>
              </w:rPr>
            </w:pPr>
            <w:r w:rsidRPr="00A223CA">
              <w:rPr>
                <w:color w:val="000000"/>
                <w:lang w:val="en-GB"/>
              </w:rPr>
              <w:t>1; 2; 31</w:t>
            </w:r>
          </w:p>
        </w:tc>
      </w:tr>
    </w:tbl>
    <w:bookmarkEnd w:id="5"/>
    <w:p w14:paraId="4944E086" w14:textId="77777777" w:rsidR="00BA7E60" w:rsidRPr="00A223CA" w:rsidRDefault="00BA7E60" w:rsidP="00BA7E60">
      <w:pPr>
        <w:widowControl/>
        <w:suppressAutoHyphens/>
        <w:overflowPunct/>
        <w:autoSpaceDE/>
        <w:autoSpaceDN/>
        <w:adjustRightInd/>
        <w:spacing w:before="120" w:line="276" w:lineRule="auto"/>
        <w:ind w:left="0" w:right="567" w:firstLine="0"/>
        <w:textAlignment w:val="auto"/>
        <w:rPr>
          <w:lang w:val="en-GB"/>
        </w:rPr>
      </w:pPr>
      <w:r w:rsidRPr="00A223CA">
        <w:rPr>
          <w:lang w:val="en-GB"/>
        </w:rPr>
        <w:tab/>
      </w:r>
      <w:r w:rsidRPr="00A223CA">
        <w:rPr>
          <w:lang w:val="en-GB"/>
        </w:rPr>
        <w:tab/>
      </w:r>
      <w:r w:rsidRPr="00A223CA">
        <w:rPr>
          <w:lang w:val="en-GB"/>
        </w:rPr>
        <w:tab/>
      </w:r>
    </w:p>
    <w:p w14:paraId="72665E1A" w14:textId="77777777" w:rsidR="00BA7E60" w:rsidRPr="00A223CA" w:rsidRDefault="00BA7E60" w:rsidP="00BA7E60">
      <w:pPr>
        <w:widowControl/>
        <w:suppressAutoHyphens/>
        <w:overflowPunct/>
        <w:autoSpaceDE/>
        <w:autoSpaceDN/>
        <w:adjustRightInd/>
        <w:spacing w:line="240" w:lineRule="atLeast"/>
        <w:ind w:left="0" w:firstLine="0"/>
        <w:jc w:val="left"/>
        <w:textAlignment w:val="auto"/>
        <w:rPr>
          <w:lang w:val="en-US"/>
        </w:rPr>
        <w:sectPr w:rsidR="00BA7E60" w:rsidRPr="00A223CA" w:rsidSect="00BA7E60">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pPr>
    </w:p>
    <w:p w14:paraId="6C1EBFC0" w14:textId="77777777" w:rsidR="00C82782" w:rsidRPr="00A223CA" w:rsidRDefault="00C82782" w:rsidP="00C82782">
      <w:pPr>
        <w:widowControl/>
        <w:tabs>
          <w:tab w:val="left" w:pos="2268"/>
        </w:tabs>
        <w:suppressAutoHyphens/>
        <w:overflowPunct/>
        <w:autoSpaceDE/>
        <w:autoSpaceDN/>
        <w:adjustRightInd/>
        <w:spacing w:before="120" w:line="276" w:lineRule="auto"/>
        <w:ind w:right="567" w:firstLine="0"/>
        <w:textAlignment w:val="auto"/>
      </w:pPr>
      <w:r w:rsidRPr="00A223CA">
        <w:lastRenderedPageBreak/>
        <w:t>„7.2.3.28</w:t>
      </w:r>
      <w:r w:rsidRPr="00A223CA">
        <w:tab/>
      </w:r>
      <w:r w:rsidRPr="00A223CA">
        <w:rPr>
          <w:i/>
          <w:strike/>
        </w:rPr>
        <w:t xml:space="preserve">Kühlanlage </w:t>
      </w:r>
      <w:r w:rsidRPr="00A223CA">
        <w:rPr>
          <w:b/>
          <w:i/>
          <w:u w:val="single"/>
        </w:rPr>
        <w:t>Instruktion zur höchstzulässigen Ladetemperatur</w:t>
      </w:r>
    </w:p>
    <w:p w14:paraId="72AF1000" w14:textId="77777777" w:rsidR="00C82782" w:rsidRPr="00A223CA" w:rsidRDefault="00C82782" w:rsidP="00C82782">
      <w:pPr>
        <w:widowControl/>
        <w:suppressAutoHyphens/>
        <w:overflowPunct/>
        <w:autoSpaceDE/>
        <w:autoSpaceDN/>
        <w:adjustRightInd/>
        <w:spacing w:before="120" w:line="276" w:lineRule="auto"/>
        <w:ind w:left="2265" w:right="567" w:firstLine="0"/>
        <w:textAlignment w:val="auto"/>
        <w:rPr>
          <w:b/>
          <w:bCs/>
          <w:u w:val="single"/>
        </w:rPr>
      </w:pPr>
      <w:r w:rsidRPr="00A223CA">
        <w:t xml:space="preserve">Bei der Beförderung von Stoffen, welche gekühlt befördert werden, ist eine Instruktion an Bord mitzuführen, in der die höchstzulässige Ladetemperatur im Verhältnis mit </w:t>
      </w:r>
      <w:r w:rsidRPr="00A223CA">
        <w:rPr>
          <w:strike/>
        </w:rPr>
        <w:t>der Leistungsfähigkeit der Kühlanlage und</w:t>
      </w:r>
      <w:r w:rsidRPr="00A223CA">
        <w:t xml:space="preserve"> der Ausführung der Isolierung der Ladetanks </w:t>
      </w:r>
      <w:r w:rsidRPr="00A223CA">
        <w:rPr>
          <w:b/>
          <w:bCs/>
          <w:u w:val="single"/>
        </w:rPr>
        <w:t>und, wenn an Bord, der Leistungsfähigkeit der Kühlanlage</w:t>
      </w:r>
      <w:r w:rsidRPr="00A223CA">
        <w:t xml:space="preserve"> enthalten ist</w:t>
      </w:r>
      <w:r w:rsidRPr="00A223CA">
        <w:rPr>
          <w:bCs/>
        </w:rPr>
        <w:t>.“</w:t>
      </w:r>
    </w:p>
    <w:p w14:paraId="4105B587" w14:textId="77777777" w:rsidR="00C82782" w:rsidRPr="00A223CA" w:rsidRDefault="00C82782" w:rsidP="00C82782">
      <w:pPr>
        <w:widowControl/>
        <w:tabs>
          <w:tab w:val="left" w:pos="2268"/>
        </w:tabs>
        <w:suppressAutoHyphens/>
        <w:overflowPunct/>
        <w:autoSpaceDE/>
        <w:autoSpaceDN/>
        <w:adjustRightInd/>
        <w:spacing w:before="120" w:line="276" w:lineRule="auto"/>
        <w:ind w:right="567" w:firstLine="0"/>
        <w:textAlignment w:val="auto"/>
      </w:pPr>
      <w:r w:rsidRPr="00A223CA">
        <w:t>„8.6.1.3</w:t>
      </w:r>
      <w:r w:rsidRPr="00A223CA">
        <w:tab/>
      </w:r>
      <w:r w:rsidRPr="00A223CA">
        <w:rPr>
          <w:i/>
        </w:rPr>
        <w:t>Muster des Zulassungszeugnisses „Tankschiffe“</w:t>
      </w:r>
    </w:p>
    <w:p w14:paraId="1311DAAE" w14:textId="77777777" w:rsidR="00C82782" w:rsidRPr="00A223CA" w:rsidRDefault="00C82782" w:rsidP="00C82782">
      <w:pPr>
        <w:widowControl/>
        <w:suppressAutoHyphens/>
        <w:overflowPunct/>
        <w:autoSpaceDE/>
        <w:autoSpaceDN/>
        <w:adjustRightInd/>
        <w:spacing w:before="120" w:line="276" w:lineRule="auto"/>
        <w:ind w:left="0" w:right="567" w:firstLine="0"/>
        <w:textAlignment w:val="auto"/>
      </w:pPr>
      <w:r w:rsidRPr="00A223CA">
        <w:tab/>
      </w:r>
      <w:r w:rsidRPr="00A223CA">
        <w:tab/>
      </w:r>
      <w:r w:rsidRPr="00A223CA">
        <w:tab/>
      </w:r>
      <w:r w:rsidRPr="00A223CA">
        <w:tab/>
        <w:t>…</w:t>
      </w:r>
    </w:p>
    <w:p w14:paraId="2EFF087F" w14:textId="77777777" w:rsidR="00C82782" w:rsidRPr="00A223CA" w:rsidRDefault="00C82782" w:rsidP="00C82782">
      <w:pPr>
        <w:widowControl/>
        <w:suppressAutoHyphens/>
        <w:overflowPunct/>
        <w:autoSpaceDE/>
        <w:autoSpaceDN/>
        <w:adjustRightInd/>
        <w:spacing w:before="120" w:line="276" w:lineRule="auto"/>
        <w:ind w:left="2552" w:right="567" w:hanging="284"/>
        <w:textAlignment w:val="auto"/>
      </w:pPr>
      <w:r w:rsidRPr="00A223CA">
        <w:t>6.</w:t>
      </w:r>
      <w:r w:rsidRPr="00A223CA">
        <w:tab/>
        <w:t xml:space="preserve"> Ladetanktyp:</w:t>
      </w:r>
    </w:p>
    <w:p w14:paraId="08F5CE53" w14:textId="77777777" w:rsidR="00C82782" w:rsidRPr="00A223CA" w:rsidRDefault="00C82782" w:rsidP="00C82782">
      <w:pPr>
        <w:widowControl/>
        <w:tabs>
          <w:tab w:val="left" w:pos="2835"/>
        </w:tabs>
        <w:suppressAutoHyphens/>
        <w:overflowPunct/>
        <w:autoSpaceDE/>
        <w:autoSpaceDN/>
        <w:adjustRightInd/>
        <w:spacing w:before="120" w:line="276" w:lineRule="auto"/>
        <w:ind w:left="2552" w:right="567" w:hanging="284"/>
        <w:textAlignment w:val="auto"/>
      </w:pPr>
      <w:r w:rsidRPr="00A223CA">
        <w:tab/>
        <w:t xml:space="preserve">1. </w:t>
      </w:r>
      <w:r w:rsidRPr="00A223CA">
        <w:tab/>
        <w:t>unabhängiger Ladetank</w:t>
      </w:r>
    </w:p>
    <w:p w14:paraId="58F905FD" w14:textId="77777777" w:rsidR="00C82782" w:rsidRPr="00A223CA" w:rsidRDefault="00C82782" w:rsidP="00C82782">
      <w:pPr>
        <w:widowControl/>
        <w:tabs>
          <w:tab w:val="left" w:pos="2835"/>
        </w:tabs>
        <w:suppressAutoHyphens/>
        <w:overflowPunct/>
        <w:autoSpaceDE/>
        <w:autoSpaceDN/>
        <w:adjustRightInd/>
        <w:spacing w:before="120" w:line="276" w:lineRule="auto"/>
        <w:ind w:left="2552" w:right="567" w:hanging="284"/>
        <w:textAlignment w:val="auto"/>
      </w:pPr>
      <w:r w:rsidRPr="00A223CA">
        <w:tab/>
        <w:t xml:space="preserve">2. </w:t>
      </w:r>
      <w:r w:rsidRPr="00A223CA">
        <w:tab/>
        <w:t>integraler Ladetank</w:t>
      </w:r>
    </w:p>
    <w:p w14:paraId="6467B1D2" w14:textId="77777777" w:rsidR="00C82782" w:rsidRPr="00A223CA" w:rsidRDefault="00C82782" w:rsidP="00C82782">
      <w:pPr>
        <w:widowControl/>
        <w:tabs>
          <w:tab w:val="left" w:pos="2835"/>
        </w:tabs>
        <w:suppressAutoHyphens/>
        <w:overflowPunct/>
        <w:autoSpaceDE/>
        <w:autoSpaceDN/>
        <w:adjustRightInd/>
        <w:spacing w:before="120" w:line="276" w:lineRule="auto"/>
        <w:ind w:left="2552" w:right="567" w:hanging="284"/>
        <w:textAlignment w:val="auto"/>
      </w:pPr>
      <w:r w:rsidRPr="00A223CA">
        <w:tab/>
        <w:t xml:space="preserve">3. </w:t>
      </w:r>
      <w:r w:rsidRPr="00A223CA">
        <w:tab/>
        <w:t>Ladetankwandung nicht Außenhaut</w:t>
      </w:r>
    </w:p>
    <w:p w14:paraId="791DA93E" w14:textId="77777777" w:rsidR="00C82782" w:rsidRPr="00A223CA" w:rsidRDefault="00C82782" w:rsidP="00C82782">
      <w:pPr>
        <w:widowControl/>
        <w:tabs>
          <w:tab w:val="left" w:pos="2552"/>
        </w:tabs>
        <w:suppressAutoHyphens/>
        <w:overflowPunct/>
        <w:autoSpaceDE/>
        <w:autoSpaceDN/>
        <w:adjustRightInd/>
        <w:spacing w:before="120" w:line="276" w:lineRule="auto"/>
        <w:ind w:left="0" w:right="567" w:firstLine="2268"/>
        <w:textAlignment w:val="auto"/>
        <w:rPr>
          <w:b/>
          <w:u w:val="single"/>
          <w:lang w:val="en-GB"/>
        </w:rPr>
      </w:pPr>
      <w:r w:rsidRPr="00A223CA">
        <w:tab/>
      </w:r>
      <w:r w:rsidRPr="00A223CA">
        <w:rPr>
          <w:b/>
          <w:u w:val="single"/>
          <w:lang w:val="en-GB"/>
        </w:rPr>
        <w:t>4.</w:t>
      </w:r>
      <w:r w:rsidRPr="00A223CA">
        <w:rPr>
          <w:b/>
          <w:u w:val="single"/>
          <w:lang w:val="en-GB"/>
        </w:rPr>
        <w:tab/>
        <w:t>Membrantanks</w:t>
      </w:r>
    </w:p>
    <w:p w14:paraId="01F29535" w14:textId="77777777" w:rsidR="00C82782" w:rsidRPr="00A223CA" w:rsidRDefault="00C82782" w:rsidP="00C82782">
      <w:pPr>
        <w:widowControl/>
        <w:suppressAutoHyphens/>
        <w:overflowPunct/>
        <w:autoSpaceDE/>
        <w:autoSpaceDN/>
        <w:adjustRightInd/>
        <w:spacing w:before="120" w:line="276" w:lineRule="auto"/>
        <w:ind w:left="0" w:right="567" w:firstLine="0"/>
        <w:textAlignment w:val="auto"/>
        <w:rPr>
          <w:lang w:val="en-GB"/>
        </w:rPr>
      </w:pPr>
      <w:r w:rsidRPr="00A223CA">
        <w:rPr>
          <w:lang w:val="en-GB"/>
        </w:rPr>
        <w:tab/>
      </w:r>
      <w:r w:rsidRPr="00A223CA">
        <w:rPr>
          <w:lang w:val="en-GB"/>
        </w:rPr>
        <w:tab/>
      </w:r>
      <w:r w:rsidRPr="00A223CA">
        <w:rPr>
          <w:lang w:val="en-GB"/>
        </w:rPr>
        <w:tab/>
      </w:r>
      <w:r w:rsidRPr="00A223CA">
        <w:rPr>
          <w:lang w:val="en-GB"/>
        </w:rPr>
        <w:tab/>
        <w:t>…</w:t>
      </w:r>
    </w:p>
    <w:tbl>
      <w:tblPr>
        <w:tblW w:w="6849" w:type="dxa"/>
        <w:tblInd w:w="2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tblGrid>
      <w:tr w:rsidR="00C82782" w:rsidRPr="00A223CA" w14:paraId="49874A7E" w14:textId="77777777" w:rsidTr="00E643D3">
        <w:tc>
          <w:tcPr>
            <w:tcW w:w="6849" w:type="dxa"/>
            <w:shd w:val="clear" w:color="auto" w:fill="auto"/>
          </w:tcPr>
          <w:p w14:paraId="5252B219" w14:textId="77777777" w:rsidR="00C82782" w:rsidRPr="00A223CA" w:rsidRDefault="00C82782" w:rsidP="00E643D3">
            <w:pPr>
              <w:widowControl/>
              <w:suppressAutoHyphens/>
              <w:overflowPunct/>
              <w:autoSpaceDE/>
              <w:autoSpaceDN/>
              <w:adjustRightInd/>
              <w:spacing w:before="120" w:line="276" w:lineRule="auto"/>
              <w:ind w:left="0" w:right="567" w:firstLine="0"/>
              <w:textAlignment w:val="auto"/>
              <w:rPr>
                <w:lang w:val="en-GB"/>
              </w:rPr>
            </w:pPr>
            <w:r w:rsidRPr="00A223CA">
              <w:rPr>
                <w:lang w:val="en-GB"/>
              </w:rPr>
              <w:t>Ladetankwandung nicht Außenhaut</w:t>
            </w:r>
          </w:p>
        </w:tc>
      </w:tr>
      <w:tr w:rsidR="00C82782" w:rsidRPr="00A223CA" w14:paraId="7CBE936C" w14:textId="77777777" w:rsidTr="00E643D3">
        <w:tc>
          <w:tcPr>
            <w:tcW w:w="6849" w:type="dxa"/>
            <w:shd w:val="clear" w:color="auto" w:fill="auto"/>
          </w:tcPr>
          <w:p w14:paraId="66419358" w14:textId="77777777" w:rsidR="00C82782" w:rsidRPr="00A223CA" w:rsidRDefault="00C82782" w:rsidP="00E643D3">
            <w:pPr>
              <w:widowControl/>
              <w:suppressAutoHyphens/>
              <w:overflowPunct/>
              <w:autoSpaceDE/>
              <w:autoSpaceDN/>
              <w:adjustRightInd/>
              <w:spacing w:before="120" w:line="276" w:lineRule="auto"/>
              <w:ind w:left="0" w:right="567" w:firstLine="0"/>
              <w:textAlignment w:val="auto"/>
              <w:rPr>
                <w:b/>
                <w:u w:val="single"/>
                <w:lang w:val="en-GB"/>
              </w:rPr>
            </w:pPr>
            <w:r w:rsidRPr="00A223CA">
              <w:rPr>
                <w:b/>
                <w:u w:val="single"/>
                <w:lang w:val="en-GB"/>
              </w:rPr>
              <w:t>Membrantank</w:t>
            </w:r>
          </w:p>
        </w:tc>
      </w:tr>
      <w:tr w:rsidR="00C82782" w:rsidRPr="00A223CA" w14:paraId="19280BE4" w14:textId="77777777" w:rsidTr="00E643D3">
        <w:tc>
          <w:tcPr>
            <w:tcW w:w="6849" w:type="dxa"/>
            <w:shd w:val="clear" w:color="auto" w:fill="auto"/>
          </w:tcPr>
          <w:p w14:paraId="362A8B20" w14:textId="77777777" w:rsidR="00C82782" w:rsidRPr="00A223CA" w:rsidRDefault="00C82782" w:rsidP="00E643D3">
            <w:pPr>
              <w:widowControl/>
              <w:suppressAutoHyphens/>
              <w:overflowPunct/>
              <w:autoSpaceDE/>
              <w:autoSpaceDN/>
              <w:adjustRightInd/>
              <w:spacing w:before="120" w:line="276" w:lineRule="auto"/>
              <w:ind w:left="0" w:right="567" w:firstLine="0"/>
              <w:textAlignment w:val="auto"/>
            </w:pPr>
            <w:r w:rsidRPr="00A223CA">
              <w:t>Öffnungsdruck Überdruck-/Hochgeschwindigkeitsventil /Sicherheitsventil in kPa</w:t>
            </w:r>
          </w:p>
        </w:tc>
      </w:tr>
    </w:tbl>
    <w:p w14:paraId="305CE553" w14:textId="77777777" w:rsidR="00C82782" w:rsidRPr="00A223CA" w:rsidRDefault="00C82782" w:rsidP="00C82782">
      <w:pPr>
        <w:widowControl/>
        <w:suppressAutoHyphens/>
        <w:overflowPunct/>
        <w:autoSpaceDE/>
        <w:autoSpaceDN/>
        <w:adjustRightInd/>
        <w:spacing w:before="120" w:line="276" w:lineRule="auto"/>
        <w:ind w:left="1701" w:right="567" w:firstLine="567"/>
        <w:textAlignment w:val="auto"/>
      </w:pPr>
      <w:r w:rsidRPr="00A223CA">
        <w:t>“</w:t>
      </w:r>
    </w:p>
    <w:p w14:paraId="76D65D2B" w14:textId="77777777" w:rsidR="00C82782" w:rsidRPr="00A223CA" w:rsidRDefault="00C82782" w:rsidP="00C82782">
      <w:pPr>
        <w:widowControl/>
        <w:tabs>
          <w:tab w:val="left" w:pos="2268"/>
        </w:tabs>
        <w:suppressAutoHyphens/>
        <w:overflowPunct/>
        <w:autoSpaceDE/>
        <w:autoSpaceDN/>
        <w:adjustRightInd/>
        <w:spacing w:before="120" w:line="276" w:lineRule="auto"/>
        <w:ind w:right="567" w:firstLine="0"/>
        <w:textAlignment w:val="auto"/>
      </w:pPr>
      <w:r w:rsidRPr="00A223CA">
        <w:t>„8.6.1.4</w:t>
      </w:r>
      <w:r w:rsidRPr="00A223CA">
        <w:tab/>
      </w:r>
      <w:r w:rsidRPr="00A223CA">
        <w:rPr>
          <w:i/>
        </w:rPr>
        <w:t>Muster des vorläufigen Zulassungszeugnisses „Tankschiffe“</w:t>
      </w:r>
    </w:p>
    <w:p w14:paraId="18C1276B" w14:textId="77777777" w:rsidR="00C82782" w:rsidRPr="00A223CA" w:rsidRDefault="00C82782" w:rsidP="00C82782">
      <w:pPr>
        <w:widowControl/>
        <w:suppressAutoHyphens/>
        <w:overflowPunct/>
        <w:autoSpaceDE/>
        <w:autoSpaceDN/>
        <w:adjustRightInd/>
        <w:spacing w:before="120" w:line="276" w:lineRule="auto"/>
        <w:ind w:left="0" w:right="567" w:firstLine="0"/>
        <w:textAlignment w:val="auto"/>
      </w:pPr>
      <w:r w:rsidRPr="00A223CA">
        <w:tab/>
      </w:r>
      <w:r w:rsidRPr="00A223CA">
        <w:tab/>
      </w:r>
      <w:r w:rsidRPr="00A223CA">
        <w:tab/>
      </w:r>
      <w:r w:rsidRPr="00A223CA">
        <w:tab/>
        <w:t>…</w:t>
      </w:r>
    </w:p>
    <w:p w14:paraId="451203D2" w14:textId="77777777" w:rsidR="00C82782" w:rsidRPr="00A223CA" w:rsidRDefault="00C82782" w:rsidP="00C82782">
      <w:pPr>
        <w:widowControl/>
        <w:suppressAutoHyphens/>
        <w:overflowPunct/>
        <w:autoSpaceDE/>
        <w:autoSpaceDN/>
        <w:adjustRightInd/>
        <w:spacing w:before="120" w:line="276" w:lineRule="auto"/>
        <w:ind w:left="0" w:right="567" w:firstLine="0"/>
        <w:textAlignment w:val="auto"/>
      </w:pPr>
      <w:r w:rsidRPr="00A223CA">
        <w:tab/>
      </w:r>
      <w:r w:rsidRPr="00A223CA">
        <w:tab/>
      </w:r>
      <w:r w:rsidRPr="00A223CA">
        <w:tab/>
        <w:t>6. Ladetanktyp:</w:t>
      </w:r>
    </w:p>
    <w:p w14:paraId="5F2961DC" w14:textId="77777777" w:rsidR="00C82782" w:rsidRPr="00A223CA" w:rsidRDefault="00C82782" w:rsidP="00C82782">
      <w:pPr>
        <w:widowControl/>
        <w:tabs>
          <w:tab w:val="left" w:pos="2835"/>
        </w:tabs>
        <w:suppressAutoHyphens/>
        <w:overflowPunct/>
        <w:autoSpaceDE/>
        <w:autoSpaceDN/>
        <w:adjustRightInd/>
        <w:spacing w:before="120" w:line="276" w:lineRule="auto"/>
        <w:ind w:left="2552" w:right="567" w:hanging="284"/>
        <w:textAlignment w:val="auto"/>
      </w:pPr>
      <w:r w:rsidRPr="00A223CA">
        <w:tab/>
        <w:t xml:space="preserve">1. </w:t>
      </w:r>
      <w:r w:rsidRPr="00A223CA">
        <w:tab/>
        <w:t>unabhängiger Ladetank</w:t>
      </w:r>
    </w:p>
    <w:p w14:paraId="519C1534" w14:textId="77777777" w:rsidR="00C82782" w:rsidRPr="00A223CA" w:rsidRDefault="00C82782" w:rsidP="00C82782">
      <w:pPr>
        <w:widowControl/>
        <w:tabs>
          <w:tab w:val="left" w:pos="2835"/>
        </w:tabs>
        <w:suppressAutoHyphens/>
        <w:overflowPunct/>
        <w:autoSpaceDE/>
        <w:autoSpaceDN/>
        <w:adjustRightInd/>
        <w:spacing w:before="120" w:line="276" w:lineRule="auto"/>
        <w:ind w:left="2552" w:right="567" w:hanging="284"/>
        <w:textAlignment w:val="auto"/>
      </w:pPr>
      <w:r w:rsidRPr="00A223CA">
        <w:tab/>
        <w:t xml:space="preserve">2. </w:t>
      </w:r>
      <w:r w:rsidRPr="00A223CA">
        <w:tab/>
        <w:t>integraler Ladetank</w:t>
      </w:r>
    </w:p>
    <w:p w14:paraId="6BE65563" w14:textId="77777777" w:rsidR="00C82782" w:rsidRPr="00A223CA" w:rsidRDefault="00C82782" w:rsidP="00C82782">
      <w:pPr>
        <w:widowControl/>
        <w:tabs>
          <w:tab w:val="left" w:pos="2835"/>
        </w:tabs>
        <w:suppressAutoHyphens/>
        <w:overflowPunct/>
        <w:autoSpaceDE/>
        <w:autoSpaceDN/>
        <w:adjustRightInd/>
        <w:spacing w:before="120" w:line="276" w:lineRule="auto"/>
        <w:ind w:left="2552" w:right="567" w:hanging="284"/>
        <w:textAlignment w:val="auto"/>
      </w:pPr>
      <w:r w:rsidRPr="00A223CA">
        <w:tab/>
        <w:t xml:space="preserve">3. </w:t>
      </w:r>
      <w:r w:rsidRPr="00A223CA">
        <w:tab/>
        <w:t>Ladetankwandung nicht Außenhaut</w:t>
      </w:r>
    </w:p>
    <w:p w14:paraId="7E66AD93" w14:textId="77777777" w:rsidR="00C82782" w:rsidRPr="00A223CA" w:rsidRDefault="00C82782" w:rsidP="00C82782">
      <w:pPr>
        <w:widowControl/>
        <w:tabs>
          <w:tab w:val="left" w:pos="2835"/>
        </w:tabs>
        <w:suppressAutoHyphens/>
        <w:overflowPunct/>
        <w:autoSpaceDE/>
        <w:autoSpaceDN/>
        <w:adjustRightInd/>
        <w:spacing w:before="120" w:line="276" w:lineRule="auto"/>
        <w:ind w:left="2552" w:right="567" w:hanging="284"/>
        <w:textAlignment w:val="auto"/>
        <w:rPr>
          <w:b/>
          <w:u w:val="single"/>
        </w:rPr>
      </w:pPr>
      <w:r w:rsidRPr="00A223CA">
        <w:tab/>
      </w:r>
      <w:r w:rsidRPr="00A223CA">
        <w:rPr>
          <w:b/>
          <w:u w:val="single"/>
        </w:rPr>
        <w:t xml:space="preserve">4. </w:t>
      </w:r>
      <w:r w:rsidRPr="00A223CA">
        <w:rPr>
          <w:b/>
          <w:u w:val="single"/>
        </w:rPr>
        <w:tab/>
        <w:t>Membrantanks</w:t>
      </w:r>
    </w:p>
    <w:p w14:paraId="441DCEEC" w14:textId="77777777" w:rsidR="00C82782" w:rsidRPr="00A223CA" w:rsidRDefault="00C82782" w:rsidP="00C82782">
      <w:pPr>
        <w:widowControl/>
        <w:suppressAutoHyphens/>
        <w:overflowPunct/>
        <w:autoSpaceDE/>
        <w:autoSpaceDN/>
        <w:adjustRightInd/>
        <w:spacing w:before="120" w:line="276" w:lineRule="auto"/>
        <w:ind w:left="0" w:right="567" w:firstLine="0"/>
        <w:textAlignment w:val="auto"/>
      </w:pPr>
      <w:r w:rsidRPr="00A223CA">
        <w:tab/>
      </w:r>
      <w:r w:rsidRPr="00A223CA">
        <w:tab/>
      </w:r>
      <w:r w:rsidRPr="00A223CA">
        <w:tab/>
      </w:r>
      <w:r w:rsidRPr="00A223CA">
        <w:tab/>
        <w:t>…</w:t>
      </w:r>
    </w:p>
    <w:tbl>
      <w:tblPr>
        <w:tblW w:w="6849" w:type="dxa"/>
        <w:tblInd w:w="2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tblGrid>
      <w:tr w:rsidR="00C82782" w:rsidRPr="00A223CA" w14:paraId="51DA973F" w14:textId="77777777" w:rsidTr="00E643D3">
        <w:tc>
          <w:tcPr>
            <w:tcW w:w="6849" w:type="dxa"/>
            <w:shd w:val="clear" w:color="auto" w:fill="auto"/>
          </w:tcPr>
          <w:p w14:paraId="46980A94" w14:textId="77777777" w:rsidR="00C82782" w:rsidRPr="00A223CA" w:rsidRDefault="00C82782" w:rsidP="00E643D3">
            <w:pPr>
              <w:widowControl/>
              <w:suppressAutoHyphens/>
              <w:overflowPunct/>
              <w:autoSpaceDE/>
              <w:autoSpaceDN/>
              <w:adjustRightInd/>
              <w:spacing w:before="120" w:line="276" w:lineRule="auto"/>
              <w:ind w:left="0" w:right="567" w:firstLine="0"/>
              <w:textAlignment w:val="auto"/>
              <w:rPr>
                <w:lang w:val="en-GB"/>
              </w:rPr>
            </w:pPr>
            <w:r w:rsidRPr="00A223CA">
              <w:rPr>
                <w:lang w:val="en-GB"/>
              </w:rPr>
              <w:t>Ladetankwandung nicht Außenhaut</w:t>
            </w:r>
          </w:p>
        </w:tc>
      </w:tr>
      <w:tr w:rsidR="00C82782" w:rsidRPr="00A223CA" w14:paraId="11FCCF5D" w14:textId="77777777" w:rsidTr="00E643D3">
        <w:tc>
          <w:tcPr>
            <w:tcW w:w="6849" w:type="dxa"/>
            <w:shd w:val="clear" w:color="auto" w:fill="auto"/>
          </w:tcPr>
          <w:p w14:paraId="49E930AA" w14:textId="77777777" w:rsidR="00C82782" w:rsidRPr="00A223CA" w:rsidRDefault="00C82782" w:rsidP="00E643D3">
            <w:pPr>
              <w:widowControl/>
              <w:suppressAutoHyphens/>
              <w:overflowPunct/>
              <w:autoSpaceDE/>
              <w:autoSpaceDN/>
              <w:adjustRightInd/>
              <w:spacing w:before="120" w:line="276" w:lineRule="auto"/>
              <w:ind w:left="0" w:right="567" w:firstLine="0"/>
              <w:textAlignment w:val="auto"/>
              <w:rPr>
                <w:b/>
                <w:u w:val="single"/>
                <w:lang w:val="en-GB"/>
              </w:rPr>
            </w:pPr>
            <w:r w:rsidRPr="00A223CA">
              <w:rPr>
                <w:b/>
                <w:u w:val="single"/>
                <w:lang w:val="en-GB"/>
              </w:rPr>
              <w:t>Membrantank</w:t>
            </w:r>
          </w:p>
        </w:tc>
      </w:tr>
      <w:tr w:rsidR="00C82782" w:rsidRPr="00A223CA" w14:paraId="1F0805D7" w14:textId="77777777" w:rsidTr="00E643D3">
        <w:tc>
          <w:tcPr>
            <w:tcW w:w="6849" w:type="dxa"/>
            <w:shd w:val="clear" w:color="auto" w:fill="auto"/>
          </w:tcPr>
          <w:p w14:paraId="2AABE1F4" w14:textId="77777777" w:rsidR="00C82782" w:rsidRPr="00A223CA" w:rsidRDefault="00C82782" w:rsidP="00E643D3">
            <w:pPr>
              <w:widowControl/>
              <w:suppressAutoHyphens/>
              <w:overflowPunct/>
              <w:autoSpaceDE/>
              <w:autoSpaceDN/>
              <w:adjustRightInd/>
              <w:spacing w:before="120" w:line="276" w:lineRule="auto"/>
              <w:ind w:left="0" w:right="567" w:firstLine="0"/>
              <w:textAlignment w:val="auto"/>
            </w:pPr>
            <w:r w:rsidRPr="00A223CA">
              <w:t>Öffnungsdruck Überdruck-/Hochgeschwindigkeitsventil / Sicherheitsventil in kPa</w:t>
            </w:r>
          </w:p>
        </w:tc>
      </w:tr>
    </w:tbl>
    <w:p w14:paraId="11D4C56D" w14:textId="2ECD2D1E" w:rsidR="00C82782" w:rsidRPr="00A223CA" w:rsidRDefault="00C82782" w:rsidP="00C82782">
      <w:pPr>
        <w:widowControl/>
        <w:suppressAutoHyphens/>
        <w:overflowPunct/>
        <w:autoSpaceDE/>
        <w:autoSpaceDN/>
        <w:adjustRightInd/>
        <w:spacing w:before="120" w:line="276" w:lineRule="auto"/>
        <w:ind w:left="1701" w:right="567" w:firstLine="567"/>
        <w:textAlignment w:val="auto"/>
      </w:pPr>
      <w:r w:rsidRPr="00A223CA">
        <w:t>“.</w:t>
      </w:r>
    </w:p>
    <w:p w14:paraId="783F487F" w14:textId="77777777" w:rsidR="00C82782" w:rsidRPr="00A223CA" w:rsidRDefault="00C82782">
      <w:pPr>
        <w:widowControl/>
        <w:overflowPunct/>
        <w:autoSpaceDE/>
        <w:autoSpaceDN/>
        <w:adjustRightInd/>
        <w:ind w:left="0" w:firstLine="0"/>
        <w:jc w:val="left"/>
        <w:textAlignment w:val="auto"/>
      </w:pPr>
      <w:r w:rsidRPr="00A223CA">
        <w:br w:type="page"/>
      </w:r>
    </w:p>
    <w:p w14:paraId="55B66DF6" w14:textId="5924EA59" w:rsidR="00C82782" w:rsidRPr="00A223CA" w:rsidRDefault="00C82782" w:rsidP="00C82782">
      <w:pPr>
        <w:widowControl/>
        <w:suppressAutoHyphens/>
        <w:overflowPunct/>
        <w:autoSpaceDE/>
        <w:autoSpaceDN/>
        <w:adjustRightInd/>
        <w:spacing w:before="120" w:line="276" w:lineRule="auto"/>
        <w:ind w:left="567" w:right="567" w:firstLine="567"/>
        <w:textAlignment w:val="auto"/>
      </w:pPr>
      <w:r w:rsidRPr="00A223CA">
        <w:lastRenderedPageBreak/>
        <w:t>„8.6.3</w:t>
      </w:r>
      <w:r w:rsidRPr="00A223CA">
        <w:tab/>
      </w:r>
      <w:r w:rsidRPr="00A223CA">
        <w:tab/>
        <w:t>…</w:t>
      </w:r>
    </w:p>
    <w:p w14:paraId="3E442205" w14:textId="4338125A" w:rsidR="00C82782" w:rsidRPr="00A223CA" w:rsidRDefault="00C82782">
      <w:pPr>
        <w:widowControl/>
        <w:overflowPunct/>
        <w:autoSpaceDE/>
        <w:autoSpaceDN/>
        <w:adjustRightInd/>
        <w:ind w:left="0" w:firstLine="0"/>
        <w:jc w:val="left"/>
        <w:textAlignment w:val="auto"/>
        <w:rPr>
          <w:lang w:val="en-GB"/>
        </w:rPr>
      </w:pPr>
    </w:p>
    <w:tbl>
      <w:tblPr>
        <w:tblStyle w:val="TableGrid"/>
        <w:tblW w:w="0" w:type="auto"/>
        <w:jc w:val="center"/>
        <w:tblLook w:val="04A0" w:firstRow="1" w:lastRow="0" w:firstColumn="1" w:lastColumn="0" w:noHBand="0" w:noVBand="1"/>
      </w:tblPr>
      <w:tblGrid>
        <w:gridCol w:w="1022"/>
        <w:gridCol w:w="4985"/>
        <w:gridCol w:w="687"/>
        <w:gridCol w:w="668"/>
      </w:tblGrid>
      <w:tr w:rsidR="00BA7E60" w:rsidRPr="00A223CA" w14:paraId="046DED1C" w14:textId="77777777" w:rsidTr="00BA7E60">
        <w:trPr>
          <w:trHeight w:val="907"/>
          <w:jc w:val="center"/>
        </w:trPr>
        <w:tc>
          <w:tcPr>
            <w:tcW w:w="1022" w:type="dxa"/>
          </w:tcPr>
          <w:p w14:paraId="56D9E09F" w14:textId="77777777" w:rsidR="00BA7E60" w:rsidRPr="00A223CA" w:rsidRDefault="00BA7E60" w:rsidP="00BA7E60">
            <w:pPr>
              <w:widowControl/>
              <w:overflowPunct/>
              <w:autoSpaceDE/>
              <w:autoSpaceDN/>
              <w:adjustRightInd/>
              <w:spacing w:before="120" w:line="276" w:lineRule="auto"/>
              <w:ind w:left="0" w:right="567" w:firstLine="0"/>
              <w:jc w:val="center"/>
              <w:textAlignment w:val="auto"/>
              <w:rPr>
                <w:b/>
                <w:u w:val="single"/>
                <w:lang w:val="en-GB"/>
              </w:rPr>
            </w:pPr>
            <w:r w:rsidRPr="00A223CA">
              <w:rPr>
                <w:lang w:val="en-GB"/>
              </w:rPr>
              <w:t>8</w:t>
            </w:r>
            <w:r w:rsidRPr="00A223CA">
              <w:rPr>
                <w:b/>
                <w:u w:val="single"/>
                <w:lang w:val="en-GB"/>
              </w:rPr>
              <w:t>.1</w:t>
            </w:r>
          </w:p>
          <w:p w14:paraId="7F8B268C" w14:textId="6DA32427" w:rsidR="00BA7E60" w:rsidRPr="00A223CA" w:rsidRDefault="00BA7E60" w:rsidP="00BA7E60">
            <w:pPr>
              <w:widowControl/>
              <w:overflowPunct/>
              <w:autoSpaceDE/>
              <w:autoSpaceDN/>
              <w:adjustRightInd/>
              <w:spacing w:before="120" w:line="276" w:lineRule="auto"/>
              <w:ind w:left="0" w:right="567" w:firstLine="0"/>
              <w:jc w:val="center"/>
              <w:textAlignment w:val="auto"/>
              <w:rPr>
                <w:b/>
                <w:sz w:val="16"/>
                <w:szCs w:val="16"/>
                <w:u w:val="single"/>
                <w:lang w:val="en-GB"/>
              </w:rPr>
            </w:pPr>
          </w:p>
          <w:p w14:paraId="26AEEA6D" w14:textId="77777777" w:rsidR="00C82782" w:rsidRPr="00A223CA" w:rsidRDefault="00C82782" w:rsidP="00BA7E60">
            <w:pPr>
              <w:widowControl/>
              <w:overflowPunct/>
              <w:autoSpaceDE/>
              <w:autoSpaceDN/>
              <w:adjustRightInd/>
              <w:spacing w:before="120" w:line="276" w:lineRule="auto"/>
              <w:ind w:left="0" w:right="567" w:firstLine="0"/>
              <w:jc w:val="center"/>
              <w:textAlignment w:val="auto"/>
              <w:rPr>
                <w:b/>
                <w:sz w:val="16"/>
                <w:szCs w:val="16"/>
                <w:u w:val="single"/>
                <w:lang w:val="en-GB"/>
              </w:rPr>
            </w:pPr>
          </w:p>
          <w:p w14:paraId="1852D38E" w14:textId="77777777" w:rsidR="00BA7E60" w:rsidRPr="00A223CA" w:rsidRDefault="00BA7E60" w:rsidP="00BA7E60">
            <w:pPr>
              <w:widowControl/>
              <w:overflowPunct/>
              <w:autoSpaceDE/>
              <w:autoSpaceDN/>
              <w:adjustRightInd/>
              <w:spacing w:before="120" w:line="276" w:lineRule="auto"/>
              <w:ind w:left="0" w:right="567" w:firstLine="0"/>
              <w:jc w:val="center"/>
              <w:textAlignment w:val="auto"/>
              <w:rPr>
                <w:b/>
                <w:u w:val="single"/>
                <w:lang w:val="en-GB"/>
              </w:rPr>
            </w:pPr>
            <w:r w:rsidRPr="00A223CA">
              <w:rPr>
                <w:b/>
                <w:u w:val="single"/>
                <w:lang w:val="en-GB"/>
              </w:rPr>
              <w:t>8.2</w:t>
            </w:r>
          </w:p>
        </w:tc>
        <w:tc>
          <w:tcPr>
            <w:tcW w:w="4985" w:type="dxa"/>
          </w:tcPr>
          <w:p w14:paraId="42C72A00" w14:textId="77777777" w:rsidR="00C82782" w:rsidRPr="00A223CA" w:rsidRDefault="00C82782" w:rsidP="00C82782">
            <w:pPr>
              <w:widowControl/>
              <w:overflowPunct/>
              <w:autoSpaceDE/>
              <w:autoSpaceDN/>
              <w:adjustRightInd/>
              <w:spacing w:before="120" w:line="276" w:lineRule="auto"/>
              <w:ind w:left="57" w:right="567" w:firstLine="0"/>
              <w:textAlignment w:val="auto"/>
              <w:rPr>
                <w:lang w:val="de-DE"/>
              </w:rPr>
            </w:pPr>
            <w:r w:rsidRPr="00A223CA">
              <w:rPr>
                <w:lang w:val="de-DE"/>
              </w:rPr>
              <w:t xml:space="preserve">Sind unter den benutzten Anschlussstutzen geeignete Mittel vorhanden, um Leckflüssigkeit aufzunehmen und sind diese leer? </w:t>
            </w:r>
          </w:p>
          <w:p w14:paraId="2EBA0300" w14:textId="1F155614" w:rsidR="00BA7E60" w:rsidRPr="00A223CA" w:rsidRDefault="00C82782" w:rsidP="00C82782">
            <w:pPr>
              <w:widowControl/>
              <w:overflowPunct/>
              <w:autoSpaceDE/>
              <w:autoSpaceDN/>
              <w:adjustRightInd/>
              <w:spacing w:before="120" w:line="276" w:lineRule="auto"/>
              <w:ind w:left="57" w:right="567" w:firstLine="0"/>
              <w:textAlignment w:val="auto"/>
              <w:rPr>
                <w:b/>
                <w:u w:val="single"/>
                <w:lang w:val="en-GB"/>
              </w:rPr>
            </w:pPr>
            <w:r w:rsidRPr="00A223CA">
              <w:rPr>
                <w:b/>
                <w:u w:val="single"/>
                <w:lang w:val="de-DE"/>
              </w:rPr>
              <w:t>Ist ein Wasserfilm gemäß Absatz 9.3.1.21.11 aktiviert?</w:t>
            </w:r>
          </w:p>
        </w:tc>
        <w:tc>
          <w:tcPr>
            <w:tcW w:w="687" w:type="dxa"/>
            <w:vAlign w:val="center"/>
          </w:tcPr>
          <w:p w14:paraId="3111EF31" w14:textId="77777777" w:rsidR="00BA7E60" w:rsidRPr="00A223CA" w:rsidRDefault="00BA7E60" w:rsidP="00BA7E60">
            <w:pPr>
              <w:widowControl/>
              <w:overflowPunct/>
              <w:autoSpaceDE/>
              <w:autoSpaceDN/>
              <w:adjustRightInd/>
              <w:spacing w:before="120" w:line="276" w:lineRule="auto"/>
              <w:ind w:left="0" w:right="169" w:firstLine="0"/>
              <w:jc w:val="center"/>
              <w:textAlignment w:val="auto"/>
              <w:rPr>
                <w:sz w:val="16"/>
                <w:szCs w:val="16"/>
                <w:lang w:val="en-GB"/>
              </w:rPr>
            </w:pPr>
            <w:r w:rsidRPr="00A223CA">
              <w:rPr>
                <w:lang w:val="en-GB"/>
              </w:rPr>
              <w:t xml:space="preserve">O </w:t>
            </w:r>
          </w:p>
          <w:p w14:paraId="1811FCA0" w14:textId="77777777" w:rsidR="00BA7E60" w:rsidRPr="00A223CA" w:rsidRDefault="00BA7E60" w:rsidP="00BA7E60">
            <w:pPr>
              <w:widowControl/>
              <w:overflowPunct/>
              <w:autoSpaceDE/>
              <w:autoSpaceDN/>
              <w:adjustRightInd/>
              <w:spacing w:before="120" w:line="276" w:lineRule="auto"/>
              <w:ind w:left="0" w:right="169" w:firstLine="0"/>
              <w:jc w:val="center"/>
              <w:textAlignment w:val="auto"/>
              <w:rPr>
                <w:b/>
                <w:u w:val="single"/>
                <w:lang w:val="en-GB"/>
              </w:rPr>
            </w:pPr>
            <w:r w:rsidRPr="00A223CA">
              <w:rPr>
                <w:b/>
                <w:u w:val="single"/>
                <w:lang w:val="en-GB"/>
              </w:rPr>
              <w:t xml:space="preserve">O </w:t>
            </w:r>
          </w:p>
        </w:tc>
        <w:tc>
          <w:tcPr>
            <w:tcW w:w="668" w:type="dxa"/>
            <w:vAlign w:val="center"/>
          </w:tcPr>
          <w:p w14:paraId="05154717" w14:textId="77777777" w:rsidR="00BA7E60" w:rsidRPr="00A223CA" w:rsidRDefault="00BA7E60" w:rsidP="00BA7E60">
            <w:pPr>
              <w:widowControl/>
              <w:overflowPunct/>
              <w:autoSpaceDE/>
              <w:autoSpaceDN/>
              <w:adjustRightInd/>
              <w:spacing w:before="120" w:line="276" w:lineRule="auto"/>
              <w:ind w:left="0" w:right="169" w:firstLine="0"/>
              <w:jc w:val="center"/>
              <w:textAlignment w:val="auto"/>
              <w:rPr>
                <w:lang w:val="en-GB"/>
              </w:rPr>
            </w:pPr>
            <w:r w:rsidRPr="00A223CA">
              <w:rPr>
                <w:lang w:val="en-GB"/>
              </w:rPr>
              <w:t>O</w:t>
            </w:r>
          </w:p>
          <w:p w14:paraId="1C550357" w14:textId="77777777" w:rsidR="00BA7E60" w:rsidRPr="00A223CA" w:rsidRDefault="00BA7E60" w:rsidP="00BA7E60">
            <w:pPr>
              <w:widowControl/>
              <w:overflowPunct/>
              <w:autoSpaceDE/>
              <w:autoSpaceDN/>
              <w:adjustRightInd/>
              <w:spacing w:before="120" w:line="276" w:lineRule="auto"/>
              <w:ind w:left="0" w:right="169" w:firstLine="0"/>
              <w:jc w:val="center"/>
              <w:textAlignment w:val="auto"/>
              <w:rPr>
                <w:b/>
                <w:bCs/>
                <w:lang w:val="en-GB"/>
              </w:rPr>
            </w:pPr>
            <w:r w:rsidRPr="00A223CA">
              <w:rPr>
                <w:b/>
                <w:bCs/>
                <w:lang w:val="en-GB"/>
              </w:rPr>
              <w:t>O</w:t>
            </w:r>
          </w:p>
        </w:tc>
      </w:tr>
    </w:tbl>
    <w:p w14:paraId="082E101C" w14:textId="77777777" w:rsidR="00BA7E60" w:rsidRPr="00A223CA" w:rsidRDefault="00BA7E60" w:rsidP="00BA7E60">
      <w:pPr>
        <w:widowControl/>
        <w:suppressAutoHyphens/>
        <w:overflowPunct/>
        <w:autoSpaceDE/>
        <w:autoSpaceDN/>
        <w:adjustRightInd/>
        <w:spacing w:before="120" w:line="276" w:lineRule="auto"/>
        <w:ind w:left="2267" w:right="567" w:firstLine="0"/>
        <w:textAlignment w:val="auto"/>
        <w:rPr>
          <w:lang w:val="en-GB"/>
        </w:rPr>
      </w:pPr>
      <w:r w:rsidRPr="00A223CA">
        <w:rPr>
          <w:lang w:val="en-GB"/>
        </w:rPr>
        <w:t>…</w:t>
      </w:r>
    </w:p>
    <w:tbl>
      <w:tblPr>
        <w:tblStyle w:val="TableGrid"/>
        <w:tblW w:w="0" w:type="auto"/>
        <w:jc w:val="center"/>
        <w:tblLook w:val="04A0" w:firstRow="1" w:lastRow="0" w:firstColumn="1" w:lastColumn="0" w:noHBand="0" w:noVBand="1"/>
      </w:tblPr>
      <w:tblGrid>
        <w:gridCol w:w="808"/>
        <w:gridCol w:w="5199"/>
        <w:gridCol w:w="709"/>
        <w:gridCol w:w="709"/>
      </w:tblGrid>
      <w:tr w:rsidR="00BA7E60" w:rsidRPr="00A223CA" w14:paraId="56D981E2" w14:textId="77777777" w:rsidTr="00BA7E60">
        <w:trPr>
          <w:trHeight w:val="680"/>
          <w:jc w:val="center"/>
        </w:trPr>
        <w:tc>
          <w:tcPr>
            <w:tcW w:w="755" w:type="dxa"/>
            <w:vAlign w:val="center"/>
          </w:tcPr>
          <w:p w14:paraId="6A2CB9D7" w14:textId="77777777" w:rsidR="00BA7E60" w:rsidRPr="00A223CA" w:rsidRDefault="00BA7E60" w:rsidP="00BA7E60">
            <w:pPr>
              <w:widowControl/>
              <w:overflowPunct/>
              <w:autoSpaceDE/>
              <w:autoSpaceDN/>
              <w:adjustRightInd/>
              <w:spacing w:before="120" w:line="276" w:lineRule="auto"/>
              <w:ind w:left="0" w:right="548" w:firstLine="0"/>
              <w:jc w:val="center"/>
              <w:textAlignment w:val="auto"/>
              <w:rPr>
                <w:b/>
                <w:u w:val="single"/>
                <w:lang w:val="en-GB"/>
              </w:rPr>
            </w:pPr>
            <w:r w:rsidRPr="00A223CA">
              <w:rPr>
                <w:b/>
                <w:u w:val="single"/>
                <w:lang w:val="en-GB"/>
              </w:rPr>
              <w:t>20.</w:t>
            </w:r>
          </w:p>
        </w:tc>
        <w:tc>
          <w:tcPr>
            <w:tcW w:w="5199" w:type="dxa"/>
          </w:tcPr>
          <w:p w14:paraId="50E26BBC" w14:textId="5C9B0C69" w:rsidR="00BA7E60" w:rsidRPr="00A223CA" w:rsidRDefault="00C82782" w:rsidP="00BA7E60">
            <w:pPr>
              <w:widowControl/>
              <w:overflowPunct/>
              <w:autoSpaceDE/>
              <w:autoSpaceDN/>
              <w:adjustRightInd/>
              <w:spacing w:before="120" w:line="276" w:lineRule="auto"/>
              <w:ind w:left="57" w:right="567" w:firstLine="0"/>
              <w:textAlignment w:val="auto"/>
              <w:rPr>
                <w:b/>
                <w:u w:val="single"/>
                <w:lang w:val="en-GB"/>
              </w:rPr>
            </w:pPr>
            <w:r w:rsidRPr="00A223CA">
              <w:rPr>
                <w:b/>
                <w:u w:val="single"/>
              </w:rPr>
              <w:t>Liegt die Ladetemperatur im Bereich der höchstzulässigen Temperatur nach Unterabschnitt 7.2.3.28?</w:t>
            </w:r>
          </w:p>
        </w:tc>
        <w:tc>
          <w:tcPr>
            <w:tcW w:w="709" w:type="dxa"/>
          </w:tcPr>
          <w:p w14:paraId="194BE417" w14:textId="77777777" w:rsidR="00BA7E60" w:rsidRPr="00A223CA" w:rsidRDefault="00BA7E60" w:rsidP="00BA7E60">
            <w:pPr>
              <w:widowControl/>
              <w:overflowPunct/>
              <w:autoSpaceDE/>
              <w:autoSpaceDN/>
              <w:adjustRightInd/>
              <w:spacing w:before="120" w:line="276" w:lineRule="auto"/>
              <w:ind w:left="0" w:right="169" w:firstLine="0"/>
              <w:jc w:val="center"/>
              <w:textAlignment w:val="auto"/>
              <w:rPr>
                <w:lang w:val="en-GB"/>
              </w:rPr>
            </w:pPr>
            <w:r w:rsidRPr="00A223CA">
              <w:rPr>
                <w:b/>
                <w:u w:val="single"/>
                <w:lang w:val="en-GB"/>
              </w:rPr>
              <w:t>O**</w:t>
            </w:r>
          </w:p>
        </w:tc>
        <w:tc>
          <w:tcPr>
            <w:tcW w:w="709" w:type="dxa"/>
          </w:tcPr>
          <w:p w14:paraId="0F7A0333" w14:textId="77777777" w:rsidR="00BA7E60" w:rsidRPr="00A223CA" w:rsidRDefault="00BA7E60" w:rsidP="00BA7E60">
            <w:pPr>
              <w:widowControl/>
              <w:overflowPunct/>
              <w:autoSpaceDE/>
              <w:autoSpaceDN/>
              <w:adjustRightInd/>
              <w:spacing w:before="120" w:line="276" w:lineRule="auto"/>
              <w:ind w:left="0" w:right="169" w:firstLine="0"/>
              <w:jc w:val="center"/>
              <w:textAlignment w:val="auto"/>
              <w:rPr>
                <w:b/>
                <w:u w:val="single"/>
                <w:lang w:val="en-GB"/>
              </w:rPr>
            </w:pPr>
            <w:r w:rsidRPr="00A223CA">
              <w:rPr>
                <w:b/>
                <w:u w:val="single"/>
                <w:lang w:val="en-GB"/>
              </w:rPr>
              <w:t>O**</w:t>
            </w:r>
          </w:p>
        </w:tc>
      </w:tr>
    </w:tbl>
    <w:p w14:paraId="7158AA71" w14:textId="71F3472F" w:rsidR="00BA7E60" w:rsidRPr="00A223CA" w:rsidRDefault="00BA7E60" w:rsidP="00BA7E60">
      <w:pPr>
        <w:widowControl/>
        <w:suppressAutoHyphens/>
        <w:overflowPunct/>
        <w:autoSpaceDE/>
        <w:autoSpaceDN/>
        <w:adjustRightInd/>
        <w:spacing w:before="120" w:line="276" w:lineRule="auto"/>
        <w:ind w:left="2267" w:right="567" w:firstLine="0"/>
        <w:textAlignment w:val="auto"/>
        <w:rPr>
          <w:lang w:val="en-GB"/>
        </w:rPr>
      </w:pPr>
      <w:r w:rsidRPr="00A223CA">
        <w:rPr>
          <w:lang w:val="en-GB"/>
        </w:rPr>
        <w:t>…</w:t>
      </w:r>
      <w:r w:rsidR="000E4AE7" w:rsidRPr="00A223CA">
        <w:rPr>
          <w:lang w:val="en-GB"/>
        </w:rPr>
        <w:t>“</w:t>
      </w:r>
    </w:p>
    <w:p w14:paraId="3429D9BF" w14:textId="77777777" w:rsidR="00C82782" w:rsidRPr="00A223CA" w:rsidRDefault="00C82782" w:rsidP="00BA7E60">
      <w:pPr>
        <w:widowControl/>
        <w:suppressAutoHyphens/>
        <w:overflowPunct/>
        <w:autoSpaceDE/>
        <w:autoSpaceDN/>
        <w:adjustRightInd/>
        <w:spacing w:line="276" w:lineRule="auto"/>
        <w:ind w:left="2268" w:right="567" w:hanging="1135"/>
        <w:textAlignment w:val="auto"/>
        <w:rPr>
          <w:lang w:val="en-GB"/>
        </w:rPr>
      </w:pPr>
    </w:p>
    <w:p w14:paraId="005E771F" w14:textId="77777777" w:rsidR="001422B6" w:rsidRPr="00A223CA" w:rsidRDefault="001422B6" w:rsidP="001422B6">
      <w:pPr>
        <w:widowControl/>
        <w:suppressAutoHyphens/>
        <w:overflowPunct/>
        <w:autoSpaceDE/>
        <w:autoSpaceDN/>
        <w:adjustRightInd/>
        <w:spacing w:before="120" w:line="276" w:lineRule="auto"/>
        <w:ind w:left="2268" w:right="567" w:hanging="1135"/>
        <w:textAlignment w:val="auto"/>
      </w:pPr>
      <w:r w:rsidRPr="00A223CA">
        <w:t>„9.3.1.0.1 a)</w:t>
      </w:r>
      <w:r w:rsidRPr="00A223CA">
        <w:tab/>
        <w:t>Der Schiffskörper und die Ladetanks müssen aus Schiffbaustahl oder aus einem anderen mindestens gleichwertigen Metall gebaut sein.</w:t>
      </w:r>
    </w:p>
    <w:p w14:paraId="430C8547" w14:textId="50759E2B" w:rsidR="001422B6" w:rsidRPr="00A223CA" w:rsidRDefault="001422B6" w:rsidP="001422B6">
      <w:pPr>
        <w:widowControl/>
        <w:suppressAutoHyphens/>
        <w:overflowPunct/>
        <w:autoSpaceDE/>
        <w:autoSpaceDN/>
        <w:adjustRightInd/>
        <w:spacing w:before="120" w:line="276" w:lineRule="auto"/>
        <w:ind w:left="2268" w:right="567" w:firstLine="0"/>
        <w:textAlignment w:val="auto"/>
      </w:pPr>
      <w:r w:rsidRPr="00A223CA">
        <w:t xml:space="preserve">Für die Ladetanks </w:t>
      </w:r>
      <w:r w:rsidRPr="00A223CA">
        <w:rPr>
          <w:b/>
          <w:u w:val="single"/>
        </w:rPr>
        <w:t>und die Membrantanks</w:t>
      </w:r>
      <w:r w:rsidR="00F316B7" w:rsidRPr="00A223CA">
        <w:rPr>
          <w:rStyle w:val="FootnoteReference"/>
          <w:b/>
          <w:u w:val="single"/>
        </w:rPr>
        <w:footnoteReference w:id="3"/>
      </w:r>
      <w:r w:rsidRPr="00A223CA">
        <w:t xml:space="preserve"> dürfen auch andere gleichwertige Werkstoffe verwendet werden. Die Gleichwertigkeit muss sich auf die mechanische</w:t>
      </w:r>
      <w:r w:rsidRPr="00A223CA">
        <w:rPr>
          <w:strike/>
        </w:rPr>
        <w:t>n</w:t>
      </w:r>
      <w:r w:rsidRPr="00A223CA">
        <w:t xml:space="preserve"> </w:t>
      </w:r>
      <w:r w:rsidRPr="00A223CA">
        <w:rPr>
          <w:b/>
          <w:bCs/>
          <w:u w:val="single"/>
        </w:rPr>
        <w:t>Festigkeit</w:t>
      </w:r>
      <w:r w:rsidRPr="00A223CA">
        <w:t xml:space="preserve"> </w:t>
      </w:r>
      <w:r w:rsidRPr="00A223CA">
        <w:rPr>
          <w:strike/>
        </w:rPr>
        <w:t>Eigenschaften</w:t>
      </w:r>
      <w:r w:rsidRPr="00A223CA">
        <w:t xml:space="preserve"> sowie auf Beständigkeit gegen Temperatur- und Feuereinwirkung beziehen.“</w:t>
      </w:r>
    </w:p>
    <w:p w14:paraId="02783673" w14:textId="37A269F4" w:rsidR="00BA7E60" w:rsidRPr="00A223CA" w:rsidRDefault="000E4AE7" w:rsidP="00BA7E60">
      <w:pPr>
        <w:widowControl/>
        <w:suppressAutoHyphens/>
        <w:overflowPunct/>
        <w:autoSpaceDE/>
        <w:autoSpaceDN/>
        <w:adjustRightInd/>
        <w:spacing w:before="120" w:line="276" w:lineRule="auto"/>
        <w:ind w:left="2259" w:right="567" w:hanging="1125"/>
        <w:textAlignment w:val="auto"/>
        <w:rPr>
          <w:lang w:val="en-GB"/>
        </w:rPr>
      </w:pPr>
      <w:r w:rsidRPr="00A223CA">
        <w:rPr>
          <w:lang w:val="en-GB"/>
        </w:rPr>
        <w:t>„</w:t>
      </w:r>
      <w:r w:rsidR="00BA7E60" w:rsidRPr="00A223CA">
        <w:rPr>
          <w:lang w:val="en-GB"/>
        </w:rPr>
        <w:t>9.3.1.18</w:t>
      </w:r>
      <w:r w:rsidR="00BA7E60" w:rsidRPr="00A223CA">
        <w:rPr>
          <w:lang w:val="en-GB"/>
        </w:rPr>
        <w:tab/>
      </w:r>
      <w:r w:rsidR="00774187" w:rsidRPr="00A223CA">
        <w:rPr>
          <w:lang w:val="en-GB"/>
        </w:rPr>
        <w:t>Inertgasanlage</w:t>
      </w:r>
    </w:p>
    <w:p w14:paraId="19573A76" w14:textId="0EE9B614" w:rsidR="00774187" w:rsidRPr="00A223CA" w:rsidRDefault="00BA7E60" w:rsidP="00774187">
      <w:pPr>
        <w:spacing w:before="180" w:line="240" w:lineRule="atLeast"/>
        <w:ind w:left="2268" w:right="565" w:hanging="992"/>
        <w:rPr>
          <w:lang w:val="en-GB"/>
        </w:rPr>
      </w:pPr>
      <w:r w:rsidRPr="00A223CA">
        <w:rPr>
          <w:lang w:val="en-GB"/>
        </w:rPr>
        <w:t>9.3.1.18</w:t>
      </w:r>
      <w:r w:rsidRPr="00A223CA">
        <w:rPr>
          <w:b/>
          <w:u w:val="single"/>
          <w:lang w:val="en-GB"/>
        </w:rPr>
        <w:t>.1</w:t>
      </w:r>
      <w:r w:rsidRPr="00A223CA">
        <w:rPr>
          <w:lang w:val="en-GB"/>
        </w:rPr>
        <w:tab/>
      </w:r>
      <w:r w:rsidR="00774187" w:rsidRPr="00A223CA">
        <w:rPr>
          <w:lang w:val="en-GB"/>
        </w:rPr>
        <w:t>Wenn Inertisierung oder Abdeckung der Ladung vorgeschrieben ist, muss das Schiff mit einer Inertgasanlage ausgestattet sein.</w:t>
      </w:r>
    </w:p>
    <w:p w14:paraId="426A7A30" w14:textId="30A1A30B" w:rsidR="00774187" w:rsidRPr="00A223CA" w:rsidRDefault="00774187" w:rsidP="00774187">
      <w:pPr>
        <w:widowControl/>
        <w:suppressAutoHyphens/>
        <w:overflowPunct/>
        <w:autoSpaceDE/>
        <w:autoSpaceDN/>
        <w:adjustRightInd/>
        <w:spacing w:before="100" w:line="276" w:lineRule="auto"/>
        <w:ind w:left="2259" w:right="567" w:firstLine="9"/>
        <w:textAlignment w:val="auto"/>
        <w:rPr>
          <w:lang w:val="en-GB"/>
        </w:rPr>
      </w:pPr>
      <w:r w:rsidRPr="00A223CA">
        <w:rPr>
          <w:lang w:val="en-GB"/>
        </w:rPr>
        <w:t>Die</w:t>
      </w:r>
      <w:r w:rsidRPr="00A223CA">
        <w:rPr>
          <w:strike/>
          <w:lang w:val="en-GB"/>
        </w:rPr>
        <w:t>se</w:t>
      </w:r>
      <w:r w:rsidRPr="00A223CA">
        <w:rPr>
          <w:lang w:val="en-GB"/>
        </w:rPr>
        <w:t xml:space="preserve"> Anlage muss in der Lage sein, einen </w:t>
      </w:r>
      <w:r w:rsidRPr="00A223CA">
        <w:rPr>
          <w:strike/>
          <w:lang w:val="en-GB"/>
        </w:rPr>
        <w:t>Mindestd</w:t>
      </w:r>
      <w:r w:rsidR="00F32C35" w:rsidRPr="00A223CA">
        <w:rPr>
          <w:lang w:val="en-GB"/>
        </w:rPr>
        <w:t>D</w:t>
      </w:r>
      <w:r w:rsidRPr="00A223CA">
        <w:rPr>
          <w:lang w:val="en-GB"/>
        </w:rPr>
        <w:t>ruck von 7 kPa (0,07 bar) in den zu inertisierenden Räumen jederzeit aufrechtzuerhalten. Außerdem darf die Inertgasanlage den Druck im Ladetank nicht über den Einstelldruck des Überdruckventils hinaus erhöhen. Der Einstelldruck des Unterdruckventils muss 3,5 kPa (0,035 bar) betragen.</w:t>
      </w:r>
    </w:p>
    <w:p w14:paraId="09DE5B8F" w14:textId="77777777" w:rsidR="00774187" w:rsidRPr="00A223CA" w:rsidRDefault="00774187" w:rsidP="00774187">
      <w:pPr>
        <w:widowControl/>
        <w:suppressAutoHyphens/>
        <w:overflowPunct/>
        <w:autoSpaceDE/>
        <w:autoSpaceDN/>
        <w:adjustRightInd/>
        <w:spacing w:before="100" w:line="276" w:lineRule="auto"/>
        <w:ind w:left="2259" w:right="567" w:firstLine="9"/>
        <w:textAlignment w:val="auto"/>
        <w:rPr>
          <w:lang w:val="en-GB"/>
        </w:rPr>
      </w:pPr>
      <w:r w:rsidRPr="00A223CA">
        <w:rPr>
          <w:lang w:val="en-GB"/>
        </w:rPr>
        <w:t>Eine für das Laden oder Löschen ausreichende Menge Inertgas ist an Bord mitzuführen oder zu erzeugen, soweit sie nicht von Land bezogen werden kann. Außerdem muss an Bord eine ausreichende Menge Inertgas zum Ausgleich normaler Verluste während der Beförderung verfügbar sein.</w:t>
      </w:r>
    </w:p>
    <w:p w14:paraId="326B2171" w14:textId="77777777" w:rsidR="00774187" w:rsidRPr="00A223CA" w:rsidRDefault="00774187" w:rsidP="00774187">
      <w:pPr>
        <w:widowControl/>
        <w:suppressAutoHyphens/>
        <w:overflowPunct/>
        <w:autoSpaceDE/>
        <w:autoSpaceDN/>
        <w:adjustRightInd/>
        <w:spacing w:before="100" w:line="276" w:lineRule="auto"/>
        <w:ind w:left="2259" w:right="567" w:firstLine="9"/>
        <w:textAlignment w:val="auto"/>
        <w:rPr>
          <w:lang w:val="en-GB"/>
        </w:rPr>
      </w:pPr>
      <w:r w:rsidRPr="00A223CA">
        <w:rPr>
          <w:lang w:val="en-GB"/>
        </w:rPr>
        <w:t>Die zu inertisierenden Räume müssen mit Anschlüssen für die Zufuhr des Inertgases und mit Kontrolleinrichtungen zur ständigen Erhaltung der richtigen Atmosphäre versehen sein.</w:t>
      </w:r>
    </w:p>
    <w:p w14:paraId="52EEB122" w14:textId="77FCC7C5" w:rsidR="00774187" w:rsidRPr="00A223CA" w:rsidRDefault="00774187" w:rsidP="00774187">
      <w:pPr>
        <w:widowControl/>
        <w:suppressAutoHyphens/>
        <w:overflowPunct/>
        <w:autoSpaceDE/>
        <w:autoSpaceDN/>
        <w:adjustRightInd/>
        <w:spacing w:before="100" w:line="276" w:lineRule="auto"/>
        <w:ind w:left="2259" w:right="567" w:firstLine="9"/>
        <w:textAlignment w:val="auto"/>
        <w:rPr>
          <w:lang w:val="en-GB"/>
        </w:rPr>
      </w:pPr>
      <w:r w:rsidRPr="00A223CA">
        <w:rPr>
          <w:lang w:val="en-GB"/>
        </w:rPr>
        <w:t>Die</w:t>
      </w:r>
      <w:r w:rsidRPr="00A223CA">
        <w:rPr>
          <w:strike/>
          <w:lang w:val="en-GB"/>
        </w:rPr>
        <w:t>se</w:t>
      </w:r>
      <w:r w:rsidRPr="00A223CA">
        <w:rPr>
          <w:lang w:val="en-GB"/>
        </w:rPr>
        <w:t xml:space="preserve"> Kontrolleinrichtungen müssen beim Unterschreiten eines vorgegebenen Druckes oder einer vorgegebenen Inertgaskonzentration im Dampfraum einen optischen und akustischen Alarm im Steuerhaus auslösen. Wenn das Steuerhaus nicht besetzt ist, muss der Alarm zusätzlich an einer von einem Besatzungsmitglied besetzten Stelle wahrnehmbar sein.</w:t>
      </w:r>
    </w:p>
    <w:p w14:paraId="08ED8869" w14:textId="77777777" w:rsidR="003B6638" w:rsidRPr="00A223CA" w:rsidRDefault="003B6638" w:rsidP="00BA7E60">
      <w:pPr>
        <w:widowControl/>
        <w:suppressAutoHyphens/>
        <w:overflowPunct/>
        <w:autoSpaceDE/>
        <w:autoSpaceDN/>
        <w:adjustRightInd/>
        <w:spacing w:before="100" w:line="276" w:lineRule="auto"/>
        <w:ind w:left="2259" w:right="567" w:firstLine="9"/>
        <w:textAlignment w:val="auto"/>
        <w:rPr>
          <w:lang w:val="en-GB"/>
        </w:rPr>
      </w:pPr>
    </w:p>
    <w:p w14:paraId="4F40D156" w14:textId="77777777" w:rsidR="000E4AE7" w:rsidRPr="00A223CA" w:rsidRDefault="00BA7E60" w:rsidP="000E4AE7">
      <w:pPr>
        <w:widowControl/>
        <w:suppressAutoHyphens/>
        <w:overflowPunct/>
        <w:autoSpaceDE/>
        <w:autoSpaceDN/>
        <w:adjustRightInd/>
        <w:spacing w:before="100" w:line="276" w:lineRule="auto"/>
        <w:ind w:left="2259" w:right="567" w:hanging="1125"/>
        <w:textAlignment w:val="auto"/>
        <w:rPr>
          <w:b/>
          <w:u w:val="single"/>
          <w:lang w:val="en-GB"/>
        </w:rPr>
      </w:pPr>
      <w:bookmarkStart w:id="6" w:name="_Hlk25764649"/>
      <w:r w:rsidRPr="00A223CA">
        <w:rPr>
          <w:b/>
          <w:u w:val="single"/>
          <w:lang w:val="en-GB"/>
        </w:rPr>
        <w:lastRenderedPageBreak/>
        <w:t>9.3.1.18.2</w:t>
      </w:r>
      <w:r w:rsidRPr="00A223CA">
        <w:rPr>
          <w:lang w:val="en-GB"/>
        </w:rPr>
        <w:tab/>
      </w:r>
      <w:r w:rsidR="000E4AE7" w:rsidRPr="00A223CA">
        <w:rPr>
          <w:b/>
          <w:u w:val="single"/>
        </w:rPr>
        <w:t>Schiffe, die mit Membrantanks ausgerüstet sind, müssen über eine Inertgasanlage verfügen, die in der Lage ist, alle Isolierbereiche der Tanks zu inertisieren.</w:t>
      </w:r>
    </w:p>
    <w:p w14:paraId="6E50C672" w14:textId="04ABB300" w:rsidR="00BA7E60" w:rsidRPr="00A223CA" w:rsidRDefault="000E4AE7" w:rsidP="000E4AE7">
      <w:pPr>
        <w:widowControl/>
        <w:suppressAutoHyphens/>
        <w:overflowPunct/>
        <w:autoSpaceDE/>
        <w:autoSpaceDN/>
        <w:adjustRightInd/>
        <w:spacing w:before="100" w:line="276" w:lineRule="auto"/>
        <w:ind w:left="2259" w:right="567" w:hanging="1125"/>
        <w:textAlignment w:val="auto"/>
        <w:rPr>
          <w:b/>
          <w:u w:val="single"/>
          <w:lang w:val="en-GB"/>
        </w:rPr>
      </w:pPr>
      <w:r w:rsidRPr="00A223CA">
        <w:rPr>
          <w:lang w:val="en-GB"/>
        </w:rPr>
        <w:tab/>
      </w:r>
      <w:r w:rsidRPr="00A223CA">
        <w:rPr>
          <w:b/>
          <w:u w:val="single"/>
        </w:rPr>
        <w:t>Diese Anlage muss in der Lage sein, einen Druck über dem atmosphärischen Druck in den zu inertisienden Räumen jederzeit aufrechtzuerhalten.</w:t>
      </w:r>
    </w:p>
    <w:bookmarkEnd w:id="6"/>
    <w:p w14:paraId="2F34C922" w14:textId="1DCC96B6" w:rsidR="00E53111" w:rsidRPr="00A223CA" w:rsidRDefault="00E53111" w:rsidP="00E53111">
      <w:pPr>
        <w:widowControl/>
        <w:suppressAutoHyphens/>
        <w:overflowPunct/>
        <w:autoSpaceDE/>
        <w:autoSpaceDN/>
        <w:adjustRightInd/>
        <w:spacing w:before="100" w:line="276" w:lineRule="auto"/>
        <w:ind w:left="2259" w:right="567" w:firstLine="0"/>
        <w:textAlignment w:val="auto"/>
        <w:rPr>
          <w:b/>
          <w:bCs/>
          <w:u w:val="single"/>
          <w:lang w:val="en-GB"/>
        </w:rPr>
      </w:pPr>
      <w:r w:rsidRPr="00A223CA">
        <w:rPr>
          <w:b/>
          <w:bCs/>
          <w:u w:val="single"/>
          <w:lang w:val="en-GB"/>
        </w:rPr>
        <w:t>Das Inertgas ist an Bord zu erzeugen oder in einer Menge mitzuführen, die für die gesamte Haltezeit gemäß den Absätzen 7.2.4.16.16 und 7.2.4.16.17 ausreichend ist. Die Zirkulation von Inertgas durch die zu inertisierenden Bereiche muss ausreichend sein, um eine wirksame Gaserkennung zu ermöglichen.</w:t>
      </w:r>
    </w:p>
    <w:p w14:paraId="1714EB0E" w14:textId="6CC79852" w:rsidR="00E53111" w:rsidRPr="00A223CA" w:rsidRDefault="00E53111" w:rsidP="00E53111">
      <w:pPr>
        <w:widowControl/>
        <w:suppressAutoHyphens/>
        <w:overflowPunct/>
        <w:autoSpaceDE/>
        <w:autoSpaceDN/>
        <w:adjustRightInd/>
        <w:spacing w:before="100" w:line="276" w:lineRule="auto"/>
        <w:ind w:left="2259" w:right="567" w:hanging="1125"/>
        <w:textAlignment w:val="auto"/>
        <w:rPr>
          <w:b/>
          <w:bCs/>
          <w:u w:val="single"/>
          <w:lang w:val="en-GB"/>
        </w:rPr>
      </w:pPr>
      <w:r w:rsidRPr="00A223CA">
        <w:rPr>
          <w:b/>
          <w:bCs/>
          <w:u w:val="single"/>
          <w:lang w:val="en-GB"/>
        </w:rPr>
        <w:tab/>
        <w:t xml:space="preserve">Die zu inertisierenden Bereiche müssen mit Anschlüssen für die Zufuhr des Inertgases und mit Kontrolleinrichtungen zur ständigen Erhaltung der </w:t>
      </w:r>
      <w:r w:rsidR="00894FC3" w:rsidRPr="00A223CA">
        <w:rPr>
          <w:b/>
          <w:bCs/>
          <w:u w:val="single"/>
          <w:lang w:val="en-GB"/>
        </w:rPr>
        <w:t xml:space="preserve">erforderlichen </w:t>
      </w:r>
      <w:r w:rsidRPr="00A223CA">
        <w:rPr>
          <w:b/>
          <w:bCs/>
          <w:u w:val="single"/>
          <w:lang w:val="en-GB"/>
        </w:rPr>
        <w:t xml:space="preserve">Atmosphäre versehen sein. </w:t>
      </w:r>
    </w:p>
    <w:p w14:paraId="38921406" w14:textId="656342C4" w:rsidR="00E53111" w:rsidRPr="00A223CA" w:rsidRDefault="00E53111" w:rsidP="00E53111">
      <w:pPr>
        <w:widowControl/>
        <w:suppressAutoHyphens/>
        <w:overflowPunct/>
        <w:autoSpaceDE/>
        <w:autoSpaceDN/>
        <w:adjustRightInd/>
        <w:spacing w:before="100" w:line="276" w:lineRule="auto"/>
        <w:ind w:left="2259" w:right="567" w:hanging="1125"/>
        <w:textAlignment w:val="auto"/>
        <w:rPr>
          <w:b/>
          <w:bCs/>
          <w:u w:val="single"/>
          <w:lang w:val="en-GB"/>
        </w:rPr>
      </w:pPr>
      <w:r w:rsidRPr="00A223CA">
        <w:rPr>
          <w:b/>
          <w:bCs/>
          <w:u w:val="single"/>
          <w:lang w:val="en-GB"/>
        </w:rPr>
        <w:tab/>
        <w:t>Diese Kontrolleinrichtungen müssen beim Unterschreiten eines vorgegebenen Druckes, einer vorgegebenen Temperatur oder einer vorgegebenen Inertgaskonzentration im Dampfraum einen optischen und akustischen Alarm im Steuerhaus auslösen. Wenn das Steuerhaus nicht besetzt ist, muss der Alarm zusätzlich an einer von einem Besatzungs-mitglied besetzten Stelle wahrnehmbar sein.</w:t>
      </w:r>
      <w:r w:rsidRPr="00A223CA">
        <w:rPr>
          <w:bCs/>
          <w:lang w:val="en-GB"/>
        </w:rPr>
        <w:t>“</w:t>
      </w:r>
    </w:p>
    <w:p w14:paraId="758E1FF9" w14:textId="09080DF3" w:rsidR="00A6469B" w:rsidRPr="00A223CA" w:rsidRDefault="00524A62" w:rsidP="00A6469B">
      <w:pPr>
        <w:widowControl/>
        <w:suppressAutoHyphens/>
        <w:overflowPunct/>
        <w:autoSpaceDE/>
        <w:autoSpaceDN/>
        <w:adjustRightInd/>
        <w:spacing w:before="120" w:line="180" w:lineRule="atLeast"/>
        <w:ind w:left="2257" w:right="567" w:hanging="1123"/>
        <w:textAlignment w:val="auto"/>
      </w:pPr>
      <w:r w:rsidRPr="00A223CA">
        <w:t>„</w:t>
      </w:r>
      <w:r w:rsidR="00A6469B" w:rsidRPr="00A223CA">
        <w:t>9.3.1.23.1</w:t>
      </w:r>
      <w:r w:rsidR="00A6469B" w:rsidRPr="00A223CA">
        <w:tab/>
        <w:t>Ladetanks und Lade- und Löschleitungen müssen den Vorschriften für</w:t>
      </w:r>
      <w:r w:rsidR="00A6469B" w:rsidRPr="00A223CA">
        <w:rPr>
          <w:strike/>
        </w:rPr>
        <w:t xml:space="preserve"> Druckbehälter</w:t>
      </w:r>
      <w:r w:rsidR="00A6469B" w:rsidRPr="00A223CA">
        <w:t xml:space="preserve"> </w:t>
      </w:r>
      <w:r w:rsidR="00DD7F38" w:rsidRPr="00A223CA">
        <w:rPr>
          <w:b/>
          <w:bCs/>
          <w:u w:val="single"/>
          <w:lang w:val="en-GB"/>
        </w:rPr>
        <w:t xml:space="preserve">Schiffe, die mit Drucktanks ausgerüstet sind, oder den Vorschriften für Schiffe, die mit Membrantanks ausgerüstet sind, </w:t>
      </w:r>
      <w:r w:rsidR="00A6469B" w:rsidRPr="00A223CA">
        <w:t>entsprechen, die von der zuständigen Behörde oder einer anerkannten Klassifikationsgesellschaft für die zu befördernden Stoffe erlassen worden sind.“</w:t>
      </w:r>
    </w:p>
    <w:p w14:paraId="64A186D6" w14:textId="508AB760" w:rsidR="007A2B94" w:rsidRPr="00A223CA" w:rsidRDefault="007A2B94" w:rsidP="007A2B94">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A223CA">
        <w:rPr>
          <w:b/>
          <w:sz w:val="28"/>
        </w:rPr>
        <w:br w:type="page"/>
      </w:r>
    </w:p>
    <w:p w14:paraId="5755B730" w14:textId="77777777" w:rsidR="00E643D3" w:rsidRPr="00A223CA" w:rsidRDefault="00E643D3" w:rsidP="00E643D3">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rPr>
      </w:pPr>
      <w:r w:rsidRPr="00A223CA">
        <w:rPr>
          <w:b/>
          <w:sz w:val="28"/>
          <w:lang w:val="en-GB"/>
        </w:rPr>
        <w:lastRenderedPageBreak/>
        <w:t>Anlage II</w:t>
      </w:r>
    </w:p>
    <w:p w14:paraId="0E617FC3" w14:textId="267181BF" w:rsidR="00E643D3" w:rsidRPr="00A223CA" w:rsidRDefault="00E643D3" w:rsidP="00E643D3">
      <w:pPr>
        <w:keepNext/>
        <w:keepLines/>
        <w:widowControl/>
        <w:tabs>
          <w:tab w:val="right" w:pos="851"/>
        </w:tabs>
        <w:suppressAutoHyphens/>
        <w:overflowPunct/>
        <w:autoSpaceDE/>
        <w:autoSpaceDN/>
        <w:adjustRightInd/>
        <w:spacing w:before="360" w:after="240" w:line="300" w:lineRule="exact"/>
        <w:ind w:right="1134"/>
        <w:jc w:val="left"/>
        <w:textAlignment w:val="auto"/>
        <w:rPr>
          <w:b/>
          <w:lang w:val="en-GB"/>
        </w:rPr>
      </w:pPr>
      <w:r w:rsidRPr="00A223CA">
        <w:rPr>
          <w:b/>
          <w:sz w:val="28"/>
          <w:lang w:val="en-GB"/>
        </w:rPr>
        <w:tab/>
      </w:r>
      <w:r w:rsidRPr="00A223CA">
        <w:rPr>
          <w:b/>
          <w:sz w:val="28"/>
          <w:lang w:val="en-GB"/>
        </w:rPr>
        <w:tab/>
      </w:r>
      <w:bookmarkStart w:id="7" w:name="_Hlk25765588"/>
      <w:r w:rsidR="00DC1ADE" w:rsidRPr="00A223CA">
        <w:rPr>
          <w:b/>
          <w:sz w:val="28"/>
        </w:rPr>
        <w:t>Liste der UN-Nummern und Stoffnummern der für die Beförderung in Membrantanks geeigneten Stoffe</w:t>
      </w:r>
    </w:p>
    <w:bookmarkEnd w:id="7"/>
    <w:p w14:paraId="4D6F0EB7" w14:textId="77777777" w:rsidR="00E643D3" w:rsidRPr="00A223CA" w:rsidRDefault="00E643D3" w:rsidP="00E643D3">
      <w:pPr>
        <w:widowControl/>
        <w:numPr>
          <w:ilvl w:val="0"/>
          <w:numId w:val="25"/>
        </w:numPr>
        <w:suppressAutoHyphens/>
        <w:overflowPunct/>
        <w:autoSpaceDE/>
        <w:autoSpaceDN/>
        <w:adjustRightInd/>
        <w:spacing w:after="120" w:line="240" w:lineRule="atLeast"/>
        <w:ind w:right="1134"/>
        <w:jc w:val="left"/>
        <w:textAlignment w:val="auto"/>
        <w:rPr>
          <w:lang w:val="en-GB"/>
        </w:rPr>
      </w:pPr>
      <w:r w:rsidRPr="00A223CA">
        <w:rPr>
          <w:lang w:val="en-GB"/>
        </w:rPr>
        <w:t>UN 1010</w:t>
      </w:r>
      <w:r w:rsidRPr="00A223CA">
        <w:rPr>
          <w:lang w:val="en-GB"/>
        </w:rPr>
        <w:tab/>
        <w:t>BUTADIENE (vier Einträge)</w:t>
      </w:r>
    </w:p>
    <w:p w14:paraId="38946922" w14:textId="77777777" w:rsidR="00E643D3" w:rsidRPr="00A223CA" w:rsidRDefault="00E643D3" w:rsidP="00E643D3">
      <w:pPr>
        <w:widowControl/>
        <w:numPr>
          <w:ilvl w:val="0"/>
          <w:numId w:val="25"/>
        </w:numPr>
        <w:suppressAutoHyphens/>
        <w:overflowPunct/>
        <w:autoSpaceDE/>
        <w:autoSpaceDN/>
        <w:adjustRightInd/>
        <w:spacing w:after="120" w:line="240" w:lineRule="atLeast"/>
        <w:ind w:right="1134"/>
        <w:jc w:val="left"/>
        <w:textAlignment w:val="auto"/>
        <w:rPr>
          <w:lang w:val="en-GB"/>
        </w:rPr>
      </w:pPr>
      <w:r w:rsidRPr="00A223CA">
        <w:rPr>
          <w:lang w:val="en-GB"/>
        </w:rPr>
        <w:t>UN 1011</w:t>
      </w:r>
      <w:r w:rsidRPr="00A223CA">
        <w:rPr>
          <w:lang w:val="en-GB"/>
        </w:rPr>
        <w:tab/>
        <w:t>BUTAN (zwei Einträge)</w:t>
      </w:r>
    </w:p>
    <w:p w14:paraId="30921159" w14:textId="77777777" w:rsidR="00E643D3" w:rsidRPr="00A223CA" w:rsidRDefault="00E643D3" w:rsidP="00E643D3">
      <w:pPr>
        <w:widowControl/>
        <w:numPr>
          <w:ilvl w:val="0"/>
          <w:numId w:val="25"/>
        </w:numPr>
        <w:suppressAutoHyphens/>
        <w:overflowPunct/>
        <w:autoSpaceDE/>
        <w:autoSpaceDN/>
        <w:adjustRightInd/>
        <w:spacing w:after="120" w:line="240" w:lineRule="atLeast"/>
        <w:ind w:right="1134"/>
        <w:jc w:val="left"/>
        <w:textAlignment w:val="auto"/>
        <w:rPr>
          <w:lang w:val="en-GB"/>
        </w:rPr>
      </w:pPr>
      <w:r w:rsidRPr="00A223CA">
        <w:rPr>
          <w:lang w:val="en-GB"/>
        </w:rPr>
        <w:t>UN 1012</w:t>
      </w:r>
      <w:r w:rsidRPr="00A223CA">
        <w:rPr>
          <w:lang w:val="en-GB"/>
        </w:rPr>
        <w:tab/>
        <w:t>BUT-1-EN</w:t>
      </w:r>
    </w:p>
    <w:p w14:paraId="6EB04E8F" w14:textId="77777777" w:rsidR="00E643D3" w:rsidRPr="00A223CA" w:rsidRDefault="00E643D3" w:rsidP="00E643D3">
      <w:pPr>
        <w:widowControl/>
        <w:numPr>
          <w:ilvl w:val="0"/>
          <w:numId w:val="25"/>
        </w:numPr>
        <w:suppressAutoHyphens/>
        <w:overflowPunct/>
        <w:autoSpaceDE/>
        <w:autoSpaceDN/>
        <w:adjustRightInd/>
        <w:spacing w:after="120" w:line="240" w:lineRule="atLeast"/>
        <w:ind w:right="1134"/>
        <w:jc w:val="left"/>
        <w:textAlignment w:val="auto"/>
        <w:rPr>
          <w:lang w:val="en-GB"/>
        </w:rPr>
      </w:pPr>
      <w:r w:rsidRPr="00A223CA">
        <w:rPr>
          <w:lang w:val="en-GB"/>
        </w:rPr>
        <w:t>UN 1020</w:t>
      </w:r>
      <w:r w:rsidRPr="00A223CA">
        <w:rPr>
          <w:lang w:val="en-GB"/>
        </w:rPr>
        <w:tab/>
        <w:t>CHLORPENTAFLUORETHAN (GAS ALS KÄLTEMITTEL R 115)</w:t>
      </w:r>
    </w:p>
    <w:p w14:paraId="7CC2ABDF" w14:textId="77777777" w:rsidR="00E643D3" w:rsidRPr="00A223CA" w:rsidRDefault="00E643D3" w:rsidP="00E643D3">
      <w:pPr>
        <w:widowControl/>
        <w:numPr>
          <w:ilvl w:val="0"/>
          <w:numId w:val="25"/>
        </w:numPr>
        <w:suppressAutoHyphens/>
        <w:overflowPunct/>
        <w:autoSpaceDE/>
        <w:autoSpaceDN/>
        <w:adjustRightInd/>
        <w:spacing w:after="120" w:line="240" w:lineRule="atLeast"/>
        <w:ind w:right="1134"/>
        <w:jc w:val="left"/>
        <w:textAlignment w:val="auto"/>
        <w:rPr>
          <w:lang w:val="en-GB"/>
        </w:rPr>
      </w:pPr>
      <w:r w:rsidRPr="00A223CA">
        <w:rPr>
          <w:lang w:val="en-GB"/>
        </w:rPr>
        <w:t>UN 1030</w:t>
      </w:r>
      <w:r w:rsidRPr="00A223CA">
        <w:rPr>
          <w:lang w:val="en-GB"/>
        </w:rPr>
        <w:tab/>
        <w:t>1,1-DIFLUORETHAN (GAS ALS KÄLTEMITTEL R 152a)</w:t>
      </w:r>
    </w:p>
    <w:p w14:paraId="534887D1" w14:textId="77777777" w:rsidR="00E643D3" w:rsidRPr="00A223CA" w:rsidRDefault="00E643D3" w:rsidP="00E643D3">
      <w:pPr>
        <w:widowControl/>
        <w:numPr>
          <w:ilvl w:val="0"/>
          <w:numId w:val="25"/>
        </w:numPr>
        <w:suppressAutoHyphens/>
        <w:overflowPunct/>
        <w:autoSpaceDE/>
        <w:autoSpaceDN/>
        <w:adjustRightInd/>
        <w:spacing w:after="120" w:line="240" w:lineRule="atLeast"/>
        <w:ind w:right="1134"/>
        <w:jc w:val="left"/>
        <w:textAlignment w:val="auto"/>
        <w:rPr>
          <w:lang w:val="en-GB"/>
        </w:rPr>
      </w:pPr>
      <w:r w:rsidRPr="00A223CA">
        <w:rPr>
          <w:lang w:val="en-GB"/>
        </w:rPr>
        <w:t>UN 1033</w:t>
      </w:r>
      <w:r w:rsidRPr="00A223CA">
        <w:rPr>
          <w:lang w:val="en-GB"/>
        </w:rPr>
        <w:tab/>
        <w:t>DIMETHYLETHER</w:t>
      </w:r>
    </w:p>
    <w:p w14:paraId="208F35DE" w14:textId="77777777" w:rsidR="00E643D3" w:rsidRPr="00A223CA" w:rsidRDefault="00E643D3" w:rsidP="00E643D3">
      <w:pPr>
        <w:widowControl/>
        <w:numPr>
          <w:ilvl w:val="0"/>
          <w:numId w:val="25"/>
        </w:numPr>
        <w:suppressAutoHyphens/>
        <w:overflowPunct/>
        <w:autoSpaceDE/>
        <w:autoSpaceDN/>
        <w:adjustRightInd/>
        <w:spacing w:after="120" w:line="240" w:lineRule="atLeast"/>
        <w:ind w:right="1134"/>
        <w:jc w:val="left"/>
        <w:textAlignment w:val="auto"/>
        <w:rPr>
          <w:lang w:val="en-GB"/>
        </w:rPr>
      </w:pPr>
      <w:r w:rsidRPr="00A223CA">
        <w:rPr>
          <w:lang w:val="en-GB"/>
        </w:rPr>
        <w:t>UN 1038</w:t>
      </w:r>
      <w:r w:rsidRPr="00A223CA">
        <w:rPr>
          <w:lang w:val="en-GB"/>
        </w:rPr>
        <w:tab/>
        <w:t>ETHYLEN, TIEFGEKÜHLT, FLÜSSIG</w:t>
      </w:r>
    </w:p>
    <w:p w14:paraId="3112506E" w14:textId="77777777" w:rsidR="00E643D3" w:rsidRPr="00A223CA" w:rsidRDefault="00E643D3" w:rsidP="00E643D3">
      <w:pPr>
        <w:widowControl/>
        <w:numPr>
          <w:ilvl w:val="0"/>
          <w:numId w:val="25"/>
        </w:numPr>
        <w:suppressAutoHyphens/>
        <w:overflowPunct/>
        <w:autoSpaceDE/>
        <w:autoSpaceDN/>
        <w:adjustRightInd/>
        <w:spacing w:after="120" w:line="240" w:lineRule="atLeast"/>
        <w:ind w:right="1134"/>
        <w:jc w:val="left"/>
        <w:textAlignment w:val="auto"/>
        <w:rPr>
          <w:lang w:val="en-GB"/>
        </w:rPr>
      </w:pPr>
      <w:r w:rsidRPr="00A223CA">
        <w:rPr>
          <w:lang w:val="en-GB"/>
        </w:rPr>
        <w:t>UN 1055</w:t>
      </w:r>
      <w:r w:rsidRPr="00A223CA">
        <w:rPr>
          <w:lang w:val="en-GB"/>
        </w:rPr>
        <w:tab/>
        <w:t>ISOBUTEN</w:t>
      </w:r>
    </w:p>
    <w:p w14:paraId="07BAAB00" w14:textId="77777777" w:rsidR="00E643D3" w:rsidRPr="00A223CA" w:rsidRDefault="00E643D3" w:rsidP="00E643D3">
      <w:pPr>
        <w:widowControl/>
        <w:numPr>
          <w:ilvl w:val="0"/>
          <w:numId w:val="25"/>
        </w:numPr>
        <w:suppressAutoHyphens/>
        <w:overflowPunct/>
        <w:autoSpaceDE/>
        <w:autoSpaceDN/>
        <w:adjustRightInd/>
        <w:spacing w:after="120" w:line="240" w:lineRule="atLeast"/>
        <w:ind w:right="1134"/>
        <w:jc w:val="left"/>
        <w:textAlignment w:val="auto"/>
        <w:rPr>
          <w:lang w:val="en-GB"/>
        </w:rPr>
      </w:pPr>
      <w:r w:rsidRPr="00A223CA">
        <w:rPr>
          <w:lang w:val="en-GB"/>
        </w:rPr>
        <w:t>UN 1063</w:t>
      </w:r>
      <w:r w:rsidRPr="00A223CA">
        <w:rPr>
          <w:lang w:val="en-GB"/>
        </w:rPr>
        <w:tab/>
        <w:t>METHYLCHLORID (GAS ALS KÄLTEMITTEL R 40)</w:t>
      </w:r>
    </w:p>
    <w:p w14:paraId="1F3EC84A" w14:textId="77777777" w:rsidR="00E643D3" w:rsidRPr="00A223CA" w:rsidRDefault="00E643D3" w:rsidP="00E643D3">
      <w:pPr>
        <w:widowControl/>
        <w:numPr>
          <w:ilvl w:val="0"/>
          <w:numId w:val="25"/>
        </w:numPr>
        <w:suppressAutoHyphens/>
        <w:overflowPunct/>
        <w:autoSpaceDE/>
        <w:autoSpaceDN/>
        <w:adjustRightInd/>
        <w:spacing w:after="120" w:line="240" w:lineRule="atLeast"/>
        <w:ind w:right="1134"/>
        <w:jc w:val="left"/>
        <w:textAlignment w:val="auto"/>
        <w:rPr>
          <w:lang w:val="en-GB"/>
        </w:rPr>
      </w:pPr>
      <w:r w:rsidRPr="00A223CA">
        <w:rPr>
          <w:lang w:val="en-GB"/>
        </w:rPr>
        <w:t>UN 1077</w:t>
      </w:r>
      <w:r w:rsidRPr="00A223CA">
        <w:rPr>
          <w:lang w:val="en-GB"/>
        </w:rPr>
        <w:tab/>
        <w:t>PROPEN</w:t>
      </w:r>
    </w:p>
    <w:p w14:paraId="46967595" w14:textId="77777777" w:rsidR="00E643D3" w:rsidRPr="00A223CA" w:rsidRDefault="00E643D3" w:rsidP="00E643D3">
      <w:pPr>
        <w:widowControl/>
        <w:numPr>
          <w:ilvl w:val="0"/>
          <w:numId w:val="25"/>
        </w:numPr>
        <w:suppressAutoHyphens/>
        <w:overflowPunct/>
        <w:autoSpaceDE/>
        <w:autoSpaceDN/>
        <w:adjustRightInd/>
        <w:spacing w:after="120" w:line="240" w:lineRule="atLeast"/>
        <w:ind w:right="1134"/>
        <w:jc w:val="left"/>
        <w:textAlignment w:val="auto"/>
        <w:rPr>
          <w:lang w:val="en-GB"/>
        </w:rPr>
      </w:pPr>
      <w:r w:rsidRPr="00A223CA">
        <w:rPr>
          <w:lang w:val="en-GB"/>
        </w:rPr>
        <w:t>UN 1086</w:t>
      </w:r>
      <w:r w:rsidRPr="00A223CA">
        <w:rPr>
          <w:lang w:val="en-GB"/>
        </w:rPr>
        <w:tab/>
        <w:t>VINYLCHLORID, STABILISIERT</w:t>
      </w:r>
    </w:p>
    <w:p w14:paraId="15299F89" w14:textId="77777777" w:rsidR="00E643D3" w:rsidRPr="00A223CA" w:rsidRDefault="00E643D3" w:rsidP="00E643D3">
      <w:pPr>
        <w:widowControl/>
        <w:numPr>
          <w:ilvl w:val="0"/>
          <w:numId w:val="25"/>
        </w:numPr>
        <w:suppressAutoHyphens/>
        <w:overflowPunct/>
        <w:autoSpaceDE/>
        <w:autoSpaceDN/>
        <w:adjustRightInd/>
        <w:spacing w:after="120" w:line="240" w:lineRule="atLeast"/>
        <w:ind w:right="1134"/>
        <w:jc w:val="left"/>
        <w:textAlignment w:val="auto"/>
        <w:rPr>
          <w:lang w:val="en-GB"/>
        </w:rPr>
      </w:pPr>
      <w:r w:rsidRPr="00A223CA">
        <w:rPr>
          <w:lang w:val="en-GB"/>
        </w:rPr>
        <w:t>UN 1965</w:t>
      </w:r>
      <w:r w:rsidRPr="00A223CA">
        <w:rPr>
          <w:lang w:val="en-GB"/>
        </w:rPr>
        <w:tab/>
        <w:t>KOHLENWASSERSTOFFGAS, GEMISCH, VERFLÜSSIGT, N.A.G. (zehn Einträge)</w:t>
      </w:r>
    </w:p>
    <w:p w14:paraId="78DA0C67" w14:textId="77777777" w:rsidR="00E643D3" w:rsidRPr="00A223CA" w:rsidRDefault="00E643D3" w:rsidP="00E643D3">
      <w:pPr>
        <w:widowControl/>
        <w:numPr>
          <w:ilvl w:val="0"/>
          <w:numId w:val="25"/>
        </w:numPr>
        <w:suppressAutoHyphens/>
        <w:overflowPunct/>
        <w:autoSpaceDE/>
        <w:autoSpaceDN/>
        <w:adjustRightInd/>
        <w:spacing w:after="120" w:line="240" w:lineRule="atLeast"/>
        <w:ind w:right="1134"/>
        <w:jc w:val="left"/>
        <w:textAlignment w:val="auto"/>
        <w:rPr>
          <w:lang w:val="en-GB"/>
        </w:rPr>
      </w:pPr>
      <w:r w:rsidRPr="00A223CA">
        <w:rPr>
          <w:lang w:val="en-GB"/>
        </w:rPr>
        <w:t>UN 1972</w:t>
      </w:r>
      <w:r w:rsidRPr="00A223CA">
        <w:rPr>
          <w:lang w:val="en-GB"/>
        </w:rPr>
        <w:tab/>
        <w:t>METHAN, TIEFGEKÜHLT, FLÜSSIG oder ERDGAS, TIEFGEKÜHLT, FLÜSSIG, mit hohem Methangehalt</w:t>
      </w:r>
    </w:p>
    <w:p w14:paraId="601AD01D" w14:textId="77777777" w:rsidR="00E643D3" w:rsidRPr="00A223CA" w:rsidRDefault="00E643D3" w:rsidP="00E643D3">
      <w:pPr>
        <w:widowControl/>
        <w:numPr>
          <w:ilvl w:val="0"/>
          <w:numId w:val="25"/>
        </w:numPr>
        <w:suppressAutoHyphens/>
        <w:overflowPunct/>
        <w:autoSpaceDE/>
        <w:autoSpaceDN/>
        <w:adjustRightInd/>
        <w:spacing w:after="120" w:line="240" w:lineRule="atLeast"/>
        <w:ind w:right="1134"/>
        <w:jc w:val="left"/>
        <w:textAlignment w:val="auto"/>
        <w:rPr>
          <w:lang w:val="en-GB"/>
        </w:rPr>
      </w:pPr>
      <w:r w:rsidRPr="00A223CA">
        <w:rPr>
          <w:lang w:val="en-GB"/>
        </w:rPr>
        <w:t>UN 1978</w:t>
      </w:r>
      <w:r w:rsidRPr="00A223CA">
        <w:rPr>
          <w:lang w:val="en-GB"/>
        </w:rPr>
        <w:tab/>
        <w:t>PROPAN</w:t>
      </w:r>
    </w:p>
    <w:p w14:paraId="679F713E" w14:textId="39130714" w:rsidR="00E643D3" w:rsidRPr="00A223CA" w:rsidRDefault="009F2B6C" w:rsidP="009F2B6C">
      <w:pPr>
        <w:widowControl/>
        <w:numPr>
          <w:ilvl w:val="0"/>
          <w:numId w:val="25"/>
        </w:numPr>
        <w:suppressAutoHyphens/>
        <w:overflowPunct/>
        <w:autoSpaceDE/>
        <w:autoSpaceDN/>
        <w:adjustRightInd/>
        <w:spacing w:line="240" w:lineRule="atLeast"/>
        <w:ind w:left="1848" w:right="1134" w:hanging="357"/>
        <w:jc w:val="left"/>
        <w:textAlignment w:val="auto"/>
        <w:rPr>
          <w:snapToGrid w:val="0"/>
        </w:rPr>
      </w:pPr>
      <w:r w:rsidRPr="00A223CA">
        <w:rPr>
          <w:lang w:val="en-GB"/>
        </w:rPr>
        <w:t>Stoffnummer 9</w:t>
      </w:r>
      <w:r w:rsidR="00E643D3" w:rsidRPr="00A223CA">
        <w:rPr>
          <w:lang w:val="en-GB"/>
        </w:rPr>
        <w:t>000</w:t>
      </w:r>
      <w:r w:rsidR="00E643D3" w:rsidRPr="00A223CA">
        <w:rPr>
          <w:lang w:val="en-GB"/>
        </w:rPr>
        <w:tab/>
      </w:r>
      <w:r w:rsidRPr="00A223CA">
        <w:rPr>
          <w:lang w:val="fr-FR"/>
        </w:rPr>
        <w:t>AMMONIAK, WASSERFREI, TIEFGEKÜHLT</w:t>
      </w:r>
    </w:p>
    <w:p w14:paraId="2A036AC6" w14:textId="77777777" w:rsidR="009F2B6C" w:rsidRPr="00A223CA" w:rsidRDefault="009F2B6C" w:rsidP="009F2B6C">
      <w:pPr>
        <w:widowControl/>
        <w:suppressAutoHyphens/>
        <w:overflowPunct/>
        <w:autoSpaceDE/>
        <w:autoSpaceDN/>
        <w:adjustRightInd/>
        <w:spacing w:line="240" w:lineRule="atLeast"/>
        <w:ind w:left="1848" w:right="1134" w:firstLine="0"/>
        <w:jc w:val="left"/>
        <w:textAlignment w:val="auto"/>
        <w:rPr>
          <w:snapToGrid w:val="0"/>
        </w:rPr>
      </w:pPr>
    </w:p>
    <w:p w14:paraId="22432094" w14:textId="23ED749D" w:rsidR="00F47474" w:rsidRPr="00F47474" w:rsidRDefault="00F47474" w:rsidP="00E44B1D">
      <w:pPr>
        <w:widowControl/>
        <w:tabs>
          <w:tab w:val="left" w:pos="1701"/>
        </w:tabs>
        <w:suppressAutoHyphens/>
        <w:overflowPunct/>
        <w:autoSpaceDE/>
        <w:autoSpaceDN/>
        <w:adjustRightInd/>
        <w:spacing w:line="240" w:lineRule="atLeast"/>
        <w:ind w:right="565" w:firstLine="0"/>
        <w:jc w:val="center"/>
        <w:textAlignment w:val="auto"/>
        <w:rPr>
          <w:snapToGrid w:val="0"/>
        </w:rPr>
      </w:pPr>
      <w:r w:rsidRPr="00A223CA">
        <w:rPr>
          <w:snapToGrid w:val="0"/>
        </w:rPr>
        <w:t>***</w:t>
      </w:r>
    </w:p>
    <w:sectPr w:rsidR="00F47474" w:rsidRPr="00F47474" w:rsidSect="00596953">
      <w:headerReference w:type="even" r:id="rId18"/>
      <w:headerReference w:type="default" r:id="rId19"/>
      <w:footerReference w:type="even" r:id="rId20"/>
      <w:footerReference w:type="default" r:id="rId21"/>
      <w:headerReference w:type="first" r:id="rId22"/>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23257" w14:textId="77777777" w:rsidR="00F75811" w:rsidRDefault="00F75811" w:rsidP="0011702A">
      <w:r>
        <w:separator/>
      </w:r>
    </w:p>
  </w:endnote>
  <w:endnote w:type="continuationSeparator" w:id="0">
    <w:p w14:paraId="497D1E89" w14:textId="77777777" w:rsidR="00F75811" w:rsidRDefault="00F75811"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04CF7" w14:textId="77777777" w:rsidR="00F75811" w:rsidRPr="007A2B94" w:rsidRDefault="00F75811" w:rsidP="00F32B16">
    <w:pPr>
      <w:widowControl/>
      <w:suppressAutoHyphens/>
      <w:overflowPunct/>
      <w:autoSpaceDE/>
      <w:autoSpaceDN/>
      <w:adjustRightInd/>
      <w:ind w:left="0" w:firstLine="0"/>
      <w:jc w:val="right"/>
      <w:textAlignment w:val="auto"/>
      <w:rPr>
        <w:rFonts w:ascii="Arial" w:hAnsi="Arial"/>
        <w:noProof/>
        <w:snapToGrid w:val="0"/>
        <w:sz w:val="12"/>
        <w:szCs w:val="24"/>
        <w:lang w:val="fr-FR"/>
      </w:rPr>
    </w:pPr>
    <w:r w:rsidRPr="007A2B94">
      <w:rPr>
        <w:rFonts w:ascii="Arial" w:hAnsi="Arial"/>
        <w:noProof/>
        <w:snapToGrid w:val="0"/>
        <w:sz w:val="12"/>
        <w:szCs w:val="24"/>
        <w:lang w:val="fr-FR"/>
      </w:rPr>
      <w:t>mm_ba/adn_wp15_ac2_20</w:t>
    </w:r>
    <w:r>
      <w:rPr>
        <w:rFonts w:ascii="Arial" w:hAnsi="Arial"/>
        <w:noProof/>
        <w:snapToGrid w:val="0"/>
        <w:sz w:val="12"/>
        <w:szCs w:val="24"/>
        <w:lang w:val="fr-FR"/>
      </w:rPr>
      <w:t>20</w:t>
    </w:r>
    <w:r w:rsidRPr="007A2B94">
      <w:rPr>
        <w:rFonts w:ascii="Arial" w:hAnsi="Arial"/>
        <w:noProof/>
        <w:snapToGrid w:val="0"/>
        <w:sz w:val="12"/>
        <w:szCs w:val="24"/>
        <w:lang w:val="fr-FR"/>
      </w:rPr>
      <w:t>_</w:t>
    </w:r>
    <w:r>
      <w:rPr>
        <w:rFonts w:ascii="Arial" w:hAnsi="Arial"/>
        <w:noProof/>
        <w:snapToGrid w:val="0"/>
        <w:sz w:val="12"/>
        <w:szCs w:val="24"/>
        <w:lang w:val="fr-FR"/>
      </w:rPr>
      <w:t>11</w:t>
    </w:r>
    <w:r w:rsidRPr="007A2B94">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021E" w14:textId="77777777" w:rsidR="00F75811" w:rsidRPr="007A2B94" w:rsidRDefault="00F75811" w:rsidP="00F32B16">
    <w:pPr>
      <w:widowControl/>
      <w:suppressAutoHyphens/>
      <w:overflowPunct/>
      <w:autoSpaceDE/>
      <w:autoSpaceDN/>
      <w:adjustRightInd/>
      <w:ind w:left="0" w:firstLine="0"/>
      <w:jc w:val="right"/>
      <w:textAlignment w:val="auto"/>
      <w:rPr>
        <w:rFonts w:ascii="Arial" w:hAnsi="Arial"/>
        <w:noProof/>
        <w:snapToGrid w:val="0"/>
        <w:sz w:val="12"/>
        <w:szCs w:val="24"/>
        <w:lang w:val="fr-FR"/>
      </w:rPr>
    </w:pPr>
    <w:r w:rsidRPr="007A2B94">
      <w:rPr>
        <w:rFonts w:ascii="Arial" w:hAnsi="Arial"/>
        <w:noProof/>
        <w:snapToGrid w:val="0"/>
        <w:sz w:val="12"/>
        <w:szCs w:val="24"/>
        <w:lang w:val="fr-FR"/>
      </w:rPr>
      <w:t>mm_ba/adn_wp15_ac2_20</w:t>
    </w:r>
    <w:r>
      <w:rPr>
        <w:rFonts w:ascii="Arial" w:hAnsi="Arial"/>
        <w:noProof/>
        <w:snapToGrid w:val="0"/>
        <w:sz w:val="12"/>
        <w:szCs w:val="24"/>
        <w:lang w:val="fr-FR"/>
      </w:rPr>
      <w:t>20</w:t>
    </w:r>
    <w:r w:rsidRPr="007A2B94">
      <w:rPr>
        <w:rFonts w:ascii="Arial" w:hAnsi="Arial"/>
        <w:noProof/>
        <w:snapToGrid w:val="0"/>
        <w:sz w:val="12"/>
        <w:szCs w:val="24"/>
        <w:lang w:val="fr-FR"/>
      </w:rPr>
      <w:t>_</w:t>
    </w:r>
    <w:r>
      <w:rPr>
        <w:rFonts w:ascii="Arial" w:hAnsi="Arial"/>
        <w:noProof/>
        <w:snapToGrid w:val="0"/>
        <w:sz w:val="12"/>
        <w:szCs w:val="24"/>
        <w:lang w:val="fr-FR"/>
      </w:rPr>
      <w:t>11</w:t>
    </w:r>
    <w:r w:rsidRPr="007A2B94">
      <w:rPr>
        <w:rFonts w:ascii="Arial" w:hAnsi="Arial"/>
        <w:noProof/>
        <w:snapToGrid w:val="0"/>
        <w:sz w:val="12"/>
        <w:szCs w:val="24"/>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2C714" w14:textId="6220EC2B" w:rsidR="00F75811" w:rsidRPr="00A960F2" w:rsidRDefault="00F75811" w:rsidP="00F32B16">
    <w:pPr>
      <w:widowControl/>
      <w:suppressAutoHyphens/>
      <w:overflowPunct/>
      <w:autoSpaceDE/>
      <w:autoSpaceDN/>
      <w:adjustRightInd/>
      <w:ind w:left="0" w:firstLine="0"/>
      <w:jc w:val="right"/>
      <w:textAlignment w:val="auto"/>
    </w:pPr>
    <w:r w:rsidRPr="007A2B94">
      <w:rPr>
        <w:rFonts w:ascii="Arial" w:hAnsi="Arial"/>
        <w:noProof/>
        <w:snapToGrid w:val="0"/>
        <w:sz w:val="12"/>
        <w:szCs w:val="24"/>
        <w:lang w:val="fr-FR"/>
      </w:rPr>
      <w:t>mm_ba/adn_wp15_ac2_20</w:t>
    </w:r>
    <w:r>
      <w:rPr>
        <w:rFonts w:ascii="Arial" w:hAnsi="Arial"/>
        <w:noProof/>
        <w:snapToGrid w:val="0"/>
        <w:sz w:val="12"/>
        <w:szCs w:val="24"/>
        <w:lang w:val="fr-FR"/>
      </w:rPr>
      <w:t>20</w:t>
    </w:r>
    <w:r w:rsidRPr="007A2B94">
      <w:rPr>
        <w:rFonts w:ascii="Arial" w:hAnsi="Arial"/>
        <w:noProof/>
        <w:snapToGrid w:val="0"/>
        <w:sz w:val="12"/>
        <w:szCs w:val="24"/>
        <w:lang w:val="fr-FR"/>
      </w:rPr>
      <w:t>_</w:t>
    </w:r>
    <w:r>
      <w:rPr>
        <w:rFonts w:ascii="Arial" w:hAnsi="Arial"/>
        <w:noProof/>
        <w:snapToGrid w:val="0"/>
        <w:sz w:val="12"/>
        <w:szCs w:val="24"/>
        <w:lang w:val="fr-FR"/>
      </w:rPr>
      <w:t>11</w:t>
    </w:r>
    <w:r w:rsidRPr="007A2B94">
      <w:rPr>
        <w:rFonts w:ascii="Arial" w:hAnsi="Arial"/>
        <w:noProof/>
        <w:snapToGrid w:val="0"/>
        <w:sz w:val="12"/>
        <w:szCs w:val="24"/>
        <w:lang w:val="fr-FR"/>
      </w:rPr>
      <w:t>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2009" w14:textId="78C564E3" w:rsidR="00F75811" w:rsidRPr="00A960F2" w:rsidRDefault="00F75811" w:rsidP="00F32B16">
    <w:pPr>
      <w:widowControl/>
      <w:suppressAutoHyphens/>
      <w:overflowPunct/>
      <w:autoSpaceDE/>
      <w:autoSpaceDN/>
      <w:adjustRightInd/>
      <w:ind w:left="0" w:firstLine="0"/>
      <w:jc w:val="right"/>
      <w:textAlignment w:val="auto"/>
    </w:pPr>
    <w:r w:rsidRPr="007A2B94">
      <w:rPr>
        <w:rFonts w:ascii="Arial" w:hAnsi="Arial"/>
        <w:noProof/>
        <w:snapToGrid w:val="0"/>
        <w:sz w:val="12"/>
        <w:szCs w:val="24"/>
        <w:lang w:val="fr-FR"/>
      </w:rPr>
      <w:t>mm_ba/adn_wp15_ac2_20</w:t>
    </w:r>
    <w:r>
      <w:rPr>
        <w:rFonts w:ascii="Arial" w:hAnsi="Arial"/>
        <w:noProof/>
        <w:snapToGrid w:val="0"/>
        <w:sz w:val="12"/>
        <w:szCs w:val="24"/>
        <w:lang w:val="fr-FR"/>
      </w:rPr>
      <w:t>20</w:t>
    </w:r>
    <w:r w:rsidRPr="007A2B94">
      <w:rPr>
        <w:rFonts w:ascii="Arial" w:hAnsi="Arial"/>
        <w:noProof/>
        <w:snapToGrid w:val="0"/>
        <w:sz w:val="12"/>
        <w:szCs w:val="24"/>
        <w:lang w:val="fr-FR"/>
      </w:rPr>
      <w:t>_</w:t>
    </w:r>
    <w:r>
      <w:rPr>
        <w:rFonts w:ascii="Arial" w:hAnsi="Arial"/>
        <w:noProof/>
        <w:snapToGrid w:val="0"/>
        <w:sz w:val="12"/>
        <w:szCs w:val="24"/>
        <w:lang w:val="fr-FR"/>
      </w:rPr>
      <w:t>11</w:t>
    </w:r>
    <w:r w:rsidRPr="007A2B94">
      <w:rPr>
        <w:rFonts w:ascii="Arial" w:hAnsi="Arial"/>
        <w:noProof/>
        <w:snapToGrid w:val="0"/>
        <w:sz w:val="12"/>
        <w:szCs w:val="24"/>
        <w:lang w:val="fr-FR"/>
      </w:rPr>
      <w:t>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71AB" w14:textId="0969CA23" w:rsidR="00F75811" w:rsidRPr="00147414" w:rsidRDefault="00F75811" w:rsidP="009F42EB">
    <w:pPr>
      <w:widowControl/>
      <w:suppressAutoHyphens/>
      <w:overflowPunct/>
      <w:autoSpaceDE/>
      <w:adjustRightInd/>
      <w:ind w:left="0" w:firstLine="0"/>
      <w:jc w:val="right"/>
      <w:textAlignment w:val="auto"/>
      <w:rPr>
        <w:rFonts w:ascii="Arial" w:hAnsi="Arial"/>
        <w:noProof/>
        <w:snapToGrid w:val="0"/>
        <w:sz w:val="12"/>
        <w:szCs w:val="24"/>
        <w:lang w:val="fr-FR"/>
      </w:rPr>
    </w:pPr>
    <w:r>
      <w:rPr>
        <w:rFonts w:ascii="Arial" w:hAnsi="Arial"/>
        <w:noProof/>
        <w:snapToGrid w:val="0"/>
        <w:sz w:val="12"/>
        <w:szCs w:val="24"/>
        <w:lang w:val="fr-FR"/>
      </w:rPr>
      <w:t>m</w:t>
    </w:r>
    <w:r w:rsidRPr="00147414">
      <w:rPr>
        <w:rFonts w:ascii="Arial" w:hAnsi="Arial"/>
        <w:noProof/>
        <w:snapToGrid w:val="0"/>
        <w:sz w:val="12"/>
        <w:szCs w:val="24"/>
        <w:lang w:val="fr-FR"/>
      </w:rPr>
      <w:t>m</w:t>
    </w:r>
    <w:r>
      <w:rPr>
        <w:rFonts w:ascii="Arial" w:hAnsi="Arial"/>
        <w:noProof/>
        <w:snapToGrid w:val="0"/>
        <w:sz w:val="12"/>
        <w:szCs w:val="24"/>
        <w:lang w:val="fr-FR"/>
      </w:rPr>
      <w:t>_ba</w:t>
    </w:r>
    <w:r w:rsidRPr="00147414">
      <w:rPr>
        <w:rFonts w:ascii="Arial" w:hAnsi="Arial"/>
        <w:noProof/>
        <w:snapToGrid w:val="0"/>
        <w:sz w:val="12"/>
        <w:szCs w:val="24"/>
        <w:lang w:val="fr-FR"/>
      </w:rPr>
      <w:t>/adn_wp15_ac2_20</w:t>
    </w:r>
    <w:r>
      <w:rPr>
        <w:rFonts w:ascii="Arial" w:hAnsi="Arial"/>
        <w:noProof/>
        <w:snapToGrid w:val="0"/>
        <w:sz w:val="12"/>
        <w:szCs w:val="24"/>
        <w:lang w:val="fr-FR"/>
      </w:rPr>
      <w:t>20</w:t>
    </w:r>
    <w:r w:rsidRPr="00147414">
      <w:rPr>
        <w:rFonts w:ascii="Arial" w:hAnsi="Arial"/>
        <w:noProof/>
        <w:snapToGrid w:val="0"/>
        <w:sz w:val="12"/>
        <w:szCs w:val="24"/>
        <w:lang w:val="fr-FR"/>
      </w:rPr>
      <w:t>_</w:t>
    </w:r>
    <w:r>
      <w:rPr>
        <w:rFonts w:ascii="Arial" w:hAnsi="Arial"/>
        <w:noProof/>
        <w:snapToGrid w:val="0"/>
        <w:sz w:val="12"/>
        <w:szCs w:val="24"/>
        <w:lang w:val="fr-FR"/>
      </w:rPr>
      <w:t>11</w:t>
    </w:r>
    <w:r w:rsidRPr="00147414">
      <w:rPr>
        <w:rFonts w:ascii="Arial" w:hAnsi="Arial"/>
        <w:noProof/>
        <w:snapToGrid w:val="0"/>
        <w:sz w:val="12"/>
        <w:szCs w:val="24"/>
        <w:lang w:val="fr-FR"/>
      </w:rPr>
      <w:t>de</w:t>
    </w:r>
  </w:p>
  <w:p w14:paraId="4D2290DA" w14:textId="77777777" w:rsidR="00F75811" w:rsidRPr="00147414" w:rsidRDefault="00F75811">
    <w:pPr>
      <w:pStyle w:val="Footer"/>
      <w:rPr>
        <w:lang w:val="fr-F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BB97" w14:textId="470BBC6C" w:rsidR="00F75811" w:rsidRPr="007A2B94" w:rsidRDefault="00F75811" w:rsidP="00061B78">
    <w:pPr>
      <w:widowControl/>
      <w:suppressAutoHyphens/>
      <w:overflowPunct/>
      <w:autoSpaceDE/>
      <w:autoSpaceDN/>
      <w:adjustRightInd/>
      <w:ind w:left="0" w:firstLine="0"/>
      <w:jc w:val="right"/>
      <w:textAlignment w:val="auto"/>
      <w:rPr>
        <w:rFonts w:ascii="Arial" w:hAnsi="Arial"/>
        <w:noProof/>
        <w:snapToGrid w:val="0"/>
        <w:sz w:val="12"/>
        <w:szCs w:val="24"/>
        <w:lang w:val="fr-FR"/>
      </w:rPr>
    </w:pPr>
    <w:bookmarkStart w:id="8" w:name="_Hlk24721943"/>
    <w:bookmarkStart w:id="9" w:name="_Hlk24721944"/>
    <w:bookmarkStart w:id="10" w:name="_Hlk24721997"/>
    <w:bookmarkStart w:id="11" w:name="_Hlk24721998"/>
    <w:r w:rsidRPr="007A2B94">
      <w:rPr>
        <w:rFonts w:ascii="Arial" w:hAnsi="Arial"/>
        <w:noProof/>
        <w:snapToGrid w:val="0"/>
        <w:sz w:val="12"/>
        <w:szCs w:val="24"/>
        <w:lang w:val="fr-FR"/>
      </w:rPr>
      <w:t>mm_ba/adn_wp15_ac2_20</w:t>
    </w:r>
    <w:r>
      <w:rPr>
        <w:rFonts w:ascii="Arial" w:hAnsi="Arial"/>
        <w:noProof/>
        <w:snapToGrid w:val="0"/>
        <w:sz w:val="12"/>
        <w:szCs w:val="24"/>
        <w:lang w:val="fr-FR"/>
      </w:rPr>
      <w:t>20</w:t>
    </w:r>
    <w:r w:rsidRPr="007A2B94">
      <w:rPr>
        <w:rFonts w:ascii="Arial" w:hAnsi="Arial"/>
        <w:noProof/>
        <w:snapToGrid w:val="0"/>
        <w:sz w:val="12"/>
        <w:szCs w:val="24"/>
        <w:lang w:val="fr-FR"/>
      </w:rPr>
      <w:t>_</w:t>
    </w:r>
    <w:r>
      <w:rPr>
        <w:rFonts w:ascii="Arial" w:hAnsi="Arial"/>
        <w:noProof/>
        <w:snapToGrid w:val="0"/>
        <w:sz w:val="12"/>
        <w:szCs w:val="24"/>
        <w:lang w:val="fr-FR"/>
      </w:rPr>
      <w:t>11</w:t>
    </w:r>
    <w:r w:rsidRPr="007A2B94">
      <w:rPr>
        <w:rFonts w:ascii="Arial" w:hAnsi="Arial"/>
        <w:noProof/>
        <w:snapToGrid w:val="0"/>
        <w:sz w:val="12"/>
        <w:szCs w:val="24"/>
        <w:lang w:val="fr-FR"/>
      </w:rPr>
      <w:t>de</w:t>
    </w:r>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F3D22" w14:textId="77777777" w:rsidR="00F75811" w:rsidRDefault="00F75811" w:rsidP="0011702A">
      <w:r>
        <w:separator/>
      </w:r>
    </w:p>
  </w:footnote>
  <w:footnote w:type="continuationSeparator" w:id="0">
    <w:p w14:paraId="33A43161" w14:textId="77777777" w:rsidR="00F75811" w:rsidRDefault="00F75811" w:rsidP="0011702A">
      <w:r>
        <w:continuationSeparator/>
      </w:r>
    </w:p>
  </w:footnote>
  <w:footnote w:id="1">
    <w:p w14:paraId="275E0E66" w14:textId="1C5E01D5" w:rsidR="00F75811" w:rsidRPr="00061B78" w:rsidRDefault="00F75811" w:rsidP="00061B78">
      <w:pPr>
        <w:pStyle w:val="FootnoteText"/>
        <w:ind w:left="284" w:hanging="284"/>
        <w:rPr>
          <w:sz w:val="16"/>
          <w:szCs w:val="16"/>
        </w:rPr>
      </w:pPr>
      <w:r w:rsidRPr="00061B78">
        <w:rPr>
          <w:rStyle w:val="FootnoteReference"/>
          <w:sz w:val="16"/>
          <w:szCs w:val="16"/>
        </w:rPr>
        <w:footnoteRef/>
      </w:r>
      <w:r w:rsidRPr="00061B78">
        <w:rPr>
          <w:sz w:val="16"/>
          <w:szCs w:val="16"/>
        </w:rPr>
        <w:t xml:space="preserve"> </w:t>
      </w:r>
      <w:r w:rsidRPr="00061B78">
        <w:rPr>
          <w:sz w:val="16"/>
          <w:szCs w:val="16"/>
        </w:rPr>
        <w:tab/>
        <w:t>Von der UN-ECE in Englisch, Französisch und Russisch unter dem Aktenzeichen ECE/TRANS/WP.15/AC.2/20</w:t>
      </w:r>
      <w:r>
        <w:rPr>
          <w:sz w:val="16"/>
          <w:szCs w:val="16"/>
        </w:rPr>
        <w:t>20</w:t>
      </w:r>
      <w:r w:rsidRPr="00061B78">
        <w:rPr>
          <w:sz w:val="16"/>
          <w:szCs w:val="16"/>
        </w:rPr>
        <w:t>/</w:t>
      </w:r>
      <w:r>
        <w:rPr>
          <w:sz w:val="16"/>
          <w:szCs w:val="16"/>
        </w:rPr>
        <w:t>11</w:t>
      </w:r>
      <w:r w:rsidRPr="00061B78">
        <w:rPr>
          <w:sz w:val="16"/>
          <w:szCs w:val="16"/>
        </w:rPr>
        <w:t xml:space="preserve"> verteilt.</w:t>
      </w:r>
    </w:p>
  </w:footnote>
  <w:footnote w:id="2">
    <w:p w14:paraId="5E5B2AA8" w14:textId="77777777" w:rsidR="00F75811" w:rsidRPr="00061B78" w:rsidRDefault="00F75811" w:rsidP="00061B78">
      <w:pPr>
        <w:pStyle w:val="FootnoteText"/>
        <w:tabs>
          <w:tab w:val="left" w:pos="284"/>
        </w:tabs>
        <w:ind w:left="284" w:hanging="284"/>
        <w:rPr>
          <w:sz w:val="16"/>
          <w:szCs w:val="16"/>
        </w:rPr>
      </w:pPr>
      <w:r w:rsidRPr="00061B78">
        <w:rPr>
          <w:rStyle w:val="FootnoteReference"/>
          <w:sz w:val="16"/>
          <w:szCs w:val="16"/>
        </w:rPr>
        <w:footnoteRef/>
      </w:r>
      <w:r w:rsidRPr="00061B78">
        <w:rPr>
          <w:sz w:val="16"/>
          <w:szCs w:val="16"/>
        </w:rPr>
        <w:t xml:space="preserve"> </w:t>
      </w:r>
      <w:r w:rsidRPr="00061B78">
        <w:rPr>
          <w:sz w:val="16"/>
          <w:szCs w:val="16"/>
        </w:rPr>
        <w:tab/>
      </w:r>
      <w:r w:rsidRPr="00FF55F7">
        <w:rPr>
          <w:sz w:val="16"/>
          <w:szCs w:val="16"/>
        </w:rPr>
        <w:t>Entsprechend dem Arbeitsprogramm des Binnenverkehrsausschusses für 2018-2019 (ECE/TRANS/2018/21/Add.1, (9.3.)).</w:t>
      </w:r>
    </w:p>
  </w:footnote>
  <w:footnote w:id="3">
    <w:p w14:paraId="4151C302" w14:textId="3FE85A8A" w:rsidR="00F75811" w:rsidRPr="00F316B7" w:rsidRDefault="00F75811" w:rsidP="00F316B7">
      <w:pPr>
        <w:pStyle w:val="FootnoteText"/>
        <w:tabs>
          <w:tab w:val="left" w:pos="284"/>
        </w:tabs>
        <w:ind w:left="284" w:hanging="284"/>
        <w:rPr>
          <w:b/>
          <w:i/>
          <w:iCs/>
          <w:sz w:val="16"/>
          <w:szCs w:val="16"/>
          <w:u w:val="single"/>
          <w:lang w:val="en-US"/>
        </w:rPr>
      </w:pPr>
      <w:r>
        <w:rPr>
          <w:rStyle w:val="FootnoteReference"/>
        </w:rPr>
        <w:footnoteRef/>
      </w:r>
      <w:r>
        <w:tab/>
      </w:r>
      <w:r w:rsidRPr="00F316B7">
        <w:rPr>
          <w:b/>
          <w:i/>
          <w:iCs/>
          <w:sz w:val="16"/>
          <w:szCs w:val="16"/>
          <w:u w:val="single"/>
          <w:lang w:val="en-US"/>
        </w:rPr>
        <w:t>Für Membrantanks gilt die Gleichwertigkeit der Beständigkeit gegen Temperatur- und Feuereinwirkung als erwiesen, wenn die Werkstoffe der Membran</w:t>
      </w:r>
      <w:r w:rsidRPr="00F316B7">
        <w:rPr>
          <w:b/>
          <w:i/>
          <w:iCs/>
          <w:sz w:val="16"/>
          <w:szCs w:val="16"/>
          <w:u w:val="single"/>
          <w:lang w:val="en-US"/>
        </w:rPr>
        <w:softHyphen/>
        <w:t>tanks folgende Anforderungen erfüllen:</w:t>
      </w:r>
    </w:p>
    <w:p w14:paraId="067FAC4C" w14:textId="77777777" w:rsidR="00F75811" w:rsidRPr="00F316B7" w:rsidRDefault="00F75811" w:rsidP="00F316B7">
      <w:pPr>
        <w:pStyle w:val="ListParagraph"/>
        <w:widowControl/>
        <w:numPr>
          <w:ilvl w:val="0"/>
          <w:numId w:val="24"/>
        </w:numPr>
        <w:suppressAutoHyphens/>
        <w:overflowPunct/>
        <w:autoSpaceDE/>
        <w:autoSpaceDN/>
        <w:adjustRightInd/>
        <w:spacing w:line="240" w:lineRule="atLeast"/>
        <w:ind w:left="1134" w:right="425" w:hanging="283"/>
        <w:textAlignment w:val="auto"/>
        <w:rPr>
          <w:b/>
          <w:i/>
          <w:iCs/>
          <w:sz w:val="16"/>
          <w:szCs w:val="16"/>
          <w:u w:val="single"/>
          <w:lang w:val="en-US"/>
        </w:rPr>
      </w:pPr>
      <w:r w:rsidRPr="00F316B7">
        <w:rPr>
          <w:b/>
          <w:i/>
          <w:iCs/>
          <w:sz w:val="16"/>
          <w:szCs w:val="16"/>
          <w:u w:val="single"/>
          <w:lang w:val="en-US"/>
        </w:rPr>
        <w:t>Sie sind im Bereich zwischen der maximalen Betriebstem</w:t>
      </w:r>
      <w:r w:rsidRPr="00F316B7">
        <w:rPr>
          <w:b/>
          <w:i/>
          <w:iCs/>
          <w:sz w:val="16"/>
          <w:szCs w:val="16"/>
          <w:u w:val="single"/>
          <w:lang w:val="en-US"/>
        </w:rPr>
        <w:softHyphen/>
        <w:t>peratur und 5°C unter der minimalen Auslegungstem</w:t>
      </w:r>
      <w:r w:rsidRPr="00F316B7">
        <w:rPr>
          <w:b/>
          <w:i/>
          <w:iCs/>
          <w:sz w:val="16"/>
          <w:szCs w:val="16"/>
          <w:u w:val="single"/>
          <w:lang w:val="en-US"/>
        </w:rPr>
        <w:softHyphen/>
        <w:t>peratur, aber nicht unter -196°C beständig; und</w:t>
      </w:r>
    </w:p>
    <w:p w14:paraId="6B01A511" w14:textId="774CF673" w:rsidR="00F75811" w:rsidRPr="00F316B7" w:rsidRDefault="00F75811" w:rsidP="00F316B7">
      <w:pPr>
        <w:pStyle w:val="ListParagraph"/>
        <w:widowControl/>
        <w:numPr>
          <w:ilvl w:val="0"/>
          <w:numId w:val="24"/>
        </w:numPr>
        <w:suppressAutoHyphens/>
        <w:overflowPunct/>
        <w:autoSpaceDE/>
        <w:autoSpaceDN/>
        <w:adjustRightInd/>
        <w:spacing w:line="240" w:lineRule="atLeast"/>
        <w:ind w:left="1134" w:right="425" w:hanging="283"/>
        <w:textAlignment w:val="auto"/>
        <w:rPr>
          <w:b/>
          <w:i/>
          <w:iCs/>
          <w:sz w:val="16"/>
          <w:szCs w:val="16"/>
          <w:u w:val="single"/>
          <w:lang w:val="en-US"/>
        </w:rPr>
      </w:pPr>
      <w:r w:rsidRPr="00F316B7">
        <w:rPr>
          <w:b/>
          <w:i/>
          <w:iCs/>
          <w:sz w:val="16"/>
          <w:szCs w:val="16"/>
          <w:u w:val="single"/>
          <w:lang w:val="en-US"/>
        </w:rPr>
        <w:t>Sie sind feuerbeständig oder durch ein geeignetes System wie eine permanente Inertgasumgebung geschützt oder mit einer feuerhemmenden Barriere versehen.</w:t>
      </w:r>
    </w:p>
    <w:p w14:paraId="5CC1759A" w14:textId="392665A0" w:rsidR="00F75811" w:rsidRPr="00F316B7" w:rsidRDefault="00F75811">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4F17" w14:textId="77777777" w:rsidR="00F75811" w:rsidRPr="00061B78" w:rsidRDefault="00F75811" w:rsidP="00F32B16">
    <w:pPr>
      <w:widowControl/>
      <w:suppressAutoHyphens/>
      <w:overflowPunct/>
      <w:autoSpaceDE/>
      <w:autoSpaceDN/>
      <w:adjustRightInd/>
      <w:ind w:left="0" w:firstLine="0"/>
      <w:jc w:val="left"/>
      <w:textAlignment w:val="auto"/>
      <w:rPr>
        <w:rFonts w:ascii="Arial" w:hAnsi="Arial"/>
        <w:snapToGrid w:val="0"/>
        <w:sz w:val="16"/>
        <w:szCs w:val="16"/>
        <w:lang w:val="en-US"/>
      </w:rPr>
    </w:pPr>
    <w:r w:rsidRPr="00061B78">
      <w:rPr>
        <w:rFonts w:ascii="Arial" w:hAnsi="Arial"/>
        <w:snapToGrid w:val="0"/>
        <w:sz w:val="16"/>
        <w:szCs w:val="16"/>
        <w:lang w:val="en-US"/>
      </w:rPr>
      <w:t>CCNR-ZKR/ADN/WP.15/AC.2/20</w:t>
    </w:r>
    <w:r>
      <w:rPr>
        <w:rFonts w:ascii="Arial" w:hAnsi="Arial"/>
        <w:snapToGrid w:val="0"/>
        <w:sz w:val="16"/>
        <w:szCs w:val="16"/>
        <w:lang w:val="en-US"/>
      </w:rPr>
      <w:t>20/11</w:t>
    </w:r>
  </w:p>
  <w:p w14:paraId="281CF156" w14:textId="77777777" w:rsidR="00F75811" w:rsidRPr="00061B78" w:rsidRDefault="00F75811" w:rsidP="00F32B16">
    <w:pPr>
      <w:widowControl/>
      <w:suppressAutoHyphens/>
      <w:overflowPunct/>
      <w:autoSpaceDE/>
      <w:autoSpaceDN/>
      <w:adjustRightInd/>
      <w:ind w:left="0" w:firstLine="0"/>
      <w:jc w:val="left"/>
      <w:textAlignment w:val="auto"/>
      <w:rPr>
        <w:rFonts w:ascii="Arial" w:hAnsi="Arial"/>
        <w:snapToGrid w:val="0"/>
        <w:sz w:val="16"/>
        <w:szCs w:val="16"/>
      </w:rPr>
    </w:pPr>
    <w:r w:rsidRPr="00061B78">
      <w:rPr>
        <w:rFonts w:ascii="Arial" w:hAnsi="Arial"/>
        <w:snapToGrid w:val="0"/>
        <w:sz w:val="16"/>
        <w:szCs w:val="16"/>
      </w:rPr>
      <w:t xml:space="preserve">Seite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snapToGrid w:val="0"/>
        <w:sz w:val="16"/>
        <w:szCs w:val="16"/>
      </w:rPr>
      <w:t>19</w:t>
    </w:r>
    <w:r w:rsidRPr="00061B7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4E34" w14:textId="77777777" w:rsidR="00F75811" w:rsidRPr="00061B78" w:rsidRDefault="00F75811" w:rsidP="00F32B16">
    <w:pPr>
      <w:widowControl/>
      <w:suppressAutoHyphens/>
      <w:overflowPunct/>
      <w:autoSpaceDE/>
      <w:autoSpaceDN/>
      <w:adjustRightInd/>
      <w:ind w:left="0" w:firstLine="0"/>
      <w:jc w:val="right"/>
      <w:textAlignment w:val="auto"/>
      <w:rPr>
        <w:rFonts w:ascii="Arial" w:hAnsi="Arial"/>
        <w:snapToGrid w:val="0"/>
        <w:sz w:val="16"/>
        <w:szCs w:val="16"/>
        <w:lang w:val="en-US"/>
      </w:rPr>
    </w:pPr>
    <w:r w:rsidRPr="00061B78">
      <w:rPr>
        <w:rFonts w:ascii="Arial" w:hAnsi="Arial"/>
        <w:snapToGrid w:val="0"/>
        <w:sz w:val="16"/>
        <w:szCs w:val="16"/>
        <w:lang w:val="en-US"/>
      </w:rPr>
      <w:t>CCNR-ZKR/ADN/WP.15/AC.2/20</w:t>
    </w:r>
    <w:r>
      <w:rPr>
        <w:rFonts w:ascii="Arial" w:hAnsi="Arial"/>
        <w:snapToGrid w:val="0"/>
        <w:sz w:val="16"/>
        <w:szCs w:val="16"/>
        <w:lang w:val="en-US"/>
      </w:rPr>
      <w:t>20/11</w:t>
    </w:r>
  </w:p>
  <w:p w14:paraId="7B57FCD3" w14:textId="77777777" w:rsidR="00F75811" w:rsidRPr="00061B78" w:rsidRDefault="00F75811" w:rsidP="00F32B16">
    <w:pPr>
      <w:widowControl/>
      <w:suppressAutoHyphens/>
      <w:overflowPunct/>
      <w:autoSpaceDE/>
      <w:autoSpaceDN/>
      <w:adjustRightInd/>
      <w:ind w:left="0" w:firstLine="0"/>
      <w:jc w:val="right"/>
      <w:textAlignment w:val="auto"/>
      <w:rPr>
        <w:rFonts w:ascii="Arial" w:hAnsi="Arial"/>
        <w:snapToGrid w:val="0"/>
        <w:sz w:val="16"/>
        <w:szCs w:val="16"/>
      </w:rPr>
    </w:pPr>
    <w:r w:rsidRPr="00061B78">
      <w:rPr>
        <w:rFonts w:ascii="Arial" w:hAnsi="Arial"/>
        <w:snapToGrid w:val="0"/>
        <w:sz w:val="16"/>
        <w:szCs w:val="16"/>
      </w:rPr>
      <w:t xml:space="preserve">Seite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snapToGrid w:val="0"/>
        <w:sz w:val="16"/>
        <w:szCs w:val="16"/>
      </w:rPr>
      <w:t>19</w:t>
    </w:r>
    <w:r w:rsidRPr="00061B78">
      <w:rPr>
        <w:rFonts w:ascii="Arial" w:hAnsi="Arial"/>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BAC6" w14:textId="77777777" w:rsidR="00F75811" w:rsidRPr="00061B78" w:rsidRDefault="00F75811" w:rsidP="00F32B16">
    <w:pPr>
      <w:widowControl/>
      <w:suppressAutoHyphens/>
      <w:overflowPunct/>
      <w:autoSpaceDE/>
      <w:autoSpaceDN/>
      <w:adjustRightInd/>
      <w:ind w:left="0" w:firstLine="0"/>
      <w:jc w:val="left"/>
      <w:textAlignment w:val="auto"/>
      <w:rPr>
        <w:rFonts w:ascii="Arial" w:hAnsi="Arial"/>
        <w:snapToGrid w:val="0"/>
        <w:sz w:val="16"/>
        <w:szCs w:val="16"/>
        <w:lang w:val="en-US"/>
      </w:rPr>
    </w:pPr>
    <w:r w:rsidRPr="00061B78">
      <w:rPr>
        <w:rFonts w:ascii="Arial" w:hAnsi="Arial"/>
        <w:snapToGrid w:val="0"/>
        <w:sz w:val="16"/>
        <w:szCs w:val="16"/>
        <w:lang w:val="en-US"/>
      </w:rPr>
      <w:t>CCNR-ZKR/ADN/WP.15/AC.2/20</w:t>
    </w:r>
    <w:r>
      <w:rPr>
        <w:rFonts w:ascii="Arial" w:hAnsi="Arial"/>
        <w:snapToGrid w:val="0"/>
        <w:sz w:val="16"/>
        <w:szCs w:val="16"/>
        <w:lang w:val="en-US"/>
      </w:rPr>
      <w:t>20/11</w:t>
    </w:r>
  </w:p>
  <w:p w14:paraId="74A92195" w14:textId="77777777" w:rsidR="00F75811" w:rsidRPr="00061B78" w:rsidRDefault="00F75811" w:rsidP="00F32B16">
    <w:pPr>
      <w:widowControl/>
      <w:suppressAutoHyphens/>
      <w:overflowPunct/>
      <w:autoSpaceDE/>
      <w:autoSpaceDN/>
      <w:adjustRightInd/>
      <w:ind w:left="0" w:firstLine="0"/>
      <w:jc w:val="left"/>
      <w:textAlignment w:val="auto"/>
      <w:rPr>
        <w:rFonts w:ascii="Arial" w:hAnsi="Arial"/>
        <w:snapToGrid w:val="0"/>
        <w:sz w:val="16"/>
        <w:szCs w:val="16"/>
      </w:rPr>
    </w:pPr>
    <w:r w:rsidRPr="00061B78">
      <w:rPr>
        <w:rFonts w:ascii="Arial" w:hAnsi="Arial"/>
        <w:snapToGrid w:val="0"/>
        <w:sz w:val="16"/>
        <w:szCs w:val="16"/>
      </w:rPr>
      <w:t xml:space="preserve">Seite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snapToGrid w:val="0"/>
        <w:sz w:val="16"/>
        <w:szCs w:val="16"/>
      </w:rPr>
      <w:t>19</w:t>
    </w:r>
    <w:r w:rsidRPr="00061B78">
      <w:rPr>
        <w:rFonts w:ascii="Arial" w:hAnsi="Arial"/>
        <w:snapToGrid w:val="0"/>
        <w:sz w:val="16"/>
        <w:szCs w:val="16"/>
      </w:rPr>
      <w:fldChar w:fldCharType="end"/>
    </w:r>
  </w:p>
  <w:p w14:paraId="25528BDB" w14:textId="62AEC7A2" w:rsidR="00F75811" w:rsidRPr="00A960F2" w:rsidRDefault="00F75811" w:rsidP="00BA7E6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BEBF" w14:textId="77777777" w:rsidR="00F75811" w:rsidRPr="00061B78" w:rsidRDefault="00F75811" w:rsidP="00F32B16">
    <w:pPr>
      <w:widowControl/>
      <w:suppressAutoHyphens/>
      <w:overflowPunct/>
      <w:autoSpaceDE/>
      <w:autoSpaceDN/>
      <w:adjustRightInd/>
      <w:ind w:left="0" w:firstLine="0"/>
      <w:jc w:val="right"/>
      <w:textAlignment w:val="auto"/>
      <w:rPr>
        <w:rFonts w:ascii="Arial" w:hAnsi="Arial"/>
        <w:snapToGrid w:val="0"/>
        <w:sz w:val="16"/>
        <w:szCs w:val="16"/>
        <w:lang w:val="en-US"/>
      </w:rPr>
    </w:pPr>
    <w:r w:rsidRPr="00061B78">
      <w:rPr>
        <w:rFonts w:ascii="Arial" w:hAnsi="Arial"/>
        <w:snapToGrid w:val="0"/>
        <w:sz w:val="16"/>
        <w:szCs w:val="16"/>
        <w:lang w:val="en-US"/>
      </w:rPr>
      <w:t>CCNR-ZKR/ADN/WP.15/AC.2/20</w:t>
    </w:r>
    <w:r>
      <w:rPr>
        <w:rFonts w:ascii="Arial" w:hAnsi="Arial"/>
        <w:snapToGrid w:val="0"/>
        <w:sz w:val="16"/>
        <w:szCs w:val="16"/>
        <w:lang w:val="en-US"/>
      </w:rPr>
      <w:t>20/11</w:t>
    </w:r>
  </w:p>
  <w:p w14:paraId="0C10805A" w14:textId="77777777" w:rsidR="00F75811" w:rsidRPr="00061B78" w:rsidRDefault="00F75811" w:rsidP="00F32B16">
    <w:pPr>
      <w:widowControl/>
      <w:suppressAutoHyphens/>
      <w:overflowPunct/>
      <w:autoSpaceDE/>
      <w:autoSpaceDN/>
      <w:adjustRightInd/>
      <w:ind w:left="0" w:firstLine="0"/>
      <w:jc w:val="right"/>
      <w:textAlignment w:val="auto"/>
      <w:rPr>
        <w:rFonts w:ascii="Arial" w:hAnsi="Arial"/>
        <w:snapToGrid w:val="0"/>
        <w:sz w:val="16"/>
        <w:szCs w:val="16"/>
      </w:rPr>
    </w:pPr>
    <w:r w:rsidRPr="00061B78">
      <w:rPr>
        <w:rFonts w:ascii="Arial" w:hAnsi="Arial"/>
        <w:snapToGrid w:val="0"/>
        <w:sz w:val="16"/>
        <w:szCs w:val="16"/>
      </w:rPr>
      <w:t xml:space="preserve">Seite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snapToGrid w:val="0"/>
        <w:sz w:val="16"/>
        <w:szCs w:val="16"/>
      </w:rPr>
      <w:t>19</w:t>
    </w:r>
    <w:r w:rsidRPr="00061B78">
      <w:rPr>
        <w:rFonts w:ascii="Arial" w:hAnsi="Arial"/>
        <w:snapToGrid w:val="0"/>
        <w:sz w:val="16"/>
        <w:szCs w:val="16"/>
      </w:rPr>
      <w:fldChar w:fldCharType="end"/>
    </w:r>
  </w:p>
  <w:p w14:paraId="31812AE6" w14:textId="16F5B947" w:rsidR="00F75811" w:rsidRPr="00A960F2" w:rsidRDefault="00F75811" w:rsidP="00BA7E6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4FDF" w14:textId="77697B60" w:rsidR="00F75811" w:rsidRPr="00045DE6" w:rsidRDefault="00F75811" w:rsidP="00061B78">
    <w:pPr>
      <w:widowControl/>
      <w:suppressAutoHyphens/>
      <w:overflowPunct/>
      <w:autoSpaceDE/>
      <w:autoSpaceDN/>
      <w:adjustRightInd/>
      <w:ind w:left="0" w:firstLine="0"/>
      <w:jc w:val="left"/>
      <w:textAlignment w:val="auto"/>
      <w:rPr>
        <w:rFonts w:ascii="Arial" w:hAnsi="Arial"/>
        <w:snapToGrid w:val="0"/>
        <w:sz w:val="16"/>
        <w:szCs w:val="16"/>
        <w:lang w:val="en-GB"/>
      </w:rPr>
    </w:pPr>
    <w:r w:rsidRPr="00045DE6">
      <w:rPr>
        <w:rFonts w:ascii="Arial" w:hAnsi="Arial"/>
        <w:snapToGrid w:val="0"/>
        <w:sz w:val="16"/>
        <w:szCs w:val="16"/>
        <w:lang w:val="en-GB"/>
      </w:rPr>
      <w:t>CCNR-ZKR/ADN/WP.15/AC.2/20</w:t>
    </w:r>
    <w:r>
      <w:rPr>
        <w:rFonts w:ascii="Arial" w:hAnsi="Arial"/>
        <w:snapToGrid w:val="0"/>
        <w:sz w:val="16"/>
        <w:szCs w:val="16"/>
        <w:lang w:val="en-GB"/>
      </w:rPr>
      <w:t>20</w:t>
    </w:r>
    <w:r w:rsidRPr="00045DE6">
      <w:rPr>
        <w:rFonts w:ascii="Arial" w:hAnsi="Arial"/>
        <w:snapToGrid w:val="0"/>
        <w:sz w:val="16"/>
        <w:szCs w:val="16"/>
        <w:lang w:val="en-GB"/>
      </w:rPr>
      <w:t>/</w:t>
    </w:r>
    <w:r>
      <w:rPr>
        <w:rFonts w:ascii="Arial" w:hAnsi="Arial"/>
        <w:snapToGrid w:val="0"/>
        <w:sz w:val="16"/>
        <w:szCs w:val="16"/>
        <w:lang w:val="en-GB"/>
      </w:rPr>
      <w:t>11</w:t>
    </w:r>
  </w:p>
  <w:p w14:paraId="352CD323" w14:textId="77777777" w:rsidR="00F75811" w:rsidRPr="00061B78" w:rsidRDefault="00F75811" w:rsidP="00061B78">
    <w:pPr>
      <w:widowControl/>
      <w:suppressAutoHyphens/>
      <w:overflowPunct/>
      <w:autoSpaceDE/>
      <w:autoSpaceDN/>
      <w:adjustRightInd/>
      <w:ind w:left="0" w:firstLine="0"/>
      <w:jc w:val="left"/>
      <w:textAlignment w:val="auto"/>
      <w:rPr>
        <w:rFonts w:ascii="Arial" w:hAnsi="Arial"/>
        <w:snapToGrid w:val="0"/>
        <w:sz w:val="16"/>
        <w:szCs w:val="16"/>
      </w:rPr>
    </w:pPr>
    <w:r w:rsidRPr="00061B78">
      <w:rPr>
        <w:rFonts w:ascii="Arial" w:hAnsi="Arial"/>
        <w:snapToGrid w:val="0"/>
        <w:sz w:val="16"/>
        <w:szCs w:val="16"/>
      </w:rPr>
      <w:t xml:space="preserve">Seite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noProof/>
        <w:snapToGrid w:val="0"/>
        <w:sz w:val="16"/>
        <w:szCs w:val="16"/>
      </w:rPr>
      <w:t>8</w:t>
    </w:r>
    <w:r w:rsidRPr="00061B78">
      <w:rPr>
        <w:rFonts w:ascii="Arial" w:hAnsi="Arial"/>
        <w:snapToGrid w:val="0"/>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E6A9C" w14:textId="078C8DF6" w:rsidR="00F75811" w:rsidRPr="00061B78" w:rsidRDefault="00F75811" w:rsidP="00061B78">
    <w:pPr>
      <w:widowControl/>
      <w:suppressAutoHyphens/>
      <w:overflowPunct/>
      <w:autoSpaceDE/>
      <w:autoSpaceDN/>
      <w:adjustRightInd/>
      <w:ind w:left="0" w:firstLine="0"/>
      <w:jc w:val="right"/>
      <w:textAlignment w:val="auto"/>
      <w:rPr>
        <w:rFonts w:ascii="Arial" w:hAnsi="Arial"/>
        <w:snapToGrid w:val="0"/>
        <w:sz w:val="16"/>
        <w:szCs w:val="16"/>
        <w:lang w:val="en-US"/>
      </w:rPr>
    </w:pPr>
    <w:r w:rsidRPr="00061B78">
      <w:rPr>
        <w:rFonts w:ascii="Arial" w:hAnsi="Arial"/>
        <w:snapToGrid w:val="0"/>
        <w:sz w:val="16"/>
        <w:szCs w:val="16"/>
        <w:lang w:val="en-US"/>
      </w:rPr>
      <w:t>CCNR-ZKR/ADN/WP.15/AC.2/20</w:t>
    </w:r>
    <w:r>
      <w:rPr>
        <w:rFonts w:ascii="Arial" w:hAnsi="Arial"/>
        <w:snapToGrid w:val="0"/>
        <w:sz w:val="16"/>
        <w:szCs w:val="16"/>
        <w:lang w:val="en-US"/>
      </w:rPr>
      <w:t>20/11</w:t>
    </w:r>
  </w:p>
  <w:p w14:paraId="324CDF81" w14:textId="77777777" w:rsidR="00F75811" w:rsidRPr="00061B78" w:rsidRDefault="00F75811" w:rsidP="00061B78">
    <w:pPr>
      <w:widowControl/>
      <w:suppressAutoHyphens/>
      <w:overflowPunct/>
      <w:autoSpaceDE/>
      <w:autoSpaceDN/>
      <w:adjustRightInd/>
      <w:ind w:left="0" w:firstLine="0"/>
      <w:jc w:val="right"/>
      <w:textAlignment w:val="auto"/>
      <w:rPr>
        <w:rFonts w:ascii="Arial" w:hAnsi="Arial"/>
        <w:snapToGrid w:val="0"/>
        <w:sz w:val="16"/>
        <w:szCs w:val="16"/>
      </w:rPr>
    </w:pPr>
    <w:r w:rsidRPr="00061B78">
      <w:rPr>
        <w:rFonts w:ascii="Arial" w:hAnsi="Arial"/>
        <w:snapToGrid w:val="0"/>
        <w:sz w:val="16"/>
        <w:szCs w:val="16"/>
      </w:rPr>
      <w:t xml:space="preserve">Seite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noProof/>
        <w:snapToGrid w:val="0"/>
        <w:sz w:val="16"/>
        <w:szCs w:val="16"/>
      </w:rPr>
      <w:t>9</w:t>
    </w:r>
    <w:r w:rsidRPr="00061B78">
      <w:rPr>
        <w:rFonts w:ascii="Arial" w:hAnsi="Arial"/>
        <w:snapToGrid w:val="0"/>
        <w:sz w:val="16"/>
        <w:szCs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1C48" w14:textId="77777777" w:rsidR="00F75811" w:rsidRPr="00061B78" w:rsidRDefault="00F75811" w:rsidP="00F32B16">
    <w:pPr>
      <w:widowControl/>
      <w:suppressAutoHyphens/>
      <w:overflowPunct/>
      <w:autoSpaceDE/>
      <w:autoSpaceDN/>
      <w:adjustRightInd/>
      <w:ind w:left="0" w:firstLine="0"/>
      <w:jc w:val="right"/>
      <w:textAlignment w:val="auto"/>
      <w:rPr>
        <w:rFonts w:ascii="Arial" w:hAnsi="Arial"/>
        <w:snapToGrid w:val="0"/>
        <w:sz w:val="16"/>
        <w:szCs w:val="16"/>
        <w:lang w:val="en-US"/>
      </w:rPr>
    </w:pPr>
    <w:r w:rsidRPr="00061B78">
      <w:rPr>
        <w:rFonts w:ascii="Arial" w:hAnsi="Arial"/>
        <w:snapToGrid w:val="0"/>
        <w:sz w:val="16"/>
        <w:szCs w:val="16"/>
        <w:lang w:val="en-US"/>
      </w:rPr>
      <w:t>CCNR-ZKR/ADN/WP.15/AC.2/20</w:t>
    </w:r>
    <w:r>
      <w:rPr>
        <w:rFonts w:ascii="Arial" w:hAnsi="Arial"/>
        <w:snapToGrid w:val="0"/>
        <w:sz w:val="16"/>
        <w:szCs w:val="16"/>
        <w:lang w:val="en-US"/>
      </w:rPr>
      <w:t>20/11</w:t>
    </w:r>
  </w:p>
  <w:p w14:paraId="3CAAE679" w14:textId="77777777" w:rsidR="00F75811" w:rsidRPr="00061B78" w:rsidRDefault="00F75811" w:rsidP="00F32B16">
    <w:pPr>
      <w:widowControl/>
      <w:suppressAutoHyphens/>
      <w:overflowPunct/>
      <w:autoSpaceDE/>
      <w:autoSpaceDN/>
      <w:adjustRightInd/>
      <w:ind w:left="0" w:firstLine="0"/>
      <w:jc w:val="right"/>
      <w:textAlignment w:val="auto"/>
      <w:rPr>
        <w:rFonts w:ascii="Arial" w:hAnsi="Arial"/>
        <w:snapToGrid w:val="0"/>
        <w:sz w:val="16"/>
        <w:szCs w:val="16"/>
      </w:rPr>
    </w:pPr>
    <w:r w:rsidRPr="00061B78">
      <w:rPr>
        <w:rFonts w:ascii="Arial" w:hAnsi="Arial"/>
        <w:snapToGrid w:val="0"/>
        <w:sz w:val="16"/>
        <w:szCs w:val="16"/>
      </w:rPr>
      <w:t xml:space="preserve">Seite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snapToGrid w:val="0"/>
        <w:sz w:val="16"/>
        <w:szCs w:val="16"/>
      </w:rPr>
      <w:t>19</w:t>
    </w:r>
    <w:r w:rsidRPr="00061B78">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FA48C5"/>
    <w:multiLevelType w:val="hybridMultilevel"/>
    <w:tmpl w:val="2C343A22"/>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5">
      <w:start w:val="1"/>
      <w:numFmt w:val="bullet"/>
      <w:lvlText w:val=""/>
      <w:lvlJc w:val="left"/>
      <w:pPr>
        <w:ind w:left="3294" w:hanging="360"/>
      </w:pPr>
      <w:rPr>
        <w:rFonts w:ascii="Wingdings" w:hAnsi="Wingdings" w:hint="default"/>
      </w:rPr>
    </w:lvl>
    <w:lvl w:ilvl="3" w:tplc="0413000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763BBA"/>
    <w:multiLevelType w:val="hybridMultilevel"/>
    <w:tmpl w:val="07D27C54"/>
    <w:lvl w:ilvl="0" w:tplc="02EC5DD0">
      <w:start w:val="1"/>
      <w:numFmt w:val="decimal"/>
      <w:lvlText w:val="%1."/>
      <w:lvlJc w:val="left"/>
      <w:pPr>
        <w:ind w:left="3195" w:hanging="360"/>
      </w:pPr>
      <w:rPr>
        <w:rFonts w:hint="default"/>
        <w:sz w:val="16"/>
        <w:szCs w:val="16"/>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15" w15:restartNumberingAfterBreak="0">
    <w:nsid w:val="12CB33DD"/>
    <w:multiLevelType w:val="hybridMultilevel"/>
    <w:tmpl w:val="CC4887CE"/>
    <w:lvl w:ilvl="0" w:tplc="04130011">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24A58AD"/>
    <w:multiLevelType w:val="hybridMultilevel"/>
    <w:tmpl w:val="FBA0C9D8"/>
    <w:lvl w:ilvl="0" w:tplc="1194B932">
      <w:start w:val="1"/>
      <w:numFmt w:val="decimal"/>
      <w:lvlText w:val="%1."/>
      <w:lvlJc w:val="left"/>
      <w:pPr>
        <w:ind w:left="2625" w:hanging="360"/>
      </w:pPr>
      <w:rPr>
        <w:rFonts w:hint="default"/>
      </w:rPr>
    </w:lvl>
    <w:lvl w:ilvl="1" w:tplc="04130019" w:tentative="1">
      <w:start w:val="1"/>
      <w:numFmt w:val="lowerLetter"/>
      <w:lvlText w:val="%2."/>
      <w:lvlJc w:val="left"/>
      <w:pPr>
        <w:ind w:left="3345" w:hanging="360"/>
      </w:pPr>
    </w:lvl>
    <w:lvl w:ilvl="2" w:tplc="0413001B" w:tentative="1">
      <w:start w:val="1"/>
      <w:numFmt w:val="lowerRoman"/>
      <w:lvlText w:val="%3."/>
      <w:lvlJc w:val="right"/>
      <w:pPr>
        <w:ind w:left="4065" w:hanging="180"/>
      </w:pPr>
    </w:lvl>
    <w:lvl w:ilvl="3" w:tplc="0413000F" w:tentative="1">
      <w:start w:val="1"/>
      <w:numFmt w:val="decimal"/>
      <w:lvlText w:val="%4."/>
      <w:lvlJc w:val="left"/>
      <w:pPr>
        <w:ind w:left="4785" w:hanging="360"/>
      </w:pPr>
    </w:lvl>
    <w:lvl w:ilvl="4" w:tplc="04130019" w:tentative="1">
      <w:start w:val="1"/>
      <w:numFmt w:val="lowerLetter"/>
      <w:lvlText w:val="%5."/>
      <w:lvlJc w:val="left"/>
      <w:pPr>
        <w:ind w:left="5505" w:hanging="360"/>
      </w:pPr>
    </w:lvl>
    <w:lvl w:ilvl="5" w:tplc="0413001B" w:tentative="1">
      <w:start w:val="1"/>
      <w:numFmt w:val="lowerRoman"/>
      <w:lvlText w:val="%6."/>
      <w:lvlJc w:val="right"/>
      <w:pPr>
        <w:ind w:left="6225" w:hanging="180"/>
      </w:pPr>
    </w:lvl>
    <w:lvl w:ilvl="6" w:tplc="0413000F" w:tentative="1">
      <w:start w:val="1"/>
      <w:numFmt w:val="decimal"/>
      <w:lvlText w:val="%7."/>
      <w:lvlJc w:val="left"/>
      <w:pPr>
        <w:ind w:left="6945" w:hanging="360"/>
      </w:pPr>
    </w:lvl>
    <w:lvl w:ilvl="7" w:tplc="04130019" w:tentative="1">
      <w:start w:val="1"/>
      <w:numFmt w:val="lowerLetter"/>
      <w:lvlText w:val="%8."/>
      <w:lvlJc w:val="left"/>
      <w:pPr>
        <w:ind w:left="7665" w:hanging="360"/>
      </w:pPr>
    </w:lvl>
    <w:lvl w:ilvl="8" w:tplc="0413001B" w:tentative="1">
      <w:start w:val="1"/>
      <w:numFmt w:val="lowerRoman"/>
      <w:lvlText w:val="%9."/>
      <w:lvlJc w:val="right"/>
      <w:pPr>
        <w:ind w:left="8385" w:hanging="180"/>
      </w:pPr>
    </w:lvl>
  </w:abstractNum>
  <w:abstractNum w:abstractNumId="22" w15:restartNumberingAfterBreak="0">
    <w:nsid w:val="64F140A0"/>
    <w:multiLevelType w:val="hybridMultilevel"/>
    <w:tmpl w:val="51B4BB58"/>
    <w:lvl w:ilvl="0" w:tplc="6FCC64BE">
      <w:start w:val="1"/>
      <w:numFmt w:val="decimal"/>
      <w:lvlText w:val="%1."/>
      <w:lvlJc w:val="left"/>
      <w:pPr>
        <w:ind w:left="3405" w:hanging="570"/>
      </w:pPr>
      <w:rPr>
        <w:rFonts w:hint="default"/>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21"/>
  </w:num>
  <w:num w:numId="4">
    <w:abstractNumId w:val="2"/>
  </w:num>
  <w:num w:numId="5">
    <w:abstractNumId w:val="1"/>
  </w:num>
  <w:num w:numId="6">
    <w:abstractNumId w:val="3"/>
  </w:num>
  <w:num w:numId="7">
    <w:abstractNumId w:val="4"/>
  </w:num>
  <w:num w:numId="8">
    <w:abstractNumId w:val="9"/>
  </w:num>
  <w:num w:numId="9">
    <w:abstractNumId w:val="10"/>
  </w:num>
  <w:num w:numId="10">
    <w:abstractNumId w:val="8"/>
  </w:num>
  <w:num w:numId="11">
    <w:abstractNumId w:val="7"/>
  </w:num>
  <w:num w:numId="12">
    <w:abstractNumId w:val="6"/>
  </w:num>
  <w:num w:numId="13">
    <w:abstractNumId w:val="5"/>
  </w:num>
  <w:num w:numId="14">
    <w:abstractNumId w:val="19"/>
  </w:num>
  <w:num w:numId="15">
    <w:abstractNumId w:val="18"/>
  </w:num>
  <w:num w:numId="16">
    <w:abstractNumId w:val="11"/>
  </w:num>
  <w:num w:numId="17">
    <w:abstractNumId w:val="16"/>
  </w:num>
  <w:num w:numId="18">
    <w:abstractNumId w:val="20"/>
  </w:num>
  <w:num w:numId="19">
    <w:abstractNumId w:val="17"/>
  </w:num>
  <w:num w:numId="20">
    <w:abstractNumId w:val="23"/>
  </w:num>
  <w:num w:numId="21">
    <w:abstractNumId w:val="24"/>
  </w:num>
  <w:num w:numId="22">
    <w:abstractNumId w:val="13"/>
  </w:num>
  <w:num w:numId="23">
    <w:abstractNumId w:val="15"/>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BmTagged" w:val="2"/>
    <w:docVar w:name="WfID" w:val="8CD82624"/>
    <w:docVar w:name="WfLastSegment" w:val="1521 DCC=0 DSG=0"/>
    <w:docVar w:name="WfProtection" w:val="1"/>
    <w:docVar w:name="WfSegPar" w:val="10000 -1 0 0 6 0 0 0"/>
    <w:docVar w:name="WfSetup" w:val="C:\users\b.achhammer\appdata\roaming\microsoft\word\startup\wordfast.ini"/>
    <w:docVar w:name="WfStyles" w:val=" 393WfIntNo,U:\AKTUELLER_ORDNER\ZKR_Übersetzungen\CCNR_ZKR_ADN_WP15_AC2_2020_11de.docx, | ,,_ H __M_G,_ H _Ch_G,_ H_1_G,_ H_2/3_G,_ H_4_G,_ H_5/6_G,_ Single Txt_G,__S_L_G,__S_M_G,__S_S_G,__XLarge_G,_Bullet 1_G,_Bullet 2_G,_ParNo_G,Absatz-Standardschriftart,ADN_1_1,Aucune liste1,BesuchterLink,Default,Endnotentext;2_G,Endnotenzeichen;1_G,Fett,Fußnotentext;5_G,Fußnotenzeichen;4_G;Footnote Reference/,Fußzeile;3_G,Hyperlink,Keine Liste,Kommentartext,Kommentarthema,Kommentarzeichen,Kopfzeile;6_G,Listenabsatz,N2,N3,N5,Normale Tabelle,Nur Text,Seitenzahl;7_G,Sprechblasentext,Standard,Tabellenraster,Textkörper,Textkörper 2,Textkörper 21,Textkörper-Einzug 2,Überschrift 1;Table_G,Überschrift 2,Überschrift 3,Überschrift 4,Überschrift 5,Überschrift 6,Überschrift 7,Überschrift 8,Überschrift 9,"/>
  </w:docVars>
  <w:rsids>
    <w:rsidRoot w:val="00F736DE"/>
    <w:rsid w:val="000049F5"/>
    <w:rsid w:val="00006820"/>
    <w:rsid w:val="000143A3"/>
    <w:rsid w:val="00014D4F"/>
    <w:rsid w:val="00016593"/>
    <w:rsid w:val="00022ED8"/>
    <w:rsid w:val="00026176"/>
    <w:rsid w:val="0003284B"/>
    <w:rsid w:val="00034828"/>
    <w:rsid w:val="0004134B"/>
    <w:rsid w:val="000449A7"/>
    <w:rsid w:val="00045DE6"/>
    <w:rsid w:val="00047E84"/>
    <w:rsid w:val="00051D22"/>
    <w:rsid w:val="00052E7E"/>
    <w:rsid w:val="00053123"/>
    <w:rsid w:val="000563D5"/>
    <w:rsid w:val="00056B10"/>
    <w:rsid w:val="0005701E"/>
    <w:rsid w:val="00061B78"/>
    <w:rsid w:val="00076F9A"/>
    <w:rsid w:val="00080275"/>
    <w:rsid w:val="00080F60"/>
    <w:rsid w:val="00084092"/>
    <w:rsid w:val="000875A2"/>
    <w:rsid w:val="00090A58"/>
    <w:rsid w:val="0009215A"/>
    <w:rsid w:val="00092DEE"/>
    <w:rsid w:val="000945E5"/>
    <w:rsid w:val="00097410"/>
    <w:rsid w:val="000A1A85"/>
    <w:rsid w:val="000A1D02"/>
    <w:rsid w:val="000A324C"/>
    <w:rsid w:val="000A7E8A"/>
    <w:rsid w:val="000B3573"/>
    <w:rsid w:val="000C108A"/>
    <w:rsid w:val="000C25AC"/>
    <w:rsid w:val="000C6E63"/>
    <w:rsid w:val="000C72ED"/>
    <w:rsid w:val="000C754F"/>
    <w:rsid w:val="000C76E3"/>
    <w:rsid w:val="000C795B"/>
    <w:rsid w:val="000D3D4C"/>
    <w:rsid w:val="000D4406"/>
    <w:rsid w:val="000D5D27"/>
    <w:rsid w:val="000D7FD6"/>
    <w:rsid w:val="000E4620"/>
    <w:rsid w:val="000E4AE7"/>
    <w:rsid w:val="000E6786"/>
    <w:rsid w:val="000E6E9A"/>
    <w:rsid w:val="000E6ED1"/>
    <w:rsid w:val="000F4DDD"/>
    <w:rsid w:val="000F5E87"/>
    <w:rsid w:val="000F6242"/>
    <w:rsid w:val="000F71E4"/>
    <w:rsid w:val="000F79E4"/>
    <w:rsid w:val="001013D7"/>
    <w:rsid w:val="00106FC3"/>
    <w:rsid w:val="00113A60"/>
    <w:rsid w:val="00113FAC"/>
    <w:rsid w:val="00114102"/>
    <w:rsid w:val="0011545F"/>
    <w:rsid w:val="0011702A"/>
    <w:rsid w:val="0012236C"/>
    <w:rsid w:val="00126AA9"/>
    <w:rsid w:val="00126CC1"/>
    <w:rsid w:val="00131CD7"/>
    <w:rsid w:val="001422B6"/>
    <w:rsid w:val="00143354"/>
    <w:rsid w:val="00146BEF"/>
    <w:rsid w:val="00147414"/>
    <w:rsid w:val="001515D6"/>
    <w:rsid w:val="00156782"/>
    <w:rsid w:val="00156903"/>
    <w:rsid w:val="00156ACE"/>
    <w:rsid w:val="00166674"/>
    <w:rsid w:val="0016790C"/>
    <w:rsid w:val="001729A2"/>
    <w:rsid w:val="001739E9"/>
    <w:rsid w:val="00176072"/>
    <w:rsid w:val="00177357"/>
    <w:rsid w:val="0017767A"/>
    <w:rsid w:val="001878DE"/>
    <w:rsid w:val="00190390"/>
    <w:rsid w:val="00194E0D"/>
    <w:rsid w:val="00197288"/>
    <w:rsid w:val="001A078E"/>
    <w:rsid w:val="001A2A27"/>
    <w:rsid w:val="001A6239"/>
    <w:rsid w:val="001B3B98"/>
    <w:rsid w:val="001B4F22"/>
    <w:rsid w:val="001B7B3E"/>
    <w:rsid w:val="001C0E5C"/>
    <w:rsid w:val="001C1D1B"/>
    <w:rsid w:val="001C2386"/>
    <w:rsid w:val="001C4ED8"/>
    <w:rsid w:val="001D1B0A"/>
    <w:rsid w:val="001E18B7"/>
    <w:rsid w:val="001E4D07"/>
    <w:rsid w:val="001F064F"/>
    <w:rsid w:val="0020240A"/>
    <w:rsid w:val="00202E6D"/>
    <w:rsid w:val="0020337F"/>
    <w:rsid w:val="00205465"/>
    <w:rsid w:val="00206143"/>
    <w:rsid w:val="00206D69"/>
    <w:rsid w:val="00207B94"/>
    <w:rsid w:val="00210D31"/>
    <w:rsid w:val="002132D2"/>
    <w:rsid w:val="00223DF9"/>
    <w:rsid w:val="00235B56"/>
    <w:rsid w:val="00240203"/>
    <w:rsid w:val="002431F2"/>
    <w:rsid w:val="00250FDB"/>
    <w:rsid w:val="00255192"/>
    <w:rsid w:val="0027414F"/>
    <w:rsid w:val="00277CAE"/>
    <w:rsid w:val="00280909"/>
    <w:rsid w:val="00283323"/>
    <w:rsid w:val="00291CB3"/>
    <w:rsid w:val="00296980"/>
    <w:rsid w:val="00296A5F"/>
    <w:rsid w:val="002A337E"/>
    <w:rsid w:val="002A53A6"/>
    <w:rsid w:val="002B537F"/>
    <w:rsid w:val="002C0469"/>
    <w:rsid w:val="002C2DBB"/>
    <w:rsid w:val="002D1BFB"/>
    <w:rsid w:val="002D7E96"/>
    <w:rsid w:val="002E3745"/>
    <w:rsid w:val="002E6A16"/>
    <w:rsid w:val="002E7227"/>
    <w:rsid w:val="002F0048"/>
    <w:rsid w:val="002F4FC6"/>
    <w:rsid w:val="0030165B"/>
    <w:rsid w:val="003033DD"/>
    <w:rsid w:val="0030779A"/>
    <w:rsid w:val="00316D5A"/>
    <w:rsid w:val="0032045B"/>
    <w:rsid w:val="00320806"/>
    <w:rsid w:val="003233C8"/>
    <w:rsid w:val="00325D76"/>
    <w:rsid w:val="00326B14"/>
    <w:rsid w:val="00327450"/>
    <w:rsid w:val="00337284"/>
    <w:rsid w:val="003439FC"/>
    <w:rsid w:val="00344C19"/>
    <w:rsid w:val="00357412"/>
    <w:rsid w:val="00361725"/>
    <w:rsid w:val="00361AB4"/>
    <w:rsid w:val="00364E68"/>
    <w:rsid w:val="003702C7"/>
    <w:rsid w:val="00371E7A"/>
    <w:rsid w:val="0037296A"/>
    <w:rsid w:val="0038428F"/>
    <w:rsid w:val="00387545"/>
    <w:rsid w:val="00397E52"/>
    <w:rsid w:val="003A1B95"/>
    <w:rsid w:val="003A2337"/>
    <w:rsid w:val="003A5F64"/>
    <w:rsid w:val="003B23DA"/>
    <w:rsid w:val="003B6638"/>
    <w:rsid w:val="003C027F"/>
    <w:rsid w:val="003C3CC4"/>
    <w:rsid w:val="003C61C4"/>
    <w:rsid w:val="003C6AC2"/>
    <w:rsid w:val="003D3605"/>
    <w:rsid w:val="003E4787"/>
    <w:rsid w:val="003E6E61"/>
    <w:rsid w:val="004005EE"/>
    <w:rsid w:val="00400ADD"/>
    <w:rsid w:val="00401179"/>
    <w:rsid w:val="00404D26"/>
    <w:rsid w:val="00406965"/>
    <w:rsid w:val="00410285"/>
    <w:rsid w:val="004176F9"/>
    <w:rsid w:val="00420837"/>
    <w:rsid w:val="004217A2"/>
    <w:rsid w:val="00427609"/>
    <w:rsid w:val="00427804"/>
    <w:rsid w:val="00430CD0"/>
    <w:rsid w:val="00432779"/>
    <w:rsid w:val="00446085"/>
    <w:rsid w:val="00447324"/>
    <w:rsid w:val="00462722"/>
    <w:rsid w:val="00466DE1"/>
    <w:rsid w:val="00466FB5"/>
    <w:rsid w:val="00472198"/>
    <w:rsid w:val="004819A4"/>
    <w:rsid w:val="0048292C"/>
    <w:rsid w:val="00483272"/>
    <w:rsid w:val="004847DC"/>
    <w:rsid w:val="00492FA6"/>
    <w:rsid w:val="004A0752"/>
    <w:rsid w:val="004A3FE7"/>
    <w:rsid w:val="004A46B8"/>
    <w:rsid w:val="004B0D93"/>
    <w:rsid w:val="004B7EA6"/>
    <w:rsid w:val="004C18DE"/>
    <w:rsid w:val="004C2542"/>
    <w:rsid w:val="004D12A3"/>
    <w:rsid w:val="004D2721"/>
    <w:rsid w:val="004E1055"/>
    <w:rsid w:val="004E4EA8"/>
    <w:rsid w:val="004E5B77"/>
    <w:rsid w:val="004E622A"/>
    <w:rsid w:val="004F4DE3"/>
    <w:rsid w:val="004F5608"/>
    <w:rsid w:val="00504C6F"/>
    <w:rsid w:val="0051476B"/>
    <w:rsid w:val="00524A62"/>
    <w:rsid w:val="00534340"/>
    <w:rsid w:val="00540683"/>
    <w:rsid w:val="005533B4"/>
    <w:rsid w:val="00560FEC"/>
    <w:rsid w:val="00561447"/>
    <w:rsid w:val="00562C5E"/>
    <w:rsid w:val="00564F48"/>
    <w:rsid w:val="0056605A"/>
    <w:rsid w:val="00573D3E"/>
    <w:rsid w:val="0057786D"/>
    <w:rsid w:val="00582B60"/>
    <w:rsid w:val="00583496"/>
    <w:rsid w:val="0058594E"/>
    <w:rsid w:val="00585999"/>
    <w:rsid w:val="00586819"/>
    <w:rsid w:val="00591A7D"/>
    <w:rsid w:val="00593E26"/>
    <w:rsid w:val="00595C5C"/>
    <w:rsid w:val="00595FCA"/>
    <w:rsid w:val="00596953"/>
    <w:rsid w:val="005A1A44"/>
    <w:rsid w:val="005A5B6A"/>
    <w:rsid w:val="005B6280"/>
    <w:rsid w:val="005C0626"/>
    <w:rsid w:val="005C0C28"/>
    <w:rsid w:val="005C4035"/>
    <w:rsid w:val="005C45B6"/>
    <w:rsid w:val="005C558D"/>
    <w:rsid w:val="005C7246"/>
    <w:rsid w:val="005E1804"/>
    <w:rsid w:val="005E5EF7"/>
    <w:rsid w:val="005F26AD"/>
    <w:rsid w:val="005F4EA6"/>
    <w:rsid w:val="005F58DF"/>
    <w:rsid w:val="005F76F8"/>
    <w:rsid w:val="006015F7"/>
    <w:rsid w:val="0060269E"/>
    <w:rsid w:val="006047AC"/>
    <w:rsid w:val="00607B11"/>
    <w:rsid w:val="00611C20"/>
    <w:rsid w:val="00620982"/>
    <w:rsid w:val="006256AF"/>
    <w:rsid w:val="00626C86"/>
    <w:rsid w:val="00630422"/>
    <w:rsid w:val="00637208"/>
    <w:rsid w:val="00642215"/>
    <w:rsid w:val="006430B2"/>
    <w:rsid w:val="00643AEA"/>
    <w:rsid w:val="00651386"/>
    <w:rsid w:val="0066312D"/>
    <w:rsid w:val="00666284"/>
    <w:rsid w:val="00670028"/>
    <w:rsid w:val="0067623E"/>
    <w:rsid w:val="00683EFE"/>
    <w:rsid w:val="0069164E"/>
    <w:rsid w:val="006918D7"/>
    <w:rsid w:val="006924C5"/>
    <w:rsid w:val="006970A1"/>
    <w:rsid w:val="006A0959"/>
    <w:rsid w:val="006A507B"/>
    <w:rsid w:val="006A73AD"/>
    <w:rsid w:val="006A7F94"/>
    <w:rsid w:val="006B13FD"/>
    <w:rsid w:val="006B173D"/>
    <w:rsid w:val="006B57B7"/>
    <w:rsid w:val="006B6813"/>
    <w:rsid w:val="006B7C55"/>
    <w:rsid w:val="006C31A2"/>
    <w:rsid w:val="006D3C92"/>
    <w:rsid w:val="006E0BE0"/>
    <w:rsid w:val="006E3920"/>
    <w:rsid w:val="006F3C42"/>
    <w:rsid w:val="00702BE6"/>
    <w:rsid w:val="00704462"/>
    <w:rsid w:val="00706883"/>
    <w:rsid w:val="0071487F"/>
    <w:rsid w:val="007210C7"/>
    <w:rsid w:val="00721803"/>
    <w:rsid w:val="007225A1"/>
    <w:rsid w:val="00726718"/>
    <w:rsid w:val="007323D1"/>
    <w:rsid w:val="00742BD3"/>
    <w:rsid w:val="00744ED6"/>
    <w:rsid w:val="00751575"/>
    <w:rsid w:val="00753FD4"/>
    <w:rsid w:val="00754516"/>
    <w:rsid w:val="00760FB2"/>
    <w:rsid w:val="007615CE"/>
    <w:rsid w:val="00762D7D"/>
    <w:rsid w:val="00763972"/>
    <w:rsid w:val="007703D5"/>
    <w:rsid w:val="007705CB"/>
    <w:rsid w:val="00773B7E"/>
    <w:rsid w:val="00774187"/>
    <w:rsid w:val="0079124E"/>
    <w:rsid w:val="00792E94"/>
    <w:rsid w:val="007A19A7"/>
    <w:rsid w:val="007A2B94"/>
    <w:rsid w:val="007A584D"/>
    <w:rsid w:val="007B1D90"/>
    <w:rsid w:val="007B5D5A"/>
    <w:rsid w:val="007C1AA7"/>
    <w:rsid w:val="007C23A1"/>
    <w:rsid w:val="007D1EF9"/>
    <w:rsid w:val="007D2FA0"/>
    <w:rsid w:val="007D6265"/>
    <w:rsid w:val="007E43AB"/>
    <w:rsid w:val="007E7F2A"/>
    <w:rsid w:val="00800396"/>
    <w:rsid w:val="00803764"/>
    <w:rsid w:val="00805AEB"/>
    <w:rsid w:val="00810504"/>
    <w:rsid w:val="00810C97"/>
    <w:rsid w:val="0081450F"/>
    <w:rsid w:val="008201DE"/>
    <w:rsid w:val="00820ADF"/>
    <w:rsid w:val="008224EF"/>
    <w:rsid w:val="008226A4"/>
    <w:rsid w:val="00823003"/>
    <w:rsid w:val="0082318C"/>
    <w:rsid w:val="00825D8C"/>
    <w:rsid w:val="00826787"/>
    <w:rsid w:val="00834438"/>
    <w:rsid w:val="00835551"/>
    <w:rsid w:val="00837FB8"/>
    <w:rsid w:val="00841328"/>
    <w:rsid w:val="0084283A"/>
    <w:rsid w:val="00846550"/>
    <w:rsid w:val="00854209"/>
    <w:rsid w:val="0085701B"/>
    <w:rsid w:val="00861033"/>
    <w:rsid w:val="00862717"/>
    <w:rsid w:val="0086477D"/>
    <w:rsid w:val="008668FD"/>
    <w:rsid w:val="00875785"/>
    <w:rsid w:val="00876F50"/>
    <w:rsid w:val="008909B8"/>
    <w:rsid w:val="00894221"/>
    <w:rsid w:val="00894FC3"/>
    <w:rsid w:val="0089574F"/>
    <w:rsid w:val="00896081"/>
    <w:rsid w:val="008967B7"/>
    <w:rsid w:val="008B3106"/>
    <w:rsid w:val="008B7C4B"/>
    <w:rsid w:val="008C2BA8"/>
    <w:rsid w:val="008D1AFA"/>
    <w:rsid w:val="008D3CEC"/>
    <w:rsid w:val="008E3A0C"/>
    <w:rsid w:val="008F4B57"/>
    <w:rsid w:val="008F584A"/>
    <w:rsid w:val="00903119"/>
    <w:rsid w:val="00903D48"/>
    <w:rsid w:val="0090748A"/>
    <w:rsid w:val="00912A46"/>
    <w:rsid w:val="00922B5C"/>
    <w:rsid w:val="00924AC4"/>
    <w:rsid w:val="009422FA"/>
    <w:rsid w:val="00953866"/>
    <w:rsid w:val="009610B3"/>
    <w:rsid w:val="00961182"/>
    <w:rsid w:val="00962E31"/>
    <w:rsid w:val="00965DC5"/>
    <w:rsid w:val="00966CE6"/>
    <w:rsid w:val="00975B09"/>
    <w:rsid w:val="009771C0"/>
    <w:rsid w:val="009777E8"/>
    <w:rsid w:val="0098158C"/>
    <w:rsid w:val="0099031A"/>
    <w:rsid w:val="00991BA0"/>
    <w:rsid w:val="009A0567"/>
    <w:rsid w:val="009A12E0"/>
    <w:rsid w:val="009A4FC8"/>
    <w:rsid w:val="009B33CC"/>
    <w:rsid w:val="009B3A04"/>
    <w:rsid w:val="009C53A7"/>
    <w:rsid w:val="009C79C4"/>
    <w:rsid w:val="009D117D"/>
    <w:rsid w:val="009D2A5C"/>
    <w:rsid w:val="009D6BA2"/>
    <w:rsid w:val="009D6FB6"/>
    <w:rsid w:val="009E1E99"/>
    <w:rsid w:val="009E281C"/>
    <w:rsid w:val="009E3EBD"/>
    <w:rsid w:val="009E795B"/>
    <w:rsid w:val="009F04E1"/>
    <w:rsid w:val="009F2B6C"/>
    <w:rsid w:val="009F2DD9"/>
    <w:rsid w:val="009F42EB"/>
    <w:rsid w:val="00A005D6"/>
    <w:rsid w:val="00A0723D"/>
    <w:rsid w:val="00A1389E"/>
    <w:rsid w:val="00A17628"/>
    <w:rsid w:val="00A21A7D"/>
    <w:rsid w:val="00A223CA"/>
    <w:rsid w:val="00A2645D"/>
    <w:rsid w:val="00A27409"/>
    <w:rsid w:val="00A275FF"/>
    <w:rsid w:val="00A301BB"/>
    <w:rsid w:val="00A31399"/>
    <w:rsid w:val="00A34E0B"/>
    <w:rsid w:val="00A57CE8"/>
    <w:rsid w:val="00A61C64"/>
    <w:rsid w:val="00A62126"/>
    <w:rsid w:val="00A6469B"/>
    <w:rsid w:val="00A71FAE"/>
    <w:rsid w:val="00A7569B"/>
    <w:rsid w:val="00A77993"/>
    <w:rsid w:val="00A77C4E"/>
    <w:rsid w:val="00A81D2D"/>
    <w:rsid w:val="00A82DBB"/>
    <w:rsid w:val="00A849A5"/>
    <w:rsid w:val="00A917C1"/>
    <w:rsid w:val="00A94B80"/>
    <w:rsid w:val="00A952F9"/>
    <w:rsid w:val="00A97C9F"/>
    <w:rsid w:val="00AB23F2"/>
    <w:rsid w:val="00AB6055"/>
    <w:rsid w:val="00AC1577"/>
    <w:rsid w:val="00AC3059"/>
    <w:rsid w:val="00AD53AF"/>
    <w:rsid w:val="00AD5C20"/>
    <w:rsid w:val="00AD68F2"/>
    <w:rsid w:val="00AD69C2"/>
    <w:rsid w:val="00AE50D2"/>
    <w:rsid w:val="00AE73A7"/>
    <w:rsid w:val="00AE7E9E"/>
    <w:rsid w:val="00B013D9"/>
    <w:rsid w:val="00B02145"/>
    <w:rsid w:val="00B041A6"/>
    <w:rsid w:val="00B068CB"/>
    <w:rsid w:val="00B17A75"/>
    <w:rsid w:val="00B2269A"/>
    <w:rsid w:val="00B26810"/>
    <w:rsid w:val="00B30626"/>
    <w:rsid w:val="00B40836"/>
    <w:rsid w:val="00B4119E"/>
    <w:rsid w:val="00B44B9B"/>
    <w:rsid w:val="00B45122"/>
    <w:rsid w:val="00B4533C"/>
    <w:rsid w:val="00B71545"/>
    <w:rsid w:val="00B737F6"/>
    <w:rsid w:val="00B77C35"/>
    <w:rsid w:val="00B8265F"/>
    <w:rsid w:val="00B83058"/>
    <w:rsid w:val="00B87AB9"/>
    <w:rsid w:val="00B92BF7"/>
    <w:rsid w:val="00B9368D"/>
    <w:rsid w:val="00B940F8"/>
    <w:rsid w:val="00BA358B"/>
    <w:rsid w:val="00BA6693"/>
    <w:rsid w:val="00BA7E60"/>
    <w:rsid w:val="00BC224B"/>
    <w:rsid w:val="00BC47C5"/>
    <w:rsid w:val="00BC5877"/>
    <w:rsid w:val="00BD6076"/>
    <w:rsid w:val="00BD77CE"/>
    <w:rsid w:val="00BF0B5D"/>
    <w:rsid w:val="00BF6A72"/>
    <w:rsid w:val="00BF7D16"/>
    <w:rsid w:val="00C0135E"/>
    <w:rsid w:val="00C01D3D"/>
    <w:rsid w:val="00C05CED"/>
    <w:rsid w:val="00C06F37"/>
    <w:rsid w:val="00C12AFC"/>
    <w:rsid w:val="00C161A1"/>
    <w:rsid w:val="00C16233"/>
    <w:rsid w:val="00C24A4C"/>
    <w:rsid w:val="00C24FA8"/>
    <w:rsid w:val="00C26785"/>
    <w:rsid w:val="00C27690"/>
    <w:rsid w:val="00C4703A"/>
    <w:rsid w:val="00C509C1"/>
    <w:rsid w:val="00C532C5"/>
    <w:rsid w:val="00C6133B"/>
    <w:rsid w:val="00C64A71"/>
    <w:rsid w:val="00C7003A"/>
    <w:rsid w:val="00C70685"/>
    <w:rsid w:val="00C70819"/>
    <w:rsid w:val="00C72A39"/>
    <w:rsid w:val="00C82782"/>
    <w:rsid w:val="00C82985"/>
    <w:rsid w:val="00C861AF"/>
    <w:rsid w:val="00C90787"/>
    <w:rsid w:val="00C90FCE"/>
    <w:rsid w:val="00C92E59"/>
    <w:rsid w:val="00C93A09"/>
    <w:rsid w:val="00C945EC"/>
    <w:rsid w:val="00C95218"/>
    <w:rsid w:val="00CA0594"/>
    <w:rsid w:val="00CA2B03"/>
    <w:rsid w:val="00CA622B"/>
    <w:rsid w:val="00CA71CC"/>
    <w:rsid w:val="00CB17EE"/>
    <w:rsid w:val="00CB257D"/>
    <w:rsid w:val="00CC02A5"/>
    <w:rsid w:val="00CC62F9"/>
    <w:rsid w:val="00CD7001"/>
    <w:rsid w:val="00CD7A4F"/>
    <w:rsid w:val="00CE1F32"/>
    <w:rsid w:val="00CE7744"/>
    <w:rsid w:val="00CE77BC"/>
    <w:rsid w:val="00CF2359"/>
    <w:rsid w:val="00CF3E33"/>
    <w:rsid w:val="00CF645B"/>
    <w:rsid w:val="00D03FC5"/>
    <w:rsid w:val="00D04647"/>
    <w:rsid w:val="00D064E0"/>
    <w:rsid w:val="00D12EA3"/>
    <w:rsid w:val="00D16A29"/>
    <w:rsid w:val="00D2514D"/>
    <w:rsid w:val="00D33B77"/>
    <w:rsid w:val="00D35074"/>
    <w:rsid w:val="00D4056A"/>
    <w:rsid w:val="00D52AF0"/>
    <w:rsid w:val="00D52F95"/>
    <w:rsid w:val="00D6221E"/>
    <w:rsid w:val="00D6320C"/>
    <w:rsid w:val="00D65991"/>
    <w:rsid w:val="00D70410"/>
    <w:rsid w:val="00D7150D"/>
    <w:rsid w:val="00D737E5"/>
    <w:rsid w:val="00D80CB1"/>
    <w:rsid w:val="00D8467E"/>
    <w:rsid w:val="00D90534"/>
    <w:rsid w:val="00D92E0F"/>
    <w:rsid w:val="00D9738B"/>
    <w:rsid w:val="00D97C9F"/>
    <w:rsid w:val="00DA1F54"/>
    <w:rsid w:val="00DA28E2"/>
    <w:rsid w:val="00DA312C"/>
    <w:rsid w:val="00DA39DB"/>
    <w:rsid w:val="00DA3AF6"/>
    <w:rsid w:val="00DB57E7"/>
    <w:rsid w:val="00DC1ADE"/>
    <w:rsid w:val="00DC66D9"/>
    <w:rsid w:val="00DD7F38"/>
    <w:rsid w:val="00DE00D8"/>
    <w:rsid w:val="00DE1FDB"/>
    <w:rsid w:val="00DF426C"/>
    <w:rsid w:val="00DF4570"/>
    <w:rsid w:val="00DF5CFA"/>
    <w:rsid w:val="00E0289D"/>
    <w:rsid w:val="00E1103A"/>
    <w:rsid w:val="00E14568"/>
    <w:rsid w:val="00E22556"/>
    <w:rsid w:val="00E236E5"/>
    <w:rsid w:val="00E240AE"/>
    <w:rsid w:val="00E30C9D"/>
    <w:rsid w:val="00E36CEF"/>
    <w:rsid w:val="00E40062"/>
    <w:rsid w:val="00E44B1D"/>
    <w:rsid w:val="00E45BA1"/>
    <w:rsid w:val="00E46D9E"/>
    <w:rsid w:val="00E47DEE"/>
    <w:rsid w:val="00E512E2"/>
    <w:rsid w:val="00E521C8"/>
    <w:rsid w:val="00E525F4"/>
    <w:rsid w:val="00E53111"/>
    <w:rsid w:val="00E619C6"/>
    <w:rsid w:val="00E626D1"/>
    <w:rsid w:val="00E643D3"/>
    <w:rsid w:val="00E66171"/>
    <w:rsid w:val="00E72FEB"/>
    <w:rsid w:val="00E82CF7"/>
    <w:rsid w:val="00E8770E"/>
    <w:rsid w:val="00E90B9C"/>
    <w:rsid w:val="00E92CA5"/>
    <w:rsid w:val="00E93819"/>
    <w:rsid w:val="00EA0422"/>
    <w:rsid w:val="00EA2C25"/>
    <w:rsid w:val="00EA7A70"/>
    <w:rsid w:val="00EB092F"/>
    <w:rsid w:val="00EB3FC3"/>
    <w:rsid w:val="00EB4629"/>
    <w:rsid w:val="00EB4ADF"/>
    <w:rsid w:val="00EB4D3D"/>
    <w:rsid w:val="00EC0A24"/>
    <w:rsid w:val="00ED2FBD"/>
    <w:rsid w:val="00ED41EC"/>
    <w:rsid w:val="00ED49D7"/>
    <w:rsid w:val="00ED557F"/>
    <w:rsid w:val="00EE4226"/>
    <w:rsid w:val="00EE457F"/>
    <w:rsid w:val="00EE5CAB"/>
    <w:rsid w:val="00EF00ED"/>
    <w:rsid w:val="00EF022A"/>
    <w:rsid w:val="00EF7231"/>
    <w:rsid w:val="00F07812"/>
    <w:rsid w:val="00F100FB"/>
    <w:rsid w:val="00F10D47"/>
    <w:rsid w:val="00F12E99"/>
    <w:rsid w:val="00F316B7"/>
    <w:rsid w:val="00F31A5E"/>
    <w:rsid w:val="00F31FEF"/>
    <w:rsid w:val="00F32B16"/>
    <w:rsid w:val="00F32C35"/>
    <w:rsid w:val="00F330E1"/>
    <w:rsid w:val="00F427F4"/>
    <w:rsid w:val="00F42DC0"/>
    <w:rsid w:val="00F47474"/>
    <w:rsid w:val="00F4792F"/>
    <w:rsid w:val="00F47BD8"/>
    <w:rsid w:val="00F524CA"/>
    <w:rsid w:val="00F52E19"/>
    <w:rsid w:val="00F54B5E"/>
    <w:rsid w:val="00F55DD3"/>
    <w:rsid w:val="00F607DC"/>
    <w:rsid w:val="00F6565D"/>
    <w:rsid w:val="00F70B1D"/>
    <w:rsid w:val="00F70D98"/>
    <w:rsid w:val="00F736DE"/>
    <w:rsid w:val="00F74646"/>
    <w:rsid w:val="00F75811"/>
    <w:rsid w:val="00F801E0"/>
    <w:rsid w:val="00F83C41"/>
    <w:rsid w:val="00F8608C"/>
    <w:rsid w:val="00F87B83"/>
    <w:rsid w:val="00F9103F"/>
    <w:rsid w:val="00F92B68"/>
    <w:rsid w:val="00F92BF9"/>
    <w:rsid w:val="00F93402"/>
    <w:rsid w:val="00FA712F"/>
    <w:rsid w:val="00FB202B"/>
    <w:rsid w:val="00FB305A"/>
    <w:rsid w:val="00FC032F"/>
    <w:rsid w:val="00FC2D7D"/>
    <w:rsid w:val="00FC5E77"/>
    <w:rsid w:val="00FD17D7"/>
    <w:rsid w:val="00FD3522"/>
    <w:rsid w:val="00FD4BC8"/>
    <w:rsid w:val="00FE2EF4"/>
    <w:rsid w:val="00FE501D"/>
    <w:rsid w:val="00FE6A55"/>
    <w:rsid w:val="00FE78E8"/>
    <w:rsid w:val="00FE7C92"/>
    <w:rsid w:val="00FF24A8"/>
    <w:rsid w:val="00FF55F7"/>
    <w:rsid w:val="00FF5E33"/>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7ACAE563"/>
  <w15:docId w15:val="{744D12DD-1E44-4875-A669-3EA6F134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2542"/>
    <w:pPr>
      <w:widowControl w:val="0"/>
      <w:overflowPunct w:val="0"/>
      <w:autoSpaceDE w:val="0"/>
      <w:autoSpaceDN w:val="0"/>
      <w:adjustRightInd w:val="0"/>
      <w:ind w:left="1134" w:hanging="1134"/>
      <w:jc w:val="both"/>
      <w:textAlignment w:val="baseline"/>
    </w:pPr>
    <w:rPr>
      <w:lang w:eastAsia="fr-FR"/>
    </w:rPr>
  </w:style>
  <w:style w:type="paragraph" w:styleId="Heading1">
    <w:name w:val="heading 1"/>
    <w:aliases w:val="Table_G"/>
    <w:basedOn w:val="SingleTxtG"/>
    <w:next w:val="SingleTxtG"/>
    <w:link w:val="Heading1Char"/>
    <w:qFormat/>
    <w:rsid w:val="00BA7E60"/>
    <w:pPr>
      <w:spacing w:after="0" w:line="240" w:lineRule="auto"/>
      <w:ind w:right="0"/>
      <w:jc w:val="left"/>
      <w:outlineLvl w:val="0"/>
    </w:pPr>
  </w:style>
  <w:style w:type="paragraph" w:styleId="Heading2">
    <w:name w:val="heading 2"/>
    <w:basedOn w:val="Normal"/>
    <w:next w:val="Normal"/>
    <w:link w:val="Heading2Char"/>
    <w:semiHidden/>
    <w:qFormat/>
    <w:rsid w:val="00BA7E60"/>
    <w:pPr>
      <w:widowControl/>
      <w:suppressAutoHyphens/>
      <w:overflowPunct/>
      <w:autoSpaceDE/>
      <w:autoSpaceDN/>
      <w:adjustRightInd/>
      <w:ind w:left="0" w:firstLine="0"/>
      <w:jc w:val="left"/>
      <w:textAlignment w:val="auto"/>
      <w:outlineLvl w:val="1"/>
    </w:pPr>
    <w:rPr>
      <w:lang w:val="en-GB"/>
    </w:rPr>
  </w:style>
  <w:style w:type="paragraph" w:styleId="Heading3">
    <w:name w:val="heading 3"/>
    <w:basedOn w:val="Normal"/>
    <w:next w:val="Normal"/>
    <w:link w:val="Heading3Char"/>
    <w:semiHidden/>
    <w:qFormat/>
    <w:rsid w:val="00BA7E60"/>
    <w:pPr>
      <w:widowControl/>
      <w:suppressAutoHyphens/>
      <w:overflowPunct/>
      <w:autoSpaceDE/>
      <w:autoSpaceDN/>
      <w:adjustRightInd/>
      <w:ind w:left="0" w:firstLine="0"/>
      <w:jc w:val="left"/>
      <w:textAlignment w:val="auto"/>
      <w:outlineLvl w:val="2"/>
    </w:pPr>
    <w:rPr>
      <w:lang w:val="en-GB"/>
    </w:rPr>
  </w:style>
  <w:style w:type="paragraph" w:styleId="Heading4">
    <w:name w:val="heading 4"/>
    <w:basedOn w:val="Normal"/>
    <w:next w:val="Normal"/>
    <w:link w:val="Heading4Char"/>
    <w:semiHidden/>
    <w:qFormat/>
    <w:rsid w:val="00BA7E60"/>
    <w:pPr>
      <w:widowControl/>
      <w:suppressAutoHyphens/>
      <w:overflowPunct/>
      <w:autoSpaceDE/>
      <w:autoSpaceDN/>
      <w:adjustRightInd/>
      <w:ind w:left="0" w:firstLine="0"/>
      <w:jc w:val="left"/>
      <w:textAlignment w:val="auto"/>
      <w:outlineLvl w:val="3"/>
    </w:pPr>
    <w:rPr>
      <w:lang w:val="en-GB"/>
    </w:rPr>
  </w:style>
  <w:style w:type="paragraph" w:styleId="Heading5">
    <w:name w:val="heading 5"/>
    <w:basedOn w:val="Normal"/>
    <w:next w:val="Normal"/>
    <w:link w:val="Heading5Char"/>
    <w:semiHidden/>
    <w:qFormat/>
    <w:rsid w:val="00BA7E60"/>
    <w:pPr>
      <w:widowControl/>
      <w:suppressAutoHyphens/>
      <w:overflowPunct/>
      <w:autoSpaceDE/>
      <w:autoSpaceDN/>
      <w:adjustRightInd/>
      <w:ind w:left="0" w:firstLine="0"/>
      <w:jc w:val="left"/>
      <w:textAlignment w:val="auto"/>
      <w:outlineLvl w:val="4"/>
    </w:pPr>
    <w:rPr>
      <w:lang w:val="en-GB"/>
    </w:rPr>
  </w:style>
  <w:style w:type="paragraph" w:styleId="Heading6">
    <w:name w:val="heading 6"/>
    <w:basedOn w:val="Normal"/>
    <w:next w:val="Normal"/>
    <w:link w:val="Heading6Char"/>
    <w:semiHidden/>
    <w:qFormat/>
    <w:rsid w:val="00BA7E60"/>
    <w:pPr>
      <w:widowControl/>
      <w:suppressAutoHyphens/>
      <w:overflowPunct/>
      <w:autoSpaceDE/>
      <w:autoSpaceDN/>
      <w:adjustRightInd/>
      <w:ind w:left="0" w:firstLine="0"/>
      <w:jc w:val="left"/>
      <w:textAlignment w:val="auto"/>
      <w:outlineLvl w:val="5"/>
    </w:pPr>
    <w:rPr>
      <w:lang w:val="en-GB"/>
    </w:rPr>
  </w:style>
  <w:style w:type="paragraph" w:styleId="Heading7">
    <w:name w:val="heading 7"/>
    <w:basedOn w:val="Normal"/>
    <w:next w:val="Normal"/>
    <w:link w:val="Heading7Char"/>
    <w:semiHidden/>
    <w:qFormat/>
    <w:rsid w:val="00BA7E60"/>
    <w:pPr>
      <w:widowControl/>
      <w:suppressAutoHyphens/>
      <w:overflowPunct/>
      <w:autoSpaceDE/>
      <w:autoSpaceDN/>
      <w:adjustRightInd/>
      <w:ind w:left="0" w:firstLine="0"/>
      <w:jc w:val="left"/>
      <w:textAlignment w:val="auto"/>
      <w:outlineLvl w:val="6"/>
    </w:pPr>
    <w:rPr>
      <w:lang w:val="en-GB"/>
    </w:rPr>
  </w:style>
  <w:style w:type="paragraph" w:styleId="Heading8">
    <w:name w:val="heading 8"/>
    <w:basedOn w:val="Normal"/>
    <w:next w:val="Normal"/>
    <w:link w:val="Heading8Char"/>
    <w:semiHidden/>
    <w:qFormat/>
    <w:rsid w:val="00BA7E60"/>
    <w:pPr>
      <w:widowControl/>
      <w:suppressAutoHyphens/>
      <w:overflowPunct/>
      <w:autoSpaceDE/>
      <w:autoSpaceDN/>
      <w:adjustRightInd/>
      <w:ind w:left="0" w:firstLine="0"/>
      <w:jc w:val="left"/>
      <w:textAlignment w:val="auto"/>
      <w:outlineLvl w:val="7"/>
    </w:pPr>
    <w:rPr>
      <w:lang w:val="en-GB"/>
    </w:rPr>
  </w:style>
  <w:style w:type="paragraph" w:styleId="Heading9">
    <w:name w:val="heading 9"/>
    <w:basedOn w:val="Normal"/>
    <w:next w:val="Normal"/>
    <w:link w:val="Heading9Char"/>
    <w:semiHidden/>
    <w:qFormat/>
    <w:rsid w:val="00BA7E60"/>
    <w:pPr>
      <w:widowControl/>
      <w:suppressAutoHyphens/>
      <w:overflowPunct/>
      <w:autoSpaceDE/>
      <w:autoSpaceDN/>
      <w:adjustRightInd/>
      <w:ind w:left="0" w:firstLine="0"/>
      <w:jc w:val="left"/>
      <w:textAlignment w:val="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qFormat/>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qFormat/>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qFormat/>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aliases w:val="3_G"/>
    <w:basedOn w:val="Normal"/>
    <w:link w:val="FooterChar"/>
    <w:qFormat/>
    <w:rsid w:val="0011702A"/>
    <w:pPr>
      <w:tabs>
        <w:tab w:val="center" w:pos="4536"/>
        <w:tab w:val="right" w:pos="9072"/>
      </w:tabs>
    </w:pPr>
  </w:style>
  <w:style w:type="character" w:customStyle="1" w:styleId="FooterChar">
    <w:name w:val="Footer Char"/>
    <w:aliases w:val="3_G Char"/>
    <w:basedOn w:val="DefaultParagraphFont"/>
    <w:link w:val="Footer"/>
    <w:rsid w:val="0011702A"/>
    <w:rPr>
      <w:lang w:eastAsia="fr-FR"/>
    </w:rPr>
  </w:style>
  <w:style w:type="paragraph" w:styleId="FootnoteText">
    <w:name w:val="footnote text"/>
    <w:aliases w:val="5_G"/>
    <w:basedOn w:val="Normal"/>
    <w:link w:val="FootnoteTextChar"/>
    <w:qFormat/>
    <w:rsid w:val="00596953"/>
  </w:style>
  <w:style w:type="character" w:customStyle="1" w:styleId="FootnoteTextChar">
    <w:name w:val="Footnote Text Char"/>
    <w:aliases w:val="5_G Char"/>
    <w:basedOn w:val="DefaultParagraphFont"/>
    <w:link w:val="FootnoteText"/>
    <w:rsid w:val="00596953"/>
    <w:rPr>
      <w:lang w:eastAsia="fr-FR"/>
    </w:rPr>
  </w:style>
  <w:style w:type="character" w:styleId="FootnoteReference">
    <w:name w:val="footnote reference"/>
    <w:aliases w:val="4_G,Footnote Reference/"/>
    <w:unhideWhenUsed/>
    <w:qFormat/>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MG">
    <w:name w:val="__S_M_G"/>
    <w:basedOn w:val="Normal"/>
    <w:next w:val="Normal"/>
    <w:rsid w:val="00197288"/>
    <w:pPr>
      <w:keepNext/>
      <w:keepLines/>
      <w:widowControl/>
      <w:suppressAutoHyphens/>
      <w:overflowPunct/>
      <w:autoSpaceDE/>
      <w:autoSpaceDN/>
      <w:adjustRightInd/>
      <w:spacing w:before="240" w:after="240" w:line="420" w:lineRule="exact"/>
      <w:ind w:right="1134" w:firstLine="0"/>
      <w:jc w:val="left"/>
      <w:textAlignment w:val="auto"/>
    </w:pPr>
    <w:rPr>
      <w:b/>
      <w:sz w:val="40"/>
      <w:lang w:val="en-GB" w:eastAsia="en-US"/>
    </w:rPr>
  </w:style>
  <w:style w:type="character" w:styleId="Strong">
    <w:name w:val="Strong"/>
    <w:basedOn w:val="DefaultParagraphFont"/>
    <w:uiPriority w:val="22"/>
    <w:qFormat/>
    <w:rsid w:val="00D9738B"/>
    <w:rPr>
      <w:b/>
      <w:bCs/>
    </w:rPr>
  </w:style>
  <w:style w:type="character" w:customStyle="1" w:styleId="Heading1Char">
    <w:name w:val="Heading 1 Char"/>
    <w:aliases w:val="Table_G Char"/>
    <w:basedOn w:val="DefaultParagraphFont"/>
    <w:link w:val="Heading1"/>
    <w:rsid w:val="00BA7E60"/>
    <w:rPr>
      <w:lang w:val="en-GB" w:eastAsia="fr-FR"/>
    </w:rPr>
  </w:style>
  <w:style w:type="character" w:customStyle="1" w:styleId="Heading2Char">
    <w:name w:val="Heading 2 Char"/>
    <w:basedOn w:val="DefaultParagraphFont"/>
    <w:link w:val="Heading2"/>
    <w:semiHidden/>
    <w:rsid w:val="00BA7E60"/>
    <w:rPr>
      <w:lang w:val="en-GB" w:eastAsia="fr-FR"/>
    </w:rPr>
  </w:style>
  <w:style w:type="character" w:customStyle="1" w:styleId="Heading3Char">
    <w:name w:val="Heading 3 Char"/>
    <w:basedOn w:val="DefaultParagraphFont"/>
    <w:link w:val="Heading3"/>
    <w:semiHidden/>
    <w:rsid w:val="00BA7E60"/>
    <w:rPr>
      <w:lang w:val="en-GB" w:eastAsia="fr-FR"/>
    </w:rPr>
  </w:style>
  <w:style w:type="character" w:customStyle="1" w:styleId="Heading4Char">
    <w:name w:val="Heading 4 Char"/>
    <w:basedOn w:val="DefaultParagraphFont"/>
    <w:link w:val="Heading4"/>
    <w:semiHidden/>
    <w:rsid w:val="00BA7E60"/>
    <w:rPr>
      <w:lang w:val="en-GB" w:eastAsia="fr-FR"/>
    </w:rPr>
  </w:style>
  <w:style w:type="character" w:customStyle="1" w:styleId="Heading5Char">
    <w:name w:val="Heading 5 Char"/>
    <w:basedOn w:val="DefaultParagraphFont"/>
    <w:link w:val="Heading5"/>
    <w:semiHidden/>
    <w:rsid w:val="00BA7E60"/>
    <w:rPr>
      <w:lang w:val="en-GB" w:eastAsia="fr-FR"/>
    </w:rPr>
  </w:style>
  <w:style w:type="character" w:customStyle="1" w:styleId="Heading6Char">
    <w:name w:val="Heading 6 Char"/>
    <w:basedOn w:val="DefaultParagraphFont"/>
    <w:link w:val="Heading6"/>
    <w:semiHidden/>
    <w:rsid w:val="00BA7E60"/>
    <w:rPr>
      <w:lang w:val="en-GB" w:eastAsia="fr-FR"/>
    </w:rPr>
  </w:style>
  <w:style w:type="character" w:customStyle="1" w:styleId="Heading7Char">
    <w:name w:val="Heading 7 Char"/>
    <w:basedOn w:val="DefaultParagraphFont"/>
    <w:link w:val="Heading7"/>
    <w:semiHidden/>
    <w:rsid w:val="00BA7E60"/>
    <w:rPr>
      <w:lang w:val="en-GB" w:eastAsia="fr-FR"/>
    </w:rPr>
  </w:style>
  <w:style w:type="character" w:customStyle="1" w:styleId="Heading8Char">
    <w:name w:val="Heading 8 Char"/>
    <w:basedOn w:val="DefaultParagraphFont"/>
    <w:link w:val="Heading8"/>
    <w:semiHidden/>
    <w:rsid w:val="00BA7E60"/>
    <w:rPr>
      <w:lang w:val="en-GB" w:eastAsia="fr-FR"/>
    </w:rPr>
  </w:style>
  <w:style w:type="character" w:customStyle="1" w:styleId="Heading9Char">
    <w:name w:val="Heading 9 Char"/>
    <w:basedOn w:val="DefaultParagraphFont"/>
    <w:link w:val="Heading9"/>
    <w:semiHidden/>
    <w:rsid w:val="00BA7E60"/>
    <w:rPr>
      <w:lang w:val="en-GB" w:eastAsia="fr-FR"/>
    </w:rPr>
  </w:style>
  <w:style w:type="numbering" w:customStyle="1" w:styleId="Aucuneliste1">
    <w:name w:val="Aucune liste1"/>
    <w:next w:val="NoList"/>
    <w:uiPriority w:val="99"/>
    <w:semiHidden/>
    <w:unhideWhenUsed/>
    <w:rsid w:val="00BA7E60"/>
  </w:style>
  <w:style w:type="paragraph" w:customStyle="1" w:styleId="SingleTxtG">
    <w:name w:val="_ Single Txt_G"/>
    <w:basedOn w:val="Normal"/>
    <w:link w:val="SingleTxtGChar"/>
    <w:qFormat/>
    <w:rsid w:val="00BA7E60"/>
    <w:pPr>
      <w:widowControl/>
      <w:suppressAutoHyphens/>
      <w:overflowPunct/>
      <w:autoSpaceDE/>
      <w:autoSpaceDN/>
      <w:adjustRightInd/>
      <w:spacing w:after="120" w:line="240" w:lineRule="atLeast"/>
      <w:ind w:right="1134" w:firstLine="0"/>
      <w:textAlignment w:val="auto"/>
    </w:pPr>
    <w:rPr>
      <w:lang w:val="en-GB"/>
    </w:rPr>
  </w:style>
  <w:style w:type="paragraph" w:customStyle="1" w:styleId="HMG">
    <w:name w:val="_ H __M_G"/>
    <w:basedOn w:val="Normal"/>
    <w:next w:val="Normal"/>
    <w:qFormat/>
    <w:rsid w:val="00BA7E60"/>
    <w:pPr>
      <w:keepNext/>
      <w:keepLines/>
      <w:widowControl/>
      <w:tabs>
        <w:tab w:val="right" w:pos="851"/>
      </w:tabs>
      <w:suppressAutoHyphens/>
      <w:overflowPunct/>
      <w:autoSpaceDE/>
      <w:autoSpaceDN/>
      <w:adjustRightInd/>
      <w:spacing w:before="240" w:after="240" w:line="360" w:lineRule="exact"/>
      <w:ind w:right="1134"/>
      <w:jc w:val="left"/>
      <w:textAlignment w:val="auto"/>
    </w:pPr>
    <w:rPr>
      <w:b/>
      <w:sz w:val="34"/>
      <w:lang w:val="en-GB"/>
    </w:rPr>
  </w:style>
  <w:style w:type="character" w:styleId="PageNumber">
    <w:name w:val="page number"/>
    <w:aliases w:val="7_G"/>
    <w:basedOn w:val="DefaultParagraphFont"/>
    <w:qFormat/>
    <w:rsid w:val="00BA7E60"/>
    <w:rPr>
      <w:rFonts w:ascii="Times New Roman" w:hAnsi="Times New Roman"/>
      <w:b/>
      <w:sz w:val="18"/>
    </w:rPr>
  </w:style>
  <w:style w:type="paragraph" w:customStyle="1" w:styleId="SLG">
    <w:name w:val="__S_L_G"/>
    <w:basedOn w:val="Normal"/>
    <w:next w:val="Normal"/>
    <w:rsid w:val="00BA7E60"/>
    <w:pPr>
      <w:keepNext/>
      <w:keepLines/>
      <w:widowControl/>
      <w:suppressAutoHyphens/>
      <w:overflowPunct/>
      <w:autoSpaceDE/>
      <w:autoSpaceDN/>
      <w:adjustRightInd/>
      <w:spacing w:before="240" w:after="240" w:line="580" w:lineRule="exact"/>
      <w:ind w:right="1134" w:firstLine="0"/>
      <w:jc w:val="left"/>
      <w:textAlignment w:val="auto"/>
    </w:pPr>
    <w:rPr>
      <w:b/>
      <w:sz w:val="56"/>
      <w:lang w:val="en-GB"/>
    </w:rPr>
  </w:style>
  <w:style w:type="paragraph" w:customStyle="1" w:styleId="SSG">
    <w:name w:val="__S_S_G"/>
    <w:basedOn w:val="Normal"/>
    <w:next w:val="Normal"/>
    <w:rsid w:val="00BA7E60"/>
    <w:pPr>
      <w:keepNext/>
      <w:keepLines/>
      <w:widowControl/>
      <w:suppressAutoHyphens/>
      <w:overflowPunct/>
      <w:autoSpaceDE/>
      <w:autoSpaceDN/>
      <w:adjustRightInd/>
      <w:spacing w:before="240" w:after="240" w:line="300" w:lineRule="exact"/>
      <w:ind w:right="1134" w:firstLine="0"/>
      <w:jc w:val="left"/>
      <w:textAlignment w:val="auto"/>
    </w:pPr>
    <w:rPr>
      <w:b/>
      <w:sz w:val="28"/>
      <w:lang w:val="en-GB"/>
    </w:rPr>
  </w:style>
  <w:style w:type="character" w:styleId="EndnoteReference">
    <w:name w:val="endnote reference"/>
    <w:aliases w:val="1_G"/>
    <w:basedOn w:val="FootnoteReference"/>
    <w:qFormat/>
    <w:rsid w:val="00BA7E60"/>
    <w:rPr>
      <w:rFonts w:ascii="Times New Roman" w:hAnsi="Times New Roman" w:cs="Times New Roman" w:hint="default"/>
      <w:sz w:val="18"/>
      <w:vertAlign w:val="superscript"/>
    </w:rPr>
  </w:style>
  <w:style w:type="paragraph" w:customStyle="1" w:styleId="XLargeG">
    <w:name w:val="__XLarge_G"/>
    <w:basedOn w:val="Normal"/>
    <w:next w:val="Normal"/>
    <w:rsid w:val="00BA7E60"/>
    <w:pPr>
      <w:keepNext/>
      <w:keepLines/>
      <w:widowControl/>
      <w:suppressAutoHyphens/>
      <w:overflowPunct/>
      <w:autoSpaceDE/>
      <w:autoSpaceDN/>
      <w:adjustRightInd/>
      <w:spacing w:before="240" w:after="240" w:line="420" w:lineRule="exact"/>
      <w:ind w:right="1134" w:firstLine="0"/>
      <w:jc w:val="left"/>
      <w:textAlignment w:val="auto"/>
    </w:pPr>
    <w:rPr>
      <w:b/>
      <w:sz w:val="40"/>
      <w:lang w:val="en-GB"/>
    </w:rPr>
  </w:style>
  <w:style w:type="paragraph" w:customStyle="1" w:styleId="Bullet1G">
    <w:name w:val="_Bullet 1_G"/>
    <w:basedOn w:val="Normal"/>
    <w:qFormat/>
    <w:rsid w:val="00BA7E60"/>
    <w:pPr>
      <w:widowControl/>
      <w:numPr>
        <w:numId w:val="20"/>
      </w:numPr>
      <w:suppressAutoHyphens/>
      <w:overflowPunct/>
      <w:autoSpaceDE/>
      <w:autoSpaceDN/>
      <w:adjustRightInd/>
      <w:spacing w:after="120" w:line="240" w:lineRule="atLeast"/>
      <w:ind w:right="1134"/>
      <w:textAlignment w:val="auto"/>
    </w:pPr>
    <w:rPr>
      <w:lang w:val="en-GB"/>
    </w:rPr>
  </w:style>
  <w:style w:type="paragraph" w:styleId="EndnoteText">
    <w:name w:val="endnote text"/>
    <w:aliases w:val="2_G"/>
    <w:basedOn w:val="FootnoteText"/>
    <w:link w:val="EndnoteTextChar"/>
    <w:qFormat/>
    <w:rsid w:val="00BA7E60"/>
    <w:pPr>
      <w:widowControl/>
      <w:tabs>
        <w:tab w:val="right" w:pos="1021"/>
      </w:tabs>
      <w:suppressAutoHyphens/>
      <w:overflowPunct/>
      <w:autoSpaceDE/>
      <w:autoSpaceDN/>
      <w:adjustRightInd/>
      <w:spacing w:line="220" w:lineRule="exact"/>
      <w:ind w:right="1134"/>
      <w:jc w:val="left"/>
      <w:textAlignment w:val="auto"/>
    </w:pPr>
    <w:rPr>
      <w:sz w:val="18"/>
      <w:lang w:val="en-GB"/>
    </w:rPr>
  </w:style>
  <w:style w:type="character" w:customStyle="1" w:styleId="EndnoteTextChar">
    <w:name w:val="Endnote Text Char"/>
    <w:aliases w:val="2_G Char"/>
    <w:basedOn w:val="DefaultParagraphFont"/>
    <w:link w:val="EndnoteText"/>
    <w:rsid w:val="00BA7E60"/>
    <w:rPr>
      <w:sz w:val="18"/>
      <w:lang w:val="en-GB" w:eastAsia="fr-FR"/>
    </w:rPr>
  </w:style>
  <w:style w:type="paragraph" w:customStyle="1" w:styleId="Bullet2G">
    <w:name w:val="_Bullet 2_G"/>
    <w:basedOn w:val="Normal"/>
    <w:qFormat/>
    <w:rsid w:val="00BA7E60"/>
    <w:pPr>
      <w:widowControl/>
      <w:numPr>
        <w:numId w:val="21"/>
      </w:numPr>
      <w:suppressAutoHyphens/>
      <w:overflowPunct/>
      <w:autoSpaceDE/>
      <w:autoSpaceDN/>
      <w:adjustRightInd/>
      <w:spacing w:after="120" w:line="240" w:lineRule="atLeast"/>
      <w:ind w:right="1134"/>
      <w:textAlignment w:val="auto"/>
    </w:pPr>
    <w:rPr>
      <w:lang w:val="en-GB"/>
    </w:rPr>
  </w:style>
  <w:style w:type="paragraph" w:customStyle="1" w:styleId="H23G">
    <w:name w:val="_ H_2/3_G"/>
    <w:basedOn w:val="Normal"/>
    <w:next w:val="Normal"/>
    <w:qFormat/>
    <w:rsid w:val="00BA7E60"/>
    <w:pPr>
      <w:keepNext/>
      <w:keepLines/>
      <w:widowControl/>
      <w:tabs>
        <w:tab w:val="right" w:pos="851"/>
      </w:tabs>
      <w:suppressAutoHyphens/>
      <w:overflowPunct/>
      <w:autoSpaceDE/>
      <w:autoSpaceDN/>
      <w:adjustRightInd/>
      <w:spacing w:before="240" w:after="120" w:line="240" w:lineRule="exact"/>
      <w:ind w:right="1134"/>
      <w:jc w:val="left"/>
      <w:textAlignment w:val="auto"/>
    </w:pPr>
    <w:rPr>
      <w:b/>
      <w:lang w:val="en-GB"/>
    </w:rPr>
  </w:style>
  <w:style w:type="paragraph" w:customStyle="1" w:styleId="H4G">
    <w:name w:val="_ H_4_G"/>
    <w:basedOn w:val="Normal"/>
    <w:next w:val="Normal"/>
    <w:qFormat/>
    <w:rsid w:val="00BA7E60"/>
    <w:pPr>
      <w:keepNext/>
      <w:keepLines/>
      <w:widowControl/>
      <w:tabs>
        <w:tab w:val="right" w:pos="851"/>
      </w:tabs>
      <w:suppressAutoHyphens/>
      <w:overflowPunct/>
      <w:autoSpaceDE/>
      <w:autoSpaceDN/>
      <w:adjustRightInd/>
      <w:spacing w:before="240" w:after="120" w:line="240" w:lineRule="exact"/>
      <w:ind w:right="1134"/>
      <w:jc w:val="left"/>
      <w:textAlignment w:val="auto"/>
    </w:pPr>
    <w:rPr>
      <w:i/>
      <w:lang w:val="en-GB"/>
    </w:rPr>
  </w:style>
  <w:style w:type="paragraph" w:customStyle="1" w:styleId="H56G">
    <w:name w:val="_ H_5/6_G"/>
    <w:basedOn w:val="Normal"/>
    <w:next w:val="Normal"/>
    <w:qFormat/>
    <w:rsid w:val="00BA7E60"/>
    <w:pPr>
      <w:keepNext/>
      <w:keepLines/>
      <w:widowControl/>
      <w:tabs>
        <w:tab w:val="right" w:pos="851"/>
      </w:tabs>
      <w:suppressAutoHyphens/>
      <w:overflowPunct/>
      <w:autoSpaceDE/>
      <w:autoSpaceDN/>
      <w:adjustRightInd/>
      <w:spacing w:before="240" w:after="120" w:line="240" w:lineRule="exact"/>
      <w:ind w:right="1134"/>
      <w:jc w:val="left"/>
      <w:textAlignment w:val="auto"/>
    </w:pPr>
    <w:rPr>
      <w:lang w:val="en-GB"/>
    </w:rPr>
  </w:style>
  <w:style w:type="table" w:styleId="TableGrid">
    <w:name w:val="Table Grid"/>
    <w:basedOn w:val="TableNormal"/>
    <w:rsid w:val="00BA7E60"/>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BA7E60"/>
    <w:rPr>
      <w:color w:val="0000FF"/>
      <w:u w:val="none"/>
    </w:rPr>
  </w:style>
  <w:style w:type="character" w:customStyle="1" w:styleId="SingleTxtGChar">
    <w:name w:val="_ Single Txt_G Char"/>
    <w:link w:val="SingleTxtG"/>
    <w:qFormat/>
    <w:locked/>
    <w:rsid w:val="00BA7E60"/>
    <w:rPr>
      <w:lang w:val="en-GB" w:eastAsia="fr-FR"/>
    </w:rPr>
  </w:style>
  <w:style w:type="paragraph" w:customStyle="1" w:styleId="ParNoG">
    <w:name w:val="_ParNo_G"/>
    <w:basedOn w:val="SingleTxtG"/>
    <w:qFormat/>
    <w:rsid w:val="00BA7E60"/>
    <w:pPr>
      <w:numPr>
        <w:numId w:val="22"/>
      </w:numPr>
      <w:suppressAutoHyphens w:val="0"/>
      <w:ind w:left="1701" w:hanging="170"/>
    </w:pPr>
  </w:style>
  <w:style w:type="character" w:customStyle="1" w:styleId="tw4winMark">
    <w:name w:val="tw4winMark"/>
    <w:basedOn w:val="DefaultParagraphFont"/>
    <w:rsid w:val="000A1D02"/>
    <w:rPr>
      <w:rFonts w:ascii="Courier New" w:hAnsi="Courier New" w:cs="Courier New"/>
      <w:b w:val="0"/>
      <w:i w:val="0"/>
      <w:dstrike w:val="0"/>
      <w:noProof/>
      <w:vanish/>
      <w:color w:val="800080"/>
      <w:spacing w:val="0"/>
      <w:kern w:val="30"/>
      <w:sz w:val="18"/>
      <w:effect w:val="none"/>
      <w:vertAlign w:val="sub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64688">
      <w:bodyDiv w:val="1"/>
      <w:marLeft w:val="0"/>
      <w:marRight w:val="0"/>
      <w:marTop w:val="0"/>
      <w:marBottom w:val="0"/>
      <w:divBdr>
        <w:top w:val="none" w:sz="0" w:space="0" w:color="auto"/>
        <w:left w:val="none" w:sz="0" w:space="0" w:color="auto"/>
        <w:bottom w:val="none" w:sz="0" w:space="0" w:color="auto"/>
        <w:right w:val="none" w:sz="0" w:space="0" w:color="auto"/>
      </w:divBdr>
    </w:div>
    <w:div w:id="397939555">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680740495">
      <w:bodyDiv w:val="1"/>
      <w:marLeft w:val="0"/>
      <w:marRight w:val="0"/>
      <w:marTop w:val="0"/>
      <w:marBottom w:val="0"/>
      <w:divBdr>
        <w:top w:val="none" w:sz="0" w:space="0" w:color="auto"/>
        <w:left w:val="none" w:sz="0" w:space="0" w:color="auto"/>
        <w:bottom w:val="none" w:sz="0" w:space="0" w:color="auto"/>
        <w:right w:val="none" w:sz="0" w:space="0" w:color="auto"/>
      </w:divBdr>
    </w:div>
    <w:div w:id="70236144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21329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6345-9B3B-4BA9-AC43-BEA5BB1D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2943</Words>
  <Characters>16779</Characters>
  <Application>Microsoft Office Word</Application>
  <DocSecurity>4</DocSecurity>
  <Lines>139</Lines>
  <Paragraphs>39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2019-11-18T13:45:00Z</cp:lastPrinted>
  <dcterms:created xsi:type="dcterms:W3CDTF">2019-12-05T06:42:00Z</dcterms:created>
  <dcterms:modified xsi:type="dcterms:W3CDTF">2019-12-05T06:42:00Z</dcterms:modified>
</cp:coreProperties>
</file>