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F7821" w14:paraId="6732ECD6" w14:textId="77777777" w:rsidTr="00B20551">
        <w:trPr>
          <w:cantSplit/>
          <w:trHeight w:hRule="exact" w:val="851"/>
        </w:trPr>
        <w:tc>
          <w:tcPr>
            <w:tcW w:w="1276" w:type="dxa"/>
            <w:tcBorders>
              <w:bottom w:val="single" w:sz="4" w:space="0" w:color="auto"/>
            </w:tcBorders>
            <w:vAlign w:val="bottom"/>
          </w:tcPr>
          <w:p w14:paraId="054F08B1" w14:textId="77777777" w:rsidR="009E6CB7" w:rsidRDefault="009E6CB7" w:rsidP="00B20551">
            <w:pPr>
              <w:spacing w:after="80"/>
            </w:pPr>
          </w:p>
        </w:tc>
        <w:tc>
          <w:tcPr>
            <w:tcW w:w="2268" w:type="dxa"/>
            <w:tcBorders>
              <w:bottom w:val="single" w:sz="4" w:space="0" w:color="auto"/>
            </w:tcBorders>
            <w:vAlign w:val="bottom"/>
          </w:tcPr>
          <w:p w14:paraId="440D1F3B" w14:textId="77777777" w:rsidR="009E6CB7" w:rsidRPr="008F7821" w:rsidRDefault="009E6CB7" w:rsidP="00B20551">
            <w:pPr>
              <w:spacing w:after="80" w:line="300" w:lineRule="exact"/>
              <w:rPr>
                <w:b/>
                <w:sz w:val="24"/>
                <w:szCs w:val="24"/>
              </w:rPr>
            </w:pPr>
            <w:r w:rsidRPr="008F7821">
              <w:rPr>
                <w:sz w:val="28"/>
                <w:szCs w:val="28"/>
              </w:rPr>
              <w:t>United Nations</w:t>
            </w:r>
          </w:p>
        </w:tc>
        <w:tc>
          <w:tcPr>
            <w:tcW w:w="6095" w:type="dxa"/>
            <w:gridSpan w:val="2"/>
            <w:tcBorders>
              <w:bottom w:val="single" w:sz="4" w:space="0" w:color="auto"/>
            </w:tcBorders>
            <w:vAlign w:val="bottom"/>
          </w:tcPr>
          <w:p w14:paraId="4673E55D" w14:textId="77777777" w:rsidR="009E6CB7" w:rsidRPr="008F7821" w:rsidRDefault="002B3249" w:rsidP="002B3249">
            <w:pPr>
              <w:jc w:val="right"/>
            </w:pPr>
            <w:r w:rsidRPr="008F7821">
              <w:rPr>
                <w:sz w:val="40"/>
              </w:rPr>
              <w:t>ECE</w:t>
            </w:r>
            <w:r w:rsidRPr="008F7821">
              <w:t>/TRANS/WP.15/249</w:t>
            </w:r>
          </w:p>
        </w:tc>
      </w:tr>
      <w:tr w:rsidR="009E6CB7" w:rsidRPr="008F7821" w14:paraId="0931D2AF" w14:textId="77777777" w:rsidTr="00B20551">
        <w:trPr>
          <w:cantSplit/>
          <w:trHeight w:hRule="exact" w:val="2835"/>
        </w:trPr>
        <w:tc>
          <w:tcPr>
            <w:tcW w:w="1276" w:type="dxa"/>
            <w:tcBorders>
              <w:top w:val="single" w:sz="4" w:space="0" w:color="auto"/>
              <w:bottom w:val="single" w:sz="12" w:space="0" w:color="auto"/>
            </w:tcBorders>
          </w:tcPr>
          <w:p w14:paraId="27B4B598" w14:textId="77777777" w:rsidR="009E6CB7" w:rsidRPr="008F7821" w:rsidRDefault="00686A48" w:rsidP="00B20551">
            <w:pPr>
              <w:spacing w:before="120"/>
            </w:pPr>
            <w:r w:rsidRPr="008F7821">
              <w:rPr>
                <w:noProof/>
                <w:lang w:val="fr-CH" w:eastAsia="fr-CH"/>
              </w:rPr>
              <w:drawing>
                <wp:inline distT="0" distB="0" distL="0" distR="0" wp14:anchorId="258EA2A2" wp14:editId="6C01F1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7589E" w14:textId="77777777" w:rsidR="009E6CB7" w:rsidRPr="008F7821" w:rsidRDefault="009E6CB7" w:rsidP="00B20551">
            <w:pPr>
              <w:spacing w:before="120" w:line="420" w:lineRule="exact"/>
              <w:rPr>
                <w:sz w:val="40"/>
                <w:szCs w:val="40"/>
              </w:rPr>
            </w:pPr>
            <w:r w:rsidRPr="008F7821">
              <w:rPr>
                <w:b/>
                <w:sz w:val="40"/>
                <w:szCs w:val="40"/>
              </w:rPr>
              <w:t>Economic and Social Council</w:t>
            </w:r>
          </w:p>
        </w:tc>
        <w:tc>
          <w:tcPr>
            <w:tcW w:w="2835" w:type="dxa"/>
            <w:tcBorders>
              <w:top w:val="single" w:sz="4" w:space="0" w:color="auto"/>
              <w:bottom w:val="single" w:sz="12" w:space="0" w:color="auto"/>
            </w:tcBorders>
          </w:tcPr>
          <w:p w14:paraId="60FF7B6A" w14:textId="77777777" w:rsidR="009E6CB7" w:rsidRPr="008F7821" w:rsidRDefault="002B3249" w:rsidP="002B3249">
            <w:pPr>
              <w:spacing w:before="240" w:line="240" w:lineRule="exact"/>
            </w:pPr>
            <w:r w:rsidRPr="008F7821">
              <w:t>Distr.: General</w:t>
            </w:r>
          </w:p>
          <w:p w14:paraId="442E7F6D" w14:textId="511A965E" w:rsidR="002B3249" w:rsidRPr="008F7821" w:rsidRDefault="00475C77" w:rsidP="002B3249">
            <w:pPr>
              <w:spacing w:line="240" w:lineRule="exact"/>
            </w:pPr>
            <w:r>
              <w:t>18</w:t>
            </w:r>
            <w:r w:rsidR="002B3249" w:rsidRPr="008F7821">
              <w:t xml:space="preserve"> February 2020</w:t>
            </w:r>
          </w:p>
          <w:p w14:paraId="46DB6458" w14:textId="77777777" w:rsidR="002B3249" w:rsidRPr="008F7821" w:rsidRDefault="009F7419" w:rsidP="002B3249">
            <w:pPr>
              <w:spacing w:line="240" w:lineRule="exact"/>
            </w:pPr>
            <w:r w:rsidRPr="008F7821">
              <w:t>English</w:t>
            </w:r>
          </w:p>
          <w:p w14:paraId="69A56573" w14:textId="77777777" w:rsidR="002B3249" w:rsidRPr="008F7821" w:rsidRDefault="002B3249" w:rsidP="002B3249">
            <w:pPr>
              <w:spacing w:line="240" w:lineRule="exact"/>
            </w:pPr>
            <w:r w:rsidRPr="008F7821">
              <w:t>Original: English</w:t>
            </w:r>
            <w:r w:rsidR="009F7419" w:rsidRPr="008F7821">
              <w:t xml:space="preserve"> and French</w:t>
            </w:r>
          </w:p>
        </w:tc>
      </w:tr>
    </w:tbl>
    <w:p w14:paraId="576C383F" w14:textId="77777777" w:rsidR="002B3249" w:rsidRPr="008F7821" w:rsidRDefault="002B3249" w:rsidP="00C411EB">
      <w:pPr>
        <w:spacing w:before="120"/>
        <w:rPr>
          <w:b/>
          <w:sz w:val="28"/>
          <w:szCs w:val="28"/>
        </w:rPr>
      </w:pPr>
      <w:r w:rsidRPr="008F7821">
        <w:rPr>
          <w:b/>
          <w:sz w:val="28"/>
          <w:szCs w:val="28"/>
        </w:rPr>
        <w:t>Economic Commission for Europe</w:t>
      </w:r>
    </w:p>
    <w:p w14:paraId="6DB6BD53" w14:textId="77777777" w:rsidR="002B3249" w:rsidRPr="008F7821" w:rsidRDefault="002B3249" w:rsidP="00C411EB">
      <w:pPr>
        <w:spacing w:before="120"/>
        <w:rPr>
          <w:sz w:val="28"/>
          <w:szCs w:val="28"/>
        </w:rPr>
      </w:pPr>
      <w:r w:rsidRPr="008F7821">
        <w:rPr>
          <w:sz w:val="28"/>
          <w:szCs w:val="28"/>
        </w:rPr>
        <w:t>Inland Transport Committee</w:t>
      </w:r>
    </w:p>
    <w:p w14:paraId="1689FD56" w14:textId="77777777" w:rsidR="002B3249" w:rsidRPr="008F7821" w:rsidRDefault="002B3249" w:rsidP="00C411EB">
      <w:pPr>
        <w:spacing w:before="120"/>
        <w:rPr>
          <w:b/>
          <w:sz w:val="24"/>
          <w:szCs w:val="24"/>
        </w:rPr>
      </w:pPr>
      <w:r w:rsidRPr="008F7821">
        <w:rPr>
          <w:b/>
          <w:sz w:val="24"/>
          <w:szCs w:val="24"/>
        </w:rPr>
        <w:t>Working Party on the Transport of Dangerous Goods</w:t>
      </w:r>
    </w:p>
    <w:p w14:paraId="46C87A2C" w14:textId="77777777" w:rsidR="00DE771E" w:rsidRPr="008F7821" w:rsidRDefault="00DE771E" w:rsidP="00DE771E">
      <w:pPr>
        <w:pStyle w:val="HChG"/>
        <w:rPr>
          <w:bCs/>
        </w:rPr>
      </w:pPr>
      <w:r w:rsidRPr="008F7821">
        <w:tab/>
      </w:r>
      <w:r w:rsidRPr="008F7821">
        <w:tab/>
      </w:r>
      <w:r w:rsidRPr="008F7821">
        <w:rPr>
          <w:bCs/>
        </w:rPr>
        <w:t>European Agreement concerning the International Carriage of Dangerous Goods by Road (ADR)</w:t>
      </w:r>
      <w:r w:rsidR="00C26985" w:rsidRPr="008F7821">
        <w:rPr>
          <w:rStyle w:val="FootnoteReference"/>
          <w:bCs/>
          <w:sz w:val="20"/>
          <w:vertAlign w:val="baseline"/>
        </w:rPr>
        <w:footnoteReference w:customMarkFollows="1" w:id="2"/>
        <w:t>*</w:t>
      </w:r>
    </w:p>
    <w:p w14:paraId="1403D117" w14:textId="77777777" w:rsidR="00DE771E" w:rsidRPr="008F7821" w:rsidRDefault="00DE771E" w:rsidP="00DE771E">
      <w:pPr>
        <w:pStyle w:val="H1G"/>
      </w:pPr>
      <w:r w:rsidRPr="008F7821">
        <w:tab/>
      </w:r>
      <w:r w:rsidRPr="008F7821">
        <w:tab/>
        <w:t>Draft amendments to annexes A and B of ADR</w:t>
      </w:r>
    </w:p>
    <w:p w14:paraId="7179106E" w14:textId="77777777" w:rsidR="00DE771E" w:rsidRPr="008F7821" w:rsidRDefault="00DE771E" w:rsidP="00DE771E">
      <w:pPr>
        <w:pStyle w:val="SingleTxtG"/>
      </w:pPr>
      <w:r w:rsidRPr="008F7821">
        <w:tab/>
      </w:r>
      <w:r w:rsidRPr="008F7821">
        <w:tab/>
        <w:t>At its 107th session, the Working Party on the Transport of Dangerous Goods requested the secretariat to prepare a consolidated list of all the amendments which it had adopted for entry into force on 1 January 2021 so that they could be made the subject of an official proposal in accordance with the procedure set out in article 14 of ADR, which, following usual practice, the Chair would be responsible for transmitting to the depositary through his Government. The notification would have to be issued no later than 1 July 2020, with a reference to 1 January 2021 as the scheduled date of entry into force (see ECE/TRANS/WP.15/248, paragraph 80).</w:t>
      </w:r>
    </w:p>
    <w:p w14:paraId="4C784B30" w14:textId="77777777" w:rsidR="00DE771E" w:rsidRPr="008F7821" w:rsidRDefault="00DE771E" w:rsidP="00DE771E">
      <w:pPr>
        <w:pStyle w:val="SingleTxtG"/>
      </w:pPr>
      <w:r w:rsidRPr="008F7821">
        <w:tab/>
      </w:r>
      <w:r w:rsidRPr="008F7821">
        <w:tab/>
        <w:t>This document</w:t>
      </w:r>
      <w:r w:rsidRPr="008F7821">
        <w:rPr>
          <w:rStyle w:val="FootnoteReference"/>
        </w:rPr>
        <w:t xml:space="preserve"> </w:t>
      </w:r>
      <w:r w:rsidRPr="008F7821">
        <w:t>contains the requested consolidated list of amendments adopted by the Working Party at its 105th, 106th and 107th sessions (see ECE/TRANS/WP.15/244, annex</w:t>
      </w:r>
      <w:r w:rsidRPr="008F7821">
        <w:rPr>
          <w:iCs/>
        </w:rPr>
        <w:t> I</w:t>
      </w:r>
      <w:r w:rsidRPr="008F7821">
        <w:t>, ECE/TRANS/WP.15/246</w:t>
      </w:r>
      <w:r w:rsidRPr="008F7821">
        <w:rPr>
          <w:iCs/>
        </w:rPr>
        <w:t xml:space="preserve">, </w:t>
      </w:r>
      <w:r w:rsidRPr="008F7821">
        <w:t>annex</w:t>
      </w:r>
      <w:r w:rsidRPr="008F7821">
        <w:rPr>
          <w:iCs/>
        </w:rPr>
        <w:t xml:space="preserve"> and</w:t>
      </w:r>
      <w:r w:rsidRPr="008F7821">
        <w:t xml:space="preserve"> ECE/TRANS/WP.15/248</w:t>
      </w:r>
      <w:r w:rsidRPr="008F7821">
        <w:rPr>
          <w:iCs/>
        </w:rPr>
        <w:t xml:space="preserve">, </w:t>
      </w:r>
      <w:r w:rsidRPr="008F7821">
        <w:t xml:space="preserve">annex </w:t>
      </w:r>
      <w:r w:rsidRPr="008F7821">
        <w:rPr>
          <w:iCs/>
        </w:rPr>
        <w:t>I</w:t>
      </w:r>
      <w:r w:rsidRPr="008F7821">
        <w:t>).</w:t>
      </w:r>
    </w:p>
    <w:p w14:paraId="3DE95AC3" w14:textId="77777777" w:rsidR="00DE771E" w:rsidRPr="008F7821" w:rsidRDefault="00DE771E">
      <w:pPr>
        <w:suppressAutoHyphens w:val="0"/>
        <w:spacing w:line="240" w:lineRule="auto"/>
      </w:pPr>
      <w:r w:rsidRPr="008F7821">
        <w:br w:type="page"/>
      </w:r>
    </w:p>
    <w:p w14:paraId="3C4BBB03" w14:textId="77777777" w:rsidR="00DE771E" w:rsidRPr="008F7821" w:rsidRDefault="00DE771E" w:rsidP="00DE771E">
      <w:pPr>
        <w:pStyle w:val="H1G"/>
      </w:pPr>
      <w:r w:rsidRPr="008F7821">
        <w:lastRenderedPageBreak/>
        <w:tab/>
      </w:r>
      <w:r w:rsidRPr="008F7821">
        <w:tab/>
        <w:t>Chapter 1.1</w:t>
      </w:r>
    </w:p>
    <w:p w14:paraId="40524991" w14:textId="77777777" w:rsidR="00DE771E" w:rsidRPr="008F7821" w:rsidRDefault="00DE771E" w:rsidP="00DE771E">
      <w:pPr>
        <w:pStyle w:val="SingleTxtG"/>
        <w:ind w:left="2268" w:hanging="1134"/>
      </w:pPr>
      <w:r w:rsidRPr="008F7821">
        <w:t>1.1.3.2</w:t>
      </w:r>
      <w:r w:rsidRPr="008F7821">
        <w:tab/>
      </w:r>
      <w:r w:rsidRPr="008F7821">
        <w:tab/>
        <w:t>In paragraph (a), in the table in Note 1, add a reference to table note “</w:t>
      </w:r>
      <w:r w:rsidRPr="008F7821">
        <w:rPr>
          <w:vertAlign w:val="superscript"/>
        </w:rPr>
        <w:t>a</w:t>
      </w:r>
      <w:r w:rsidRPr="008F7821">
        <w:t>” after “Nm</w:t>
      </w:r>
      <w:r w:rsidRPr="008F7821">
        <w:rPr>
          <w:vertAlign w:val="superscript"/>
        </w:rPr>
        <w:t>3</w:t>
      </w:r>
      <w:r w:rsidRPr="008F7821">
        <w:t>” (twice). Add the following table note:</w:t>
      </w:r>
    </w:p>
    <w:p w14:paraId="2FDD1399" w14:textId="77777777" w:rsidR="00DE771E" w:rsidRPr="008F7821" w:rsidRDefault="00DE771E" w:rsidP="00DE771E">
      <w:pPr>
        <w:pStyle w:val="SingleTxtG"/>
        <w:ind w:left="2268"/>
      </w:pPr>
      <w:r w:rsidRPr="008F7821">
        <w:t>“</w:t>
      </w:r>
      <w:r w:rsidRPr="008F7821">
        <w:rPr>
          <w:vertAlign w:val="superscript"/>
        </w:rPr>
        <w:t>a</w:t>
      </w:r>
      <w:r w:rsidRPr="008F7821">
        <w:t xml:space="preserve"> </w:t>
      </w:r>
      <w:r w:rsidR="00775A2D" w:rsidRPr="008F7821">
        <w:tab/>
      </w:r>
      <w:r w:rsidRPr="008F7821">
        <w:rPr>
          <w:i/>
          <w:iCs/>
        </w:rPr>
        <w:t>1 Nm</w:t>
      </w:r>
      <w:r w:rsidRPr="008F7821">
        <w:rPr>
          <w:i/>
          <w:iCs/>
          <w:vertAlign w:val="superscript"/>
        </w:rPr>
        <w:t>3</w:t>
      </w:r>
      <w:r w:rsidRPr="008F7821">
        <w:rPr>
          <w:i/>
          <w:iCs/>
        </w:rPr>
        <w:t xml:space="preserve"> refers to a normal cubic metre: the amount of a gas occupying 1</w:t>
      </w:r>
      <w:r w:rsidR="00775A2D" w:rsidRPr="008F7821">
        <w:rPr>
          <w:i/>
          <w:iCs/>
        </w:rPr>
        <w:t> </w:t>
      </w:r>
      <w:r w:rsidRPr="008F7821">
        <w:rPr>
          <w:i/>
          <w:iCs/>
        </w:rPr>
        <w:t>m</w:t>
      </w:r>
      <w:r w:rsidRPr="008F7821">
        <w:rPr>
          <w:i/>
          <w:iCs/>
          <w:vertAlign w:val="superscript"/>
        </w:rPr>
        <w:t>3</w:t>
      </w:r>
      <w:r w:rsidRPr="008F7821">
        <w:rPr>
          <w:i/>
          <w:iCs/>
        </w:rPr>
        <w:t xml:space="preserve"> under temperature and pressure conditions of 0</w:t>
      </w:r>
      <w:r w:rsidR="00775A2D" w:rsidRPr="008F7821">
        <w:rPr>
          <w:i/>
          <w:iCs/>
        </w:rPr>
        <w:t> </w:t>
      </w:r>
      <w:r w:rsidRPr="008F7821">
        <w:rPr>
          <w:i/>
          <w:iCs/>
        </w:rPr>
        <w:t>°C and 1.01325 bar (0.101325 MPa).</w:t>
      </w:r>
      <w:r w:rsidRPr="008F7821">
        <w:t>”</w:t>
      </w:r>
    </w:p>
    <w:p w14:paraId="4F4598D7" w14:textId="77777777" w:rsidR="00DE771E" w:rsidRPr="008F7821" w:rsidRDefault="00DE771E" w:rsidP="00DE771E">
      <w:pPr>
        <w:pStyle w:val="SingleTxtG"/>
      </w:pPr>
      <w:r w:rsidRPr="008F7821">
        <w:t>1.1.3.6.2</w:t>
      </w:r>
      <w:r w:rsidRPr="008F7821">
        <w:tab/>
        <w:t>In the first indent, replace “and 0500” by “, 0500, 0512 and 0513”.</w:t>
      </w:r>
    </w:p>
    <w:p w14:paraId="3C055C27" w14:textId="77777777" w:rsidR="00DE771E" w:rsidRPr="008F7821" w:rsidRDefault="00DE771E" w:rsidP="00DE771E">
      <w:pPr>
        <w:pStyle w:val="SingleTxtG"/>
        <w:ind w:left="2268" w:hanging="1134"/>
      </w:pPr>
      <w:r w:rsidRPr="008F7821">
        <w:t>1.1.3.6.3</w:t>
      </w:r>
      <w:r w:rsidRPr="008F7821">
        <w:tab/>
        <w:t xml:space="preserve">In the </w:t>
      </w:r>
      <w:r w:rsidR="00601BDA" w:rsidRPr="008F7821">
        <w:t>t</w:t>
      </w:r>
      <w:r w:rsidRPr="008F7821">
        <w:t>able, for transport category 0, Class 6.2, replace “UN Nos</w:t>
      </w:r>
      <w:r w:rsidR="007B5EB7" w:rsidRPr="008F7821">
        <w:t>.</w:t>
      </w:r>
      <w:r w:rsidRPr="008F7821">
        <w:t xml:space="preserve"> 2814 and 2900” by “UN Nos</w:t>
      </w:r>
      <w:r w:rsidR="007B5EB7" w:rsidRPr="008F7821">
        <w:t>.</w:t>
      </w:r>
      <w:r w:rsidRPr="008F7821">
        <w:t xml:space="preserve"> 2814, 2900 and 3549”.</w:t>
      </w:r>
    </w:p>
    <w:p w14:paraId="34AD1B29" w14:textId="77777777" w:rsidR="00DE771E" w:rsidRPr="008F7821" w:rsidRDefault="00DE771E" w:rsidP="00DE771E">
      <w:pPr>
        <w:pStyle w:val="SingleTxtG"/>
      </w:pPr>
      <w:r w:rsidRPr="008F7821">
        <w:t>1.1.3.6.5</w:t>
      </w:r>
      <w:r w:rsidRPr="008F7821">
        <w:tab/>
        <w:t>Replace “1.1.3.1 (a), (b) and (d)” by “1.1.3.1 (a) and (d)”.</w:t>
      </w:r>
    </w:p>
    <w:p w14:paraId="6FF7C94F" w14:textId="77777777" w:rsidR="00DE771E" w:rsidRPr="008F7821" w:rsidRDefault="00DE771E" w:rsidP="00DE771E">
      <w:pPr>
        <w:pStyle w:val="SingleTxtG"/>
        <w:tabs>
          <w:tab w:val="left" w:pos="2268"/>
        </w:tabs>
        <w:ind w:left="2259" w:hanging="1125"/>
      </w:pPr>
      <w:r w:rsidRPr="008F7821">
        <w:t>1.1.3.7 (b)</w:t>
      </w:r>
      <w:r w:rsidRPr="008F7821">
        <w:tab/>
        <w:t>At the end, add “</w:t>
      </w:r>
      <w:bookmarkStart w:id="2" w:name="_Hlk30498655"/>
      <w:r w:rsidRPr="008F7821">
        <w:t>, except for equipment such as data loggers and cargo tracking devices attached to or placed in packages, overpacks, containers or load compartments which are only subject to the requirements in 5.5.4</w:t>
      </w:r>
      <w:bookmarkEnd w:id="2"/>
      <w:r w:rsidRPr="008F7821">
        <w:t>”.</w:t>
      </w:r>
    </w:p>
    <w:p w14:paraId="0FF2DE9A" w14:textId="77777777" w:rsidR="00DE771E" w:rsidRPr="008F7821" w:rsidRDefault="00DE771E" w:rsidP="00DE771E">
      <w:pPr>
        <w:pStyle w:val="H1G"/>
      </w:pPr>
      <w:r w:rsidRPr="008F7821">
        <w:tab/>
      </w:r>
      <w:r w:rsidRPr="008F7821">
        <w:tab/>
        <w:t>Chapter 1.2</w:t>
      </w:r>
    </w:p>
    <w:p w14:paraId="73527A02" w14:textId="77777777" w:rsidR="00DE771E" w:rsidRPr="008F7821" w:rsidRDefault="00DE771E" w:rsidP="00DE771E">
      <w:pPr>
        <w:pStyle w:val="SingleTxtG"/>
        <w:tabs>
          <w:tab w:val="left" w:pos="2268"/>
        </w:tabs>
        <w:ind w:left="2259" w:hanging="1125"/>
      </w:pPr>
      <w:bookmarkStart w:id="3" w:name="_Hlk10105192"/>
      <w:r w:rsidRPr="008F7821">
        <w:t>1.2.1</w:t>
      </w:r>
      <w:r w:rsidRPr="008F7821">
        <w:tab/>
        <w:t>Insert the following new definitions, in alphabetical order:</w:t>
      </w:r>
    </w:p>
    <w:p w14:paraId="3E1F842E" w14:textId="77777777" w:rsidR="00DE771E" w:rsidRPr="008F7821" w:rsidRDefault="00DE771E" w:rsidP="00DE771E">
      <w:pPr>
        <w:pStyle w:val="SingleTxtG"/>
        <w:tabs>
          <w:tab w:val="left" w:pos="2268"/>
        </w:tabs>
        <w:ind w:left="2259" w:hanging="1125"/>
      </w:pPr>
      <w:r w:rsidRPr="008F7821">
        <w:tab/>
        <w:t>“</w:t>
      </w:r>
      <w:bookmarkStart w:id="4" w:name="_Hlk30499244"/>
      <w:r w:rsidR="00F861AA" w:rsidRPr="008F7821">
        <w:rPr>
          <w:i/>
          <w:iCs/>
        </w:rPr>
        <w:t>"</w:t>
      </w:r>
      <w:r w:rsidRPr="008F7821">
        <w:rPr>
          <w:i/>
          <w:iCs/>
        </w:rPr>
        <w:t>Dose rate</w:t>
      </w:r>
      <w:r w:rsidR="00F861AA" w:rsidRPr="008F7821">
        <w:rPr>
          <w:i/>
          <w:iCs/>
        </w:rPr>
        <w:t>"</w:t>
      </w:r>
      <w:r w:rsidRPr="008F7821">
        <w:t xml:space="preserve"> means the ambient dose equivalent or the directional dose equivalent, as appropriate, per unit time, measured at the point of interest.</w:t>
      </w:r>
      <w:bookmarkEnd w:id="4"/>
      <w:r w:rsidRPr="008F7821">
        <w:t xml:space="preserve">” </w:t>
      </w:r>
    </w:p>
    <w:p w14:paraId="5A1EB073" w14:textId="77777777" w:rsidR="00DE771E" w:rsidRPr="008F7821" w:rsidRDefault="00DE771E" w:rsidP="00DE771E">
      <w:pPr>
        <w:pStyle w:val="SingleTxtG"/>
        <w:ind w:left="2268"/>
      </w:pPr>
      <w:r w:rsidRPr="008F7821">
        <w:t>“</w:t>
      </w:r>
      <w:r w:rsidR="00F861AA" w:rsidRPr="008F7821">
        <w:rPr>
          <w:i/>
          <w:iCs/>
        </w:rPr>
        <w:t>"</w:t>
      </w:r>
      <w:r w:rsidRPr="008F7821">
        <w:rPr>
          <w:i/>
          <w:iCs/>
        </w:rPr>
        <w:t>IAEA Regulations for the Safe Transport of Radioactive Material</w:t>
      </w:r>
      <w:r w:rsidR="00F861AA" w:rsidRPr="008F7821">
        <w:rPr>
          <w:i/>
          <w:iCs/>
        </w:rPr>
        <w:t>"</w:t>
      </w:r>
      <w:r w:rsidRPr="008F7821">
        <w:t xml:space="preserve"> means one of the editions of those Regulations, as follows:</w:t>
      </w:r>
    </w:p>
    <w:p w14:paraId="66642083" w14:textId="77777777" w:rsidR="00DE771E" w:rsidRPr="008F7821" w:rsidRDefault="00DE771E" w:rsidP="00DE771E">
      <w:pPr>
        <w:pStyle w:val="SingleTxtG"/>
        <w:ind w:left="3402" w:hanging="567"/>
      </w:pPr>
      <w:r w:rsidRPr="008F7821">
        <w:t>(a)</w:t>
      </w:r>
      <w:r w:rsidRPr="008F7821">
        <w:tab/>
        <w:t>For the 1985 and 1985 (as amended 1990) editions: IAEA Safety Series No. 6;</w:t>
      </w:r>
    </w:p>
    <w:p w14:paraId="2A4041A5" w14:textId="77777777" w:rsidR="00DE771E" w:rsidRPr="008F7821" w:rsidRDefault="00DE771E" w:rsidP="00DE771E">
      <w:pPr>
        <w:pStyle w:val="SingleTxtG"/>
        <w:ind w:left="3402" w:hanging="567"/>
      </w:pPr>
      <w:r w:rsidRPr="008F7821">
        <w:t>(b)</w:t>
      </w:r>
      <w:r w:rsidRPr="008F7821">
        <w:tab/>
        <w:t>For the 1996 edition: IAEA Safety Series No. ST-1;</w:t>
      </w:r>
    </w:p>
    <w:p w14:paraId="7E231AAC" w14:textId="77777777" w:rsidR="00DE771E" w:rsidRPr="008F7821" w:rsidRDefault="00DE771E" w:rsidP="00DE771E">
      <w:pPr>
        <w:pStyle w:val="SingleTxtG"/>
        <w:ind w:left="3402" w:hanging="567"/>
      </w:pPr>
      <w:r w:rsidRPr="008F7821">
        <w:t>(c)</w:t>
      </w:r>
      <w:r w:rsidRPr="008F7821">
        <w:tab/>
        <w:t>For the 1996 (revised) edition: IAEA Safety Series No. TS-R-1 (ST-1, Revised);</w:t>
      </w:r>
    </w:p>
    <w:p w14:paraId="23C3407B" w14:textId="77777777" w:rsidR="00DE771E" w:rsidRPr="008F7821" w:rsidRDefault="00DE771E" w:rsidP="00DE771E">
      <w:pPr>
        <w:pStyle w:val="SingleTxtG"/>
        <w:ind w:left="3402" w:hanging="567"/>
      </w:pPr>
      <w:r w:rsidRPr="008F7821">
        <w:t>(d)</w:t>
      </w:r>
      <w:r w:rsidRPr="008F7821">
        <w:tab/>
        <w:t>For the 1996 (as amended 2003), 2005 and 2009 editions: IAEA Safety Standards Series No. TS-R-1;</w:t>
      </w:r>
    </w:p>
    <w:p w14:paraId="148D7C3D" w14:textId="77777777" w:rsidR="00DE771E" w:rsidRPr="008F7821" w:rsidRDefault="00DE771E" w:rsidP="00DE771E">
      <w:pPr>
        <w:pStyle w:val="SingleTxtG"/>
        <w:ind w:left="3402" w:hanging="567"/>
      </w:pPr>
      <w:r w:rsidRPr="008F7821">
        <w:t>(e)</w:t>
      </w:r>
      <w:r w:rsidRPr="008F7821">
        <w:tab/>
        <w:t>For the 2012 edition: IAEA Safety Standards Series No. SSR-6;</w:t>
      </w:r>
    </w:p>
    <w:p w14:paraId="12E3E390" w14:textId="77777777" w:rsidR="00DE771E" w:rsidRPr="008F7821" w:rsidRDefault="00DE771E" w:rsidP="00DE771E">
      <w:pPr>
        <w:pStyle w:val="SingleTxtG"/>
        <w:ind w:left="3402" w:hanging="567"/>
      </w:pPr>
      <w:r w:rsidRPr="008F7821">
        <w:t>(f)</w:t>
      </w:r>
      <w:r w:rsidRPr="008F7821">
        <w:tab/>
        <w:t>For the 2018 edition: IAEA Safety Standards Series No. SSR–6 (Rev.1)</w:t>
      </w:r>
      <w:r w:rsidR="004D5EA3" w:rsidRPr="008F7821">
        <w:t>;</w:t>
      </w:r>
      <w:r w:rsidRPr="008F7821">
        <w:t>”</w:t>
      </w:r>
    </w:p>
    <w:p w14:paraId="4B9DD604" w14:textId="77777777" w:rsidR="00DE771E" w:rsidRPr="008F7821" w:rsidRDefault="00DE771E" w:rsidP="00DE771E">
      <w:pPr>
        <w:pStyle w:val="SingleTxtG"/>
        <w:tabs>
          <w:tab w:val="left" w:pos="2268"/>
        </w:tabs>
        <w:ind w:left="2259" w:hanging="1125"/>
      </w:pPr>
      <w:r w:rsidRPr="008F7821">
        <w:t>1.2.1</w:t>
      </w:r>
      <w:r w:rsidRPr="008F7821">
        <w:tab/>
        <w:t>Amend the definition of “</w:t>
      </w:r>
      <w:r w:rsidRPr="008F7821">
        <w:rPr>
          <w:i/>
          <w:iCs/>
        </w:rPr>
        <w:t>Self-accelerating decomposition temperature</w:t>
      </w:r>
      <w:r w:rsidRPr="008F7821">
        <w:t>” to read as follows:</w:t>
      </w:r>
    </w:p>
    <w:bookmarkEnd w:id="3"/>
    <w:p w14:paraId="012834F8" w14:textId="77777777" w:rsidR="00DE771E" w:rsidRPr="008F7821" w:rsidRDefault="00DE771E" w:rsidP="00DE771E">
      <w:pPr>
        <w:pStyle w:val="SingleTxtG"/>
        <w:tabs>
          <w:tab w:val="left" w:pos="2268"/>
        </w:tabs>
        <w:ind w:left="2259" w:hanging="1125"/>
      </w:pPr>
      <w:r w:rsidRPr="008F7821">
        <w:tab/>
        <w:t>“</w:t>
      </w:r>
      <w:r w:rsidR="00F861AA" w:rsidRPr="008F7821">
        <w:rPr>
          <w:i/>
          <w:iCs/>
        </w:rPr>
        <w:t>"</w:t>
      </w:r>
      <w:r w:rsidRPr="008F7821">
        <w:rPr>
          <w:i/>
          <w:iCs/>
        </w:rPr>
        <w:t>Self-accelerating decomposition temperature (SADT)</w:t>
      </w:r>
      <w:r w:rsidR="00F861AA" w:rsidRPr="008F7821">
        <w:rPr>
          <w:i/>
          <w:iCs/>
        </w:rPr>
        <w:t>"</w:t>
      </w:r>
      <w:r w:rsidRPr="008F7821">
        <w:rPr>
          <w:i/>
          <w:iCs/>
        </w:rPr>
        <w:t xml:space="preserve"> </w:t>
      </w:r>
      <w:r w:rsidRPr="008F7821">
        <w:t>means the lowest temperature at which self-accelerating decomposition may occur in a substance in the packaging, IBC or tank as offered for carriage. The SADT shall be determined in accordance with the test procedures given in Part II, Section 28 of the Manual of Tests and Criteria</w:t>
      </w:r>
      <w:r w:rsidR="00601BDA" w:rsidRPr="008F7821">
        <w:t>;</w:t>
      </w:r>
      <w:r w:rsidRPr="008F7821">
        <w:t>”</w:t>
      </w:r>
    </w:p>
    <w:p w14:paraId="7E84B594" w14:textId="77777777" w:rsidR="00DE771E" w:rsidRPr="008F7821" w:rsidRDefault="00DE771E" w:rsidP="00DE771E">
      <w:pPr>
        <w:pStyle w:val="SingleTxtG"/>
        <w:tabs>
          <w:tab w:val="left" w:pos="2268"/>
        </w:tabs>
        <w:ind w:left="2259" w:hanging="1125"/>
      </w:pPr>
      <w:bookmarkStart w:id="5" w:name="_Hlk10105256"/>
      <w:bookmarkStart w:id="6" w:name="_Hlk10105236"/>
      <w:r w:rsidRPr="008F7821">
        <w:t>1.2.1</w:t>
      </w:r>
      <w:r w:rsidRPr="008F7821">
        <w:tab/>
        <w:t>Delete the definition of “</w:t>
      </w:r>
      <w:r w:rsidRPr="008F7821">
        <w:rPr>
          <w:i/>
          <w:iCs/>
        </w:rPr>
        <w:t>Radiation level</w:t>
      </w:r>
      <w:r w:rsidRPr="008F7821">
        <w:t>”.</w:t>
      </w:r>
    </w:p>
    <w:p w14:paraId="4436E467" w14:textId="77777777" w:rsidR="00DE771E" w:rsidRPr="008F7821" w:rsidRDefault="00DE771E" w:rsidP="00DE771E">
      <w:pPr>
        <w:pStyle w:val="SingleTxtG"/>
        <w:tabs>
          <w:tab w:val="left" w:pos="2268"/>
        </w:tabs>
        <w:ind w:left="2259" w:hanging="1125"/>
      </w:pPr>
      <w:r w:rsidRPr="008F7821">
        <w:t>1.2.1</w:t>
      </w:r>
      <w:r w:rsidRPr="008F7821">
        <w:tab/>
        <w:t>In the definition of “</w:t>
      </w:r>
      <w:r w:rsidRPr="008F7821">
        <w:rPr>
          <w:i/>
          <w:iCs/>
        </w:rPr>
        <w:t>Self-accelerating polymerization temperature (SAPT)</w:t>
      </w:r>
      <w:r w:rsidRPr="008F7821">
        <w:t>”, in the first sentence, insert “self-accelerating” between “which” and “polymerization”.</w:t>
      </w:r>
    </w:p>
    <w:p w14:paraId="08E52F8B" w14:textId="77777777" w:rsidR="00B13C13" w:rsidRPr="008F7821" w:rsidRDefault="00DE771E" w:rsidP="00DE771E">
      <w:pPr>
        <w:pStyle w:val="SingleTxtG"/>
        <w:tabs>
          <w:tab w:val="left" w:pos="2268"/>
        </w:tabs>
        <w:ind w:left="2259" w:hanging="1125"/>
      </w:pPr>
      <w:r w:rsidRPr="008F7821">
        <w:t>1.2.1</w:t>
      </w:r>
      <w:r w:rsidRPr="008F7821">
        <w:tab/>
      </w:r>
      <w:r w:rsidR="00B13C13" w:rsidRPr="008F7821">
        <w:t>Amend</w:t>
      </w:r>
      <w:r w:rsidRPr="008F7821">
        <w:t xml:space="preserve"> the definition of “</w:t>
      </w:r>
      <w:r w:rsidRPr="008F7821">
        <w:rPr>
          <w:i/>
          <w:iCs/>
        </w:rPr>
        <w:t>Transport index</w:t>
      </w:r>
      <w:r w:rsidRPr="008F7821">
        <w:t>”</w:t>
      </w:r>
      <w:bookmarkStart w:id="7" w:name="_Hlk30515677"/>
      <w:r w:rsidR="00B13C13" w:rsidRPr="008F7821">
        <w:t xml:space="preserve"> to read:</w:t>
      </w:r>
    </w:p>
    <w:bookmarkEnd w:id="5"/>
    <w:p w14:paraId="5B5D9F17" w14:textId="77777777" w:rsidR="00DE771E" w:rsidRPr="008F7821" w:rsidRDefault="00B13C13" w:rsidP="00DE771E">
      <w:pPr>
        <w:pStyle w:val="SingleTxtG"/>
        <w:tabs>
          <w:tab w:val="left" w:pos="2268"/>
        </w:tabs>
        <w:ind w:left="2259" w:hanging="1125"/>
      </w:pPr>
      <w:r w:rsidRPr="008F7821">
        <w:tab/>
        <w:t>“</w:t>
      </w:r>
      <w:r w:rsidRPr="008F7821">
        <w:rPr>
          <w:i/>
          <w:iCs/>
        </w:rPr>
        <w:t>"Transport index (TI)"</w:t>
      </w:r>
      <w:r w:rsidRPr="008F7821">
        <w:t xml:space="preserve"> assigned to a package, overpack or container, or to unpackaged LSA-I or SCO-I or SCO-III, for the carriage of radioactive material, means a number which is used to provide control over radiation exposure;”</w:t>
      </w:r>
    </w:p>
    <w:p w14:paraId="31AD2D04" w14:textId="77777777" w:rsidR="00DE771E" w:rsidRPr="008F7821" w:rsidRDefault="00DE771E" w:rsidP="00DE771E">
      <w:pPr>
        <w:pStyle w:val="SingleTxtG"/>
        <w:tabs>
          <w:tab w:val="left" w:pos="2268"/>
        </w:tabs>
        <w:ind w:left="2259" w:hanging="1125"/>
      </w:pPr>
      <w:bookmarkStart w:id="8" w:name="_Hlk10105275"/>
      <w:bookmarkEnd w:id="7"/>
      <w:r w:rsidRPr="008F7821">
        <w:lastRenderedPageBreak/>
        <w:t>1.2.1</w:t>
      </w:r>
      <w:r w:rsidRPr="008F7821">
        <w:tab/>
        <w:t>In the definition of “</w:t>
      </w:r>
      <w:r w:rsidRPr="008F7821">
        <w:rPr>
          <w:i/>
        </w:rPr>
        <w:t>GHS</w:t>
      </w:r>
      <w:r w:rsidRPr="008F7821">
        <w:t>”, replace “seventh” by “eighth” and replace “ST/SG/AC.10/30/Rev.7” by “ST/SG/AC.10/30/Rev.8”.</w:t>
      </w:r>
    </w:p>
    <w:p w14:paraId="5BA4CF5D" w14:textId="77777777" w:rsidR="00DE771E" w:rsidRPr="008F7821" w:rsidRDefault="00DE771E" w:rsidP="00DE771E">
      <w:pPr>
        <w:pStyle w:val="SingleTxtG"/>
        <w:tabs>
          <w:tab w:val="left" w:pos="2268"/>
        </w:tabs>
        <w:ind w:left="2259" w:hanging="1125"/>
      </w:pPr>
      <w:r w:rsidRPr="008F7821">
        <w:t>1.2.1</w:t>
      </w:r>
      <w:r w:rsidRPr="008F7821">
        <w:tab/>
        <w:t>In the definition of “</w:t>
      </w:r>
      <w:r w:rsidRPr="008F7821">
        <w:rPr>
          <w:i/>
        </w:rPr>
        <w:t>Manual of Tests and Criteria</w:t>
      </w:r>
      <w:r w:rsidRPr="008F7821">
        <w:t>”, replace “sixth” by “seventh”, delete “Recommendations on the Transport of Dangerous Goods,” and replace “ST/SG/AC.10/11/Rev.6 and Amend.1” by “ST/SG/AC.10/11/Rev.7”.</w:t>
      </w:r>
    </w:p>
    <w:p w14:paraId="5CB4059D" w14:textId="77777777" w:rsidR="00DE771E" w:rsidRPr="008F7821" w:rsidRDefault="00DE771E" w:rsidP="00DE771E">
      <w:pPr>
        <w:pStyle w:val="SingleTxtG"/>
        <w:tabs>
          <w:tab w:val="left" w:pos="2268"/>
        </w:tabs>
        <w:ind w:left="2259" w:hanging="1125"/>
      </w:pPr>
      <w:r w:rsidRPr="008F7821">
        <w:t>1.2.1</w:t>
      </w:r>
      <w:r w:rsidRPr="008F7821">
        <w:tab/>
        <w:t>In the definition of “</w:t>
      </w:r>
      <w:r w:rsidRPr="008F7821">
        <w:rPr>
          <w:i/>
        </w:rPr>
        <w:t>UN Model Regulations</w:t>
      </w:r>
      <w:r w:rsidRPr="008F7821">
        <w:t>”, replace “twentieth” by “twenty-first” and replace “(ST/SG/AC.10/1/Rev.20)” by “(ST/SG/AC.10/1/Rev.21)”.</w:t>
      </w:r>
      <w:bookmarkEnd w:id="6"/>
      <w:bookmarkEnd w:id="8"/>
    </w:p>
    <w:p w14:paraId="01484848" w14:textId="77777777" w:rsidR="00DE771E" w:rsidRPr="008F7821" w:rsidRDefault="00DE771E" w:rsidP="00DE771E">
      <w:pPr>
        <w:pStyle w:val="SingleTxtG"/>
        <w:tabs>
          <w:tab w:val="left" w:pos="2268"/>
        </w:tabs>
        <w:ind w:left="2259" w:hanging="1125"/>
      </w:pPr>
      <w:r w:rsidRPr="008F7821">
        <w:t>1.2.1</w:t>
      </w:r>
      <w:r w:rsidRPr="008F7821">
        <w:tab/>
      </w:r>
      <w:r w:rsidR="004D5EA3" w:rsidRPr="008F7821">
        <w:t>Amend</w:t>
      </w:r>
      <w:r w:rsidRPr="008F7821">
        <w:t xml:space="preserve"> the definition </w:t>
      </w:r>
      <w:r w:rsidR="004D5EA3" w:rsidRPr="008F7821">
        <w:t>of</w:t>
      </w:r>
      <w:r w:rsidRPr="008F7821">
        <w:t xml:space="preserve"> “</w:t>
      </w:r>
      <w:r w:rsidRPr="008F7821">
        <w:rPr>
          <w:i/>
          <w:iCs/>
        </w:rPr>
        <w:t>Tank-container/portable tank operator</w:t>
      </w:r>
      <w:r w:rsidRPr="008F7821">
        <w:t xml:space="preserve">” </w:t>
      </w:r>
      <w:r w:rsidR="004D5EA3" w:rsidRPr="008F7821">
        <w:t>to read</w:t>
      </w:r>
      <w:r w:rsidRPr="008F7821">
        <w:t>:</w:t>
      </w:r>
    </w:p>
    <w:p w14:paraId="4D09A961" w14:textId="77777777" w:rsidR="00DE771E" w:rsidRPr="008F7821" w:rsidRDefault="00DE771E" w:rsidP="00DE771E">
      <w:pPr>
        <w:pStyle w:val="SingleTxtG"/>
        <w:ind w:left="2259"/>
      </w:pPr>
      <w:r w:rsidRPr="008F7821">
        <w:t>“</w:t>
      </w:r>
      <w:r w:rsidRPr="008F7821">
        <w:rPr>
          <w:i/>
          <w:iCs/>
        </w:rPr>
        <w:t>"Tank-container or portable tank operator</w:t>
      </w:r>
      <w:r w:rsidRPr="008F7821">
        <w:t>" means any enterprise in whose name the tank-container or portable tank is operated;”</w:t>
      </w:r>
    </w:p>
    <w:p w14:paraId="06B3C310" w14:textId="77777777" w:rsidR="00DE771E" w:rsidRPr="008F7821" w:rsidRDefault="00DE771E" w:rsidP="00DE771E">
      <w:pPr>
        <w:pStyle w:val="H1G"/>
      </w:pPr>
      <w:r w:rsidRPr="008F7821">
        <w:tab/>
      </w:r>
      <w:r w:rsidRPr="008F7821">
        <w:tab/>
        <w:t>Chapter 1.4</w:t>
      </w:r>
    </w:p>
    <w:p w14:paraId="394EED11" w14:textId="77777777" w:rsidR="00DE771E" w:rsidRPr="008F7821" w:rsidRDefault="00DE771E" w:rsidP="00DE771E">
      <w:pPr>
        <w:pStyle w:val="SingleTxtG"/>
      </w:pPr>
      <w:bookmarkStart w:id="9" w:name="_Hlk525252460"/>
      <w:r w:rsidRPr="008F7821">
        <w:t>1.4.3.3 (e)</w:t>
      </w:r>
      <w:bookmarkEnd w:id="9"/>
      <w:r w:rsidRPr="008F7821">
        <w:tab/>
        <w:t>Delete “maximum” (twice).</w:t>
      </w:r>
    </w:p>
    <w:p w14:paraId="23E97E1E" w14:textId="77777777" w:rsidR="00DE771E" w:rsidRPr="008F7821" w:rsidRDefault="00DE771E" w:rsidP="00DE771E">
      <w:pPr>
        <w:pStyle w:val="H1G"/>
      </w:pPr>
      <w:r w:rsidRPr="008F7821">
        <w:tab/>
      </w:r>
      <w:r w:rsidRPr="008F7821">
        <w:tab/>
        <w:t>Chapter 1.6</w:t>
      </w:r>
    </w:p>
    <w:p w14:paraId="4F980FAD" w14:textId="77777777" w:rsidR="00DE771E" w:rsidRPr="008F7821" w:rsidRDefault="00DE771E" w:rsidP="00DE771E">
      <w:pPr>
        <w:pStyle w:val="SingleTxtG"/>
      </w:pPr>
      <w:r w:rsidRPr="008F7821">
        <w:t>1.6.1.1</w:t>
      </w:r>
      <w:r w:rsidRPr="008F7821">
        <w:tab/>
      </w:r>
      <w:r w:rsidRPr="008F7821">
        <w:tab/>
        <w:t>Replace “2019” by “2021” and “2018” by “2020”.</w:t>
      </w:r>
    </w:p>
    <w:p w14:paraId="179E4454" w14:textId="0BACEB29" w:rsidR="00DE771E" w:rsidRPr="008F7821" w:rsidRDefault="00DE771E" w:rsidP="00DE771E">
      <w:pPr>
        <w:pStyle w:val="SingleTxtG"/>
      </w:pPr>
      <w:r w:rsidRPr="008F7821">
        <w:t>1.6.1.22</w:t>
      </w:r>
      <w:r w:rsidRPr="008F7821">
        <w:tab/>
        <w:t>Delete and add “</w:t>
      </w:r>
      <w:r w:rsidR="00A32FF3" w:rsidRPr="008F7821">
        <w:t>1.6.1.22</w:t>
      </w:r>
      <w:r w:rsidR="00A32FF3" w:rsidRPr="008F7821">
        <w:rPr>
          <w:i/>
          <w:iCs/>
        </w:rPr>
        <w:t xml:space="preserve"> </w:t>
      </w:r>
      <w:r w:rsidRPr="008F7821">
        <w:rPr>
          <w:i/>
          <w:iCs/>
        </w:rPr>
        <w:t>(Deleted)</w:t>
      </w:r>
      <w:r w:rsidRPr="008F7821">
        <w:t>”.</w:t>
      </w:r>
    </w:p>
    <w:p w14:paraId="2DB0143F" w14:textId="7B2B0200" w:rsidR="00DE771E" w:rsidRPr="008F7821" w:rsidRDefault="00DE771E" w:rsidP="00DE771E">
      <w:pPr>
        <w:pStyle w:val="SingleTxtG"/>
      </w:pPr>
      <w:r w:rsidRPr="008F7821">
        <w:t>1.6.1.30</w:t>
      </w:r>
      <w:r w:rsidRPr="008F7821">
        <w:tab/>
        <w:t>Delete and add “</w:t>
      </w:r>
      <w:r w:rsidR="00A32FF3" w:rsidRPr="008F7821">
        <w:t>1.6.1.30</w:t>
      </w:r>
      <w:r w:rsidR="00A32FF3" w:rsidRPr="008F7821">
        <w:rPr>
          <w:i/>
          <w:iCs/>
        </w:rPr>
        <w:t xml:space="preserve"> </w:t>
      </w:r>
      <w:r w:rsidRPr="008F7821">
        <w:rPr>
          <w:i/>
          <w:iCs/>
        </w:rPr>
        <w:t>(Deleted)</w:t>
      </w:r>
      <w:r w:rsidRPr="008F7821">
        <w:t>”.</w:t>
      </w:r>
    </w:p>
    <w:p w14:paraId="57058489" w14:textId="1AC68F67" w:rsidR="00DE771E" w:rsidRPr="008F7821" w:rsidRDefault="00DE771E" w:rsidP="00DE771E">
      <w:pPr>
        <w:pStyle w:val="SingleTxtG"/>
      </w:pPr>
      <w:r w:rsidRPr="008F7821">
        <w:t>1.6.1.36</w:t>
      </w:r>
      <w:r w:rsidRPr="008F7821">
        <w:tab/>
        <w:t>Delete and add “</w:t>
      </w:r>
      <w:r w:rsidR="00A32FF3" w:rsidRPr="008F7821">
        <w:t>1.6.1.36</w:t>
      </w:r>
      <w:r w:rsidR="00A32FF3" w:rsidRPr="008F7821">
        <w:rPr>
          <w:i/>
          <w:iCs/>
        </w:rPr>
        <w:t xml:space="preserve"> </w:t>
      </w:r>
      <w:r w:rsidRPr="008F7821">
        <w:rPr>
          <w:i/>
          <w:iCs/>
        </w:rPr>
        <w:t>(Deleted)</w:t>
      </w:r>
      <w:r w:rsidRPr="008F7821">
        <w:t>”.</w:t>
      </w:r>
    </w:p>
    <w:p w14:paraId="09BA58D6" w14:textId="67F73736" w:rsidR="00DE771E" w:rsidRPr="008F7821" w:rsidRDefault="00DE771E" w:rsidP="00DE771E">
      <w:pPr>
        <w:pStyle w:val="SingleTxtG"/>
      </w:pPr>
      <w:r w:rsidRPr="008F7821">
        <w:t>1.6.1.47</w:t>
      </w:r>
      <w:r w:rsidRPr="008F7821">
        <w:tab/>
        <w:t>Delete and add “</w:t>
      </w:r>
      <w:r w:rsidR="00A32FF3" w:rsidRPr="008F7821">
        <w:t>1.6.1.47</w:t>
      </w:r>
      <w:r w:rsidR="00A32FF3" w:rsidRPr="008F7821">
        <w:rPr>
          <w:i/>
          <w:iCs/>
        </w:rPr>
        <w:t xml:space="preserve"> </w:t>
      </w:r>
      <w:r w:rsidRPr="008F7821">
        <w:rPr>
          <w:i/>
          <w:iCs/>
        </w:rPr>
        <w:t>(Deleted)</w:t>
      </w:r>
      <w:r w:rsidRPr="008F7821">
        <w:t>”.</w:t>
      </w:r>
    </w:p>
    <w:p w14:paraId="4CEEADC8" w14:textId="77777777" w:rsidR="00DE771E" w:rsidRPr="008F7821" w:rsidRDefault="00DE771E" w:rsidP="00DE771E">
      <w:pPr>
        <w:pStyle w:val="SingleTxtG"/>
      </w:pPr>
      <w:r w:rsidRPr="008F7821">
        <w:t>1.6.2.16</w:t>
      </w:r>
      <w:r w:rsidRPr="008F7821">
        <w:tab/>
        <w:t>Add the following new paragraph:</w:t>
      </w:r>
    </w:p>
    <w:p w14:paraId="7B8DB9A7" w14:textId="17020C21" w:rsidR="00DE771E" w:rsidRPr="008F7821" w:rsidRDefault="00DE771E" w:rsidP="00DE771E">
      <w:pPr>
        <w:pStyle w:val="SingleTxtG"/>
        <w:spacing w:before="120"/>
        <w:ind w:left="2268"/>
      </w:pPr>
      <w:r w:rsidRPr="008F7821">
        <w:t>“1.6.2.16</w:t>
      </w:r>
      <w:r w:rsidRPr="008F7821">
        <w:tab/>
        <w:t>The requirements of N</w:t>
      </w:r>
      <w:r w:rsidR="001572F9" w:rsidRPr="008F7821">
        <w:t>ote</w:t>
      </w:r>
      <w:r w:rsidRPr="008F7821">
        <w:t xml:space="preserve"> 3 of 6.2.3.5.1 applicable until 31 December 2020 may continue to be applied until 31 December 2022.”</w:t>
      </w:r>
    </w:p>
    <w:p w14:paraId="0718405F" w14:textId="77777777" w:rsidR="00DE771E" w:rsidRPr="008F7821" w:rsidRDefault="00DE771E" w:rsidP="00DE771E">
      <w:pPr>
        <w:pStyle w:val="SingleTxtG"/>
        <w:ind w:left="2268" w:hanging="1134"/>
      </w:pPr>
      <w:r w:rsidRPr="008F7821">
        <w:t>1.6.3.100</w:t>
      </w:r>
      <w:r w:rsidRPr="008F7821">
        <w:tab/>
        <w:t>Merge the two existing paragraphs under the title, renumber them as 1.6.3.100.1 and add the following new subparagraph 1.6.3.100.2:</w:t>
      </w:r>
    </w:p>
    <w:p w14:paraId="486A2400" w14:textId="77777777" w:rsidR="00DE771E" w:rsidRPr="008F7821" w:rsidRDefault="00DE771E" w:rsidP="00DE771E">
      <w:pPr>
        <w:pStyle w:val="SingleTxtG"/>
        <w:ind w:left="2268"/>
      </w:pPr>
      <w:r w:rsidRPr="008F7821">
        <w:t>“</w:t>
      </w:r>
      <w:bookmarkStart w:id="10" w:name="_Hlk30515824"/>
      <w:r w:rsidRPr="008F7821">
        <w:t>1.6.3.100.2</w:t>
      </w:r>
      <w:r w:rsidRPr="008F7821">
        <w:tab/>
        <w:t>FRP tanks constructed before 1 July 2021 in accordance with the requirements in force up to 31 December 2020 but which do not, however, meet the requirements for the marking of the tank code of 6.9.6.1 applicable as from 1 January 2021 may continue to be marked in accordance with the requirements applicable up to 31 December 2020 until the next periodic inspection after 1 July 2021.</w:t>
      </w:r>
      <w:bookmarkEnd w:id="10"/>
      <w:r w:rsidRPr="008F7821">
        <w:t>”</w:t>
      </w:r>
    </w:p>
    <w:p w14:paraId="2AF3E347" w14:textId="44B14EDD" w:rsidR="00DE771E" w:rsidRPr="008F7821" w:rsidRDefault="00DE771E" w:rsidP="00DE771E">
      <w:pPr>
        <w:pStyle w:val="SingleTxtG"/>
      </w:pPr>
      <w:r w:rsidRPr="008F7821">
        <w:t>1.6.5.21</w:t>
      </w:r>
      <w:r w:rsidRPr="008F7821">
        <w:tab/>
        <w:t>Delete and add “</w:t>
      </w:r>
      <w:r w:rsidR="00A32FF3" w:rsidRPr="008F7821">
        <w:t>1.6.5.21</w:t>
      </w:r>
      <w:r w:rsidR="00A32FF3" w:rsidRPr="008F7821">
        <w:rPr>
          <w:i/>
          <w:iCs/>
        </w:rPr>
        <w:t xml:space="preserve"> </w:t>
      </w:r>
      <w:r w:rsidRPr="008F7821">
        <w:rPr>
          <w:i/>
          <w:iCs/>
        </w:rPr>
        <w:t>(Deleted)</w:t>
      </w:r>
      <w:r w:rsidRPr="008F7821">
        <w:t>”.</w:t>
      </w:r>
    </w:p>
    <w:p w14:paraId="6962D503" w14:textId="77777777" w:rsidR="00DE771E" w:rsidRPr="008F7821" w:rsidRDefault="00DE771E" w:rsidP="00DE771E">
      <w:pPr>
        <w:pStyle w:val="SingleTxtG"/>
        <w:ind w:left="2268" w:hanging="1134"/>
      </w:pPr>
      <w:r w:rsidRPr="008F7821">
        <w:t>1.6.6.1</w:t>
      </w:r>
      <w:r w:rsidRPr="008F7821">
        <w:tab/>
        <w:t>Amend to read as follows:</w:t>
      </w:r>
    </w:p>
    <w:p w14:paraId="0F92B31A" w14:textId="77777777" w:rsidR="00DE771E" w:rsidRPr="008F7821" w:rsidRDefault="00DE771E" w:rsidP="00DE771E">
      <w:pPr>
        <w:pStyle w:val="SingleTxtG"/>
        <w:ind w:left="2268" w:hanging="1134"/>
      </w:pPr>
      <w:r w:rsidRPr="008F7821">
        <w:tab/>
        <w:t>“</w:t>
      </w:r>
      <w:bookmarkStart w:id="11" w:name="_Hlk30516314"/>
      <w:r w:rsidRPr="008F7821">
        <w:rPr>
          <w:b/>
          <w:bCs/>
        </w:rPr>
        <w:t>1.6.6.1</w:t>
      </w:r>
      <w:r w:rsidRPr="008F7821">
        <w:rPr>
          <w:b/>
          <w:bCs/>
        </w:rPr>
        <w:tab/>
      </w:r>
      <w:r w:rsidRPr="008F7821">
        <w:rPr>
          <w:b/>
          <w:bCs/>
          <w:i/>
          <w:iCs/>
        </w:rPr>
        <w:t>Packages not requiring competent authority approval of design under the 1985, 1985 (as amended 1990), 1996, 1996 (revised), 1996 (as amended 2003), 2005, 2009 and 2012 editions of the IAEA Regulations for the Safe Transport of Radioactive Material</w:t>
      </w:r>
    </w:p>
    <w:p w14:paraId="09EDAC37" w14:textId="77777777" w:rsidR="00DE771E" w:rsidRPr="008F7821" w:rsidRDefault="00DE771E" w:rsidP="00DE771E">
      <w:pPr>
        <w:pStyle w:val="SingleTxtG"/>
        <w:ind w:left="2268" w:hanging="1134"/>
      </w:pPr>
      <w:r w:rsidRPr="008F7821">
        <w:tab/>
        <w:t>Packages not requiring competent authority approval of design (excepted packages, Type IP-1, Type IP-2, Type IP-3 and Type A packages) shall meet the requirements of ADR</w:t>
      </w:r>
      <w:r w:rsidRPr="008F7821" w:rsidDel="006762BA">
        <w:t xml:space="preserve"> </w:t>
      </w:r>
      <w:r w:rsidRPr="008F7821">
        <w:t>in full, except that:</w:t>
      </w:r>
    </w:p>
    <w:p w14:paraId="7DF45D31" w14:textId="77777777" w:rsidR="00DE771E" w:rsidRPr="008F7821" w:rsidRDefault="00DE771E" w:rsidP="00DE771E">
      <w:pPr>
        <w:pStyle w:val="SingleTxtG"/>
        <w:ind w:left="2835" w:hanging="567"/>
      </w:pPr>
      <w:r w:rsidRPr="008F7821">
        <w:t>(a)</w:t>
      </w:r>
      <w:r w:rsidRPr="008F7821">
        <w:tab/>
        <w:t>Packages that meet the requirements of the 1985 or 1985 (as amended 1990) editions of the IAEA Regulations for the Safe Transport of Radioactive Material:</w:t>
      </w:r>
    </w:p>
    <w:p w14:paraId="22A82F3E" w14:textId="77777777" w:rsidR="00DE771E" w:rsidRPr="008F7821" w:rsidRDefault="00DE771E" w:rsidP="00DE771E">
      <w:pPr>
        <w:pStyle w:val="SingleTxtG"/>
        <w:ind w:left="3402" w:hanging="567"/>
      </w:pPr>
      <w:r w:rsidRPr="008F7821">
        <w:t>(</w:t>
      </w:r>
      <w:proofErr w:type="spellStart"/>
      <w:r w:rsidRPr="008F7821">
        <w:t>i</w:t>
      </w:r>
      <w:proofErr w:type="spellEnd"/>
      <w:r w:rsidRPr="008F7821">
        <w:t>)</w:t>
      </w:r>
      <w:r w:rsidRPr="008F7821">
        <w:tab/>
        <w:t xml:space="preserve">May continue to be carried </w:t>
      </w:r>
      <w:proofErr w:type="gramStart"/>
      <w:r w:rsidRPr="008F7821">
        <w:t>provided that</w:t>
      </w:r>
      <w:proofErr w:type="gramEnd"/>
      <w:r w:rsidRPr="008F7821">
        <w:t xml:space="preserve"> they were prepared for carriage prior to 31 December 2003 and are subject to the requirements of 1.6.6.2.3, if applicable; or</w:t>
      </w:r>
    </w:p>
    <w:p w14:paraId="29291C8A" w14:textId="77777777" w:rsidR="00DE771E" w:rsidRPr="008F7821" w:rsidRDefault="00DE771E" w:rsidP="00DE771E">
      <w:pPr>
        <w:pStyle w:val="SingleTxtG"/>
        <w:ind w:left="3402" w:hanging="567"/>
      </w:pPr>
      <w:r w:rsidRPr="008F7821">
        <w:lastRenderedPageBreak/>
        <w:t>(ii)</w:t>
      </w:r>
      <w:r w:rsidRPr="008F7821">
        <w:tab/>
        <w:t>May continue to be used, provided that all the following conditions are met:</w:t>
      </w:r>
    </w:p>
    <w:p w14:paraId="2938AAC2" w14:textId="77777777" w:rsidR="00DE771E" w:rsidRPr="008F7821" w:rsidRDefault="00DE771E" w:rsidP="00DE771E">
      <w:pPr>
        <w:pStyle w:val="SingleTxtG"/>
        <w:ind w:left="3828" w:hanging="426"/>
      </w:pPr>
      <w:r w:rsidRPr="008F7821">
        <w:t>-</w:t>
      </w:r>
      <w:r w:rsidRPr="008F7821">
        <w:tab/>
        <w:t>They were not designed to contain uranium hexafluoride;</w:t>
      </w:r>
    </w:p>
    <w:p w14:paraId="7DFB9908" w14:textId="77777777" w:rsidR="00DE771E" w:rsidRPr="008F7821" w:rsidRDefault="00DE771E" w:rsidP="00DE771E">
      <w:pPr>
        <w:pStyle w:val="SingleTxtG"/>
        <w:ind w:left="3828" w:hanging="426"/>
      </w:pPr>
      <w:r w:rsidRPr="008F7821">
        <w:t>-</w:t>
      </w:r>
      <w:r w:rsidRPr="008F7821">
        <w:tab/>
        <w:t>The applicable requirements of 1.7.3 are applied;</w:t>
      </w:r>
    </w:p>
    <w:p w14:paraId="382ACFD4" w14:textId="77777777" w:rsidR="00DE771E" w:rsidRPr="008F7821" w:rsidRDefault="00DE771E" w:rsidP="00DE771E">
      <w:pPr>
        <w:pStyle w:val="SingleTxtG"/>
        <w:ind w:left="3828" w:hanging="426"/>
      </w:pPr>
      <w:r w:rsidRPr="008F7821">
        <w:t>-</w:t>
      </w:r>
      <w:r w:rsidRPr="008F7821">
        <w:tab/>
        <w:t>The activity limits and classification in 2.2.7 are applied;</w:t>
      </w:r>
    </w:p>
    <w:p w14:paraId="5D73BEAC" w14:textId="77777777" w:rsidR="00DE771E" w:rsidRPr="008F7821" w:rsidRDefault="00DE771E" w:rsidP="00DE771E">
      <w:pPr>
        <w:pStyle w:val="SingleTxtG"/>
        <w:ind w:left="3828" w:hanging="426"/>
      </w:pPr>
      <w:r w:rsidRPr="008F7821">
        <w:t>-</w:t>
      </w:r>
      <w:r w:rsidRPr="008F7821">
        <w:tab/>
        <w:t>The requirements and controls for carriage in Parts 1, 3, 4, 5 and 7 are applied; and</w:t>
      </w:r>
    </w:p>
    <w:p w14:paraId="3C66B157" w14:textId="77777777" w:rsidR="00DE771E" w:rsidRPr="008F7821" w:rsidRDefault="00DE771E" w:rsidP="00DE771E">
      <w:pPr>
        <w:pStyle w:val="SingleTxtG"/>
        <w:ind w:left="3828" w:hanging="426"/>
      </w:pPr>
      <w:r w:rsidRPr="008F7821">
        <w:t>-</w:t>
      </w:r>
      <w:r w:rsidRPr="008F7821">
        <w:tab/>
        <w:t>The packaging was not manufactured or modified after 31 December 2003;</w:t>
      </w:r>
    </w:p>
    <w:p w14:paraId="4AAE1CD0" w14:textId="77777777" w:rsidR="00DE771E" w:rsidRPr="008F7821" w:rsidRDefault="00DE771E" w:rsidP="00DE771E">
      <w:pPr>
        <w:pStyle w:val="SingleTxtG"/>
        <w:ind w:left="2835" w:hanging="567"/>
      </w:pPr>
      <w:r w:rsidRPr="008F7821">
        <w:t>(b)</w:t>
      </w:r>
      <w:r w:rsidRPr="008F7821">
        <w:tab/>
        <w:t>Packages that meet the requirements of the 1996, 1996 (revised), 1996 (as amended 2003), 2005, 2009 or 2012 editions of the IAEA Regulations for the Safe Transport of Radioactive Material:</w:t>
      </w:r>
    </w:p>
    <w:p w14:paraId="149438F9" w14:textId="77777777" w:rsidR="00DE771E" w:rsidRPr="008F7821" w:rsidRDefault="00DE771E" w:rsidP="00DE771E">
      <w:pPr>
        <w:pStyle w:val="SingleTxtG"/>
        <w:ind w:left="3402" w:hanging="567"/>
      </w:pPr>
      <w:r w:rsidRPr="008F7821">
        <w:t>(</w:t>
      </w:r>
      <w:proofErr w:type="spellStart"/>
      <w:r w:rsidRPr="008F7821">
        <w:t>i</w:t>
      </w:r>
      <w:proofErr w:type="spellEnd"/>
      <w:r w:rsidRPr="008F7821">
        <w:t>)</w:t>
      </w:r>
      <w:r w:rsidRPr="008F7821">
        <w:tab/>
        <w:t xml:space="preserve">May continue to be carried </w:t>
      </w:r>
      <w:proofErr w:type="gramStart"/>
      <w:r w:rsidRPr="008F7821">
        <w:t>provided that</w:t>
      </w:r>
      <w:proofErr w:type="gramEnd"/>
      <w:r w:rsidRPr="008F7821">
        <w:t xml:space="preserve"> they were prepared for carriage prior to 31 December 2025 and are subject to the requirements of 1.6.6.2.3, if applicable; or</w:t>
      </w:r>
    </w:p>
    <w:p w14:paraId="155A6108" w14:textId="77777777" w:rsidR="00DE771E" w:rsidRPr="008F7821" w:rsidRDefault="00DE771E" w:rsidP="00DE771E">
      <w:pPr>
        <w:pStyle w:val="SingleTxtG"/>
        <w:ind w:left="3402" w:hanging="567"/>
      </w:pPr>
      <w:r w:rsidRPr="008F7821">
        <w:t>(ii)</w:t>
      </w:r>
      <w:r w:rsidRPr="008F7821">
        <w:tab/>
        <w:t>May continue to be used, provided that all the following conditions are met:</w:t>
      </w:r>
    </w:p>
    <w:p w14:paraId="474928B4" w14:textId="77777777" w:rsidR="00DE771E" w:rsidRPr="008F7821" w:rsidRDefault="00DE771E" w:rsidP="00DE771E">
      <w:pPr>
        <w:pStyle w:val="SingleTxtG"/>
        <w:ind w:left="3828" w:hanging="426"/>
      </w:pPr>
      <w:r w:rsidRPr="008F7821">
        <w:t>-</w:t>
      </w:r>
      <w:r w:rsidRPr="008F7821">
        <w:tab/>
        <w:t>The applicable requirements of 1.7.3 are applied;</w:t>
      </w:r>
    </w:p>
    <w:p w14:paraId="5CAB4F17" w14:textId="77777777" w:rsidR="00DE771E" w:rsidRPr="008F7821" w:rsidRDefault="00DE771E" w:rsidP="00DE771E">
      <w:pPr>
        <w:pStyle w:val="SingleTxtG"/>
        <w:ind w:left="3828" w:hanging="426"/>
      </w:pPr>
      <w:r w:rsidRPr="008F7821">
        <w:t>-</w:t>
      </w:r>
      <w:r w:rsidRPr="008F7821">
        <w:tab/>
        <w:t>The activity limits and classification in 2.2.7 are applied;</w:t>
      </w:r>
    </w:p>
    <w:p w14:paraId="33060D0F" w14:textId="77777777" w:rsidR="00DE771E" w:rsidRPr="008F7821" w:rsidRDefault="00DE771E" w:rsidP="00DE771E">
      <w:pPr>
        <w:pStyle w:val="SingleTxtG"/>
        <w:ind w:left="3828" w:hanging="426"/>
      </w:pPr>
      <w:r w:rsidRPr="008F7821">
        <w:t>-</w:t>
      </w:r>
      <w:r w:rsidRPr="008F7821">
        <w:tab/>
        <w:t>The requirements and controls for carriage in Parts 1, 3, 4, 5 and 7 are applied; and</w:t>
      </w:r>
    </w:p>
    <w:p w14:paraId="0A2FBAEA" w14:textId="77777777" w:rsidR="00DE771E" w:rsidRPr="008F7821" w:rsidRDefault="00DE771E" w:rsidP="00DE771E">
      <w:pPr>
        <w:pStyle w:val="SingleTxtG"/>
        <w:ind w:left="3828" w:hanging="426"/>
      </w:pPr>
      <w:r w:rsidRPr="008F7821">
        <w:t>-</w:t>
      </w:r>
      <w:r w:rsidRPr="008F7821">
        <w:tab/>
        <w:t>The packaging was not manufactured or modified after 31 December 2025.</w:t>
      </w:r>
      <w:bookmarkEnd w:id="11"/>
      <w:r w:rsidRPr="008F7821">
        <w:t>”</w:t>
      </w:r>
    </w:p>
    <w:p w14:paraId="64225AE7" w14:textId="77777777" w:rsidR="00BF23D2" w:rsidRPr="008F7821" w:rsidRDefault="00DE771E" w:rsidP="00DE771E">
      <w:pPr>
        <w:pStyle w:val="SingleTxtG"/>
        <w:ind w:left="2268" w:hanging="1134"/>
      </w:pPr>
      <w:r w:rsidRPr="008F7821">
        <w:t>1.6.6.2</w:t>
      </w:r>
      <w:r w:rsidRPr="008F7821">
        <w:tab/>
        <w:t xml:space="preserve">Amend the title to read: </w:t>
      </w:r>
    </w:p>
    <w:p w14:paraId="15063D17" w14:textId="77777777" w:rsidR="00DE771E" w:rsidRPr="008F7821" w:rsidRDefault="00BF23D2" w:rsidP="00DE771E">
      <w:pPr>
        <w:pStyle w:val="SingleTxtG"/>
        <w:ind w:left="2268" w:hanging="1134"/>
      </w:pPr>
      <w:r w:rsidRPr="008F7821">
        <w:tab/>
      </w:r>
      <w:r w:rsidR="00DE771E" w:rsidRPr="008F7821">
        <w:t>“</w:t>
      </w:r>
      <w:bookmarkStart w:id="12" w:name="_Hlk30516533"/>
      <w:r w:rsidRPr="008F7821">
        <w:rPr>
          <w:b/>
          <w:bCs/>
        </w:rPr>
        <w:t>1.6.6.2</w:t>
      </w:r>
      <w:r w:rsidRPr="008F7821">
        <w:tab/>
      </w:r>
      <w:r w:rsidR="00DE771E" w:rsidRPr="008F7821">
        <w:rPr>
          <w:b/>
          <w:bCs/>
          <w:i/>
          <w:iCs/>
        </w:rPr>
        <w:t>Package designs approved under the 1985, 1985 (as amended 1990), 1996, 1996 (revised), 1996 (as amended 2003), 2005, 2009 and 2012 editions of the IAEA Regulations for the Safe Transport of Radioactive Material</w:t>
      </w:r>
      <w:bookmarkEnd w:id="12"/>
      <w:r w:rsidR="00DE771E" w:rsidRPr="008F7821">
        <w:t>”</w:t>
      </w:r>
    </w:p>
    <w:p w14:paraId="2B6267C9" w14:textId="77777777" w:rsidR="00DE771E" w:rsidRPr="008F7821" w:rsidRDefault="00DE771E" w:rsidP="00DE771E">
      <w:pPr>
        <w:pStyle w:val="SingleTxtG"/>
        <w:ind w:left="2268" w:hanging="1134"/>
      </w:pPr>
      <w:r w:rsidRPr="008F7821">
        <w:t>1.6.6.2.1</w:t>
      </w:r>
      <w:r w:rsidRPr="008F7821">
        <w:tab/>
        <w:t>Amend to read as follows:</w:t>
      </w:r>
    </w:p>
    <w:p w14:paraId="793447FB" w14:textId="77777777" w:rsidR="00DE771E" w:rsidRPr="008F7821" w:rsidRDefault="00DE771E" w:rsidP="00DE771E">
      <w:pPr>
        <w:pStyle w:val="SingleTxtG"/>
        <w:ind w:left="2268" w:hanging="1134"/>
      </w:pPr>
      <w:r w:rsidRPr="008F7821">
        <w:tab/>
        <w:t>“1.6.6.2.1</w:t>
      </w:r>
      <w:r w:rsidRPr="008F7821">
        <w:tab/>
      </w:r>
      <w:r w:rsidRPr="008F7821">
        <w:rPr>
          <w:iCs/>
        </w:rPr>
        <w:t xml:space="preserve">Packages </w:t>
      </w:r>
      <w:r w:rsidRPr="008F7821">
        <w:t xml:space="preserve">requiring </w:t>
      </w:r>
      <w:r w:rsidRPr="008F7821">
        <w:rPr>
          <w:iCs/>
        </w:rPr>
        <w:t xml:space="preserve">competent authority approval </w:t>
      </w:r>
      <w:r w:rsidRPr="008F7821">
        <w:t xml:space="preserve">of the </w:t>
      </w:r>
      <w:r w:rsidRPr="008F7821">
        <w:rPr>
          <w:iCs/>
        </w:rPr>
        <w:t xml:space="preserve">design </w:t>
      </w:r>
      <w:r w:rsidRPr="008F7821">
        <w:t xml:space="preserve">shall meet the requirements of ADR in full except that: </w:t>
      </w:r>
    </w:p>
    <w:p w14:paraId="65BA70B3" w14:textId="77777777" w:rsidR="00DE771E" w:rsidRPr="008F7821" w:rsidRDefault="00DE771E" w:rsidP="00DE771E">
      <w:pPr>
        <w:pStyle w:val="SingleTxtG"/>
        <w:ind w:left="2835" w:hanging="567"/>
      </w:pPr>
      <w:r w:rsidRPr="008F7821">
        <w:t>(a)</w:t>
      </w:r>
      <w:r w:rsidRPr="008F7821">
        <w:tab/>
        <w:t xml:space="preserve">Packagings that were manufactured to a package design approved by the competent authority under the provisions of the 1985 or 1985 (as amended 1990) editions of the IAEA Regulations for the Safe Transport of Radioactive Material may continue to be used </w:t>
      </w:r>
      <w:proofErr w:type="gramStart"/>
      <w:r w:rsidRPr="008F7821">
        <w:t>provided that</w:t>
      </w:r>
      <w:proofErr w:type="gramEnd"/>
      <w:r w:rsidRPr="008F7821">
        <w:t xml:space="preserve"> all of the following conditions are met:</w:t>
      </w:r>
    </w:p>
    <w:p w14:paraId="3C82816F" w14:textId="77777777" w:rsidR="00DE771E" w:rsidRPr="008F7821" w:rsidRDefault="00DE771E" w:rsidP="00DE771E">
      <w:pPr>
        <w:pStyle w:val="SingleTxtG"/>
        <w:ind w:left="3402" w:hanging="567"/>
      </w:pPr>
      <w:r w:rsidRPr="008F7821">
        <w:t>(</w:t>
      </w:r>
      <w:proofErr w:type="spellStart"/>
      <w:r w:rsidRPr="008F7821">
        <w:t>i</w:t>
      </w:r>
      <w:proofErr w:type="spellEnd"/>
      <w:r w:rsidRPr="008F7821">
        <w:t>)</w:t>
      </w:r>
      <w:r w:rsidRPr="008F7821">
        <w:tab/>
        <w:t>The package design is subject to multilateral approval;</w:t>
      </w:r>
    </w:p>
    <w:p w14:paraId="75AC4335" w14:textId="77777777" w:rsidR="00DE771E" w:rsidRPr="008F7821" w:rsidRDefault="00DE771E" w:rsidP="00DE771E">
      <w:pPr>
        <w:pStyle w:val="SingleTxtG"/>
        <w:ind w:left="3402" w:hanging="567"/>
      </w:pPr>
      <w:r w:rsidRPr="008F7821">
        <w:t>(ii)</w:t>
      </w:r>
      <w:r w:rsidRPr="008F7821">
        <w:tab/>
        <w:t>The applicable requirements of 1.7.3 are applied;</w:t>
      </w:r>
    </w:p>
    <w:p w14:paraId="6C9B37D2" w14:textId="77777777" w:rsidR="00DE771E" w:rsidRPr="008F7821" w:rsidRDefault="00DE771E" w:rsidP="00DE771E">
      <w:pPr>
        <w:pStyle w:val="SingleTxtG"/>
        <w:ind w:left="3402" w:hanging="567"/>
      </w:pPr>
      <w:r w:rsidRPr="008F7821">
        <w:t>(iii)</w:t>
      </w:r>
      <w:r w:rsidRPr="008F7821">
        <w:tab/>
        <w:t>The activity limits and classification in 2.2.7 are applied; and</w:t>
      </w:r>
    </w:p>
    <w:p w14:paraId="19B95EF7" w14:textId="77777777" w:rsidR="00DE771E" w:rsidRPr="008F7821" w:rsidRDefault="00DE771E" w:rsidP="00DE771E">
      <w:pPr>
        <w:pStyle w:val="SingleTxtG"/>
        <w:ind w:left="3402" w:hanging="567"/>
      </w:pPr>
      <w:r w:rsidRPr="008F7821">
        <w:t>(iv)</w:t>
      </w:r>
      <w:r w:rsidRPr="008F7821">
        <w:tab/>
        <w:t>The requirements and controls for carriage in Parts 1, 3, 4, 5 and 7 are applied;</w:t>
      </w:r>
    </w:p>
    <w:p w14:paraId="777CDDF4" w14:textId="77777777" w:rsidR="00DE771E" w:rsidRPr="008F7821" w:rsidRDefault="00DE771E" w:rsidP="00DE771E">
      <w:pPr>
        <w:pStyle w:val="SingleTxtG"/>
        <w:ind w:left="3402" w:hanging="567"/>
      </w:pPr>
      <w:r w:rsidRPr="008F7821">
        <w:t>(v)</w:t>
      </w:r>
      <w:r w:rsidRPr="008F7821">
        <w:tab/>
      </w:r>
      <w:r w:rsidRPr="008F7821">
        <w:rPr>
          <w:i/>
          <w:iCs/>
        </w:rPr>
        <w:t>(Reserved)</w:t>
      </w:r>
      <w:r w:rsidRPr="008F7821">
        <w:t>;</w:t>
      </w:r>
    </w:p>
    <w:p w14:paraId="0C5BCAA3" w14:textId="77777777" w:rsidR="00DE771E" w:rsidRPr="008F7821" w:rsidRDefault="00DE771E" w:rsidP="00DE771E">
      <w:pPr>
        <w:pStyle w:val="SingleTxtG"/>
        <w:ind w:left="2835" w:hanging="567"/>
      </w:pPr>
      <w:r w:rsidRPr="008F7821">
        <w:t>(b)</w:t>
      </w:r>
      <w:r w:rsidRPr="008F7821">
        <w:tab/>
        <w:t xml:space="preserve">Packagings that were manufactured to a package design approved by the competent authority under the provisions of the 1996, 1996 (revised), 1996 (as amended 2003), 2005, 2009 or 2012 editions of the IAEA Regulations for the Safe Transport of Radioactive Material may continue to be used </w:t>
      </w:r>
      <w:proofErr w:type="gramStart"/>
      <w:r w:rsidRPr="008F7821">
        <w:t>provided that</w:t>
      </w:r>
      <w:proofErr w:type="gramEnd"/>
      <w:r w:rsidRPr="008F7821">
        <w:t xml:space="preserve"> all of the following conditions are met:</w:t>
      </w:r>
    </w:p>
    <w:p w14:paraId="38797F65" w14:textId="77777777" w:rsidR="00DE771E" w:rsidRPr="008F7821" w:rsidRDefault="00DE771E" w:rsidP="00DE771E">
      <w:pPr>
        <w:pStyle w:val="SingleTxtG"/>
        <w:ind w:left="3402" w:hanging="567"/>
      </w:pPr>
      <w:r w:rsidRPr="008F7821">
        <w:lastRenderedPageBreak/>
        <w:t>(</w:t>
      </w:r>
      <w:proofErr w:type="spellStart"/>
      <w:r w:rsidRPr="008F7821">
        <w:t>i</w:t>
      </w:r>
      <w:proofErr w:type="spellEnd"/>
      <w:r w:rsidRPr="008F7821">
        <w:t>)</w:t>
      </w:r>
      <w:r w:rsidRPr="008F7821">
        <w:tab/>
        <w:t>The package design is subject to multilateral approval after 31 December 2025;</w:t>
      </w:r>
    </w:p>
    <w:p w14:paraId="281917AA" w14:textId="77777777" w:rsidR="00DE771E" w:rsidRPr="008F7821" w:rsidRDefault="00DE771E" w:rsidP="00DE771E">
      <w:pPr>
        <w:pStyle w:val="SingleTxtG"/>
        <w:ind w:left="3402" w:hanging="567"/>
      </w:pPr>
      <w:r w:rsidRPr="008F7821">
        <w:t>(ii)</w:t>
      </w:r>
      <w:r w:rsidRPr="008F7821">
        <w:tab/>
        <w:t>The applicable requirements of 1.7.3 are applied;</w:t>
      </w:r>
    </w:p>
    <w:p w14:paraId="65ADA3A8" w14:textId="77777777" w:rsidR="00DE771E" w:rsidRPr="008F7821" w:rsidRDefault="00DE771E" w:rsidP="00DE771E">
      <w:pPr>
        <w:pStyle w:val="SingleTxtG"/>
        <w:ind w:left="3402" w:hanging="567"/>
      </w:pPr>
      <w:r w:rsidRPr="008F7821">
        <w:t>(iii)</w:t>
      </w:r>
      <w:r w:rsidRPr="008F7821">
        <w:tab/>
        <w:t>The activity limits and material restrictions of 2.2.7 are applied;</w:t>
      </w:r>
    </w:p>
    <w:p w14:paraId="516C4822" w14:textId="77777777" w:rsidR="00DE771E" w:rsidRPr="008F7821" w:rsidRDefault="00DE771E" w:rsidP="00DE771E">
      <w:pPr>
        <w:pStyle w:val="SingleTxtG"/>
        <w:ind w:left="3402" w:hanging="567"/>
      </w:pPr>
      <w:r w:rsidRPr="008F7821">
        <w:t>(iv)</w:t>
      </w:r>
      <w:r w:rsidRPr="008F7821">
        <w:tab/>
        <w:t>The requirements and controls for carriage in Parts 1, 3, 4, 5 and 7 are applied.”</w:t>
      </w:r>
    </w:p>
    <w:p w14:paraId="421833F7" w14:textId="77777777" w:rsidR="00DE771E" w:rsidRPr="008F7821" w:rsidRDefault="00DE771E" w:rsidP="00DE771E">
      <w:pPr>
        <w:pStyle w:val="SingleTxtG"/>
        <w:ind w:left="2268" w:hanging="1134"/>
      </w:pPr>
      <w:r w:rsidRPr="008F7821">
        <w:t>1.6.6.2.2</w:t>
      </w:r>
      <w:r w:rsidRPr="008F7821">
        <w:tab/>
        <w:t xml:space="preserve">Amend to read: </w:t>
      </w:r>
    </w:p>
    <w:p w14:paraId="358E6EFC" w14:textId="77777777" w:rsidR="00DE771E" w:rsidRPr="008F7821" w:rsidRDefault="00DE771E" w:rsidP="00DE771E">
      <w:pPr>
        <w:pStyle w:val="SingleTxtG"/>
        <w:ind w:left="2268" w:hanging="1134"/>
      </w:pPr>
      <w:r w:rsidRPr="008F7821">
        <w:tab/>
        <w:t xml:space="preserve">“1.6.6.2.2 </w:t>
      </w:r>
      <w:r w:rsidRPr="008F7821">
        <w:tab/>
        <w:t>No new manufacture of packagings to a package design meeting the provisions of the 1985 and 1985 (as amended 1990) editions of the IAEA Regulations for the Safe Transport of Radioactive Material shall be permitted to commence.”</w:t>
      </w:r>
    </w:p>
    <w:p w14:paraId="344494BC" w14:textId="77777777" w:rsidR="00DE771E" w:rsidRPr="008F7821" w:rsidRDefault="00DE771E" w:rsidP="00DE771E">
      <w:pPr>
        <w:pStyle w:val="SingleTxtG"/>
        <w:ind w:left="2268" w:hanging="1134"/>
      </w:pPr>
      <w:r w:rsidRPr="008F7821">
        <w:t>1.6.6.2.3</w:t>
      </w:r>
      <w:r w:rsidRPr="008F7821">
        <w:tab/>
        <w:t>Add the following new paragraph 1.6.6.2.3:</w:t>
      </w:r>
    </w:p>
    <w:p w14:paraId="460ACC4F" w14:textId="77777777" w:rsidR="00DE771E" w:rsidRPr="008F7821" w:rsidRDefault="00DE771E" w:rsidP="00DE771E">
      <w:pPr>
        <w:pStyle w:val="SingleTxtG"/>
        <w:ind w:left="2268" w:hanging="1134"/>
      </w:pPr>
      <w:r w:rsidRPr="008F7821">
        <w:tab/>
        <w:t>“1.6.6.2.3</w:t>
      </w:r>
      <w:r w:rsidRPr="008F7821">
        <w:tab/>
        <w:t>No new manufacture of packagings of a package design meeting the provisions of the 1996, 1996 (revised), 1996 (as amended 2003), 2005, 2009 or 2012 editions of the IAEA Regulations for the Safe Transport of Radioactive Material shall be permitted to commence after 31 December 2028.”</w:t>
      </w:r>
    </w:p>
    <w:p w14:paraId="274CCEA3" w14:textId="77777777" w:rsidR="003420BB" w:rsidRPr="008F7821" w:rsidRDefault="00DE771E" w:rsidP="00DE771E">
      <w:pPr>
        <w:pStyle w:val="SingleTxtG"/>
        <w:ind w:left="2268" w:hanging="1134"/>
      </w:pPr>
      <w:r w:rsidRPr="008F7821">
        <w:t>1.6.6.3</w:t>
      </w:r>
      <w:r w:rsidRPr="008F7821">
        <w:tab/>
        <w:t xml:space="preserve">Amend the title to read: </w:t>
      </w:r>
    </w:p>
    <w:p w14:paraId="48A0182F" w14:textId="77777777" w:rsidR="00DE771E" w:rsidRPr="008F7821" w:rsidRDefault="003420BB" w:rsidP="00DE771E">
      <w:pPr>
        <w:pStyle w:val="SingleTxtG"/>
        <w:ind w:left="2268" w:hanging="1134"/>
      </w:pPr>
      <w:r w:rsidRPr="008F7821">
        <w:tab/>
      </w:r>
      <w:r w:rsidR="00DE771E" w:rsidRPr="008F7821">
        <w:t>“</w:t>
      </w:r>
      <w:r w:rsidRPr="008F7821">
        <w:rPr>
          <w:b/>
          <w:bCs/>
        </w:rPr>
        <w:t>1.6.6.3</w:t>
      </w:r>
      <w:r w:rsidRPr="008F7821">
        <w:rPr>
          <w:b/>
          <w:bCs/>
          <w:i/>
          <w:iCs/>
        </w:rPr>
        <w:tab/>
      </w:r>
      <w:r w:rsidR="00DE771E" w:rsidRPr="008F7821">
        <w:rPr>
          <w:b/>
          <w:bCs/>
          <w:i/>
          <w:iCs/>
        </w:rPr>
        <w:t>Packages excepted from the requirements for fissile materials under the 2011 and 2013 editions of ADR (2009 edition of the IAEA Regulations for the Safe Transport of Radioactive Material)</w:t>
      </w:r>
      <w:r w:rsidR="00DE771E" w:rsidRPr="008F7821">
        <w:t>”</w:t>
      </w:r>
    </w:p>
    <w:p w14:paraId="40CC9C2A" w14:textId="77777777" w:rsidR="003420BB" w:rsidRPr="008F7821" w:rsidRDefault="00DE771E" w:rsidP="00DE771E">
      <w:pPr>
        <w:pStyle w:val="SingleTxtG"/>
        <w:ind w:left="2268" w:hanging="1134"/>
      </w:pPr>
      <w:r w:rsidRPr="008F7821">
        <w:t xml:space="preserve">1.6.6.4 </w:t>
      </w:r>
      <w:r w:rsidRPr="008F7821">
        <w:tab/>
        <w:t xml:space="preserve">Amend the title to read as follows: </w:t>
      </w:r>
    </w:p>
    <w:p w14:paraId="048FCFFA" w14:textId="77777777" w:rsidR="00DE771E" w:rsidRPr="008F7821" w:rsidRDefault="003420BB" w:rsidP="00DE771E">
      <w:pPr>
        <w:pStyle w:val="SingleTxtG"/>
        <w:ind w:left="2268" w:hanging="1134"/>
      </w:pPr>
      <w:r w:rsidRPr="008F7821">
        <w:tab/>
      </w:r>
      <w:r w:rsidR="00DE771E" w:rsidRPr="008F7821">
        <w:t>“</w:t>
      </w:r>
      <w:r w:rsidRPr="008F7821">
        <w:rPr>
          <w:b/>
          <w:bCs/>
        </w:rPr>
        <w:t>1.6.6.4</w:t>
      </w:r>
      <w:r w:rsidRPr="008F7821">
        <w:rPr>
          <w:b/>
          <w:bCs/>
          <w:i/>
          <w:iCs/>
        </w:rPr>
        <w:tab/>
      </w:r>
      <w:r w:rsidR="00DE771E" w:rsidRPr="008F7821">
        <w:rPr>
          <w:b/>
          <w:bCs/>
          <w:i/>
          <w:iCs/>
        </w:rPr>
        <w:t>Special form radioactive material approved under the 1985, 1985 (as amended 1990), 1996, 1996 (revised), 1996 (as amended 2003), 2005, 2009 and 2012 editions of the IAEA Regulations for the Safe Transport of Radioactive Material</w:t>
      </w:r>
      <w:r w:rsidR="00DE771E" w:rsidRPr="008F7821">
        <w:t>”</w:t>
      </w:r>
    </w:p>
    <w:p w14:paraId="1C2A5FB2" w14:textId="77777777" w:rsidR="00DE771E" w:rsidRPr="008F7821" w:rsidRDefault="00DE771E" w:rsidP="00DE771E">
      <w:pPr>
        <w:pStyle w:val="SingleTxtG"/>
        <w:ind w:left="2268" w:hanging="1134"/>
      </w:pPr>
      <w:r w:rsidRPr="008F7821">
        <w:t>1.6.6.4</w:t>
      </w:r>
      <w:r w:rsidRPr="008F7821">
        <w:tab/>
        <w:t>Amend the paragraph under the title to read as follows:</w:t>
      </w:r>
    </w:p>
    <w:p w14:paraId="20A5FA25" w14:textId="77777777" w:rsidR="00DE771E" w:rsidRPr="008F7821" w:rsidRDefault="00DE771E" w:rsidP="00DE771E">
      <w:pPr>
        <w:pStyle w:val="SingleTxtG"/>
        <w:ind w:left="2268" w:hanging="1134"/>
      </w:pPr>
      <w:r w:rsidRPr="008F7821">
        <w:tab/>
        <w:t>“Special form radioactive material manufactured to a design that had received unilateral approval by the competent authority under the 1985, 1985 (as amended 1990), 1996, 1996 (revised), 1996 (as amended 2003), 2005, 2009 and 2012 editions of the IAEA Regulations for the Safe Transport of Radioactive Material may continue to be used when in compliance with the mandatory management system in accordance with the applicable requirements of 1.7.3. There shall be no new manufacture of special form radioactive material to a design that had received unilateral approval by the competent authority under the 1985 or 1985 (as amended 1990) editions of the IAEA Regulations for the Safe Transport of Radioactive Material. No new manufacture of special form radioactive material to a design that had received unilateral approval by the competent authority under the 1996, 1996 (revised), 1996 (as amended 2003), 2005, 2009 and 2012 editions of the IAEA Regulations for the Safe Transport of Radioactive Material shall be permitted to commence after 31 December 2025.”</w:t>
      </w:r>
    </w:p>
    <w:p w14:paraId="1A7A260D" w14:textId="77777777" w:rsidR="00DE771E" w:rsidRPr="008F7821" w:rsidRDefault="00DE771E" w:rsidP="00DE771E">
      <w:pPr>
        <w:pStyle w:val="H1G"/>
      </w:pPr>
      <w:r w:rsidRPr="008F7821">
        <w:tab/>
      </w:r>
      <w:r w:rsidRPr="008F7821">
        <w:tab/>
        <w:t>Chapter 1.7</w:t>
      </w:r>
    </w:p>
    <w:p w14:paraId="5B127492" w14:textId="77777777" w:rsidR="00DE771E" w:rsidRPr="008F7821" w:rsidRDefault="00DE771E" w:rsidP="00DE771E">
      <w:pPr>
        <w:pStyle w:val="SingleTxtG"/>
        <w:tabs>
          <w:tab w:val="left" w:pos="2268"/>
        </w:tabs>
        <w:ind w:left="2259" w:hanging="1125"/>
      </w:pPr>
      <w:r w:rsidRPr="008F7821">
        <w:t>1.7.1, Note 1</w:t>
      </w:r>
      <w:r w:rsidRPr="008F7821">
        <w:tab/>
        <w:t>In the first sentence, replace “In the event of accidents or incidents” by “In the event of a nuclear or radiological emergency” and “, emergency provisions, as established” by “, provisions as established”.</w:t>
      </w:r>
    </w:p>
    <w:p w14:paraId="6E0EF98D" w14:textId="77777777" w:rsidR="00DE771E" w:rsidRPr="008F7821" w:rsidRDefault="00DE771E" w:rsidP="00DE771E">
      <w:pPr>
        <w:pStyle w:val="SingleTxtG"/>
        <w:tabs>
          <w:tab w:val="left" w:pos="2268"/>
        </w:tabs>
        <w:ind w:left="2259" w:hanging="1125"/>
      </w:pPr>
      <w:r w:rsidRPr="008F7821">
        <w:tab/>
        <w:t xml:space="preserve">Amend the second sentence to read as follows: “This includes arrangements for preparedness and response established in accordance with the national </w:t>
      </w:r>
      <w:r w:rsidRPr="008F7821">
        <w:lastRenderedPageBreak/>
        <w:t>and/or international requirements and in a consistent and coordinated manner with the national and/or international emergency arrangements.”.</w:t>
      </w:r>
    </w:p>
    <w:p w14:paraId="4F88815F" w14:textId="77777777" w:rsidR="00DE771E" w:rsidRPr="008F7821" w:rsidRDefault="00DE771E" w:rsidP="00DE771E">
      <w:pPr>
        <w:pStyle w:val="SingleTxtG"/>
        <w:tabs>
          <w:tab w:val="left" w:pos="2268"/>
        </w:tabs>
        <w:ind w:left="2259" w:hanging="1125"/>
      </w:pPr>
      <w:r w:rsidRPr="008F7821">
        <w:t>1.7.1, Note 2</w:t>
      </w:r>
      <w:r w:rsidRPr="008F7821">
        <w:tab/>
        <w:t>Amend to read as follows:</w:t>
      </w:r>
    </w:p>
    <w:p w14:paraId="42D7E9C3" w14:textId="77777777" w:rsidR="00DE771E" w:rsidRPr="008F7821" w:rsidRDefault="00DE771E" w:rsidP="00DE771E">
      <w:pPr>
        <w:pStyle w:val="SingleTxtG"/>
        <w:tabs>
          <w:tab w:val="left" w:pos="2268"/>
        </w:tabs>
        <w:ind w:left="2259" w:hanging="1125"/>
      </w:pPr>
      <w:r w:rsidRPr="008F7821">
        <w:tab/>
        <w:t>“</w:t>
      </w:r>
      <w:r w:rsidRPr="008F7821">
        <w:rPr>
          <w:b/>
          <w:bCs/>
          <w:i/>
          <w:iCs/>
        </w:rPr>
        <w:t>NOTE 2:</w:t>
      </w:r>
      <w:r w:rsidRPr="008F7821">
        <w:tab/>
        <w:t>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Series No. GSG-11, IAEA, Vienna (2018).”</w:t>
      </w:r>
    </w:p>
    <w:p w14:paraId="702FA5EB" w14:textId="79DAE862" w:rsidR="00DE771E" w:rsidRPr="008F7821" w:rsidRDefault="00DE771E" w:rsidP="00DE771E">
      <w:pPr>
        <w:pStyle w:val="SingleTxtG"/>
        <w:tabs>
          <w:tab w:val="left" w:pos="2268"/>
        </w:tabs>
        <w:ind w:left="2259" w:hanging="1125"/>
      </w:pPr>
      <w:r w:rsidRPr="008F7821">
        <w:t>1.7.1.1</w:t>
      </w:r>
      <w:r w:rsidRPr="008F7821">
        <w:tab/>
        <w:t xml:space="preserve">In the first sentence, replace “to persons” by “to people”. Amend the second and third sentences to read “These standards are based on the </w:t>
      </w:r>
      <w:r w:rsidR="008E25C6" w:rsidRPr="008F7821">
        <w:t xml:space="preserve">2018 edition of the </w:t>
      </w:r>
      <w:r w:rsidRPr="008F7821">
        <w:t xml:space="preserve">IAEA Regulations for the Safe Transport of Radioactive </w:t>
      </w:r>
      <w:r w:rsidR="008E25C6" w:rsidRPr="008F7821">
        <w:t>M</w:t>
      </w:r>
      <w:r w:rsidRPr="008F7821">
        <w:t>aterial. Explanatory material can be found in “Advisory Material for the IAEA Regulations for the Safe Transport of Radioactive Material (2018 Edition)”, Safety Standard Series No. SSG-26 (Rev.1), IAEA, Vienna (2019).”.</w:t>
      </w:r>
    </w:p>
    <w:p w14:paraId="6EFD1E88" w14:textId="77777777" w:rsidR="00DE771E" w:rsidRPr="008F7821" w:rsidRDefault="00DE771E" w:rsidP="00DE771E">
      <w:pPr>
        <w:pStyle w:val="SingleTxtG"/>
        <w:tabs>
          <w:tab w:val="left" w:pos="2268"/>
        </w:tabs>
        <w:ind w:left="2259" w:hanging="1125"/>
      </w:pPr>
      <w:r w:rsidRPr="008F7821">
        <w:t>1.7.1.2</w:t>
      </w:r>
      <w:r w:rsidRPr="008F7821">
        <w:tab/>
      </w:r>
      <w:r w:rsidRPr="008F7821">
        <w:tab/>
        <w:t>In the first sentence, replace “persons” by “people” and replace “from the effects of radiation in the carriage” by “from harmful effects of ionizing radiation during the carriage”.</w:t>
      </w:r>
    </w:p>
    <w:p w14:paraId="7F89327A" w14:textId="77777777" w:rsidR="00DE771E" w:rsidRPr="008F7821" w:rsidRDefault="00DE771E" w:rsidP="00DE771E">
      <w:pPr>
        <w:pStyle w:val="SingleTxtG"/>
        <w:tabs>
          <w:tab w:val="left" w:pos="2268"/>
        </w:tabs>
        <w:ind w:left="2259" w:hanging="1125"/>
      </w:pPr>
      <w:r w:rsidRPr="008F7821">
        <w:tab/>
        <w:t>In (b), replace “radiation levels” by “dose rate”.</w:t>
      </w:r>
    </w:p>
    <w:p w14:paraId="4D6261E3" w14:textId="77777777" w:rsidR="00DE771E" w:rsidRPr="008F7821" w:rsidRDefault="00DE771E" w:rsidP="00DE771E">
      <w:pPr>
        <w:pStyle w:val="SingleTxtG"/>
        <w:tabs>
          <w:tab w:val="left" w:pos="2268"/>
        </w:tabs>
        <w:ind w:left="2259" w:hanging="1125"/>
      </w:pPr>
      <w:r w:rsidRPr="008F7821">
        <w:tab/>
        <w:t>In the last sentence, replace “Finally” by “Thirdly” and add the following new sentence at the end: “Finally, further protection is provided by making arrangements for planning and preparing emergency response to protect people, property and the environment.”.</w:t>
      </w:r>
    </w:p>
    <w:p w14:paraId="52522D23" w14:textId="77777777" w:rsidR="00DE771E" w:rsidRPr="008F7821" w:rsidRDefault="00DE771E" w:rsidP="00DE771E">
      <w:pPr>
        <w:pStyle w:val="SingleTxtG"/>
        <w:tabs>
          <w:tab w:val="left" w:pos="2268"/>
        </w:tabs>
        <w:ind w:left="2259" w:hanging="1125"/>
      </w:pPr>
      <w:r w:rsidRPr="008F7821">
        <w:t>1.7.1.5.1 (a)</w:t>
      </w:r>
      <w:r w:rsidRPr="008F7821">
        <w:tab/>
        <w:t>After “5.2.1.10,” add “5.4.1.2.5.1 (f) (</w:t>
      </w:r>
      <w:proofErr w:type="spellStart"/>
      <w:r w:rsidRPr="008F7821">
        <w:t>i</w:t>
      </w:r>
      <w:proofErr w:type="spellEnd"/>
      <w:r w:rsidRPr="008F7821">
        <w:t>) and (ii), 5.4.1.2.5.1 (</w:t>
      </w:r>
      <w:proofErr w:type="spellStart"/>
      <w:r w:rsidRPr="008F7821">
        <w:t>i</w:t>
      </w:r>
      <w:proofErr w:type="spellEnd"/>
      <w:r w:rsidRPr="008F7821">
        <w:t>),” and after “</w:t>
      </w:r>
      <w:r w:rsidRPr="008F7821">
        <w:rPr>
          <w:lang w:eastAsia="en-GB"/>
        </w:rPr>
        <w:t>CV33 (3.1)</w:t>
      </w:r>
      <w:r w:rsidRPr="008F7821">
        <w:t>” add “, (4.3)”.</w:t>
      </w:r>
    </w:p>
    <w:p w14:paraId="359A723B" w14:textId="77777777" w:rsidR="00DE771E" w:rsidRPr="008F7821" w:rsidRDefault="00DE771E" w:rsidP="00DE771E">
      <w:pPr>
        <w:pStyle w:val="SingleTxtG"/>
        <w:tabs>
          <w:tab w:val="left" w:pos="2268"/>
        </w:tabs>
        <w:ind w:left="2259" w:hanging="1125"/>
      </w:pPr>
      <w:r w:rsidRPr="008F7821">
        <w:t>1.7.1.5.2</w:t>
      </w:r>
      <w:r w:rsidRPr="008F7821">
        <w:tab/>
        <w:t>Delete the second sentence.</w:t>
      </w:r>
    </w:p>
    <w:p w14:paraId="011D0519" w14:textId="77777777" w:rsidR="00DE771E" w:rsidRPr="008F7821" w:rsidRDefault="00DE771E" w:rsidP="00DE771E">
      <w:pPr>
        <w:pStyle w:val="SingleTxtG"/>
        <w:tabs>
          <w:tab w:val="left" w:pos="2268"/>
        </w:tabs>
        <w:ind w:left="2259" w:hanging="1125"/>
      </w:pPr>
      <w:r w:rsidRPr="008F7821">
        <w:t>1.7.2.4</w:t>
      </w:r>
      <w:r w:rsidRPr="008F7821">
        <w:tab/>
        <w:t>In the last sentence replace “individual monitoring or work place monitoring” by “workplace monitoring or individual monitoring”.</w:t>
      </w:r>
    </w:p>
    <w:p w14:paraId="51594462" w14:textId="77777777" w:rsidR="00DE771E" w:rsidRPr="008F7821" w:rsidRDefault="00DE771E" w:rsidP="00DE771E">
      <w:pPr>
        <w:pStyle w:val="SingleTxtG"/>
        <w:tabs>
          <w:tab w:val="left" w:pos="2268"/>
        </w:tabs>
        <w:ind w:left="2259" w:hanging="1125"/>
      </w:pPr>
      <w:r w:rsidRPr="008F7821">
        <w:t>1.7.4.2</w:t>
      </w:r>
      <w:r w:rsidRPr="008F7821">
        <w:tab/>
        <w:t>In the second sentence, replace “through alternative means” by “through means alternative to the other provisions of ADR,” and replace “for single or a planned series of multiple consignments” by “for a single consignment or a planned series of multiple consignments”. In the third sentence, at the end, after “applicable requirements” add “of ADR”.</w:t>
      </w:r>
    </w:p>
    <w:p w14:paraId="68A13533" w14:textId="77777777" w:rsidR="00DE771E" w:rsidRPr="008F7821" w:rsidRDefault="00DE771E" w:rsidP="00DE771E">
      <w:pPr>
        <w:pStyle w:val="SingleTxtG"/>
        <w:tabs>
          <w:tab w:val="left" w:pos="2268"/>
        </w:tabs>
        <w:ind w:left="2259" w:hanging="1125"/>
      </w:pPr>
      <w:r w:rsidRPr="008F7821">
        <w:t>1.7.6.1</w:t>
      </w:r>
      <w:r w:rsidRPr="008F7821">
        <w:tab/>
        <w:t>Amend as follows:</w:t>
      </w:r>
    </w:p>
    <w:p w14:paraId="0B82C36B" w14:textId="77777777" w:rsidR="00DE771E" w:rsidRPr="008F7821" w:rsidRDefault="00DE771E" w:rsidP="00DE771E">
      <w:pPr>
        <w:pStyle w:val="SingleTxtG"/>
        <w:tabs>
          <w:tab w:val="left" w:pos="2268"/>
        </w:tabs>
        <w:ind w:left="2259" w:hanging="1125"/>
      </w:pPr>
      <w:r w:rsidRPr="008F7821">
        <w:tab/>
        <w:t xml:space="preserve">In the introductory sentence, replace “radiation level” by “dose rate”. </w:t>
      </w:r>
    </w:p>
    <w:p w14:paraId="328F83D6" w14:textId="77777777" w:rsidR="00DE771E" w:rsidRPr="008F7821" w:rsidRDefault="00DE771E" w:rsidP="00DE771E">
      <w:pPr>
        <w:pStyle w:val="SingleTxtG"/>
        <w:tabs>
          <w:tab w:val="left" w:pos="2268"/>
        </w:tabs>
        <w:ind w:left="2259" w:hanging="1125"/>
      </w:pPr>
      <w:r w:rsidRPr="008F7821">
        <w:tab/>
        <w:t>In (a), replace “consignor, consignee, carrier,” by “consignor, carrier, consignee”.</w:t>
      </w:r>
    </w:p>
    <w:p w14:paraId="46C189C6" w14:textId="77777777" w:rsidR="00DE771E" w:rsidRPr="008F7821" w:rsidRDefault="00DE771E" w:rsidP="00DE771E">
      <w:pPr>
        <w:pStyle w:val="SingleTxtG"/>
        <w:tabs>
          <w:tab w:val="left" w:pos="2268"/>
        </w:tabs>
        <w:ind w:left="2259" w:hanging="1125"/>
      </w:pPr>
      <w:r w:rsidRPr="008F7821">
        <w:tab/>
        <w:t xml:space="preserve">In (b), at the beginning, replace “carrier, consignor or consignee” by “consignor, carrier, or consignee”. In (b) (iii), replace “similar circumstances” by “the causes and circumstances </w:t>
      </w:r>
      <w:proofErr w:type="gramStart"/>
      <w:r w:rsidRPr="008F7821">
        <w:t>similar to</w:t>
      </w:r>
      <w:proofErr w:type="gramEnd"/>
      <w:r w:rsidRPr="008F7821">
        <w:t xml:space="preserve"> those”. In (b) (iv), replace “on corrective or preventive actions” by “the corrective or preventive actions”.</w:t>
      </w:r>
    </w:p>
    <w:p w14:paraId="09CF5364" w14:textId="77777777" w:rsidR="00DE771E" w:rsidRPr="008F7821" w:rsidRDefault="00DE771E" w:rsidP="00DE771E">
      <w:pPr>
        <w:pStyle w:val="H1G"/>
      </w:pPr>
      <w:r w:rsidRPr="008F7821">
        <w:lastRenderedPageBreak/>
        <w:tab/>
      </w:r>
      <w:r w:rsidRPr="008F7821">
        <w:tab/>
        <w:t>Chapter 1.8</w:t>
      </w:r>
    </w:p>
    <w:p w14:paraId="71BECA5D" w14:textId="77777777" w:rsidR="00DE771E" w:rsidRPr="008F7821" w:rsidRDefault="00DE771E" w:rsidP="00DE771E">
      <w:pPr>
        <w:pStyle w:val="SingleTxtG"/>
      </w:pPr>
      <w:r w:rsidRPr="008F7821">
        <w:t>1.8.5.1</w:t>
      </w:r>
      <w:r w:rsidRPr="008F7821">
        <w:tab/>
      </w:r>
      <w:r w:rsidRPr="008F7821">
        <w:tab/>
        <w:t xml:space="preserve">After </w:t>
      </w:r>
      <w:r w:rsidRPr="008F7821">
        <w:rPr>
          <w:iCs/>
        </w:rPr>
        <w:t>“</w:t>
      </w:r>
      <w:r w:rsidRPr="008F7821">
        <w:t>carrier</w:t>
      </w:r>
      <w:r w:rsidRPr="008F7821">
        <w:rPr>
          <w:iCs/>
        </w:rPr>
        <w:t>”</w:t>
      </w:r>
      <w:r w:rsidRPr="008F7821">
        <w:t xml:space="preserve"> add </w:t>
      </w:r>
      <w:r w:rsidRPr="008F7821">
        <w:rPr>
          <w:iCs/>
        </w:rPr>
        <w:t>“</w:t>
      </w:r>
      <w:r w:rsidRPr="008F7821">
        <w:t>, unloader</w:t>
      </w:r>
      <w:r w:rsidRPr="008F7821">
        <w:rPr>
          <w:iCs/>
        </w:rPr>
        <w:t>”</w:t>
      </w:r>
      <w:r w:rsidRPr="008F7821">
        <w:t>.</w:t>
      </w:r>
    </w:p>
    <w:p w14:paraId="3F6643FA" w14:textId="5FE17426" w:rsidR="00DE771E" w:rsidRPr="008F7821" w:rsidRDefault="00DE771E" w:rsidP="00DE771E">
      <w:pPr>
        <w:pStyle w:val="SingleTxtG"/>
        <w:tabs>
          <w:tab w:val="left" w:pos="2268"/>
        </w:tabs>
        <w:ind w:left="2259" w:hanging="1125"/>
      </w:pPr>
      <w:r w:rsidRPr="008F7821">
        <w:t>1.8.5.3</w:t>
      </w:r>
      <w:r w:rsidRPr="008F7821">
        <w:tab/>
        <w:t xml:space="preserve">In </w:t>
      </w:r>
      <w:r w:rsidR="00D50841" w:rsidRPr="008F7821">
        <w:t xml:space="preserve">the third </w:t>
      </w:r>
      <w:r w:rsidRPr="008F7821">
        <w:t xml:space="preserve">sub-paragraph (b), replace “Schedule II of IAEA Safety Series No. 115 – </w:t>
      </w:r>
      <w:r w:rsidR="0021410F" w:rsidRPr="008F7821">
        <w:t>"</w:t>
      </w:r>
      <w:r w:rsidRPr="008F7821">
        <w:t>International Basic Safety Standards for Protection against Ionizing Radiation and for the safety of Radiation Sources</w:t>
      </w:r>
      <w:r w:rsidR="0021410F" w:rsidRPr="008F7821">
        <w:t>"</w:t>
      </w:r>
      <w:r w:rsidRPr="008F7821">
        <w:t>” by “</w:t>
      </w:r>
      <w:bookmarkStart w:id="13" w:name="_Hlk30582281"/>
      <w:r w:rsidR="0021410F" w:rsidRPr="008F7821">
        <w:t>"</w:t>
      </w:r>
      <w:r w:rsidRPr="008F7821">
        <w:t>Radiation Protection and Safety of Radiation Sources: International Basic Safety Standards</w:t>
      </w:r>
      <w:r w:rsidR="0021410F" w:rsidRPr="008F7821">
        <w:t>"</w:t>
      </w:r>
      <w:r w:rsidRPr="008F7821">
        <w:t>, IAEA Safety Standards Series No. GSR Part 3, IAEA, Vienna (2014)</w:t>
      </w:r>
      <w:bookmarkEnd w:id="13"/>
      <w:r w:rsidRPr="008F7821">
        <w:t>”.</w:t>
      </w:r>
    </w:p>
    <w:p w14:paraId="514AA0C4" w14:textId="77777777" w:rsidR="00DE771E" w:rsidRPr="008F7821" w:rsidRDefault="00DE771E" w:rsidP="00DE771E">
      <w:pPr>
        <w:pStyle w:val="SingleTxtG"/>
        <w:ind w:left="2268" w:hanging="1134"/>
      </w:pPr>
      <w:r w:rsidRPr="008F7821">
        <w:t>1.8.6.4.1</w:t>
      </w:r>
      <w:r w:rsidRPr="008F7821">
        <w:tab/>
        <w:t>Replace “EN ISO/IEC 17025:2005” by “EN ISO/IEC 17025:2017 (except clause 8.1.3)”.</w:t>
      </w:r>
    </w:p>
    <w:p w14:paraId="37065BF7" w14:textId="77777777" w:rsidR="00DE771E" w:rsidRPr="008F7821" w:rsidRDefault="00DE771E" w:rsidP="00DE771E">
      <w:pPr>
        <w:pStyle w:val="SingleTxtG"/>
        <w:tabs>
          <w:tab w:val="left" w:pos="2268"/>
        </w:tabs>
        <w:ind w:left="2268" w:hanging="1134"/>
      </w:pPr>
      <w:r w:rsidRPr="008F7821">
        <w:rPr>
          <w:bCs/>
        </w:rPr>
        <w:t>1.8.7.8</w:t>
      </w:r>
      <w:r w:rsidRPr="008F7821">
        <w:rPr>
          <w:b/>
        </w:rPr>
        <w:tab/>
      </w:r>
      <w:r w:rsidRPr="008F7821">
        <w:rPr>
          <w:b/>
        </w:rPr>
        <w:tab/>
      </w:r>
      <w:r w:rsidRPr="008F7821">
        <w:t>In the “References” column of the table, amend “EN 12972:2007” to read: "EN 12972:2018".</w:t>
      </w:r>
    </w:p>
    <w:p w14:paraId="0A02E7A1" w14:textId="77777777" w:rsidR="00DE771E" w:rsidRPr="008F7821" w:rsidRDefault="00DE771E" w:rsidP="00DE771E">
      <w:pPr>
        <w:pStyle w:val="H1G"/>
      </w:pPr>
      <w:r w:rsidRPr="008F7821">
        <w:tab/>
      </w:r>
      <w:r w:rsidRPr="008F7821">
        <w:tab/>
        <w:t>Chapter 1.10</w:t>
      </w:r>
    </w:p>
    <w:p w14:paraId="2C7CB73F" w14:textId="77777777" w:rsidR="00DE771E" w:rsidRPr="008F7821" w:rsidRDefault="00DE771E" w:rsidP="00DE771E">
      <w:pPr>
        <w:pStyle w:val="SingleTxtG"/>
        <w:tabs>
          <w:tab w:val="left" w:pos="2268"/>
        </w:tabs>
        <w:ind w:left="2259" w:hanging="1125"/>
      </w:pPr>
      <w:r w:rsidRPr="008F7821">
        <w:t>Table 1.10.3.1.2</w:t>
      </w:r>
    </w:p>
    <w:p w14:paraId="478EC8B9" w14:textId="77777777" w:rsidR="00DE771E" w:rsidRPr="008F7821" w:rsidRDefault="00DE771E" w:rsidP="00DE771E">
      <w:pPr>
        <w:pStyle w:val="SingleTxtG"/>
        <w:tabs>
          <w:tab w:val="left" w:pos="2268"/>
        </w:tabs>
        <w:ind w:left="2259" w:hanging="1125"/>
      </w:pPr>
      <w:r w:rsidRPr="008F7821">
        <w:tab/>
        <w:t>Amend as follows:</w:t>
      </w:r>
    </w:p>
    <w:p w14:paraId="4BB73D12" w14:textId="77777777" w:rsidR="00DE771E" w:rsidRPr="008F7821" w:rsidRDefault="00DE771E" w:rsidP="00DE771E">
      <w:pPr>
        <w:pStyle w:val="SingleTxtG"/>
        <w:tabs>
          <w:tab w:val="left" w:pos="2268"/>
        </w:tabs>
        <w:ind w:left="2259" w:hanging="1125"/>
      </w:pPr>
      <w:r w:rsidRPr="008F7821">
        <w:tab/>
        <w:t>For Class 1, Division 1.4, in column “Substance or article”, replace “and 0500” by “, 0500, 0512 and 0513”.</w:t>
      </w:r>
    </w:p>
    <w:p w14:paraId="4FAEA98A" w14:textId="77777777" w:rsidR="00DE771E" w:rsidRPr="008F7821" w:rsidRDefault="00DE771E" w:rsidP="00DE771E">
      <w:pPr>
        <w:pStyle w:val="SingleTxtG"/>
        <w:tabs>
          <w:tab w:val="left" w:pos="2268"/>
        </w:tabs>
        <w:ind w:left="2259" w:hanging="1125"/>
      </w:pPr>
      <w:r w:rsidRPr="008F7821">
        <w:tab/>
        <w:t>Add the following new row after “Class 1, Division 1.5”:</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2268"/>
        <w:gridCol w:w="813"/>
        <w:gridCol w:w="1083"/>
        <w:gridCol w:w="1085"/>
      </w:tblGrid>
      <w:tr w:rsidR="00DE771E" w:rsidRPr="008F7821" w14:paraId="17643A7B" w14:textId="77777777" w:rsidTr="00B839AF">
        <w:trPr>
          <w:cantSplit/>
          <w:tblHeader/>
          <w:jc w:val="center"/>
        </w:trPr>
        <w:tc>
          <w:tcPr>
            <w:tcW w:w="1134" w:type="dxa"/>
            <w:vMerge w:val="restart"/>
          </w:tcPr>
          <w:p w14:paraId="7AAAF057" w14:textId="77777777" w:rsidR="00DE771E" w:rsidRPr="008F7821" w:rsidRDefault="00DE771E" w:rsidP="00B839AF">
            <w:pPr>
              <w:suppressAutoHyphens w:val="0"/>
              <w:spacing w:before="20" w:after="20" w:line="216" w:lineRule="auto"/>
              <w:ind w:left="1418" w:hanging="1418"/>
              <w:jc w:val="center"/>
              <w:rPr>
                <w:b/>
                <w:bCs/>
              </w:rPr>
            </w:pPr>
            <w:r w:rsidRPr="008F7821">
              <w:rPr>
                <w:b/>
                <w:bCs/>
              </w:rPr>
              <w:t>Class</w:t>
            </w:r>
          </w:p>
        </w:tc>
        <w:tc>
          <w:tcPr>
            <w:tcW w:w="1276" w:type="dxa"/>
            <w:vMerge w:val="restart"/>
          </w:tcPr>
          <w:p w14:paraId="0AD33850" w14:textId="77777777" w:rsidR="00DE771E" w:rsidRPr="008F7821" w:rsidRDefault="00DE771E" w:rsidP="00B839AF">
            <w:pPr>
              <w:suppressAutoHyphens w:val="0"/>
              <w:spacing w:before="20" w:after="20" w:line="216" w:lineRule="auto"/>
              <w:ind w:left="1418" w:hanging="1418"/>
              <w:jc w:val="center"/>
              <w:rPr>
                <w:b/>
                <w:bCs/>
              </w:rPr>
            </w:pPr>
            <w:r w:rsidRPr="008F7821">
              <w:rPr>
                <w:b/>
                <w:bCs/>
              </w:rPr>
              <w:t>Division</w:t>
            </w:r>
          </w:p>
        </w:tc>
        <w:tc>
          <w:tcPr>
            <w:tcW w:w="2268" w:type="dxa"/>
            <w:vMerge w:val="restart"/>
          </w:tcPr>
          <w:p w14:paraId="64240E88" w14:textId="77777777" w:rsidR="00DE771E" w:rsidRPr="008F7821" w:rsidRDefault="00DE771E" w:rsidP="00B839AF">
            <w:pPr>
              <w:suppressAutoHyphens w:val="0"/>
              <w:spacing w:before="20" w:after="20" w:line="216" w:lineRule="auto"/>
              <w:ind w:left="1418" w:hanging="1418"/>
              <w:jc w:val="center"/>
              <w:rPr>
                <w:b/>
                <w:bCs/>
              </w:rPr>
            </w:pPr>
            <w:r w:rsidRPr="008F7821">
              <w:rPr>
                <w:b/>
                <w:bCs/>
              </w:rPr>
              <w:t>Substance or article</w:t>
            </w:r>
          </w:p>
        </w:tc>
        <w:tc>
          <w:tcPr>
            <w:tcW w:w="2981" w:type="dxa"/>
            <w:gridSpan w:val="3"/>
          </w:tcPr>
          <w:p w14:paraId="564E5D75" w14:textId="77777777" w:rsidR="00DE771E" w:rsidRPr="008F7821" w:rsidRDefault="00DE771E" w:rsidP="00B839AF">
            <w:pPr>
              <w:suppressAutoHyphens w:val="0"/>
              <w:spacing w:before="20" w:after="20" w:line="216" w:lineRule="auto"/>
              <w:ind w:left="1418" w:hanging="1418"/>
              <w:jc w:val="center"/>
              <w:rPr>
                <w:b/>
                <w:bCs/>
              </w:rPr>
            </w:pPr>
            <w:r w:rsidRPr="008F7821">
              <w:rPr>
                <w:b/>
                <w:bCs/>
              </w:rPr>
              <w:t>Quantity</w:t>
            </w:r>
          </w:p>
        </w:tc>
      </w:tr>
      <w:tr w:rsidR="00DE771E" w:rsidRPr="008F7821" w14:paraId="22C8CD57" w14:textId="77777777" w:rsidTr="00B839AF">
        <w:trPr>
          <w:cantSplit/>
          <w:tblHeader/>
          <w:jc w:val="center"/>
        </w:trPr>
        <w:tc>
          <w:tcPr>
            <w:tcW w:w="1134" w:type="dxa"/>
            <w:vMerge/>
          </w:tcPr>
          <w:p w14:paraId="7B244683" w14:textId="77777777" w:rsidR="00DE771E" w:rsidRPr="008F7821" w:rsidRDefault="00DE771E" w:rsidP="00B839AF">
            <w:pPr>
              <w:suppressAutoHyphens w:val="0"/>
              <w:spacing w:before="20" w:after="20" w:line="216" w:lineRule="auto"/>
              <w:ind w:left="1418" w:hanging="1418"/>
              <w:jc w:val="center"/>
              <w:rPr>
                <w:b/>
                <w:bCs/>
              </w:rPr>
            </w:pPr>
          </w:p>
        </w:tc>
        <w:tc>
          <w:tcPr>
            <w:tcW w:w="1276" w:type="dxa"/>
            <w:vMerge/>
          </w:tcPr>
          <w:p w14:paraId="39B21AE2" w14:textId="77777777" w:rsidR="00DE771E" w:rsidRPr="008F7821" w:rsidRDefault="00DE771E" w:rsidP="00B839AF">
            <w:pPr>
              <w:suppressAutoHyphens w:val="0"/>
              <w:spacing w:before="20" w:after="20" w:line="216" w:lineRule="auto"/>
              <w:ind w:left="1418" w:hanging="1418"/>
              <w:jc w:val="center"/>
              <w:rPr>
                <w:b/>
                <w:bCs/>
              </w:rPr>
            </w:pPr>
          </w:p>
        </w:tc>
        <w:tc>
          <w:tcPr>
            <w:tcW w:w="2268" w:type="dxa"/>
            <w:vMerge/>
          </w:tcPr>
          <w:p w14:paraId="00BE1D5B" w14:textId="77777777" w:rsidR="00DE771E" w:rsidRPr="008F7821" w:rsidRDefault="00DE771E" w:rsidP="00B839AF">
            <w:pPr>
              <w:suppressAutoHyphens w:val="0"/>
              <w:spacing w:before="20" w:after="20" w:line="216" w:lineRule="auto"/>
              <w:ind w:left="1418" w:hanging="1418"/>
              <w:jc w:val="center"/>
              <w:rPr>
                <w:b/>
                <w:bCs/>
              </w:rPr>
            </w:pPr>
          </w:p>
        </w:tc>
        <w:tc>
          <w:tcPr>
            <w:tcW w:w="813" w:type="dxa"/>
          </w:tcPr>
          <w:p w14:paraId="1878E9F4" w14:textId="77777777" w:rsidR="00DE771E" w:rsidRPr="008F7821" w:rsidRDefault="00DE771E" w:rsidP="00B839AF">
            <w:pPr>
              <w:suppressAutoHyphens w:val="0"/>
              <w:spacing w:before="20" w:after="20" w:line="216" w:lineRule="auto"/>
              <w:ind w:left="1418" w:hanging="1411"/>
              <w:jc w:val="center"/>
              <w:rPr>
                <w:b/>
                <w:bCs/>
              </w:rPr>
            </w:pPr>
            <w:r w:rsidRPr="008F7821">
              <w:rPr>
                <w:b/>
                <w:bCs/>
              </w:rPr>
              <w:t xml:space="preserve">Tank </w:t>
            </w:r>
          </w:p>
          <w:p w14:paraId="71B3EA77" w14:textId="77777777" w:rsidR="00DE771E" w:rsidRPr="008F7821" w:rsidRDefault="00DE771E" w:rsidP="00B839AF">
            <w:pPr>
              <w:suppressAutoHyphens w:val="0"/>
              <w:spacing w:before="20" w:after="20" w:line="216" w:lineRule="auto"/>
              <w:ind w:left="1418" w:hanging="1411"/>
              <w:jc w:val="center"/>
              <w:rPr>
                <w:b/>
                <w:bCs/>
              </w:rPr>
            </w:pPr>
            <w:r w:rsidRPr="008F7821">
              <w:rPr>
                <w:b/>
                <w:bCs/>
              </w:rPr>
              <w:t>(</w:t>
            </w:r>
            <w:r w:rsidRPr="008F7821">
              <w:rPr>
                <w:b/>
                <w:bCs/>
                <w:i/>
                <w:iCs/>
              </w:rPr>
              <w:t>l</w:t>
            </w:r>
            <w:r w:rsidRPr="008F7821">
              <w:rPr>
                <w:b/>
                <w:bCs/>
              </w:rPr>
              <w:t>)</w:t>
            </w:r>
            <w:r w:rsidRPr="008F7821">
              <w:rPr>
                <w:b/>
                <w:bCs/>
                <w:vertAlign w:val="superscript"/>
              </w:rPr>
              <w:t xml:space="preserve"> c</w:t>
            </w:r>
          </w:p>
        </w:tc>
        <w:tc>
          <w:tcPr>
            <w:tcW w:w="1083" w:type="dxa"/>
          </w:tcPr>
          <w:p w14:paraId="1E36BEBF" w14:textId="77777777" w:rsidR="00DE771E" w:rsidRPr="008F7821" w:rsidRDefault="00DE771E" w:rsidP="00B839AF">
            <w:pPr>
              <w:suppressAutoHyphens w:val="0"/>
              <w:spacing w:before="20" w:after="20" w:line="216" w:lineRule="auto"/>
              <w:ind w:left="1418" w:hanging="1411"/>
              <w:jc w:val="center"/>
              <w:rPr>
                <w:b/>
                <w:bCs/>
              </w:rPr>
            </w:pPr>
            <w:r w:rsidRPr="008F7821">
              <w:rPr>
                <w:b/>
                <w:bCs/>
              </w:rPr>
              <w:t xml:space="preserve">Bulk </w:t>
            </w:r>
          </w:p>
          <w:p w14:paraId="354069A6" w14:textId="77777777" w:rsidR="00DE771E" w:rsidRPr="008F7821" w:rsidRDefault="00DE771E" w:rsidP="00B839AF">
            <w:pPr>
              <w:suppressAutoHyphens w:val="0"/>
              <w:spacing w:before="20" w:after="20" w:line="216" w:lineRule="auto"/>
              <w:ind w:left="1418" w:hanging="1411"/>
              <w:jc w:val="center"/>
              <w:rPr>
                <w:b/>
                <w:bCs/>
              </w:rPr>
            </w:pPr>
            <w:r w:rsidRPr="008F7821">
              <w:rPr>
                <w:b/>
                <w:bCs/>
              </w:rPr>
              <w:t>(kg)</w:t>
            </w:r>
            <w:r w:rsidRPr="008F7821">
              <w:rPr>
                <w:b/>
                <w:bCs/>
                <w:vertAlign w:val="superscript"/>
              </w:rPr>
              <w:t xml:space="preserve"> d</w:t>
            </w:r>
          </w:p>
        </w:tc>
        <w:tc>
          <w:tcPr>
            <w:tcW w:w="1085" w:type="dxa"/>
          </w:tcPr>
          <w:p w14:paraId="0321CAFE" w14:textId="77777777" w:rsidR="00DE771E" w:rsidRPr="008F7821" w:rsidRDefault="00DE771E" w:rsidP="00B839AF">
            <w:pPr>
              <w:suppressAutoHyphens w:val="0"/>
              <w:spacing w:before="20" w:after="20" w:line="216" w:lineRule="auto"/>
              <w:ind w:left="49"/>
              <w:jc w:val="center"/>
              <w:rPr>
                <w:b/>
                <w:bCs/>
              </w:rPr>
            </w:pPr>
            <w:r w:rsidRPr="008F7821">
              <w:rPr>
                <w:b/>
                <w:bCs/>
              </w:rPr>
              <w:t xml:space="preserve">Packages </w:t>
            </w:r>
          </w:p>
          <w:p w14:paraId="427522E7" w14:textId="77777777" w:rsidR="00DE771E" w:rsidRPr="008F7821" w:rsidRDefault="00DE771E" w:rsidP="00B839AF">
            <w:pPr>
              <w:suppressAutoHyphens w:val="0"/>
              <w:spacing w:before="20" w:after="20" w:line="216" w:lineRule="auto"/>
              <w:ind w:left="43"/>
              <w:jc w:val="center"/>
              <w:rPr>
                <w:b/>
                <w:bCs/>
              </w:rPr>
            </w:pPr>
            <w:r w:rsidRPr="008F7821">
              <w:rPr>
                <w:b/>
                <w:bCs/>
              </w:rPr>
              <w:t>(kg)</w:t>
            </w:r>
          </w:p>
        </w:tc>
      </w:tr>
      <w:tr w:rsidR="00DE771E" w:rsidRPr="008F7821" w14:paraId="6D69D546" w14:textId="77777777" w:rsidTr="00B839AF">
        <w:trPr>
          <w:cantSplit/>
          <w:jc w:val="center"/>
        </w:trPr>
        <w:tc>
          <w:tcPr>
            <w:tcW w:w="1134" w:type="dxa"/>
          </w:tcPr>
          <w:p w14:paraId="0C7A4FC9" w14:textId="77777777" w:rsidR="00DE771E" w:rsidRPr="008F7821" w:rsidRDefault="00DE771E" w:rsidP="00B839AF">
            <w:pPr>
              <w:keepNext/>
              <w:keepLines/>
              <w:suppressAutoHyphens w:val="0"/>
              <w:spacing w:before="20" w:after="20" w:line="216" w:lineRule="auto"/>
              <w:ind w:left="1418" w:hanging="1418"/>
              <w:jc w:val="center"/>
            </w:pPr>
            <w:r w:rsidRPr="008F7821">
              <w:t>1</w:t>
            </w:r>
          </w:p>
        </w:tc>
        <w:tc>
          <w:tcPr>
            <w:tcW w:w="1276" w:type="dxa"/>
          </w:tcPr>
          <w:p w14:paraId="4B5388F1" w14:textId="77777777" w:rsidR="00DE771E" w:rsidRPr="008F7821" w:rsidRDefault="00DE771E" w:rsidP="00B839AF">
            <w:pPr>
              <w:keepNext/>
              <w:keepLines/>
              <w:suppressAutoHyphens w:val="0"/>
              <w:spacing w:before="20" w:after="20" w:line="216" w:lineRule="auto"/>
              <w:ind w:left="1418" w:hanging="1418"/>
              <w:jc w:val="center"/>
            </w:pPr>
            <w:r w:rsidRPr="008F7821">
              <w:t>1.6</w:t>
            </w:r>
          </w:p>
        </w:tc>
        <w:tc>
          <w:tcPr>
            <w:tcW w:w="2268" w:type="dxa"/>
          </w:tcPr>
          <w:p w14:paraId="5EB964DC" w14:textId="77777777" w:rsidR="00DE771E" w:rsidRPr="008F7821" w:rsidRDefault="00DE771E" w:rsidP="00B839AF">
            <w:pPr>
              <w:keepLines/>
              <w:suppressAutoHyphens w:val="0"/>
              <w:spacing w:before="20" w:after="20" w:line="216" w:lineRule="auto"/>
            </w:pPr>
            <w:r w:rsidRPr="008F7821">
              <w:t>Explosives</w:t>
            </w:r>
          </w:p>
        </w:tc>
        <w:tc>
          <w:tcPr>
            <w:tcW w:w="813" w:type="dxa"/>
          </w:tcPr>
          <w:p w14:paraId="095F2790" w14:textId="77777777" w:rsidR="00DE771E" w:rsidRPr="008F7821" w:rsidRDefault="00DE771E" w:rsidP="00B839AF">
            <w:pPr>
              <w:keepNext/>
              <w:keepLines/>
              <w:suppressAutoHyphens w:val="0"/>
              <w:spacing w:before="20" w:after="20" w:line="216" w:lineRule="auto"/>
              <w:ind w:left="1418" w:hanging="1418"/>
              <w:jc w:val="center"/>
            </w:pPr>
            <w:r w:rsidRPr="008F7821">
              <w:rPr>
                <w:b/>
                <w:bCs/>
                <w:vertAlign w:val="superscript"/>
              </w:rPr>
              <w:t>a</w:t>
            </w:r>
          </w:p>
        </w:tc>
        <w:tc>
          <w:tcPr>
            <w:tcW w:w="1083" w:type="dxa"/>
          </w:tcPr>
          <w:p w14:paraId="227D7869" w14:textId="77777777" w:rsidR="00DE771E" w:rsidRPr="008F7821" w:rsidRDefault="00DE771E" w:rsidP="00B839AF">
            <w:pPr>
              <w:keepNext/>
              <w:keepLines/>
              <w:suppressAutoHyphens w:val="0"/>
              <w:spacing w:before="20" w:after="20" w:line="216" w:lineRule="auto"/>
              <w:ind w:left="1418" w:hanging="1418"/>
              <w:jc w:val="center"/>
            </w:pPr>
            <w:r w:rsidRPr="008F7821">
              <w:rPr>
                <w:b/>
                <w:bCs/>
                <w:vertAlign w:val="superscript"/>
              </w:rPr>
              <w:t>a</w:t>
            </w:r>
          </w:p>
        </w:tc>
        <w:tc>
          <w:tcPr>
            <w:tcW w:w="1085" w:type="dxa"/>
          </w:tcPr>
          <w:p w14:paraId="4281175B" w14:textId="77777777" w:rsidR="00DE771E" w:rsidRPr="008F7821" w:rsidRDefault="00DE771E" w:rsidP="00B839AF">
            <w:pPr>
              <w:keepNext/>
              <w:keepLines/>
              <w:suppressAutoHyphens w:val="0"/>
              <w:spacing w:before="20" w:after="20" w:line="216" w:lineRule="auto"/>
              <w:ind w:left="1418" w:hanging="1418"/>
              <w:jc w:val="center"/>
            </w:pPr>
            <w:r w:rsidRPr="008F7821">
              <w:t>0</w:t>
            </w:r>
          </w:p>
        </w:tc>
      </w:tr>
    </w:tbl>
    <w:p w14:paraId="1027C8C2" w14:textId="506941B1" w:rsidR="00DE771E" w:rsidRPr="008F7821" w:rsidRDefault="00DE771E" w:rsidP="00DE771E">
      <w:pPr>
        <w:pStyle w:val="SingleTxtG"/>
        <w:tabs>
          <w:tab w:val="left" w:pos="2268"/>
        </w:tabs>
        <w:spacing w:before="120"/>
        <w:ind w:left="2257" w:hanging="1123"/>
      </w:pPr>
      <w:r w:rsidRPr="008F7821">
        <w:tab/>
        <w:t>For Class 6.2, in column “Substance or article”</w:t>
      </w:r>
      <w:r w:rsidR="00566A04" w:rsidRPr="008F7821">
        <w:t>, at the end, add</w:t>
      </w:r>
      <w:r w:rsidRPr="008F7821">
        <w:t xml:space="preserve"> “and medical waste of Category A (UN No. 3549)”.</w:t>
      </w:r>
    </w:p>
    <w:p w14:paraId="614D645C" w14:textId="77777777" w:rsidR="00DE771E" w:rsidRPr="008F7821" w:rsidRDefault="00DE771E" w:rsidP="00DE771E">
      <w:pPr>
        <w:pStyle w:val="SingleTxtG"/>
      </w:pPr>
      <w:r w:rsidRPr="008F7821">
        <w:t>1.10.4</w:t>
      </w:r>
      <w:r w:rsidRPr="008F7821">
        <w:tab/>
      </w:r>
      <w:r w:rsidRPr="008F7821">
        <w:tab/>
        <w:t>Replace “0456 and 0500” by “0456, 0500, 0512 and 0513”.</w:t>
      </w:r>
    </w:p>
    <w:p w14:paraId="71100BDD" w14:textId="25BBFD43" w:rsidR="00DE771E" w:rsidRPr="008F7821" w:rsidRDefault="00DE771E" w:rsidP="00DE771E">
      <w:pPr>
        <w:pStyle w:val="SingleTxtG"/>
        <w:tabs>
          <w:tab w:val="left" w:pos="2268"/>
        </w:tabs>
        <w:ind w:left="2259" w:hanging="1125"/>
      </w:pPr>
      <w:r w:rsidRPr="008F7821">
        <w:t>1.10.5</w:t>
      </w:r>
      <w:r w:rsidRPr="008F7821">
        <w:tab/>
        <w:t>Replace “The Physical Protection of Nuclear Material and Nuclear Facilities” by “Nuclear Security Recommendations on Physical Protection of Nuclear Material and Nuclear Facilities”. In footnote 2, replace “INFCIRC/225/Rev.4 (corrected), IAEA Vienna (1999)” by “INFCIRC/225/Rev.5, IAEA, Vienna (2011)”.</w:t>
      </w:r>
    </w:p>
    <w:p w14:paraId="0FA41373" w14:textId="77777777" w:rsidR="00DE771E" w:rsidRPr="008F7821" w:rsidRDefault="00DE771E" w:rsidP="00DE771E">
      <w:pPr>
        <w:pStyle w:val="H1G"/>
      </w:pPr>
      <w:r w:rsidRPr="008F7821">
        <w:tab/>
      </w:r>
      <w:r w:rsidRPr="008F7821">
        <w:tab/>
        <w:t>Chapter 2.1</w:t>
      </w:r>
    </w:p>
    <w:p w14:paraId="248AE77D" w14:textId="77777777" w:rsidR="00DE771E" w:rsidRPr="008F7821" w:rsidRDefault="00DE771E" w:rsidP="00DE771E">
      <w:pPr>
        <w:pStyle w:val="SingleTxtG"/>
        <w:keepNext/>
        <w:keepLines/>
      </w:pPr>
      <w:r w:rsidRPr="008F7821">
        <w:t>2.1.3.4.3</w:t>
      </w:r>
      <w:r w:rsidRPr="008F7821">
        <w:tab/>
        <w:t xml:space="preserve">Add the following new paragraph: </w:t>
      </w:r>
    </w:p>
    <w:p w14:paraId="7FDF6F89" w14:textId="77777777" w:rsidR="00DE771E" w:rsidRPr="008F7821" w:rsidRDefault="00DE771E" w:rsidP="00DE771E">
      <w:pPr>
        <w:pStyle w:val="SingleTxtG"/>
        <w:ind w:left="2268"/>
      </w:pPr>
      <w:r w:rsidRPr="008F7821">
        <w:rPr>
          <w:iCs/>
        </w:rPr>
        <w:t>“2.1.3.4.3</w:t>
      </w:r>
      <w:r w:rsidRPr="008F7821">
        <w:rPr>
          <w:iCs/>
        </w:rPr>
        <w:tab/>
      </w:r>
      <w:r w:rsidRPr="008F7821">
        <w:t>Used articles, e.g. transformers and condensers, containing a solution or mixture mentioned in 2.1.3.4.2 shall always be classified under the same entry of Class 9, provided:</w:t>
      </w:r>
    </w:p>
    <w:p w14:paraId="39C6E5C3" w14:textId="77777777" w:rsidR="00DE771E" w:rsidRPr="008F7821" w:rsidRDefault="00DE771E" w:rsidP="00DE771E">
      <w:pPr>
        <w:pStyle w:val="SingleTxtG"/>
        <w:ind w:left="2694" w:hanging="426"/>
      </w:pPr>
      <w:r w:rsidRPr="008F7821">
        <w:t>(a)</w:t>
      </w:r>
      <w:r w:rsidRPr="008F7821">
        <w:tab/>
        <w:t xml:space="preserve">they do not contain any additional dangerous components, other than polyhalogenated </w:t>
      </w:r>
      <w:r w:rsidRPr="008F7821">
        <w:rPr>
          <w:snapToGrid w:val="0"/>
        </w:rPr>
        <w:t>dibenzodioxins and dibenzofurans</w:t>
      </w:r>
      <w:r w:rsidRPr="008F7821">
        <w:t xml:space="preserve"> of Class 6.1 or components of packing group III of Class 3, 4.1, 4.2, 4.3, 5.1, 6.1 or 8; and</w:t>
      </w:r>
    </w:p>
    <w:p w14:paraId="1E694195" w14:textId="77777777" w:rsidR="00DE771E" w:rsidRPr="008F7821" w:rsidRDefault="00DE771E" w:rsidP="00DE771E">
      <w:pPr>
        <w:pStyle w:val="SingleTxtG"/>
        <w:ind w:left="2694" w:hanging="426"/>
      </w:pPr>
      <w:r w:rsidRPr="008F7821">
        <w:t>(b)</w:t>
      </w:r>
      <w:r w:rsidRPr="008F7821">
        <w:tab/>
        <w:t>they do not have the hazard characteristics as indicated in 2.1.3.5.3 (a) to (g) and (</w:t>
      </w:r>
      <w:proofErr w:type="spellStart"/>
      <w:r w:rsidRPr="008F7821">
        <w:t>i</w:t>
      </w:r>
      <w:proofErr w:type="spellEnd"/>
      <w:r w:rsidRPr="008F7821">
        <w:t>).”</w:t>
      </w:r>
    </w:p>
    <w:p w14:paraId="4705BF81" w14:textId="77777777" w:rsidR="00DE771E" w:rsidRPr="008F7821" w:rsidRDefault="00DE771E" w:rsidP="00DE771E">
      <w:pPr>
        <w:pStyle w:val="SingleTxtG"/>
        <w:ind w:left="2268" w:hanging="1134"/>
      </w:pPr>
      <w:r w:rsidRPr="008F7821">
        <w:t>2.1.3.8</w:t>
      </w:r>
      <w:r w:rsidRPr="008F7821">
        <w:tab/>
      </w:r>
      <w:r w:rsidRPr="008F7821">
        <w:tab/>
        <w:t>In the second sentence, after “Other substances meeting the criteria of no other class”, add “or of no other substance of Class 9”.</w:t>
      </w:r>
    </w:p>
    <w:p w14:paraId="4290918D" w14:textId="77777777" w:rsidR="00DE771E" w:rsidRPr="008F7821" w:rsidRDefault="00DE771E" w:rsidP="00DE771E">
      <w:pPr>
        <w:pStyle w:val="SingleTxtG"/>
      </w:pPr>
      <w:r w:rsidRPr="008F7821">
        <w:rPr>
          <w:bCs/>
        </w:rPr>
        <w:t>2.1.5</w:t>
      </w:r>
      <w:r w:rsidRPr="008F7821">
        <w:tab/>
      </w:r>
      <w:r w:rsidRPr="008F7821">
        <w:tab/>
        <w:t>Amend the Note under the heading to read as follows:</w:t>
      </w:r>
    </w:p>
    <w:p w14:paraId="3F2CB852" w14:textId="0133E885" w:rsidR="00DE771E" w:rsidRPr="008F7821" w:rsidRDefault="00DE771E" w:rsidP="00DE771E">
      <w:pPr>
        <w:pStyle w:val="SingleTxtG"/>
        <w:ind w:left="2268"/>
        <w:rPr>
          <w:i/>
          <w:iCs/>
        </w:rPr>
      </w:pPr>
      <w:r w:rsidRPr="008F7821">
        <w:rPr>
          <w:i/>
          <w:iCs/>
        </w:rPr>
        <w:lastRenderedPageBreak/>
        <w:t>“</w:t>
      </w:r>
      <w:r w:rsidRPr="008F7821">
        <w:rPr>
          <w:b/>
          <w:bCs/>
          <w:i/>
          <w:iCs/>
        </w:rPr>
        <w:t>NOTE:</w:t>
      </w:r>
      <w:r w:rsidRPr="008F7821">
        <w:rPr>
          <w:i/>
          <w:iCs/>
        </w:rPr>
        <w:t xml:space="preserve"> </w:t>
      </w:r>
      <w:r w:rsidR="00916E8F" w:rsidRPr="008F7821">
        <w:rPr>
          <w:i/>
          <w:iCs/>
        </w:rPr>
        <w:t>For a</w:t>
      </w:r>
      <w:r w:rsidRPr="008F7821">
        <w:rPr>
          <w:i/>
          <w:iCs/>
        </w:rPr>
        <w:t xml:space="preserve">rticles which do not have a proper shipping </w:t>
      </w:r>
      <w:proofErr w:type="gramStart"/>
      <w:r w:rsidRPr="008F7821">
        <w:rPr>
          <w:i/>
          <w:iCs/>
        </w:rPr>
        <w:t>name</w:t>
      </w:r>
      <w:proofErr w:type="gramEnd"/>
      <w:r w:rsidRPr="008F7821">
        <w:rPr>
          <w:i/>
          <w:iCs/>
        </w:rPr>
        <w:t xml:space="preserve"> and which contain only dangerous goods within the permitted limited quantity amounts specified in Column (7a) of Table A of Chapter 3.2, UN No. 3363 and special provisions 301 and 672 of Chapter 3.3 may be applied.”</w:t>
      </w:r>
    </w:p>
    <w:p w14:paraId="31A8036C" w14:textId="77777777" w:rsidR="00DE771E" w:rsidRPr="008F7821" w:rsidRDefault="00DE771E" w:rsidP="00DE771E">
      <w:pPr>
        <w:pStyle w:val="SingleTxtG"/>
        <w:ind w:left="2259" w:hanging="1125"/>
      </w:pPr>
      <w:r w:rsidRPr="008F7821">
        <w:t>2.1.5.4</w:t>
      </w:r>
      <w:r w:rsidRPr="008F7821">
        <w:tab/>
        <w:t>At the end, add the following new sentence “However, this section applies to articles containing explosives which are excluded from Class 1 in accordance with 2.2.1.1.8.2.”.</w:t>
      </w:r>
    </w:p>
    <w:p w14:paraId="159813B7" w14:textId="77777777" w:rsidR="00DE771E" w:rsidRPr="008F7821" w:rsidRDefault="00DE771E" w:rsidP="00DE771E">
      <w:pPr>
        <w:pStyle w:val="H1G"/>
      </w:pPr>
      <w:r w:rsidRPr="008F7821">
        <w:tab/>
      </w:r>
      <w:r w:rsidRPr="008F7821">
        <w:tab/>
      </w:r>
      <w:r w:rsidRPr="008F7821">
        <w:tab/>
        <w:t>Chapter 2.2</w:t>
      </w:r>
    </w:p>
    <w:p w14:paraId="53BE82D5" w14:textId="35D44C88" w:rsidR="00DE771E" w:rsidRPr="008F7821" w:rsidRDefault="00DE771E" w:rsidP="00F407EA">
      <w:pPr>
        <w:pStyle w:val="SingleTxtG"/>
        <w:ind w:left="2259" w:hanging="1125"/>
      </w:pPr>
      <w:bookmarkStart w:id="14" w:name="_Hlk10113789"/>
      <w:r w:rsidRPr="008F7821">
        <w:t>2.2.1.1.7.2</w:t>
      </w:r>
      <w:r w:rsidRPr="008F7821">
        <w:tab/>
        <w:t>In the first sentence, replace “and 0336” by “or 0336</w:t>
      </w:r>
      <w:bookmarkEnd w:id="14"/>
      <w:r w:rsidRPr="008F7821">
        <w:t xml:space="preserve">, and assignment of articles to UN No. 0431 for those used for theatrical effects meeting the definition for article type and the 1.4G specification in the default fireworks classification table in </w:t>
      </w:r>
      <w:r w:rsidRPr="008F7821">
        <w:rPr>
          <w:lang w:eastAsia="en-GB"/>
        </w:rPr>
        <w:t>2.2.1.1.7.5</w:t>
      </w:r>
      <w:r w:rsidR="00F407EA" w:rsidRPr="008F7821">
        <w:rPr>
          <w:lang w:eastAsia="en-GB"/>
        </w:rPr>
        <w:t>,</w:t>
      </w:r>
      <w:r w:rsidRPr="008F7821">
        <w:t>”.</w:t>
      </w:r>
    </w:p>
    <w:p w14:paraId="4EAE0284" w14:textId="77777777" w:rsidR="00DE771E" w:rsidRPr="008F7821" w:rsidRDefault="00DE771E" w:rsidP="00DE771E">
      <w:pPr>
        <w:pStyle w:val="SingleTxtG"/>
        <w:ind w:left="2259" w:hanging="1125"/>
      </w:pPr>
      <w:bookmarkStart w:id="15" w:name="_Hlk10113808"/>
      <w:r w:rsidRPr="008F7821">
        <w:rPr>
          <w:lang w:eastAsia="en-GB"/>
        </w:rPr>
        <w:t xml:space="preserve">2.2.1.1.8.2 </w:t>
      </w:r>
      <w:r w:rsidRPr="008F7821">
        <w:t>(b)</w:t>
      </w:r>
      <w:r w:rsidRPr="008F7821">
        <w:tab/>
      </w:r>
    </w:p>
    <w:p w14:paraId="04A35354" w14:textId="77777777" w:rsidR="00DE771E" w:rsidRPr="008F7821" w:rsidRDefault="00DE771E" w:rsidP="00DE771E">
      <w:pPr>
        <w:pStyle w:val="SingleTxtG"/>
        <w:ind w:left="2259" w:hanging="1125"/>
      </w:pPr>
      <w:r w:rsidRPr="008F7821">
        <w:tab/>
        <w:t>In the Note, delete “, such as described in ISO 12097-3” and add the following new second sentence: “</w:t>
      </w:r>
      <w:r w:rsidRPr="008F7821">
        <w:rPr>
          <w:i/>
          <w:iCs/>
        </w:rPr>
        <w:t>O</w:t>
      </w:r>
      <w:bookmarkStart w:id="16" w:name="_Hlk30595908"/>
      <w:r w:rsidRPr="008F7821">
        <w:rPr>
          <w:i/>
          <w:iCs/>
        </w:rPr>
        <w:t>ne such method is described in ISO 14451-2 using a heating rate of 80 K/min.</w:t>
      </w:r>
      <w:bookmarkEnd w:id="16"/>
      <w:r w:rsidRPr="008F7821">
        <w:t xml:space="preserve">”  </w:t>
      </w:r>
    </w:p>
    <w:p w14:paraId="08C07B09" w14:textId="77777777" w:rsidR="00DE771E" w:rsidRPr="008F7821" w:rsidRDefault="00DE771E" w:rsidP="00DE771E">
      <w:pPr>
        <w:pStyle w:val="SingleTxtG"/>
        <w:ind w:left="2268" w:hanging="1134"/>
      </w:pPr>
      <w:r w:rsidRPr="008F7821">
        <w:t>2.2.1.4</w:t>
      </w:r>
      <w:r w:rsidRPr="008F7821">
        <w:tab/>
      </w:r>
      <w:r w:rsidRPr="008F7821">
        <w:tab/>
        <w:t xml:space="preserve">For “ARTICLES, EXPLOSIVE, EXTREMELY INSENSITIVE (ARTICLES, EEI)”, replace “Articles </w:t>
      </w:r>
      <w:r w:rsidR="00E502A6" w:rsidRPr="008F7821">
        <w:t>containing</w:t>
      </w:r>
      <w:r w:rsidRPr="008F7821">
        <w:t xml:space="preserve"> only extremely insensitive substances” by “Articles </w:t>
      </w:r>
      <w:bookmarkStart w:id="17" w:name="_Hlk30596069"/>
      <w:r w:rsidRPr="008F7821">
        <w:t>that predominantly contain</w:t>
      </w:r>
      <w:bookmarkEnd w:id="17"/>
      <w:r w:rsidRPr="008F7821">
        <w:t xml:space="preserve"> extremely insensitive substances”.</w:t>
      </w:r>
    </w:p>
    <w:bookmarkEnd w:id="15"/>
    <w:p w14:paraId="5B3CC09D" w14:textId="77777777" w:rsidR="00DE771E" w:rsidRPr="008F7821" w:rsidRDefault="00DE771E" w:rsidP="00DE771E">
      <w:pPr>
        <w:pStyle w:val="SingleTxtG"/>
        <w:ind w:left="2259" w:hanging="1125"/>
      </w:pPr>
      <w:r w:rsidRPr="008F7821">
        <w:t>2.2.1.4</w:t>
      </w:r>
      <w:r w:rsidRPr="008F7821">
        <w:tab/>
        <w:t xml:space="preserve">After the definition for “DETONATORS, ELECTRIC for blasting”, add the following new definition: </w:t>
      </w:r>
    </w:p>
    <w:p w14:paraId="44B637A7" w14:textId="77777777" w:rsidR="00DE771E" w:rsidRPr="008F7821" w:rsidRDefault="00DE771E" w:rsidP="00DE771E">
      <w:pPr>
        <w:pStyle w:val="SingleTxtG"/>
        <w:ind w:left="2259"/>
      </w:pPr>
      <w:r w:rsidRPr="008F7821">
        <w:t>“</w:t>
      </w:r>
      <w:bookmarkStart w:id="18" w:name="_Hlk2329088"/>
      <w:r w:rsidRPr="008F7821">
        <w:t>DETONATORS, ELECTRONIC programmable for blasting: UN Nos. 0511, 0512, 0513</w:t>
      </w:r>
    </w:p>
    <w:p w14:paraId="1D81DBBC" w14:textId="77777777" w:rsidR="00DE771E" w:rsidRPr="008F7821" w:rsidRDefault="00DE771E" w:rsidP="00DE771E">
      <w:pPr>
        <w:pStyle w:val="SingleTxtG"/>
        <w:ind w:left="2259"/>
      </w:pPr>
      <w:r w:rsidRPr="008F7821">
        <w:t>Detonators with enhanced safety and security features, utilizing electronic components to transmit a firing signal with validated commands and secure communications. Detonators of this type cannot be initiated by other means.</w:t>
      </w:r>
      <w:bookmarkEnd w:id="18"/>
      <w:r w:rsidRPr="008F7821">
        <w:t>”.</w:t>
      </w:r>
    </w:p>
    <w:p w14:paraId="19D77B83" w14:textId="77777777" w:rsidR="00DE771E" w:rsidRPr="008F7821" w:rsidRDefault="00DE771E" w:rsidP="00DE771E">
      <w:pPr>
        <w:pStyle w:val="SingleTxtG"/>
        <w:ind w:left="2259" w:hanging="1125"/>
      </w:pPr>
      <w:r w:rsidRPr="008F7821">
        <w:t>2.2.2.1.5</w:t>
      </w:r>
      <w:r w:rsidRPr="008F7821">
        <w:tab/>
        <w:t>For “Flammable gases” and for “Oxidizing gases”, replace “ISO 10156:2010” by “ISO 10156:2017”.</w:t>
      </w:r>
    </w:p>
    <w:p w14:paraId="7AAA1D9D" w14:textId="6CFAB33B" w:rsidR="00DE771E" w:rsidRPr="008F7821" w:rsidRDefault="00DE771E" w:rsidP="00DE771E">
      <w:pPr>
        <w:pStyle w:val="SingleTxtG"/>
        <w:tabs>
          <w:tab w:val="left" w:pos="2268"/>
        </w:tabs>
        <w:ind w:left="2268" w:hanging="1134"/>
      </w:pPr>
      <w:bookmarkStart w:id="19" w:name="_Hlk10113904"/>
      <w:r w:rsidRPr="008F7821">
        <w:rPr>
          <w:bCs/>
        </w:rPr>
        <w:t>2.2.2.3</w:t>
      </w:r>
      <w:r w:rsidRPr="008F7821">
        <w:tab/>
        <w:t>In the table</w:t>
      </w:r>
      <w:r w:rsidR="00021C34" w:rsidRPr="008F7821">
        <w:t xml:space="preserve"> for “Liquefied gases”,</w:t>
      </w:r>
      <w:r w:rsidRPr="008F7821">
        <w:t xml:space="preserve"> for classification code 2F</w:t>
      </w:r>
      <w:r w:rsidR="00021C34" w:rsidRPr="008F7821">
        <w:t>,</w:t>
      </w:r>
      <w:r w:rsidRPr="008F7821">
        <w:t xml:space="preserve"> amend the name and description of UN No. 1010 to read as follows:</w:t>
      </w:r>
    </w:p>
    <w:p w14:paraId="6B3F05BF" w14:textId="729B8C93" w:rsidR="00DE771E" w:rsidRPr="008F7821" w:rsidRDefault="00DE771E" w:rsidP="00DE771E">
      <w:pPr>
        <w:pStyle w:val="SingleTxtG"/>
        <w:ind w:left="2268"/>
      </w:pPr>
      <w:r w:rsidRPr="008F7821">
        <w:t xml:space="preserve">“BUTADIENES, STABILIZED or BUTADIENES AND HYDROCARBON MIXTURE, STABILIZED, containing more than 40% </w:t>
      </w:r>
      <w:proofErr w:type="spellStart"/>
      <w:r w:rsidRPr="008F7821">
        <w:t>butadienes</w:t>
      </w:r>
      <w:proofErr w:type="spellEnd"/>
      <w:r w:rsidRPr="008F7821">
        <w:t>”</w:t>
      </w:r>
    </w:p>
    <w:p w14:paraId="6BCC5803" w14:textId="1A347919" w:rsidR="00DE771E" w:rsidRPr="008F7821" w:rsidRDefault="00DE771E" w:rsidP="00DE771E">
      <w:pPr>
        <w:pStyle w:val="SingleTxtG"/>
        <w:tabs>
          <w:tab w:val="left" w:pos="2268"/>
        </w:tabs>
        <w:ind w:left="2268" w:hanging="1134"/>
      </w:pPr>
      <w:r w:rsidRPr="008F7821">
        <w:tab/>
      </w:r>
      <w:r w:rsidR="00780801" w:rsidRPr="008F7821">
        <w:t xml:space="preserve">Delete the </w:t>
      </w:r>
      <w:r w:rsidR="001572F9" w:rsidRPr="008F7821">
        <w:t>N</w:t>
      </w:r>
      <w:r w:rsidR="00780801" w:rsidRPr="008F7821">
        <w:t>ote</w:t>
      </w:r>
      <w:r w:rsidRPr="008F7821">
        <w:t>.</w:t>
      </w:r>
    </w:p>
    <w:p w14:paraId="19594D06" w14:textId="77777777" w:rsidR="00DE771E" w:rsidRPr="008F7821" w:rsidRDefault="00DE771E" w:rsidP="00DE771E">
      <w:pPr>
        <w:pStyle w:val="SingleTxtG"/>
        <w:ind w:left="2268" w:hanging="1134"/>
      </w:pPr>
      <w:r w:rsidRPr="008F7821">
        <w:t>2.2.2.3</w:t>
      </w:r>
      <w:r w:rsidRPr="008F7821">
        <w:tab/>
      </w:r>
      <w:r w:rsidRPr="008F7821">
        <w:tab/>
        <w:t>In the table for “Other articles containing gas under pressure”, for classification code “6F”, insert the following entry after UN No. 3150:</w:t>
      </w:r>
    </w:p>
    <w:p w14:paraId="11ECA23E" w14:textId="77777777" w:rsidR="00DE771E" w:rsidRPr="008F7821" w:rsidRDefault="00DE771E" w:rsidP="00DE771E">
      <w:pPr>
        <w:pStyle w:val="SingleTxtG"/>
        <w:ind w:left="2268"/>
      </w:pPr>
      <w:r w:rsidRPr="008F7821">
        <w:t>“3358 REFRIGERATING MACHINES containing flammable, non-toxic, liquefied gas”</w:t>
      </w:r>
    </w:p>
    <w:p w14:paraId="3E18EDCE" w14:textId="77777777" w:rsidR="00DE771E" w:rsidRPr="008F7821" w:rsidRDefault="00DE771E" w:rsidP="00DE771E">
      <w:pPr>
        <w:pStyle w:val="SingleTxtG"/>
      </w:pPr>
      <w:r w:rsidRPr="008F7821">
        <w:t>2.2.41.1.4</w:t>
      </w:r>
      <w:r w:rsidRPr="008F7821">
        <w:tab/>
        <w:t>Replace “Part III, sub-section 33.2.1” by “Part III, sub-section 33.2”, twice.</w:t>
      </w:r>
    </w:p>
    <w:p w14:paraId="5D67C409" w14:textId="77777777" w:rsidR="00DE771E" w:rsidRPr="008F7821" w:rsidRDefault="00DE771E" w:rsidP="00DE771E">
      <w:pPr>
        <w:pStyle w:val="SingleTxtG"/>
      </w:pPr>
      <w:r w:rsidRPr="008F7821">
        <w:t>2.2.41.1.5</w:t>
      </w:r>
      <w:r w:rsidRPr="008F7821">
        <w:tab/>
        <w:t>Replace “Part III, sub-section 33.2.1” by “Part III, sub-section 33.2”.</w:t>
      </w:r>
    </w:p>
    <w:p w14:paraId="70D8830E" w14:textId="77777777" w:rsidR="00DE771E" w:rsidRPr="008F7821" w:rsidRDefault="00DE771E" w:rsidP="00DE771E">
      <w:pPr>
        <w:pStyle w:val="SingleTxtG"/>
      </w:pPr>
      <w:r w:rsidRPr="008F7821">
        <w:t>2.2.41.1.6</w:t>
      </w:r>
      <w:r w:rsidRPr="008F7821">
        <w:tab/>
        <w:t>Replace “Part III, sub-section 33.2.1” by “Part III, sub-section 33.2”.</w:t>
      </w:r>
    </w:p>
    <w:p w14:paraId="3D289E9B" w14:textId="77777777" w:rsidR="00DE771E" w:rsidRPr="008F7821" w:rsidRDefault="00DE771E" w:rsidP="00DE771E">
      <w:pPr>
        <w:pStyle w:val="SingleTxtG"/>
      </w:pPr>
      <w:r w:rsidRPr="008F7821">
        <w:t>2.2.41.1.8</w:t>
      </w:r>
      <w:r w:rsidRPr="008F7821">
        <w:tab/>
        <w:t>Replace “Part III, sub-section 33.2.1” by “Part III, sub-section 33.2”.</w:t>
      </w:r>
    </w:p>
    <w:p w14:paraId="5A597726" w14:textId="77777777" w:rsidR="00DE771E" w:rsidRPr="008F7821" w:rsidRDefault="00DE771E" w:rsidP="00DE771E">
      <w:pPr>
        <w:pStyle w:val="SingleTxtG"/>
      </w:pPr>
      <w:r w:rsidRPr="008F7821">
        <w:t>2.2.41.1.10</w:t>
      </w:r>
      <w:r w:rsidRPr="008F7821">
        <w:tab/>
        <w:t xml:space="preserve">Replace “aromatic </w:t>
      </w:r>
      <w:proofErr w:type="spellStart"/>
      <w:r w:rsidRPr="008F7821">
        <w:t>sulphohydrazides</w:t>
      </w:r>
      <w:proofErr w:type="spellEnd"/>
      <w:r w:rsidRPr="008F7821">
        <w:t xml:space="preserve">” by “aromatic </w:t>
      </w:r>
      <w:bookmarkStart w:id="20" w:name="_Hlk30601284"/>
      <w:proofErr w:type="spellStart"/>
      <w:r w:rsidRPr="008F7821">
        <w:t>sulphonylhydrazides</w:t>
      </w:r>
      <w:bookmarkEnd w:id="20"/>
      <w:proofErr w:type="spellEnd"/>
      <w:r w:rsidRPr="008F7821">
        <w:t>”.</w:t>
      </w:r>
    </w:p>
    <w:p w14:paraId="353CDAA7" w14:textId="77777777" w:rsidR="00DE771E" w:rsidRPr="008F7821" w:rsidRDefault="00DE771E" w:rsidP="00DE771E">
      <w:pPr>
        <w:pStyle w:val="SingleTxtG"/>
      </w:pPr>
      <w:bookmarkStart w:id="21" w:name="_Hlk10113960"/>
      <w:bookmarkEnd w:id="19"/>
      <w:r w:rsidRPr="008F7821">
        <w:t>2.2.42.1.4</w:t>
      </w:r>
      <w:r w:rsidRPr="008F7821">
        <w:tab/>
        <w:t>Replace “Part III, Section 33.3” by “Part III, sub-section 33.4”, twice.</w:t>
      </w:r>
    </w:p>
    <w:p w14:paraId="7A9CF714" w14:textId="77777777" w:rsidR="00DE771E" w:rsidRPr="008F7821" w:rsidRDefault="00DE771E" w:rsidP="00DE771E">
      <w:pPr>
        <w:pStyle w:val="SingleTxtG"/>
      </w:pPr>
      <w:r w:rsidRPr="008F7821">
        <w:t>2.2.42.1.5</w:t>
      </w:r>
      <w:r w:rsidRPr="008F7821">
        <w:tab/>
        <w:t>Replace “Part III, section 33.3” by “Part III, sub-section 33.4”.</w:t>
      </w:r>
    </w:p>
    <w:p w14:paraId="72BFC63B" w14:textId="77777777" w:rsidR="00DE771E" w:rsidRPr="008F7821" w:rsidRDefault="00DE771E" w:rsidP="00DE771E">
      <w:pPr>
        <w:pStyle w:val="SingleTxtG"/>
      </w:pPr>
      <w:r w:rsidRPr="008F7821">
        <w:t>2.2.42.1.7</w:t>
      </w:r>
      <w:r w:rsidRPr="008F7821">
        <w:tab/>
        <w:t>Replace “Part III, section 33.3” by “Part III, sub-section 33.4”.</w:t>
      </w:r>
    </w:p>
    <w:p w14:paraId="4224AAF6" w14:textId="77777777" w:rsidR="00DE771E" w:rsidRPr="008F7821" w:rsidRDefault="00DE771E" w:rsidP="00DE771E">
      <w:pPr>
        <w:pStyle w:val="SingleTxtG"/>
      </w:pPr>
      <w:r w:rsidRPr="008F7821">
        <w:lastRenderedPageBreak/>
        <w:t>2.2.42.1.8</w:t>
      </w:r>
      <w:r w:rsidRPr="008F7821">
        <w:tab/>
        <w:t>Replace “Part III, section 33.3” by “Part III, sub-section 33.4”.</w:t>
      </w:r>
    </w:p>
    <w:p w14:paraId="13BF7E01" w14:textId="77777777" w:rsidR="00DE771E" w:rsidRPr="008F7821" w:rsidRDefault="00DE771E" w:rsidP="00DE771E">
      <w:pPr>
        <w:pStyle w:val="SingleTxtG"/>
      </w:pPr>
      <w:r w:rsidRPr="008F7821">
        <w:t>2.2.43.1.4</w:t>
      </w:r>
      <w:r w:rsidRPr="008F7821">
        <w:tab/>
        <w:t>Replace “Part III, Section 33.4” by “Part III, sub-section 33.5”.</w:t>
      </w:r>
    </w:p>
    <w:p w14:paraId="3451AFA6" w14:textId="77777777" w:rsidR="00DE771E" w:rsidRPr="008F7821" w:rsidRDefault="00DE771E" w:rsidP="00DE771E">
      <w:pPr>
        <w:pStyle w:val="SingleTxtG"/>
      </w:pPr>
      <w:r w:rsidRPr="008F7821">
        <w:t>2.2.43.1.5</w:t>
      </w:r>
      <w:r w:rsidRPr="008F7821">
        <w:tab/>
        <w:t>Replace “Part III, Section 33.4” by “Part III, sub-section 33.5”.</w:t>
      </w:r>
    </w:p>
    <w:p w14:paraId="3CCC517D" w14:textId="77777777" w:rsidR="00DE771E" w:rsidRPr="008F7821" w:rsidRDefault="00DE771E" w:rsidP="00DE771E">
      <w:pPr>
        <w:pStyle w:val="SingleTxtG"/>
      </w:pPr>
      <w:r w:rsidRPr="008F7821">
        <w:t>2.2.43.1.7</w:t>
      </w:r>
      <w:r w:rsidRPr="008F7821">
        <w:tab/>
        <w:t>Replace “Part III, Section 33.4” by “Part III, sub-section 33.5”.</w:t>
      </w:r>
    </w:p>
    <w:p w14:paraId="055F0E9E" w14:textId="77777777" w:rsidR="00DE771E" w:rsidRPr="008F7821" w:rsidRDefault="00DE771E" w:rsidP="00DE771E">
      <w:pPr>
        <w:pStyle w:val="SingleTxtG"/>
      </w:pPr>
      <w:r w:rsidRPr="008F7821">
        <w:t>2.2.43.1.8</w:t>
      </w:r>
      <w:r w:rsidRPr="008F7821">
        <w:tab/>
        <w:t>Replace “Part III, section 33.4” by “Part III, sub-section 33.5”.</w:t>
      </w:r>
    </w:p>
    <w:bookmarkEnd w:id="21"/>
    <w:p w14:paraId="2AC06D96" w14:textId="77777777" w:rsidR="00DE771E" w:rsidRPr="008F7821" w:rsidRDefault="00DE771E" w:rsidP="00DE771E">
      <w:pPr>
        <w:pStyle w:val="SingleTxtG"/>
        <w:ind w:left="2259" w:hanging="1125"/>
      </w:pPr>
      <w:r w:rsidRPr="008F7821">
        <w:rPr>
          <w:lang w:eastAsia="en-GB"/>
        </w:rPr>
        <w:t>2.2.52.4</w:t>
      </w:r>
      <w:r w:rsidRPr="008F7821">
        <w:rPr>
          <w:lang w:eastAsia="en-GB"/>
        </w:rPr>
        <w:tab/>
      </w:r>
      <w:r w:rsidRPr="008F7821">
        <w:t>In the table, for “DI-(4-tert-BUTYLCYCLOHEXYL) PEROXYDICARBONATE”, for concentration “≤ 42 as a paste”, in column “Packing Method”, replace “OP7” by “OP8” and in column “Number (Generic entry)”, replace “3116” by “3118”.</w:t>
      </w:r>
    </w:p>
    <w:p w14:paraId="3338D116" w14:textId="204A0027" w:rsidR="00DE771E" w:rsidRPr="008F7821" w:rsidRDefault="00DE771E" w:rsidP="00DE771E">
      <w:pPr>
        <w:pStyle w:val="SingleTxtG"/>
        <w:ind w:left="2259" w:hanging="1125"/>
      </w:pPr>
      <w:r w:rsidRPr="008F7821">
        <w:t>2.2.62.1.1</w:t>
      </w:r>
      <w:r w:rsidRPr="008F7821">
        <w:tab/>
      </w:r>
      <w:bookmarkStart w:id="22" w:name="_Hlk31784181"/>
      <w:r w:rsidR="00D710FB" w:rsidRPr="008F7821">
        <w:t>In the third sentence, d</w:t>
      </w:r>
      <w:bookmarkEnd w:id="22"/>
      <w:r w:rsidRPr="008F7821">
        <w:t xml:space="preserve">elete “, </w:t>
      </w:r>
      <w:proofErr w:type="spellStart"/>
      <w:r w:rsidRPr="008F7821">
        <w:t>rickettsiae</w:t>
      </w:r>
      <w:proofErr w:type="spellEnd"/>
      <w:r w:rsidRPr="008F7821">
        <w:t>”.</w:t>
      </w:r>
    </w:p>
    <w:p w14:paraId="25B9F84F" w14:textId="77777777" w:rsidR="00DE771E" w:rsidRPr="008F7821" w:rsidRDefault="00DE771E" w:rsidP="00DE771E">
      <w:pPr>
        <w:pStyle w:val="SingleTxtG"/>
        <w:ind w:left="2259" w:hanging="1125"/>
      </w:pPr>
      <w:r w:rsidRPr="008F7821">
        <w:t>2.2.62.1.3</w:t>
      </w:r>
      <w:r w:rsidRPr="008F7821">
        <w:tab/>
        <w:t>Amend the definition of “Medical or clinical wastes” to read as follows:</w:t>
      </w:r>
    </w:p>
    <w:p w14:paraId="6A77B4D4" w14:textId="3C0D7CDB" w:rsidR="00DE771E" w:rsidRPr="008F7821" w:rsidRDefault="00DE771E" w:rsidP="00DE771E">
      <w:pPr>
        <w:pStyle w:val="SingleTxtG"/>
        <w:ind w:left="2259" w:hanging="1125"/>
      </w:pPr>
      <w:r w:rsidRPr="008F7821">
        <w:tab/>
        <w:t>“</w:t>
      </w:r>
      <w:r w:rsidR="00460E8E" w:rsidRPr="008F7821">
        <w:rPr>
          <w:i/>
          <w:iCs/>
        </w:rPr>
        <w:t>"</w:t>
      </w:r>
      <w:r w:rsidRPr="008F7821">
        <w:rPr>
          <w:i/>
          <w:iCs/>
        </w:rPr>
        <w:t>Medical or clinical wastes</w:t>
      </w:r>
      <w:bookmarkStart w:id="23" w:name="_Hlk32916806"/>
      <w:r w:rsidR="00460E8E" w:rsidRPr="008F7821">
        <w:rPr>
          <w:i/>
          <w:iCs/>
        </w:rPr>
        <w:t>"</w:t>
      </w:r>
      <w:bookmarkEnd w:id="23"/>
      <w:r w:rsidRPr="008F7821">
        <w:t xml:space="preserve"> are wastes derived from the veterinary treatment of animals, the medical treatment of humans or from bio-research</w:t>
      </w:r>
      <w:r w:rsidR="007305FC" w:rsidRPr="008F7821">
        <w:t>;</w:t>
      </w:r>
      <w:r w:rsidRPr="008F7821">
        <w:t>”</w:t>
      </w:r>
    </w:p>
    <w:p w14:paraId="0D6129D2" w14:textId="77777777" w:rsidR="00DE771E" w:rsidRPr="008F7821" w:rsidRDefault="00DE771E" w:rsidP="00DE771E">
      <w:pPr>
        <w:pStyle w:val="SingleTxtG"/>
        <w:ind w:left="2259" w:hanging="1125"/>
      </w:pPr>
      <w:r w:rsidRPr="008F7821">
        <w:rPr>
          <w:lang w:eastAsia="en-GB"/>
        </w:rPr>
        <w:t>2.2.62.1.4</w:t>
      </w:r>
      <w:r w:rsidRPr="008F7821">
        <w:tab/>
        <w:t>Replace “or 3373” by “, 3373 or 3549”.</w:t>
      </w:r>
    </w:p>
    <w:p w14:paraId="5D8790F7" w14:textId="77777777" w:rsidR="00DE771E" w:rsidRPr="008F7821" w:rsidRDefault="00DE771E" w:rsidP="00DE771E">
      <w:pPr>
        <w:pStyle w:val="SingleTxtG"/>
        <w:ind w:left="2259" w:hanging="1125"/>
      </w:pPr>
      <w:r w:rsidRPr="008F7821">
        <w:t>2.2.62.1.4.1</w:t>
      </w:r>
      <w:r w:rsidRPr="008F7821">
        <w:tab/>
        <w:t>In Note 3, delete “, mycoplasmas, rickettsia”.</w:t>
      </w:r>
    </w:p>
    <w:p w14:paraId="5C43385E" w14:textId="77777777" w:rsidR="00DE771E" w:rsidRPr="008F7821" w:rsidRDefault="00DE771E" w:rsidP="00DE771E">
      <w:pPr>
        <w:pStyle w:val="SingleTxtG"/>
        <w:ind w:left="2259" w:hanging="1125"/>
      </w:pPr>
      <w:r w:rsidRPr="008F7821">
        <w:rPr>
          <w:lang w:eastAsia="en-GB"/>
        </w:rPr>
        <w:t xml:space="preserve">2.2.62.1.5.9 </w:t>
      </w:r>
      <w:r w:rsidRPr="008F7821">
        <w:t>(a)</w:t>
      </w:r>
    </w:p>
    <w:p w14:paraId="19D6551A" w14:textId="77777777" w:rsidR="00DE771E" w:rsidRPr="008F7821" w:rsidRDefault="00DE771E" w:rsidP="00DE771E">
      <w:pPr>
        <w:pStyle w:val="SingleTxtG"/>
        <w:ind w:left="2259" w:hanging="1125"/>
      </w:pPr>
      <w:r w:rsidRPr="008F7821">
        <w:tab/>
        <w:t>In the parenthesis, replace “UN No. 3291” by “UN Nos. 3291 and 3549”.</w:t>
      </w:r>
    </w:p>
    <w:p w14:paraId="4E8B8FF3" w14:textId="77777777" w:rsidR="00DE771E" w:rsidRPr="008F7821" w:rsidRDefault="00DE771E" w:rsidP="00DE771E">
      <w:pPr>
        <w:pStyle w:val="SingleTxtG"/>
        <w:ind w:left="2259" w:hanging="1125"/>
      </w:pPr>
      <w:bookmarkStart w:id="24" w:name="_Hlk30164980"/>
      <w:r w:rsidRPr="008F7821">
        <w:rPr>
          <w:lang w:eastAsia="en-GB"/>
        </w:rPr>
        <w:t>2.2.62.1.11.1</w:t>
      </w:r>
      <w:bookmarkEnd w:id="24"/>
      <w:r w:rsidRPr="008F7821">
        <w:rPr>
          <w:lang w:eastAsia="en-GB"/>
        </w:rPr>
        <w:tab/>
      </w:r>
      <w:r w:rsidRPr="008F7821">
        <w:t>Amend to read as follows:</w:t>
      </w:r>
    </w:p>
    <w:p w14:paraId="5B1E3E62" w14:textId="77777777" w:rsidR="00DE771E" w:rsidRPr="008F7821" w:rsidRDefault="00DE771E" w:rsidP="00DE771E">
      <w:pPr>
        <w:pStyle w:val="SingleTxtG"/>
        <w:tabs>
          <w:tab w:val="left" w:pos="2268"/>
          <w:tab w:val="left" w:pos="2694"/>
        </w:tabs>
        <w:ind w:left="2259" w:hanging="1125"/>
      </w:pPr>
      <w:r w:rsidRPr="008F7821">
        <w:tab/>
        <w:t>“</w:t>
      </w:r>
      <w:r w:rsidRPr="008F7821">
        <w:rPr>
          <w:lang w:eastAsia="en-GB"/>
        </w:rPr>
        <w:t>2.2.62.1.11.1</w:t>
      </w:r>
      <w:r w:rsidRPr="008F7821">
        <w:rPr>
          <w:lang w:eastAsia="en-GB"/>
        </w:rPr>
        <w:tab/>
      </w:r>
      <w:r w:rsidRPr="008F7821">
        <w:t>Medical or clinical waste containing:</w:t>
      </w:r>
    </w:p>
    <w:p w14:paraId="324C1F07" w14:textId="77777777" w:rsidR="00DE771E" w:rsidRPr="008F7821" w:rsidRDefault="00DE771E" w:rsidP="00DE771E">
      <w:pPr>
        <w:pStyle w:val="SingleTxtG"/>
        <w:tabs>
          <w:tab w:val="left" w:pos="2268"/>
        </w:tabs>
        <w:ind w:left="2694" w:hanging="426"/>
      </w:pPr>
      <w:r w:rsidRPr="008F7821">
        <w:t>(a)</w:t>
      </w:r>
      <w:r w:rsidRPr="008F7821">
        <w:tab/>
        <w:t>Category A infectious substances shall be assigned to UN No. 2814, UN No. 2900 or UN No. 3549, as appropriate. Solid medical waste containing Category A infectious substances generated from the medical treatment of humans or veterinary treatment of animals may be assigned to UN No. 3549. The UN No. 3549 entry shall not be used for waste from bio-research or liquid waste;</w:t>
      </w:r>
      <w:r w:rsidRPr="008F7821">
        <w:rPr>
          <w:u w:val="single"/>
        </w:rPr>
        <w:t xml:space="preserve"> </w:t>
      </w:r>
    </w:p>
    <w:p w14:paraId="2D4F18D3" w14:textId="77777777" w:rsidR="00DE771E" w:rsidRPr="008F7821" w:rsidRDefault="00DE771E" w:rsidP="00DE771E">
      <w:pPr>
        <w:pStyle w:val="SingleTxtG"/>
        <w:tabs>
          <w:tab w:val="left" w:pos="2268"/>
        </w:tabs>
        <w:ind w:left="2694" w:hanging="426"/>
      </w:pPr>
      <w:r w:rsidRPr="008F7821">
        <w:t>(b)</w:t>
      </w:r>
      <w:r w:rsidRPr="008F7821">
        <w:tab/>
        <w:t>Category B infectious substances shall be assigned to UN No. 3291.</w:t>
      </w:r>
    </w:p>
    <w:p w14:paraId="4E7822DB" w14:textId="5CA9F66E" w:rsidR="00DE771E" w:rsidRPr="008F7821" w:rsidRDefault="00DE771E" w:rsidP="00DE771E">
      <w:pPr>
        <w:pStyle w:val="SingleTxtG"/>
        <w:tabs>
          <w:tab w:val="left" w:pos="2268"/>
        </w:tabs>
        <w:ind w:left="2268"/>
      </w:pPr>
      <w:r w:rsidRPr="008F7821">
        <w:rPr>
          <w:b/>
          <w:bCs/>
          <w:i/>
          <w:iCs/>
        </w:rPr>
        <w:t>NOTE 1:</w:t>
      </w:r>
      <w:r w:rsidRPr="008F7821">
        <w:t xml:space="preserve"> </w:t>
      </w:r>
      <w:r w:rsidRPr="008F7821">
        <w:rPr>
          <w:i/>
          <w:iCs/>
        </w:rPr>
        <w:t xml:space="preserve">The </w:t>
      </w:r>
      <w:r w:rsidR="00C50937" w:rsidRPr="008F7821">
        <w:rPr>
          <w:i/>
          <w:iCs/>
        </w:rPr>
        <w:t xml:space="preserve">proper shipping </w:t>
      </w:r>
      <w:r w:rsidRPr="008F7821">
        <w:rPr>
          <w:i/>
          <w:iCs/>
        </w:rPr>
        <w:t>name for UN No. 3549 is "MEDICAL WASTE, CATEGORY A, AFFECTING HUMANS, solid" or "MEDICAL WASTE, CATEGORY A, AFFECTING ANIMALS only, solid".</w:t>
      </w:r>
      <w:r w:rsidRPr="008F7821">
        <w:t>”</w:t>
      </w:r>
    </w:p>
    <w:p w14:paraId="71DDFAFB" w14:textId="77777777" w:rsidR="00DE771E" w:rsidRPr="008F7821" w:rsidRDefault="00DE771E" w:rsidP="00DE771E">
      <w:pPr>
        <w:pStyle w:val="SingleTxtG"/>
        <w:ind w:left="2259"/>
      </w:pPr>
      <w:r w:rsidRPr="008F7821">
        <w:t>Renumber existing Note as Note 2.</w:t>
      </w:r>
    </w:p>
    <w:p w14:paraId="6BF25DB3" w14:textId="77777777" w:rsidR="00DE771E" w:rsidRPr="008F7821" w:rsidRDefault="00DE771E" w:rsidP="00DE771E">
      <w:pPr>
        <w:pStyle w:val="SingleTxtG"/>
        <w:ind w:left="2259" w:hanging="1125"/>
      </w:pPr>
      <w:bookmarkStart w:id="25" w:name="_Hlk10123476"/>
      <w:r w:rsidRPr="008F7821">
        <w:t xml:space="preserve">2.2.62.1.11.4 </w:t>
      </w:r>
      <w:r w:rsidRPr="008F7821">
        <w:tab/>
        <w:t xml:space="preserve">Delete and insert “2.2.62.1.11.4 </w:t>
      </w:r>
      <w:r w:rsidRPr="008F7821">
        <w:tab/>
      </w:r>
      <w:r w:rsidRPr="008F7821">
        <w:rPr>
          <w:i/>
          <w:iCs/>
        </w:rPr>
        <w:t>(Deleted)</w:t>
      </w:r>
      <w:r w:rsidRPr="008F7821">
        <w:t>”.</w:t>
      </w:r>
    </w:p>
    <w:p w14:paraId="4C01993B" w14:textId="77777777" w:rsidR="00DE771E" w:rsidRPr="008F7821" w:rsidRDefault="00DE771E" w:rsidP="00DE771E">
      <w:pPr>
        <w:pStyle w:val="SingleTxtG"/>
        <w:ind w:left="2259" w:hanging="1125"/>
      </w:pPr>
      <w:r w:rsidRPr="008F7821">
        <w:t>2.2.62.3</w:t>
      </w:r>
      <w:r w:rsidRPr="008F7821">
        <w:tab/>
        <w:t>In the list of collective entries, for I3, add the following new entries:</w:t>
      </w:r>
    </w:p>
    <w:p w14:paraId="74605A5A" w14:textId="77777777" w:rsidR="00DE771E" w:rsidRPr="008F7821" w:rsidRDefault="00DE771E" w:rsidP="00DE771E">
      <w:pPr>
        <w:pStyle w:val="SingleTxtG"/>
        <w:ind w:left="2259" w:hanging="1125"/>
      </w:pPr>
      <w:r w:rsidRPr="008F7821">
        <w:tab/>
        <w:t>“3549 MEDICAL WASTE, CATEGORY A, AFFECTING HUMANS, solid or</w:t>
      </w:r>
      <w:r w:rsidRPr="008F7821">
        <w:br/>
        <w:t>3549 MEDICAL WASTE, CATEGORY A, AFFECTING ANIMALS only, solid”.</w:t>
      </w:r>
      <w:bookmarkEnd w:id="25"/>
    </w:p>
    <w:p w14:paraId="2F771A72" w14:textId="77777777" w:rsidR="00DE771E" w:rsidRPr="008F7821" w:rsidRDefault="00DE771E" w:rsidP="00DE771E">
      <w:pPr>
        <w:pStyle w:val="SingleTxtG"/>
        <w:ind w:left="2259" w:hanging="1125"/>
        <w:rPr>
          <w:lang w:eastAsia="en-GB"/>
        </w:rPr>
      </w:pPr>
      <w:r w:rsidRPr="008F7821">
        <w:t xml:space="preserve">Table </w:t>
      </w:r>
      <w:r w:rsidRPr="008F7821">
        <w:rPr>
          <w:lang w:eastAsia="en-GB"/>
        </w:rPr>
        <w:t>2.2.7.2.1.1</w:t>
      </w:r>
    </w:p>
    <w:p w14:paraId="073E42B0" w14:textId="77777777" w:rsidR="00DE771E" w:rsidRPr="008F7821" w:rsidRDefault="00DE771E" w:rsidP="00DE771E">
      <w:pPr>
        <w:pStyle w:val="SingleTxtG"/>
        <w:ind w:left="2259" w:hanging="1125"/>
      </w:pPr>
      <w:r w:rsidRPr="008F7821">
        <w:tab/>
        <w:t>For UN 2913, in the “Proper shipping name and description” column, replace “SCO-I or SCO-II” by “SCO-I, SCO-II or SCO-III”.</w:t>
      </w:r>
    </w:p>
    <w:p w14:paraId="7A91010C" w14:textId="77777777" w:rsidR="00DE771E" w:rsidRPr="008F7821" w:rsidRDefault="00DE771E" w:rsidP="00DE771E">
      <w:pPr>
        <w:pStyle w:val="SingleTxtG"/>
        <w:ind w:left="2259" w:hanging="1125"/>
      </w:pPr>
      <w:bookmarkStart w:id="26" w:name="_Hlk11158223"/>
      <w:r w:rsidRPr="008F7821">
        <w:t>Table 2.2.7.2.1.1</w:t>
      </w:r>
    </w:p>
    <w:p w14:paraId="27E22285" w14:textId="77777777" w:rsidR="00DE771E" w:rsidRPr="008F7821" w:rsidRDefault="00DE771E" w:rsidP="00DE771E">
      <w:pPr>
        <w:pStyle w:val="SingleTxtG"/>
        <w:ind w:left="2259" w:hanging="1125"/>
      </w:pPr>
      <w:r w:rsidRPr="008F7821">
        <w:tab/>
        <w:t>For UN No. 3325, in the second column, delete the comma before “(LSA-III)”.</w:t>
      </w:r>
    </w:p>
    <w:bookmarkEnd w:id="26"/>
    <w:p w14:paraId="29531738" w14:textId="77777777" w:rsidR="00DE771E" w:rsidRPr="008F7821" w:rsidRDefault="00DE771E" w:rsidP="00DE771E">
      <w:pPr>
        <w:pStyle w:val="SingleTxtG"/>
        <w:ind w:left="2259" w:hanging="1125"/>
        <w:rPr>
          <w:lang w:eastAsia="en-GB"/>
        </w:rPr>
      </w:pPr>
      <w:r w:rsidRPr="008F7821">
        <w:t xml:space="preserve">Table </w:t>
      </w:r>
      <w:r w:rsidRPr="008F7821">
        <w:rPr>
          <w:lang w:eastAsia="en-GB"/>
        </w:rPr>
        <w:t>2.2.7.2.2.1</w:t>
      </w:r>
    </w:p>
    <w:p w14:paraId="73AE7D15" w14:textId="77777777" w:rsidR="00DE771E" w:rsidRPr="008F7821" w:rsidRDefault="00DE771E" w:rsidP="00DE771E">
      <w:pPr>
        <w:pStyle w:val="SingleTxtG"/>
        <w:ind w:left="2259" w:hanging="1125"/>
      </w:pPr>
      <w:r w:rsidRPr="008F7821">
        <w:tab/>
        <w:t>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DE771E" w:rsidRPr="008F7821" w14:paraId="18FC8B49" w14:textId="77777777" w:rsidTr="00B839AF">
        <w:trPr>
          <w:trHeight w:hRule="exact" w:val="300"/>
        </w:trPr>
        <w:tc>
          <w:tcPr>
            <w:tcW w:w="1526" w:type="dxa"/>
            <w:shd w:val="clear" w:color="auto" w:fill="auto"/>
            <w:hideMark/>
          </w:tcPr>
          <w:p w14:paraId="0801823F" w14:textId="77777777" w:rsidR="00DE771E" w:rsidRPr="008F7821" w:rsidRDefault="00DE771E" w:rsidP="00B839AF">
            <w:pPr>
              <w:ind w:right="-20"/>
              <w:jc w:val="both"/>
              <w:rPr>
                <w:sz w:val="18"/>
                <w:szCs w:val="18"/>
                <w:lang w:eastAsia="en-GB"/>
              </w:rPr>
            </w:pPr>
            <w:r w:rsidRPr="008F7821">
              <w:rPr>
                <w:sz w:val="18"/>
                <w:szCs w:val="18"/>
                <w:lang w:eastAsia="en-GB"/>
              </w:rPr>
              <w:t>Ba-135m</w:t>
            </w:r>
          </w:p>
        </w:tc>
        <w:tc>
          <w:tcPr>
            <w:tcW w:w="1060" w:type="dxa"/>
            <w:shd w:val="clear" w:color="auto" w:fill="auto"/>
            <w:hideMark/>
          </w:tcPr>
          <w:p w14:paraId="3CEE68DA" w14:textId="77777777" w:rsidR="00DE771E" w:rsidRPr="008F7821" w:rsidRDefault="00DE771E" w:rsidP="00B839AF">
            <w:pPr>
              <w:ind w:right="-20"/>
              <w:jc w:val="center"/>
              <w:rPr>
                <w:sz w:val="18"/>
                <w:lang w:eastAsia="en-GB"/>
              </w:rPr>
            </w:pPr>
            <w:r w:rsidRPr="008F7821">
              <w:t>2 × 10</w:t>
            </w:r>
            <w:r w:rsidRPr="008F7821">
              <w:rPr>
                <w:vertAlign w:val="superscript"/>
              </w:rPr>
              <w:t>1</w:t>
            </w:r>
          </w:p>
        </w:tc>
        <w:tc>
          <w:tcPr>
            <w:tcW w:w="992" w:type="dxa"/>
            <w:shd w:val="clear" w:color="auto" w:fill="auto"/>
            <w:hideMark/>
          </w:tcPr>
          <w:p w14:paraId="2139555B" w14:textId="77777777" w:rsidR="00DE771E" w:rsidRPr="008F7821" w:rsidRDefault="00DE771E" w:rsidP="00B839AF">
            <w:pPr>
              <w:ind w:right="-20"/>
              <w:jc w:val="center"/>
              <w:rPr>
                <w:sz w:val="18"/>
                <w:lang w:eastAsia="en-GB"/>
              </w:rPr>
            </w:pPr>
            <w:r w:rsidRPr="008F7821">
              <w:t>6 × 10</w:t>
            </w:r>
            <w:r w:rsidRPr="008F7821">
              <w:rPr>
                <w:vertAlign w:val="superscript"/>
              </w:rPr>
              <w:t>–1</w:t>
            </w:r>
          </w:p>
        </w:tc>
        <w:tc>
          <w:tcPr>
            <w:tcW w:w="992" w:type="dxa"/>
            <w:shd w:val="clear" w:color="auto" w:fill="auto"/>
            <w:hideMark/>
          </w:tcPr>
          <w:p w14:paraId="2F8C3596" w14:textId="77777777" w:rsidR="00DE771E" w:rsidRPr="008F7821" w:rsidRDefault="00DE771E" w:rsidP="00B839AF">
            <w:pPr>
              <w:ind w:right="-20"/>
              <w:jc w:val="center"/>
              <w:rPr>
                <w:sz w:val="18"/>
                <w:lang w:eastAsia="en-GB"/>
              </w:rPr>
            </w:pPr>
            <w:r w:rsidRPr="008F7821">
              <w:t>1 × 10</w:t>
            </w:r>
            <w:r w:rsidRPr="008F7821">
              <w:rPr>
                <w:vertAlign w:val="superscript"/>
              </w:rPr>
              <w:t>2</w:t>
            </w:r>
          </w:p>
        </w:tc>
        <w:tc>
          <w:tcPr>
            <w:tcW w:w="992" w:type="dxa"/>
            <w:shd w:val="clear" w:color="auto" w:fill="auto"/>
            <w:hideMark/>
          </w:tcPr>
          <w:p w14:paraId="30F097CE" w14:textId="77777777" w:rsidR="00DE771E" w:rsidRPr="008F7821" w:rsidRDefault="00DE771E" w:rsidP="00B839AF">
            <w:pPr>
              <w:ind w:left="-171" w:right="-20" w:firstLine="205"/>
              <w:jc w:val="center"/>
              <w:rPr>
                <w:sz w:val="18"/>
                <w:lang w:eastAsia="en-GB"/>
              </w:rPr>
            </w:pPr>
            <w:r w:rsidRPr="008F7821">
              <w:t>1 × 10</w:t>
            </w:r>
            <w:r w:rsidRPr="008F7821">
              <w:rPr>
                <w:vertAlign w:val="superscript"/>
              </w:rPr>
              <w:t>6</w:t>
            </w:r>
          </w:p>
        </w:tc>
      </w:tr>
      <w:tr w:rsidR="00DE771E" w:rsidRPr="008F7821" w14:paraId="1046F2D8" w14:textId="77777777" w:rsidTr="00B839AF">
        <w:trPr>
          <w:trHeight w:val="301"/>
        </w:trPr>
        <w:tc>
          <w:tcPr>
            <w:tcW w:w="1526" w:type="dxa"/>
            <w:shd w:val="clear" w:color="auto" w:fill="auto"/>
          </w:tcPr>
          <w:p w14:paraId="2B783401" w14:textId="77777777" w:rsidR="00DE771E" w:rsidRPr="008F7821" w:rsidRDefault="00DE771E" w:rsidP="00B839AF">
            <w:pPr>
              <w:tabs>
                <w:tab w:val="left" w:pos="2460"/>
                <w:tab w:val="left" w:pos="3640"/>
                <w:tab w:val="left" w:pos="4700"/>
                <w:tab w:val="left" w:pos="6040"/>
              </w:tabs>
              <w:ind w:right="-20"/>
              <w:rPr>
                <w:sz w:val="18"/>
                <w:szCs w:val="18"/>
                <w:lang w:eastAsia="en-GB"/>
              </w:rPr>
            </w:pPr>
            <w:r w:rsidRPr="008F7821">
              <w:rPr>
                <w:sz w:val="18"/>
                <w:szCs w:val="18"/>
                <w:lang w:eastAsia="en-GB"/>
              </w:rPr>
              <w:lastRenderedPageBreak/>
              <w:t>Ge-69</w:t>
            </w:r>
          </w:p>
        </w:tc>
        <w:tc>
          <w:tcPr>
            <w:tcW w:w="1060" w:type="dxa"/>
            <w:shd w:val="clear" w:color="auto" w:fill="auto"/>
          </w:tcPr>
          <w:p w14:paraId="3D6FE4F4" w14:textId="77777777" w:rsidR="00DE771E" w:rsidRPr="008F7821" w:rsidRDefault="00DE771E" w:rsidP="00B839AF">
            <w:pPr>
              <w:spacing w:line="280" w:lineRule="atLeast"/>
              <w:jc w:val="center"/>
              <w:rPr>
                <w:sz w:val="18"/>
                <w:szCs w:val="18"/>
              </w:rPr>
            </w:pPr>
            <w:r w:rsidRPr="008F7821">
              <w:t>1 × 10</w:t>
            </w:r>
            <w:r w:rsidRPr="008F7821">
              <w:rPr>
                <w:vertAlign w:val="superscript"/>
              </w:rPr>
              <w:t>0</w:t>
            </w:r>
          </w:p>
        </w:tc>
        <w:tc>
          <w:tcPr>
            <w:tcW w:w="992" w:type="dxa"/>
            <w:shd w:val="clear" w:color="auto" w:fill="auto"/>
          </w:tcPr>
          <w:p w14:paraId="08AF2F46" w14:textId="77777777" w:rsidR="00DE771E" w:rsidRPr="008F7821" w:rsidRDefault="00DE771E" w:rsidP="00B839AF">
            <w:pPr>
              <w:spacing w:line="280" w:lineRule="atLeast"/>
              <w:jc w:val="center"/>
              <w:rPr>
                <w:sz w:val="18"/>
                <w:szCs w:val="18"/>
              </w:rPr>
            </w:pPr>
            <w:r w:rsidRPr="008F7821">
              <w:t>1 × 10</w:t>
            </w:r>
            <w:r w:rsidRPr="008F7821">
              <w:rPr>
                <w:vertAlign w:val="superscript"/>
              </w:rPr>
              <w:t>0</w:t>
            </w:r>
          </w:p>
        </w:tc>
        <w:tc>
          <w:tcPr>
            <w:tcW w:w="992" w:type="dxa"/>
            <w:shd w:val="clear" w:color="auto" w:fill="auto"/>
          </w:tcPr>
          <w:p w14:paraId="43B5409C" w14:textId="77777777" w:rsidR="00DE771E" w:rsidRPr="008F7821" w:rsidRDefault="00DE771E" w:rsidP="00B839AF">
            <w:pPr>
              <w:spacing w:line="280" w:lineRule="atLeast"/>
              <w:jc w:val="center"/>
              <w:rPr>
                <w:sz w:val="18"/>
                <w:szCs w:val="18"/>
              </w:rPr>
            </w:pPr>
            <w:r w:rsidRPr="008F7821">
              <w:t>1 × 10</w:t>
            </w:r>
            <w:r w:rsidRPr="008F7821">
              <w:rPr>
                <w:vertAlign w:val="superscript"/>
              </w:rPr>
              <w:t>1</w:t>
            </w:r>
          </w:p>
        </w:tc>
        <w:tc>
          <w:tcPr>
            <w:tcW w:w="992" w:type="dxa"/>
            <w:shd w:val="clear" w:color="auto" w:fill="auto"/>
          </w:tcPr>
          <w:p w14:paraId="1B7C72A5" w14:textId="77777777" w:rsidR="00DE771E" w:rsidRPr="008F7821" w:rsidRDefault="00DE771E" w:rsidP="00B839AF">
            <w:pPr>
              <w:tabs>
                <w:tab w:val="left" w:pos="2460"/>
                <w:tab w:val="left" w:pos="3640"/>
                <w:tab w:val="left" w:pos="4700"/>
                <w:tab w:val="left" w:pos="6040"/>
              </w:tabs>
              <w:ind w:left="-171" w:right="-20" w:firstLine="205"/>
              <w:jc w:val="center"/>
              <w:rPr>
                <w:sz w:val="18"/>
                <w:szCs w:val="18"/>
                <w:lang w:eastAsia="en-GB"/>
              </w:rPr>
            </w:pPr>
            <w:r w:rsidRPr="008F7821">
              <w:t>1 × 10</w:t>
            </w:r>
            <w:r w:rsidRPr="008F7821">
              <w:rPr>
                <w:vertAlign w:val="superscript"/>
              </w:rPr>
              <w:t>6</w:t>
            </w:r>
          </w:p>
        </w:tc>
      </w:tr>
      <w:tr w:rsidR="00DE771E" w:rsidRPr="008F7821" w14:paraId="7806BA39" w14:textId="77777777" w:rsidTr="00B839AF">
        <w:trPr>
          <w:trHeight w:val="301"/>
        </w:trPr>
        <w:tc>
          <w:tcPr>
            <w:tcW w:w="1526" w:type="dxa"/>
            <w:shd w:val="clear" w:color="auto" w:fill="auto"/>
          </w:tcPr>
          <w:p w14:paraId="0CDF0637" w14:textId="77777777" w:rsidR="00DE771E" w:rsidRPr="008F7821" w:rsidRDefault="00DE771E" w:rsidP="00B839AF">
            <w:pPr>
              <w:tabs>
                <w:tab w:val="left" w:pos="2460"/>
                <w:tab w:val="left" w:pos="3640"/>
                <w:tab w:val="left" w:pos="4700"/>
                <w:tab w:val="left" w:pos="6040"/>
              </w:tabs>
              <w:ind w:right="-20"/>
              <w:rPr>
                <w:sz w:val="18"/>
                <w:szCs w:val="18"/>
                <w:lang w:eastAsia="en-GB"/>
              </w:rPr>
            </w:pPr>
            <w:r w:rsidRPr="008F7821">
              <w:rPr>
                <w:sz w:val="18"/>
                <w:szCs w:val="18"/>
                <w:lang w:eastAsia="en-GB"/>
              </w:rPr>
              <w:t>I</w:t>
            </w:r>
            <w:r w:rsidRPr="008F7821">
              <w:rPr>
                <w:spacing w:val="-5"/>
                <w:sz w:val="18"/>
                <w:szCs w:val="18"/>
                <w:lang w:eastAsia="en-GB"/>
              </w:rPr>
              <w:t>r</w:t>
            </w:r>
            <w:r w:rsidRPr="008F7821">
              <w:rPr>
                <w:sz w:val="18"/>
                <w:szCs w:val="18"/>
                <w:lang w:eastAsia="en-GB"/>
              </w:rPr>
              <w:t>-193m</w:t>
            </w:r>
          </w:p>
        </w:tc>
        <w:tc>
          <w:tcPr>
            <w:tcW w:w="1060" w:type="dxa"/>
            <w:shd w:val="clear" w:color="auto" w:fill="auto"/>
          </w:tcPr>
          <w:p w14:paraId="62FE12DE" w14:textId="77777777" w:rsidR="00DE771E" w:rsidRPr="008F7821" w:rsidRDefault="00DE771E" w:rsidP="00B839AF">
            <w:pPr>
              <w:spacing w:line="280" w:lineRule="atLeast"/>
              <w:jc w:val="center"/>
              <w:rPr>
                <w:sz w:val="18"/>
                <w:szCs w:val="18"/>
              </w:rPr>
            </w:pPr>
            <w:r w:rsidRPr="008F7821">
              <w:t>4 × 10</w:t>
            </w:r>
            <w:r w:rsidRPr="008F7821">
              <w:rPr>
                <w:vertAlign w:val="superscript"/>
              </w:rPr>
              <w:t>1</w:t>
            </w:r>
          </w:p>
        </w:tc>
        <w:tc>
          <w:tcPr>
            <w:tcW w:w="992" w:type="dxa"/>
            <w:shd w:val="clear" w:color="auto" w:fill="auto"/>
          </w:tcPr>
          <w:p w14:paraId="4826B2E7" w14:textId="77777777" w:rsidR="00DE771E" w:rsidRPr="008F7821" w:rsidRDefault="00DE771E" w:rsidP="00B839AF">
            <w:pPr>
              <w:spacing w:line="280" w:lineRule="atLeast"/>
              <w:jc w:val="center"/>
              <w:rPr>
                <w:sz w:val="18"/>
                <w:szCs w:val="18"/>
              </w:rPr>
            </w:pPr>
            <w:r w:rsidRPr="008F7821">
              <w:t>4 × 10</w:t>
            </w:r>
            <w:r w:rsidRPr="008F7821">
              <w:rPr>
                <w:vertAlign w:val="superscript"/>
              </w:rPr>
              <w:t>0</w:t>
            </w:r>
          </w:p>
        </w:tc>
        <w:tc>
          <w:tcPr>
            <w:tcW w:w="992" w:type="dxa"/>
            <w:shd w:val="clear" w:color="auto" w:fill="auto"/>
          </w:tcPr>
          <w:p w14:paraId="0FAA231C" w14:textId="77777777" w:rsidR="00DE771E" w:rsidRPr="008F7821" w:rsidRDefault="00DE771E" w:rsidP="00B839AF">
            <w:pPr>
              <w:spacing w:line="280" w:lineRule="atLeast"/>
              <w:jc w:val="center"/>
              <w:rPr>
                <w:sz w:val="18"/>
                <w:szCs w:val="18"/>
              </w:rPr>
            </w:pPr>
            <w:r w:rsidRPr="008F7821">
              <w:t>1 × 10</w:t>
            </w:r>
            <w:r w:rsidRPr="008F7821">
              <w:rPr>
                <w:vertAlign w:val="superscript"/>
              </w:rPr>
              <w:t>4</w:t>
            </w:r>
          </w:p>
        </w:tc>
        <w:tc>
          <w:tcPr>
            <w:tcW w:w="992" w:type="dxa"/>
            <w:shd w:val="clear" w:color="auto" w:fill="auto"/>
          </w:tcPr>
          <w:p w14:paraId="0D119ED3" w14:textId="77777777" w:rsidR="00DE771E" w:rsidRPr="008F7821" w:rsidRDefault="00DE771E" w:rsidP="00B839AF">
            <w:pPr>
              <w:tabs>
                <w:tab w:val="left" w:pos="2460"/>
                <w:tab w:val="left" w:pos="3640"/>
                <w:tab w:val="left" w:pos="4700"/>
                <w:tab w:val="left" w:pos="6040"/>
              </w:tabs>
              <w:ind w:left="-171" w:right="-20" w:firstLine="205"/>
              <w:jc w:val="center"/>
              <w:rPr>
                <w:sz w:val="18"/>
                <w:szCs w:val="18"/>
                <w:lang w:eastAsia="en-GB"/>
              </w:rPr>
            </w:pPr>
            <w:r w:rsidRPr="008F7821">
              <w:t>1 × 10</w:t>
            </w:r>
            <w:r w:rsidRPr="008F7821">
              <w:rPr>
                <w:vertAlign w:val="superscript"/>
              </w:rPr>
              <w:t>7</w:t>
            </w:r>
          </w:p>
        </w:tc>
      </w:tr>
      <w:tr w:rsidR="00DE771E" w:rsidRPr="008F7821" w14:paraId="52C18688" w14:textId="77777777" w:rsidTr="00B839AF">
        <w:trPr>
          <w:trHeight w:hRule="exact" w:val="300"/>
        </w:trPr>
        <w:tc>
          <w:tcPr>
            <w:tcW w:w="1526" w:type="dxa"/>
            <w:shd w:val="clear" w:color="auto" w:fill="auto"/>
          </w:tcPr>
          <w:p w14:paraId="3523180A" w14:textId="77777777" w:rsidR="00DE771E" w:rsidRPr="008F7821" w:rsidRDefault="00DE771E" w:rsidP="00B839AF">
            <w:pPr>
              <w:ind w:right="-20"/>
              <w:rPr>
                <w:sz w:val="18"/>
                <w:szCs w:val="18"/>
                <w:lang w:eastAsia="en-GB"/>
              </w:rPr>
            </w:pPr>
            <w:r w:rsidRPr="008F7821">
              <w:rPr>
                <w:sz w:val="18"/>
                <w:szCs w:val="18"/>
                <w:lang w:eastAsia="en-GB"/>
              </w:rPr>
              <w:t>Ni-57</w:t>
            </w:r>
          </w:p>
        </w:tc>
        <w:tc>
          <w:tcPr>
            <w:tcW w:w="1060" w:type="dxa"/>
            <w:shd w:val="clear" w:color="auto" w:fill="auto"/>
          </w:tcPr>
          <w:p w14:paraId="1E5E10E0" w14:textId="77777777" w:rsidR="00DE771E" w:rsidRPr="008F7821" w:rsidRDefault="00DE771E" w:rsidP="00B839AF">
            <w:pPr>
              <w:ind w:right="-20"/>
              <w:jc w:val="center"/>
              <w:rPr>
                <w:sz w:val="18"/>
                <w:szCs w:val="18"/>
                <w:lang w:eastAsia="en-GB"/>
              </w:rPr>
            </w:pPr>
            <w:r w:rsidRPr="008F7821">
              <w:t>6 × 10</w:t>
            </w:r>
            <w:r w:rsidRPr="008F7821">
              <w:rPr>
                <w:vertAlign w:val="superscript"/>
              </w:rPr>
              <w:t>–1</w:t>
            </w:r>
          </w:p>
        </w:tc>
        <w:tc>
          <w:tcPr>
            <w:tcW w:w="992" w:type="dxa"/>
            <w:shd w:val="clear" w:color="auto" w:fill="auto"/>
          </w:tcPr>
          <w:p w14:paraId="19BA21AB" w14:textId="77777777" w:rsidR="00DE771E" w:rsidRPr="008F7821" w:rsidRDefault="00DE771E" w:rsidP="00B839AF">
            <w:pPr>
              <w:ind w:right="-20"/>
              <w:jc w:val="center"/>
              <w:rPr>
                <w:sz w:val="18"/>
                <w:szCs w:val="18"/>
                <w:lang w:eastAsia="en-GB"/>
              </w:rPr>
            </w:pPr>
            <w:r w:rsidRPr="008F7821">
              <w:t>6 × 10</w:t>
            </w:r>
            <w:r w:rsidRPr="008F7821">
              <w:rPr>
                <w:vertAlign w:val="superscript"/>
              </w:rPr>
              <w:t>–1</w:t>
            </w:r>
          </w:p>
        </w:tc>
        <w:tc>
          <w:tcPr>
            <w:tcW w:w="992" w:type="dxa"/>
            <w:shd w:val="clear" w:color="auto" w:fill="auto"/>
            <w:hideMark/>
          </w:tcPr>
          <w:p w14:paraId="14AA4AC1" w14:textId="77777777" w:rsidR="00DE771E" w:rsidRPr="008F7821" w:rsidRDefault="00DE771E" w:rsidP="00B839AF">
            <w:pPr>
              <w:ind w:right="-20"/>
              <w:jc w:val="center"/>
              <w:rPr>
                <w:sz w:val="18"/>
                <w:szCs w:val="18"/>
                <w:lang w:eastAsia="en-GB"/>
              </w:rPr>
            </w:pPr>
            <w:r w:rsidRPr="008F7821">
              <w:t>1 × 10</w:t>
            </w:r>
            <w:r w:rsidRPr="008F7821">
              <w:rPr>
                <w:vertAlign w:val="superscript"/>
              </w:rPr>
              <w:t>1</w:t>
            </w:r>
          </w:p>
        </w:tc>
        <w:tc>
          <w:tcPr>
            <w:tcW w:w="992" w:type="dxa"/>
            <w:shd w:val="clear" w:color="auto" w:fill="auto"/>
            <w:hideMark/>
          </w:tcPr>
          <w:p w14:paraId="64029957" w14:textId="77777777" w:rsidR="00DE771E" w:rsidRPr="008F7821" w:rsidRDefault="00DE771E" w:rsidP="00B839AF">
            <w:pPr>
              <w:ind w:left="-171" w:right="-20" w:firstLine="205"/>
              <w:jc w:val="center"/>
              <w:rPr>
                <w:sz w:val="18"/>
                <w:szCs w:val="18"/>
                <w:lang w:eastAsia="en-GB"/>
              </w:rPr>
            </w:pPr>
            <w:r w:rsidRPr="008F7821">
              <w:t>1 × 10</w:t>
            </w:r>
            <w:r w:rsidRPr="008F7821">
              <w:rPr>
                <w:vertAlign w:val="superscript"/>
              </w:rPr>
              <w:t>6</w:t>
            </w:r>
          </w:p>
        </w:tc>
      </w:tr>
      <w:tr w:rsidR="00DE771E" w:rsidRPr="008F7821" w14:paraId="410B886B" w14:textId="77777777" w:rsidTr="00B839AF">
        <w:trPr>
          <w:trHeight w:hRule="exact" w:val="300"/>
        </w:trPr>
        <w:tc>
          <w:tcPr>
            <w:tcW w:w="1526" w:type="dxa"/>
            <w:shd w:val="clear" w:color="auto" w:fill="auto"/>
            <w:hideMark/>
          </w:tcPr>
          <w:p w14:paraId="6552E6C5" w14:textId="77777777" w:rsidR="00DE771E" w:rsidRPr="008F7821" w:rsidRDefault="00DE771E" w:rsidP="00B839AF">
            <w:pPr>
              <w:ind w:right="-20"/>
              <w:rPr>
                <w:sz w:val="18"/>
                <w:szCs w:val="18"/>
                <w:lang w:eastAsia="en-GB"/>
              </w:rPr>
            </w:pPr>
            <w:r w:rsidRPr="008F7821">
              <w:rPr>
                <w:sz w:val="18"/>
                <w:szCs w:val="18"/>
                <w:lang w:eastAsia="en-GB"/>
              </w:rPr>
              <w:t>S</w:t>
            </w:r>
            <w:r w:rsidRPr="008F7821">
              <w:rPr>
                <w:spacing w:val="-4"/>
                <w:sz w:val="18"/>
                <w:szCs w:val="18"/>
                <w:lang w:eastAsia="en-GB"/>
              </w:rPr>
              <w:t>r</w:t>
            </w:r>
            <w:r w:rsidRPr="008F7821">
              <w:rPr>
                <w:sz w:val="18"/>
                <w:szCs w:val="18"/>
                <w:lang w:eastAsia="en-GB"/>
              </w:rPr>
              <w:t>-83</w:t>
            </w:r>
          </w:p>
        </w:tc>
        <w:tc>
          <w:tcPr>
            <w:tcW w:w="1060" w:type="dxa"/>
            <w:shd w:val="clear" w:color="auto" w:fill="auto"/>
            <w:hideMark/>
          </w:tcPr>
          <w:p w14:paraId="386C0BD4" w14:textId="77777777" w:rsidR="00DE771E" w:rsidRPr="008F7821" w:rsidRDefault="00DE771E" w:rsidP="00B839AF">
            <w:pPr>
              <w:ind w:right="-20"/>
              <w:jc w:val="center"/>
              <w:rPr>
                <w:sz w:val="18"/>
                <w:szCs w:val="18"/>
                <w:lang w:eastAsia="en-GB"/>
              </w:rPr>
            </w:pPr>
            <w:r w:rsidRPr="008F7821">
              <w:t>1 × 10</w:t>
            </w:r>
            <w:r w:rsidRPr="008F7821">
              <w:rPr>
                <w:vertAlign w:val="superscript"/>
              </w:rPr>
              <w:t>0</w:t>
            </w:r>
          </w:p>
        </w:tc>
        <w:tc>
          <w:tcPr>
            <w:tcW w:w="992" w:type="dxa"/>
            <w:shd w:val="clear" w:color="auto" w:fill="auto"/>
            <w:hideMark/>
          </w:tcPr>
          <w:p w14:paraId="240E8BF3" w14:textId="77777777" w:rsidR="00DE771E" w:rsidRPr="008F7821" w:rsidRDefault="00DE771E" w:rsidP="00B839AF">
            <w:pPr>
              <w:ind w:right="-20"/>
              <w:jc w:val="center"/>
              <w:rPr>
                <w:sz w:val="18"/>
                <w:szCs w:val="18"/>
                <w:lang w:eastAsia="en-GB"/>
              </w:rPr>
            </w:pPr>
            <w:r w:rsidRPr="008F7821">
              <w:t>1 × 10</w:t>
            </w:r>
            <w:r w:rsidRPr="008F7821">
              <w:rPr>
                <w:vertAlign w:val="superscript"/>
              </w:rPr>
              <w:t>0</w:t>
            </w:r>
          </w:p>
        </w:tc>
        <w:tc>
          <w:tcPr>
            <w:tcW w:w="992" w:type="dxa"/>
            <w:shd w:val="clear" w:color="auto" w:fill="auto"/>
            <w:hideMark/>
          </w:tcPr>
          <w:p w14:paraId="5D1BAB23" w14:textId="77777777" w:rsidR="00DE771E" w:rsidRPr="008F7821" w:rsidRDefault="00DE771E" w:rsidP="00B839AF">
            <w:pPr>
              <w:ind w:right="-20"/>
              <w:jc w:val="center"/>
              <w:rPr>
                <w:sz w:val="18"/>
                <w:szCs w:val="18"/>
                <w:lang w:eastAsia="en-GB"/>
              </w:rPr>
            </w:pPr>
            <w:r w:rsidRPr="008F7821">
              <w:t>1 × 10</w:t>
            </w:r>
            <w:r w:rsidRPr="008F7821">
              <w:rPr>
                <w:vertAlign w:val="superscript"/>
              </w:rPr>
              <w:t>1</w:t>
            </w:r>
          </w:p>
        </w:tc>
        <w:tc>
          <w:tcPr>
            <w:tcW w:w="992" w:type="dxa"/>
            <w:shd w:val="clear" w:color="auto" w:fill="auto"/>
            <w:hideMark/>
          </w:tcPr>
          <w:p w14:paraId="098150F5" w14:textId="77777777" w:rsidR="00DE771E" w:rsidRPr="008F7821" w:rsidRDefault="00DE771E" w:rsidP="00B839AF">
            <w:pPr>
              <w:ind w:left="-171" w:right="-20" w:firstLine="205"/>
              <w:jc w:val="center"/>
              <w:rPr>
                <w:sz w:val="18"/>
                <w:szCs w:val="18"/>
                <w:lang w:eastAsia="en-GB"/>
              </w:rPr>
            </w:pPr>
            <w:r w:rsidRPr="008F7821">
              <w:t>1 × 10</w:t>
            </w:r>
            <w:r w:rsidRPr="008F7821">
              <w:rPr>
                <w:vertAlign w:val="superscript"/>
              </w:rPr>
              <w:t>6</w:t>
            </w:r>
          </w:p>
        </w:tc>
      </w:tr>
      <w:tr w:rsidR="00DE771E" w:rsidRPr="008F7821" w14:paraId="6FBCDB30" w14:textId="77777777" w:rsidTr="00B839AF">
        <w:trPr>
          <w:trHeight w:hRule="exact" w:val="300"/>
        </w:trPr>
        <w:tc>
          <w:tcPr>
            <w:tcW w:w="1526" w:type="dxa"/>
            <w:shd w:val="clear" w:color="auto" w:fill="auto"/>
          </w:tcPr>
          <w:p w14:paraId="727D3A4C" w14:textId="77777777" w:rsidR="00DE771E" w:rsidRPr="008F7821" w:rsidRDefault="00DE771E" w:rsidP="00B839AF">
            <w:pPr>
              <w:ind w:right="-20"/>
              <w:rPr>
                <w:sz w:val="18"/>
                <w:szCs w:val="18"/>
                <w:lang w:eastAsia="en-GB"/>
              </w:rPr>
            </w:pPr>
            <w:r w:rsidRPr="008F7821">
              <w:rPr>
                <w:sz w:val="18"/>
                <w:szCs w:val="18"/>
                <w:lang w:eastAsia="en-GB"/>
              </w:rPr>
              <w:t>Tb-149</w:t>
            </w:r>
          </w:p>
        </w:tc>
        <w:tc>
          <w:tcPr>
            <w:tcW w:w="1060" w:type="dxa"/>
            <w:shd w:val="clear" w:color="auto" w:fill="auto"/>
          </w:tcPr>
          <w:p w14:paraId="4932761C" w14:textId="77777777" w:rsidR="00DE771E" w:rsidRPr="008F7821" w:rsidRDefault="00DE771E" w:rsidP="00B839AF">
            <w:pPr>
              <w:ind w:right="-20"/>
              <w:jc w:val="center"/>
              <w:rPr>
                <w:sz w:val="18"/>
                <w:szCs w:val="18"/>
                <w:lang w:eastAsia="en-GB"/>
              </w:rPr>
            </w:pPr>
            <w:r w:rsidRPr="008F7821">
              <w:t>8 × 10</w:t>
            </w:r>
            <w:r w:rsidRPr="008F7821">
              <w:rPr>
                <w:vertAlign w:val="superscript"/>
              </w:rPr>
              <w:t>–1</w:t>
            </w:r>
          </w:p>
        </w:tc>
        <w:tc>
          <w:tcPr>
            <w:tcW w:w="992" w:type="dxa"/>
            <w:shd w:val="clear" w:color="auto" w:fill="auto"/>
          </w:tcPr>
          <w:p w14:paraId="2FE9FDCB" w14:textId="77777777" w:rsidR="00DE771E" w:rsidRPr="008F7821" w:rsidRDefault="00DE771E" w:rsidP="00B839AF">
            <w:pPr>
              <w:ind w:right="-20"/>
              <w:jc w:val="center"/>
              <w:rPr>
                <w:sz w:val="18"/>
                <w:szCs w:val="18"/>
                <w:lang w:eastAsia="en-GB"/>
              </w:rPr>
            </w:pPr>
            <w:r w:rsidRPr="008F7821">
              <w:t>8 × 10</w:t>
            </w:r>
            <w:r w:rsidRPr="008F7821">
              <w:rPr>
                <w:vertAlign w:val="superscript"/>
              </w:rPr>
              <w:t>–1</w:t>
            </w:r>
          </w:p>
        </w:tc>
        <w:tc>
          <w:tcPr>
            <w:tcW w:w="992" w:type="dxa"/>
            <w:shd w:val="clear" w:color="auto" w:fill="auto"/>
          </w:tcPr>
          <w:p w14:paraId="3EBA249F" w14:textId="77777777" w:rsidR="00DE771E" w:rsidRPr="008F7821" w:rsidRDefault="00DE771E" w:rsidP="00B839AF">
            <w:pPr>
              <w:ind w:right="-20"/>
              <w:jc w:val="center"/>
              <w:rPr>
                <w:sz w:val="18"/>
                <w:szCs w:val="18"/>
                <w:lang w:eastAsia="en-GB"/>
              </w:rPr>
            </w:pPr>
            <w:r w:rsidRPr="008F7821">
              <w:t>1 × 10</w:t>
            </w:r>
            <w:r w:rsidRPr="008F7821">
              <w:rPr>
                <w:vertAlign w:val="superscript"/>
              </w:rPr>
              <w:t>1</w:t>
            </w:r>
          </w:p>
        </w:tc>
        <w:tc>
          <w:tcPr>
            <w:tcW w:w="992" w:type="dxa"/>
            <w:shd w:val="clear" w:color="auto" w:fill="auto"/>
          </w:tcPr>
          <w:p w14:paraId="061BB35E" w14:textId="77777777" w:rsidR="00DE771E" w:rsidRPr="008F7821" w:rsidRDefault="00DE771E" w:rsidP="00B839AF">
            <w:pPr>
              <w:ind w:left="-171" w:right="-20" w:firstLine="205"/>
              <w:jc w:val="center"/>
              <w:rPr>
                <w:sz w:val="18"/>
                <w:szCs w:val="18"/>
                <w:lang w:eastAsia="en-GB"/>
              </w:rPr>
            </w:pPr>
            <w:r w:rsidRPr="008F7821">
              <w:t>1 × 10</w:t>
            </w:r>
            <w:r w:rsidRPr="008F7821">
              <w:rPr>
                <w:vertAlign w:val="superscript"/>
              </w:rPr>
              <w:t>6</w:t>
            </w:r>
          </w:p>
        </w:tc>
      </w:tr>
      <w:tr w:rsidR="00DE771E" w:rsidRPr="008F7821" w14:paraId="0F80E8CD" w14:textId="77777777" w:rsidTr="00B839AF">
        <w:trPr>
          <w:trHeight w:hRule="exact" w:val="288"/>
        </w:trPr>
        <w:tc>
          <w:tcPr>
            <w:tcW w:w="1526" w:type="dxa"/>
            <w:shd w:val="clear" w:color="auto" w:fill="auto"/>
          </w:tcPr>
          <w:p w14:paraId="3B31A990" w14:textId="77777777" w:rsidR="00DE771E" w:rsidRPr="008F7821" w:rsidRDefault="00DE771E" w:rsidP="00B839AF">
            <w:pPr>
              <w:ind w:right="-20"/>
              <w:rPr>
                <w:sz w:val="18"/>
                <w:szCs w:val="18"/>
                <w:lang w:eastAsia="en-GB"/>
              </w:rPr>
            </w:pPr>
            <w:r w:rsidRPr="008F7821">
              <w:rPr>
                <w:sz w:val="18"/>
                <w:szCs w:val="18"/>
                <w:lang w:eastAsia="en-GB"/>
              </w:rPr>
              <w:t>Tb-161</w:t>
            </w:r>
          </w:p>
        </w:tc>
        <w:tc>
          <w:tcPr>
            <w:tcW w:w="1060" w:type="dxa"/>
            <w:shd w:val="clear" w:color="auto" w:fill="auto"/>
          </w:tcPr>
          <w:p w14:paraId="7B42CD27" w14:textId="77777777" w:rsidR="00DE771E" w:rsidRPr="008F7821" w:rsidRDefault="00DE771E" w:rsidP="00B839AF">
            <w:pPr>
              <w:ind w:right="-20"/>
              <w:jc w:val="center"/>
              <w:rPr>
                <w:sz w:val="18"/>
                <w:szCs w:val="18"/>
                <w:lang w:eastAsia="en-GB"/>
              </w:rPr>
            </w:pPr>
            <w:r w:rsidRPr="008F7821">
              <w:t>3 × 10</w:t>
            </w:r>
            <w:r w:rsidRPr="008F7821">
              <w:rPr>
                <w:vertAlign w:val="superscript"/>
              </w:rPr>
              <w:t>1</w:t>
            </w:r>
          </w:p>
        </w:tc>
        <w:tc>
          <w:tcPr>
            <w:tcW w:w="992" w:type="dxa"/>
            <w:shd w:val="clear" w:color="auto" w:fill="auto"/>
          </w:tcPr>
          <w:p w14:paraId="4CC55B2F" w14:textId="77777777" w:rsidR="00DE771E" w:rsidRPr="008F7821" w:rsidRDefault="00DE771E" w:rsidP="00B839AF">
            <w:pPr>
              <w:ind w:right="-20"/>
              <w:jc w:val="center"/>
              <w:rPr>
                <w:sz w:val="18"/>
                <w:szCs w:val="18"/>
                <w:lang w:eastAsia="en-GB"/>
              </w:rPr>
            </w:pPr>
            <w:r w:rsidRPr="008F7821">
              <w:t>7 × 10</w:t>
            </w:r>
            <w:r w:rsidRPr="008F7821">
              <w:rPr>
                <w:vertAlign w:val="superscript"/>
              </w:rPr>
              <w:t>-1</w:t>
            </w:r>
          </w:p>
        </w:tc>
        <w:tc>
          <w:tcPr>
            <w:tcW w:w="992" w:type="dxa"/>
            <w:shd w:val="clear" w:color="auto" w:fill="auto"/>
          </w:tcPr>
          <w:p w14:paraId="4A480A64" w14:textId="77777777" w:rsidR="00DE771E" w:rsidRPr="008F7821" w:rsidRDefault="00DE771E" w:rsidP="00B839AF">
            <w:pPr>
              <w:ind w:right="-20"/>
              <w:jc w:val="center"/>
              <w:rPr>
                <w:sz w:val="18"/>
                <w:szCs w:val="18"/>
                <w:lang w:eastAsia="en-GB"/>
              </w:rPr>
            </w:pPr>
            <w:r w:rsidRPr="008F7821">
              <w:t>1 × 10</w:t>
            </w:r>
            <w:r w:rsidRPr="008F7821">
              <w:rPr>
                <w:vertAlign w:val="superscript"/>
              </w:rPr>
              <w:t>3</w:t>
            </w:r>
          </w:p>
        </w:tc>
        <w:tc>
          <w:tcPr>
            <w:tcW w:w="992" w:type="dxa"/>
            <w:shd w:val="clear" w:color="auto" w:fill="auto"/>
          </w:tcPr>
          <w:p w14:paraId="48C382E2" w14:textId="77777777" w:rsidR="00DE771E" w:rsidRPr="008F7821" w:rsidRDefault="00DE771E" w:rsidP="00B839AF">
            <w:pPr>
              <w:ind w:left="-171" w:right="-20" w:firstLine="205"/>
              <w:jc w:val="center"/>
              <w:rPr>
                <w:sz w:val="18"/>
                <w:szCs w:val="18"/>
                <w:lang w:eastAsia="en-GB"/>
              </w:rPr>
            </w:pPr>
            <w:r w:rsidRPr="008F7821">
              <w:t>1 × 10</w:t>
            </w:r>
            <w:r w:rsidRPr="008F7821">
              <w:rPr>
                <w:vertAlign w:val="superscript"/>
              </w:rPr>
              <w:t>6</w:t>
            </w:r>
          </w:p>
        </w:tc>
      </w:tr>
    </w:tbl>
    <w:p w14:paraId="5F6FCC00" w14:textId="77777777" w:rsidR="00DE771E" w:rsidRPr="008F7821" w:rsidRDefault="00DE771E" w:rsidP="00DE771E">
      <w:pPr>
        <w:pStyle w:val="SingleTxtG"/>
        <w:rPr>
          <w:i/>
        </w:rPr>
      </w:pPr>
    </w:p>
    <w:p w14:paraId="5EF1F96F" w14:textId="77777777" w:rsidR="00DE771E" w:rsidRPr="008F7821" w:rsidRDefault="00DE771E" w:rsidP="00DE771E">
      <w:pPr>
        <w:pStyle w:val="SingleTxtG"/>
        <w:spacing w:before="120"/>
        <w:ind w:left="2257" w:hanging="1123"/>
        <w:rPr>
          <w:lang w:eastAsia="en-GB"/>
        </w:rPr>
      </w:pPr>
      <w:r w:rsidRPr="008F7821">
        <w:t xml:space="preserve">Table </w:t>
      </w:r>
      <w:r w:rsidRPr="008F7821">
        <w:rPr>
          <w:lang w:eastAsia="en-GB"/>
        </w:rPr>
        <w:t>2.2.7.2.2.1</w:t>
      </w:r>
    </w:p>
    <w:p w14:paraId="03FB0493" w14:textId="6D4699D6" w:rsidR="00DE771E" w:rsidRPr="008F7821" w:rsidRDefault="00DE771E" w:rsidP="00DE771E">
      <w:pPr>
        <w:pStyle w:val="SingleTxtG"/>
        <w:spacing w:before="120"/>
        <w:ind w:left="2257" w:hanging="1123"/>
      </w:pPr>
      <w:r w:rsidRPr="008F7821">
        <w:tab/>
        <w:t>In table note (b), at the end of the introductory sentence, add “(the activity to be taken into account is that of the parent nuclide only)”. After “Th-</w:t>
      </w:r>
      <w:proofErr w:type="spellStart"/>
      <w:r w:rsidRPr="008F7821">
        <w:t>nat</w:t>
      </w:r>
      <w:proofErr w:type="spellEnd"/>
      <w:r w:rsidRPr="008F7821">
        <w:t>” and “U-</w:t>
      </w:r>
      <w:proofErr w:type="spellStart"/>
      <w:r w:rsidRPr="008F7821">
        <w:t>nat</w:t>
      </w:r>
      <w:proofErr w:type="spellEnd"/>
      <w:r w:rsidRPr="008F7821">
        <w:t xml:space="preserve">”, insert a reference to footnote </w:t>
      </w:r>
      <w:r w:rsidR="00246915" w:rsidRPr="008F7821">
        <w:t>5</w:t>
      </w:r>
      <w:r w:rsidRPr="008F7821">
        <w:t>. The footnote reads: “</w:t>
      </w:r>
      <w:r w:rsidR="00246915" w:rsidRPr="008F7821">
        <w:rPr>
          <w:vertAlign w:val="superscript"/>
        </w:rPr>
        <w:t>5</w:t>
      </w:r>
      <w:r w:rsidRPr="008F7821">
        <w:t> </w:t>
      </w:r>
      <w:r w:rsidRPr="008F7821">
        <w:rPr>
          <w:i/>
          <w:iCs/>
        </w:rPr>
        <w:t>In the case of Th-natural, the parent nuclide is Th-232, in the case of U-natural the parent nuclide is U-238.</w:t>
      </w:r>
      <w:r w:rsidRPr="008F7821">
        <w:t>”.</w:t>
      </w:r>
    </w:p>
    <w:p w14:paraId="4FEB286F" w14:textId="77777777" w:rsidR="00DE771E" w:rsidRPr="008F7821" w:rsidRDefault="00DE771E" w:rsidP="00DE771E">
      <w:pPr>
        <w:pStyle w:val="SingleTxtG"/>
        <w:spacing w:before="120"/>
        <w:ind w:left="2257" w:hanging="1123"/>
        <w:rPr>
          <w:lang w:eastAsia="en-GB"/>
        </w:rPr>
      </w:pPr>
      <w:bookmarkStart w:id="27" w:name="_Hlk10123530"/>
      <w:r w:rsidRPr="008F7821">
        <w:t xml:space="preserve">Table </w:t>
      </w:r>
      <w:r w:rsidRPr="008F7821">
        <w:rPr>
          <w:lang w:eastAsia="en-GB"/>
        </w:rPr>
        <w:t>2.2.7.2.2.1</w:t>
      </w:r>
    </w:p>
    <w:p w14:paraId="0B7B0A89" w14:textId="77777777" w:rsidR="00DE771E" w:rsidRPr="008F7821" w:rsidRDefault="00DE771E" w:rsidP="00DE771E">
      <w:pPr>
        <w:pStyle w:val="SingleTxtG"/>
        <w:spacing w:before="120"/>
        <w:ind w:left="2257" w:hanging="1123"/>
      </w:pPr>
      <w:r w:rsidRPr="008F7821">
        <w:tab/>
        <w:t>In table note (c), replace “radiation level” by “dose rate”.</w:t>
      </w:r>
      <w:bookmarkEnd w:id="27"/>
    </w:p>
    <w:p w14:paraId="0A4FE5F1" w14:textId="27ACD392" w:rsidR="00DE771E" w:rsidRPr="008F7821" w:rsidRDefault="00DE771E" w:rsidP="00DE771E">
      <w:pPr>
        <w:pStyle w:val="SingleTxtG"/>
        <w:ind w:left="2259" w:hanging="1125"/>
      </w:pPr>
      <w:r w:rsidRPr="008F7821">
        <w:rPr>
          <w:lang w:eastAsia="en-GB"/>
        </w:rPr>
        <w:t xml:space="preserve">2.2.7.2.2.2 </w:t>
      </w:r>
      <w:r w:rsidRPr="008F7821">
        <w:rPr>
          <w:lang w:eastAsia="en-GB"/>
        </w:rPr>
        <w:tab/>
      </w:r>
      <w:r w:rsidRPr="008F7821">
        <w:t>In (a), replace “the International Basic Safety Standards for Protection against Ionizing Radiation and for the Safety of Radiation Sources, Safety Series No.115, IAEA, Vienna (1996)” by “</w:t>
      </w:r>
      <w:bookmarkStart w:id="28" w:name="_Hlk30690915"/>
      <w:r w:rsidR="001D22FC" w:rsidRPr="008F7821">
        <w:t>"</w:t>
      </w:r>
      <w:r w:rsidRPr="008F7821">
        <w:t>Radiation</w:t>
      </w:r>
      <w:r w:rsidRPr="008F7821">
        <w:rPr>
          <w:bCs/>
        </w:rPr>
        <w:t xml:space="preserve"> Protection and Safety of Radiation Sources: International Basic Safety Standards</w:t>
      </w:r>
      <w:r w:rsidR="001D22FC" w:rsidRPr="008F7821">
        <w:rPr>
          <w:bCs/>
        </w:rPr>
        <w:t>"</w:t>
      </w:r>
      <w:r w:rsidRPr="008F7821">
        <w:rPr>
          <w:bCs/>
        </w:rPr>
        <w:t xml:space="preserve">, </w:t>
      </w:r>
      <w:r w:rsidRPr="008F7821">
        <w:t>IAEA Safety Standards</w:t>
      </w:r>
      <w:r w:rsidRPr="008F7821">
        <w:rPr>
          <w:bCs/>
        </w:rPr>
        <w:t xml:space="preserve"> </w:t>
      </w:r>
      <w:r w:rsidRPr="008F7821">
        <w:t>Series No. GSR Part 3, IAEA, Vienna (2014)</w:t>
      </w:r>
      <w:bookmarkEnd w:id="28"/>
      <w:r w:rsidRPr="008F7821">
        <w:t>”.</w:t>
      </w:r>
    </w:p>
    <w:p w14:paraId="3634FC8F" w14:textId="77777777" w:rsidR="00DE771E" w:rsidRPr="008F7821" w:rsidRDefault="00DE771E" w:rsidP="00DE771E">
      <w:pPr>
        <w:pStyle w:val="SingleTxtG"/>
        <w:ind w:left="2259" w:hanging="1125"/>
      </w:pPr>
      <w:r w:rsidRPr="008F7821">
        <w:tab/>
        <w:t>In (b), at the end, replace “the International Basic Safety Standards for Protection against Ionizing Radiation and for the Safety of Radiation Sources, Safety Series No.115, IAEA, Vienna (1996)” by “GSR Part 3”.</w:t>
      </w:r>
    </w:p>
    <w:p w14:paraId="29C9C1A8" w14:textId="77777777" w:rsidR="00DE771E" w:rsidRPr="008F7821" w:rsidRDefault="00DE771E" w:rsidP="00DE771E">
      <w:pPr>
        <w:pStyle w:val="SingleTxtG"/>
        <w:ind w:left="2259" w:hanging="1125"/>
      </w:pPr>
      <w:r w:rsidRPr="008F7821">
        <w:rPr>
          <w:lang w:eastAsia="en-GB"/>
        </w:rPr>
        <w:t>2.2.7.2.2.3</w:t>
      </w:r>
      <w:r w:rsidRPr="008F7821">
        <w:rPr>
          <w:lang w:eastAsia="en-GB"/>
        </w:rPr>
        <w:tab/>
      </w:r>
      <w:r w:rsidRPr="008F7821">
        <w:t xml:space="preserve">Replace “daughter nuclide” by “progeny nuclide” (twice). At the end, replace “daughter nuclides” by “progeny nuclides”. </w:t>
      </w:r>
    </w:p>
    <w:p w14:paraId="3C171D5A" w14:textId="77777777" w:rsidR="00DE771E" w:rsidRPr="008F7821" w:rsidRDefault="00DE771E" w:rsidP="00DE771E">
      <w:pPr>
        <w:pStyle w:val="SingleTxtG"/>
        <w:ind w:left="2259" w:hanging="1125"/>
      </w:pPr>
      <w:r w:rsidRPr="008F7821">
        <w:rPr>
          <w:lang w:eastAsia="en-GB"/>
        </w:rPr>
        <w:t>2.2.7.2.3.1.2</w:t>
      </w:r>
      <w:r w:rsidRPr="008F7821" w:rsidDel="005D74FF">
        <w:t xml:space="preserve"> </w:t>
      </w:r>
      <w:r w:rsidRPr="008F7821">
        <w:t>(c)</w:t>
      </w:r>
    </w:p>
    <w:p w14:paraId="5DCDDEEF" w14:textId="77777777" w:rsidR="00DE771E" w:rsidRPr="008F7821" w:rsidRDefault="00DE771E" w:rsidP="00DE771E">
      <w:pPr>
        <w:pStyle w:val="SingleTxtG"/>
        <w:ind w:left="2259" w:hanging="1125"/>
      </w:pPr>
      <w:r w:rsidRPr="008F7821">
        <w:tab/>
        <w:t xml:space="preserve">Delete “that meet the requirements of </w:t>
      </w:r>
      <w:r w:rsidRPr="008F7821">
        <w:rPr>
          <w:lang w:eastAsia="en-GB"/>
        </w:rPr>
        <w:t>2.2.7.2.3.1.3</w:t>
      </w:r>
      <w:r w:rsidRPr="008F7821">
        <w:t xml:space="preserve">,”. Delete sub-paragraph (ii) and renumber sub-paragraph (iii) as (ii). </w:t>
      </w:r>
      <w:r w:rsidRPr="008F7821">
        <w:tab/>
      </w:r>
    </w:p>
    <w:p w14:paraId="3DEE5D7A" w14:textId="77777777" w:rsidR="00DE771E" w:rsidRPr="008F7821" w:rsidRDefault="00DE771E" w:rsidP="00DE771E">
      <w:pPr>
        <w:pStyle w:val="SingleTxtG"/>
        <w:ind w:left="2259" w:hanging="1125"/>
      </w:pPr>
      <w:r w:rsidRPr="008F7821">
        <w:rPr>
          <w:lang w:eastAsia="en-GB"/>
        </w:rPr>
        <w:t>2.2.7.2.3.1.3</w:t>
      </w:r>
      <w:r w:rsidRPr="008F7821">
        <w:rPr>
          <w:lang w:eastAsia="en-GB"/>
        </w:rPr>
        <w:tab/>
      </w:r>
      <w:r w:rsidRPr="008F7821">
        <w:t>Delete and add “</w:t>
      </w:r>
      <w:r w:rsidRPr="008F7821">
        <w:rPr>
          <w:lang w:eastAsia="en-GB"/>
        </w:rPr>
        <w:t>2.2.7.2.3.1.3</w:t>
      </w:r>
      <w:r w:rsidRPr="008F7821">
        <w:t xml:space="preserve"> </w:t>
      </w:r>
      <w:r w:rsidRPr="008F7821">
        <w:tab/>
      </w:r>
      <w:r w:rsidRPr="008F7821">
        <w:rPr>
          <w:i/>
          <w:iCs/>
        </w:rPr>
        <w:t>(</w:t>
      </w:r>
      <w:r w:rsidRPr="008F7821">
        <w:rPr>
          <w:i/>
        </w:rPr>
        <w:t>Deleted)</w:t>
      </w:r>
      <w:r w:rsidRPr="008F7821">
        <w:t>”.</w:t>
      </w:r>
    </w:p>
    <w:p w14:paraId="7C84E550" w14:textId="77777777" w:rsidR="00DE771E" w:rsidRPr="008F7821" w:rsidRDefault="00DE771E" w:rsidP="00DE771E">
      <w:pPr>
        <w:pStyle w:val="SingleTxtG"/>
        <w:ind w:left="2259" w:hanging="1125"/>
      </w:pPr>
      <w:r w:rsidRPr="008F7821">
        <w:t>2.2.7.2.3.2</w:t>
      </w:r>
      <w:r w:rsidRPr="008F7821">
        <w:tab/>
        <w:t>In the introductory sentence before (a), replace “two” by “three”. Add the following new sub-paragraph (c):</w:t>
      </w:r>
    </w:p>
    <w:p w14:paraId="115E1FA8" w14:textId="77777777" w:rsidR="00DE771E" w:rsidRPr="008F7821" w:rsidRDefault="00DE771E" w:rsidP="00DE771E">
      <w:pPr>
        <w:pStyle w:val="SingleTxtG"/>
        <w:tabs>
          <w:tab w:val="left" w:pos="2835"/>
        </w:tabs>
        <w:ind w:left="2835" w:hanging="576"/>
      </w:pPr>
      <w:r w:rsidRPr="008F7821">
        <w:t>“</w:t>
      </w:r>
      <w:bookmarkStart w:id="29" w:name="_Hlk2261198"/>
      <w:r w:rsidRPr="008F7821">
        <w:t>(c)</w:t>
      </w:r>
      <w:r w:rsidRPr="008F7821">
        <w:tab/>
        <w:t xml:space="preserve">SCO-III: A large solid object which, because of its size, cannot be carried in a type of package described in ADR and for which: </w:t>
      </w:r>
    </w:p>
    <w:p w14:paraId="62F13197" w14:textId="77777777" w:rsidR="00DE771E" w:rsidRPr="008F7821" w:rsidRDefault="00DE771E" w:rsidP="00DE771E">
      <w:pPr>
        <w:pStyle w:val="SingleTxtG"/>
        <w:ind w:left="3261" w:hanging="426"/>
      </w:pPr>
      <w:r w:rsidRPr="008F7821">
        <w:t>(</w:t>
      </w:r>
      <w:proofErr w:type="spellStart"/>
      <w:r w:rsidRPr="008F7821">
        <w:t>i</w:t>
      </w:r>
      <w:proofErr w:type="spellEnd"/>
      <w:r w:rsidRPr="008F7821">
        <w:t>)</w:t>
      </w:r>
      <w:r w:rsidRPr="008F7821">
        <w:tab/>
        <w:t>All openings are sealed to prevent release of radioactive material during conditions defined in 4.1.9.2.4 (e);</w:t>
      </w:r>
    </w:p>
    <w:p w14:paraId="5A086B95" w14:textId="77777777" w:rsidR="00DE771E" w:rsidRPr="008F7821" w:rsidRDefault="00DE771E" w:rsidP="00DE771E">
      <w:pPr>
        <w:pStyle w:val="SingleTxtG"/>
        <w:ind w:left="3261" w:hanging="426"/>
      </w:pPr>
      <w:r w:rsidRPr="008F7821">
        <w:t xml:space="preserve">(ii) </w:t>
      </w:r>
      <w:r w:rsidRPr="008F7821">
        <w:tab/>
        <w:t xml:space="preserve">The inside of the object is as dry as practicable; </w:t>
      </w:r>
    </w:p>
    <w:p w14:paraId="10142B64" w14:textId="77777777" w:rsidR="00DE771E" w:rsidRPr="008F7821" w:rsidRDefault="00DE771E" w:rsidP="00DE771E">
      <w:pPr>
        <w:pStyle w:val="SingleTxtG"/>
        <w:ind w:left="3261" w:hanging="426"/>
      </w:pPr>
      <w:r w:rsidRPr="008F7821">
        <w:t>(iii)</w:t>
      </w:r>
      <w:r w:rsidRPr="008F7821">
        <w:tab/>
        <w:t>The non-fixed contamination on the external surfaces does not exceed the limits specified in 4.1.9.1.2; and</w:t>
      </w:r>
    </w:p>
    <w:p w14:paraId="70D16342" w14:textId="77777777" w:rsidR="00DE771E" w:rsidRPr="008F7821" w:rsidRDefault="00DE771E" w:rsidP="00DE771E">
      <w:pPr>
        <w:pStyle w:val="SingleTxtG"/>
        <w:ind w:left="3261" w:hanging="426"/>
      </w:pPr>
      <w:r w:rsidRPr="008F7821">
        <w:t>(iv)</w:t>
      </w:r>
      <w:r w:rsidRPr="008F7821">
        <w:tab/>
        <w:t>The non-fixed contamination plus the fixed contamination on the inaccessible surface averaged over 300 cm</w:t>
      </w:r>
      <w:r w:rsidRPr="008F7821">
        <w:rPr>
          <w:vertAlign w:val="superscript"/>
        </w:rPr>
        <w:t>2</w:t>
      </w:r>
      <w:r w:rsidRPr="008F7821">
        <w:t xml:space="preserve"> does not exceed 8 × 10</w:t>
      </w:r>
      <w:r w:rsidRPr="008F7821">
        <w:rPr>
          <w:vertAlign w:val="superscript"/>
        </w:rPr>
        <w:t xml:space="preserve">5 </w:t>
      </w:r>
      <w:proofErr w:type="spellStart"/>
      <w:r w:rsidRPr="008F7821">
        <w:t>Bq</w:t>
      </w:r>
      <w:proofErr w:type="spellEnd"/>
      <w:r w:rsidRPr="008F7821">
        <w:t>/cm</w:t>
      </w:r>
      <w:r w:rsidRPr="008F7821">
        <w:rPr>
          <w:vertAlign w:val="superscript"/>
        </w:rPr>
        <w:t>2</w:t>
      </w:r>
      <w:r w:rsidRPr="008F7821">
        <w:t xml:space="preserve"> for beta and gamma emitters and low toxicity alpha emitters, or 8 × 10</w:t>
      </w:r>
      <w:r w:rsidRPr="008F7821">
        <w:rPr>
          <w:vertAlign w:val="superscript"/>
        </w:rPr>
        <w:t>4</w:t>
      </w:r>
      <w:r w:rsidRPr="008F7821">
        <w:t xml:space="preserve"> </w:t>
      </w:r>
      <w:proofErr w:type="spellStart"/>
      <w:r w:rsidRPr="008F7821">
        <w:t>Bq</w:t>
      </w:r>
      <w:proofErr w:type="spellEnd"/>
      <w:r w:rsidRPr="008F7821">
        <w:t>/cm</w:t>
      </w:r>
      <w:r w:rsidRPr="008F7821">
        <w:rPr>
          <w:vertAlign w:val="superscript"/>
        </w:rPr>
        <w:t>2</w:t>
      </w:r>
      <w:r w:rsidRPr="008F7821">
        <w:t xml:space="preserve"> for all other alpha emitters.</w:t>
      </w:r>
      <w:bookmarkEnd w:id="29"/>
      <w:r w:rsidRPr="008F7821">
        <w:t>”</w:t>
      </w:r>
    </w:p>
    <w:p w14:paraId="2BD9C334" w14:textId="77777777" w:rsidR="00DE771E" w:rsidRPr="008F7821" w:rsidRDefault="00DE771E" w:rsidP="00DE771E">
      <w:pPr>
        <w:pStyle w:val="SingleTxtG"/>
        <w:ind w:left="2259" w:hanging="1125"/>
      </w:pPr>
      <w:r w:rsidRPr="008F7821">
        <w:rPr>
          <w:lang w:eastAsia="en-GB"/>
        </w:rPr>
        <w:t>2.2.7.2.3.3.5</w:t>
      </w:r>
      <w:r w:rsidRPr="008F7821">
        <w:t xml:space="preserve"> (b)</w:t>
      </w:r>
    </w:p>
    <w:p w14:paraId="5C226ED7" w14:textId="77777777" w:rsidR="00DE771E" w:rsidRPr="008F7821" w:rsidRDefault="00DE771E" w:rsidP="00DE771E">
      <w:pPr>
        <w:pStyle w:val="SingleTxtG"/>
        <w:ind w:left="2259" w:hanging="1125"/>
      </w:pPr>
      <w:r w:rsidRPr="008F7821">
        <w:tab/>
        <w:t>After “a free drop of 1.4 kg”, replace “through 1 m” by “from a height of 1 m”.</w:t>
      </w:r>
    </w:p>
    <w:p w14:paraId="30031CDA" w14:textId="77777777" w:rsidR="00DE771E" w:rsidRPr="008F7821" w:rsidRDefault="00DE771E" w:rsidP="00DE771E">
      <w:pPr>
        <w:pStyle w:val="SingleTxtG"/>
        <w:ind w:left="2259" w:hanging="1125"/>
      </w:pPr>
      <w:r w:rsidRPr="008F7821">
        <w:rPr>
          <w:lang w:eastAsia="en-GB"/>
        </w:rPr>
        <w:t>2.2.7.2.3.3.5</w:t>
      </w:r>
      <w:r w:rsidRPr="008F7821" w:rsidDel="00FE30CF">
        <w:t xml:space="preserve"> </w:t>
      </w:r>
      <w:r w:rsidRPr="008F7821">
        <w:t>(c)</w:t>
      </w:r>
    </w:p>
    <w:p w14:paraId="02769C82" w14:textId="77777777" w:rsidR="00DE771E" w:rsidRPr="008F7821" w:rsidRDefault="00DE771E" w:rsidP="00DE771E">
      <w:pPr>
        <w:pStyle w:val="SingleTxtG"/>
        <w:ind w:left="2259" w:hanging="1125"/>
      </w:pPr>
      <w:r w:rsidRPr="008F7821">
        <w:tab/>
        <w:t>After “a free vertical drop of 1.4 kg”, replace “through 1 m” by “from a height of 1 m”.</w:t>
      </w:r>
      <w:r w:rsidRPr="008F7821">
        <w:tab/>
      </w:r>
    </w:p>
    <w:p w14:paraId="1B5EDB61" w14:textId="77777777" w:rsidR="00DE771E" w:rsidRPr="008F7821" w:rsidRDefault="00DE771E" w:rsidP="00DE771E">
      <w:pPr>
        <w:pStyle w:val="SingleTxtG"/>
        <w:ind w:left="2259" w:hanging="1125"/>
      </w:pPr>
      <w:r w:rsidRPr="008F7821">
        <w:rPr>
          <w:lang w:eastAsia="en-GB"/>
        </w:rPr>
        <w:lastRenderedPageBreak/>
        <w:t>2.2.7.2.3.3.7</w:t>
      </w:r>
      <w:r w:rsidRPr="008F7821">
        <w:tab/>
      </w:r>
      <w:r w:rsidRPr="008F7821">
        <w:tab/>
        <w:t>In sub-paragraph (b), replace “with specimen” by “and the specimen”.  In sub-paragraph (e), replace “with the specimen” by “and the specimen”.</w:t>
      </w:r>
    </w:p>
    <w:p w14:paraId="2112DBE7" w14:textId="77777777" w:rsidR="00DE771E" w:rsidRPr="008F7821" w:rsidRDefault="00DE771E" w:rsidP="00DE771E">
      <w:pPr>
        <w:pStyle w:val="SingleTxtG"/>
        <w:ind w:left="2259" w:hanging="1125"/>
      </w:pPr>
      <w:r w:rsidRPr="008F7821">
        <w:rPr>
          <w:lang w:eastAsia="en-GB"/>
        </w:rPr>
        <w:t>2.2.7.2.3.3.8</w:t>
      </w:r>
      <w:r w:rsidRPr="008F7821">
        <w:t xml:space="preserve"> (a) (ii)</w:t>
      </w:r>
    </w:p>
    <w:p w14:paraId="6B8AF838" w14:textId="77777777" w:rsidR="00DE771E" w:rsidRPr="008F7821" w:rsidRDefault="00DE771E" w:rsidP="00DE771E">
      <w:pPr>
        <w:pStyle w:val="SingleTxtG"/>
        <w:ind w:left="2259" w:hanging="1125"/>
      </w:pPr>
      <w:r w:rsidRPr="008F7821">
        <w:tab/>
        <w:t>Replace “shall be heated” by “shall then be heated”.</w:t>
      </w:r>
    </w:p>
    <w:p w14:paraId="4D616B3D" w14:textId="77777777" w:rsidR="00DE771E" w:rsidRPr="008F7821" w:rsidRDefault="00DE771E" w:rsidP="00DE771E">
      <w:pPr>
        <w:pStyle w:val="SingleTxtG"/>
        <w:ind w:left="2259" w:hanging="1125"/>
      </w:pPr>
      <w:r w:rsidRPr="008F7821">
        <w:rPr>
          <w:lang w:eastAsia="en-GB"/>
        </w:rPr>
        <w:t>2.2.7.2.3.4.1</w:t>
      </w:r>
      <w:r w:rsidRPr="008F7821">
        <w:t xml:space="preserve"> (a)</w:t>
      </w:r>
    </w:p>
    <w:p w14:paraId="2D5BD668" w14:textId="77777777" w:rsidR="00DE771E" w:rsidRPr="008F7821" w:rsidRDefault="00DE771E" w:rsidP="00DE771E">
      <w:pPr>
        <w:pStyle w:val="SingleTxtG"/>
        <w:ind w:left="2259" w:hanging="1125"/>
      </w:pPr>
      <w:r w:rsidRPr="008F7821">
        <w:tab/>
        <w:t>Replace “radiation level” by “dose rate”.</w:t>
      </w:r>
    </w:p>
    <w:p w14:paraId="373D260E" w14:textId="77777777" w:rsidR="00DE771E" w:rsidRPr="008F7821" w:rsidRDefault="00DE771E" w:rsidP="00DE771E">
      <w:pPr>
        <w:pStyle w:val="SingleTxtG"/>
        <w:ind w:left="2259" w:hanging="1125"/>
      </w:pPr>
      <w:r w:rsidRPr="008F7821">
        <w:t>2.2.7.2.3.5 (e)</w:t>
      </w:r>
      <w:r w:rsidRPr="008F7821">
        <w:tab/>
      </w:r>
      <w:r w:rsidRPr="008F7821">
        <w:tab/>
      </w:r>
    </w:p>
    <w:p w14:paraId="3FE9AB7F" w14:textId="77777777" w:rsidR="00DE771E" w:rsidRPr="008F7821" w:rsidRDefault="00DE771E" w:rsidP="00DE771E">
      <w:pPr>
        <w:pStyle w:val="SingleTxtG"/>
        <w:ind w:left="2259" w:hanging="1125"/>
      </w:pPr>
      <w:r w:rsidRPr="008F7821">
        <w:tab/>
        <w:t>Replace “limits provided in” by “the requirements of”.</w:t>
      </w:r>
    </w:p>
    <w:p w14:paraId="0264FAC3" w14:textId="77777777" w:rsidR="00DE771E" w:rsidRPr="008F7821" w:rsidRDefault="00DE771E" w:rsidP="00DE771E">
      <w:pPr>
        <w:pStyle w:val="SingleTxtG"/>
        <w:ind w:left="2259" w:hanging="1125"/>
      </w:pPr>
      <w:r w:rsidRPr="008F7821">
        <w:rPr>
          <w:lang w:eastAsia="en-GB"/>
        </w:rPr>
        <w:t>2.2.7.2.3.6</w:t>
      </w:r>
      <w:r w:rsidRPr="008F7821">
        <w:tab/>
      </w:r>
      <w:r w:rsidRPr="008F7821">
        <w:tab/>
        <w:t>At the beginning, replace “A fissile material” by “Fissile material”.</w:t>
      </w:r>
    </w:p>
    <w:p w14:paraId="76F4B339" w14:textId="77777777" w:rsidR="00DE771E" w:rsidRPr="008F7821" w:rsidRDefault="00DE771E" w:rsidP="00DE771E">
      <w:pPr>
        <w:pStyle w:val="SingleTxtG"/>
        <w:spacing w:before="120"/>
        <w:ind w:left="2257" w:hanging="1123"/>
      </w:pPr>
      <w:r w:rsidRPr="008F7821">
        <w:t>2.2.7.2.4.1.2</w:t>
      </w:r>
      <w:r w:rsidRPr="008F7821">
        <w:tab/>
        <w:t>Replace “radiation level” by “dose rate”.</w:t>
      </w:r>
    </w:p>
    <w:p w14:paraId="21BE3558" w14:textId="79B4B4A6" w:rsidR="00DE771E" w:rsidRPr="008F7821" w:rsidRDefault="00DE771E" w:rsidP="001E2288">
      <w:pPr>
        <w:pStyle w:val="SingleTxtG"/>
        <w:spacing w:before="120"/>
        <w:ind w:left="2257" w:hanging="1123"/>
        <w:rPr>
          <w:i/>
        </w:rPr>
      </w:pPr>
      <w:r w:rsidRPr="008F7821">
        <w:t>2.2.7.2.4.1.3</w:t>
      </w:r>
      <w:r w:rsidR="001E2288" w:rsidRPr="008F7821">
        <w:tab/>
        <w:t xml:space="preserve">In </w:t>
      </w:r>
      <w:r w:rsidRPr="008F7821">
        <w:t>(a)</w:t>
      </w:r>
      <w:r w:rsidR="001E2288" w:rsidRPr="008F7821">
        <w:t>, r</w:t>
      </w:r>
      <w:r w:rsidRPr="008F7821">
        <w:t>eplace “radiation level” by “dose rate”.</w:t>
      </w:r>
      <w:r w:rsidR="001E2288" w:rsidRPr="008F7821">
        <w:rPr>
          <w:lang w:eastAsia="en-GB"/>
        </w:rPr>
        <w:t xml:space="preserve"> </w:t>
      </w:r>
      <w:r w:rsidRPr="008F7821">
        <w:t>At the end of (c), delete “and”. At the end of (d), replace the full stop by a semicolon. Add additional sub-paragraphs (e) and (f) as follows:</w:t>
      </w:r>
    </w:p>
    <w:p w14:paraId="1911298B" w14:textId="77777777" w:rsidR="00DE771E" w:rsidRPr="008F7821" w:rsidRDefault="00DE771E" w:rsidP="00DE771E">
      <w:pPr>
        <w:pStyle w:val="SingleTxtG"/>
        <w:ind w:left="2835" w:hanging="576"/>
      </w:pPr>
      <w:r w:rsidRPr="008F7821">
        <w:t>“(e)</w:t>
      </w:r>
      <w:r w:rsidRPr="008F7821">
        <w:tab/>
      </w:r>
      <w:r w:rsidRPr="008F7821">
        <w:rPr>
          <w:i/>
          <w:iCs/>
        </w:rPr>
        <w:t>(Reserved)</w:t>
      </w:r>
      <w:r w:rsidRPr="008F7821">
        <w:t>;</w:t>
      </w:r>
    </w:p>
    <w:p w14:paraId="4273724B" w14:textId="77777777" w:rsidR="00DE771E" w:rsidRPr="008F7821" w:rsidRDefault="00DE771E" w:rsidP="00DE771E">
      <w:pPr>
        <w:pStyle w:val="SingleTxtG"/>
        <w:ind w:left="2835" w:hanging="576"/>
      </w:pPr>
      <w:r w:rsidRPr="008F7821">
        <w:t>(f)</w:t>
      </w:r>
      <w:r w:rsidRPr="008F7821">
        <w:tab/>
      </w:r>
      <w:bookmarkStart w:id="30" w:name="_Hlk2262352"/>
      <w:r w:rsidRPr="008F7821">
        <w:t>If the package contains fissile material, one of the provisions of 2.2.7.2.3.5 (a) to (f) applies.</w:t>
      </w:r>
      <w:bookmarkEnd w:id="30"/>
      <w:r w:rsidRPr="008F7821">
        <w:t>”</w:t>
      </w:r>
    </w:p>
    <w:p w14:paraId="61F474F2" w14:textId="77777777" w:rsidR="00DE771E" w:rsidRPr="008F7821" w:rsidRDefault="00DE771E" w:rsidP="00DE771E">
      <w:pPr>
        <w:pStyle w:val="SingleTxtG"/>
        <w:ind w:left="2259" w:hanging="1125"/>
      </w:pPr>
      <w:r w:rsidRPr="008F7821">
        <w:t>2.2.7.2.4.1.4</w:t>
      </w:r>
      <w:r w:rsidRPr="008F7821">
        <w:tab/>
        <w:t>At the end of sub-paragraph (a), delete “and”. At the end of existing (b) (ii), replace “.” by “; and”. Add additional sub-paragraph (c):</w:t>
      </w:r>
    </w:p>
    <w:p w14:paraId="7A374F9D" w14:textId="77777777" w:rsidR="00DE771E" w:rsidRPr="008F7821" w:rsidRDefault="00DE771E" w:rsidP="00DE771E">
      <w:pPr>
        <w:pStyle w:val="SingleTxtG"/>
        <w:ind w:left="2835" w:hanging="576"/>
      </w:pPr>
      <w:r w:rsidRPr="008F7821">
        <w:t>“(c)</w:t>
      </w:r>
      <w:r w:rsidRPr="008F7821">
        <w:tab/>
        <w:t>If the package contains fissile material, one of the provisions of 2.2.7.2.3.5 (a) to (f) applies.”</w:t>
      </w:r>
    </w:p>
    <w:p w14:paraId="36F622DC" w14:textId="77777777" w:rsidR="00DE771E" w:rsidRPr="008F7821" w:rsidRDefault="00DE771E" w:rsidP="00DE771E">
      <w:pPr>
        <w:pStyle w:val="SingleTxtG"/>
        <w:ind w:left="2259" w:hanging="1125"/>
      </w:pPr>
      <w:r w:rsidRPr="008F7821">
        <w:rPr>
          <w:lang w:eastAsia="en-GB"/>
        </w:rPr>
        <w:t>2.2.7.2.4.1.7</w:t>
      </w:r>
      <w:r w:rsidRPr="008F7821">
        <w:rPr>
          <w:lang w:eastAsia="en-GB"/>
        </w:rPr>
        <w:tab/>
      </w:r>
      <w:r w:rsidRPr="008F7821">
        <w:t>At the end of (c) (ii), delete “and”. At the end of (d), replace “.” by “; and”. Add additional sub-paragraph (e):</w:t>
      </w:r>
    </w:p>
    <w:p w14:paraId="1BA43042" w14:textId="77777777" w:rsidR="00DE771E" w:rsidRPr="008F7821" w:rsidRDefault="00DE771E" w:rsidP="00DE771E">
      <w:pPr>
        <w:pStyle w:val="SingleTxtG"/>
        <w:ind w:left="2835" w:hanging="576"/>
      </w:pPr>
      <w:r w:rsidRPr="008F7821">
        <w:t>“</w:t>
      </w:r>
      <w:bookmarkStart w:id="31" w:name="_Hlk2263168"/>
      <w:r w:rsidRPr="008F7821">
        <w:t>(e)</w:t>
      </w:r>
      <w:r w:rsidRPr="008F7821">
        <w:tab/>
        <w:t>If the packaging has contained fissile material, one of the provisions of 2.2.7.2.3.5 (a) to (f) or one of the provisions for exclusion in 2.2.7.1.3 applies.</w:t>
      </w:r>
      <w:bookmarkEnd w:id="31"/>
      <w:r w:rsidRPr="008F7821">
        <w:t>”</w:t>
      </w:r>
    </w:p>
    <w:p w14:paraId="04DC21C2" w14:textId="77777777" w:rsidR="00DE771E" w:rsidRPr="008F7821" w:rsidRDefault="00DE771E" w:rsidP="00DE771E">
      <w:pPr>
        <w:pStyle w:val="SingleTxtG"/>
      </w:pPr>
      <w:r w:rsidRPr="008F7821">
        <w:t>2.2.8, Note</w:t>
      </w:r>
      <w:r w:rsidRPr="008F7821">
        <w:tab/>
        <w:t>The amendment applies only to the French text.</w:t>
      </w:r>
    </w:p>
    <w:p w14:paraId="0C07B16C" w14:textId="3AE5D0DC" w:rsidR="00DE771E" w:rsidRPr="008F7821" w:rsidRDefault="00DE771E" w:rsidP="00DE771E">
      <w:pPr>
        <w:pStyle w:val="SingleTxtG"/>
        <w:ind w:left="2259" w:hanging="1125"/>
      </w:pPr>
      <w:r w:rsidRPr="008F7821">
        <w:rPr>
          <w:lang w:eastAsia="en-GB"/>
        </w:rPr>
        <w:t>2.2.8.1.1</w:t>
      </w:r>
      <w:r w:rsidRPr="008F7821">
        <w:rPr>
          <w:lang w:eastAsia="en-GB"/>
        </w:rPr>
        <w:tab/>
      </w:r>
      <w:r w:rsidR="00B642A6" w:rsidRPr="008F7821">
        <w:tab/>
        <w:t>The amendment applies only to the French text.</w:t>
      </w:r>
      <w:r w:rsidRPr="008F7821">
        <w:t xml:space="preserve"> </w:t>
      </w:r>
    </w:p>
    <w:p w14:paraId="1E2E3A94" w14:textId="6EB89B61" w:rsidR="00DE771E" w:rsidRPr="008F7821" w:rsidRDefault="00DE771E" w:rsidP="00DE771E">
      <w:pPr>
        <w:pStyle w:val="SingleTxtG"/>
        <w:ind w:left="2259" w:hanging="1125"/>
      </w:pPr>
      <w:r w:rsidRPr="008F7821">
        <w:rPr>
          <w:lang w:eastAsia="en-GB"/>
        </w:rPr>
        <w:t>2.2.8.1.5.2</w:t>
      </w:r>
      <w:r w:rsidRPr="008F7821">
        <w:tab/>
        <w:t>In the second sentence, replace “the assignment” by “classification” and replace “OECD Test Guideline 404</w:t>
      </w:r>
      <w:r w:rsidRPr="008F7821">
        <w:rPr>
          <w:vertAlign w:val="superscript"/>
        </w:rPr>
        <w:t>5</w:t>
      </w:r>
      <w:r w:rsidRPr="008F7821">
        <w:t xml:space="preserve"> or 435</w:t>
      </w:r>
      <w:r w:rsidRPr="008F7821">
        <w:rPr>
          <w:vertAlign w:val="superscript"/>
        </w:rPr>
        <w:t>6</w:t>
      </w:r>
      <w:r w:rsidRPr="008F7821">
        <w:t>” by “OECD Test Guidelines</w:t>
      </w:r>
      <w:r w:rsidRPr="008F7821">
        <w:rPr>
          <w:vertAlign w:val="superscript"/>
        </w:rPr>
        <w:t>6,7,8</w:t>
      </w:r>
      <w:r w:rsidR="00C41413" w:rsidRPr="008F7821">
        <w:rPr>
          <w:vertAlign w:val="superscript"/>
        </w:rPr>
        <w:t>,9</w:t>
      </w:r>
      <w:r w:rsidRPr="008F7821">
        <w:t>”.</w:t>
      </w:r>
    </w:p>
    <w:p w14:paraId="6E89F809" w14:textId="23082740" w:rsidR="00DE771E" w:rsidRPr="008F7821" w:rsidRDefault="00DE771E" w:rsidP="00DE771E">
      <w:pPr>
        <w:pStyle w:val="SingleTxtG"/>
        <w:ind w:left="2259"/>
      </w:pPr>
      <w:r w:rsidRPr="008F7821">
        <w:t>In the third sentence replace “OECD Test Guideline 430</w:t>
      </w:r>
      <w:r w:rsidRPr="008F7821">
        <w:rPr>
          <w:vertAlign w:val="superscript"/>
        </w:rPr>
        <w:t>7</w:t>
      </w:r>
      <w:r w:rsidRPr="008F7821">
        <w:t xml:space="preserve"> or 431</w:t>
      </w:r>
      <w:r w:rsidRPr="008F7821">
        <w:rPr>
          <w:vertAlign w:val="superscript"/>
        </w:rPr>
        <w:t>8</w:t>
      </w:r>
      <w:r w:rsidRPr="008F7821">
        <w:t>” by “OECD Test Guidelines</w:t>
      </w:r>
      <w:r w:rsidRPr="008F7821">
        <w:rPr>
          <w:vertAlign w:val="superscript"/>
        </w:rPr>
        <w:t>6,7,8</w:t>
      </w:r>
      <w:r w:rsidR="00C41413" w:rsidRPr="008F7821">
        <w:rPr>
          <w:vertAlign w:val="superscript"/>
        </w:rPr>
        <w:t>,9</w:t>
      </w:r>
      <w:r w:rsidRPr="008F7821">
        <w:t>”.</w:t>
      </w:r>
    </w:p>
    <w:p w14:paraId="3DFD5AEB" w14:textId="3D7F58C6" w:rsidR="007B6E5D" w:rsidRPr="008F7821" w:rsidRDefault="00DE771E" w:rsidP="00DE771E">
      <w:pPr>
        <w:pStyle w:val="SingleTxtG"/>
        <w:ind w:left="2259" w:hanging="1125"/>
      </w:pPr>
      <w:r w:rsidRPr="008F7821">
        <w:tab/>
      </w:r>
      <w:bookmarkStart w:id="32" w:name="_Hlk31031755"/>
      <w:r w:rsidR="00C41413" w:rsidRPr="008F7821">
        <w:t xml:space="preserve">Renumber existing footnotes 5 and 6 </w:t>
      </w:r>
      <w:r w:rsidR="00052725" w:rsidRPr="008F7821">
        <w:t>as</w:t>
      </w:r>
      <w:r w:rsidR="00C41413" w:rsidRPr="008F7821">
        <w:t xml:space="preserve"> 6 and 7. R</w:t>
      </w:r>
      <w:bookmarkEnd w:id="32"/>
      <w:r w:rsidRPr="008F7821">
        <w:t xml:space="preserve">enumber the current footnote 7 </w:t>
      </w:r>
      <w:r w:rsidR="00052725" w:rsidRPr="008F7821">
        <w:t>as</w:t>
      </w:r>
      <w:r w:rsidRPr="008F7821">
        <w:t xml:space="preserve"> </w:t>
      </w:r>
      <w:r w:rsidR="00C41413" w:rsidRPr="008F7821">
        <w:t>9</w:t>
      </w:r>
      <w:r w:rsidRPr="008F7821">
        <w:t>. In the renumbered footnote, add “</w:t>
      </w:r>
      <w:r w:rsidRPr="008F7821">
        <w:rPr>
          <w:i/>
          <w:iCs/>
        </w:rPr>
        <w:t>Method</w:t>
      </w:r>
      <w:r w:rsidRPr="008F7821">
        <w:t>” between “</w:t>
      </w:r>
      <w:r w:rsidRPr="008F7821">
        <w:rPr>
          <w:i/>
          <w:iCs/>
        </w:rPr>
        <w:t>Test</w:t>
      </w:r>
      <w:r w:rsidRPr="008F7821">
        <w:t>” and “</w:t>
      </w:r>
      <w:r w:rsidRPr="008F7821">
        <w:rPr>
          <w:i/>
          <w:iCs/>
        </w:rPr>
        <w:t>(TER)</w:t>
      </w:r>
      <w:r w:rsidRPr="008F7821">
        <w:t xml:space="preserve">”. </w:t>
      </w:r>
    </w:p>
    <w:p w14:paraId="3B95C7B5" w14:textId="17097B85" w:rsidR="00DE771E" w:rsidRPr="008F7821" w:rsidRDefault="007B6E5D" w:rsidP="00DE771E">
      <w:pPr>
        <w:pStyle w:val="SingleTxtG"/>
        <w:ind w:left="2259" w:hanging="1125"/>
      </w:pPr>
      <w:r w:rsidRPr="008F7821">
        <w:tab/>
      </w:r>
      <w:bookmarkStart w:id="33" w:name="_Hlk31031804"/>
      <w:r w:rsidR="00C41413" w:rsidRPr="008F7821">
        <w:t xml:space="preserve">Modify </w:t>
      </w:r>
      <w:r w:rsidR="00DE771E" w:rsidRPr="008F7821">
        <w:t xml:space="preserve">footnote </w:t>
      </w:r>
      <w:r w:rsidR="00C41413" w:rsidRPr="008F7821">
        <w:t>8 to read</w:t>
      </w:r>
      <w:bookmarkEnd w:id="33"/>
      <w:r w:rsidR="00DE771E" w:rsidRPr="008F7821">
        <w:t xml:space="preserve"> as follows: “</w:t>
      </w:r>
      <w:r w:rsidR="00C41413" w:rsidRPr="008F7821">
        <w:rPr>
          <w:b/>
          <w:bCs/>
          <w:vertAlign w:val="superscript"/>
        </w:rPr>
        <w:t>8</w:t>
      </w:r>
      <w:r w:rsidR="00DE771E" w:rsidRPr="008F7821">
        <w:t xml:space="preserve"> </w:t>
      </w:r>
      <w:r w:rsidR="00DE771E" w:rsidRPr="008F7821">
        <w:rPr>
          <w:i/>
          <w:iCs/>
        </w:rPr>
        <w:t>OECD Guideline for the testing of chemicals No. 431 “In vitro skin corrosion: reconstructed human epidermis (RHE) test method” 2016.</w:t>
      </w:r>
      <w:r w:rsidR="00DE771E" w:rsidRPr="008F7821">
        <w:t>”.</w:t>
      </w:r>
    </w:p>
    <w:p w14:paraId="7C1B3887" w14:textId="77777777" w:rsidR="00DE771E" w:rsidRPr="008F7821" w:rsidRDefault="00DE771E" w:rsidP="00DE771E">
      <w:pPr>
        <w:pStyle w:val="SingleTxtG"/>
        <w:ind w:left="2259" w:hanging="1125"/>
      </w:pPr>
      <w:r w:rsidRPr="008F7821">
        <w:tab/>
        <w:t>At the end of the paragraph, add the following new sentence: “</w:t>
      </w:r>
      <w:bookmarkStart w:id="34" w:name="_Hlk2321753"/>
      <w:r w:rsidRPr="008F7821">
        <w:t xml:space="preserve">If the </w:t>
      </w:r>
      <w:r w:rsidRPr="008F7821">
        <w:rPr>
          <w:i/>
          <w:iCs/>
        </w:rPr>
        <w:t>in vitro</w:t>
      </w:r>
      <w:r w:rsidRPr="008F7821">
        <w:t xml:space="preserve"> test results indicate that the substance or mixture is corrosive and not assigned to packing group I, but the test method does not allow discrimination between packing groups II and III, it shall be considered to be packing group II.</w:t>
      </w:r>
      <w:bookmarkEnd w:id="34"/>
      <w:r w:rsidRPr="008F7821">
        <w:t>”.</w:t>
      </w:r>
    </w:p>
    <w:p w14:paraId="3B5481B6" w14:textId="77777777" w:rsidR="00DE771E" w:rsidRPr="008F7821" w:rsidRDefault="00DE771E" w:rsidP="00DE771E">
      <w:pPr>
        <w:pStyle w:val="SingleTxtG"/>
        <w:ind w:left="2259" w:hanging="1125"/>
      </w:pPr>
      <w:bookmarkStart w:id="35" w:name="_Hlk9931794"/>
      <w:r w:rsidRPr="008F7821">
        <w:t>2.2.8.1.6.3.3</w:t>
      </w:r>
      <w:bookmarkEnd w:id="35"/>
      <w:r w:rsidRPr="008F7821">
        <w:tab/>
        <w:t>At the end, add the following new sentence: “For this calculation method, generic concentration limits apply where 1% is used in the first step for the assessment of the packing group I substances, and where 5% is used for the other steps respectively.”.</w:t>
      </w:r>
    </w:p>
    <w:p w14:paraId="340107E6" w14:textId="61D46399" w:rsidR="00DE771E" w:rsidRPr="008F7821" w:rsidRDefault="00DE771E" w:rsidP="00DE771E">
      <w:pPr>
        <w:pStyle w:val="SingleTxtG"/>
      </w:pPr>
      <w:r w:rsidRPr="008F7821">
        <w:t>2.2.8.1.6.3.4</w:t>
      </w:r>
      <w:r w:rsidRPr="008F7821">
        <w:tab/>
        <w:t>Delete the last sentence.</w:t>
      </w:r>
    </w:p>
    <w:p w14:paraId="2BFDCCF5" w14:textId="5EFA9D09" w:rsidR="00C41413" w:rsidRPr="008F7821" w:rsidRDefault="00C41413" w:rsidP="00DE771E">
      <w:pPr>
        <w:pStyle w:val="SingleTxtG"/>
      </w:pPr>
      <w:bookmarkStart w:id="36" w:name="_Hlk31031828"/>
      <w:r w:rsidRPr="008F7821">
        <w:t>2.2.9</w:t>
      </w:r>
      <w:r w:rsidRPr="008F7821">
        <w:tab/>
      </w:r>
      <w:r w:rsidRPr="008F7821">
        <w:tab/>
        <w:t xml:space="preserve">Renumber footnotes 9 to 15 </w:t>
      </w:r>
      <w:r w:rsidR="00052725" w:rsidRPr="008F7821">
        <w:t>as</w:t>
      </w:r>
      <w:r w:rsidRPr="008F7821">
        <w:t xml:space="preserve"> 10 to 16.</w:t>
      </w:r>
    </w:p>
    <w:bookmarkEnd w:id="36"/>
    <w:p w14:paraId="2698C1CC" w14:textId="77777777" w:rsidR="00DE771E" w:rsidRPr="008F7821" w:rsidRDefault="00DE771E" w:rsidP="00DE771E">
      <w:pPr>
        <w:pStyle w:val="SingleTxtG"/>
        <w:ind w:left="2268" w:hanging="1134"/>
      </w:pPr>
      <w:r w:rsidRPr="008F7821">
        <w:lastRenderedPageBreak/>
        <w:t>2.2.9.1.10.6</w:t>
      </w:r>
      <w:r w:rsidRPr="008F7821">
        <w:tab/>
        <w:t>Replace “, not otherwise classified under ADR” by “that do not meet the classification criteria of any other class or another substance within Class 9”.</w:t>
      </w:r>
    </w:p>
    <w:p w14:paraId="4D4F6E46" w14:textId="77777777" w:rsidR="00DE771E" w:rsidRPr="008F7821" w:rsidRDefault="00DE771E" w:rsidP="00DE771E">
      <w:pPr>
        <w:pStyle w:val="SingleTxtG"/>
        <w:ind w:left="2268" w:hanging="1134"/>
      </w:pPr>
      <w:r w:rsidRPr="008F7821">
        <w:t>2.2.9.1.14, Note</w:t>
      </w:r>
    </w:p>
    <w:p w14:paraId="7B4651FC" w14:textId="458FACDE" w:rsidR="00DE771E" w:rsidRPr="008F7821" w:rsidRDefault="00DE771E" w:rsidP="00DE771E">
      <w:pPr>
        <w:pStyle w:val="SingleTxtG"/>
        <w:ind w:left="2268" w:hanging="1134"/>
      </w:pPr>
      <w:r w:rsidRPr="008F7821">
        <w:tab/>
        <w:t xml:space="preserve">In </w:t>
      </w:r>
      <w:r w:rsidR="00C41413" w:rsidRPr="008F7821">
        <w:t xml:space="preserve">existing </w:t>
      </w:r>
      <w:r w:rsidRPr="008F7821">
        <w:t>footnote 15</w:t>
      </w:r>
      <w:bookmarkStart w:id="37" w:name="_Hlk31031848"/>
      <w:r w:rsidR="00C41413" w:rsidRPr="008F7821">
        <w:t xml:space="preserve"> (renumbered 16)</w:t>
      </w:r>
      <w:bookmarkEnd w:id="37"/>
      <w:r w:rsidRPr="008F7821">
        <w:t>, remove “used as coolant”.</w:t>
      </w:r>
    </w:p>
    <w:p w14:paraId="53C43997" w14:textId="77777777" w:rsidR="00DE771E" w:rsidRPr="008F7821" w:rsidRDefault="00DE771E" w:rsidP="00DE771E">
      <w:pPr>
        <w:pStyle w:val="SingleTxtG"/>
        <w:ind w:left="2259" w:hanging="1125"/>
      </w:pPr>
      <w:r w:rsidRPr="008F7821">
        <w:rPr>
          <w:lang w:eastAsia="en-GB"/>
        </w:rPr>
        <w:t>2.2.9.3</w:t>
      </w:r>
      <w:r w:rsidRPr="008F7821">
        <w:tab/>
        <w:t>For M11, “Other substances and articles presenting a danger during carriage…”, after “3359 FUMIGATED CARGO TRANSPORT UNIT”, add “</w:t>
      </w:r>
      <w:bookmarkStart w:id="38" w:name="_Hlk2321978"/>
      <w:r w:rsidRPr="008F7821">
        <w:t>3363 DANGEROUS GOODS IN ARTICLES or</w:t>
      </w:r>
      <w:bookmarkEnd w:id="38"/>
      <w:r w:rsidRPr="008F7821">
        <w:t>”.</w:t>
      </w:r>
    </w:p>
    <w:p w14:paraId="29E2383D" w14:textId="77777777" w:rsidR="00DE771E" w:rsidRPr="008F7821" w:rsidRDefault="00DE771E" w:rsidP="00DE771E">
      <w:pPr>
        <w:pStyle w:val="H1G"/>
      </w:pPr>
      <w:r w:rsidRPr="008F7821">
        <w:tab/>
      </w:r>
      <w:r w:rsidRPr="008F7821">
        <w:tab/>
        <w:t>Chapter 2.3</w:t>
      </w:r>
    </w:p>
    <w:p w14:paraId="66944297" w14:textId="77777777" w:rsidR="00DE771E" w:rsidRPr="008F7821" w:rsidRDefault="00DE771E" w:rsidP="00DE771E">
      <w:pPr>
        <w:pStyle w:val="SingleTxtG"/>
      </w:pPr>
      <w:r w:rsidRPr="008F7821">
        <w:t>2.3.2</w:t>
      </w:r>
      <w:r w:rsidRPr="008F7821">
        <w:tab/>
      </w:r>
      <w:r w:rsidRPr="008F7821">
        <w:tab/>
        <w:t>In the heading, amend “Class 4.1” to read “Class 1 and Class 4.1”.</w:t>
      </w:r>
    </w:p>
    <w:p w14:paraId="60CB912A" w14:textId="77777777" w:rsidR="00DE771E" w:rsidRPr="008F7821" w:rsidRDefault="00DE771E" w:rsidP="00DE771E">
      <w:pPr>
        <w:pStyle w:val="SingleTxtG"/>
      </w:pPr>
      <w:r w:rsidRPr="008F7821">
        <w:t>2.3.2.1</w:t>
      </w:r>
      <w:r w:rsidRPr="008F7821">
        <w:tab/>
      </w:r>
      <w:r w:rsidRPr="008F7821">
        <w:tab/>
        <w:t>Amend to read as follows:</w:t>
      </w:r>
    </w:p>
    <w:p w14:paraId="7C8CF130" w14:textId="4DE4FBB0" w:rsidR="00DE771E" w:rsidRPr="008F7821" w:rsidRDefault="00DE771E" w:rsidP="00DE771E">
      <w:pPr>
        <w:pStyle w:val="SingleTxtG"/>
        <w:ind w:left="2268"/>
      </w:pPr>
      <w:r w:rsidRPr="008F7821">
        <w:t>“</w:t>
      </w:r>
      <w:bookmarkStart w:id="39" w:name="_Hlk30776922"/>
      <w:r w:rsidRPr="008F7821">
        <w:t>2.3.2.1</w:t>
      </w:r>
      <w:r w:rsidRPr="008F7821">
        <w:tab/>
      </w:r>
      <w:bookmarkStart w:id="40" w:name="_Hlk30776982"/>
      <w:r w:rsidRPr="008F7821">
        <w:t>In order to determine the criteria of the nitrocellulose, the Bergmann-Junk test or the methyl violet paper test in the Manual of Tests and Criteria Appendix 10 shall be performed (see Chapter 3.3, special provisions 393 and 394). If there is doubt that the ignition temperature of the nitrocellulose is considerably higher than 132</w:t>
      </w:r>
      <w:r w:rsidR="00464C26" w:rsidRPr="008F7821">
        <w:t> </w:t>
      </w:r>
      <w:r w:rsidRPr="008F7821">
        <w:t>°C in the case of the Bergmann-Junk test or higher than 134.5</w:t>
      </w:r>
      <w:r w:rsidR="00464C26" w:rsidRPr="008F7821">
        <w:t> </w:t>
      </w:r>
      <w:r w:rsidRPr="008F7821">
        <w:t>°C in the case of the methyl violet paper test, the ignition temperature test described in 2.3.2.5 should be carried out before these tests are performed. If the ignition temperature of nitrocellulose mixtures is higher than 180</w:t>
      </w:r>
      <w:r w:rsidR="00464C26" w:rsidRPr="008F7821">
        <w:t> </w:t>
      </w:r>
      <w:r w:rsidRPr="008F7821">
        <w:t>°C or the ignition temperature of plasticized nitrocellulose is higher than 170</w:t>
      </w:r>
      <w:r w:rsidR="00464C26" w:rsidRPr="008F7821">
        <w:t> </w:t>
      </w:r>
      <w:r w:rsidRPr="008F7821">
        <w:t>°C, the Bergmann-Junk test or the methyl violet paper test can be carried out safely.</w:t>
      </w:r>
      <w:bookmarkEnd w:id="39"/>
      <w:bookmarkEnd w:id="40"/>
      <w:r w:rsidRPr="008F7821">
        <w:t>”</w:t>
      </w:r>
    </w:p>
    <w:p w14:paraId="460DC515" w14:textId="77777777" w:rsidR="00DE771E" w:rsidRPr="008F7821" w:rsidRDefault="00DE771E" w:rsidP="00DE771E">
      <w:pPr>
        <w:pStyle w:val="SingleTxtG"/>
        <w:tabs>
          <w:tab w:val="left" w:pos="2268"/>
        </w:tabs>
      </w:pPr>
      <w:r w:rsidRPr="008F7821">
        <w:t>2.3.2.2</w:t>
      </w:r>
      <w:r w:rsidRPr="008F7821">
        <w:tab/>
        <w:t>Delete.</w:t>
      </w:r>
    </w:p>
    <w:p w14:paraId="194EA035" w14:textId="77777777" w:rsidR="00DE771E" w:rsidRPr="008F7821" w:rsidRDefault="00DE771E" w:rsidP="00DE771E">
      <w:pPr>
        <w:pStyle w:val="SingleTxtG"/>
        <w:tabs>
          <w:tab w:val="left" w:pos="2268"/>
        </w:tabs>
      </w:pPr>
      <w:r w:rsidRPr="008F7821">
        <w:t>2.3.2.3</w:t>
      </w:r>
      <w:r w:rsidRPr="008F7821">
        <w:tab/>
      </w:r>
      <w:r w:rsidRPr="008F7821">
        <w:tab/>
        <w:t>Delete.</w:t>
      </w:r>
    </w:p>
    <w:p w14:paraId="7864C21B" w14:textId="77777777" w:rsidR="00DE771E" w:rsidRPr="008F7821" w:rsidRDefault="00DE771E" w:rsidP="00DE771E">
      <w:pPr>
        <w:pStyle w:val="SingleTxtG"/>
        <w:tabs>
          <w:tab w:val="left" w:pos="2268"/>
        </w:tabs>
      </w:pPr>
      <w:r w:rsidRPr="008F7821">
        <w:t>2.3.2.4</w:t>
      </w:r>
      <w:r w:rsidRPr="008F7821">
        <w:tab/>
      </w:r>
      <w:r w:rsidRPr="008F7821">
        <w:tab/>
        <w:t>Delete.</w:t>
      </w:r>
    </w:p>
    <w:p w14:paraId="4C777022" w14:textId="77777777" w:rsidR="00DE771E" w:rsidRPr="008F7821" w:rsidRDefault="00DE771E" w:rsidP="00DE771E">
      <w:pPr>
        <w:pStyle w:val="SingleTxtG"/>
        <w:tabs>
          <w:tab w:val="left" w:pos="2268"/>
        </w:tabs>
      </w:pPr>
      <w:r w:rsidRPr="008F7821">
        <w:t>2.3.2.5</w:t>
      </w:r>
      <w:r w:rsidRPr="008F7821">
        <w:tab/>
      </w:r>
      <w:r w:rsidRPr="008F7821">
        <w:tab/>
        <w:t>Delete.</w:t>
      </w:r>
    </w:p>
    <w:p w14:paraId="1D15989A" w14:textId="77777777" w:rsidR="00DE771E" w:rsidRPr="008F7821" w:rsidRDefault="00DE771E" w:rsidP="00DE771E">
      <w:pPr>
        <w:pStyle w:val="SingleTxtG"/>
        <w:ind w:left="2268" w:hanging="1134"/>
      </w:pPr>
      <w:r w:rsidRPr="008F7821">
        <w:t>2.3.2.6</w:t>
      </w:r>
      <w:r w:rsidRPr="008F7821">
        <w:tab/>
      </w:r>
      <w:r w:rsidRPr="008F7821">
        <w:tab/>
        <w:t>2.3.2.6 becomes 2.3.2.2. In the text, amend “2.3.2.9 and 2.3.2.10” to read “2.3.2.5”.</w:t>
      </w:r>
    </w:p>
    <w:p w14:paraId="608C1406" w14:textId="77777777" w:rsidR="00DE771E" w:rsidRPr="008F7821" w:rsidRDefault="00DE771E" w:rsidP="00DE771E">
      <w:pPr>
        <w:pStyle w:val="SingleTxtG"/>
        <w:ind w:left="2268" w:hanging="1134"/>
      </w:pPr>
      <w:r w:rsidRPr="008F7821">
        <w:t>2.3.2.7</w:t>
      </w:r>
      <w:r w:rsidRPr="008F7821">
        <w:tab/>
        <w:t xml:space="preserve">2.3.2.7 becomes 2.3.2.3. Replace “Before being dried as prescribed in 2.3.2.6 above, substances conforming to 2.3.2.2 shall” by “Before being dried as prescribed in 2.3.2.2 above, </w:t>
      </w:r>
      <w:bookmarkStart w:id="41" w:name="_Hlk30777083"/>
      <w:r w:rsidRPr="008F7821">
        <w:t>plasticized nitrocellulose</w:t>
      </w:r>
      <w:bookmarkEnd w:id="41"/>
      <w:r w:rsidRPr="008F7821">
        <w:t xml:space="preserve"> shall”.</w:t>
      </w:r>
    </w:p>
    <w:p w14:paraId="78E92057" w14:textId="77777777" w:rsidR="00DE771E" w:rsidRPr="008F7821" w:rsidRDefault="00DE771E" w:rsidP="00DE771E">
      <w:pPr>
        <w:pStyle w:val="SingleTxtG"/>
        <w:ind w:left="2268" w:hanging="1134"/>
      </w:pPr>
      <w:r w:rsidRPr="008F7821">
        <w:t>2.3.2.8</w:t>
      </w:r>
      <w:r w:rsidRPr="008F7821">
        <w:tab/>
        <w:t>2.3.2.8 becomes 2.3.2.4. Replace “Weakly nitrated nitrocellulose conforming to 2.3.2.1 shall first undergo preliminary drying as prescribed in 2.3.2.7 above;” by “Weakly nitrated nitrocellulose shall first undergo preliminary drying as prescribed in 2.3.2.3 above”.</w:t>
      </w:r>
    </w:p>
    <w:p w14:paraId="228A949B" w14:textId="77777777" w:rsidR="00DE771E" w:rsidRPr="008F7821" w:rsidRDefault="00DE771E" w:rsidP="00DE771E">
      <w:pPr>
        <w:pStyle w:val="SingleTxtG"/>
        <w:ind w:left="2268" w:hanging="1134"/>
      </w:pPr>
      <w:r w:rsidRPr="008F7821">
        <w:t>2.3.2.9</w:t>
      </w:r>
      <w:r w:rsidRPr="008F7821">
        <w:tab/>
        <w:t>Delete.</w:t>
      </w:r>
    </w:p>
    <w:p w14:paraId="3973C079" w14:textId="56606393" w:rsidR="00DE771E" w:rsidRPr="008F7821" w:rsidRDefault="00DE771E" w:rsidP="00DE771E">
      <w:pPr>
        <w:pStyle w:val="SingleTxtG"/>
        <w:ind w:left="2268" w:hanging="1134"/>
      </w:pPr>
      <w:r w:rsidRPr="008F7821">
        <w:t>2.3.2.10</w:t>
      </w:r>
      <w:r w:rsidRPr="008F7821">
        <w:tab/>
        <w:t>2.3.2.10 becomes 2.3.2.5.</w:t>
      </w:r>
      <w:r w:rsidR="00CB5454" w:rsidRPr="008F7821">
        <w:t xml:space="preserve"> In the heading, delete “and 2.3.2.2”.</w:t>
      </w:r>
    </w:p>
    <w:p w14:paraId="28ABA458" w14:textId="77777777" w:rsidR="00DE771E" w:rsidRPr="008F7821" w:rsidRDefault="00DE771E" w:rsidP="00DE771E">
      <w:pPr>
        <w:pStyle w:val="H1G"/>
      </w:pPr>
      <w:r w:rsidRPr="008F7821">
        <w:tab/>
      </w:r>
      <w:r w:rsidRPr="008F7821">
        <w:tab/>
        <w:t>Chapter 3.1</w:t>
      </w:r>
    </w:p>
    <w:p w14:paraId="5BCC9B42" w14:textId="77777777" w:rsidR="00DE771E" w:rsidRPr="008F7821" w:rsidRDefault="00DE771E" w:rsidP="00DE771E">
      <w:pPr>
        <w:pStyle w:val="SingleTxtG"/>
        <w:ind w:left="2259" w:hanging="1125"/>
      </w:pPr>
      <w:r w:rsidRPr="008F7821">
        <w:t>3.1.2.8.1.4</w:t>
      </w:r>
      <w:r w:rsidRPr="008F7821">
        <w:tab/>
        <w:t>Add the following new paragraph 3.1.2.8.1.4:</w:t>
      </w:r>
    </w:p>
    <w:p w14:paraId="536D2444" w14:textId="77777777" w:rsidR="00DE771E" w:rsidRPr="008F7821" w:rsidRDefault="00DE771E" w:rsidP="00DE771E">
      <w:pPr>
        <w:pStyle w:val="SingleTxtG"/>
        <w:ind w:left="2259" w:hanging="1125"/>
      </w:pPr>
      <w:r w:rsidRPr="008F7821">
        <w:tab/>
        <w:t>“</w:t>
      </w:r>
      <w:bookmarkStart w:id="42" w:name="_Hlk31006181"/>
      <w:r w:rsidRPr="008F7821">
        <w:t>3.1.2.8.1.4</w:t>
      </w:r>
      <w:r w:rsidRPr="008F7821">
        <w:tab/>
        <w:t>For UN Nos. 3077 and 3082 only, the technical name may be a name shown in capital letters in column 2 of Table A of Chapter 3.2, provided that this name does not include “N.O.S.” and that special provision 274 is not assigned. The name which most appropriately describes the substance or mixture shall be used, e.g.:</w:t>
      </w:r>
    </w:p>
    <w:p w14:paraId="1D15371F" w14:textId="77777777" w:rsidR="00DE771E" w:rsidRPr="008F7821" w:rsidRDefault="00DE771E" w:rsidP="00DE771E">
      <w:pPr>
        <w:pStyle w:val="SingleTxtG"/>
        <w:ind w:left="2268" w:hanging="9"/>
      </w:pPr>
      <w:r w:rsidRPr="008F7821">
        <w:t>UN 3082, ENVIRONMENTALLY HAZARDOUS SUBSTANCE, LIQUID, N.O.S. (PAINT)</w:t>
      </w:r>
    </w:p>
    <w:p w14:paraId="51F061C0" w14:textId="77777777" w:rsidR="00DE771E" w:rsidRPr="008F7821" w:rsidRDefault="00DE771E" w:rsidP="00DE771E">
      <w:pPr>
        <w:pStyle w:val="SingleTxtG"/>
        <w:ind w:left="2268" w:hanging="9"/>
      </w:pPr>
      <w:r w:rsidRPr="008F7821">
        <w:lastRenderedPageBreak/>
        <w:t>UN 3082, ENVIRONMENTALLY HAZARDOUS SUBSTANCE, LIQUID, N.O.S. (PERFUMERY PRODUCTS).</w:t>
      </w:r>
      <w:bookmarkEnd w:id="42"/>
      <w:r w:rsidRPr="008F7821">
        <w:t>”</w:t>
      </w:r>
    </w:p>
    <w:p w14:paraId="0DE2D327" w14:textId="77777777" w:rsidR="00541F9B" w:rsidRPr="008F7821" w:rsidRDefault="00541F9B" w:rsidP="00541F9B">
      <w:pPr>
        <w:pStyle w:val="H1G"/>
      </w:pPr>
      <w:r w:rsidRPr="008F7821">
        <w:tab/>
      </w:r>
      <w:r w:rsidRPr="008F7821">
        <w:tab/>
        <w:t>Chapter 3.2, Table A</w:t>
      </w:r>
    </w:p>
    <w:p w14:paraId="51CB2ED2" w14:textId="77777777" w:rsidR="00541F9B" w:rsidRPr="008F7821" w:rsidRDefault="00541F9B" w:rsidP="00541F9B">
      <w:pPr>
        <w:pStyle w:val="SingleTxtG"/>
        <w:ind w:left="2259" w:hanging="1125"/>
      </w:pPr>
      <w:r w:rsidRPr="008F7821">
        <w:t>Add the following new entries in proper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
        <w:gridCol w:w="1313"/>
        <w:gridCol w:w="314"/>
        <w:gridCol w:w="364"/>
        <w:gridCol w:w="243"/>
        <w:gridCol w:w="840"/>
        <w:gridCol w:w="474"/>
        <w:gridCol w:w="314"/>
        <w:gridCol w:w="324"/>
        <w:gridCol w:w="505"/>
        <w:gridCol w:w="314"/>
        <w:gridCol w:w="449"/>
        <w:gridCol w:w="376"/>
        <w:gridCol w:w="1098"/>
        <w:gridCol w:w="528"/>
        <w:gridCol w:w="324"/>
        <w:gridCol w:w="474"/>
        <w:gridCol w:w="464"/>
        <w:gridCol w:w="483"/>
      </w:tblGrid>
      <w:tr w:rsidR="00541F9B" w:rsidRPr="008F7821" w14:paraId="38BAE1F0" w14:textId="77777777" w:rsidTr="00B839AF">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7AD01C35"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CD70901"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008126A3"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(3a)</w:t>
            </w:r>
          </w:p>
        </w:tc>
        <w:tc>
          <w:tcPr>
            <w:tcW w:w="189" w:type="pct"/>
            <w:tcBorders>
              <w:top w:val="single" w:sz="4" w:space="0" w:color="auto"/>
              <w:left w:val="single" w:sz="4" w:space="0" w:color="auto"/>
              <w:bottom w:val="single" w:sz="4" w:space="0" w:color="auto"/>
              <w:right w:val="single" w:sz="4" w:space="0" w:color="auto"/>
            </w:tcBorders>
          </w:tcPr>
          <w:p w14:paraId="75B3E253"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(3b)</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10FE8351"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(4)</w:t>
            </w:r>
          </w:p>
        </w:tc>
        <w:tc>
          <w:tcPr>
            <w:tcW w:w="436" w:type="pct"/>
            <w:tcBorders>
              <w:top w:val="single" w:sz="4" w:space="0" w:color="auto"/>
              <w:left w:val="single" w:sz="4" w:space="0" w:color="auto"/>
              <w:bottom w:val="single" w:sz="4" w:space="0" w:color="auto"/>
              <w:right w:val="single" w:sz="4" w:space="0" w:color="auto"/>
            </w:tcBorders>
          </w:tcPr>
          <w:p w14:paraId="0F006E81"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(5)</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1E9C078F"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(6)</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62DAB15E"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(7a)</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7AD35ABB"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(7b)</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94CB43E"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(8)</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2EAB6F30"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(9a)</w:t>
            </w:r>
          </w:p>
        </w:tc>
        <w:tc>
          <w:tcPr>
            <w:tcW w:w="233" w:type="pct"/>
            <w:tcBorders>
              <w:top w:val="single" w:sz="4" w:space="0" w:color="auto"/>
              <w:left w:val="single" w:sz="4" w:space="0" w:color="auto"/>
              <w:bottom w:val="single" w:sz="4" w:space="0" w:color="auto"/>
              <w:right w:val="single" w:sz="4" w:space="0" w:color="auto"/>
            </w:tcBorders>
          </w:tcPr>
          <w:p w14:paraId="01D554EA"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(9b)</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70274BA1"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(10)-(14)</w:t>
            </w:r>
          </w:p>
        </w:tc>
        <w:tc>
          <w:tcPr>
            <w:tcW w:w="570" w:type="pct"/>
            <w:tcBorders>
              <w:top w:val="single" w:sz="4" w:space="0" w:color="auto"/>
              <w:left w:val="single" w:sz="4" w:space="0" w:color="auto"/>
              <w:bottom w:val="single" w:sz="4" w:space="0" w:color="auto"/>
              <w:right w:val="single" w:sz="4" w:space="0" w:color="auto"/>
            </w:tcBorders>
          </w:tcPr>
          <w:p w14:paraId="2E8D494A"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(15)</w:t>
            </w:r>
          </w:p>
        </w:tc>
        <w:tc>
          <w:tcPr>
            <w:tcW w:w="274" w:type="pct"/>
            <w:tcBorders>
              <w:top w:val="single" w:sz="4" w:space="0" w:color="auto"/>
              <w:left w:val="single" w:sz="4" w:space="0" w:color="auto"/>
              <w:bottom w:val="single" w:sz="4" w:space="0" w:color="auto"/>
              <w:right w:val="single" w:sz="4" w:space="0" w:color="auto"/>
            </w:tcBorders>
          </w:tcPr>
          <w:p w14:paraId="7D4178B7"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(16)</w:t>
            </w:r>
          </w:p>
        </w:tc>
        <w:tc>
          <w:tcPr>
            <w:tcW w:w="168" w:type="pct"/>
            <w:tcBorders>
              <w:top w:val="single" w:sz="4" w:space="0" w:color="auto"/>
              <w:left w:val="single" w:sz="4" w:space="0" w:color="auto"/>
              <w:bottom w:val="single" w:sz="4" w:space="0" w:color="auto"/>
              <w:right w:val="single" w:sz="4" w:space="0" w:color="auto"/>
            </w:tcBorders>
          </w:tcPr>
          <w:p w14:paraId="53C106B4"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(17)</w:t>
            </w:r>
          </w:p>
        </w:tc>
        <w:tc>
          <w:tcPr>
            <w:tcW w:w="246" w:type="pct"/>
            <w:tcBorders>
              <w:top w:val="single" w:sz="4" w:space="0" w:color="auto"/>
              <w:left w:val="single" w:sz="4" w:space="0" w:color="auto"/>
              <w:bottom w:val="single" w:sz="4" w:space="0" w:color="auto"/>
              <w:right w:val="single" w:sz="4" w:space="0" w:color="auto"/>
            </w:tcBorders>
          </w:tcPr>
          <w:p w14:paraId="2F2B1BE8"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(18)</w:t>
            </w:r>
          </w:p>
        </w:tc>
        <w:tc>
          <w:tcPr>
            <w:tcW w:w="241" w:type="pct"/>
            <w:tcBorders>
              <w:top w:val="single" w:sz="4" w:space="0" w:color="auto"/>
              <w:left w:val="single" w:sz="4" w:space="0" w:color="auto"/>
              <w:bottom w:val="single" w:sz="4" w:space="0" w:color="auto"/>
              <w:right w:val="single" w:sz="4" w:space="0" w:color="auto"/>
            </w:tcBorders>
          </w:tcPr>
          <w:p w14:paraId="23DA5811"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(19)</w:t>
            </w:r>
          </w:p>
        </w:tc>
        <w:tc>
          <w:tcPr>
            <w:tcW w:w="251" w:type="pct"/>
            <w:tcBorders>
              <w:top w:val="single" w:sz="4" w:space="0" w:color="auto"/>
              <w:left w:val="single" w:sz="4" w:space="0" w:color="auto"/>
              <w:bottom w:val="single" w:sz="4" w:space="0" w:color="auto"/>
              <w:right w:val="single" w:sz="4" w:space="0" w:color="auto"/>
            </w:tcBorders>
          </w:tcPr>
          <w:p w14:paraId="0A715447"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(20)</w:t>
            </w:r>
          </w:p>
        </w:tc>
      </w:tr>
      <w:tr w:rsidR="00541F9B" w:rsidRPr="008F7821" w14:paraId="48E7C3DD" w14:textId="77777777" w:rsidTr="007977CF">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747A8C3A"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0511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C627752" w14:textId="77777777" w:rsidR="00541F9B" w:rsidRPr="008F7821" w:rsidRDefault="00541F9B" w:rsidP="00B839AF">
            <w:pPr>
              <w:suppressAutoHyphens w:val="0"/>
              <w:spacing w:after="60" w:line="240" w:lineRule="auto"/>
              <w:rPr>
                <w:rFonts w:asciiTheme="majorBidi" w:hAnsiTheme="majorBidi" w:cstheme="majorBidi"/>
                <w:bCs/>
                <w:sz w:val="16"/>
                <w:szCs w:val="16"/>
              </w:rPr>
            </w:pPr>
            <w:r w:rsidRPr="008F7821">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08884E26"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1</w:t>
            </w:r>
          </w:p>
        </w:tc>
        <w:tc>
          <w:tcPr>
            <w:tcW w:w="189" w:type="pct"/>
            <w:tcBorders>
              <w:top w:val="single" w:sz="4" w:space="0" w:color="auto"/>
              <w:left w:val="single" w:sz="4" w:space="0" w:color="auto"/>
              <w:bottom w:val="single" w:sz="4" w:space="0" w:color="auto"/>
              <w:right w:val="single" w:sz="4" w:space="0" w:color="auto"/>
            </w:tcBorders>
          </w:tcPr>
          <w:p w14:paraId="702AB49C"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1.1B</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15FB657"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14:paraId="3FE2F036"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1</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002621D6"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51ECB687"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01234432"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0FBEA49"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1B57CE3C"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14:paraId="128F9F54"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AE01097"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14:paraId="70E937BC"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1</w:t>
            </w:r>
            <w:r w:rsidRPr="008F7821">
              <w:rPr>
                <w:rFonts w:asciiTheme="majorBidi" w:hAnsiTheme="majorBidi" w:cstheme="majorBidi"/>
                <w:bCs/>
                <w:iCs/>
                <w:sz w:val="16"/>
                <w:szCs w:val="16"/>
              </w:rPr>
              <w:br/>
              <w:t>(B1000C)</w:t>
            </w:r>
          </w:p>
        </w:tc>
        <w:tc>
          <w:tcPr>
            <w:tcW w:w="274" w:type="pct"/>
            <w:tcBorders>
              <w:top w:val="single" w:sz="4" w:space="0" w:color="auto"/>
              <w:left w:val="single" w:sz="4" w:space="0" w:color="auto"/>
              <w:bottom w:val="single" w:sz="4" w:space="0" w:color="auto"/>
              <w:right w:val="single" w:sz="4" w:space="0" w:color="auto"/>
            </w:tcBorders>
          </w:tcPr>
          <w:p w14:paraId="3E0C210E"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V2</w:t>
            </w:r>
          </w:p>
        </w:tc>
        <w:tc>
          <w:tcPr>
            <w:tcW w:w="168" w:type="pct"/>
            <w:tcBorders>
              <w:top w:val="single" w:sz="4" w:space="0" w:color="auto"/>
              <w:left w:val="single" w:sz="4" w:space="0" w:color="auto"/>
              <w:bottom w:val="single" w:sz="4" w:space="0" w:color="auto"/>
              <w:right w:val="single" w:sz="4" w:space="0" w:color="auto"/>
            </w:tcBorders>
          </w:tcPr>
          <w:p w14:paraId="725CF65E"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14:paraId="73645DA5"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CV1</w:t>
            </w:r>
            <w:r w:rsidRPr="008F7821">
              <w:rPr>
                <w:rFonts w:asciiTheme="majorBidi" w:hAnsiTheme="majorBidi" w:cstheme="majorBidi"/>
                <w:bCs/>
                <w:iCs/>
                <w:sz w:val="16"/>
                <w:szCs w:val="16"/>
              </w:rPr>
              <w:br/>
              <w:t>CV2</w:t>
            </w:r>
            <w:r w:rsidRPr="008F7821">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14:paraId="6C69798D" w14:textId="77777777" w:rsidR="00541F9B" w:rsidRPr="008F7821" w:rsidRDefault="00541F9B" w:rsidP="007977C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14:paraId="256904BE"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p>
        </w:tc>
      </w:tr>
      <w:tr w:rsidR="00541F9B" w:rsidRPr="008F7821" w14:paraId="4645707A" w14:textId="77777777" w:rsidTr="007977CF">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7E51E320"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0512</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6834DC5" w14:textId="77777777" w:rsidR="00541F9B" w:rsidRPr="008F7821" w:rsidRDefault="00541F9B" w:rsidP="00B839AF">
            <w:pPr>
              <w:suppressAutoHyphens w:val="0"/>
              <w:spacing w:after="60" w:line="240" w:lineRule="auto"/>
              <w:rPr>
                <w:rFonts w:asciiTheme="majorBidi" w:hAnsiTheme="majorBidi" w:cstheme="majorBidi"/>
                <w:bCs/>
                <w:sz w:val="16"/>
                <w:szCs w:val="16"/>
              </w:rPr>
            </w:pPr>
            <w:r w:rsidRPr="008F7821">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164B3DE2"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1</w:t>
            </w:r>
          </w:p>
        </w:tc>
        <w:tc>
          <w:tcPr>
            <w:tcW w:w="189" w:type="pct"/>
            <w:tcBorders>
              <w:top w:val="single" w:sz="4" w:space="0" w:color="auto"/>
              <w:left w:val="single" w:sz="4" w:space="0" w:color="auto"/>
              <w:bottom w:val="single" w:sz="4" w:space="0" w:color="auto"/>
              <w:right w:val="single" w:sz="4" w:space="0" w:color="auto"/>
            </w:tcBorders>
          </w:tcPr>
          <w:p w14:paraId="5F91CD3C"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1.4B</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777B513B"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14:paraId="50E84DDA"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7AFF8320"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37566826"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08E647A9"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557C74F"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1385DBEC"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14:paraId="1152A562"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A9F605E"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14:paraId="3F40BFBA"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2</w:t>
            </w:r>
            <w:r w:rsidRPr="008F7821">
              <w:rPr>
                <w:rFonts w:asciiTheme="majorBidi" w:hAnsiTheme="majorBidi" w:cstheme="majorBidi"/>
                <w:bCs/>
                <w:iCs/>
                <w:sz w:val="16"/>
                <w:szCs w:val="16"/>
              </w:rPr>
              <w:br/>
              <w:t>(E)</w:t>
            </w:r>
          </w:p>
        </w:tc>
        <w:tc>
          <w:tcPr>
            <w:tcW w:w="274" w:type="pct"/>
            <w:tcBorders>
              <w:top w:val="single" w:sz="4" w:space="0" w:color="auto"/>
              <w:left w:val="single" w:sz="4" w:space="0" w:color="auto"/>
              <w:bottom w:val="single" w:sz="4" w:space="0" w:color="auto"/>
              <w:right w:val="single" w:sz="4" w:space="0" w:color="auto"/>
            </w:tcBorders>
          </w:tcPr>
          <w:p w14:paraId="32082AA6"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V2</w:t>
            </w:r>
          </w:p>
        </w:tc>
        <w:tc>
          <w:tcPr>
            <w:tcW w:w="168" w:type="pct"/>
            <w:tcBorders>
              <w:top w:val="single" w:sz="4" w:space="0" w:color="auto"/>
              <w:left w:val="single" w:sz="4" w:space="0" w:color="auto"/>
              <w:bottom w:val="single" w:sz="4" w:space="0" w:color="auto"/>
              <w:right w:val="single" w:sz="4" w:space="0" w:color="auto"/>
            </w:tcBorders>
          </w:tcPr>
          <w:p w14:paraId="7E58E13E"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14:paraId="32C5F78B"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CV1</w:t>
            </w:r>
            <w:r w:rsidRPr="008F7821">
              <w:rPr>
                <w:rFonts w:asciiTheme="majorBidi" w:hAnsiTheme="majorBidi" w:cstheme="majorBidi"/>
                <w:bCs/>
                <w:iCs/>
                <w:sz w:val="16"/>
                <w:szCs w:val="16"/>
              </w:rPr>
              <w:br/>
              <w:t>CV2</w:t>
            </w:r>
            <w:r w:rsidRPr="008F7821">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14:paraId="6FB65840" w14:textId="77777777" w:rsidR="00541F9B" w:rsidRPr="008F7821" w:rsidRDefault="00541F9B" w:rsidP="007977C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14:paraId="41647767"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p>
        </w:tc>
      </w:tr>
      <w:tr w:rsidR="00541F9B" w:rsidRPr="008F7821" w14:paraId="5F6C8CC0" w14:textId="77777777" w:rsidTr="007977CF">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70F8CBCA"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0513</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3AEEB90" w14:textId="77777777" w:rsidR="00541F9B" w:rsidRPr="008F7821" w:rsidRDefault="00541F9B" w:rsidP="00B839AF">
            <w:pPr>
              <w:suppressAutoHyphens w:val="0"/>
              <w:spacing w:after="60" w:line="240" w:lineRule="auto"/>
              <w:rPr>
                <w:rFonts w:asciiTheme="majorBidi" w:hAnsiTheme="majorBidi" w:cstheme="majorBidi"/>
                <w:bCs/>
                <w:sz w:val="16"/>
                <w:szCs w:val="16"/>
              </w:rPr>
            </w:pPr>
            <w:r w:rsidRPr="008F7821">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388FAB6F"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1</w:t>
            </w:r>
          </w:p>
        </w:tc>
        <w:tc>
          <w:tcPr>
            <w:tcW w:w="189" w:type="pct"/>
            <w:tcBorders>
              <w:top w:val="single" w:sz="4" w:space="0" w:color="auto"/>
              <w:left w:val="single" w:sz="4" w:space="0" w:color="auto"/>
              <w:bottom w:val="single" w:sz="4" w:space="0" w:color="auto"/>
              <w:right w:val="single" w:sz="4" w:space="0" w:color="auto"/>
            </w:tcBorders>
          </w:tcPr>
          <w:p w14:paraId="7AB09D08"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1.4S</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48548B2"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14:paraId="6842BA31"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62EDC85C"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347</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572C541A"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5AA34BC0"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59DEA94"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563D03D6"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14:paraId="7DC8FAEF"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24FACFE"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14:paraId="65AC6403"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4</w:t>
            </w:r>
            <w:r w:rsidRPr="008F7821">
              <w:rPr>
                <w:rFonts w:asciiTheme="majorBidi" w:hAnsiTheme="majorBidi" w:cstheme="majorBidi"/>
                <w:bCs/>
                <w:iCs/>
                <w:sz w:val="16"/>
                <w:szCs w:val="16"/>
              </w:rPr>
              <w:br/>
              <w:t>(E)</w:t>
            </w:r>
          </w:p>
        </w:tc>
        <w:tc>
          <w:tcPr>
            <w:tcW w:w="274" w:type="pct"/>
            <w:tcBorders>
              <w:top w:val="single" w:sz="4" w:space="0" w:color="auto"/>
              <w:left w:val="single" w:sz="4" w:space="0" w:color="auto"/>
              <w:bottom w:val="single" w:sz="4" w:space="0" w:color="auto"/>
              <w:right w:val="single" w:sz="4" w:space="0" w:color="auto"/>
            </w:tcBorders>
          </w:tcPr>
          <w:p w14:paraId="2185BBD5"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p>
        </w:tc>
        <w:tc>
          <w:tcPr>
            <w:tcW w:w="168" w:type="pct"/>
            <w:tcBorders>
              <w:top w:val="single" w:sz="4" w:space="0" w:color="auto"/>
              <w:left w:val="single" w:sz="4" w:space="0" w:color="auto"/>
              <w:bottom w:val="single" w:sz="4" w:space="0" w:color="auto"/>
              <w:right w:val="single" w:sz="4" w:space="0" w:color="auto"/>
            </w:tcBorders>
          </w:tcPr>
          <w:p w14:paraId="22838DB5"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14:paraId="2BE01C7E"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CV1</w:t>
            </w:r>
            <w:r w:rsidRPr="008F7821">
              <w:rPr>
                <w:rFonts w:asciiTheme="majorBidi" w:hAnsiTheme="majorBidi" w:cstheme="majorBidi"/>
                <w:bCs/>
                <w:iCs/>
                <w:sz w:val="16"/>
                <w:szCs w:val="16"/>
              </w:rPr>
              <w:br/>
              <w:t>CV2</w:t>
            </w:r>
            <w:r w:rsidRPr="008F7821">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14:paraId="4FB1C90B" w14:textId="77777777" w:rsidR="00541F9B" w:rsidRPr="008F7821" w:rsidRDefault="00541F9B" w:rsidP="007977C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14:paraId="727A7878"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p>
        </w:tc>
      </w:tr>
      <w:tr w:rsidR="00541F9B" w:rsidRPr="008F7821" w14:paraId="1F01C0D5" w14:textId="77777777" w:rsidTr="007977CF">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14:paraId="62609703"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3549</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E8E3232" w14:textId="77777777" w:rsidR="00541F9B" w:rsidRPr="008F7821" w:rsidRDefault="00541F9B" w:rsidP="00B839AF">
            <w:pPr>
              <w:suppressAutoHyphens w:val="0"/>
              <w:spacing w:after="60" w:line="240" w:lineRule="auto"/>
              <w:rPr>
                <w:rFonts w:asciiTheme="majorBidi" w:hAnsiTheme="majorBidi" w:cstheme="majorBidi"/>
                <w:bCs/>
                <w:sz w:val="16"/>
                <w:szCs w:val="16"/>
              </w:rPr>
            </w:pPr>
            <w:r w:rsidRPr="008F7821">
              <w:rPr>
                <w:rFonts w:asciiTheme="majorBidi" w:hAnsiTheme="majorBidi" w:cstheme="majorBidi"/>
                <w:sz w:val="16"/>
                <w:szCs w:val="16"/>
              </w:rPr>
              <w:t>MEDICAL WASTE, CATEGORY A, AFFECTING HUMANS, solid or MEDICAL WASTE, CATEGORY A, AFFECTING ANIMALS only, solid</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2028756B"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6.2</w:t>
            </w:r>
          </w:p>
        </w:tc>
        <w:tc>
          <w:tcPr>
            <w:tcW w:w="189" w:type="pct"/>
            <w:tcBorders>
              <w:top w:val="single" w:sz="4" w:space="0" w:color="auto"/>
              <w:left w:val="single" w:sz="4" w:space="0" w:color="auto"/>
              <w:bottom w:val="single" w:sz="4" w:space="0" w:color="auto"/>
              <w:right w:val="single" w:sz="4" w:space="0" w:color="auto"/>
            </w:tcBorders>
          </w:tcPr>
          <w:p w14:paraId="4B2D47C3"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2326DF08"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14:paraId="2546EB8F"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6.2</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2CC78286"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sz w:val="16"/>
                <w:szCs w:val="16"/>
              </w:rPr>
              <w:t>395</w:t>
            </w:r>
            <w:r w:rsidRPr="008F7821">
              <w:rPr>
                <w:rFonts w:asciiTheme="majorBidi" w:hAnsiTheme="majorBidi" w:cstheme="majorBidi"/>
                <w:sz w:val="16"/>
                <w:szCs w:val="16"/>
              </w:rPr>
              <w:br/>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7CE723A5"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4A4F7065"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497AB7B" w14:textId="77777777" w:rsidR="00541F9B" w:rsidRPr="008F7821" w:rsidRDefault="00541F9B" w:rsidP="00B839AF">
            <w:pPr>
              <w:suppressAutoHyphens w:val="0"/>
              <w:spacing w:after="60" w:line="240" w:lineRule="auto"/>
              <w:jc w:val="center"/>
              <w:rPr>
                <w:rFonts w:asciiTheme="majorBidi" w:hAnsiTheme="majorBidi" w:cstheme="majorBidi"/>
                <w:sz w:val="16"/>
                <w:szCs w:val="16"/>
              </w:rPr>
            </w:pPr>
            <w:r w:rsidRPr="008F7821">
              <w:rPr>
                <w:rFonts w:asciiTheme="majorBidi" w:hAnsiTheme="majorBidi" w:cstheme="majorBidi"/>
                <w:sz w:val="16"/>
                <w:szCs w:val="16"/>
              </w:rPr>
              <w:t>P622</w:t>
            </w:r>
            <w:r w:rsidRPr="008F7821">
              <w:rPr>
                <w:rFonts w:asciiTheme="majorBidi" w:hAnsiTheme="majorBidi" w:cstheme="majorBidi"/>
                <w:sz w:val="16"/>
                <w:szCs w:val="16"/>
              </w:rPr>
              <w:br/>
              <w:t>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299A70E4"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14:paraId="24E9A130"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r w:rsidRPr="008F7821">
              <w:rPr>
                <w:rFonts w:asciiTheme="majorBidi" w:hAnsiTheme="majorBidi" w:cstheme="majorBidi"/>
                <w:bCs/>
                <w:sz w:val="16"/>
                <w:szCs w:val="16"/>
              </w:rPr>
              <w:t>MP2</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1D9776B" w14:textId="77777777" w:rsidR="00541F9B" w:rsidRPr="008F7821" w:rsidRDefault="00541F9B" w:rsidP="00B839AF">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14:paraId="7EC71A8F"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0</w:t>
            </w:r>
            <w:r w:rsidRPr="008F7821">
              <w:rPr>
                <w:rFonts w:asciiTheme="majorBidi" w:hAnsiTheme="majorBidi" w:cstheme="majorBidi"/>
                <w:bCs/>
                <w:iCs/>
                <w:sz w:val="16"/>
                <w:szCs w:val="16"/>
              </w:rPr>
              <w:br/>
              <w:t>(-)</w:t>
            </w:r>
          </w:p>
        </w:tc>
        <w:tc>
          <w:tcPr>
            <w:tcW w:w="274" w:type="pct"/>
            <w:tcBorders>
              <w:top w:val="single" w:sz="4" w:space="0" w:color="auto"/>
              <w:left w:val="single" w:sz="4" w:space="0" w:color="auto"/>
              <w:bottom w:val="single" w:sz="4" w:space="0" w:color="auto"/>
              <w:right w:val="single" w:sz="4" w:space="0" w:color="auto"/>
            </w:tcBorders>
          </w:tcPr>
          <w:p w14:paraId="3752E639"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V1</w:t>
            </w:r>
          </w:p>
        </w:tc>
        <w:tc>
          <w:tcPr>
            <w:tcW w:w="168" w:type="pct"/>
            <w:tcBorders>
              <w:top w:val="single" w:sz="4" w:space="0" w:color="auto"/>
              <w:left w:val="single" w:sz="4" w:space="0" w:color="auto"/>
              <w:bottom w:val="single" w:sz="4" w:space="0" w:color="auto"/>
              <w:right w:val="single" w:sz="4" w:space="0" w:color="auto"/>
            </w:tcBorders>
          </w:tcPr>
          <w:p w14:paraId="0256DF5E"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14:paraId="59C3D7A3"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CV13</w:t>
            </w:r>
            <w:r w:rsidRPr="008F7821">
              <w:rPr>
                <w:rFonts w:asciiTheme="majorBidi" w:hAnsiTheme="majorBidi" w:cstheme="majorBidi"/>
                <w:bCs/>
                <w:iCs/>
                <w:sz w:val="16"/>
                <w:szCs w:val="16"/>
              </w:rPr>
              <w:br/>
              <w:t>CV25</w:t>
            </w:r>
            <w:r w:rsidRPr="008F7821">
              <w:rPr>
                <w:rFonts w:asciiTheme="majorBidi" w:hAnsiTheme="majorBidi" w:cstheme="majorBidi"/>
                <w:bCs/>
                <w:iCs/>
                <w:sz w:val="16"/>
                <w:szCs w:val="16"/>
              </w:rPr>
              <w:br/>
              <w:t>CV26</w:t>
            </w:r>
            <w:r w:rsidRPr="008F7821">
              <w:rPr>
                <w:rFonts w:asciiTheme="majorBidi" w:hAnsiTheme="majorBidi" w:cstheme="majorBidi"/>
                <w:bCs/>
                <w:iCs/>
                <w:sz w:val="16"/>
                <w:szCs w:val="16"/>
              </w:rPr>
              <w:br/>
              <w:t>CV28</w:t>
            </w:r>
          </w:p>
        </w:tc>
        <w:tc>
          <w:tcPr>
            <w:tcW w:w="241" w:type="pct"/>
            <w:tcBorders>
              <w:top w:val="single" w:sz="4" w:space="0" w:color="auto"/>
              <w:left w:val="single" w:sz="4" w:space="0" w:color="auto"/>
              <w:bottom w:val="single" w:sz="4" w:space="0" w:color="auto"/>
              <w:right w:val="single" w:sz="4" w:space="0" w:color="auto"/>
            </w:tcBorders>
          </w:tcPr>
          <w:p w14:paraId="493474CA" w14:textId="77777777" w:rsidR="00541F9B" w:rsidRPr="008F7821" w:rsidRDefault="00541F9B" w:rsidP="007977CF">
            <w:pPr>
              <w:suppressAutoHyphens w:val="0"/>
              <w:spacing w:after="60" w:line="240" w:lineRule="auto"/>
              <w:jc w:val="center"/>
              <w:rPr>
                <w:rFonts w:asciiTheme="majorBidi" w:hAnsiTheme="majorBidi" w:cstheme="majorBidi"/>
                <w:bCs/>
                <w:iCs/>
                <w:sz w:val="16"/>
                <w:szCs w:val="16"/>
              </w:rPr>
            </w:pPr>
            <w:r w:rsidRPr="008F7821">
              <w:rPr>
                <w:rFonts w:asciiTheme="majorBidi" w:hAnsiTheme="majorBidi" w:cstheme="majorBidi"/>
                <w:bCs/>
                <w:iCs/>
                <w:sz w:val="16"/>
                <w:szCs w:val="16"/>
              </w:rPr>
              <w:t>S3</w:t>
            </w:r>
            <w:r w:rsidRPr="008F7821">
              <w:rPr>
                <w:rFonts w:asciiTheme="majorBidi" w:hAnsiTheme="majorBidi" w:cstheme="majorBidi"/>
                <w:bCs/>
                <w:iCs/>
                <w:sz w:val="16"/>
                <w:szCs w:val="16"/>
              </w:rPr>
              <w:br/>
              <w:t>S9</w:t>
            </w:r>
            <w:r w:rsidRPr="008F7821">
              <w:rPr>
                <w:rFonts w:asciiTheme="majorBidi" w:hAnsiTheme="majorBidi" w:cstheme="majorBidi"/>
                <w:bCs/>
                <w:iCs/>
                <w:sz w:val="16"/>
                <w:szCs w:val="16"/>
              </w:rPr>
              <w:br/>
              <w:t>S15</w:t>
            </w:r>
          </w:p>
        </w:tc>
        <w:tc>
          <w:tcPr>
            <w:tcW w:w="251" w:type="pct"/>
            <w:tcBorders>
              <w:top w:val="single" w:sz="4" w:space="0" w:color="auto"/>
              <w:left w:val="single" w:sz="4" w:space="0" w:color="auto"/>
              <w:bottom w:val="single" w:sz="4" w:space="0" w:color="auto"/>
              <w:right w:val="single" w:sz="4" w:space="0" w:color="auto"/>
            </w:tcBorders>
          </w:tcPr>
          <w:p w14:paraId="7C713B6D" w14:textId="77777777" w:rsidR="00541F9B" w:rsidRPr="008F7821" w:rsidRDefault="00541F9B" w:rsidP="00B839AF">
            <w:pPr>
              <w:suppressAutoHyphens w:val="0"/>
              <w:spacing w:after="60" w:line="240" w:lineRule="auto"/>
              <w:jc w:val="center"/>
              <w:rPr>
                <w:rFonts w:asciiTheme="majorBidi" w:hAnsiTheme="majorBidi" w:cstheme="majorBidi"/>
                <w:bCs/>
                <w:iCs/>
                <w:sz w:val="16"/>
                <w:szCs w:val="16"/>
              </w:rPr>
            </w:pPr>
          </w:p>
        </w:tc>
      </w:tr>
    </w:tbl>
    <w:p w14:paraId="214F6527" w14:textId="77777777" w:rsidR="00541F9B" w:rsidRPr="008F7821" w:rsidRDefault="00541F9B" w:rsidP="00541F9B">
      <w:pPr>
        <w:pStyle w:val="SingleTxtG"/>
        <w:spacing w:before="120"/>
      </w:pPr>
      <w:r w:rsidRPr="008F7821">
        <w:t>For UN Nos. 0005, 0007, 0012, 0014, 0033, 0037, 0136, 0167, 0180, 0238, 0240, 0242, 0279, 0291, 0294, 0295, 0324, 0326, 0327, 0330, 0338, 0339, 0348, 0369, 0371, 0413, 0414, 0417, 0426, 0427, 0453, 0457, 0458, 0459 and 0460, add “LP101” in column (8) under “P130”.</w:t>
      </w:r>
    </w:p>
    <w:p w14:paraId="7DE83E5D" w14:textId="77777777" w:rsidR="00541F9B" w:rsidRPr="008F7821" w:rsidRDefault="00541F9B" w:rsidP="00541F9B">
      <w:pPr>
        <w:pStyle w:val="SingleTxtG"/>
      </w:pPr>
      <w:r w:rsidRPr="008F7821">
        <w:t>For UN Nos. 0340, 0341, 0342 and 0343, insert “393” in column (6).</w:t>
      </w:r>
    </w:p>
    <w:p w14:paraId="51AD74A3" w14:textId="58602BE3" w:rsidR="00541F9B" w:rsidRPr="008F7821" w:rsidRDefault="00541F9B" w:rsidP="00541F9B">
      <w:pPr>
        <w:pStyle w:val="SingleTxtG"/>
      </w:pPr>
      <w:r w:rsidRPr="008F7821">
        <w:t xml:space="preserve">For UN Nos. 1002, 1006, 1013, 1046, 1056, 1058, 1065, 1066, 1080, 1952, 1956, 2036, 3070, 3163, 3297, 3298 and 3299, in column (6), </w:t>
      </w:r>
      <w:r w:rsidR="0044580E" w:rsidRPr="008F7821">
        <w:t>delete</w:t>
      </w:r>
      <w:r w:rsidRPr="008F7821">
        <w:t xml:space="preserve"> “660” </w:t>
      </w:r>
      <w:r w:rsidR="00811BFC" w:rsidRPr="008F7821">
        <w:t>and add</w:t>
      </w:r>
      <w:r w:rsidRPr="008F7821">
        <w:t xml:space="preserve"> “392”. </w:t>
      </w:r>
    </w:p>
    <w:p w14:paraId="06607EFD" w14:textId="77777777" w:rsidR="00541F9B" w:rsidRPr="008F7821" w:rsidRDefault="00541F9B" w:rsidP="00541F9B">
      <w:pPr>
        <w:pStyle w:val="SingleTxtG"/>
        <w:rPr>
          <w:caps/>
        </w:rPr>
      </w:pPr>
      <w:r w:rsidRPr="008F7821">
        <w:rPr>
          <w:bCs/>
        </w:rPr>
        <w:t>For UN No. 1010</w:t>
      </w:r>
      <w:r w:rsidR="007977CF" w:rsidRPr="008F7821">
        <w:rPr>
          <w:bCs/>
        </w:rPr>
        <w:t>, a</w:t>
      </w:r>
      <w:r w:rsidRPr="008F7821">
        <w:t xml:space="preserve">mend the name and description in column (2) to read as follows: “BUTADIENES, STABILIZED or BUTADIENES AND HYDROCARBON MIXTURE, STABILIZED, containing more than 40% </w:t>
      </w:r>
      <w:proofErr w:type="spellStart"/>
      <w:r w:rsidRPr="008F7821">
        <w:t>butadienes</w:t>
      </w:r>
      <w:proofErr w:type="spellEnd"/>
      <w:r w:rsidRPr="008F7821">
        <w:t>”.</w:t>
      </w:r>
    </w:p>
    <w:p w14:paraId="3EF4675C" w14:textId="77777777" w:rsidR="00541F9B" w:rsidRPr="008F7821" w:rsidRDefault="00541F9B" w:rsidP="00541F9B">
      <w:pPr>
        <w:pStyle w:val="SingleTxtG"/>
        <w:spacing w:before="120"/>
      </w:pPr>
      <w:r w:rsidRPr="008F7821">
        <w:t>For UN No. 2037 (all entries)</w:t>
      </w:r>
      <w:r w:rsidRPr="008F7821">
        <w:tab/>
        <w:t>In column (6) insert “327”. In column (8) add “LP200”. In column (9a) insert “PP96” against “P003” and insert “L2” against “LP200”.</w:t>
      </w:r>
    </w:p>
    <w:p w14:paraId="412DF7C8" w14:textId="77777777" w:rsidR="00541F9B" w:rsidRPr="008F7821" w:rsidRDefault="00541F9B" w:rsidP="00541F9B">
      <w:pPr>
        <w:pStyle w:val="SingleTxtG"/>
        <w:spacing w:before="120"/>
        <w:rPr>
          <w:iCs/>
        </w:rPr>
      </w:pPr>
      <w:bookmarkStart w:id="43" w:name="_Hlk19639620"/>
      <w:r w:rsidRPr="008F7821">
        <w:rPr>
          <w:iCs/>
        </w:rPr>
        <w:t>For UN Nos. 2211 and 3314, in column (6), insert “675”.</w:t>
      </w:r>
    </w:p>
    <w:p w14:paraId="1B8798D0" w14:textId="77777777" w:rsidR="00541F9B" w:rsidRPr="008F7821" w:rsidRDefault="00541F9B" w:rsidP="00541F9B">
      <w:pPr>
        <w:pStyle w:val="SingleTxtG"/>
        <w:spacing w:before="120"/>
      </w:pPr>
      <w:r w:rsidRPr="008F7821">
        <w:t>For UN No. 2383, in column (6), delete “386”.</w:t>
      </w:r>
      <w:bookmarkEnd w:id="43"/>
      <w:r w:rsidRPr="008F7821">
        <w:t xml:space="preserve"> In column (16), delete “V8” and in column (19) delete “S4”.</w:t>
      </w:r>
    </w:p>
    <w:p w14:paraId="3BFE1F48" w14:textId="77777777" w:rsidR="00541F9B" w:rsidRPr="008F7821" w:rsidRDefault="00541F9B" w:rsidP="00541F9B">
      <w:pPr>
        <w:pStyle w:val="SingleTxtG"/>
        <w:spacing w:before="120"/>
      </w:pPr>
      <w:bookmarkStart w:id="44" w:name="_Hlk19639644"/>
      <w:r w:rsidRPr="008F7821">
        <w:t>For UN No. 2522, in column (2), add “, STABILIZED” at the end and in column (6) add “386”.</w:t>
      </w:r>
      <w:bookmarkEnd w:id="44"/>
      <w:r w:rsidRPr="008F7821">
        <w:t xml:space="preserve"> In column (16), insert “V8” and in column (19) insert “S4”.</w:t>
      </w:r>
    </w:p>
    <w:p w14:paraId="1F02DE15" w14:textId="77777777" w:rsidR="00541F9B" w:rsidRPr="008F7821" w:rsidRDefault="00541F9B" w:rsidP="00541F9B">
      <w:pPr>
        <w:pStyle w:val="SingleTxtG"/>
        <w:spacing w:before="120"/>
      </w:pPr>
      <w:r w:rsidRPr="008F7821">
        <w:t>For UN Nos. 2555, 2556, 2557 and 3380, insert “394” in column (6).</w:t>
      </w:r>
    </w:p>
    <w:p w14:paraId="4C0E85B3" w14:textId="77777777" w:rsidR="00541F9B" w:rsidRPr="008F7821" w:rsidRDefault="00541F9B" w:rsidP="00541F9B">
      <w:pPr>
        <w:pStyle w:val="SingleTxtG"/>
        <w:spacing w:before="120"/>
      </w:pPr>
      <w:r w:rsidRPr="008F7821">
        <w:t xml:space="preserve">For UN No. 2683, in column (20), replace </w:t>
      </w:r>
      <w:r w:rsidRPr="008F7821">
        <w:rPr>
          <w:iCs/>
        </w:rPr>
        <w:t>“</w:t>
      </w:r>
      <w:r w:rsidRPr="008F7821">
        <w:t>86</w:t>
      </w:r>
      <w:r w:rsidRPr="008F7821">
        <w:rPr>
          <w:iCs/>
        </w:rPr>
        <w:t>”</w:t>
      </w:r>
      <w:r w:rsidRPr="008F7821">
        <w:t xml:space="preserve"> by </w:t>
      </w:r>
      <w:r w:rsidRPr="008F7821">
        <w:rPr>
          <w:iCs/>
        </w:rPr>
        <w:t>“</w:t>
      </w:r>
      <w:r w:rsidRPr="008F7821">
        <w:t>836</w:t>
      </w:r>
      <w:r w:rsidRPr="008F7821">
        <w:rPr>
          <w:iCs/>
        </w:rPr>
        <w:t>”</w:t>
      </w:r>
      <w:r w:rsidRPr="008F7821">
        <w:t xml:space="preserve">. </w:t>
      </w:r>
    </w:p>
    <w:p w14:paraId="642BF519" w14:textId="77777777" w:rsidR="00541F9B" w:rsidRPr="008F7821" w:rsidRDefault="00541F9B" w:rsidP="00541F9B">
      <w:pPr>
        <w:pStyle w:val="SingleTxtG"/>
        <w:spacing w:before="120"/>
      </w:pPr>
      <w:r w:rsidRPr="008F7821">
        <w:t>For UN Nos. 2794, 2795, 2800 and 3028, delete “P801a” in column (8).</w:t>
      </w:r>
    </w:p>
    <w:p w14:paraId="0566AE75" w14:textId="77777777" w:rsidR="00541F9B" w:rsidRPr="008F7821" w:rsidRDefault="00541F9B" w:rsidP="00541F9B">
      <w:pPr>
        <w:pStyle w:val="SingleTxtG"/>
        <w:spacing w:before="120"/>
      </w:pPr>
      <w:r w:rsidRPr="008F7821">
        <w:t>For UN No. 2800, add “P801” in column (8).</w:t>
      </w:r>
    </w:p>
    <w:p w14:paraId="4F3F60F8" w14:textId="77777777" w:rsidR="00541F9B" w:rsidRPr="008F7821" w:rsidRDefault="00541F9B" w:rsidP="00541F9B">
      <w:pPr>
        <w:pStyle w:val="SingleTxtG"/>
        <w:spacing w:before="120"/>
      </w:pPr>
      <w:r w:rsidRPr="008F7821">
        <w:t xml:space="preserve">For UN No. 2913, in column (2), replace “(SCO-I or SCO-II)” by “(SCO-I, SCO-II or </w:t>
      </w:r>
      <w:r w:rsidRPr="008F7821">
        <w:br/>
        <w:t>SCO-III)”.</w:t>
      </w:r>
    </w:p>
    <w:p w14:paraId="4D77F936" w14:textId="77777777" w:rsidR="00541F9B" w:rsidRPr="008F7821" w:rsidRDefault="00541F9B" w:rsidP="00541F9B">
      <w:pPr>
        <w:pStyle w:val="SingleTxtG"/>
        <w:spacing w:before="120"/>
      </w:pPr>
      <w:r w:rsidRPr="008F7821">
        <w:t>For UN Nos. 3091 and 3481, insert “390” in column (6).</w:t>
      </w:r>
    </w:p>
    <w:p w14:paraId="0EA074C5" w14:textId="77777777" w:rsidR="00541F9B" w:rsidRPr="008F7821" w:rsidRDefault="00541F9B" w:rsidP="00541F9B">
      <w:pPr>
        <w:pStyle w:val="SingleTxtG"/>
        <w:spacing w:before="120"/>
      </w:pPr>
      <w:r w:rsidRPr="008F7821">
        <w:lastRenderedPageBreak/>
        <w:t>For UN 3164, in column (9a), add “PP32”.</w:t>
      </w:r>
    </w:p>
    <w:p w14:paraId="3CAC6F7A" w14:textId="77777777" w:rsidR="00541F9B" w:rsidRPr="008F7821" w:rsidRDefault="00541F9B" w:rsidP="00541F9B">
      <w:pPr>
        <w:pStyle w:val="SingleTxtG"/>
        <w:spacing w:before="120"/>
      </w:pPr>
      <w:r w:rsidRPr="008F7821">
        <w:t>For UN No. 3291, in column (4), delete “II”. (twice)</w:t>
      </w:r>
    </w:p>
    <w:p w14:paraId="3E3D60DB" w14:textId="77777777" w:rsidR="00541F9B" w:rsidRPr="008F7821" w:rsidRDefault="00541F9B" w:rsidP="00541F9B">
      <w:pPr>
        <w:pStyle w:val="SingleTxtG"/>
        <w:spacing w:before="120"/>
      </w:pPr>
      <w:bookmarkStart w:id="45" w:name="_Hlk11158395"/>
      <w:r w:rsidRPr="008F7821">
        <w:t>For UN No. 3325, delete the comma before “(LSA-III)” in column (2).</w:t>
      </w:r>
      <w:bookmarkEnd w:id="45"/>
    </w:p>
    <w:p w14:paraId="53B97A9D" w14:textId="77777777" w:rsidR="00541F9B" w:rsidRPr="008F7821" w:rsidRDefault="00541F9B" w:rsidP="00541F9B">
      <w:pPr>
        <w:pStyle w:val="SingleTxtG"/>
        <w:spacing w:before="120"/>
      </w:pPr>
      <w:r w:rsidRPr="008F7821">
        <w:t>For UN No. 3363, in column (2), at the beginning of the description, add “DANGEROUS GOODS IN ARTICLES or”.</w:t>
      </w:r>
    </w:p>
    <w:p w14:paraId="0DA1B6B3" w14:textId="77777777" w:rsidR="00541F9B" w:rsidRPr="008F7821" w:rsidRDefault="00541F9B" w:rsidP="00541F9B">
      <w:pPr>
        <w:pStyle w:val="SingleTxtG"/>
        <w:spacing w:before="120"/>
      </w:pPr>
      <w:r w:rsidRPr="008F7821">
        <w:t>For UN No. 3500</w:t>
      </w:r>
      <w:r w:rsidR="007977CF" w:rsidRPr="008F7821">
        <w:t>, i</w:t>
      </w:r>
      <w:r w:rsidRPr="008F7821">
        <w:t>n column (9a)</w:t>
      </w:r>
      <w:r w:rsidR="007977CF" w:rsidRPr="008F7821">
        <w:t>,</w:t>
      </w:r>
      <w:r w:rsidRPr="008F7821">
        <w:t xml:space="preserve"> insert “PP97”.</w:t>
      </w:r>
    </w:p>
    <w:p w14:paraId="0FEAA674" w14:textId="77777777" w:rsidR="00541F9B" w:rsidRPr="008F7821" w:rsidRDefault="00541F9B" w:rsidP="007977CF">
      <w:pPr>
        <w:pStyle w:val="SingleTxtG"/>
        <w:spacing w:before="120"/>
      </w:pPr>
      <w:r w:rsidRPr="008F7821">
        <w:t>For UN Nos. 3537 to 3548</w:t>
      </w:r>
      <w:r w:rsidR="007977CF" w:rsidRPr="008F7821">
        <w:t>, i</w:t>
      </w:r>
      <w:r w:rsidRPr="008F7821">
        <w:t>n column (6)</w:t>
      </w:r>
      <w:r w:rsidR="007977CF" w:rsidRPr="008F7821">
        <w:t>,</w:t>
      </w:r>
      <w:r w:rsidRPr="008F7821">
        <w:t xml:space="preserve"> delete “667”.</w:t>
      </w:r>
    </w:p>
    <w:p w14:paraId="3800772C" w14:textId="77777777" w:rsidR="00541F9B" w:rsidRPr="008F7821" w:rsidRDefault="00541F9B" w:rsidP="00541F9B">
      <w:pPr>
        <w:pStyle w:val="H1G"/>
      </w:pPr>
      <w:r w:rsidRPr="008F7821">
        <w:tab/>
      </w:r>
      <w:r w:rsidRPr="008F7821">
        <w:tab/>
        <w:t>Chapter 3.3</w:t>
      </w:r>
    </w:p>
    <w:p w14:paraId="04E8B452" w14:textId="3223BFFD" w:rsidR="00541F9B" w:rsidRPr="008F7821" w:rsidRDefault="004A5C8F" w:rsidP="00541F9B">
      <w:pPr>
        <w:pStyle w:val="SingleTxtG"/>
        <w:ind w:left="2259" w:hanging="1125"/>
      </w:pPr>
      <w:bookmarkStart w:id="46" w:name="_Hlk11158442"/>
      <w:r w:rsidRPr="008F7821">
        <w:t>Special provision</w:t>
      </w:r>
      <w:r w:rsidR="00D879D2" w:rsidRPr="008F7821">
        <w:t xml:space="preserve"> (</w:t>
      </w:r>
      <w:r w:rsidR="00541F9B" w:rsidRPr="008F7821">
        <w:t>SP</w:t>
      </w:r>
      <w:r w:rsidR="00D879D2" w:rsidRPr="008F7821">
        <w:t>)</w:t>
      </w:r>
      <w:r w:rsidR="00541F9B" w:rsidRPr="008F7821">
        <w:t xml:space="preserve"> 188</w:t>
      </w:r>
      <w:r w:rsidR="00D879D2" w:rsidRPr="008F7821">
        <w:tab/>
      </w:r>
      <w:r w:rsidR="00541F9B" w:rsidRPr="008F7821">
        <w:tab/>
        <w:t>In paragraphs (g) and (h), replace “when batteries” by “when cells or batteries”.</w:t>
      </w:r>
    </w:p>
    <w:bookmarkEnd w:id="46"/>
    <w:p w14:paraId="6E5A5F64" w14:textId="77777777" w:rsidR="00541F9B" w:rsidRPr="008F7821" w:rsidRDefault="00541F9B" w:rsidP="00541F9B">
      <w:pPr>
        <w:pStyle w:val="SingleTxtG"/>
        <w:ind w:left="2259" w:hanging="1125"/>
      </w:pPr>
      <w:r w:rsidRPr="008F7821">
        <w:t>SP 237</w:t>
      </w:r>
      <w:r w:rsidRPr="008F7821">
        <w:tab/>
        <w:t>Replace “sub-section 33.2.1” by “sub-section 33.2”.</w:t>
      </w:r>
    </w:p>
    <w:p w14:paraId="1C0A629C" w14:textId="77777777" w:rsidR="00541F9B" w:rsidRPr="008F7821" w:rsidRDefault="00541F9B" w:rsidP="00541F9B">
      <w:pPr>
        <w:pStyle w:val="SingleTxtG"/>
        <w:ind w:left="2259" w:hanging="1125"/>
      </w:pPr>
      <w:r w:rsidRPr="008F7821">
        <w:t>SP 241</w:t>
      </w:r>
      <w:r w:rsidRPr="008F7821">
        <w:tab/>
        <w:t>Replace “sub-section 33.2.1.4” by “sub-section 33.2.4”.</w:t>
      </w:r>
    </w:p>
    <w:p w14:paraId="5575C812" w14:textId="77777777" w:rsidR="00541F9B" w:rsidRPr="008F7821" w:rsidRDefault="00541F9B" w:rsidP="00541F9B">
      <w:pPr>
        <w:pStyle w:val="SingleTxtG"/>
        <w:ind w:left="2259" w:hanging="1125"/>
      </w:pPr>
      <w:r w:rsidRPr="008F7821">
        <w:t>SP 301</w:t>
      </w:r>
      <w:r w:rsidRPr="008F7821">
        <w:tab/>
        <w:t>In the first sentence, replace “applies to machinery or apparatus” by “applies to articles such as machinery, apparatus or devices”. In the first, second, third, fourth and fifth sentences, replace “machinery or apparatus” or “machinery and apparatus” by “articles”. In the fifth sentence, replace “contains” by “contain”.</w:t>
      </w:r>
    </w:p>
    <w:p w14:paraId="22894CBB" w14:textId="77777777" w:rsidR="00541F9B" w:rsidRPr="008F7821" w:rsidRDefault="00541F9B" w:rsidP="00541F9B">
      <w:pPr>
        <w:pStyle w:val="SingleTxtG"/>
      </w:pPr>
      <w:r w:rsidRPr="008F7821">
        <w:rPr>
          <w:bCs/>
        </w:rPr>
        <w:t>SP 301</w:t>
      </w:r>
      <w:r w:rsidRPr="008F7821">
        <w:rPr>
          <w:b/>
        </w:rPr>
        <w:tab/>
      </w:r>
      <w:r w:rsidRPr="008F7821">
        <w:t>Delete the Note.</w:t>
      </w:r>
    </w:p>
    <w:p w14:paraId="085174E2" w14:textId="77777777" w:rsidR="00541F9B" w:rsidRPr="008F7821" w:rsidRDefault="00541F9B" w:rsidP="00541F9B">
      <w:pPr>
        <w:pStyle w:val="SingleTxtG"/>
        <w:ind w:left="2259" w:hanging="1125"/>
      </w:pPr>
      <w:r w:rsidRPr="008F7821">
        <w:t>SP 309</w:t>
      </w:r>
      <w:r w:rsidRPr="008F7821">
        <w:tab/>
        <w:t>In the last paragraph, replace “satisfactorily pass Tests 8(a), (b) and (c)” by “</w:t>
      </w:r>
      <w:bookmarkStart w:id="47" w:name="_Hlk31011391"/>
      <w:r w:rsidRPr="008F7821">
        <w:t xml:space="preserve">satisfy the criteria for classification as </w:t>
      </w:r>
      <w:bookmarkStart w:id="48" w:name="_Hlk19639781"/>
      <w:r w:rsidRPr="008F7821">
        <w:t xml:space="preserve">an </w:t>
      </w:r>
      <w:r w:rsidRPr="008F7821">
        <w:rPr>
          <w:rFonts w:asciiTheme="majorBidi" w:hAnsiTheme="majorBidi" w:cstheme="majorBidi"/>
        </w:rPr>
        <w:t>ammonium nitrate emulsion, suspension or gel, intermediate for blasting explosives (ANE)</w:t>
      </w:r>
      <w:bookmarkEnd w:id="48"/>
      <w:bookmarkEnd w:id="47"/>
      <w:r w:rsidRPr="008F7821">
        <w:t>”.</w:t>
      </w:r>
    </w:p>
    <w:p w14:paraId="37FDB880" w14:textId="77777777" w:rsidR="00541F9B" w:rsidRPr="008F7821" w:rsidRDefault="00541F9B" w:rsidP="00541F9B">
      <w:pPr>
        <w:pStyle w:val="SingleTxtG"/>
        <w:ind w:left="2259" w:hanging="1125"/>
      </w:pPr>
      <w:r w:rsidRPr="008F7821">
        <w:t>SP 327</w:t>
      </w:r>
      <w:r w:rsidRPr="008F7821">
        <w:tab/>
        <w:t xml:space="preserve">In the first sentence, replace “Waste aerosols consigned” by “Waste aerosols </w:t>
      </w:r>
      <w:bookmarkStart w:id="49" w:name="_Hlk31012271"/>
      <w:r w:rsidRPr="008F7821">
        <w:t>and waste gas cartridges</w:t>
      </w:r>
      <w:bookmarkEnd w:id="49"/>
      <w:r w:rsidRPr="008F7821">
        <w:t xml:space="preserve"> consigned” and “carried under this entry for” by “carried under </w:t>
      </w:r>
      <w:bookmarkStart w:id="50" w:name="_Hlk31012307"/>
      <w:r w:rsidRPr="008F7821">
        <w:t>UN Nos. 1950 or 2037, as appropriate,</w:t>
      </w:r>
      <w:bookmarkEnd w:id="50"/>
      <w:r w:rsidRPr="008F7821">
        <w:t xml:space="preserve"> for”.</w:t>
      </w:r>
    </w:p>
    <w:p w14:paraId="1B9BDB65" w14:textId="77777777" w:rsidR="00541F9B" w:rsidRPr="008F7821" w:rsidRDefault="00541F9B" w:rsidP="00541F9B">
      <w:pPr>
        <w:pStyle w:val="SingleTxtG"/>
        <w:ind w:left="2259" w:hanging="1125"/>
      </w:pPr>
      <w:r w:rsidRPr="008F7821">
        <w:tab/>
        <w:t>After the third sentence insert the following new sentence: “</w:t>
      </w:r>
      <w:bookmarkStart w:id="51" w:name="_Hlk31012349"/>
      <w:r w:rsidRPr="008F7821">
        <w:t>Waste gas cartridges, other than those leaking or severely deformed, shall be packed in accordance with packing instruction P003 and special packing provisions PP17 and PP96, or packing instruction LP200 and special packing provision L2.</w:t>
      </w:r>
      <w:bookmarkEnd w:id="51"/>
      <w:r w:rsidRPr="008F7821">
        <w:t>”.</w:t>
      </w:r>
    </w:p>
    <w:p w14:paraId="453C83D0" w14:textId="77777777" w:rsidR="00541F9B" w:rsidRPr="008F7821" w:rsidRDefault="00541F9B" w:rsidP="00541F9B">
      <w:pPr>
        <w:pStyle w:val="SingleTxtG"/>
        <w:ind w:left="2259" w:hanging="1125"/>
      </w:pPr>
      <w:r w:rsidRPr="008F7821">
        <w:tab/>
        <w:t xml:space="preserve">In the next sentence, replace “aerosols shall be carried in salvage packagings” by “aerosols and gas cartridges shall be carried in </w:t>
      </w:r>
      <w:bookmarkStart w:id="52" w:name="_Hlk31012395"/>
      <w:r w:rsidRPr="008F7821">
        <w:t xml:space="preserve">salvage pressure receptacles or </w:t>
      </w:r>
      <w:bookmarkEnd w:id="52"/>
      <w:r w:rsidRPr="008F7821">
        <w:t>salvage packagings”.</w:t>
      </w:r>
    </w:p>
    <w:p w14:paraId="3D999F66" w14:textId="77777777" w:rsidR="00541F9B" w:rsidRPr="008F7821" w:rsidRDefault="00541F9B" w:rsidP="00541F9B">
      <w:pPr>
        <w:pStyle w:val="SingleTxtG"/>
        <w:ind w:left="2259" w:hanging="1125"/>
      </w:pPr>
      <w:r w:rsidRPr="008F7821">
        <w:tab/>
        <w:t xml:space="preserve">In the Note replace “Waste aerosols shall not” by “Waste aerosols </w:t>
      </w:r>
      <w:bookmarkStart w:id="53" w:name="_Hlk31012440"/>
      <w:r w:rsidRPr="008F7821">
        <w:t xml:space="preserve">and waste gas cartridges </w:t>
      </w:r>
      <w:bookmarkEnd w:id="53"/>
      <w:r w:rsidRPr="008F7821">
        <w:t>shall not”.</w:t>
      </w:r>
    </w:p>
    <w:p w14:paraId="4984E7EB" w14:textId="77777777" w:rsidR="00541F9B" w:rsidRPr="008F7821" w:rsidRDefault="00541F9B" w:rsidP="00541F9B">
      <w:pPr>
        <w:pStyle w:val="SingleTxtG"/>
        <w:ind w:left="2259" w:hanging="1125"/>
      </w:pPr>
      <w:r w:rsidRPr="008F7821">
        <w:tab/>
        <w:t>Add the following new paragraph at the end:</w:t>
      </w:r>
    </w:p>
    <w:p w14:paraId="0AC1F060" w14:textId="77777777" w:rsidR="00541F9B" w:rsidRPr="008F7821" w:rsidRDefault="00541F9B" w:rsidP="00541F9B">
      <w:pPr>
        <w:pStyle w:val="SingleTxtG"/>
        <w:ind w:left="2259"/>
      </w:pPr>
      <w:r w:rsidRPr="008F7821">
        <w:t>“</w:t>
      </w:r>
      <w:bookmarkStart w:id="54" w:name="_Hlk2326726"/>
      <w:r w:rsidRPr="008F7821">
        <w:t>Waste gas cartridges that were filled with non-flammable, non-toxic gases of Class 2, group A or O and have been pierced are not subject to ADR.</w:t>
      </w:r>
      <w:bookmarkEnd w:id="54"/>
      <w:r w:rsidRPr="008F7821">
        <w:t>”</w:t>
      </w:r>
    </w:p>
    <w:p w14:paraId="4D2F49B9" w14:textId="77777777" w:rsidR="00541F9B" w:rsidRPr="008F7821" w:rsidRDefault="00541F9B" w:rsidP="00541F9B">
      <w:pPr>
        <w:pStyle w:val="SingleTxtG"/>
        <w:ind w:left="2259" w:hanging="1125"/>
      </w:pPr>
      <w:r w:rsidRPr="008F7821">
        <w:t>SP 356</w:t>
      </w:r>
      <w:r w:rsidRPr="008F7821">
        <w:tab/>
        <w:t>After “in vehicles, wagons, vessels” add “, machinery, engines”.</w:t>
      </w:r>
    </w:p>
    <w:p w14:paraId="2A2C168D" w14:textId="77777777" w:rsidR="00541F9B" w:rsidRPr="008F7821" w:rsidRDefault="00541F9B" w:rsidP="00541F9B">
      <w:pPr>
        <w:pStyle w:val="SingleTxtG"/>
        <w:ind w:left="2259" w:hanging="1125"/>
      </w:pPr>
      <w:r w:rsidRPr="008F7821">
        <w:t xml:space="preserve">SP 360 </w:t>
      </w:r>
      <w:r w:rsidRPr="008F7821">
        <w:tab/>
        <w:t xml:space="preserve">Replace “classified under” by “assigned to” and add the following sentence at the end: </w:t>
      </w:r>
    </w:p>
    <w:p w14:paraId="7869D89D" w14:textId="77777777" w:rsidR="00541F9B" w:rsidRPr="008F7821" w:rsidRDefault="00541F9B" w:rsidP="00541F9B">
      <w:pPr>
        <w:pStyle w:val="SingleTxtG"/>
        <w:ind w:left="2259" w:hanging="1125"/>
      </w:pPr>
      <w:r w:rsidRPr="008F7821">
        <w:tab/>
        <w:t>“</w:t>
      </w:r>
      <w:bookmarkStart w:id="55" w:name="_Hlk2326874"/>
      <w:r w:rsidRPr="008F7821">
        <w:t xml:space="preserve">Lithium batteries installed in cargo transport units, designed only to provide power external to the transport unit shall be assigned to entry UN 3536 LITHIUM BATTERIES INSTALLED IN CARGO TRANSPORT UNIT </w:t>
      </w:r>
      <w:bookmarkStart w:id="56" w:name="_Hlk11158475"/>
      <w:r w:rsidRPr="008F7821">
        <w:t>lithium ion batteries or lithium metal batteries</w:t>
      </w:r>
      <w:bookmarkEnd w:id="56"/>
      <w:r w:rsidRPr="008F7821">
        <w:t>.</w:t>
      </w:r>
      <w:bookmarkEnd w:id="55"/>
      <w:r w:rsidRPr="008F7821">
        <w:t>”</w:t>
      </w:r>
    </w:p>
    <w:p w14:paraId="0FA8047C" w14:textId="77777777" w:rsidR="00541F9B" w:rsidRPr="008F7821" w:rsidRDefault="00541F9B" w:rsidP="00541F9B">
      <w:pPr>
        <w:pStyle w:val="SingleTxtG"/>
        <w:ind w:left="2268" w:hanging="1134"/>
      </w:pPr>
      <w:r w:rsidRPr="008F7821">
        <w:t>SP 363 (</w:t>
      </w:r>
      <w:r w:rsidRPr="008F7821">
        <w:rPr>
          <w:i/>
          <w:iCs/>
        </w:rPr>
        <w:t>l</w:t>
      </w:r>
      <w:r w:rsidRPr="008F7821">
        <w:t>)</w:t>
      </w:r>
      <w:r w:rsidRPr="008F7821">
        <w:tab/>
        <w:t>Amend the second indent to read as follows:</w:t>
      </w:r>
    </w:p>
    <w:p w14:paraId="3BC0CFDB" w14:textId="77777777" w:rsidR="00541F9B" w:rsidRPr="008F7821" w:rsidRDefault="00541F9B" w:rsidP="00541F9B">
      <w:pPr>
        <w:pStyle w:val="SingleTxtG"/>
        <w:ind w:left="2268"/>
      </w:pPr>
      <w:r w:rsidRPr="008F7821">
        <w:t>“- For carriage that includes passage through restricted tunnels, the transport unit shall display orange-coloured plates according to 5.3.2 and the tunnel restrictions according to 8.6.4 apply.”</w:t>
      </w:r>
      <w:r w:rsidRPr="008F7821">
        <w:rPr>
          <w:rStyle w:val="CommentReference"/>
        </w:rPr>
        <w:t xml:space="preserve"> </w:t>
      </w:r>
    </w:p>
    <w:p w14:paraId="6EF2D0FC" w14:textId="42562A9E" w:rsidR="00541F9B" w:rsidRPr="008F7821" w:rsidRDefault="00541F9B" w:rsidP="00541F9B">
      <w:pPr>
        <w:pStyle w:val="SingleTxtG"/>
        <w:ind w:left="2259" w:hanging="1125"/>
      </w:pPr>
      <w:r w:rsidRPr="008F7821">
        <w:lastRenderedPageBreak/>
        <w:t>SP 370</w:t>
      </w:r>
      <w:r w:rsidRPr="008F7821">
        <w:tab/>
        <w:t xml:space="preserve">Amend the </w:t>
      </w:r>
      <w:r w:rsidR="00770CAB" w:rsidRPr="008F7821">
        <w:t>introductory</w:t>
      </w:r>
      <w:r w:rsidRPr="008F7821">
        <w:t xml:space="preserve"> sentence to read as follows: “This entry only applies to ammonium nitrate that meets one of the following criteria:” and at the end of the first indent, replace “and” by “or”.</w:t>
      </w:r>
    </w:p>
    <w:p w14:paraId="0E715402" w14:textId="77777777" w:rsidR="00AD2877" w:rsidRPr="008F7821" w:rsidRDefault="00AD2877" w:rsidP="00AD2877">
      <w:pPr>
        <w:pStyle w:val="SingleTxtG"/>
        <w:ind w:left="2259" w:hanging="1125"/>
      </w:pPr>
      <w:r w:rsidRPr="008F7821">
        <w:tab/>
        <w:t>Number the first indent as (a) and the second indent as (b).</w:t>
      </w:r>
    </w:p>
    <w:p w14:paraId="744837DF" w14:textId="296A3FEF" w:rsidR="00541F9B" w:rsidRPr="008F7821" w:rsidRDefault="00541F9B" w:rsidP="00541F9B">
      <w:pPr>
        <w:pStyle w:val="SingleTxtG"/>
        <w:ind w:left="2259" w:hanging="1125"/>
      </w:pPr>
      <w:r w:rsidRPr="008F7821">
        <w:tab/>
      </w:r>
      <w:r w:rsidR="00341DA2" w:rsidRPr="008F7821">
        <w:t>Insert</w:t>
      </w:r>
      <w:r w:rsidRPr="008F7821">
        <w:t xml:space="preserve"> the following new paragraph at the end:</w:t>
      </w:r>
    </w:p>
    <w:p w14:paraId="11946E9C" w14:textId="77777777" w:rsidR="00541F9B" w:rsidRPr="008F7821" w:rsidRDefault="00541F9B" w:rsidP="00541F9B">
      <w:pPr>
        <w:pStyle w:val="SingleTxtG"/>
        <w:ind w:left="2259" w:hanging="1125"/>
      </w:pPr>
      <w:r w:rsidRPr="008F7821">
        <w:tab/>
        <w:t>“This entry shall not be used for ammonium nitrate for which a proper shipping name already exists in Table A of Chapter 3.2 including ammonium nitrate mixed with fuel oil (ANFO) or any of the commercial grades of ammonium nitrate.”</w:t>
      </w:r>
    </w:p>
    <w:p w14:paraId="47A99CAF" w14:textId="77777777" w:rsidR="00541F9B" w:rsidRPr="008F7821" w:rsidRDefault="00541F9B" w:rsidP="00541F9B">
      <w:pPr>
        <w:pStyle w:val="SingleTxtG"/>
        <w:ind w:left="2259" w:hanging="1125"/>
      </w:pPr>
      <w:r w:rsidRPr="008F7821">
        <w:t xml:space="preserve">SP 376 </w:t>
      </w:r>
      <w:r w:rsidRPr="008F7821">
        <w:tab/>
        <w:t>Amend the Note to read as follows:</w:t>
      </w:r>
    </w:p>
    <w:p w14:paraId="50ECB346" w14:textId="77777777" w:rsidR="00541F9B" w:rsidRPr="008F7821" w:rsidRDefault="00541F9B" w:rsidP="00541F9B">
      <w:pPr>
        <w:pStyle w:val="SingleTxtG"/>
        <w:ind w:left="2259" w:hanging="1125"/>
        <w:rPr>
          <w:i/>
          <w:iCs/>
        </w:rPr>
      </w:pPr>
      <w:bookmarkStart w:id="57" w:name="_Hlk518007155"/>
      <w:r w:rsidRPr="008F7821">
        <w:tab/>
        <w:t>“</w:t>
      </w:r>
      <w:r w:rsidRPr="008F7821">
        <w:rPr>
          <w:b/>
          <w:i/>
          <w:iCs/>
        </w:rPr>
        <w:t xml:space="preserve">NOTE: </w:t>
      </w:r>
      <w:r w:rsidRPr="008F7821">
        <w:rPr>
          <w:i/>
          <w:iCs/>
        </w:rPr>
        <w:t xml:space="preserve">In assessing a cell or battery as damaged or defective, </w:t>
      </w:r>
      <w:bookmarkEnd w:id="57"/>
      <w:r w:rsidRPr="008F7821">
        <w:rPr>
          <w:i/>
          <w:iCs/>
        </w:rPr>
        <w:t xml:space="preserve">an assessment or evaluation shall be performed based on safety criteria from the cell, battery or product manufacturer or by a technical expert with knowledge of the cell’s or battery’s safety features. An assessment or evaluation may include, but is not limited to, the following criteria: </w:t>
      </w:r>
    </w:p>
    <w:p w14:paraId="23A66C22" w14:textId="77777777" w:rsidR="00541F9B" w:rsidRPr="008F7821" w:rsidRDefault="00541F9B" w:rsidP="00541F9B">
      <w:pPr>
        <w:pStyle w:val="SingleTxtG"/>
        <w:ind w:left="2835" w:hanging="576"/>
        <w:rPr>
          <w:i/>
          <w:iCs/>
        </w:rPr>
      </w:pPr>
      <w:r w:rsidRPr="008F7821">
        <w:rPr>
          <w:i/>
          <w:iCs/>
        </w:rPr>
        <w:t>(a)</w:t>
      </w:r>
      <w:r w:rsidRPr="008F7821">
        <w:rPr>
          <w:i/>
          <w:iCs/>
        </w:rPr>
        <w:tab/>
        <w:t>Acute hazard, such as gas, fire, or electrolyte leaking;</w:t>
      </w:r>
    </w:p>
    <w:p w14:paraId="428F16D0" w14:textId="77777777" w:rsidR="00541F9B" w:rsidRPr="008F7821" w:rsidRDefault="00541F9B" w:rsidP="00541F9B">
      <w:pPr>
        <w:pStyle w:val="SingleTxtG"/>
        <w:ind w:left="2835" w:hanging="576"/>
        <w:rPr>
          <w:i/>
          <w:iCs/>
        </w:rPr>
      </w:pPr>
      <w:r w:rsidRPr="008F7821">
        <w:rPr>
          <w:i/>
          <w:iCs/>
        </w:rPr>
        <w:t>(b)</w:t>
      </w:r>
      <w:r w:rsidRPr="008F7821">
        <w:rPr>
          <w:i/>
          <w:iCs/>
        </w:rPr>
        <w:tab/>
        <w:t>The use or misuse of the cell or battery;</w:t>
      </w:r>
    </w:p>
    <w:p w14:paraId="066B07D3" w14:textId="77777777" w:rsidR="00541F9B" w:rsidRPr="008F7821" w:rsidRDefault="00541F9B" w:rsidP="00541F9B">
      <w:pPr>
        <w:pStyle w:val="SingleTxtG"/>
        <w:ind w:left="2835" w:hanging="576"/>
        <w:rPr>
          <w:i/>
          <w:iCs/>
        </w:rPr>
      </w:pPr>
      <w:r w:rsidRPr="008F7821">
        <w:rPr>
          <w:i/>
          <w:iCs/>
        </w:rPr>
        <w:t>(c)</w:t>
      </w:r>
      <w:r w:rsidRPr="008F7821">
        <w:rPr>
          <w:i/>
          <w:iCs/>
        </w:rPr>
        <w:tab/>
        <w:t>Signs of physical damage, such as deformation to cell or battery casing, or colours on the casing;</w:t>
      </w:r>
    </w:p>
    <w:p w14:paraId="5317F075" w14:textId="77777777" w:rsidR="00541F9B" w:rsidRPr="008F7821" w:rsidRDefault="00541F9B" w:rsidP="00541F9B">
      <w:pPr>
        <w:pStyle w:val="SingleTxtG"/>
        <w:ind w:left="2835" w:hanging="576"/>
        <w:rPr>
          <w:i/>
          <w:iCs/>
        </w:rPr>
      </w:pPr>
      <w:r w:rsidRPr="008F7821">
        <w:rPr>
          <w:i/>
          <w:iCs/>
        </w:rPr>
        <w:t>(d)</w:t>
      </w:r>
      <w:r w:rsidRPr="008F7821">
        <w:rPr>
          <w:i/>
          <w:iCs/>
        </w:rPr>
        <w:tab/>
        <w:t>External and internal short circuit protection, such as voltage or isolation measures;</w:t>
      </w:r>
    </w:p>
    <w:p w14:paraId="5870AB4B" w14:textId="77777777" w:rsidR="00541F9B" w:rsidRPr="008F7821" w:rsidRDefault="00541F9B" w:rsidP="00541F9B">
      <w:pPr>
        <w:pStyle w:val="SingleTxtG"/>
        <w:ind w:left="2835" w:hanging="576"/>
        <w:rPr>
          <w:i/>
          <w:iCs/>
        </w:rPr>
      </w:pPr>
      <w:r w:rsidRPr="008F7821">
        <w:rPr>
          <w:i/>
          <w:iCs/>
        </w:rPr>
        <w:t>(e)</w:t>
      </w:r>
      <w:r w:rsidRPr="008F7821">
        <w:rPr>
          <w:i/>
          <w:iCs/>
        </w:rPr>
        <w:tab/>
        <w:t>The condition of the cell or battery safety features; or</w:t>
      </w:r>
    </w:p>
    <w:p w14:paraId="75684092" w14:textId="77777777" w:rsidR="00541F9B" w:rsidRPr="008F7821" w:rsidRDefault="00541F9B" w:rsidP="00541F9B">
      <w:pPr>
        <w:pStyle w:val="SingleTxtG"/>
        <w:ind w:left="2835" w:hanging="576"/>
        <w:rPr>
          <w:i/>
          <w:iCs/>
          <w:u w:val="single"/>
        </w:rPr>
      </w:pPr>
      <w:r w:rsidRPr="008F7821">
        <w:rPr>
          <w:i/>
          <w:iCs/>
        </w:rPr>
        <w:t>(f)</w:t>
      </w:r>
      <w:r w:rsidRPr="008F7821">
        <w:rPr>
          <w:i/>
          <w:iCs/>
        </w:rPr>
        <w:tab/>
        <w:t>Damage to any internal safety components, such as the battery management system.</w:t>
      </w:r>
      <w:r w:rsidRPr="008F7821">
        <w:t>”</w:t>
      </w:r>
    </w:p>
    <w:p w14:paraId="3B82298F" w14:textId="77777777" w:rsidR="00541F9B" w:rsidRPr="008F7821" w:rsidRDefault="00541F9B" w:rsidP="00541F9B">
      <w:pPr>
        <w:pStyle w:val="SingleTxtG"/>
        <w:ind w:left="2259" w:hanging="1125"/>
        <w:rPr>
          <w:bCs/>
        </w:rPr>
      </w:pPr>
      <w:r w:rsidRPr="008F7821">
        <w:rPr>
          <w:bCs/>
        </w:rPr>
        <w:t>SP 379 (d) (</w:t>
      </w:r>
      <w:proofErr w:type="spellStart"/>
      <w:r w:rsidRPr="008F7821">
        <w:rPr>
          <w:bCs/>
        </w:rPr>
        <w:t>i</w:t>
      </w:r>
      <w:proofErr w:type="spellEnd"/>
      <w:r w:rsidRPr="008F7821">
        <w:rPr>
          <w:bCs/>
        </w:rPr>
        <w:t>)</w:t>
      </w:r>
    </w:p>
    <w:p w14:paraId="0B812AFE" w14:textId="77777777" w:rsidR="00541F9B" w:rsidRPr="008F7821" w:rsidRDefault="00541F9B" w:rsidP="00541F9B">
      <w:pPr>
        <w:pStyle w:val="SingleTxtG"/>
        <w:ind w:left="2259" w:hanging="1125"/>
        <w:rPr>
          <w:bCs/>
        </w:rPr>
      </w:pPr>
      <w:r w:rsidRPr="008F7821">
        <w:rPr>
          <w:bCs/>
        </w:rPr>
        <w:tab/>
      </w:r>
      <w:r w:rsidRPr="008F7821">
        <w:t>Replace “ISO 11114-1:2012” by “ISO 11114-1:2012 + A1:2017”.</w:t>
      </w:r>
    </w:p>
    <w:p w14:paraId="755B1628" w14:textId="08556EBC" w:rsidR="00541F9B" w:rsidRPr="008F7821" w:rsidRDefault="00541F9B" w:rsidP="00541F9B">
      <w:pPr>
        <w:pStyle w:val="SingleTxtG"/>
      </w:pPr>
      <w:r w:rsidRPr="008F7821">
        <w:t>SP 386</w:t>
      </w:r>
      <w:r w:rsidRPr="008F7821">
        <w:tab/>
        <w:t xml:space="preserve">In the first sentence, replace </w:t>
      </w:r>
      <w:r w:rsidR="001364D6" w:rsidRPr="008F7821">
        <w:t>“</w:t>
      </w:r>
      <w:r w:rsidRPr="008F7821">
        <w:t xml:space="preserve">2.2.41.1.17” by </w:t>
      </w:r>
      <w:r w:rsidR="001364D6" w:rsidRPr="008F7821">
        <w:t>“</w:t>
      </w:r>
      <w:r w:rsidRPr="008F7821">
        <w:t>2.2.41.1.21</w:t>
      </w:r>
      <w:r w:rsidR="001364D6" w:rsidRPr="008F7821">
        <w:t>”</w:t>
      </w:r>
      <w:r w:rsidRPr="008F7821">
        <w:t xml:space="preserve">. </w:t>
      </w:r>
    </w:p>
    <w:p w14:paraId="426DEC1A" w14:textId="77777777" w:rsidR="00541F9B" w:rsidRPr="008F7821" w:rsidRDefault="00541F9B" w:rsidP="00541F9B">
      <w:pPr>
        <w:pStyle w:val="SingleTxtG"/>
        <w:ind w:left="2259" w:hanging="1125"/>
        <w:rPr>
          <w:bCs/>
        </w:rPr>
      </w:pPr>
      <w:r w:rsidRPr="008F7821">
        <w:rPr>
          <w:bCs/>
        </w:rPr>
        <w:t>SP 388</w:t>
      </w:r>
      <w:r w:rsidRPr="008F7821">
        <w:rPr>
          <w:bCs/>
        </w:rPr>
        <w:tab/>
        <w:t>At the end of the seventh paragraph, add the following sentence:</w:t>
      </w:r>
    </w:p>
    <w:p w14:paraId="0E0766C2" w14:textId="77777777" w:rsidR="00541F9B" w:rsidRPr="008F7821" w:rsidRDefault="00541F9B" w:rsidP="00541F9B">
      <w:pPr>
        <w:pStyle w:val="SingleTxtG"/>
        <w:ind w:left="2259" w:hanging="1125"/>
      </w:pPr>
      <w:r w:rsidRPr="008F7821">
        <w:tab/>
        <w:t>“</w:t>
      </w:r>
      <w:bookmarkStart w:id="58" w:name="_Hlk2327998"/>
      <w:r w:rsidRPr="008F7821">
        <w:t>Lithium ion batteries or lithium metal batteries installed in a cargo transport unit and designed only to provide power external to the cargo transport unit shall be assigned to the entry UN 3536 LITHIUM BATTERIES INSTALLED IN CARGO TRANSPORT UNIT lithium ion batteries or lithium metal batteries</w:t>
      </w:r>
      <w:bookmarkEnd w:id="58"/>
      <w:r w:rsidRPr="008F7821">
        <w:t>.”</w:t>
      </w:r>
    </w:p>
    <w:p w14:paraId="4CFDD4A0" w14:textId="77777777" w:rsidR="00541F9B" w:rsidRPr="008F7821" w:rsidRDefault="00541F9B" w:rsidP="00541F9B">
      <w:pPr>
        <w:pStyle w:val="SingleTxtG"/>
      </w:pPr>
      <w:r w:rsidRPr="008F7821">
        <w:t>SP 556</w:t>
      </w:r>
      <w:r w:rsidRPr="008F7821">
        <w:tab/>
      </w:r>
      <w:r w:rsidR="00762F7E" w:rsidRPr="008F7821">
        <w:t>Delete and insert “556</w:t>
      </w:r>
      <w:r w:rsidR="00762F7E" w:rsidRPr="008F7821">
        <w:tab/>
      </w:r>
      <w:r w:rsidR="00762F7E" w:rsidRPr="008F7821">
        <w:rPr>
          <w:i/>
        </w:rPr>
        <w:t>(Deleted)</w:t>
      </w:r>
      <w:r w:rsidR="00762F7E" w:rsidRPr="008F7821">
        <w:t>”.</w:t>
      </w:r>
    </w:p>
    <w:p w14:paraId="40D2E826" w14:textId="77777777" w:rsidR="00541F9B" w:rsidRPr="008F7821" w:rsidRDefault="00541F9B" w:rsidP="00541F9B">
      <w:pPr>
        <w:pStyle w:val="SingleTxtG"/>
        <w:ind w:left="2268" w:hanging="1134"/>
      </w:pPr>
      <w:r w:rsidRPr="008F7821">
        <w:rPr>
          <w:bCs/>
        </w:rPr>
        <w:t>SP 653</w:t>
      </w:r>
      <w:r w:rsidRPr="008F7821">
        <w:tab/>
        <w:t>In the first indent, replace “for construction and testing” by “for construction, testing and filling”.</w:t>
      </w:r>
    </w:p>
    <w:p w14:paraId="7620D477" w14:textId="77777777" w:rsidR="00541F9B" w:rsidRPr="008F7821" w:rsidRDefault="00541F9B" w:rsidP="00541F9B">
      <w:pPr>
        <w:pStyle w:val="SingleTxtG"/>
        <w:ind w:left="2259" w:hanging="1125"/>
      </w:pPr>
      <w:r w:rsidRPr="008F7821">
        <w:t>SP 660</w:t>
      </w:r>
      <w:r w:rsidRPr="008F7821">
        <w:tab/>
        <w:t>Delete and insert “660</w:t>
      </w:r>
      <w:r w:rsidRPr="008F7821">
        <w:tab/>
      </w:r>
      <w:r w:rsidRPr="008F7821">
        <w:rPr>
          <w:i/>
        </w:rPr>
        <w:t>(Deleted)</w:t>
      </w:r>
      <w:r w:rsidRPr="008F7821">
        <w:t>”.</w:t>
      </w:r>
    </w:p>
    <w:p w14:paraId="6483D130" w14:textId="77777777" w:rsidR="00541F9B" w:rsidRPr="008F7821" w:rsidRDefault="00541F9B" w:rsidP="00541F9B">
      <w:pPr>
        <w:pStyle w:val="SingleTxtG"/>
        <w:tabs>
          <w:tab w:val="left" w:pos="2268"/>
        </w:tabs>
        <w:ind w:left="2268" w:hanging="1134"/>
      </w:pPr>
      <w:r w:rsidRPr="008F7821">
        <w:rPr>
          <w:bCs/>
        </w:rPr>
        <w:t>SP 667</w:t>
      </w:r>
      <w:r w:rsidRPr="008F7821">
        <w:tab/>
        <w:t>In paragraphs (a), (b) and (b) (ii), replace “engine, machinery or article” by “engine or machinery”.</w:t>
      </w:r>
    </w:p>
    <w:p w14:paraId="2FFD174C" w14:textId="77777777" w:rsidR="00541F9B" w:rsidRPr="008F7821" w:rsidRDefault="00541F9B" w:rsidP="00541F9B">
      <w:pPr>
        <w:pStyle w:val="SingleTxtG"/>
        <w:tabs>
          <w:tab w:val="left" w:pos="2268"/>
        </w:tabs>
        <w:ind w:left="2268" w:hanging="1134"/>
      </w:pPr>
      <w:r w:rsidRPr="008F7821">
        <w:tab/>
        <w:t>In paragraph (b) (</w:t>
      </w:r>
      <w:proofErr w:type="spellStart"/>
      <w:r w:rsidRPr="008F7821">
        <w:t>i</w:t>
      </w:r>
      <w:proofErr w:type="spellEnd"/>
      <w:r w:rsidRPr="008F7821">
        <w:t>), replace “engines, machinery or article” by “engines or machinery”.</w:t>
      </w:r>
    </w:p>
    <w:p w14:paraId="1B7397ED" w14:textId="77777777" w:rsidR="00541F9B" w:rsidRPr="008F7821" w:rsidRDefault="00541F9B" w:rsidP="00541F9B">
      <w:pPr>
        <w:pStyle w:val="SingleTxtG"/>
        <w:tabs>
          <w:tab w:val="left" w:pos="2268"/>
        </w:tabs>
        <w:ind w:left="2268" w:hanging="1134"/>
      </w:pPr>
      <w:r w:rsidRPr="008F7821">
        <w:tab/>
        <w:t>In paragraph (c), replace “engines, machinery or articles” by “engines or machinery”.</w:t>
      </w:r>
    </w:p>
    <w:p w14:paraId="3C98265B" w14:textId="77777777" w:rsidR="00541F9B" w:rsidRPr="008F7821" w:rsidRDefault="00541F9B" w:rsidP="00541F9B">
      <w:pPr>
        <w:pStyle w:val="SingleTxtG"/>
        <w:tabs>
          <w:tab w:val="left" w:pos="2268"/>
        </w:tabs>
        <w:ind w:left="2268" w:hanging="1134"/>
      </w:pPr>
      <w:r w:rsidRPr="008F7821">
        <w:rPr>
          <w:bCs/>
        </w:rPr>
        <w:t>SP 671</w:t>
      </w:r>
      <w:r w:rsidRPr="008F7821">
        <w:tab/>
      </w:r>
      <w:r w:rsidRPr="008F7821">
        <w:tab/>
        <w:t>At the end, add the following new paragraph:</w:t>
      </w:r>
    </w:p>
    <w:p w14:paraId="340440EF" w14:textId="77777777" w:rsidR="00541F9B" w:rsidRPr="008F7821" w:rsidRDefault="00541F9B" w:rsidP="00541F9B">
      <w:pPr>
        <w:pStyle w:val="SingleTxtG"/>
        <w:ind w:left="2268"/>
      </w:pPr>
      <w:r w:rsidRPr="008F7821">
        <w:tab/>
        <w:t>“Kits containing only dangerous goods to which no packing group is assigned shall be allocated to transport category 2 for completion of transport documents and the exemption related to quantities carried per transport unit (see 1.1.3.6).”</w:t>
      </w:r>
    </w:p>
    <w:p w14:paraId="223BDC6E" w14:textId="77777777" w:rsidR="00541F9B" w:rsidRPr="008F7821" w:rsidRDefault="00541F9B" w:rsidP="00541F9B">
      <w:pPr>
        <w:pStyle w:val="SingleTxtG"/>
        <w:ind w:left="2259" w:hanging="1125"/>
      </w:pPr>
      <w:r w:rsidRPr="008F7821">
        <w:lastRenderedPageBreak/>
        <w:t>Add the following new special provisions:</w:t>
      </w:r>
    </w:p>
    <w:p w14:paraId="6D842600" w14:textId="77777777" w:rsidR="00541F9B" w:rsidRPr="008F7821" w:rsidRDefault="00541F9B" w:rsidP="00541F9B">
      <w:pPr>
        <w:pStyle w:val="SingleTxtG"/>
        <w:ind w:left="2259" w:hanging="1125"/>
      </w:pPr>
      <w:r w:rsidRPr="008F7821">
        <w:t>“</w:t>
      </w:r>
      <w:bookmarkStart w:id="59" w:name="_Hlk2328048"/>
      <w:r w:rsidRPr="008F7821">
        <w:t>390</w:t>
      </w:r>
      <w:r w:rsidRPr="008F7821">
        <w:tab/>
        <w:t>When a package contains a combination of lithium batteries contained in equipment and lithium batteries packed with equipment, the following requirements apply for the purposes of package marking and documentation:</w:t>
      </w:r>
    </w:p>
    <w:p w14:paraId="01B2B721" w14:textId="77777777" w:rsidR="00541F9B" w:rsidRPr="008F7821" w:rsidRDefault="00541F9B" w:rsidP="00541F9B">
      <w:pPr>
        <w:pStyle w:val="SingleTxtG"/>
        <w:ind w:left="2835" w:hanging="576"/>
      </w:pPr>
      <w:r w:rsidRPr="008F7821">
        <w:t>(a)</w:t>
      </w:r>
      <w:r w:rsidRPr="008F7821">
        <w:tab/>
        <w:t>the package shall be marked “UN 3091” or “UN 3481”,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14:paraId="40281A78" w14:textId="77777777" w:rsidR="00541F9B" w:rsidRPr="008F7821" w:rsidRDefault="00541F9B" w:rsidP="00541F9B">
      <w:pPr>
        <w:pStyle w:val="SingleTxtG"/>
        <w:ind w:left="2835" w:hanging="576"/>
      </w:pPr>
      <w:r w:rsidRPr="008F7821">
        <w:t>(b)</w:t>
      </w:r>
      <w:r w:rsidRPr="008F7821">
        <w:tab/>
        <w:t xml:space="preserve">the transport document shall indicate “UN 3091 </w:t>
      </w:r>
      <w:r w:rsidRPr="008F7821">
        <w:rPr>
          <w:caps/>
        </w:rPr>
        <w:t>Lithium metal batteries packed with equipment</w:t>
      </w:r>
      <w:r w:rsidRPr="008F7821">
        <w:t xml:space="preserve">” or “UN 3481 </w:t>
      </w:r>
      <w:r w:rsidRPr="008F7821">
        <w:rPr>
          <w:caps/>
        </w:rPr>
        <w:t>Lithium ion batteries packed with equipment</w:t>
      </w:r>
      <w:r w:rsidRPr="008F7821">
        <w:t xml:space="preserve">”, as appropriate. If a package contains both lithium metal batteries and lithium ion batteries packed with and contained in equipment, then the transport document shall indicate both “UN 3091 </w:t>
      </w:r>
      <w:r w:rsidRPr="008F7821">
        <w:rPr>
          <w:caps/>
        </w:rPr>
        <w:t>Lithium metal batteries packed with equipment</w:t>
      </w:r>
      <w:r w:rsidRPr="008F7821">
        <w:t xml:space="preserve">” and “UN 3481 </w:t>
      </w:r>
      <w:r w:rsidRPr="008F7821">
        <w:rPr>
          <w:caps/>
        </w:rPr>
        <w:t>Lithium ion batteries packed with equipment</w:t>
      </w:r>
      <w:bookmarkEnd w:id="59"/>
      <w:r w:rsidRPr="008F7821">
        <w:t>”.”</w:t>
      </w:r>
    </w:p>
    <w:p w14:paraId="5D8C5140" w14:textId="77777777" w:rsidR="00541F9B" w:rsidRPr="008F7821" w:rsidRDefault="00541F9B" w:rsidP="00541F9B">
      <w:pPr>
        <w:pStyle w:val="SingleTxtG"/>
        <w:ind w:left="2259" w:hanging="1125"/>
      </w:pPr>
      <w:r w:rsidRPr="008F7821">
        <w:t>“</w:t>
      </w:r>
      <w:bookmarkStart w:id="60" w:name="_Hlk2328101"/>
      <w:r w:rsidRPr="008F7821">
        <w:t>393</w:t>
      </w:r>
      <w:r w:rsidRPr="008F7821">
        <w:tab/>
        <w:t>The nitrocellulose shall meet the criteria of the Bergmann-Junk test or methyl violet paper test in the Manual of Tests and Criteria Appendix 10. Tests of type 3 (c) need not be applied.”</w:t>
      </w:r>
    </w:p>
    <w:p w14:paraId="6B15E50E" w14:textId="77777777" w:rsidR="00541F9B" w:rsidRPr="008F7821" w:rsidRDefault="00541F9B" w:rsidP="00541F9B">
      <w:pPr>
        <w:pStyle w:val="SingleTxtG"/>
        <w:ind w:left="2259" w:hanging="1125"/>
      </w:pPr>
      <w:r w:rsidRPr="008F7821">
        <w:t>“394</w:t>
      </w:r>
      <w:r w:rsidRPr="008F7821">
        <w:tab/>
        <w:t>The nitrocellulose shall meet the criteria of the Bergmann-Junk test or methyl violet paper test in the Manual of Tests and Criteria Appendix 10.”</w:t>
      </w:r>
    </w:p>
    <w:p w14:paraId="42013E00" w14:textId="77777777" w:rsidR="00541F9B" w:rsidRPr="008F7821" w:rsidRDefault="00541F9B" w:rsidP="00541F9B">
      <w:pPr>
        <w:pStyle w:val="SingleTxtG"/>
        <w:ind w:left="2259" w:hanging="1125"/>
      </w:pPr>
      <w:r w:rsidRPr="008F7821">
        <w:t>“395</w:t>
      </w:r>
      <w:r w:rsidRPr="008F7821">
        <w:tab/>
        <w:t>This entry shall only be used for solid medical waste of Category A carried for disposal.</w:t>
      </w:r>
      <w:bookmarkEnd w:id="60"/>
      <w:r w:rsidRPr="008F7821">
        <w:t>”</w:t>
      </w:r>
    </w:p>
    <w:p w14:paraId="44B45FD7" w14:textId="77777777" w:rsidR="00541F9B" w:rsidRPr="008F7821" w:rsidRDefault="00541F9B" w:rsidP="00541F9B">
      <w:pPr>
        <w:pStyle w:val="SingleTxtG"/>
        <w:ind w:left="2259" w:hanging="1125"/>
      </w:pPr>
      <w:r w:rsidRPr="008F7821">
        <w:rPr>
          <w:iCs/>
        </w:rPr>
        <w:t>“</w:t>
      </w:r>
      <w:r w:rsidRPr="008F7821">
        <w:t>675</w:t>
      </w:r>
      <w:r w:rsidRPr="008F7821">
        <w:tab/>
      </w:r>
      <w:r w:rsidRPr="008F7821">
        <w:rPr>
          <w:snapToGrid w:val="0"/>
        </w:rPr>
        <w:t>For packages containing these dangerous goods, mixed loading with substances and articles of Class 1, with the exception of 1.4S, shall be prohibited.</w:t>
      </w:r>
      <w:r w:rsidRPr="008F7821">
        <w:rPr>
          <w:iCs/>
        </w:rPr>
        <w:t>”</w:t>
      </w:r>
    </w:p>
    <w:p w14:paraId="56CD8CC7" w14:textId="77777777" w:rsidR="00541F9B" w:rsidRPr="008F7821" w:rsidRDefault="00541F9B" w:rsidP="00541F9B">
      <w:pPr>
        <w:pStyle w:val="SingleTxtG"/>
        <w:ind w:left="2259" w:hanging="1125"/>
      </w:pPr>
      <w:bookmarkStart w:id="61" w:name="_Hlk29893311"/>
      <w:r w:rsidRPr="008F7821">
        <w:t>Special provisions 391 and 396-499 are reserved.</w:t>
      </w:r>
    </w:p>
    <w:bookmarkEnd w:id="61"/>
    <w:p w14:paraId="269E87AF" w14:textId="77777777" w:rsidR="00541F9B" w:rsidRPr="008F7821" w:rsidRDefault="00541F9B" w:rsidP="00541F9B">
      <w:pPr>
        <w:pStyle w:val="H1G"/>
      </w:pPr>
      <w:r w:rsidRPr="008F7821">
        <w:tab/>
      </w:r>
      <w:r w:rsidRPr="008F7821">
        <w:tab/>
      </w:r>
      <w:r w:rsidRPr="008F7821">
        <w:tab/>
        <w:t>Chapter 4.1</w:t>
      </w:r>
    </w:p>
    <w:p w14:paraId="2AC812CD" w14:textId="77777777" w:rsidR="00541F9B" w:rsidRPr="008F7821" w:rsidRDefault="00541F9B" w:rsidP="00541F9B">
      <w:pPr>
        <w:pStyle w:val="SingleTxtG"/>
      </w:pPr>
      <w:r w:rsidRPr="008F7821">
        <w:t>4.1, Note under the title</w:t>
      </w:r>
    </w:p>
    <w:p w14:paraId="58860E39" w14:textId="77777777" w:rsidR="00541F9B" w:rsidRPr="008F7821" w:rsidRDefault="00541F9B" w:rsidP="00541F9B">
      <w:pPr>
        <w:pStyle w:val="SingleTxtG"/>
        <w:tabs>
          <w:tab w:val="left" w:pos="2268"/>
        </w:tabs>
      </w:pPr>
      <w:r w:rsidRPr="008F7821">
        <w:tab/>
      </w:r>
      <w:bookmarkStart w:id="62" w:name="_Hlk32918170"/>
      <w:r w:rsidRPr="008F7821">
        <w:tab/>
        <w:t>The amendment applies only to the French text.</w:t>
      </w:r>
      <w:bookmarkEnd w:id="62"/>
    </w:p>
    <w:p w14:paraId="29DC930D" w14:textId="77777777" w:rsidR="00541F9B" w:rsidRPr="008F7821" w:rsidRDefault="00541F9B" w:rsidP="00541F9B">
      <w:pPr>
        <w:pStyle w:val="SingleTxtG"/>
        <w:ind w:left="2268" w:hanging="1134"/>
      </w:pPr>
      <w:r w:rsidRPr="008F7821">
        <w:t>4.1.1</w:t>
      </w:r>
      <w:r w:rsidRPr="008F7821">
        <w:tab/>
        <w:t>In the note, replace “(Class 6.2)” by “(Class 6.2, UN Nos. 2814 and 2900)”. In the note, amend the text in parentheses at the end of the sentence to read “(P201, P207 and LP02 for Class 2 and P620, P621, P622, IBC620, LP621 and LP622 for Class 6.2)”.</w:t>
      </w:r>
    </w:p>
    <w:p w14:paraId="0E02143F" w14:textId="77777777" w:rsidR="00541F9B" w:rsidRPr="008F7821" w:rsidRDefault="00541F9B" w:rsidP="00541F9B">
      <w:pPr>
        <w:pStyle w:val="SingleTxtG"/>
        <w:ind w:left="2268" w:hanging="1134"/>
      </w:pPr>
      <w:r w:rsidRPr="008F7821">
        <w:t>4.1.1.3</w:t>
      </w:r>
      <w:r w:rsidRPr="008F7821">
        <w:tab/>
        <w:t>Add a new heading to read “</w:t>
      </w:r>
      <w:r w:rsidRPr="008F7821">
        <w:rPr>
          <w:b/>
          <w:bCs/>
        </w:rPr>
        <w:t>4.1.1.3</w:t>
      </w:r>
      <w:r w:rsidR="00762F7E" w:rsidRPr="008F7821">
        <w:rPr>
          <w:b/>
          <w:bCs/>
          <w:i/>
          <w:iCs/>
        </w:rPr>
        <w:t xml:space="preserve"> </w:t>
      </w:r>
      <w:r w:rsidRPr="008F7821">
        <w:rPr>
          <w:b/>
          <w:bCs/>
          <w:i/>
          <w:iCs/>
        </w:rPr>
        <w:t>Design type</w:t>
      </w:r>
      <w:r w:rsidRPr="008F7821">
        <w:t>”. Renumber current 4.1.1.3 as 4.1.1.3.1 and delete the last sentence. Add a new 4.1.1.3.2 to read as follows:</w:t>
      </w:r>
    </w:p>
    <w:p w14:paraId="00CF630C" w14:textId="77777777" w:rsidR="00541F9B" w:rsidRPr="008F7821" w:rsidRDefault="00541F9B" w:rsidP="00541F9B">
      <w:pPr>
        <w:pStyle w:val="SingleTxtG"/>
        <w:ind w:left="2268" w:hanging="1134"/>
      </w:pPr>
      <w:r w:rsidRPr="008F7821">
        <w:tab/>
        <w:t>“4.1.1.3.2</w:t>
      </w:r>
      <w:r w:rsidRPr="008F7821">
        <w:tab/>
        <w:t>Packagings, including IBCs and large packagings, may conform to one or more than one successfully tested design type and may bear more than one mark.”</w:t>
      </w:r>
    </w:p>
    <w:p w14:paraId="2F1772A4" w14:textId="77777777" w:rsidR="00541F9B" w:rsidRPr="008F7821" w:rsidRDefault="00541F9B" w:rsidP="00541F9B">
      <w:pPr>
        <w:pStyle w:val="SingleTxtG"/>
      </w:pPr>
      <w:bookmarkStart w:id="63" w:name="_Hlk11158522"/>
      <w:r w:rsidRPr="008F7821">
        <w:t>4.1.1.10</w:t>
      </w:r>
      <w:r w:rsidRPr="008F7821">
        <w:tab/>
        <w:t>The amendment applies only to the French text.</w:t>
      </w:r>
    </w:p>
    <w:p w14:paraId="3195C8A9" w14:textId="77777777" w:rsidR="00541F9B" w:rsidRPr="008F7821" w:rsidRDefault="00541F9B" w:rsidP="00541F9B">
      <w:pPr>
        <w:pStyle w:val="SingleTxtG"/>
        <w:ind w:left="2268" w:hanging="1134"/>
      </w:pPr>
      <w:r w:rsidRPr="008F7821">
        <w:t>4.1.1.21.6</w:t>
      </w:r>
      <w:r w:rsidRPr="008F7821">
        <w:tab/>
        <w:t>In Table 4.1.1.21.6, for UN No. 1790, in column (2b), replace “hydrofluoric acid” by “hydrogen fluoride”.</w:t>
      </w:r>
    </w:p>
    <w:p w14:paraId="5A3FBA85" w14:textId="77777777" w:rsidR="00541F9B" w:rsidRPr="008F7821" w:rsidRDefault="00541F9B" w:rsidP="00541F9B">
      <w:pPr>
        <w:pStyle w:val="SingleTxtG"/>
        <w:ind w:left="2268" w:hanging="1134"/>
      </w:pPr>
      <w:r w:rsidRPr="008F7821">
        <w:t>4.1.1.21.6</w:t>
      </w:r>
      <w:r w:rsidRPr="008F7821">
        <w:tab/>
        <w:t>In Table 4.1.1.21.6, for UN No. 3291, in column (4), delete “II”.</w:t>
      </w:r>
    </w:p>
    <w:bookmarkEnd w:id="63"/>
    <w:p w14:paraId="57523EB4" w14:textId="2C525466" w:rsidR="00CF2E55" w:rsidRPr="008F7821" w:rsidRDefault="00CF2E55" w:rsidP="00541F9B">
      <w:pPr>
        <w:pStyle w:val="SingleTxtG"/>
        <w:ind w:left="2268" w:hanging="1134"/>
      </w:pPr>
      <w:r w:rsidRPr="008F7821">
        <w:t>4.1.3.1</w:t>
      </w:r>
      <w:r w:rsidRPr="008F7821">
        <w:tab/>
      </w:r>
      <w:r w:rsidR="00701C2E" w:rsidRPr="008F7821">
        <w:t xml:space="preserve">In the line for “L”, replace “specific to ADR” by “specific to RID and ADR”. </w:t>
      </w:r>
    </w:p>
    <w:p w14:paraId="59E36E92" w14:textId="11D2995D" w:rsidR="00541F9B" w:rsidRPr="008F7821" w:rsidRDefault="00541F9B" w:rsidP="00541F9B">
      <w:pPr>
        <w:pStyle w:val="SingleTxtG"/>
        <w:ind w:left="2268" w:hanging="1134"/>
      </w:pPr>
      <w:r w:rsidRPr="008F7821">
        <w:t>4.1.4.1, P001</w:t>
      </w:r>
      <w:r w:rsidRPr="008F7821">
        <w:tab/>
      </w:r>
      <w:proofErr w:type="gramStart"/>
      <w:r w:rsidRPr="008F7821">
        <w:t>For</w:t>
      </w:r>
      <w:proofErr w:type="gramEnd"/>
      <w:r w:rsidRPr="008F7821">
        <w:t xml:space="preserve"> “Composite packagings”, in the last entry, replace “solid plastics or expanded plastics” by “expanded plastics or solid plastics”.</w:t>
      </w:r>
    </w:p>
    <w:p w14:paraId="0515CEEE" w14:textId="77777777" w:rsidR="00541F9B" w:rsidRPr="008F7821" w:rsidRDefault="00541F9B" w:rsidP="00541F9B">
      <w:pPr>
        <w:pStyle w:val="SingleTxtG"/>
        <w:ind w:left="2268" w:hanging="1134"/>
      </w:pPr>
      <w:r w:rsidRPr="008F7821">
        <w:lastRenderedPageBreak/>
        <w:t>4.1.4.1, P002</w:t>
      </w:r>
      <w:r w:rsidRPr="008F7821">
        <w:tab/>
      </w:r>
      <w:proofErr w:type="gramStart"/>
      <w:r w:rsidRPr="008F7821">
        <w:t>For</w:t>
      </w:r>
      <w:proofErr w:type="gramEnd"/>
      <w:r w:rsidRPr="008F7821">
        <w:t xml:space="preserve"> “Composite packagings”, in the last entry, replace “solid plastics or expanded plastics packaging (6PH2 or 6PH1 </w:t>
      </w:r>
      <w:r w:rsidRPr="008F7821">
        <w:rPr>
          <w:vertAlign w:val="superscript"/>
        </w:rPr>
        <w:t>e</w:t>
      </w:r>
      <w:r w:rsidRPr="008F7821">
        <w:t xml:space="preserve">)” by “expanded plastics or solid plastics packaging (6PH1 or 6PH2 </w:t>
      </w:r>
      <w:r w:rsidRPr="008F7821">
        <w:rPr>
          <w:vertAlign w:val="superscript"/>
        </w:rPr>
        <w:t>e</w:t>
      </w:r>
      <w:r w:rsidRPr="008F7821">
        <w:t>)”.</w:t>
      </w:r>
    </w:p>
    <w:p w14:paraId="30B0258D" w14:textId="5B60DEB9" w:rsidR="00541F9B" w:rsidRPr="008F7821" w:rsidRDefault="00541F9B" w:rsidP="00541F9B">
      <w:pPr>
        <w:pStyle w:val="SingleTxtG"/>
        <w:ind w:left="2268" w:hanging="1134"/>
      </w:pPr>
      <w:r w:rsidRPr="008F7821">
        <w:t>4.1.4.1, P003</w:t>
      </w:r>
      <w:r w:rsidRPr="008F7821">
        <w:tab/>
      </w:r>
      <w:proofErr w:type="gramStart"/>
      <w:r w:rsidRPr="008F7821">
        <w:t>For</w:t>
      </w:r>
      <w:proofErr w:type="gramEnd"/>
      <w:r w:rsidRPr="008F7821">
        <w:t xml:space="preserve"> </w:t>
      </w:r>
      <w:bookmarkStart w:id="64" w:name="_Hlk30680156"/>
      <w:r w:rsidRPr="008F7821">
        <w:t>special packing provision</w:t>
      </w:r>
      <w:bookmarkEnd w:id="64"/>
      <w:r w:rsidRPr="008F7821">
        <w:t xml:space="preserve"> PP16, </w:t>
      </w:r>
      <w:r w:rsidR="003431D4" w:rsidRPr="008F7821">
        <w:t xml:space="preserve">in Note 2, </w:t>
      </w:r>
      <w:r w:rsidRPr="008F7821">
        <w:t xml:space="preserve">replace “P801a” by “P801”. </w:t>
      </w:r>
    </w:p>
    <w:p w14:paraId="709D68B0" w14:textId="58AC5F2A" w:rsidR="00541F9B" w:rsidRPr="008F7821" w:rsidRDefault="00541F9B" w:rsidP="00541F9B">
      <w:pPr>
        <w:pStyle w:val="SingleTxtG"/>
        <w:ind w:left="2268" w:hanging="1134"/>
      </w:pPr>
      <w:r w:rsidRPr="008F7821">
        <w:t>4.1.4.1, P003</w:t>
      </w:r>
      <w:r w:rsidRPr="008F7821">
        <w:tab/>
      </w:r>
      <w:proofErr w:type="gramStart"/>
      <w:r w:rsidRPr="008F7821">
        <w:t>For</w:t>
      </w:r>
      <w:proofErr w:type="gramEnd"/>
      <w:r w:rsidRPr="008F7821">
        <w:t xml:space="preserve"> </w:t>
      </w:r>
      <w:r w:rsidR="0092279E" w:rsidRPr="008F7821">
        <w:t>special packing provision</w:t>
      </w:r>
      <w:r w:rsidRPr="008F7821">
        <w:t xml:space="preserve"> PP32, after “3358”, add “and robust articles consigned under UN No. 3164”.</w:t>
      </w:r>
    </w:p>
    <w:p w14:paraId="61C6194D" w14:textId="77777777" w:rsidR="00541F9B" w:rsidRPr="008F7821" w:rsidRDefault="00541F9B" w:rsidP="00541F9B">
      <w:pPr>
        <w:pStyle w:val="SingleTxtG"/>
        <w:tabs>
          <w:tab w:val="left" w:pos="1985"/>
        </w:tabs>
        <w:ind w:left="1974" w:hanging="840"/>
      </w:pPr>
      <w:r w:rsidRPr="008F7821">
        <w:t>4.1.4.1, P003</w:t>
      </w:r>
      <w:r w:rsidRPr="008F7821">
        <w:tab/>
        <w:t>Add the following new special packing provision:</w:t>
      </w:r>
    </w:p>
    <w:p w14:paraId="07C5986F" w14:textId="09E0F9BF" w:rsidR="00541F9B" w:rsidRPr="008F7821" w:rsidRDefault="00541F9B" w:rsidP="00541F9B">
      <w:pPr>
        <w:pStyle w:val="SingleTxtG"/>
        <w:ind w:left="2268"/>
      </w:pPr>
      <w:r w:rsidRPr="008F7821">
        <w:tab/>
        <w:t>“</w:t>
      </w:r>
      <w:r w:rsidRPr="008F7821">
        <w:rPr>
          <w:b/>
        </w:rPr>
        <w:t>PP96</w:t>
      </w:r>
      <w:r w:rsidRPr="008F7821">
        <w:tab/>
        <w:t>For UN No. 2037 waste gas cartridges carried in accordance with special provision 327</w:t>
      </w:r>
      <w:r w:rsidR="004C7F1F" w:rsidRPr="008F7821">
        <w:t xml:space="preserve"> of Chapter 3.3</w:t>
      </w:r>
      <w:r w:rsidRPr="008F7821">
        <w:t>, the packagings shall be adequately ventilated to prevent the creation of dangerous atmospheres and the build-up of pressure.”</w:t>
      </w:r>
    </w:p>
    <w:p w14:paraId="42759EA9" w14:textId="77777777" w:rsidR="00541F9B" w:rsidRPr="008F7821" w:rsidRDefault="00541F9B" w:rsidP="00541F9B">
      <w:pPr>
        <w:pStyle w:val="SingleTxtG"/>
        <w:ind w:left="2268" w:hanging="1134"/>
      </w:pPr>
      <w:r w:rsidRPr="008F7821">
        <w:t>4.1.4.1, P200 (5) (a)</w:t>
      </w:r>
    </w:p>
    <w:p w14:paraId="3554860C" w14:textId="77777777" w:rsidR="00541F9B" w:rsidRPr="008F7821" w:rsidRDefault="00541F9B" w:rsidP="00541F9B">
      <w:pPr>
        <w:pStyle w:val="SingleTxtG"/>
        <w:ind w:left="2268" w:hanging="1134"/>
      </w:pPr>
      <w:r w:rsidRPr="008F7821">
        <w:tab/>
        <w:t>Before “special packing provision "o"”, insert “(10),”.</w:t>
      </w:r>
    </w:p>
    <w:p w14:paraId="06A74D3C" w14:textId="77777777" w:rsidR="00541F9B" w:rsidRPr="008F7821" w:rsidRDefault="00541F9B" w:rsidP="00541F9B">
      <w:pPr>
        <w:pStyle w:val="SingleTxtG"/>
        <w:ind w:left="2268" w:hanging="1134"/>
      </w:pPr>
      <w:r w:rsidRPr="008F7821">
        <w:t>4.1.4.1, P200 (5) (b)</w:t>
      </w:r>
    </w:p>
    <w:p w14:paraId="5B4AA63A" w14:textId="77777777" w:rsidR="00541F9B" w:rsidRPr="008F7821" w:rsidRDefault="00541F9B" w:rsidP="00541F9B">
      <w:pPr>
        <w:pStyle w:val="SingleTxtG"/>
        <w:ind w:left="2268" w:hanging="1134"/>
      </w:pPr>
      <w:r w:rsidRPr="008F7821">
        <w:tab/>
        <w:t>In the second sub-paragraph, before “special packing provision "o"”, insert “(10),”.</w:t>
      </w:r>
    </w:p>
    <w:p w14:paraId="59D7D815" w14:textId="77777777" w:rsidR="00541F9B" w:rsidRPr="008F7821" w:rsidRDefault="00541F9B" w:rsidP="00541F9B">
      <w:pPr>
        <w:pStyle w:val="SingleTxtG"/>
        <w:ind w:left="2268" w:hanging="1134"/>
      </w:pPr>
      <w:r w:rsidRPr="008F7821">
        <w:t>4.1.4.1, P200 (5) (b) (</w:t>
      </w:r>
      <w:proofErr w:type="spellStart"/>
      <w:r w:rsidRPr="008F7821">
        <w:t>i</w:t>
      </w:r>
      <w:proofErr w:type="spellEnd"/>
      <w:r w:rsidRPr="008F7821">
        <w:t>)</w:t>
      </w:r>
    </w:p>
    <w:p w14:paraId="488995BD" w14:textId="77777777" w:rsidR="00541F9B" w:rsidRPr="008F7821" w:rsidRDefault="00541F9B" w:rsidP="00541F9B">
      <w:pPr>
        <w:pStyle w:val="SingleTxtG"/>
        <w:ind w:left="2268" w:hanging="1134"/>
      </w:pPr>
      <w:r w:rsidRPr="008F7821">
        <w:tab/>
        <w:t>Before “special packing provision "r"”, insert “(10),”.</w:t>
      </w:r>
    </w:p>
    <w:p w14:paraId="51F8B4A2" w14:textId="77777777" w:rsidR="00654F3D" w:rsidRPr="008F7821" w:rsidRDefault="00654F3D" w:rsidP="00654F3D">
      <w:pPr>
        <w:pStyle w:val="SingleTxtG"/>
        <w:ind w:left="2268" w:hanging="1134"/>
      </w:pPr>
      <w:r w:rsidRPr="008F7821">
        <w:t>4.1.4.1, P200 (11)</w:t>
      </w:r>
    </w:p>
    <w:p w14:paraId="4D369912" w14:textId="77777777" w:rsidR="00654F3D" w:rsidRPr="008F7821" w:rsidRDefault="00654F3D" w:rsidP="00654F3D">
      <w:pPr>
        <w:pStyle w:val="SingleTxtG"/>
        <w:ind w:left="2268" w:hanging="1134"/>
      </w:pPr>
      <w:r w:rsidRPr="008F7821">
        <w:tab/>
        <w:t>Delete the row for “(7) (a) ISO 24431:2006”. In the line for “(7) EN ISO 24431:2016”, replace “EN ISO 24431:2016” by “ISO 24431:2016” and add the following Note in column “Title of document”: “</w:t>
      </w:r>
      <w:r w:rsidRPr="008F7821">
        <w:rPr>
          <w:b/>
          <w:bCs/>
          <w:i/>
          <w:iCs/>
        </w:rPr>
        <w:t>NOTE:</w:t>
      </w:r>
      <w:r w:rsidRPr="008F7821">
        <w:rPr>
          <w:i/>
          <w:iCs/>
        </w:rPr>
        <w:t xml:space="preserve"> The EN version of this ISO standard fulfils the requirements and may also be used.”.</w:t>
      </w:r>
      <w:r w:rsidRPr="008F7821">
        <w:t xml:space="preserve"> </w:t>
      </w:r>
    </w:p>
    <w:p w14:paraId="3F9BBC89" w14:textId="77777777" w:rsidR="00654F3D" w:rsidRPr="008F7821" w:rsidRDefault="00654F3D" w:rsidP="00654F3D">
      <w:pPr>
        <w:pStyle w:val="SingleTxtG"/>
        <w:ind w:left="2268" w:hanging="1134"/>
        <w:rPr>
          <w:bCs/>
        </w:rPr>
      </w:pPr>
      <w:r w:rsidRPr="008F7821">
        <w:rPr>
          <w:bCs/>
        </w:rPr>
        <w:t>4.1.4.1, P200 (13) 2.4</w:t>
      </w:r>
    </w:p>
    <w:p w14:paraId="549CAC2F" w14:textId="77777777" w:rsidR="00654F3D" w:rsidRPr="008F7821" w:rsidRDefault="00654F3D" w:rsidP="00654F3D">
      <w:pPr>
        <w:pStyle w:val="SingleTxtG"/>
        <w:ind w:left="2268" w:hanging="1134"/>
      </w:pPr>
      <w:r w:rsidRPr="008F7821">
        <w:rPr>
          <w:bCs/>
        </w:rPr>
        <w:tab/>
        <w:t xml:space="preserve">Replace “EN ISO 11114-1:2012” by “EN ISO 11114-1:2012 + A1:2017” and </w:t>
      </w:r>
      <w:r w:rsidRPr="008F7821">
        <w:t>replace “EN 11114-2:2013” by “EN ISO 11114-2:2013”.</w:t>
      </w:r>
    </w:p>
    <w:p w14:paraId="61425404" w14:textId="77777777" w:rsidR="00541F9B" w:rsidRPr="008F7821" w:rsidRDefault="00541F9B" w:rsidP="00541F9B">
      <w:pPr>
        <w:pStyle w:val="SingleTxtG"/>
        <w:tabs>
          <w:tab w:val="left" w:pos="1985"/>
        </w:tabs>
        <w:ind w:left="1974" w:hanging="840"/>
      </w:pPr>
      <w:r w:rsidRPr="008F7821">
        <w:t>4.1.4.1, P200</w:t>
      </w:r>
      <w:r w:rsidRPr="008F7821">
        <w:tab/>
      </w:r>
      <w:proofErr w:type="gramStart"/>
      <w:r w:rsidRPr="008F7821">
        <w:t>In</w:t>
      </w:r>
      <w:proofErr w:type="gramEnd"/>
      <w:r w:rsidRPr="008F7821">
        <w:t xml:space="preserve"> table 2, replace the values of column “LC</w:t>
      </w:r>
      <w:r w:rsidRPr="008F7821">
        <w:rPr>
          <w:vertAlign w:val="subscript"/>
        </w:rPr>
        <w:t>50</w:t>
      </w:r>
      <w:r w:rsidRPr="008F7821">
        <w:t xml:space="preserve"> in ml/m</w:t>
      </w:r>
      <w:r w:rsidRPr="008F7821">
        <w:rPr>
          <w:vertAlign w:val="superscript"/>
        </w:rPr>
        <w:t>3</w:t>
      </w:r>
      <w:r w:rsidRPr="008F7821">
        <w:t>” as follows:</w:t>
      </w:r>
    </w:p>
    <w:p w14:paraId="489E0DEC" w14:textId="77777777" w:rsidR="00541F9B" w:rsidRPr="008F7821" w:rsidRDefault="00541F9B" w:rsidP="00541F9B">
      <w:pPr>
        <w:pStyle w:val="SingleTxtG"/>
        <w:tabs>
          <w:tab w:val="left" w:pos="1985"/>
        </w:tabs>
        <w:ind w:left="3108" w:hanging="840"/>
      </w:pPr>
      <w:r w:rsidRPr="008F7821">
        <w:t>For UN No. 1859 replace “450” by “922”.</w:t>
      </w:r>
    </w:p>
    <w:p w14:paraId="7288E2DC" w14:textId="77777777" w:rsidR="00541F9B" w:rsidRPr="008F7821" w:rsidRDefault="00541F9B" w:rsidP="00541F9B">
      <w:pPr>
        <w:pStyle w:val="SingleTxtG"/>
        <w:tabs>
          <w:tab w:val="left" w:pos="1985"/>
        </w:tabs>
        <w:ind w:left="3108" w:hanging="840"/>
      </w:pPr>
      <w:r w:rsidRPr="008F7821">
        <w:t>For UN No. 2188 replace “20” by “178”.</w:t>
      </w:r>
    </w:p>
    <w:p w14:paraId="087400BF" w14:textId="77777777" w:rsidR="00541F9B" w:rsidRPr="008F7821" w:rsidRDefault="00541F9B" w:rsidP="00541F9B">
      <w:pPr>
        <w:pStyle w:val="SingleTxtG"/>
        <w:tabs>
          <w:tab w:val="left" w:pos="1985"/>
        </w:tabs>
        <w:ind w:left="3108" w:hanging="840"/>
      </w:pPr>
      <w:r w:rsidRPr="008F7821">
        <w:t>For UN No. 2202 replace “2” by “51”.</w:t>
      </w:r>
    </w:p>
    <w:p w14:paraId="654D4560" w14:textId="77777777" w:rsidR="00541F9B" w:rsidRPr="008F7821" w:rsidRDefault="00541F9B" w:rsidP="00541F9B">
      <w:pPr>
        <w:pStyle w:val="SingleTxtG"/>
        <w:tabs>
          <w:tab w:val="left" w:pos="1985"/>
        </w:tabs>
        <w:ind w:left="3108" w:hanging="840"/>
      </w:pPr>
      <w:r w:rsidRPr="008F7821">
        <w:t>For UN No. 2534 replace “600” by “2810”.</w:t>
      </w:r>
    </w:p>
    <w:p w14:paraId="606B513C" w14:textId="77777777" w:rsidR="00541F9B" w:rsidRPr="008F7821" w:rsidRDefault="00541F9B" w:rsidP="00541F9B">
      <w:pPr>
        <w:pStyle w:val="SingleTxtG"/>
        <w:tabs>
          <w:tab w:val="left" w:pos="1985"/>
        </w:tabs>
        <w:ind w:left="3108" w:hanging="840"/>
      </w:pPr>
      <w:r w:rsidRPr="008F7821">
        <w:t>For UN No. 2676 replace “20” by “178”.</w:t>
      </w:r>
    </w:p>
    <w:p w14:paraId="01ED9408" w14:textId="77777777" w:rsidR="00541F9B" w:rsidRPr="008F7821" w:rsidRDefault="00541F9B" w:rsidP="00541F9B">
      <w:pPr>
        <w:pStyle w:val="SingleTxtG"/>
        <w:ind w:left="2268" w:hanging="1134"/>
      </w:pPr>
      <w:r w:rsidRPr="008F7821">
        <w:t>4.1.4.1, P206</w:t>
      </w:r>
      <w:r w:rsidRPr="008F7821">
        <w:tab/>
      </w:r>
      <w:proofErr w:type="gramStart"/>
      <w:r w:rsidRPr="008F7821">
        <w:t>In</w:t>
      </w:r>
      <w:proofErr w:type="gramEnd"/>
      <w:r w:rsidRPr="008F7821">
        <w:t xml:space="preserve"> the title of the last row of the packing instruction, replace “Special packing provision” by “Special packing provisions”.</w:t>
      </w:r>
    </w:p>
    <w:p w14:paraId="12549674" w14:textId="77777777" w:rsidR="00541F9B" w:rsidRPr="008F7821" w:rsidRDefault="00541F9B" w:rsidP="00541F9B">
      <w:pPr>
        <w:pStyle w:val="SingleTxtG"/>
        <w:ind w:left="2268" w:hanging="1134"/>
      </w:pPr>
      <w:r w:rsidRPr="008F7821">
        <w:tab/>
      </w:r>
      <w:r w:rsidRPr="008F7821">
        <w:tab/>
        <w:t>Add the following new special packing provision:</w:t>
      </w:r>
    </w:p>
    <w:p w14:paraId="521CA5AD" w14:textId="77777777" w:rsidR="00541F9B" w:rsidRPr="008F7821" w:rsidRDefault="00541F9B" w:rsidP="00541F9B">
      <w:pPr>
        <w:pStyle w:val="SingleTxtG"/>
        <w:tabs>
          <w:tab w:val="left" w:pos="2977"/>
        </w:tabs>
        <w:ind w:left="2268"/>
      </w:pPr>
      <w:r w:rsidRPr="008F7821">
        <w:t>“</w:t>
      </w:r>
      <w:r w:rsidRPr="008F7821">
        <w:rPr>
          <w:b/>
          <w:bCs/>
        </w:rPr>
        <w:t>PP97</w:t>
      </w:r>
      <w:r w:rsidRPr="008F7821">
        <w:rPr>
          <w:b/>
          <w:bCs/>
        </w:rPr>
        <w:tab/>
      </w:r>
      <w:proofErr w:type="gramStart"/>
      <w:r w:rsidRPr="008F7821">
        <w:t>For</w:t>
      </w:r>
      <w:proofErr w:type="gramEnd"/>
      <w:r w:rsidRPr="008F7821">
        <w:t xml:space="preserve"> fire extinguishing agents assigned to UN No. 3500 the maximum test period for periodic inspection shall be 10 years. They may be carried in tubes of a maximum water capacity of 450 </w:t>
      </w:r>
      <w:r w:rsidRPr="008F7821">
        <w:rPr>
          <w:i/>
          <w:iCs/>
        </w:rPr>
        <w:t>l</w:t>
      </w:r>
      <w:r w:rsidRPr="008F7821">
        <w:t xml:space="preserve"> conforming to the applicable requirements of Chapter 6.2.”</w:t>
      </w:r>
    </w:p>
    <w:p w14:paraId="300CBDE8" w14:textId="77777777" w:rsidR="00541F9B" w:rsidRPr="008F7821" w:rsidRDefault="00541F9B" w:rsidP="00541F9B">
      <w:pPr>
        <w:pStyle w:val="SingleTxtG"/>
        <w:ind w:left="2268" w:hanging="1134"/>
      </w:pPr>
      <w:r w:rsidRPr="008F7821">
        <w:t>4.1.4.1, P207</w:t>
      </w:r>
      <w:r w:rsidRPr="008F7821">
        <w:tab/>
      </w:r>
      <w:proofErr w:type="gramStart"/>
      <w:r w:rsidRPr="008F7821">
        <w:t>In</w:t>
      </w:r>
      <w:proofErr w:type="gramEnd"/>
      <w:r w:rsidRPr="008F7821">
        <w:t xml:space="preserve"> special packing provision PP87, replace “flammable atmosphere” by “dangerous atmospheres”.</w:t>
      </w:r>
    </w:p>
    <w:p w14:paraId="73DE41DF" w14:textId="77777777" w:rsidR="00541F9B" w:rsidRPr="008F7821" w:rsidRDefault="00541F9B" w:rsidP="00541F9B">
      <w:pPr>
        <w:pStyle w:val="SingleTxtG"/>
        <w:ind w:left="2268" w:hanging="1134"/>
      </w:pPr>
      <w:r w:rsidRPr="008F7821">
        <w:t>4.1.4.1, P301</w:t>
      </w:r>
      <w:r w:rsidRPr="008F7821">
        <w:tab/>
      </w:r>
      <w:proofErr w:type="gramStart"/>
      <w:r w:rsidRPr="008F7821">
        <w:t>In</w:t>
      </w:r>
      <w:proofErr w:type="gramEnd"/>
      <w:r w:rsidRPr="008F7821">
        <w:t xml:space="preserve"> the last sentence of (1) and (2) replace “unit” by “primary containment”.</w:t>
      </w:r>
    </w:p>
    <w:p w14:paraId="30920AFD" w14:textId="77777777" w:rsidR="00541F9B" w:rsidRPr="008F7821" w:rsidRDefault="00541F9B" w:rsidP="00541F9B">
      <w:pPr>
        <w:pStyle w:val="SingleTxtG"/>
        <w:ind w:left="2268" w:hanging="1134"/>
      </w:pPr>
      <w:r w:rsidRPr="008F7821">
        <w:t>4.1.4.1, P400</w:t>
      </w:r>
      <w:r w:rsidRPr="008F7821">
        <w:tab/>
      </w:r>
      <w:proofErr w:type="gramStart"/>
      <w:r w:rsidRPr="008F7821">
        <w:t>In</w:t>
      </w:r>
      <w:proofErr w:type="gramEnd"/>
      <w:r w:rsidRPr="008F7821">
        <w:t xml:space="preserve"> (2) and (3):</w:t>
      </w:r>
    </w:p>
    <w:p w14:paraId="6DBC52DD" w14:textId="77777777" w:rsidR="00541F9B" w:rsidRPr="008F7821" w:rsidRDefault="00541F9B" w:rsidP="00541F9B">
      <w:pPr>
        <w:pStyle w:val="SingleTxtG"/>
        <w:ind w:left="2268"/>
      </w:pPr>
      <w:r w:rsidRPr="008F7821">
        <w:t>First sentence: delete “threaded”.</w:t>
      </w:r>
    </w:p>
    <w:p w14:paraId="6CC3E902" w14:textId="77777777" w:rsidR="00541F9B" w:rsidRPr="008F7821" w:rsidRDefault="00541F9B" w:rsidP="00541F9B">
      <w:pPr>
        <w:pStyle w:val="SingleTxtG"/>
        <w:ind w:left="2268"/>
      </w:pPr>
      <w:r w:rsidRPr="008F7821">
        <w:lastRenderedPageBreak/>
        <w:t>After the first sentence insert the following new sentence: “Inner packagings shall have threaded closures or closures physically held in place by any means capable of preventing back-off or loosening of the closure by impact or vibration during carriage.”.</w:t>
      </w:r>
    </w:p>
    <w:p w14:paraId="32CEF454" w14:textId="77777777" w:rsidR="00541F9B" w:rsidRPr="008F7821" w:rsidRDefault="00541F9B" w:rsidP="00541F9B">
      <w:pPr>
        <w:pStyle w:val="SingleTxtG"/>
        <w:tabs>
          <w:tab w:val="left" w:pos="1985"/>
        </w:tabs>
        <w:ind w:left="1974" w:hanging="840"/>
      </w:pPr>
      <w:r w:rsidRPr="008F7821">
        <w:t>4.1.4.1, P404</w:t>
      </w:r>
      <w:r w:rsidRPr="008F7821">
        <w:tab/>
      </w:r>
      <w:proofErr w:type="gramStart"/>
      <w:r w:rsidRPr="008F7821">
        <w:t>In</w:t>
      </w:r>
      <w:proofErr w:type="gramEnd"/>
      <w:r w:rsidRPr="008F7821">
        <w:t xml:space="preserve"> (1), under “Inner packagings”:</w:t>
      </w:r>
    </w:p>
    <w:p w14:paraId="48800512" w14:textId="77777777" w:rsidR="00541F9B" w:rsidRPr="008F7821" w:rsidRDefault="00541F9B" w:rsidP="00541F9B">
      <w:pPr>
        <w:pStyle w:val="SingleTxtG"/>
        <w:tabs>
          <w:tab w:val="left" w:pos="1985"/>
        </w:tabs>
        <w:ind w:left="3108" w:hanging="840"/>
      </w:pPr>
      <w:r w:rsidRPr="008F7821">
        <w:t xml:space="preserve">First paragraph: delete “and have threaded closures”. </w:t>
      </w:r>
    </w:p>
    <w:p w14:paraId="724F531C" w14:textId="77777777" w:rsidR="00541F9B" w:rsidRPr="008F7821" w:rsidRDefault="00541F9B" w:rsidP="00541F9B">
      <w:pPr>
        <w:pStyle w:val="SingleTxtG"/>
        <w:tabs>
          <w:tab w:val="left" w:pos="1985"/>
        </w:tabs>
        <w:ind w:left="3108" w:hanging="840"/>
      </w:pPr>
      <w:r w:rsidRPr="008F7821">
        <w:t xml:space="preserve">Second paragraph: delete “threaded”. </w:t>
      </w:r>
    </w:p>
    <w:p w14:paraId="683455A0" w14:textId="77777777" w:rsidR="00541F9B" w:rsidRPr="008F7821" w:rsidRDefault="00541F9B" w:rsidP="00541F9B">
      <w:pPr>
        <w:pStyle w:val="SingleTxtG"/>
        <w:ind w:left="2268" w:firstLine="11"/>
      </w:pPr>
      <w:r w:rsidRPr="008F7821">
        <w:t xml:space="preserve">Add the following new third paragraph before the last sentence (“Outer packagings shall have a maximum net mass of 125 kg.”): </w:t>
      </w:r>
    </w:p>
    <w:p w14:paraId="3AC5D017" w14:textId="77777777" w:rsidR="00541F9B" w:rsidRPr="008F7821" w:rsidRDefault="00541F9B" w:rsidP="00541F9B">
      <w:pPr>
        <w:pStyle w:val="SingleTxtG"/>
        <w:ind w:left="2268" w:firstLine="11"/>
      </w:pPr>
      <w:r w:rsidRPr="008F7821">
        <w:t>“Inner packagings shall have threaded closures or closures physically held in place by any means capable of preventing back-off or loosening of the closure by impact or vibration during carriage.”</w:t>
      </w:r>
    </w:p>
    <w:p w14:paraId="51CCCA96" w14:textId="77777777" w:rsidR="00541F9B" w:rsidRPr="008F7821" w:rsidRDefault="00541F9B" w:rsidP="00541F9B">
      <w:pPr>
        <w:pStyle w:val="SingleTxtG"/>
        <w:tabs>
          <w:tab w:val="left" w:pos="1985"/>
        </w:tabs>
        <w:ind w:left="1974" w:hanging="840"/>
      </w:pPr>
      <w:r w:rsidRPr="008F7821">
        <w:t>4.1.4.1, P404</w:t>
      </w:r>
      <w:r w:rsidRPr="008F7821">
        <w:tab/>
      </w:r>
      <w:proofErr w:type="gramStart"/>
      <w:r w:rsidRPr="008F7821">
        <w:t>In</w:t>
      </w:r>
      <w:proofErr w:type="gramEnd"/>
      <w:r w:rsidRPr="008F7821">
        <w:t xml:space="preserve"> (2) insert “, 1B2” between “, 1B1” and “, 1N1”.</w:t>
      </w:r>
    </w:p>
    <w:p w14:paraId="3884BA3A" w14:textId="77777777" w:rsidR="00541F9B" w:rsidRPr="008F7821" w:rsidRDefault="00541F9B" w:rsidP="00541F9B">
      <w:pPr>
        <w:pStyle w:val="SingleTxtG"/>
      </w:pPr>
      <w:r w:rsidRPr="008F7821">
        <w:t>4.1.4.1, P410</w:t>
      </w:r>
      <w:r w:rsidRPr="008F7821">
        <w:tab/>
        <w:t xml:space="preserve">Amend table </w:t>
      </w:r>
      <w:proofErr w:type="spellStart"/>
      <w:r w:rsidRPr="008F7821">
        <w:t>note d</w:t>
      </w:r>
      <w:proofErr w:type="spellEnd"/>
      <w:r w:rsidRPr="008F7821">
        <w:t xml:space="preserve"> to read as follows:</w:t>
      </w:r>
    </w:p>
    <w:p w14:paraId="56E925D3" w14:textId="31F77104" w:rsidR="00541F9B" w:rsidRPr="008F7821" w:rsidRDefault="00541F9B" w:rsidP="00541F9B">
      <w:pPr>
        <w:pStyle w:val="SingleTxtG"/>
        <w:ind w:left="2268"/>
      </w:pPr>
      <w:r w:rsidRPr="008F7821">
        <w:t>“</w:t>
      </w:r>
      <w:r w:rsidRPr="008F7821">
        <w:rPr>
          <w:b/>
          <w:vertAlign w:val="superscript"/>
        </w:rPr>
        <w:t>d</w:t>
      </w:r>
      <w:r w:rsidRPr="008F7821">
        <w:tab/>
      </w:r>
      <w:proofErr w:type="gramStart"/>
      <w:r w:rsidRPr="008F7821">
        <w:rPr>
          <w:bCs/>
          <w:i/>
        </w:rPr>
        <w:t>For</w:t>
      </w:r>
      <w:proofErr w:type="gramEnd"/>
      <w:r w:rsidRPr="008F7821">
        <w:rPr>
          <w:bCs/>
          <w:i/>
        </w:rPr>
        <w:t xml:space="preserve"> packing group II substances, these packagings may only be used when </w:t>
      </w:r>
      <w:r w:rsidR="003D6138" w:rsidRPr="008F7821">
        <w:rPr>
          <w:bCs/>
          <w:i/>
        </w:rPr>
        <w:t>carried</w:t>
      </w:r>
      <w:r w:rsidRPr="008F7821">
        <w:rPr>
          <w:bCs/>
          <w:i/>
        </w:rPr>
        <w:t xml:space="preserve"> in a closed vehicle or container.</w:t>
      </w:r>
      <w:r w:rsidRPr="008F7821">
        <w:t>”</w:t>
      </w:r>
    </w:p>
    <w:p w14:paraId="495CF8ED" w14:textId="77777777" w:rsidR="00541F9B" w:rsidRPr="008F7821" w:rsidRDefault="00541F9B" w:rsidP="00541F9B">
      <w:pPr>
        <w:pStyle w:val="SingleTxtG"/>
        <w:ind w:left="2268" w:hanging="1134"/>
      </w:pPr>
      <w:r w:rsidRPr="008F7821">
        <w:t>4.1.4.1, P410</w:t>
      </w:r>
      <w:r w:rsidRPr="008F7821">
        <w:tab/>
      </w:r>
      <w:proofErr w:type="gramStart"/>
      <w:r w:rsidRPr="008F7821">
        <w:t>For</w:t>
      </w:r>
      <w:proofErr w:type="gramEnd"/>
      <w:r w:rsidRPr="008F7821">
        <w:t xml:space="preserve"> “Composite packagings”, in the last entry, replace “solid or expanded plastics” by “expanded or solid plastics”.</w:t>
      </w:r>
    </w:p>
    <w:p w14:paraId="0EC67DCF" w14:textId="77777777" w:rsidR="00541F9B" w:rsidRPr="008F7821" w:rsidRDefault="00541F9B" w:rsidP="00541F9B">
      <w:pPr>
        <w:pStyle w:val="SingleTxtG"/>
        <w:ind w:left="2268" w:hanging="1134"/>
      </w:pPr>
      <w:r w:rsidRPr="008F7821">
        <w:t>4.1.4.1, P501</w:t>
      </w:r>
      <w:r w:rsidRPr="008F7821">
        <w:tab/>
      </w:r>
      <w:proofErr w:type="gramStart"/>
      <w:r w:rsidRPr="008F7821">
        <w:t>For</w:t>
      </w:r>
      <w:proofErr w:type="gramEnd"/>
      <w:r w:rsidRPr="008F7821">
        <w:t xml:space="preserve"> “Composite packagings”, in the last entry, replace “solid or expanded plastics” by “expanded or solid plastics”.</w:t>
      </w:r>
    </w:p>
    <w:p w14:paraId="6FD51C47" w14:textId="03944297" w:rsidR="00541F9B" w:rsidRPr="008F7821" w:rsidRDefault="00541F9B" w:rsidP="00541F9B">
      <w:pPr>
        <w:pStyle w:val="SingleTxtG"/>
        <w:ind w:left="2268" w:hanging="1134"/>
      </w:pPr>
      <w:r w:rsidRPr="008F7821">
        <w:t>4.1.4.1, P502</w:t>
      </w:r>
      <w:r w:rsidRPr="008F7821">
        <w:tab/>
      </w:r>
      <w:proofErr w:type="gramStart"/>
      <w:r w:rsidRPr="008F7821">
        <w:t>For</w:t>
      </w:r>
      <w:proofErr w:type="gramEnd"/>
      <w:r w:rsidRPr="008F7821">
        <w:t xml:space="preserve"> “Composite packagings”, in the last entry, replace “solid or expanded plastics” by “expanded or solid plastics”.</w:t>
      </w:r>
    </w:p>
    <w:p w14:paraId="5DAAC4D4" w14:textId="69CB3E5F" w:rsidR="00541F9B" w:rsidRPr="008F7821" w:rsidRDefault="00541F9B" w:rsidP="00541F9B">
      <w:pPr>
        <w:pStyle w:val="SingleTxtG"/>
        <w:ind w:left="2268" w:hanging="1134"/>
      </w:pPr>
      <w:r w:rsidRPr="008F7821">
        <w:t>4.1.4.1, P504</w:t>
      </w:r>
      <w:r w:rsidRPr="008F7821">
        <w:tab/>
      </w:r>
      <w:proofErr w:type="gramStart"/>
      <w:r w:rsidR="001514DE" w:rsidRPr="008F7821">
        <w:t>The</w:t>
      </w:r>
      <w:proofErr w:type="gramEnd"/>
      <w:r w:rsidR="001514DE" w:rsidRPr="008F7821">
        <w:t xml:space="preserve"> amendment for “Single packagings” applies only to the French text. </w:t>
      </w:r>
      <w:r w:rsidRPr="008F7821">
        <w:t>For “Composite packagings”, in the last entry, replace “solid or expanded plastics” by “expanded or solid plastics”.</w:t>
      </w:r>
    </w:p>
    <w:p w14:paraId="7B4DEEBA" w14:textId="57AE4DEC" w:rsidR="00541F9B" w:rsidRPr="008F7821" w:rsidRDefault="00541F9B" w:rsidP="00541F9B">
      <w:pPr>
        <w:pStyle w:val="SingleTxtG"/>
        <w:ind w:left="2268" w:hanging="1134"/>
      </w:pPr>
      <w:r w:rsidRPr="008F7821">
        <w:t>4.1.4.1, P905</w:t>
      </w:r>
      <w:r w:rsidRPr="008F7821">
        <w:tab/>
      </w:r>
      <w:r w:rsidR="001279E1" w:rsidRPr="008F7821">
        <w:tab/>
      </w:r>
      <w:proofErr w:type="gramStart"/>
      <w:r w:rsidR="001279E1" w:rsidRPr="008F7821">
        <w:t>The</w:t>
      </w:r>
      <w:proofErr w:type="gramEnd"/>
      <w:r w:rsidR="001279E1" w:rsidRPr="008F7821">
        <w:t xml:space="preserve"> amendment applies only to the French text.</w:t>
      </w:r>
    </w:p>
    <w:p w14:paraId="77CC3D1E" w14:textId="77777777" w:rsidR="00F80922" w:rsidRPr="008F7821" w:rsidRDefault="00F80922">
      <w:pPr>
        <w:suppressAutoHyphens w:val="0"/>
        <w:spacing w:line="240" w:lineRule="auto"/>
        <w:rPr>
          <w:iCs/>
        </w:rPr>
      </w:pPr>
      <w:r w:rsidRPr="008F7821">
        <w:rPr>
          <w:iCs/>
        </w:rPr>
        <w:br w:type="page"/>
      </w:r>
    </w:p>
    <w:p w14:paraId="7151A94C" w14:textId="77777777" w:rsidR="00541F9B" w:rsidRPr="008F7821" w:rsidRDefault="00541F9B" w:rsidP="00541F9B">
      <w:pPr>
        <w:pStyle w:val="SingleTxtG"/>
        <w:ind w:left="2268" w:hanging="1134"/>
        <w:rPr>
          <w:iCs/>
        </w:rPr>
      </w:pPr>
      <w:r w:rsidRPr="008F7821">
        <w:rPr>
          <w:iCs/>
        </w:rPr>
        <w:lastRenderedPageBreak/>
        <w:t>4.1.4.1</w:t>
      </w:r>
      <w:r w:rsidRPr="008F7821">
        <w:rPr>
          <w:iCs/>
        </w:rPr>
        <w:tab/>
        <w:t>Add the following new packing instruction P622:</w:t>
      </w: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903"/>
        <w:gridCol w:w="2280"/>
        <w:gridCol w:w="3214"/>
        <w:gridCol w:w="2368"/>
        <w:gridCol w:w="850"/>
      </w:tblGrid>
      <w:tr w:rsidR="00541F9B" w:rsidRPr="008F7821" w14:paraId="5A8131EC" w14:textId="77777777" w:rsidTr="00B839AF">
        <w:tc>
          <w:tcPr>
            <w:tcW w:w="903" w:type="dxa"/>
            <w:tcBorders>
              <w:top w:val="single" w:sz="4" w:space="0" w:color="000000"/>
              <w:bottom w:val="single" w:sz="4" w:space="0" w:color="000000"/>
            </w:tcBorders>
          </w:tcPr>
          <w:p w14:paraId="64D8BD1F" w14:textId="77777777" w:rsidR="00541F9B" w:rsidRPr="008F7821" w:rsidRDefault="00541F9B" w:rsidP="00B839AF">
            <w:pPr>
              <w:keepNext/>
              <w:spacing w:before="60" w:after="60" w:line="240" w:lineRule="auto"/>
              <w:rPr>
                <w:b/>
                <w:bCs/>
                <w:sz w:val="18"/>
                <w:szCs w:val="18"/>
              </w:rPr>
            </w:pPr>
            <w:bookmarkStart w:id="65" w:name="_Hlk31039013"/>
            <w:r w:rsidRPr="008F7821">
              <w:rPr>
                <w:b/>
                <w:sz w:val="18"/>
                <w:szCs w:val="18"/>
              </w:rPr>
              <w:t>P622</w:t>
            </w:r>
          </w:p>
        </w:tc>
        <w:tc>
          <w:tcPr>
            <w:tcW w:w="7862" w:type="dxa"/>
            <w:gridSpan w:val="3"/>
            <w:tcBorders>
              <w:top w:val="single" w:sz="4" w:space="0" w:color="000000"/>
              <w:bottom w:val="single" w:sz="4" w:space="0" w:color="000000"/>
            </w:tcBorders>
          </w:tcPr>
          <w:p w14:paraId="69DC397B" w14:textId="77777777" w:rsidR="00541F9B" w:rsidRPr="008F7821" w:rsidRDefault="00541F9B" w:rsidP="00B839AF">
            <w:pPr>
              <w:keepNext/>
              <w:spacing w:before="60" w:after="60" w:line="240" w:lineRule="auto"/>
              <w:jc w:val="center"/>
              <w:rPr>
                <w:b/>
                <w:bCs/>
                <w:sz w:val="18"/>
                <w:szCs w:val="18"/>
              </w:rPr>
            </w:pPr>
            <w:r w:rsidRPr="008F7821">
              <w:rPr>
                <w:b/>
                <w:bCs/>
                <w:sz w:val="18"/>
                <w:szCs w:val="18"/>
              </w:rPr>
              <w:t>PACKING INSTRUCTION</w:t>
            </w:r>
          </w:p>
        </w:tc>
        <w:tc>
          <w:tcPr>
            <w:tcW w:w="850" w:type="dxa"/>
            <w:tcBorders>
              <w:top w:val="single" w:sz="4" w:space="0" w:color="000000"/>
              <w:bottom w:val="single" w:sz="4" w:space="0" w:color="000000"/>
            </w:tcBorders>
          </w:tcPr>
          <w:p w14:paraId="4096211D" w14:textId="77777777" w:rsidR="00541F9B" w:rsidRPr="008F7821" w:rsidRDefault="00541F9B" w:rsidP="00B839AF">
            <w:pPr>
              <w:keepNext/>
              <w:spacing w:before="60" w:after="60" w:line="240" w:lineRule="auto"/>
              <w:rPr>
                <w:b/>
                <w:bCs/>
                <w:sz w:val="18"/>
                <w:szCs w:val="18"/>
              </w:rPr>
            </w:pPr>
            <w:r w:rsidRPr="008F7821">
              <w:rPr>
                <w:b/>
                <w:sz w:val="18"/>
                <w:szCs w:val="18"/>
              </w:rPr>
              <w:t xml:space="preserve">       P622</w:t>
            </w:r>
          </w:p>
        </w:tc>
      </w:tr>
      <w:tr w:rsidR="00541F9B" w:rsidRPr="008F7821" w14:paraId="2336AF89" w14:textId="77777777" w:rsidTr="00B839AF">
        <w:tc>
          <w:tcPr>
            <w:tcW w:w="9615" w:type="dxa"/>
            <w:gridSpan w:val="5"/>
            <w:tcBorders>
              <w:top w:val="single" w:sz="4" w:space="0" w:color="000000"/>
              <w:bottom w:val="single" w:sz="4" w:space="0" w:color="000000"/>
            </w:tcBorders>
          </w:tcPr>
          <w:p w14:paraId="29650327" w14:textId="77777777" w:rsidR="00541F9B" w:rsidRPr="008F7821" w:rsidRDefault="00541F9B" w:rsidP="00B839AF">
            <w:pPr>
              <w:keepNext/>
              <w:spacing w:before="60" w:after="60" w:line="240" w:lineRule="auto"/>
              <w:rPr>
                <w:sz w:val="18"/>
                <w:szCs w:val="18"/>
              </w:rPr>
            </w:pPr>
            <w:r w:rsidRPr="008F7821">
              <w:rPr>
                <w:sz w:val="18"/>
                <w:szCs w:val="18"/>
              </w:rPr>
              <w:t>This instruction applies to waste of UN No. 3549 carried for disposal.</w:t>
            </w:r>
          </w:p>
        </w:tc>
      </w:tr>
      <w:tr w:rsidR="00541F9B" w:rsidRPr="008F7821" w14:paraId="7B38369E" w14:textId="77777777" w:rsidTr="00B839AF">
        <w:tc>
          <w:tcPr>
            <w:tcW w:w="9615" w:type="dxa"/>
            <w:gridSpan w:val="5"/>
            <w:tcBorders>
              <w:top w:val="single" w:sz="4" w:space="0" w:color="000000"/>
              <w:bottom w:val="single" w:sz="4" w:space="0" w:color="000000"/>
            </w:tcBorders>
          </w:tcPr>
          <w:p w14:paraId="03F8CF60" w14:textId="77777777" w:rsidR="00541F9B" w:rsidRPr="008F7821" w:rsidRDefault="00541F9B" w:rsidP="00B839AF">
            <w:pPr>
              <w:keepNext/>
              <w:spacing w:before="60" w:after="60" w:line="240" w:lineRule="auto"/>
              <w:rPr>
                <w:sz w:val="18"/>
                <w:szCs w:val="18"/>
              </w:rPr>
            </w:pPr>
            <w:r w:rsidRPr="008F7821">
              <w:rPr>
                <w:sz w:val="18"/>
                <w:szCs w:val="18"/>
              </w:rPr>
              <w:t xml:space="preserve">The following packagings are authorized provided the general provisions of </w:t>
            </w:r>
            <w:r w:rsidRPr="008F7821">
              <w:rPr>
                <w:b/>
                <w:sz w:val="18"/>
                <w:szCs w:val="18"/>
              </w:rPr>
              <w:t xml:space="preserve">4.1.1 </w:t>
            </w:r>
            <w:r w:rsidRPr="008F7821">
              <w:rPr>
                <w:sz w:val="18"/>
                <w:szCs w:val="18"/>
              </w:rPr>
              <w:t>and</w:t>
            </w:r>
            <w:r w:rsidRPr="008F7821">
              <w:rPr>
                <w:b/>
                <w:sz w:val="18"/>
                <w:szCs w:val="18"/>
              </w:rPr>
              <w:t xml:space="preserve"> 4.1.3</w:t>
            </w:r>
            <w:r w:rsidRPr="008F7821">
              <w:rPr>
                <w:sz w:val="18"/>
                <w:szCs w:val="18"/>
              </w:rPr>
              <w:t xml:space="preserve"> are met:</w:t>
            </w:r>
          </w:p>
        </w:tc>
      </w:tr>
      <w:tr w:rsidR="00541F9B" w:rsidRPr="008F7821" w14:paraId="2DF91514" w14:textId="77777777" w:rsidTr="00B839AF">
        <w:tc>
          <w:tcPr>
            <w:tcW w:w="3183" w:type="dxa"/>
            <w:gridSpan w:val="2"/>
            <w:tcBorders>
              <w:top w:val="single" w:sz="4" w:space="0" w:color="000000"/>
              <w:bottom w:val="single" w:sz="4" w:space="0" w:color="000000"/>
              <w:right w:val="single" w:sz="4" w:space="0" w:color="auto"/>
            </w:tcBorders>
          </w:tcPr>
          <w:p w14:paraId="369433B3" w14:textId="77777777" w:rsidR="00541F9B" w:rsidRPr="008F7821" w:rsidRDefault="00541F9B" w:rsidP="00B839AF">
            <w:pPr>
              <w:keepNext/>
              <w:spacing w:before="60" w:after="60" w:line="240" w:lineRule="auto"/>
              <w:rPr>
                <w:b/>
                <w:sz w:val="18"/>
                <w:szCs w:val="18"/>
              </w:rPr>
            </w:pPr>
            <w:r w:rsidRPr="008F7821">
              <w:rPr>
                <w:b/>
                <w:sz w:val="18"/>
                <w:szCs w:val="18"/>
              </w:rPr>
              <w:t>Inner packagings</w:t>
            </w:r>
          </w:p>
        </w:tc>
        <w:tc>
          <w:tcPr>
            <w:tcW w:w="3214" w:type="dxa"/>
            <w:tcBorders>
              <w:top w:val="single" w:sz="4" w:space="0" w:color="000000"/>
              <w:left w:val="single" w:sz="4" w:space="0" w:color="auto"/>
              <w:bottom w:val="single" w:sz="4" w:space="0" w:color="000000"/>
              <w:right w:val="single" w:sz="4" w:space="0" w:color="auto"/>
            </w:tcBorders>
          </w:tcPr>
          <w:p w14:paraId="6E902DDF" w14:textId="77777777" w:rsidR="00541F9B" w:rsidRPr="008F7821" w:rsidRDefault="00541F9B" w:rsidP="00B839AF">
            <w:pPr>
              <w:keepNext/>
              <w:spacing w:before="60" w:after="60" w:line="240" w:lineRule="auto"/>
              <w:rPr>
                <w:b/>
                <w:sz w:val="18"/>
                <w:szCs w:val="18"/>
              </w:rPr>
            </w:pPr>
            <w:r w:rsidRPr="008F7821">
              <w:rPr>
                <w:b/>
                <w:sz w:val="18"/>
                <w:szCs w:val="18"/>
              </w:rPr>
              <w:t>Intermediate packagings</w:t>
            </w:r>
          </w:p>
        </w:tc>
        <w:tc>
          <w:tcPr>
            <w:tcW w:w="3218" w:type="dxa"/>
            <w:gridSpan w:val="2"/>
            <w:tcBorders>
              <w:top w:val="single" w:sz="4" w:space="0" w:color="000000"/>
              <w:left w:val="single" w:sz="4" w:space="0" w:color="auto"/>
              <w:bottom w:val="single" w:sz="4" w:space="0" w:color="000000"/>
            </w:tcBorders>
          </w:tcPr>
          <w:p w14:paraId="2C3CA7AB" w14:textId="77777777" w:rsidR="00541F9B" w:rsidRPr="008F7821" w:rsidRDefault="00541F9B" w:rsidP="00B839AF">
            <w:pPr>
              <w:keepNext/>
              <w:spacing w:before="60" w:after="60" w:line="240" w:lineRule="auto"/>
              <w:rPr>
                <w:b/>
                <w:sz w:val="18"/>
                <w:szCs w:val="18"/>
              </w:rPr>
            </w:pPr>
            <w:r w:rsidRPr="008F7821">
              <w:rPr>
                <w:b/>
                <w:sz w:val="18"/>
                <w:szCs w:val="18"/>
              </w:rPr>
              <w:t>Outer packagings</w:t>
            </w:r>
          </w:p>
        </w:tc>
      </w:tr>
      <w:tr w:rsidR="00541F9B" w:rsidRPr="008F7821" w14:paraId="02490AD1" w14:textId="77777777" w:rsidTr="00B839AF">
        <w:trPr>
          <w:trHeight w:val="1610"/>
        </w:trPr>
        <w:tc>
          <w:tcPr>
            <w:tcW w:w="3183" w:type="dxa"/>
            <w:gridSpan w:val="2"/>
            <w:tcBorders>
              <w:top w:val="single" w:sz="4" w:space="0" w:color="000000"/>
              <w:bottom w:val="single" w:sz="4" w:space="0" w:color="000000"/>
              <w:right w:val="single" w:sz="4" w:space="0" w:color="auto"/>
            </w:tcBorders>
          </w:tcPr>
          <w:p w14:paraId="47AA5E75" w14:textId="77777777" w:rsidR="00541F9B" w:rsidRPr="008F7821" w:rsidRDefault="00541F9B" w:rsidP="00B839AF">
            <w:pPr>
              <w:keepNext/>
              <w:spacing w:before="60" w:after="60" w:line="240" w:lineRule="auto"/>
              <w:rPr>
                <w:sz w:val="18"/>
                <w:szCs w:val="18"/>
              </w:rPr>
            </w:pPr>
            <w:r w:rsidRPr="008F7821">
              <w:rPr>
                <w:sz w:val="18"/>
                <w:szCs w:val="18"/>
              </w:rPr>
              <w:t>metal</w:t>
            </w:r>
          </w:p>
          <w:p w14:paraId="6DF67F33" w14:textId="77777777" w:rsidR="00541F9B" w:rsidRPr="008F7821" w:rsidRDefault="00541F9B" w:rsidP="00B839AF">
            <w:pPr>
              <w:keepNext/>
              <w:spacing w:before="60" w:after="60" w:line="240" w:lineRule="auto"/>
              <w:rPr>
                <w:sz w:val="18"/>
                <w:szCs w:val="18"/>
              </w:rPr>
            </w:pPr>
            <w:r w:rsidRPr="008F7821">
              <w:rPr>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14:paraId="247AB96C" w14:textId="77777777" w:rsidR="00541F9B" w:rsidRPr="008F7821" w:rsidRDefault="00541F9B" w:rsidP="00B839AF">
            <w:pPr>
              <w:keepNext/>
              <w:spacing w:before="60" w:after="60" w:line="240" w:lineRule="auto"/>
              <w:rPr>
                <w:sz w:val="18"/>
                <w:szCs w:val="18"/>
              </w:rPr>
            </w:pPr>
            <w:r w:rsidRPr="008F7821">
              <w:rPr>
                <w:sz w:val="18"/>
                <w:szCs w:val="18"/>
              </w:rPr>
              <w:t>metal</w:t>
            </w:r>
          </w:p>
          <w:p w14:paraId="13281B4F" w14:textId="77777777" w:rsidR="00541F9B" w:rsidRPr="008F7821" w:rsidRDefault="00541F9B" w:rsidP="00B839AF">
            <w:pPr>
              <w:keepNext/>
              <w:spacing w:before="60" w:after="60" w:line="240" w:lineRule="auto"/>
              <w:rPr>
                <w:sz w:val="18"/>
                <w:szCs w:val="18"/>
              </w:rPr>
            </w:pPr>
            <w:r w:rsidRPr="008F7821">
              <w:rPr>
                <w:sz w:val="18"/>
                <w:szCs w:val="18"/>
              </w:rPr>
              <w:t>plastics</w:t>
            </w:r>
          </w:p>
        </w:tc>
        <w:tc>
          <w:tcPr>
            <w:tcW w:w="3218" w:type="dxa"/>
            <w:gridSpan w:val="2"/>
            <w:tcBorders>
              <w:top w:val="single" w:sz="4" w:space="0" w:color="000000"/>
              <w:left w:val="single" w:sz="4" w:space="0" w:color="auto"/>
              <w:bottom w:val="single" w:sz="4" w:space="0" w:color="000000"/>
            </w:tcBorders>
          </w:tcPr>
          <w:p w14:paraId="04AC6C96" w14:textId="77777777" w:rsidR="00541F9B" w:rsidRPr="008F7821" w:rsidRDefault="00541F9B" w:rsidP="00B839AF">
            <w:pPr>
              <w:keepNext/>
              <w:spacing w:before="60" w:after="60" w:line="240" w:lineRule="auto"/>
              <w:rPr>
                <w:b/>
                <w:sz w:val="18"/>
                <w:szCs w:val="18"/>
              </w:rPr>
            </w:pPr>
            <w:r w:rsidRPr="008F7821">
              <w:rPr>
                <w:b/>
                <w:sz w:val="18"/>
                <w:szCs w:val="18"/>
              </w:rPr>
              <w:t>Boxes</w:t>
            </w:r>
          </w:p>
          <w:p w14:paraId="65CE6386" w14:textId="77777777" w:rsidR="00541F9B" w:rsidRPr="008F7821" w:rsidRDefault="00541F9B" w:rsidP="00B839AF">
            <w:pPr>
              <w:keepNext/>
              <w:spacing w:before="60" w:after="60" w:line="240" w:lineRule="auto"/>
              <w:rPr>
                <w:sz w:val="18"/>
                <w:szCs w:val="18"/>
              </w:rPr>
            </w:pPr>
            <w:r w:rsidRPr="008F7821">
              <w:rPr>
                <w:sz w:val="18"/>
                <w:szCs w:val="18"/>
              </w:rPr>
              <w:t>steel (4A)</w:t>
            </w:r>
          </w:p>
          <w:p w14:paraId="39CCEBE3" w14:textId="77777777" w:rsidR="00541F9B" w:rsidRPr="008F7821" w:rsidRDefault="00541F9B" w:rsidP="00B839AF">
            <w:pPr>
              <w:keepNext/>
              <w:spacing w:before="60" w:after="60" w:line="240" w:lineRule="auto"/>
              <w:rPr>
                <w:sz w:val="18"/>
                <w:szCs w:val="18"/>
              </w:rPr>
            </w:pPr>
            <w:r w:rsidRPr="008F7821">
              <w:rPr>
                <w:sz w:val="18"/>
                <w:szCs w:val="18"/>
              </w:rPr>
              <w:t>aluminium (4B)</w:t>
            </w:r>
          </w:p>
          <w:p w14:paraId="05824600" w14:textId="77777777" w:rsidR="00541F9B" w:rsidRPr="008F7821" w:rsidRDefault="00541F9B" w:rsidP="00B839AF">
            <w:pPr>
              <w:keepNext/>
              <w:spacing w:before="60" w:after="60" w:line="240" w:lineRule="auto"/>
              <w:rPr>
                <w:sz w:val="18"/>
                <w:szCs w:val="18"/>
              </w:rPr>
            </w:pPr>
            <w:r w:rsidRPr="008F7821">
              <w:rPr>
                <w:sz w:val="18"/>
                <w:szCs w:val="18"/>
              </w:rPr>
              <w:t>other metal (4N)</w:t>
            </w:r>
          </w:p>
          <w:p w14:paraId="71C41C01" w14:textId="77777777" w:rsidR="00541F9B" w:rsidRPr="008F7821" w:rsidRDefault="00541F9B" w:rsidP="00B839AF">
            <w:pPr>
              <w:keepNext/>
              <w:spacing w:before="60" w:after="60" w:line="240" w:lineRule="auto"/>
              <w:rPr>
                <w:sz w:val="18"/>
                <w:szCs w:val="18"/>
              </w:rPr>
            </w:pPr>
            <w:r w:rsidRPr="008F7821">
              <w:rPr>
                <w:sz w:val="18"/>
                <w:szCs w:val="18"/>
              </w:rPr>
              <w:t>plywood (4D)</w:t>
            </w:r>
          </w:p>
          <w:p w14:paraId="0B734070" w14:textId="77777777" w:rsidR="00541F9B" w:rsidRPr="008F7821" w:rsidRDefault="00541F9B" w:rsidP="00B839AF">
            <w:pPr>
              <w:keepNext/>
              <w:spacing w:before="60" w:after="60" w:line="240" w:lineRule="auto"/>
              <w:rPr>
                <w:sz w:val="18"/>
                <w:szCs w:val="18"/>
              </w:rPr>
            </w:pPr>
            <w:r w:rsidRPr="008F7821">
              <w:rPr>
                <w:sz w:val="18"/>
                <w:szCs w:val="18"/>
              </w:rPr>
              <w:t>fibreboard (4G)</w:t>
            </w:r>
          </w:p>
          <w:p w14:paraId="5F7BB5B8" w14:textId="77777777" w:rsidR="00541F9B" w:rsidRPr="008F7821" w:rsidRDefault="00541F9B" w:rsidP="00B839AF">
            <w:pPr>
              <w:keepNext/>
              <w:spacing w:before="60" w:after="60" w:line="240" w:lineRule="auto"/>
              <w:rPr>
                <w:sz w:val="18"/>
                <w:szCs w:val="18"/>
              </w:rPr>
            </w:pPr>
            <w:r w:rsidRPr="008F7821">
              <w:rPr>
                <w:sz w:val="18"/>
                <w:szCs w:val="18"/>
              </w:rPr>
              <w:t>plastics, solid (4H2)</w:t>
            </w:r>
          </w:p>
          <w:p w14:paraId="27F7340E" w14:textId="77777777" w:rsidR="00541F9B" w:rsidRPr="008F7821" w:rsidRDefault="00541F9B" w:rsidP="00B839AF">
            <w:pPr>
              <w:keepNext/>
              <w:spacing w:before="60" w:after="60" w:line="240" w:lineRule="auto"/>
              <w:rPr>
                <w:b/>
                <w:sz w:val="18"/>
                <w:szCs w:val="18"/>
              </w:rPr>
            </w:pPr>
            <w:r w:rsidRPr="008F7821">
              <w:rPr>
                <w:b/>
                <w:sz w:val="18"/>
                <w:szCs w:val="18"/>
              </w:rPr>
              <w:t>Drums</w:t>
            </w:r>
          </w:p>
          <w:p w14:paraId="5194B941" w14:textId="77777777" w:rsidR="00541F9B" w:rsidRPr="008F7821" w:rsidRDefault="00541F9B" w:rsidP="00B839AF">
            <w:pPr>
              <w:keepNext/>
              <w:spacing w:before="60" w:after="60" w:line="240" w:lineRule="auto"/>
              <w:rPr>
                <w:sz w:val="18"/>
                <w:szCs w:val="18"/>
              </w:rPr>
            </w:pPr>
            <w:r w:rsidRPr="008F7821">
              <w:rPr>
                <w:sz w:val="18"/>
                <w:szCs w:val="18"/>
              </w:rPr>
              <w:t>steel (1A2)</w:t>
            </w:r>
          </w:p>
          <w:p w14:paraId="5193C6FB" w14:textId="77777777" w:rsidR="00541F9B" w:rsidRPr="008F7821" w:rsidRDefault="00541F9B" w:rsidP="00B839AF">
            <w:pPr>
              <w:keepNext/>
              <w:spacing w:before="60" w:after="60" w:line="240" w:lineRule="auto"/>
              <w:rPr>
                <w:sz w:val="18"/>
                <w:szCs w:val="18"/>
              </w:rPr>
            </w:pPr>
            <w:r w:rsidRPr="008F7821">
              <w:rPr>
                <w:sz w:val="18"/>
                <w:szCs w:val="18"/>
              </w:rPr>
              <w:t>aluminium (1B2)</w:t>
            </w:r>
          </w:p>
          <w:p w14:paraId="2D457941" w14:textId="77777777" w:rsidR="00541F9B" w:rsidRPr="008F7821" w:rsidRDefault="00541F9B" w:rsidP="00B839AF">
            <w:pPr>
              <w:keepNext/>
              <w:spacing w:before="60" w:after="60" w:line="240" w:lineRule="auto"/>
              <w:rPr>
                <w:sz w:val="18"/>
                <w:szCs w:val="18"/>
              </w:rPr>
            </w:pPr>
            <w:r w:rsidRPr="008F7821">
              <w:rPr>
                <w:sz w:val="18"/>
                <w:szCs w:val="18"/>
              </w:rPr>
              <w:t>other metal (1N2)</w:t>
            </w:r>
          </w:p>
          <w:p w14:paraId="5D4985EF" w14:textId="77777777" w:rsidR="00541F9B" w:rsidRPr="008F7821" w:rsidRDefault="00541F9B" w:rsidP="00B839AF">
            <w:pPr>
              <w:keepNext/>
              <w:spacing w:before="60" w:after="60" w:line="240" w:lineRule="auto"/>
              <w:rPr>
                <w:sz w:val="18"/>
                <w:szCs w:val="18"/>
              </w:rPr>
            </w:pPr>
            <w:r w:rsidRPr="008F7821">
              <w:rPr>
                <w:sz w:val="18"/>
                <w:szCs w:val="18"/>
              </w:rPr>
              <w:t>plywood (1D)</w:t>
            </w:r>
          </w:p>
          <w:p w14:paraId="68A3FB10" w14:textId="77777777" w:rsidR="00541F9B" w:rsidRPr="008F7821" w:rsidRDefault="00541F9B" w:rsidP="00B839AF">
            <w:pPr>
              <w:keepNext/>
              <w:spacing w:before="60" w:after="60" w:line="240" w:lineRule="auto"/>
              <w:rPr>
                <w:sz w:val="18"/>
                <w:szCs w:val="18"/>
              </w:rPr>
            </w:pPr>
            <w:r w:rsidRPr="008F7821">
              <w:rPr>
                <w:sz w:val="18"/>
                <w:szCs w:val="18"/>
              </w:rPr>
              <w:t>fibre (1G)</w:t>
            </w:r>
          </w:p>
          <w:p w14:paraId="75E37B76" w14:textId="77777777" w:rsidR="00541F9B" w:rsidRPr="008F7821" w:rsidRDefault="00541F9B" w:rsidP="00B839AF">
            <w:pPr>
              <w:keepNext/>
              <w:spacing w:before="60" w:after="60" w:line="240" w:lineRule="auto"/>
              <w:rPr>
                <w:sz w:val="18"/>
                <w:szCs w:val="18"/>
              </w:rPr>
            </w:pPr>
            <w:r w:rsidRPr="008F7821">
              <w:rPr>
                <w:sz w:val="18"/>
                <w:szCs w:val="18"/>
              </w:rPr>
              <w:t>plastics (1H2)</w:t>
            </w:r>
          </w:p>
          <w:p w14:paraId="3304583A" w14:textId="77777777" w:rsidR="00541F9B" w:rsidRPr="008F7821" w:rsidRDefault="00541F9B" w:rsidP="00B839AF">
            <w:pPr>
              <w:keepNext/>
              <w:spacing w:before="60" w:after="60" w:line="240" w:lineRule="auto"/>
              <w:rPr>
                <w:b/>
                <w:sz w:val="18"/>
                <w:szCs w:val="18"/>
              </w:rPr>
            </w:pPr>
            <w:r w:rsidRPr="008F7821">
              <w:rPr>
                <w:b/>
                <w:sz w:val="18"/>
                <w:szCs w:val="18"/>
              </w:rPr>
              <w:t>Jerricans</w:t>
            </w:r>
          </w:p>
          <w:p w14:paraId="48B9745F" w14:textId="77777777" w:rsidR="00541F9B" w:rsidRPr="008F7821" w:rsidRDefault="00541F9B" w:rsidP="00B839AF">
            <w:pPr>
              <w:keepNext/>
              <w:spacing w:before="60" w:after="60" w:line="240" w:lineRule="auto"/>
              <w:rPr>
                <w:sz w:val="18"/>
                <w:szCs w:val="18"/>
              </w:rPr>
            </w:pPr>
            <w:r w:rsidRPr="008F7821">
              <w:rPr>
                <w:sz w:val="18"/>
                <w:szCs w:val="18"/>
              </w:rPr>
              <w:t>steel (3A2)</w:t>
            </w:r>
          </w:p>
          <w:p w14:paraId="0DB24F69" w14:textId="77777777" w:rsidR="00541F9B" w:rsidRPr="008F7821" w:rsidRDefault="00541F9B" w:rsidP="00B839AF">
            <w:pPr>
              <w:keepNext/>
              <w:spacing w:before="60" w:after="60" w:line="240" w:lineRule="auto"/>
              <w:rPr>
                <w:sz w:val="18"/>
                <w:szCs w:val="18"/>
              </w:rPr>
            </w:pPr>
            <w:r w:rsidRPr="008F7821">
              <w:rPr>
                <w:sz w:val="18"/>
                <w:szCs w:val="18"/>
              </w:rPr>
              <w:t>aluminium (3B2)</w:t>
            </w:r>
          </w:p>
          <w:p w14:paraId="0C9D1C08" w14:textId="77777777" w:rsidR="00541F9B" w:rsidRPr="008F7821" w:rsidRDefault="00541F9B" w:rsidP="00B839AF">
            <w:pPr>
              <w:keepNext/>
              <w:spacing w:before="60" w:after="60" w:line="240" w:lineRule="auto"/>
              <w:rPr>
                <w:sz w:val="18"/>
                <w:szCs w:val="18"/>
              </w:rPr>
            </w:pPr>
            <w:r w:rsidRPr="008F7821">
              <w:rPr>
                <w:sz w:val="18"/>
                <w:szCs w:val="18"/>
              </w:rPr>
              <w:t>plastics (3H2)</w:t>
            </w:r>
          </w:p>
        </w:tc>
      </w:tr>
      <w:tr w:rsidR="00541F9B" w:rsidRPr="008F7821" w14:paraId="331C8EDE" w14:textId="77777777" w:rsidTr="00B839AF">
        <w:tc>
          <w:tcPr>
            <w:tcW w:w="9615" w:type="dxa"/>
            <w:gridSpan w:val="5"/>
          </w:tcPr>
          <w:p w14:paraId="4730B856" w14:textId="77777777" w:rsidR="00541F9B" w:rsidRPr="008F7821" w:rsidRDefault="00541F9B" w:rsidP="00B839AF">
            <w:pPr>
              <w:keepNext/>
              <w:spacing w:before="60" w:after="60" w:line="240" w:lineRule="auto"/>
              <w:rPr>
                <w:sz w:val="18"/>
                <w:szCs w:val="18"/>
              </w:rPr>
            </w:pPr>
            <w:r w:rsidRPr="008F7821">
              <w:rPr>
                <w:sz w:val="18"/>
                <w:szCs w:val="18"/>
              </w:rPr>
              <w:t xml:space="preserve">The outer packaging shall conform to the packing group I performance level for solids.  </w:t>
            </w:r>
          </w:p>
        </w:tc>
      </w:tr>
      <w:tr w:rsidR="00541F9B" w:rsidRPr="008F7821" w14:paraId="779F3EBB" w14:textId="77777777" w:rsidTr="00B839AF">
        <w:trPr>
          <w:trHeight w:val="244"/>
        </w:trPr>
        <w:tc>
          <w:tcPr>
            <w:tcW w:w="9615" w:type="dxa"/>
            <w:gridSpan w:val="5"/>
            <w:tcBorders>
              <w:top w:val="single" w:sz="4" w:space="0" w:color="000000"/>
              <w:bottom w:val="single" w:sz="4" w:space="0" w:color="000000"/>
            </w:tcBorders>
          </w:tcPr>
          <w:p w14:paraId="69A19A09" w14:textId="77777777" w:rsidR="00541F9B" w:rsidRPr="008F7821" w:rsidRDefault="00541F9B" w:rsidP="00B839AF">
            <w:pPr>
              <w:keepNext/>
              <w:spacing w:before="60" w:after="60" w:line="240" w:lineRule="auto"/>
              <w:rPr>
                <w:sz w:val="18"/>
                <w:szCs w:val="18"/>
              </w:rPr>
            </w:pPr>
            <w:r w:rsidRPr="008F7821">
              <w:rPr>
                <w:b/>
                <w:sz w:val="18"/>
                <w:szCs w:val="18"/>
              </w:rPr>
              <w:t>Additional requirements:</w:t>
            </w:r>
          </w:p>
        </w:tc>
      </w:tr>
      <w:tr w:rsidR="00541F9B" w:rsidRPr="008F7821" w14:paraId="4747B9E4" w14:textId="77777777" w:rsidTr="00B839AF">
        <w:trPr>
          <w:trHeight w:val="360"/>
        </w:trPr>
        <w:tc>
          <w:tcPr>
            <w:tcW w:w="9615" w:type="dxa"/>
            <w:gridSpan w:val="5"/>
            <w:tcBorders>
              <w:top w:val="single" w:sz="4" w:space="0" w:color="000000"/>
              <w:bottom w:val="single" w:sz="4" w:space="0" w:color="auto"/>
            </w:tcBorders>
            <w:vAlign w:val="center"/>
          </w:tcPr>
          <w:p w14:paraId="3336889E" w14:textId="77777777" w:rsidR="00541F9B" w:rsidRPr="008F7821" w:rsidRDefault="00541F9B" w:rsidP="00B839AF">
            <w:pPr>
              <w:pStyle w:val="ListParagraph"/>
              <w:keepNext/>
              <w:numPr>
                <w:ilvl w:val="0"/>
                <w:numId w:val="33"/>
              </w:numPr>
              <w:spacing w:before="60" w:after="60" w:line="240" w:lineRule="auto"/>
              <w:ind w:left="390"/>
              <w:rPr>
                <w:sz w:val="18"/>
                <w:szCs w:val="18"/>
              </w:rPr>
            </w:pPr>
            <w:r w:rsidRPr="008F7821">
              <w:rPr>
                <w:sz w:val="18"/>
                <w:szCs w:val="18"/>
              </w:rPr>
              <w:t>Fragile articles shall be contained in either a rigid inner packaging or a rigid intermediate packaging.</w:t>
            </w:r>
          </w:p>
          <w:p w14:paraId="4E23D277" w14:textId="77777777" w:rsidR="00541F9B" w:rsidRPr="008F7821" w:rsidRDefault="00541F9B" w:rsidP="00B839AF">
            <w:pPr>
              <w:pStyle w:val="ListParagraph"/>
              <w:keepNext/>
              <w:numPr>
                <w:ilvl w:val="0"/>
                <w:numId w:val="33"/>
              </w:numPr>
              <w:spacing w:before="60" w:after="60" w:line="240" w:lineRule="auto"/>
              <w:ind w:left="390"/>
              <w:rPr>
                <w:sz w:val="18"/>
                <w:szCs w:val="18"/>
              </w:rPr>
            </w:pPr>
            <w:r w:rsidRPr="008F7821">
              <w:rPr>
                <w:sz w:val="18"/>
                <w:szCs w:val="18"/>
              </w:rPr>
              <w:t>Inner packagings containing sharp objects such as broken glass and needles shall be rigid and resistant to puncture.</w:t>
            </w:r>
          </w:p>
          <w:p w14:paraId="4F4DFA7E" w14:textId="77777777" w:rsidR="00541F9B" w:rsidRPr="008F7821" w:rsidRDefault="00541F9B" w:rsidP="00B839AF">
            <w:pPr>
              <w:pStyle w:val="ListParagraph"/>
              <w:keepNext/>
              <w:numPr>
                <w:ilvl w:val="0"/>
                <w:numId w:val="33"/>
              </w:numPr>
              <w:spacing w:before="60" w:after="60" w:line="240" w:lineRule="auto"/>
              <w:ind w:left="390"/>
              <w:rPr>
                <w:sz w:val="18"/>
                <w:szCs w:val="18"/>
              </w:rPr>
            </w:pPr>
            <w:r w:rsidRPr="008F7821">
              <w:rPr>
                <w:sz w:val="18"/>
                <w:szCs w:val="18"/>
              </w:rPr>
              <w:t>The inner packaging, the intermediate packaging, and the outer packaging shall be capable of retaining liquids. Outer packagings that are not capable of retaining liquids by design shall be fitted with a liner or suitable measure of retaining liquids.</w:t>
            </w:r>
          </w:p>
          <w:p w14:paraId="7D8F96C0" w14:textId="77777777" w:rsidR="00541F9B" w:rsidRPr="008F7821" w:rsidRDefault="00541F9B" w:rsidP="00B839AF">
            <w:pPr>
              <w:pStyle w:val="ListParagraph"/>
              <w:keepNext/>
              <w:numPr>
                <w:ilvl w:val="0"/>
                <w:numId w:val="33"/>
              </w:numPr>
              <w:spacing w:before="60" w:after="60" w:line="240" w:lineRule="auto"/>
              <w:ind w:left="390"/>
              <w:jc w:val="both"/>
              <w:rPr>
                <w:sz w:val="18"/>
                <w:szCs w:val="18"/>
              </w:rPr>
            </w:pPr>
            <w:r w:rsidRPr="008F7821">
              <w:rPr>
                <w:sz w:val="18"/>
                <w:szCs w:val="18"/>
              </w:rPr>
              <w:t>The inner packaging and/or the intermediate packaging may be flexible. When flexible packagings are used, they shall be capable of passing the impact resistance test of at least 165 g according to ISO 7765-1:1988 “Plastics film and sheeting – Determination of impact resistance by the free-falling dart method – Part 1: Staircase methods” and the tear resistance test of at least 480 g in both parallel and perpendicular planes with respect to the length of the bag in accordance with ISO 6383-2:1983 “Plastics – Film and sheeting – Determination of tear resistance – Part 2: Elmendorf method”. The maximum net mass of each flexible inner packaging shall be 30 kg.</w:t>
            </w:r>
          </w:p>
          <w:p w14:paraId="089741EF" w14:textId="77777777" w:rsidR="00541F9B" w:rsidRPr="008F7821" w:rsidRDefault="00541F9B" w:rsidP="00B839AF">
            <w:pPr>
              <w:pStyle w:val="ListParagraph"/>
              <w:keepNext/>
              <w:numPr>
                <w:ilvl w:val="0"/>
                <w:numId w:val="33"/>
              </w:numPr>
              <w:spacing w:before="60" w:after="60" w:line="240" w:lineRule="auto"/>
              <w:ind w:left="390"/>
              <w:jc w:val="both"/>
              <w:rPr>
                <w:sz w:val="18"/>
                <w:szCs w:val="18"/>
              </w:rPr>
            </w:pPr>
            <w:r w:rsidRPr="008F7821">
              <w:rPr>
                <w:sz w:val="18"/>
                <w:szCs w:val="18"/>
              </w:rPr>
              <w:t>Each flexible intermediate packaging shall contain only one inner packaging.</w:t>
            </w:r>
          </w:p>
          <w:p w14:paraId="2DC91CCE" w14:textId="77777777" w:rsidR="00541F9B" w:rsidRPr="008F7821" w:rsidRDefault="00541F9B" w:rsidP="00B839AF">
            <w:pPr>
              <w:pStyle w:val="ListParagraph"/>
              <w:keepNext/>
              <w:numPr>
                <w:ilvl w:val="0"/>
                <w:numId w:val="33"/>
              </w:numPr>
              <w:spacing w:before="60" w:after="60" w:line="240" w:lineRule="auto"/>
              <w:ind w:left="390"/>
              <w:jc w:val="both"/>
              <w:rPr>
                <w:sz w:val="18"/>
                <w:szCs w:val="18"/>
              </w:rPr>
            </w:pPr>
            <w:r w:rsidRPr="008F7821">
              <w:rPr>
                <w:sz w:val="18"/>
                <w:szCs w:val="18"/>
              </w:rPr>
              <w:t xml:space="preserve">Inner packagings containing a small amount of free liquid may be included in intermediate packaging </w:t>
            </w:r>
            <w:proofErr w:type="gramStart"/>
            <w:r w:rsidRPr="008F7821">
              <w:rPr>
                <w:sz w:val="18"/>
                <w:szCs w:val="18"/>
              </w:rPr>
              <w:t>provided that</w:t>
            </w:r>
            <w:proofErr w:type="gramEnd"/>
            <w:r w:rsidRPr="008F7821">
              <w:rPr>
                <w:sz w:val="18"/>
                <w:szCs w:val="18"/>
              </w:rPr>
              <w:t xml:space="preserve"> there is sufficient absorbent or solidifying material in the inner or intermediate packaging to absorb or solidify all the liquid content present. Suitable absorbent material which withstands the temperatures and vibrations liable to occur under normal conditions of carriage shall be used.</w:t>
            </w:r>
          </w:p>
          <w:p w14:paraId="1762E068" w14:textId="77777777" w:rsidR="00541F9B" w:rsidRPr="008F7821" w:rsidRDefault="00541F9B" w:rsidP="00B839AF">
            <w:pPr>
              <w:pStyle w:val="ListParagraph"/>
              <w:keepNext/>
              <w:numPr>
                <w:ilvl w:val="0"/>
                <w:numId w:val="33"/>
              </w:numPr>
              <w:spacing w:before="60" w:after="60" w:line="240" w:lineRule="auto"/>
              <w:ind w:left="390"/>
              <w:jc w:val="both"/>
              <w:rPr>
                <w:sz w:val="18"/>
                <w:szCs w:val="18"/>
              </w:rPr>
            </w:pPr>
            <w:r w:rsidRPr="008F7821">
              <w:rPr>
                <w:sz w:val="18"/>
                <w:szCs w:val="18"/>
              </w:rPr>
              <w:t>Intermediate packagings shall be secured in outer packagings with suitable cushioning and/or absorbent material.</w:t>
            </w:r>
            <w:r w:rsidRPr="008F7821">
              <w:rPr>
                <w:sz w:val="18"/>
                <w:szCs w:val="18"/>
              </w:rPr>
              <w:tab/>
            </w:r>
          </w:p>
        </w:tc>
      </w:tr>
      <w:bookmarkEnd w:id="65"/>
    </w:tbl>
    <w:p w14:paraId="25B33DF1" w14:textId="77777777" w:rsidR="00F80922" w:rsidRPr="008F7821" w:rsidRDefault="00F80922" w:rsidP="00541F9B">
      <w:pPr>
        <w:pStyle w:val="SingleTxtG"/>
        <w:tabs>
          <w:tab w:val="left" w:pos="1985"/>
        </w:tabs>
        <w:spacing w:before="120"/>
        <w:ind w:left="1973" w:hanging="839"/>
      </w:pPr>
    </w:p>
    <w:p w14:paraId="685BFF6B" w14:textId="77777777" w:rsidR="00F80922" w:rsidRPr="008F7821" w:rsidRDefault="00F80922">
      <w:pPr>
        <w:suppressAutoHyphens w:val="0"/>
        <w:spacing w:line="240" w:lineRule="auto"/>
      </w:pPr>
      <w:r w:rsidRPr="008F7821">
        <w:br w:type="page"/>
      </w:r>
    </w:p>
    <w:p w14:paraId="2C62A6E8" w14:textId="77777777" w:rsidR="00541F9B" w:rsidRPr="008F7821" w:rsidRDefault="00541F9B" w:rsidP="00541F9B">
      <w:pPr>
        <w:pStyle w:val="SingleTxtG"/>
        <w:tabs>
          <w:tab w:val="left" w:pos="1985"/>
        </w:tabs>
        <w:spacing w:before="120"/>
        <w:ind w:left="1973" w:hanging="839"/>
      </w:pPr>
      <w:r w:rsidRPr="008F7821">
        <w:lastRenderedPageBreak/>
        <w:t>4.1.4.1, P801</w:t>
      </w:r>
      <w:r w:rsidRPr="008F7821">
        <w:tab/>
        <w:t>Amend to read as follows:</w:t>
      </w:r>
    </w:p>
    <w:tbl>
      <w:tblPr>
        <w:tblW w:w="9549"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903"/>
        <w:gridCol w:w="7862"/>
        <w:gridCol w:w="784"/>
      </w:tblGrid>
      <w:tr w:rsidR="00541F9B" w:rsidRPr="008F7821" w14:paraId="1AA462C0" w14:textId="77777777" w:rsidTr="00B839AF">
        <w:tc>
          <w:tcPr>
            <w:tcW w:w="903" w:type="dxa"/>
            <w:tcBorders>
              <w:top w:val="single" w:sz="4" w:space="0" w:color="000000"/>
              <w:bottom w:val="single" w:sz="4" w:space="0" w:color="000000"/>
            </w:tcBorders>
          </w:tcPr>
          <w:p w14:paraId="5FA9CF7F" w14:textId="77777777" w:rsidR="00541F9B" w:rsidRPr="008F7821" w:rsidRDefault="00541F9B" w:rsidP="00B839AF">
            <w:pPr>
              <w:keepNext/>
              <w:spacing w:before="60" w:after="60" w:line="240" w:lineRule="auto"/>
              <w:rPr>
                <w:b/>
                <w:bCs/>
                <w:sz w:val="18"/>
                <w:szCs w:val="18"/>
              </w:rPr>
            </w:pPr>
            <w:r w:rsidRPr="008F7821">
              <w:rPr>
                <w:b/>
                <w:sz w:val="18"/>
                <w:szCs w:val="18"/>
              </w:rPr>
              <w:t>P801</w:t>
            </w:r>
          </w:p>
        </w:tc>
        <w:tc>
          <w:tcPr>
            <w:tcW w:w="7862" w:type="dxa"/>
            <w:tcBorders>
              <w:top w:val="single" w:sz="4" w:space="0" w:color="000000"/>
              <w:bottom w:val="single" w:sz="4" w:space="0" w:color="000000"/>
            </w:tcBorders>
          </w:tcPr>
          <w:p w14:paraId="108A2457" w14:textId="77777777" w:rsidR="00541F9B" w:rsidRPr="008F7821" w:rsidRDefault="00541F9B" w:rsidP="00B839AF">
            <w:pPr>
              <w:keepNext/>
              <w:spacing w:before="60" w:after="60" w:line="240" w:lineRule="auto"/>
              <w:jc w:val="center"/>
              <w:rPr>
                <w:b/>
                <w:bCs/>
                <w:sz w:val="18"/>
                <w:szCs w:val="18"/>
              </w:rPr>
            </w:pPr>
            <w:r w:rsidRPr="008F7821">
              <w:rPr>
                <w:b/>
                <w:bCs/>
                <w:sz w:val="18"/>
                <w:szCs w:val="18"/>
              </w:rPr>
              <w:t>PACKING INSTRUCTION</w:t>
            </w:r>
          </w:p>
        </w:tc>
        <w:tc>
          <w:tcPr>
            <w:tcW w:w="784" w:type="dxa"/>
            <w:tcBorders>
              <w:top w:val="single" w:sz="4" w:space="0" w:color="000000"/>
              <w:bottom w:val="single" w:sz="4" w:space="0" w:color="000000"/>
            </w:tcBorders>
          </w:tcPr>
          <w:p w14:paraId="1EA0D1FC" w14:textId="77777777" w:rsidR="00541F9B" w:rsidRPr="008F7821" w:rsidRDefault="00541F9B" w:rsidP="00B839AF">
            <w:pPr>
              <w:keepNext/>
              <w:spacing w:before="60" w:after="60" w:line="240" w:lineRule="auto"/>
              <w:rPr>
                <w:b/>
                <w:bCs/>
                <w:sz w:val="18"/>
                <w:szCs w:val="18"/>
              </w:rPr>
            </w:pPr>
            <w:r w:rsidRPr="008F7821">
              <w:rPr>
                <w:b/>
                <w:sz w:val="18"/>
                <w:szCs w:val="18"/>
              </w:rPr>
              <w:t>P801</w:t>
            </w:r>
          </w:p>
        </w:tc>
      </w:tr>
    </w:tbl>
    <w:tbl>
      <w:tblPr>
        <w:tblStyle w:val="TableGrid"/>
        <w:tblW w:w="9549" w:type="dxa"/>
        <w:tblInd w:w="85" w:type="dxa"/>
        <w:tblLook w:val="04A0" w:firstRow="1" w:lastRow="0" w:firstColumn="1" w:lastColumn="0" w:noHBand="0" w:noVBand="1"/>
      </w:tblPr>
      <w:tblGrid>
        <w:gridCol w:w="9549"/>
      </w:tblGrid>
      <w:tr w:rsidR="00541F9B" w:rsidRPr="008F7821" w14:paraId="0A8C7B72" w14:textId="77777777" w:rsidTr="00B839AF">
        <w:tc>
          <w:tcPr>
            <w:tcW w:w="9549" w:type="dxa"/>
          </w:tcPr>
          <w:p w14:paraId="2F6D2E0D" w14:textId="77777777" w:rsidR="00541F9B" w:rsidRPr="008F7821" w:rsidRDefault="00541F9B" w:rsidP="00B839AF">
            <w:pPr>
              <w:keepNext/>
              <w:keepLines/>
              <w:suppressLineNumbers/>
              <w:rPr>
                <w:sz w:val="18"/>
                <w:szCs w:val="18"/>
              </w:rPr>
            </w:pPr>
            <w:r w:rsidRPr="008F7821">
              <w:rPr>
                <w:sz w:val="18"/>
                <w:szCs w:val="18"/>
              </w:rPr>
              <w:t>This instruction applies to UN Nos. 2794, 2795 and 3028 and used batteries of UN No. 2800.</w:t>
            </w:r>
          </w:p>
        </w:tc>
      </w:tr>
      <w:tr w:rsidR="00541F9B" w:rsidRPr="008F7821" w14:paraId="65EAE861" w14:textId="77777777" w:rsidTr="00B839AF">
        <w:tc>
          <w:tcPr>
            <w:tcW w:w="9549" w:type="dxa"/>
          </w:tcPr>
          <w:p w14:paraId="4A688C45" w14:textId="77777777" w:rsidR="00541F9B" w:rsidRPr="008F7821" w:rsidRDefault="00541F9B" w:rsidP="00B839AF">
            <w:pPr>
              <w:keepNext/>
              <w:keepLines/>
              <w:suppressLineNumbers/>
              <w:spacing w:after="60"/>
              <w:rPr>
                <w:sz w:val="18"/>
                <w:szCs w:val="18"/>
              </w:rPr>
            </w:pPr>
            <w:r w:rsidRPr="008F7821">
              <w:rPr>
                <w:sz w:val="18"/>
                <w:szCs w:val="18"/>
              </w:rPr>
              <w:t xml:space="preserve">The following packagings are authorized, provided that the provisions of </w:t>
            </w:r>
            <w:r w:rsidRPr="008F7821">
              <w:rPr>
                <w:b/>
                <w:sz w:val="18"/>
                <w:szCs w:val="18"/>
              </w:rPr>
              <w:t>4.1.1.1, 4.1.1.2, 4.1.1.6</w:t>
            </w:r>
            <w:r w:rsidRPr="008F7821">
              <w:rPr>
                <w:sz w:val="18"/>
                <w:szCs w:val="18"/>
              </w:rPr>
              <w:t xml:space="preserve">, and </w:t>
            </w:r>
            <w:r w:rsidRPr="008F7821">
              <w:rPr>
                <w:b/>
                <w:sz w:val="18"/>
                <w:szCs w:val="18"/>
              </w:rPr>
              <w:t>4.1.3</w:t>
            </w:r>
            <w:r w:rsidRPr="008F7821">
              <w:rPr>
                <w:sz w:val="18"/>
                <w:szCs w:val="18"/>
              </w:rPr>
              <w:t xml:space="preserve"> are met:</w:t>
            </w:r>
          </w:p>
          <w:p w14:paraId="27DA1453" w14:textId="77777777" w:rsidR="00541F9B" w:rsidRPr="008F7821" w:rsidRDefault="00541F9B" w:rsidP="00B839AF">
            <w:pPr>
              <w:pStyle w:val="ListParagraph"/>
              <w:keepNext/>
              <w:keepLines/>
              <w:numPr>
                <w:ilvl w:val="0"/>
                <w:numId w:val="27"/>
              </w:numPr>
              <w:suppressLineNumbers/>
              <w:rPr>
                <w:i/>
                <w:sz w:val="18"/>
                <w:szCs w:val="18"/>
              </w:rPr>
            </w:pPr>
            <w:r w:rsidRPr="008F7821">
              <w:rPr>
                <w:sz w:val="18"/>
                <w:szCs w:val="18"/>
              </w:rPr>
              <w:t>Rigid outer packagings, wooden slatted crates or pallets</w:t>
            </w:r>
            <w:r w:rsidRPr="008F7821">
              <w:rPr>
                <w:i/>
                <w:sz w:val="18"/>
                <w:szCs w:val="18"/>
              </w:rPr>
              <w:t>.</w:t>
            </w:r>
          </w:p>
          <w:p w14:paraId="744A8526" w14:textId="77777777" w:rsidR="00541F9B" w:rsidRPr="008F7821" w:rsidRDefault="00541F9B" w:rsidP="00B839AF">
            <w:pPr>
              <w:keepNext/>
              <w:keepLines/>
              <w:suppressLineNumbers/>
              <w:snapToGrid w:val="0"/>
              <w:spacing w:before="120" w:after="120" w:line="40" w:lineRule="atLeast"/>
              <w:ind w:left="368"/>
              <w:rPr>
                <w:sz w:val="18"/>
                <w:szCs w:val="18"/>
              </w:rPr>
            </w:pPr>
            <w:r w:rsidRPr="008F7821">
              <w:rPr>
                <w:sz w:val="18"/>
                <w:szCs w:val="18"/>
              </w:rPr>
              <w:t>Additionally, the following conditions shall be met:</w:t>
            </w:r>
          </w:p>
          <w:p w14:paraId="69E2EA34" w14:textId="3784A441"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(a)</w:t>
            </w:r>
            <w:r w:rsidRPr="008F7821">
              <w:rPr>
                <w:sz w:val="18"/>
                <w:szCs w:val="18"/>
              </w:rPr>
              <w:tab/>
              <w:t>Batter</w:t>
            </w:r>
            <w:r w:rsidR="003D6138" w:rsidRPr="008F7821">
              <w:rPr>
                <w:sz w:val="18"/>
                <w:szCs w:val="18"/>
              </w:rPr>
              <w:t>y</w:t>
            </w:r>
            <w:r w:rsidRPr="008F7821">
              <w:rPr>
                <w:sz w:val="18"/>
                <w:szCs w:val="18"/>
              </w:rPr>
              <w:t xml:space="preserve"> stacks shall be in tiers separated by a layer of electrically non-conductive material; </w:t>
            </w:r>
          </w:p>
          <w:p w14:paraId="413FC035"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(b)</w:t>
            </w:r>
            <w:r w:rsidRPr="008F7821">
              <w:rPr>
                <w:sz w:val="18"/>
                <w:szCs w:val="18"/>
              </w:rPr>
              <w:tab/>
              <w:t>Battery terminals shall not support the weight of other superimposed elements;</w:t>
            </w:r>
          </w:p>
          <w:p w14:paraId="45BD79A2"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(c)</w:t>
            </w:r>
            <w:r w:rsidRPr="008F7821">
              <w:rPr>
                <w:sz w:val="18"/>
                <w:szCs w:val="18"/>
              </w:rPr>
              <w:tab/>
              <w:t>Batteries shall be packaged or secured to prevent inadvertent movement;</w:t>
            </w:r>
          </w:p>
          <w:p w14:paraId="10F02787"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(d)</w:t>
            </w:r>
            <w:r w:rsidRPr="008F7821">
              <w:rPr>
                <w:sz w:val="18"/>
                <w:szCs w:val="18"/>
              </w:rPr>
              <w:tab/>
              <w:t>Batteries shall not leak under normal conditions of carriage or appropriate measures shall be taken to prevent the release of electrolyte from the package (e.g. individually packaging batteries or other equally effective methods); and</w:t>
            </w:r>
          </w:p>
          <w:p w14:paraId="68291A31"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(e) Batteries shall be protected against short circuits.</w:t>
            </w:r>
          </w:p>
          <w:p w14:paraId="0BDEB3D4" w14:textId="77777777" w:rsidR="00541F9B" w:rsidRPr="008F7821" w:rsidRDefault="00541F9B" w:rsidP="00B839AF">
            <w:pPr>
              <w:keepNext/>
              <w:keepLines/>
              <w:suppressLineNumbers/>
              <w:ind w:left="368" w:hanging="368"/>
              <w:rPr>
                <w:sz w:val="18"/>
                <w:szCs w:val="18"/>
              </w:rPr>
            </w:pPr>
            <w:r w:rsidRPr="008F7821">
              <w:rPr>
                <w:sz w:val="18"/>
                <w:szCs w:val="18"/>
              </w:rPr>
              <w:t>(2)   Stainless steel or plastics bins may also</w:t>
            </w:r>
            <w:r w:rsidRPr="008F7821">
              <w:rPr>
                <w:sz w:val="18"/>
                <w:szCs w:val="18"/>
                <w:u w:val="single"/>
              </w:rPr>
              <w:t xml:space="preserve"> </w:t>
            </w:r>
            <w:r w:rsidRPr="008F7821">
              <w:rPr>
                <w:sz w:val="18"/>
                <w:szCs w:val="18"/>
              </w:rPr>
              <w:t xml:space="preserve">be used to carry used batteries. </w:t>
            </w:r>
          </w:p>
          <w:p w14:paraId="79A58050" w14:textId="77777777" w:rsidR="00541F9B" w:rsidRPr="008F7821" w:rsidRDefault="00541F9B" w:rsidP="00B839AF">
            <w:pPr>
              <w:keepNext/>
              <w:keepLines/>
              <w:suppressLineNumbers/>
              <w:snapToGrid w:val="0"/>
              <w:spacing w:before="120" w:after="120" w:line="40" w:lineRule="atLeast"/>
              <w:ind w:left="368"/>
              <w:rPr>
                <w:sz w:val="18"/>
                <w:szCs w:val="18"/>
              </w:rPr>
            </w:pPr>
            <w:r w:rsidRPr="008F7821">
              <w:rPr>
                <w:sz w:val="18"/>
                <w:szCs w:val="18"/>
              </w:rPr>
              <w:t>Additionally, the following conditions shall be met:</w:t>
            </w:r>
          </w:p>
          <w:p w14:paraId="5D387505"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(a)</w:t>
            </w:r>
            <w:r w:rsidRPr="008F7821">
              <w:rPr>
                <w:sz w:val="18"/>
                <w:szCs w:val="18"/>
              </w:rPr>
              <w:tab/>
              <w:t>The bins shall be resistant to the electrolyte that was contained in the batteries;</w:t>
            </w:r>
          </w:p>
          <w:p w14:paraId="59EE39AD"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(b)</w:t>
            </w:r>
            <w:r w:rsidRPr="008F7821">
              <w:rPr>
                <w:sz w:val="18"/>
                <w:szCs w:val="18"/>
              </w:rPr>
              <w:tab/>
              <w:t>The bins shall not be filled to a height greater than the height of their sides;</w:t>
            </w:r>
          </w:p>
          <w:p w14:paraId="23277B2A"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(c)</w:t>
            </w:r>
            <w:r w:rsidRPr="008F7821">
              <w:rPr>
                <w:sz w:val="18"/>
                <w:szCs w:val="18"/>
              </w:rPr>
              <w:tab/>
              <w:t>The outside of the bins shall be free of residues of electrolyte contained in the batteries;</w:t>
            </w:r>
          </w:p>
          <w:p w14:paraId="3CACC184"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(d)</w:t>
            </w:r>
            <w:r w:rsidRPr="008F7821">
              <w:rPr>
                <w:sz w:val="18"/>
                <w:szCs w:val="18"/>
              </w:rPr>
              <w:tab/>
              <w:t>Under normal conditions of carriage, no electrolyte shall leak from the bins;</w:t>
            </w:r>
          </w:p>
          <w:p w14:paraId="4A88B4D4"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(e)</w:t>
            </w:r>
            <w:r w:rsidRPr="008F7821">
              <w:rPr>
                <w:sz w:val="18"/>
                <w:szCs w:val="18"/>
              </w:rPr>
              <w:tab/>
              <w:t xml:space="preserve">Measures shall be taken to ensure that filled bins cannot lose their content; </w:t>
            </w:r>
          </w:p>
          <w:p w14:paraId="798DF49D"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(f)</w:t>
            </w:r>
            <w:r w:rsidRPr="008F7821">
              <w:rPr>
                <w:sz w:val="18"/>
                <w:szCs w:val="18"/>
              </w:rPr>
              <w:tab/>
              <w:t>Measures shall be taken to prevent short circuits (e.g. batteries are discharged, individual protection of the battery terminals, etc.); and</w:t>
            </w:r>
          </w:p>
          <w:p w14:paraId="55EE35CD" w14:textId="77777777" w:rsidR="00541F9B" w:rsidRPr="008F7821" w:rsidRDefault="00541F9B" w:rsidP="00B839AF">
            <w:pPr>
              <w:pStyle w:val="ListParagraph"/>
              <w:keepNext/>
              <w:keepLines/>
              <w:suppressLineNumbers/>
              <w:snapToGrid w:val="0"/>
              <w:spacing w:before="120" w:after="120" w:line="40" w:lineRule="atLeast"/>
              <w:ind w:left="989" w:hanging="284"/>
              <w:contextualSpacing w:val="0"/>
              <w:rPr>
                <w:sz w:val="18"/>
                <w:szCs w:val="18"/>
              </w:rPr>
            </w:pPr>
            <w:r w:rsidRPr="008F7821">
              <w:rPr>
                <w:sz w:val="18"/>
                <w:szCs w:val="18"/>
              </w:rPr>
              <w:t xml:space="preserve">(g) The bins shall be either: </w:t>
            </w:r>
          </w:p>
          <w:p w14:paraId="2E92E299" w14:textId="77777777" w:rsidR="00541F9B" w:rsidRPr="008F7821" w:rsidRDefault="00541F9B" w:rsidP="00B839AF">
            <w:pPr>
              <w:pStyle w:val="ListParagraph"/>
              <w:keepNext/>
              <w:keepLines/>
              <w:suppressLineNumbers/>
              <w:snapToGrid w:val="0"/>
              <w:spacing w:before="120" w:after="120" w:line="40" w:lineRule="atLeast"/>
              <w:ind w:left="1273" w:hanging="284"/>
              <w:rPr>
                <w:sz w:val="18"/>
                <w:szCs w:val="18"/>
              </w:rPr>
            </w:pPr>
            <w:r w:rsidRPr="008F7821">
              <w:rPr>
                <w:sz w:val="18"/>
                <w:szCs w:val="18"/>
              </w:rPr>
              <w:t>(</w:t>
            </w:r>
            <w:proofErr w:type="spellStart"/>
            <w:r w:rsidRPr="008F7821">
              <w:rPr>
                <w:sz w:val="18"/>
                <w:szCs w:val="18"/>
              </w:rPr>
              <w:t>i</w:t>
            </w:r>
            <w:proofErr w:type="spellEnd"/>
            <w:r w:rsidRPr="008F7821">
              <w:rPr>
                <w:sz w:val="18"/>
                <w:szCs w:val="18"/>
              </w:rPr>
              <w:t xml:space="preserve">) covered; or </w:t>
            </w:r>
          </w:p>
          <w:p w14:paraId="540BDB5A" w14:textId="77777777" w:rsidR="00541F9B" w:rsidRPr="008F7821" w:rsidRDefault="00541F9B" w:rsidP="00B839AF">
            <w:pPr>
              <w:pStyle w:val="ListParagraph"/>
              <w:keepNext/>
              <w:keepLines/>
              <w:suppressLineNumbers/>
              <w:snapToGrid w:val="0"/>
              <w:spacing w:before="120" w:after="120" w:line="40" w:lineRule="atLeast"/>
              <w:ind w:left="1273" w:hanging="284"/>
              <w:rPr>
                <w:sz w:val="18"/>
                <w:szCs w:val="18"/>
              </w:rPr>
            </w:pPr>
            <w:r w:rsidRPr="008F7821">
              <w:rPr>
                <w:sz w:val="18"/>
                <w:szCs w:val="18"/>
              </w:rPr>
              <w:t>(ii) carried in closed or sheeted vehicles or containers.</w:t>
            </w:r>
          </w:p>
        </w:tc>
      </w:tr>
    </w:tbl>
    <w:p w14:paraId="7FE1C586" w14:textId="77777777" w:rsidR="00541F9B" w:rsidRPr="008F7821" w:rsidRDefault="00541F9B" w:rsidP="00541F9B">
      <w:pPr>
        <w:pStyle w:val="SingleTxtG"/>
        <w:spacing w:before="120"/>
        <w:ind w:left="2268" w:hanging="1134"/>
      </w:pPr>
      <w:r w:rsidRPr="008F7821">
        <w:t>4.1.4.1, P801a</w:t>
      </w:r>
    </w:p>
    <w:p w14:paraId="1363A24A" w14:textId="77777777" w:rsidR="00541F9B" w:rsidRPr="008F7821" w:rsidRDefault="00541F9B" w:rsidP="00541F9B">
      <w:pPr>
        <w:pStyle w:val="SingleTxtG"/>
        <w:spacing w:before="120"/>
        <w:ind w:left="2268" w:hanging="1134"/>
      </w:pPr>
      <w:r w:rsidRPr="008F7821">
        <w:tab/>
        <w:t xml:space="preserve">Delete and insert “P801a </w:t>
      </w:r>
      <w:r w:rsidRPr="008F7821">
        <w:rPr>
          <w:i/>
          <w:iCs/>
        </w:rPr>
        <w:t>(Deleted)</w:t>
      </w:r>
      <w:r w:rsidRPr="008F7821">
        <w:t>”.</w:t>
      </w:r>
    </w:p>
    <w:p w14:paraId="7055A70E" w14:textId="77777777" w:rsidR="00541F9B" w:rsidRPr="008F7821" w:rsidRDefault="00541F9B" w:rsidP="00541F9B">
      <w:pPr>
        <w:pStyle w:val="SingleTxtG"/>
        <w:ind w:left="2268" w:hanging="1134"/>
      </w:pPr>
      <w:r w:rsidRPr="008F7821">
        <w:t>4.1.4.1, P903</w:t>
      </w:r>
      <w:r w:rsidRPr="008F7821">
        <w:tab/>
        <w:t>Add the following note under paragraph (4):</w:t>
      </w:r>
    </w:p>
    <w:p w14:paraId="20F6AA71" w14:textId="77777777" w:rsidR="00541F9B" w:rsidRPr="008F7821" w:rsidRDefault="00541F9B" w:rsidP="00541F9B">
      <w:pPr>
        <w:pStyle w:val="SingleTxtG"/>
        <w:ind w:left="2268" w:hanging="1134"/>
      </w:pPr>
      <w:r w:rsidRPr="008F7821">
        <w:tab/>
        <w:t>“</w:t>
      </w:r>
      <w:r w:rsidRPr="008F7821">
        <w:rPr>
          <w:b/>
          <w:bCs/>
          <w:i/>
          <w:iCs/>
        </w:rPr>
        <w:t>NOTE:</w:t>
      </w:r>
      <w:r w:rsidRPr="008F7821">
        <w:rPr>
          <w:i/>
          <w:iCs/>
        </w:rPr>
        <w:t xml:space="preserve"> For carriage in a transport chain including air carriage, these devices, when active, shall meet defined standards for electromagnetic radiation to ensure that the operation of the devices does not interfere with aircraft systems.</w:t>
      </w:r>
      <w:r w:rsidRPr="008F7821">
        <w:t>”</w:t>
      </w:r>
    </w:p>
    <w:p w14:paraId="31F56953" w14:textId="77777777" w:rsidR="00541F9B" w:rsidRPr="008F7821" w:rsidRDefault="00541F9B" w:rsidP="00541F9B">
      <w:pPr>
        <w:pStyle w:val="SingleTxtG"/>
        <w:ind w:left="2268" w:hanging="1134"/>
      </w:pPr>
      <w:r w:rsidRPr="008F7821">
        <w:t>4.1.4.1, P903</w:t>
      </w:r>
      <w:r w:rsidRPr="008F7821">
        <w:tab/>
        <w:t>Add the following new paragraph (5):</w:t>
      </w:r>
    </w:p>
    <w:p w14:paraId="2ED65870" w14:textId="77777777" w:rsidR="00541F9B" w:rsidRPr="008F7821" w:rsidRDefault="00541F9B" w:rsidP="00541F9B">
      <w:pPr>
        <w:pStyle w:val="SingleTxtG"/>
        <w:ind w:left="2694" w:hanging="426"/>
      </w:pPr>
      <w:r w:rsidRPr="008F7821">
        <w:t xml:space="preserve">“(5) </w:t>
      </w:r>
      <w:r w:rsidRPr="008F7821">
        <w:tab/>
        <w:t>For packagings containing both cells or batteries packed with equipment and contained in equipment:</w:t>
      </w:r>
    </w:p>
    <w:p w14:paraId="700B9EDF" w14:textId="77777777" w:rsidR="00541F9B" w:rsidRPr="008F7821" w:rsidRDefault="00541F9B" w:rsidP="00541F9B">
      <w:pPr>
        <w:pStyle w:val="SingleTxtG"/>
        <w:ind w:left="3119" w:hanging="425"/>
      </w:pPr>
      <w:r w:rsidRPr="008F7821">
        <w:t>(a)</w:t>
      </w:r>
      <w:r w:rsidRPr="008F7821">
        <w:tab/>
        <w:t xml:space="preserve">For cells and batteries, packagings that completely enclose the cells or batteries, then placed with equipment in a packaging conforming to the requirements in paragraph (1) of this packing instruction; or  </w:t>
      </w:r>
    </w:p>
    <w:p w14:paraId="08DAB738" w14:textId="77777777" w:rsidR="00541F9B" w:rsidRPr="008F7821" w:rsidRDefault="00541F9B" w:rsidP="00541F9B">
      <w:pPr>
        <w:pStyle w:val="SingleTxtG"/>
        <w:ind w:left="3119" w:hanging="425"/>
      </w:pPr>
      <w:r w:rsidRPr="008F7821">
        <w:t>(b)</w:t>
      </w:r>
      <w:r w:rsidRPr="008F7821">
        <w:tab/>
        <w:t>Packagings conforming to the requirements in paragraph (1) of this packing instruction, then placed with the equipment in a strong outer packaging constructed of suitable material, and of adequate strength and design in relation to the packaging capacity and its intended use. The outer packaging shall be constructed in such a manner as to prevent accidental operation during carriage</w:t>
      </w:r>
      <w:r w:rsidRPr="008F7821">
        <w:rPr>
          <w:sz w:val="18"/>
          <w:szCs w:val="18"/>
        </w:rPr>
        <w:t xml:space="preserve"> </w:t>
      </w:r>
      <w:r w:rsidRPr="008F7821">
        <w:t xml:space="preserve">and need not meet the requirements of 4.1.1.3. </w:t>
      </w:r>
    </w:p>
    <w:p w14:paraId="49B38987" w14:textId="77777777" w:rsidR="00541F9B" w:rsidRPr="008F7821" w:rsidRDefault="00541F9B" w:rsidP="00541F9B">
      <w:pPr>
        <w:pStyle w:val="SingleTxtG"/>
        <w:ind w:left="2694" w:hanging="426"/>
      </w:pPr>
      <w:r w:rsidRPr="008F7821">
        <w:t xml:space="preserve">The equipment shall be secured against movement within the outer packaging. </w:t>
      </w:r>
    </w:p>
    <w:p w14:paraId="07AFE400" w14:textId="77777777" w:rsidR="00541F9B" w:rsidRPr="008F7821" w:rsidRDefault="00541F9B" w:rsidP="00541F9B">
      <w:pPr>
        <w:pStyle w:val="SingleTxtG"/>
        <w:ind w:left="2268"/>
      </w:pPr>
      <w:r w:rsidRPr="008F7821">
        <w:t xml:space="preserve">Devices such as radio frequency identification (RFID) tags, watches and temperature loggers, which are not capable of generating a dangerous </w:t>
      </w:r>
      <w:r w:rsidRPr="008F7821">
        <w:lastRenderedPageBreak/>
        <w:t>evolution of heat, may be carried when intentionally active in strong outer packagings.</w:t>
      </w:r>
    </w:p>
    <w:p w14:paraId="01CA9352" w14:textId="77777777" w:rsidR="00541F9B" w:rsidRPr="008F7821" w:rsidRDefault="00541F9B" w:rsidP="00541F9B">
      <w:pPr>
        <w:pStyle w:val="SingleTxtG"/>
        <w:ind w:left="2268"/>
      </w:pPr>
      <w:r w:rsidRPr="008F7821">
        <w:rPr>
          <w:b/>
          <w:bCs/>
          <w:i/>
          <w:iCs/>
        </w:rPr>
        <w:t>NOTE:</w:t>
      </w:r>
      <w:r w:rsidRPr="008F7821">
        <w:rPr>
          <w:i/>
          <w:iCs/>
        </w:rPr>
        <w:t xml:space="preserve"> For carriage in a transport chain including air carriage, these devices, when active, shall meet defined standards for electromagnetic radiation to ensure that the operation of the devices does not interfere with aircraft systems.</w:t>
      </w:r>
      <w:r w:rsidRPr="008F7821">
        <w:t>”</w:t>
      </w:r>
    </w:p>
    <w:p w14:paraId="5382508F" w14:textId="77777777" w:rsidR="00541F9B" w:rsidRPr="008F7821" w:rsidRDefault="00541F9B" w:rsidP="00541F9B">
      <w:pPr>
        <w:pStyle w:val="SingleTxtG"/>
        <w:ind w:left="2268" w:hanging="1134"/>
      </w:pPr>
      <w:r w:rsidRPr="008F7821">
        <w:t>4.1.4.1, P907</w:t>
      </w:r>
      <w:r w:rsidRPr="008F7821">
        <w:tab/>
        <w:t>Replace the introductory sentence by: “This instruction applies to articles, such as machinery, apparatus or devices of UN No. 3363.”.</w:t>
      </w:r>
    </w:p>
    <w:p w14:paraId="49595864" w14:textId="77777777" w:rsidR="00541F9B" w:rsidRPr="008F7821" w:rsidRDefault="00541F9B" w:rsidP="00541F9B">
      <w:pPr>
        <w:pStyle w:val="SingleTxtG"/>
        <w:ind w:left="2268" w:hanging="1134"/>
      </w:pPr>
      <w:r w:rsidRPr="008F7821">
        <w:tab/>
        <w:t>In the text after this introductory sentence, in the first sentence, replace “machinery or apparatus” by “article”. In the second sentence, replace “machinery or apparatus” by “an article”. In the fifth sentence, replace “machinery or apparatus” by “article” (twice). In the sixth sentence, replace “machinery or apparatus” by “article”.</w:t>
      </w:r>
    </w:p>
    <w:p w14:paraId="03A0C807" w14:textId="77777777" w:rsidR="00541F9B" w:rsidRPr="008F7821" w:rsidRDefault="00541F9B" w:rsidP="00541F9B">
      <w:pPr>
        <w:pStyle w:val="SingleTxtG"/>
        <w:ind w:left="2268" w:hanging="1134"/>
      </w:pPr>
      <w:r w:rsidRPr="008F7821">
        <w:t>4.1.4.2, IBC520</w:t>
      </w:r>
    </w:p>
    <w:p w14:paraId="4A2663E6" w14:textId="77777777" w:rsidR="00541F9B" w:rsidRPr="008F7821" w:rsidRDefault="00541F9B" w:rsidP="00541F9B">
      <w:pPr>
        <w:pStyle w:val="SingleTxtG"/>
        <w:ind w:left="2268"/>
      </w:pPr>
      <w:r w:rsidRPr="008F7821">
        <w:t>For UN No. 3119, insert the two following new entries in proper order:</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541F9B" w:rsidRPr="008F7821" w14:paraId="075EE010" w14:textId="77777777" w:rsidTr="00B839AF">
        <w:tc>
          <w:tcPr>
            <w:tcW w:w="720" w:type="dxa"/>
            <w:vMerge w:val="restart"/>
            <w:shd w:val="clear" w:color="auto" w:fill="auto"/>
          </w:tcPr>
          <w:p w14:paraId="3DD3409A" w14:textId="77777777" w:rsidR="00541F9B" w:rsidRPr="008F7821" w:rsidRDefault="00541F9B" w:rsidP="00B839AF">
            <w:pPr>
              <w:spacing w:before="40" w:after="120"/>
              <w:ind w:right="113"/>
              <w:rPr>
                <w:sz w:val="18"/>
                <w:szCs w:val="18"/>
              </w:rPr>
            </w:pPr>
          </w:p>
          <w:p w14:paraId="6C6229D0" w14:textId="77777777" w:rsidR="00541F9B" w:rsidRPr="008F7821" w:rsidRDefault="00541F9B" w:rsidP="00B839AF">
            <w:pPr>
              <w:spacing w:before="40" w:after="120"/>
              <w:ind w:right="113"/>
              <w:rPr>
                <w:sz w:val="18"/>
                <w:szCs w:val="18"/>
              </w:rPr>
            </w:pPr>
          </w:p>
        </w:tc>
        <w:tc>
          <w:tcPr>
            <w:tcW w:w="3060" w:type="dxa"/>
            <w:shd w:val="clear" w:color="auto" w:fill="auto"/>
            <w:vAlign w:val="bottom"/>
          </w:tcPr>
          <w:p w14:paraId="0CEAF08D" w14:textId="77777777" w:rsidR="00541F9B" w:rsidRPr="008F7821" w:rsidRDefault="00541F9B" w:rsidP="00B839AF">
            <w:pPr>
              <w:spacing w:before="60" w:after="60" w:line="200" w:lineRule="exact"/>
              <w:ind w:left="57" w:right="57"/>
              <w:rPr>
                <w:rFonts w:asciiTheme="majorBidi" w:hAnsiTheme="majorBidi" w:cstheme="majorBidi"/>
                <w:sz w:val="16"/>
                <w:szCs w:val="16"/>
              </w:rPr>
            </w:pPr>
            <w:r w:rsidRPr="008F7821">
              <w:rPr>
                <w:rFonts w:asciiTheme="majorBidi" w:hAnsiTheme="majorBidi" w:cstheme="majorBidi"/>
                <w:sz w:val="18"/>
                <w:szCs w:val="18"/>
              </w:rPr>
              <w:t xml:space="preserve">tert-Amyl </w:t>
            </w:r>
            <w:proofErr w:type="spellStart"/>
            <w:r w:rsidRPr="008F7821">
              <w:rPr>
                <w:rFonts w:asciiTheme="majorBidi" w:hAnsiTheme="majorBidi" w:cstheme="majorBidi"/>
                <w:sz w:val="18"/>
                <w:szCs w:val="18"/>
              </w:rPr>
              <w:t>peroxypivalate</w:t>
            </w:r>
            <w:proofErr w:type="spellEnd"/>
            <w:r w:rsidRPr="008F7821">
              <w:rPr>
                <w:rFonts w:asciiTheme="majorBidi" w:hAnsiTheme="majorBidi" w:cstheme="majorBidi"/>
                <w:sz w:val="18"/>
                <w:szCs w:val="18"/>
              </w:rPr>
              <w:t>, not more than 42% as a stable dispersion in water</w:t>
            </w:r>
          </w:p>
        </w:tc>
        <w:tc>
          <w:tcPr>
            <w:tcW w:w="1080" w:type="dxa"/>
            <w:shd w:val="clear" w:color="auto" w:fill="auto"/>
          </w:tcPr>
          <w:p w14:paraId="2C1AF890" w14:textId="77777777" w:rsidR="00541F9B" w:rsidRPr="008F7821" w:rsidRDefault="00541F9B" w:rsidP="00B839AF">
            <w:pPr>
              <w:spacing w:before="60" w:after="60" w:line="200" w:lineRule="exact"/>
              <w:ind w:left="57" w:right="57"/>
              <w:jc w:val="center"/>
              <w:rPr>
                <w:rFonts w:asciiTheme="majorBidi" w:hAnsiTheme="majorBidi" w:cstheme="majorBidi"/>
                <w:sz w:val="16"/>
                <w:szCs w:val="16"/>
              </w:rPr>
            </w:pPr>
            <w:r w:rsidRPr="008F7821">
              <w:rPr>
                <w:rFonts w:asciiTheme="majorBidi" w:hAnsiTheme="majorBidi" w:cstheme="majorBidi"/>
                <w:sz w:val="16"/>
                <w:szCs w:val="16"/>
              </w:rPr>
              <w:t>31HA1</w:t>
            </w:r>
          </w:p>
        </w:tc>
        <w:tc>
          <w:tcPr>
            <w:tcW w:w="1440" w:type="dxa"/>
            <w:shd w:val="clear" w:color="auto" w:fill="auto"/>
          </w:tcPr>
          <w:p w14:paraId="21BE6DA7" w14:textId="77777777" w:rsidR="00541F9B" w:rsidRPr="008F7821" w:rsidRDefault="00541F9B" w:rsidP="00B839AF">
            <w:pPr>
              <w:spacing w:before="60" w:after="60" w:line="200" w:lineRule="exact"/>
              <w:ind w:left="57" w:right="57"/>
              <w:jc w:val="center"/>
              <w:rPr>
                <w:rFonts w:asciiTheme="majorBidi" w:hAnsiTheme="majorBidi" w:cstheme="majorBidi"/>
                <w:sz w:val="16"/>
                <w:szCs w:val="16"/>
              </w:rPr>
            </w:pPr>
            <w:r w:rsidRPr="008F7821">
              <w:rPr>
                <w:rFonts w:asciiTheme="majorBidi" w:hAnsiTheme="majorBidi" w:cstheme="majorBidi"/>
                <w:sz w:val="16"/>
                <w:szCs w:val="16"/>
              </w:rPr>
              <w:t>1 000</w:t>
            </w:r>
          </w:p>
        </w:tc>
        <w:tc>
          <w:tcPr>
            <w:tcW w:w="1260" w:type="dxa"/>
            <w:shd w:val="clear" w:color="auto" w:fill="auto"/>
          </w:tcPr>
          <w:p w14:paraId="21816222" w14:textId="77777777" w:rsidR="00541F9B" w:rsidRPr="008F7821" w:rsidRDefault="00541F9B" w:rsidP="00B839AF">
            <w:pPr>
              <w:spacing w:before="60" w:after="60" w:line="200" w:lineRule="exact"/>
              <w:ind w:left="57" w:right="57"/>
              <w:jc w:val="center"/>
              <w:rPr>
                <w:rFonts w:asciiTheme="majorBidi" w:hAnsiTheme="majorBidi" w:cstheme="majorBidi"/>
                <w:sz w:val="16"/>
                <w:szCs w:val="16"/>
              </w:rPr>
            </w:pPr>
            <w:r w:rsidRPr="008F7821">
              <w:rPr>
                <w:rFonts w:asciiTheme="majorBidi" w:hAnsiTheme="majorBidi" w:cstheme="majorBidi"/>
                <w:sz w:val="16"/>
                <w:szCs w:val="16"/>
              </w:rPr>
              <w:t>0 ºC</w:t>
            </w:r>
          </w:p>
        </w:tc>
        <w:tc>
          <w:tcPr>
            <w:tcW w:w="1094" w:type="dxa"/>
            <w:shd w:val="clear" w:color="auto" w:fill="auto"/>
          </w:tcPr>
          <w:p w14:paraId="7B9E6A3F" w14:textId="77777777" w:rsidR="00541F9B" w:rsidRPr="008F7821" w:rsidRDefault="00541F9B" w:rsidP="00B839AF">
            <w:pPr>
              <w:spacing w:before="60" w:after="60" w:line="200" w:lineRule="exact"/>
              <w:ind w:left="57" w:right="57"/>
              <w:jc w:val="center"/>
              <w:rPr>
                <w:rFonts w:asciiTheme="majorBidi" w:hAnsiTheme="majorBidi" w:cstheme="majorBidi"/>
                <w:sz w:val="16"/>
                <w:szCs w:val="16"/>
              </w:rPr>
            </w:pPr>
            <w:r w:rsidRPr="008F7821">
              <w:rPr>
                <w:rFonts w:asciiTheme="majorBidi" w:hAnsiTheme="majorBidi" w:cstheme="majorBidi"/>
                <w:sz w:val="16"/>
                <w:szCs w:val="16"/>
              </w:rPr>
              <w:t>+10 ºC</w:t>
            </w:r>
          </w:p>
        </w:tc>
      </w:tr>
      <w:tr w:rsidR="00541F9B" w:rsidRPr="008F7821" w14:paraId="7DC564FA" w14:textId="77777777" w:rsidTr="00B839AF">
        <w:tc>
          <w:tcPr>
            <w:tcW w:w="720" w:type="dxa"/>
            <w:vMerge/>
            <w:shd w:val="clear" w:color="auto" w:fill="auto"/>
          </w:tcPr>
          <w:p w14:paraId="5DC66BF3" w14:textId="77777777" w:rsidR="00541F9B" w:rsidRPr="008F7821" w:rsidRDefault="00541F9B" w:rsidP="00B839AF">
            <w:pPr>
              <w:spacing w:before="40" w:after="120"/>
              <w:ind w:right="113"/>
              <w:rPr>
                <w:sz w:val="18"/>
                <w:szCs w:val="18"/>
              </w:rPr>
            </w:pPr>
          </w:p>
        </w:tc>
        <w:tc>
          <w:tcPr>
            <w:tcW w:w="3060" w:type="dxa"/>
            <w:shd w:val="clear" w:color="auto" w:fill="auto"/>
            <w:vAlign w:val="bottom"/>
          </w:tcPr>
          <w:p w14:paraId="20283494" w14:textId="77777777" w:rsidR="00541F9B" w:rsidRPr="008F7821" w:rsidRDefault="00541F9B" w:rsidP="00B839AF">
            <w:pPr>
              <w:spacing w:before="60" w:after="60" w:line="200" w:lineRule="exact"/>
              <w:ind w:left="57" w:right="57"/>
              <w:rPr>
                <w:rFonts w:asciiTheme="majorBidi" w:hAnsiTheme="majorBidi" w:cstheme="majorBidi"/>
                <w:sz w:val="16"/>
                <w:szCs w:val="16"/>
              </w:rPr>
            </w:pPr>
            <w:r w:rsidRPr="008F7821">
              <w:rPr>
                <w:rFonts w:asciiTheme="majorBidi" w:hAnsiTheme="majorBidi" w:cstheme="majorBidi"/>
                <w:sz w:val="18"/>
                <w:szCs w:val="18"/>
              </w:rPr>
              <w:t xml:space="preserve">tert-Butyl </w:t>
            </w:r>
            <w:proofErr w:type="spellStart"/>
            <w:r w:rsidRPr="008F7821">
              <w:rPr>
                <w:rFonts w:asciiTheme="majorBidi" w:hAnsiTheme="majorBidi" w:cstheme="majorBidi"/>
                <w:sz w:val="18"/>
                <w:szCs w:val="18"/>
              </w:rPr>
              <w:t>peroxypivalate</w:t>
            </w:r>
            <w:proofErr w:type="spellEnd"/>
            <w:r w:rsidRPr="008F7821">
              <w:rPr>
                <w:rFonts w:asciiTheme="majorBidi" w:hAnsiTheme="majorBidi" w:cstheme="majorBidi"/>
                <w:sz w:val="18"/>
                <w:szCs w:val="18"/>
              </w:rPr>
              <w:t>, not more than 42% in a diluent type A</w:t>
            </w:r>
          </w:p>
        </w:tc>
        <w:tc>
          <w:tcPr>
            <w:tcW w:w="1080" w:type="dxa"/>
            <w:shd w:val="clear" w:color="auto" w:fill="auto"/>
          </w:tcPr>
          <w:p w14:paraId="4175C970" w14:textId="77777777" w:rsidR="00541F9B" w:rsidRPr="008F7821" w:rsidRDefault="00541F9B" w:rsidP="00B839AF">
            <w:pPr>
              <w:spacing w:before="60" w:after="60" w:line="200" w:lineRule="exact"/>
              <w:ind w:left="57" w:right="57"/>
              <w:jc w:val="center"/>
              <w:rPr>
                <w:rFonts w:asciiTheme="majorBidi" w:hAnsiTheme="majorBidi" w:cstheme="majorBidi"/>
                <w:sz w:val="16"/>
                <w:szCs w:val="16"/>
              </w:rPr>
            </w:pPr>
            <w:r w:rsidRPr="008F7821">
              <w:rPr>
                <w:rFonts w:asciiTheme="majorBidi" w:hAnsiTheme="majorBidi" w:cstheme="majorBidi"/>
                <w:sz w:val="16"/>
                <w:szCs w:val="16"/>
              </w:rPr>
              <w:t>31HA1</w:t>
            </w:r>
            <w:r w:rsidRPr="008F7821">
              <w:rPr>
                <w:rFonts w:asciiTheme="majorBidi" w:hAnsiTheme="majorBidi" w:cstheme="majorBidi"/>
                <w:sz w:val="16"/>
                <w:szCs w:val="16"/>
              </w:rPr>
              <w:br/>
              <w:t>31A</w:t>
            </w:r>
          </w:p>
        </w:tc>
        <w:tc>
          <w:tcPr>
            <w:tcW w:w="1440" w:type="dxa"/>
            <w:shd w:val="clear" w:color="auto" w:fill="auto"/>
          </w:tcPr>
          <w:p w14:paraId="5EBDA5F4" w14:textId="77777777" w:rsidR="00541F9B" w:rsidRPr="008F7821" w:rsidRDefault="00541F9B" w:rsidP="00B839AF">
            <w:pPr>
              <w:spacing w:before="60" w:after="60" w:line="200" w:lineRule="exact"/>
              <w:ind w:left="57" w:right="57"/>
              <w:jc w:val="center"/>
              <w:rPr>
                <w:rFonts w:asciiTheme="majorBidi" w:hAnsiTheme="majorBidi" w:cstheme="majorBidi"/>
                <w:sz w:val="16"/>
                <w:szCs w:val="16"/>
              </w:rPr>
            </w:pPr>
            <w:r w:rsidRPr="008F7821">
              <w:rPr>
                <w:rFonts w:asciiTheme="majorBidi" w:hAnsiTheme="majorBidi" w:cstheme="majorBidi"/>
                <w:sz w:val="16"/>
                <w:szCs w:val="16"/>
              </w:rPr>
              <w:t>1 000</w:t>
            </w:r>
            <w:r w:rsidRPr="008F7821">
              <w:rPr>
                <w:rFonts w:asciiTheme="majorBidi" w:hAnsiTheme="majorBidi" w:cstheme="majorBidi"/>
                <w:sz w:val="16"/>
                <w:szCs w:val="16"/>
              </w:rPr>
              <w:br/>
              <w:t>1 250</w:t>
            </w:r>
          </w:p>
        </w:tc>
        <w:tc>
          <w:tcPr>
            <w:tcW w:w="1260" w:type="dxa"/>
            <w:shd w:val="clear" w:color="auto" w:fill="auto"/>
          </w:tcPr>
          <w:p w14:paraId="2C945A6F" w14:textId="77777777" w:rsidR="00541F9B" w:rsidRPr="008F7821" w:rsidRDefault="00541F9B" w:rsidP="00B839AF">
            <w:pPr>
              <w:spacing w:before="60" w:after="60" w:line="200" w:lineRule="exact"/>
              <w:ind w:left="57" w:right="57"/>
              <w:jc w:val="center"/>
              <w:rPr>
                <w:rFonts w:asciiTheme="majorBidi" w:hAnsiTheme="majorBidi" w:cstheme="majorBidi"/>
                <w:sz w:val="16"/>
                <w:szCs w:val="16"/>
              </w:rPr>
            </w:pPr>
            <w:r w:rsidRPr="008F7821">
              <w:rPr>
                <w:rFonts w:asciiTheme="majorBidi" w:hAnsiTheme="majorBidi" w:cstheme="majorBidi"/>
                <w:sz w:val="16"/>
                <w:szCs w:val="16"/>
              </w:rPr>
              <w:t>+10 ºC</w:t>
            </w:r>
            <w:r w:rsidRPr="008F7821">
              <w:rPr>
                <w:rFonts w:asciiTheme="majorBidi" w:hAnsiTheme="majorBidi" w:cstheme="majorBidi"/>
                <w:sz w:val="16"/>
                <w:szCs w:val="16"/>
              </w:rPr>
              <w:br/>
              <w:t>+10 ºC</w:t>
            </w:r>
          </w:p>
        </w:tc>
        <w:tc>
          <w:tcPr>
            <w:tcW w:w="1094" w:type="dxa"/>
            <w:shd w:val="clear" w:color="auto" w:fill="auto"/>
          </w:tcPr>
          <w:p w14:paraId="525E112A" w14:textId="77777777" w:rsidR="00541F9B" w:rsidRPr="008F7821" w:rsidRDefault="00541F9B" w:rsidP="00B839AF">
            <w:pPr>
              <w:spacing w:before="60" w:after="60" w:line="200" w:lineRule="exact"/>
              <w:ind w:left="57" w:right="57"/>
              <w:jc w:val="center"/>
              <w:rPr>
                <w:rFonts w:asciiTheme="majorBidi" w:hAnsiTheme="majorBidi" w:cstheme="majorBidi"/>
                <w:sz w:val="16"/>
                <w:szCs w:val="16"/>
              </w:rPr>
            </w:pPr>
            <w:r w:rsidRPr="008F7821">
              <w:rPr>
                <w:rFonts w:asciiTheme="majorBidi" w:hAnsiTheme="majorBidi" w:cstheme="majorBidi"/>
                <w:sz w:val="16"/>
                <w:szCs w:val="16"/>
              </w:rPr>
              <w:t>+15 ºC</w:t>
            </w:r>
            <w:r w:rsidRPr="008F7821">
              <w:rPr>
                <w:rFonts w:asciiTheme="majorBidi" w:hAnsiTheme="majorBidi" w:cstheme="majorBidi"/>
                <w:sz w:val="16"/>
                <w:szCs w:val="16"/>
              </w:rPr>
              <w:br/>
              <w:t>+15 ºC</w:t>
            </w:r>
          </w:p>
        </w:tc>
      </w:tr>
    </w:tbl>
    <w:p w14:paraId="42408CF2" w14:textId="5174DC39" w:rsidR="00E8351F" w:rsidRPr="008F7821" w:rsidRDefault="00E8351F" w:rsidP="00E8351F">
      <w:pPr>
        <w:pStyle w:val="SingleTxtG"/>
        <w:spacing w:before="120"/>
        <w:ind w:left="2268" w:hanging="1134"/>
      </w:pPr>
      <w:r w:rsidRPr="008F7821">
        <w:t>4.1.4.3, LP01</w:t>
      </w:r>
    </w:p>
    <w:p w14:paraId="416BEAEB" w14:textId="1A6334BF" w:rsidR="00E8351F" w:rsidRPr="008F7821" w:rsidRDefault="00E8351F" w:rsidP="00E8351F">
      <w:pPr>
        <w:pStyle w:val="SingleTxtG"/>
        <w:spacing w:before="120"/>
        <w:ind w:left="2268" w:hanging="1134"/>
      </w:pPr>
      <w:r w:rsidRPr="008F7821">
        <w:tab/>
        <w:t>In column “Large outer packagings”, replace “Fibreboard” by “Rigid fibreboard”.</w:t>
      </w:r>
    </w:p>
    <w:p w14:paraId="0DD4CD53" w14:textId="32D64E26" w:rsidR="00E8351F" w:rsidRPr="008F7821" w:rsidRDefault="00E8351F" w:rsidP="00E8351F">
      <w:pPr>
        <w:pStyle w:val="SingleTxtG"/>
        <w:spacing w:before="120"/>
        <w:ind w:left="2268" w:hanging="1134"/>
      </w:pPr>
      <w:r w:rsidRPr="008F7821">
        <w:t>4.1.4.3, LP02</w:t>
      </w:r>
    </w:p>
    <w:p w14:paraId="37D5A4F2" w14:textId="77777777" w:rsidR="00E8351F" w:rsidRPr="008F7821" w:rsidRDefault="00E8351F" w:rsidP="00E8351F">
      <w:pPr>
        <w:pStyle w:val="SingleTxtG"/>
        <w:spacing w:before="120"/>
        <w:ind w:left="2268" w:hanging="1134"/>
      </w:pPr>
      <w:r w:rsidRPr="008F7821">
        <w:tab/>
        <w:t xml:space="preserve">In column “Large outer packagings”, </w:t>
      </w:r>
      <w:bookmarkStart w:id="66" w:name="_Hlk32503192"/>
      <w:r w:rsidRPr="008F7821">
        <w:t>replace “Fibreboard” by “Rigid fibreboard”.</w:t>
      </w:r>
      <w:bookmarkEnd w:id="66"/>
    </w:p>
    <w:p w14:paraId="041B571A" w14:textId="0AB2FBB2" w:rsidR="00E8351F" w:rsidRPr="008F7821" w:rsidRDefault="00E8351F" w:rsidP="00541F9B">
      <w:pPr>
        <w:pStyle w:val="SingleTxtG"/>
        <w:spacing w:before="120"/>
        <w:ind w:left="2268" w:hanging="1134"/>
      </w:pPr>
      <w:r w:rsidRPr="008F7821">
        <w:t>4.1.4.3, LP101</w:t>
      </w:r>
    </w:p>
    <w:p w14:paraId="0F6E828E" w14:textId="0AEDEF1D" w:rsidR="00E8351F" w:rsidRPr="008F7821" w:rsidRDefault="00E8351F" w:rsidP="00541F9B">
      <w:pPr>
        <w:pStyle w:val="SingleTxtG"/>
        <w:spacing w:before="120"/>
        <w:ind w:left="2268" w:hanging="1134"/>
      </w:pPr>
      <w:r w:rsidRPr="008F7821">
        <w:tab/>
        <w:t>In the heading of the third column, replace “Large packaging</w:t>
      </w:r>
      <w:r w:rsidR="00B876EC" w:rsidRPr="008F7821">
        <w:t>s</w:t>
      </w:r>
      <w:r w:rsidRPr="008F7821">
        <w:t>” by “Large outer packagings”. In the third column, replace “Fibreboard” by “Rigid fibreboard”.</w:t>
      </w:r>
    </w:p>
    <w:p w14:paraId="61F8A1DC" w14:textId="798B7DE2" w:rsidR="00E8351F" w:rsidRPr="008F7821" w:rsidRDefault="00E8351F" w:rsidP="00E8351F">
      <w:pPr>
        <w:pStyle w:val="SingleTxtG"/>
        <w:spacing w:before="120"/>
        <w:ind w:left="2268" w:hanging="1134"/>
      </w:pPr>
      <w:r w:rsidRPr="008F7821">
        <w:t>4.1.4.3, LP102</w:t>
      </w:r>
    </w:p>
    <w:p w14:paraId="1A664F83" w14:textId="1655BE59" w:rsidR="00E8351F" w:rsidRPr="008F7821" w:rsidRDefault="00E8351F" w:rsidP="00E8351F">
      <w:pPr>
        <w:pStyle w:val="SingleTxtG"/>
        <w:spacing w:before="120"/>
        <w:ind w:left="2268" w:hanging="1134"/>
      </w:pPr>
      <w:r w:rsidRPr="008F7821">
        <w:tab/>
        <w:t>In the heading of the third column, replace “</w:t>
      </w:r>
      <w:r w:rsidR="00B876EC" w:rsidRPr="008F7821">
        <w:t>Outer</w:t>
      </w:r>
      <w:r w:rsidRPr="008F7821">
        <w:t xml:space="preserve"> packaging” by “Large outer packagings”. In the third column, replace “Fibreboard” by “Rigid fibreboard”.</w:t>
      </w:r>
    </w:p>
    <w:p w14:paraId="18BFBA2B" w14:textId="6280D940" w:rsidR="00541F9B" w:rsidRPr="008F7821" w:rsidRDefault="00541F9B" w:rsidP="00541F9B">
      <w:pPr>
        <w:pStyle w:val="SingleTxtG"/>
        <w:spacing w:before="120"/>
        <w:ind w:left="2268" w:hanging="1134"/>
      </w:pPr>
      <w:r w:rsidRPr="008F7821">
        <w:t>4.1.4.3, LP200</w:t>
      </w:r>
    </w:p>
    <w:p w14:paraId="0E55B41A" w14:textId="77777777" w:rsidR="00541F9B" w:rsidRPr="008F7821" w:rsidRDefault="00541F9B" w:rsidP="00541F9B">
      <w:pPr>
        <w:pStyle w:val="SingleTxtG"/>
        <w:spacing w:before="120"/>
        <w:ind w:left="2268" w:hanging="1134"/>
      </w:pPr>
      <w:r w:rsidRPr="008F7821">
        <w:tab/>
        <w:t>In the introductory sentence, replace “UN No. 1950” by “UN Nos. 1950 and 2037”.</w:t>
      </w:r>
    </w:p>
    <w:p w14:paraId="08EB10EE" w14:textId="77777777" w:rsidR="00541F9B" w:rsidRPr="008F7821" w:rsidRDefault="00541F9B" w:rsidP="00541F9B">
      <w:pPr>
        <w:pStyle w:val="SingleTxtG"/>
        <w:ind w:left="2268"/>
      </w:pPr>
      <w:r w:rsidRPr="008F7821">
        <w:t>In the next paragraph, replace “are authorized for aerosols” by “are authorized for aerosols and gas cartridges”.</w:t>
      </w:r>
    </w:p>
    <w:p w14:paraId="3CF538E0" w14:textId="03D15D82" w:rsidR="00541F9B" w:rsidRPr="008F7821" w:rsidRDefault="00541F9B" w:rsidP="00541F9B">
      <w:pPr>
        <w:pStyle w:val="SingleTxtG"/>
        <w:ind w:left="2268"/>
      </w:pPr>
      <w:r w:rsidRPr="008F7821">
        <w:t>In the first sentence of special packing provision L2, after “dangerous movement” delete “of the aerosols”. Amend the last sentence to read: “For waste aerosols and waste gas cartridges carried in accordance with special provision 327, the large packagings shall be adequately ventilated to prevent the creation of dangerous atmospheres and the build-up of pressure.”.</w:t>
      </w:r>
    </w:p>
    <w:p w14:paraId="2693CEFB" w14:textId="77777777" w:rsidR="00153BFD" w:rsidRPr="008F7821" w:rsidRDefault="00153BFD">
      <w:pPr>
        <w:suppressAutoHyphens w:val="0"/>
        <w:spacing w:line="240" w:lineRule="auto"/>
      </w:pPr>
      <w:r w:rsidRPr="008F7821">
        <w:br w:type="page"/>
      </w:r>
    </w:p>
    <w:p w14:paraId="0F78325A" w14:textId="77777777" w:rsidR="00541F9B" w:rsidRPr="008F7821" w:rsidRDefault="00541F9B" w:rsidP="00541F9B">
      <w:pPr>
        <w:pStyle w:val="SingleTxtG"/>
        <w:ind w:left="2268" w:hanging="1134"/>
      </w:pPr>
      <w:r w:rsidRPr="008F7821">
        <w:lastRenderedPageBreak/>
        <w:t>4.1.4.3</w:t>
      </w:r>
      <w:r w:rsidRPr="008F7821">
        <w:tab/>
      </w:r>
      <w:r w:rsidRPr="008F7821">
        <w:tab/>
        <w:t>Add the following new packing instruction LP622:</w:t>
      </w:r>
    </w:p>
    <w:tbl>
      <w:tblPr>
        <w:tblW w:w="9702" w:type="dxa"/>
        <w:tblInd w:w="-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411"/>
        <w:gridCol w:w="1862"/>
        <w:gridCol w:w="3214"/>
        <w:gridCol w:w="2221"/>
        <w:gridCol w:w="994"/>
      </w:tblGrid>
      <w:tr w:rsidR="00541F9B" w:rsidRPr="008F7821" w14:paraId="249D1B3C" w14:textId="77777777" w:rsidTr="00B839AF">
        <w:tc>
          <w:tcPr>
            <w:tcW w:w="1411" w:type="dxa"/>
            <w:tcBorders>
              <w:bottom w:val="single" w:sz="4" w:space="0" w:color="000000"/>
            </w:tcBorders>
          </w:tcPr>
          <w:p w14:paraId="11305EE5" w14:textId="77777777" w:rsidR="00541F9B" w:rsidRPr="008F7821" w:rsidRDefault="00541F9B" w:rsidP="00B839AF">
            <w:pPr>
              <w:keepNext/>
              <w:spacing w:before="60" w:after="60" w:line="240" w:lineRule="auto"/>
              <w:rPr>
                <w:b/>
                <w:bCs/>
                <w:sz w:val="18"/>
                <w:szCs w:val="18"/>
              </w:rPr>
            </w:pPr>
            <w:bookmarkStart w:id="67" w:name="_Hlk31098011"/>
            <w:r w:rsidRPr="008F7821">
              <w:rPr>
                <w:b/>
                <w:sz w:val="18"/>
                <w:szCs w:val="18"/>
              </w:rPr>
              <w:t>LP622</w:t>
            </w:r>
          </w:p>
        </w:tc>
        <w:tc>
          <w:tcPr>
            <w:tcW w:w="7297" w:type="dxa"/>
            <w:gridSpan w:val="3"/>
            <w:tcBorders>
              <w:bottom w:val="single" w:sz="4" w:space="0" w:color="000000"/>
            </w:tcBorders>
          </w:tcPr>
          <w:p w14:paraId="07B53383" w14:textId="77777777" w:rsidR="00541F9B" w:rsidRPr="008F7821" w:rsidRDefault="00541F9B" w:rsidP="00B839AF">
            <w:pPr>
              <w:keepNext/>
              <w:spacing w:before="60" w:after="60" w:line="240" w:lineRule="auto"/>
              <w:jc w:val="center"/>
              <w:rPr>
                <w:b/>
                <w:bCs/>
                <w:sz w:val="18"/>
                <w:szCs w:val="18"/>
              </w:rPr>
            </w:pPr>
            <w:r w:rsidRPr="008F7821">
              <w:rPr>
                <w:b/>
                <w:bCs/>
                <w:sz w:val="18"/>
                <w:szCs w:val="18"/>
              </w:rPr>
              <w:t>PACKING INSTRUCTION</w:t>
            </w:r>
          </w:p>
        </w:tc>
        <w:tc>
          <w:tcPr>
            <w:tcW w:w="994" w:type="dxa"/>
            <w:tcBorders>
              <w:bottom w:val="single" w:sz="4" w:space="0" w:color="000000"/>
            </w:tcBorders>
          </w:tcPr>
          <w:p w14:paraId="4D85E488" w14:textId="77777777" w:rsidR="00541F9B" w:rsidRPr="008F7821" w:rsidRDefault="00541F9B" w:rsidP="00B839AF">
            <w:pPr>
              <w:keepNext/>
              <w:spacing w:before="60" w:after="60" w:line="240" w:lineRule="auto"/>
              <w:rPr>
                <w:b/>
                <w:bCs/>
                <w:sz w:val="18"/>
                <w:szCs w:val="18"/>
              </w:rPr>
            </w:pPr>
            <w:r w:rsidRPr="008F7821">
              <w:rPr>
                <w:b/>
                <w:sz w:val="18"/>
                <w:szCs w:val="18"/>
              </w:rPr>
              <w:t>LP622</w:t>
            </w:r>
          </w:p>
        </w:tc>
      </w:tr>
      <w:tr w:rsidR="00541F9B" w:rsidRPr="008F7821" w14:paraId="106A36D9" w14:textId="77777777" w:rsidTr="00B839AF">
        <w:tc>
          <w:tcPr>
            <w:tcW w:w="9702" w:type="dxa"/>
            <w:gridSpan w:val="5"/>
            <w:tcBorders>
              <w:top w:val="single" w:sz="4" w:space="0" w:color="000000"/>
              <w:bottom w:val="single" w:sz="4" w:space="0" w:color="000000"/>
            </w:tcBorders>
          </w:tcPr>
          <w:p w14:paraId="3A2AA0DE" w14:textId="77777777" w:rsidR="00541F9B" w:rsidRPr="008F7821" w:rsidRDefault="00541F9B" w:rsidP="00B839AF">
            <w:pPr>
              <w:keepNext/>
              <w:spacing w:before="60" w:after="60" w:line="240" w:lineRule="auto"/>
              <w:rPr>
                <w:sz w:val="18"/>
                <w:szCs w:val="18"/>
              </w:rPr>
            </w:pPr>
            <w:r w:rsidRPr="008F7821">
              <w:rPr>
                <w:sz w:val="18"/>
                <w:szCs w:val="18"/>
              </w:rPr>
              <w:t>This instruction applies to waste of UN No. 3549 carried for disposal.</w:t>
            </w:r>
          </w:p>
        </w:tc>
      </w:tr>
      <w:tr w:rsidR="00541F9B" w:rsidRPr="008F7821" w14:paraId="4996B52C" w14:textId="77777777" w:rsidTr="00B839AF">
        <w:tc>
          <w:tcPr>
            <w:tcW w:w="9702" w:type="dxa"/>
            <w:gridSpan w:val="5"/>
            <w:tcBorders>
              <w:top w:val="single" w:sz="4" w:space="0" w:color="000000"/>
              <w:bottom w:val="single" w:sz="4" w:space="0" w:color="000000"/>
            </w:tcBorders>
          </w:tcPr>
          <w:p w14:paraId="55C6E046" w14:textId="77777777" w:rsidR="00541F9B" w:rsidRPr="008F7821" w:rsidRDefault="00541F9B" w:rsidP="00B839AF">
            <w:pPr>
              <w:keepNext/>
              <w:spacing w:before="60" w:after="60" w:line="240" w:lineRule="auto"/>
              <w:rPr>
                <w:sz w:val="18"/>
                <w:szCs w:val="18"/>
              </w:rPr>
            </w:pPr>
            <w:r w:rsidRPr="008F7821">
              <w:rPr>
                <w:sz w:val="18"/>
                <w:szCs w:val="18"/>
              </w:rPr>
              <w:t xml:space="preserve">The following large packagings are authorized provided the general provisions of </w:t>
            </w:r>
            <w:r w:rsidRPr="008F7821">
              <w:rPr>
                <w:b/>
                <w:sz w:val="18"/>
                <w:szCs w:val="18"/>
              </w:rPr>
              <w:t xml:space="preserve">4.1.1 </w:t>
            </w:r>
            <w:r w:rsidRPr="008F7821">
              <w:rPr>
                <w:sz w:val="18"/>
                <w:szCs w:val="18"/>
              </w:rPr>
              <w:t xml:space="preserve">and </w:t>
            </w:r>
            <w:r w:rsidRPr="008F7821">
              <w:rPr>
                <w:b/>
                <w:sz w:val="18"/>
                <w:szCs w:val="18"/>
              </w:rPr>
              <w:t xml:space="preserve">4.1.3 </w:t>
            </w:r>
            <w:r w:rsidRPr="008F7821">
              <w:rPr>
                <w:sz w:val="18"/>
                <w:szCs w:val="18"/>
              </w:rPr>
              <w:t>are met:</w:t>
            </w:r>
          </w:p>
        </w:tc>
      </w:tr>
      <w:tr w:rsidR="00541F9B" w:rsidRPr="008F7821" w14:paraId="21A522B3" w14:textId="77777777" w:rsidTr="00B839AF">
        <w:trPr>
          <w:trHeight w:val="20"/>
        </w:trPr>
        <w:tc>
          <w:tcPr>
            <w:tcW w:w="3273" w:type="dxa"/>
            <w:gridSpan w:val="2"/>
            <w:tcBorders>
              <w:top w:val="single" w:sz="4" w:space="0" w:color="000000"/>
              <w:bottom w:val="single" w:sz="4" w:space="0" w:color="000000"/>
              <w:right w:val="single" w:sz="4" w:space="0" w:color="auto"/>
            </w:tcBorders>
          </w:tcPr>
          <w:p w14:paraId="35B1275C" w14:textId="77777777" w:rsidR="00541F9B" w:rsidRPr="008F7821" w:rsidRDefault="00541F9B" w:rsidP="00B839AF">
            <w:pPr>
              <w:keepNext/>
              <w:spacing w:before="60" w:after="60" w:line="240" w:lineRule="auto"/>
              <w:rPr>
                <w:b/>
                <w:sz w:val="18"/>
                <w:szCs w:val="18"/>
              </w:rPr>
            </w:pPr>
            <w:r w:rsidRPr="008F7821">
              <w:rPr>
                <w:b/>
                <w:sz w:val="18"/>
                <w:szCs w:val="18"/>
              </w:rPr>
              <w:t>Inner packagings</w:t>
            </w:r>
          </w:p>
        </w:tc>
        <w:tc>
          <w:tcPr>
            <w:tcW w:w="3214" w:type="dxa"/>
            <w:tcBorders>
              <w:top w:val="single" w:sz="4" w:space="0" w:color="000000"/>
              <w:left w:val="single" w:sz="4" w:space="0" w:color="auto"/>
              <w:bottom w:val="single" w:sz="4" w:space="0" w:color="000000"/>
              <w:right w:val="single" w:sz="4" w:space="0" w:color="auto"/>
            </w:tcBorders>
          </w:tcPr>
          <w:p w14:paraId="683FCE1C" w14:textId="77777777" w:rsidR="00541F9B" w:rsidRPr="008F7821" w:rsidRDefault="00541F9B" w:rsidP="00B839AF">
            <w:pPr>
              <w:keepNext/>
              <w:spacing w:before="60" w:after="60" w:line="240" w:lineRule="auto"/>
              <w:rPr>
                <w:b/>
                <w:sz w:val="18"/>
                <w:szCs w:val="18"/>
              </w:rPr>
            </w:pPr>
            <w:r w:rsidRPr="008F7821">
              <w:rPr>
                <w:b/>
                <w:sz w:val="18"/>
                <w:szCs w:val="18"/>
              </w:rPr>
              <w:t>Intermediate packagings</w:t>
            </w:r>
          </w:p>
        </w:tc>
        <w:tc>
          <w:tcPr>
            <w:tcW w:w="3215" w:type="dxa"/>
            <w:gridSpan w:val="2"/>
            <w:tcBorders>
              <w:top w:val="single" w:sz="4" w:space="0" w:color="000000"/>
              <w:left w:val="single" w:sz="4" w:space="0" w:color="auto"/>
              <w:bottom w:val="single" w:sz="4" w:space="0" w:color="000000"/>
            </w:tcBorders>
          </w:tcPr>
          <w:p w14:paraId="72D2F244" w14:textId="77777777" w:rsidR="00541F9B" w:rsidRPr="008F7821" w:rsidRDefault="00541F9B" w:rsidP="00B839AF">
            <w:pPr>
              <w:keepNext/>
              <w:spacing w:before="60" w:after="60" w:line="240" w:lineRule="auto"/>
              <w:rPr>
                <w:b/>
                <w:sz w:val="18"/>
                <w:szCs w:val="18"/>
              </w:rPr>
            </w:pPr>
            <w:r w:rsidRPr="008F7821">
              <w:rPr>
                <w:b/>
                <w:sz w:val="18"/>
                <w:szCs w:val="18"/>
              </w:rPr>
              <w:t>Outer packagings</w:t>
            </w:r>
          </w:p>
        </w:tc>
      </w:tr>
      <w:tr w:rsidR="00541F9B" w:rsidRPr="008F7821" w14:paraId="522ED0E2" w14:textId="77777777" w:rsidTr="00B839AF">
        <w:trPr>
          <w:trHeight w:val="288"/>
        </w:trPr>
        <w:tc>
          <w:tcPr>
            <w:tcW w:w="3273" w:type="dxa"/>
            <w:gridSpan w:val="2"/>
            <w:tcBorders>
              <w:top w:val="single" w:sz="4" w:space="0" w:color="000000"/>
              <w:bottom w:val="single" w:sz="4" w:space="0" w:color="000000"/>
              <w:right w:val="single" w:sz="4" w:space="0" w:color="auto"/>
            </w:tcBorders>
          </w:tcPr>
          <w:p w14:paraId="5730FA94" w14:textId="77777777" w:rsidR="00541F9B" w:rsidRPr="008F7821" w:rsidRDefault="00541F9B" w:rsidP="00B839AF">
            <w:pPr>
              <w:keepNext/>
              <w:spacing w:before="60" w:after="60" w:line="240" w:lineRule="auto"/>
              <w:rPr>
                <w:sz w:val="18"/>
                <w:szCs w:val="18"/>
              </w:rPr>
            </w:pPr>
            <w:r w:rsidRPr="008F7821">
              <w:rPr>
                <w:sz w:val="18"/>
                <w:szCs w:val="18"/>
              </w:rPr>
              <w:t>metal</w:t>
            </w:r>
          </w:p>
          <w:p w14:paraId="0D09D988" w14:textId="77777777" w:rsidR="00541F9B" w:rsidRPr="008F7821" w:rsidRDefault="00541F9B" w:rsidP="00B839AF">
            <w:pPr>
              <w:keepNext/>
              <w:spacing w:before="60" w:after="60" w:line="240" w:lineRule="auto"/>
              <w:rPr>
                <w:sz w:val="18"/>
                <w:szCs w:val="18"/>
              </w:rPr>
            </w:pPr>
            <w:r w:rsidRPr="008F7821">
              <w:rPr>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14:paraId="4DEB011C" w14:textId="77777777" w:rsidR="00541F9B" w:rsidRPr="008F7821" w:rsidRDefault="00541F9B" w:rsidP="00B839AF">
            <w:pPr>
              <w:keepNext/>
              <w:spacing w:before="60" w:after="60" w:line="240" w:lineRule="auto"/>
              <w:rPr>
                <w:sz w:val="18"/>
                <w:szCs w:val="18"/>
              </w:rPr>
            </w:pPr>
            <w:r w:rsidRPr="008F7821">
              <w:rPr>
                <w:sz w:val="18"/>
                <w:szCs w:val="18"/>
              </w:rPr>
              <w:t>metal</w:t>
            </w:r>
          </w:p>
          <w:p w14:paraId="4B966CAF" w14:textId="77777777" w:rsidR="00541F9B" w:rsidRPr="008F7821" w:rsidRDefault="00541F9B" w:rsidP="00B839AF">
            <w:pPr>
              <w:keepNext/>
              <w:spacing w:before="60" w:after="60" w:line="240" w:lineRule="auto"/>
              <w:rPr>
                <w:sz w:val="18"/>
                <w:szCs w:val="18"/>
              </w:rPr>
            </w:pPr>
            <w:r w:rsidRPr="008F7821">
              <w:rPr>
                <w:sz w:val="18"/>
                <w:szCs w:val="18"/>
              </w:rPr>
              <w:t>plastics</w:t>
            </w:r>
          </w:p>
        </w:tc>
        <w:tc>
          <w:tcPr>
            <w:tcW w:w="3215" w:type="dxa"/>
            <w:gridSpan w:val="2"/>
            <w:tcBorders>
              <w:top w:val="single" w:sz="4" w:space="0" w:color="000000"/>
              <w:left w:val="single" w:sz="4" w:space="0" w:color="auto"/>
              <w:bottom w:val="single" w:sz="4" w:space="0" w:color="000000"/>
            </w:tcBorders>
          </w:tcPr>
          <w:p w14:paraId="64D4436C" w14:textId="77777777" w:rsidR="00541F9B" w:rsidRPr="008F7821" w:rsidRDefault="00541F9B" w:rsidP="00B839AF">
            <w:pPr>
              <w:keepNext/>
              <w:spacing w:before="60" w:after="60" w:line="240" w:lineRule="auto"/>
              <w:rPr>
                <w:sz w:val="18"/>
                <w:szCs w:val="18"/>
              </w:rPr>
            </w:pPr>
            <w:r w:rsidRPr="008F7821">
              <w:rPr>
                <w:sz w:val="18"/>
                <w:szCs w:val="18"/>
              </w:rPr>
              <w:t>steel (50A)</w:t>
            </w:r>
          </w:p>
          <w:p w14:paraId="3E2B7BDF" w14:textId="77777777" w:rsidR="00541F9B" w:rsidRPr="008F7821" w:rsidRDefault="00541F9B" w:rsidP="00B839AF">
            <w:pPr>
              <w:keepNext/>
              <w:spacing w:before="60" w:after="60" w:line="240" w:lineRule="auto"/>
              <w:rPr>
                <w:sz w:val="18"/>
                <w:szCs w:val="18"/>
              </w:rPr>
            </w:pPr>
            <w:r w:rsidRPr="008F7821">
              <w:rPr>
                <w:sz w:val="18"/>
                <w:szCs w:val="18"/>
              </w:rPr>
              <w:t>aluminium (50B)</w:t>
            </w:r>
          </w:p>
          <w:p w14:paraId="253BFA99" w14:textId="77777777" w:rsidR="00541F9B" w:rsidRPr="008F7821" w:rsidRDefault="00541F9B" w:rsidP="00B839AF">
            <w:pPr>
              <w:keepNext/>
              <w:spacing w:before="60" w:after="60" w:line="240" w:lineRule="auto"/>
              <w:rPr>
                <w:sz w:val="18"/>
                <w:szCs w:val="18"/>
              </w:rPr>
            </w:pPr>
            <w:r w:rsidRPr="008F7821">
              <w:rPr>
                <w:sz w:val="18"/>
                <w:szCs w:val="18"/>
              </w:rPr>
              <w:t>metal other than steel or aluminium (50N)</w:t>
            </w:r>
          </w:p>
          <w:p w14:paraId="0909783B" w14:textId="77777777" w:rsidR="00541F9B" w:rsidRPr="008F7821" w:rsidRDefault="00541F9B" w:rsidP="00B839AF">
            <w:pPr>
              <w:keepNext/>
              <w:spacing w:before="60" w:after="60" w:line="240" w:lineRule="auto"/>
              <w:rPr>
                <w:sz w:val="18"/>
                <w:szCs w:val="18"/>
              </w:rPr>
            </w:pPr>
            <w:r w:rsidRPr="008F7821">
              <w:rPr>
                <w:sz w:val="18"/>
                <w:szCs w:val="18"/>
              </w:rPr>
              <w:t>plywood (50D)</w:t>
            </w:r>
          </w:p>
          <w:p w14:paraId="4B562F32" w14:textId="77777777" w:rsidR="00541F9B" w:rsidRPr="008F7821" w:rsidRDefault="00541F9B" w:rsidP="00B839AF">
            <w:pPr>
              <w:keepNext/>
              <w:spacing w:before="60" w:after="60" w:line="240" w:lineRule="auto"/>
              <w:rPr>
                <w:sz w:val="18"/>
                <w:szCs w:val="18"/>
              </w:rPr>
            </w:pPr>
            <w:r w:rsidRPr="008F7821">
              <w:rPr>
                <w:sz w:val="18"/>
                <w:szCs w:val="18"/>
              </w:rPr>
              <w:t>rigid fibreboard (50G)</w:t>
            </w:r>
          </w:p>
          <w:p w14:paraId="445D811B" w14:textId="77777777" w:rsidR="00541F9B" w:rsidRPr="008F7821" w:rsidRDefault="00541F9B" w:rsidP="00B839AF">
            <w:pPr>
              <w:keepNext/>
              <w:spacing w:before="60" w:after="60" w:line="240" w:lineRule="auto"/>
              <w:rPr>
                <w:sz w:val="18"/>
                <w:szCs w:val="18"/>
              </w:rPr>
            </w:pPr>
            <w:r w:rsidRPr="008F7821">
              <w:rPr>
                <w:sz w:val="18"/>
                <w:szCs w:val="18"/>
              </w:rPr>
              <w:t>rigid plastics (50H)</w:t>
            </w:r>
          </w:p>
        </w:tc>
      </w:tr>
      <w:tr w:rsidR="00541F9B" w:rsidRPr="008F7821" w14:paraId="325C8670" w14:textId="77777777" w:rsidTr="00B839AF">
        <w:tc>
          <w:tcPr>
            <w:tcW w:w="9702" w:type="dxa"/>
            <w:gridSpan w:val="5"/>
            <w:tcBorders>
              <w:top w:val="single" w:sz="4" w:space="0" w:color="000000"/>
              <w:bottom w:val="single" w:sz="4" w:space="0" w:color="000000"/>
            </w:tcBorders>
          </w:tcPr>
          <w:p w14:paraId="69105367" w14:textId="77777777" w:rsidR="00541F9B" w:rsidRPr="008F7821" w:rsidRDefault="00541F9B" w:rsidP="00B839AF">
            <w:pPr>
              <w:keepNext/>
              <w:spacing w:before="60" w:after="60" w:line="240" w:lineRule="auto"/>
              <w:rPr>
                <w:sz w:val="18"/>
                <w:szCs w:val="18"/>
              </w:rPr>
            </w:pPr>
            <w:r w:rsidRPr="008F7821">
              <w:rPr>
                <w:sz w:val="18"/>
                <w:szCs w:val="18"/>
              </w:rPr>
              <w:t xml:space="preserve">The outer packaging shall conform to the packing group I performance level for solids. </w:t>
            </w:r>
          </w:p>
        </w:tc>
      </w:tr>
      <w:tr w:rsidR="00541F9B" w:rsidRPr="008F7821" w14:paraId="5E55A903" w14:textId="77777777" w:rsidTr="00B839AF">
        <w:trPr>
          <w:trHeight w:val="4336"/>
        </w:trPr>
        <w:tc>
          <w:tcPr>
            <w:tcW w:w="9702" w:type="dxa"/>
            <w:gridSpan w:val="5"/>
            <w:tcBorders>
              <w:bottom w:val="single" w:sz="4" w:space="0" w:color="auto"/>
            </w:tcBorders>
          </w:tcPr>
          <w:p w14:paraId="229E3F5F" w14:textId="77777777" w:rsidR="00541F9B" w:rsidRPr="008F7821" w:rsidRDefault="00541F9B" w:rsidP="00B839AF">
            <w:pPr>
              <w:keepNext/>
              <w:spacing w:before="60" w:after="60" w:line="240" w:lineRule="auto"/>
              <w:rPr>
                <w:b/>
                <w:sz w:val="18"/>
                <w:szCs w:val="18"/>
              </w:rPr>
            </w:pPr>
            <w:r w:rsidRPr="008F7821">
              <w:rPr>
                <w:b/>
                <w:sz w:val="18"/>
                <w:szCs w:val="18"/>
              </w:rPr>
              <w:t>Additional requirements</w:t>
            </w:r>
            <w:r w:rsidRPr="008F7821">
              <w:rPr>
                <w:sz w:val="18"/>
                <w:szCs w:val="18"/>
              </w:rPr>
              <w:t>:</w:t>
            </w:r>
          </w:p>
          <w:p w14:paraId="2BF1DA55" w14:textId="77777777" w:rsidR="00541F9B" w:rsidRPr="008F7821" w:rsidRDefault="00541F9B" w:rsidP="00B839AF">
            <w:pPr>
              <w:keepNext/>
              <w:spacing w:before="60" w:after="60" w:line="240" w:lineRule="auto"/>
              <w:ind w:left="372" w:hanging="284"/>
              <w:rPr>
                <w:sz w:val="18"/>
                <w:szCs w:val="18"/>
              </w:rPr>
            </w:pPr>
            <w:r w:rsidRPr="008F7821">
              <w:rPr>
                <w:sz w:val="18"/>
                <w:szCs w:val="18"/>
              </w:rPr>
              <w:t>1.</w:t>
            </w:r>
            <w:r w:rsidRPr="008F7821">
              <w:rPr>
                <w:sz w:val="18"/>
                <w:szCs w:val="18"/>
              </w:rPr>
              <w:tab/>
              <w:t>Fragile articles shall be contained in either a rigid inner packaging or a rigid intermediate packaging.</w:t>
            </w:r>
          </w:p>
          <w:p w14:paraId="7851B8E8" w14:textId="77777777" w:rsidR="00541F9B" w:rsidRPr="008F7821" w:rsidRDefault="00541F9B" w:rsidP="00B839AF">
            <w:pPr>
              <w:keepNext/>
              <w:spacing w:before="60" w:after="60" w:line="240" w:lineRule="auto"/>
              <w:ind w:left="372" w:hanging="284"/>
              <w:rPr>
                <w:sz w:val="18"/>
                <w:szCs w:val="18"/>
              </w:rPr>
            </w:pPr>
            <w:r w:rsidRPr="008F7821">
              <w:rPr>
                <w:sz w:val="18"/>
                <w:szCs w:val="18"/>
              </w:rPr>
              <w:t>2.</w:t>
            </w:r>
            <w:r w:rsidRPr="008F7821">
              <w:rPr>
                <w:sz w:val="18"/>
                <w:szCs w:val="18"/>
              </w:rPr>
              <w:tab/>
              <w:t>Inner packagings containing sharp objects such as broken glass and needles shall be rigid and resistant to puncture.</w:t>
            </w:r>
          </w:p>
          <w:p w14:paraId="722F87CD" w14:textId="77777777" w:rsidR="00541F9B" w:rsidRPr="008F7821" w:rsidRDefault="00541F9B" w:rsidP="00B839AF">
            <w:pPr>
              <w:keepNext/>
              <w:spacing w:before="60" w:after="60" w:line="240" w:lineRule="auto"/>
              <w:ind w:left="372" w:hanging="284"/>
              <w:rPr>
                <w:sz w:val="18"/>
                <w:szCs w:val="18"/>
              </w:rPr>
            </w:pPr>
            <w:r w:rsidRPr="008F7821">
              <w:rPr>
                <w:sz w:val="18"/>
                <w:szCs w:val="18"/>
              </w:rPr>
              <w:t>3.</w:t>
            </w:r>
            <w:r w:rsidRPr="008F7821">
              <w:rPr>
                <w:sz w:val="18"/>
                <w:szCs w:val="18"/>
              </w:rPr>
              <w:tab/>
              <w:t>The inner packaging, the intermediate packaging and the outer packaging shall be capable of retaining liquids. Outer packagings that are not capable of retaining liquids by design shall be fitted with a liner or suitable measure of retaining liquids.</w:t>
            </w:r>
          </w:p>
          <w:p w14:paraId="2479B67D" w14:textId="77777777" w:rsidR="00541F9B" w:rsidRPr="008F7821" w:rsidRDefault="00541F9B" w:rsidP="00B839AF">
            <w:pPr>
              <w:keepNext/>
              <w:spacing w:before="60" w:after="60" w:line="240" w:lineRule="auto"/>
              <w:ind w:left="372" w:hanging="284"/>
              <w:rPr>
                <w:sz w:val="18"/>
                <w:szCs w:val="18"/>
              </w:rPr>
            </w:pPr>
            <w:r w:rsidRPr="008F7821">
              <w:rPr>
                <w:sz w:val="18"/>
                <w:szCs w:val="18"/>
              </w:rPr>
              <w:t>4.</w:t>
            </w:r>
            <w:r w:rsidRPr="008F7821">
              <w:rPr>
                <w:sz w:val="18"/>
                <w:szCs w:val="18"/>
              </w:rPr>
              <w:tab/>
              <w:t>The inner packaging and/or the intermediate packaging may be flexible. When flexible packagings are used, they shall be capable of passing the impact resistance test of at least 165 g according to ISO 7765-1:1988 “Plastics film and sheeting – Determination of impact resistance by the free-falling dart method – Part 1: Staircase methods” and the tear resistance test of at least 480 g in both parallel and perpendicular planes with respect to the length of the bag in accordance with ISO 6383-2:1983 “Plastics – Film and sheeting – Determination of tear resistance – Part 2: Elmendorf method”. The maximum net mass of each flexible inner packaging shall be 30 kg.</w:t>
            </w:r>
          </w:p>
          <w:p w14:paraId="6C5AAC5A" w14:textId="77777777" w:rsidR="00541F9B" w:rsidRPr="008F7821" w:rsidRDefault="00541F9B" w:rsidP="00B839AF">
            <w:pPr>
              <w:keepNext/>
              <w:spacing w:before="60" w:after="60" w:line="240" w:lineRule="auto"/>
              <w:ind w:left="372" w:hanging="284"/>
              <w:rPr>
                <w:sz w:val="18"/>
                <w:szCs w:val="18"/>
              </w:rPr>
            </w:pPr>
            <w:r w:rsidRPr="008F7821">
              <w:rPr>
                <w:sz w:val="18"/>
                <w:szCs w:val="18"/>
              </w:rPr>
              <w:t>5.</w:t>
            </w:r>
            <w:r w:rsidRPr="008F7821">
              <w:rPr>
                <w:sz w:val="18"/>
                <w:szCs w:val="18"/>
              </w:rPr>
              <w:tab/>
              <w:t>Each flexible intermediate packaging shall contain only one inner packaging.</w:t>
            </w:r>
          </w:p>
          <w:p w14:paraId="6D92FBD1" w14:textId="77777777" w:rsidR="00541F9B" w:rsidRPr="008F7821" w:rsidRDefault="00541F9B" w:rsidP="00B839AF">
            <w:pPr>
              <w:keepNext/>
              <w:spacing w:before="60" w:after="60" w:line="240" w:lineRule="auto"/>
              <w:ind w:left="372" w:hanging="284"/>
              <w:rPr>
                <w:sz w:val="18"/>
                <w:szCs w:val="18"/>
              </w:rPr>
            </w:pPr>
            <w:r w:rsidRPr="008F7821">
              <w:rPr>
                <w:sz w:val="18"/>
                <w:szCs w:val="18"/>
              </w:rPr>
              <w:t>6.</w:t>
            </w:r>
            <w:r w:rsidRPr="008F7821">
              <w:rPr>
                <w:sz w:val="18"/>
                <w:szCs w:val="18"/>
              </w:rPr>
              <w:tab/>
              <w:t xml:space="preserve">Inner packagings containing a small amount of free liquid may be included in intermediate packaging </w:t>
            </w:r>
            <w:proofErr w:type="gramStart"/>
            <w:r w:rsidRPr="008F7821">
              <w:rPr>
                <w:sz w:val="18"/>
                <w:szCs w:val="18"/>
              </w:rPr>
              <w:t>provided that</w:t>
            </w:r>
            <w:proofErr w:type="gramEnd"/>
            <w:r w:rsidRPr="008F7821">
              <w:rPr>
                <w:sz w:val="18"/>
                <w:szCs w:val="18"/>
              </w:rPr>
              <w:t xml:space="preserve"> there is sufficient absorbent or solidifying material in the inner or intermediate packaging to absorb or solidify all the liquid content present. Suitable absorbent material which withstands the temperatures and vibrations liable to occur under normal conditions of carriage shall be used.</w:t>
            </w:r>
          </w:p>
          <w:p w14:paraId="3AD37C55" w14:textId="77777777" w:rsidR="00541F9B" w:rsidRPr="008F7821" w:rsidRDefault="00541F9B" w:rsidP="00B839AF">
            <w:pPr>
              <w:keepNext/>
              <w:spacing w:before="60" w:after="60" w:line="240" w:lineRule="auto"/>
              <w:ind w:left="372" w:hanging="284"/>
              <w:rPr>
                <w:sz w:val="18"/>
                <w:szCs w:val="18"/>
              </w:rPr>
            </w:pPr>
            <w:r w:rsidRPr="008F7821">
              <w:rPr>
                <w:sz w:val="18"/>
                <w:szCs w:val="18"/>
              </w:rPr>
              <w:t>7.</w:t>
            </w:r>
            <w:r w:rsidRPr="008F7821">
              <w:rPr>
                <w:sz w:val="18"/>
                <w:szCs w:val="18"/>
              </w:rPr>
              <w:tab/>
              <w:t>Intermediate packagings shall be secured in outer packagings with suitable cushioning and/or absorbent material.</w:t>
            </w:r>
          </w:p>
        </w:tc>
      </w:tr>
    </w:tbl>
    <w:bookmarkEnd w:id="67"/>
    <w:p w14:paraId="1741B3A8" w14:textId="5EAF7C37" w:rsidR="00541F9B" w:rsidRPr="008F7821" w:rsidRDefault="00541F9B" w:rsidP="00541F9B">
      <w:pPr>
        <w:pStyle w:val="SingleTxtG"/>
        <w:spacing w:before="120"/>
      </w:pPr>
      <w:r w:rsidRPr="008F7821">
        <w:t>4.1.6.15, in the table:</w:t>
      </w:r>
    </w:p>
    <w:p w14:paraId="4E95E628"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ind w:left="2268"/>
      </w:pPr>
      <w:r w:rsidRPr="008F7821">
        <w:t>For “4.1.6.2”, in the second column, replace “ISO 11114-2:2013” by “EN ISO 11114-2:2013”.</w:t>
      </w:r>
    </w:p>
    <w:p w14:paraId="67AB7A39"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ind w:left="2268"/>
      </w:pPr>
      <w:r w:rsidRPr="008F7821">
        <w:t>For “4.1.6.4”, in the second column, replace “ISO 11621:1997” by “ISO 11621:1997 or EN ISO 11621:2005”. Delete the note in the third column.</w:t>
      </w:r>
    </w:p>
    <w:p w14:paraId="387CD9EA" w14:textId="0E6019B1"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ind w:left="2268"/>
      </w:pPr>
      <w:r w:rsidRPr="008F7821">
        <w:t xml:space="preserve">For “4.1.6.8 Valves with inherent protection”: In the first row, delete the note in the third column. In the </w:t>
      </w:r>
      <w:r w:rsidR="008E7BA8" w:rsidRPr="008F7821">
        <w:t>last</w:t>
      </w:r>
      <w:r w:rsidRPr="008F7821">
        <w:t xml:space="preserve"> row, second column, replace “EN ISO 17879:2017” by “Annex A of EN ISO 17879:2017”.</w:t>
      </w:r>
    </w:p>
    <w:p w14:paraId="28C0AD7E"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ind w:left="2268"/>
      </w:pPr>
      <w:r w:rsidRPr="008F7821">
        <w:t>For “4.1.6.8 (b) and (c)”, Replace “ISO 11117:1998 or ISO 11117:2008 + Cor 1:2009” by “</w:t>
      </w:r>
      <w:r w:rsidRPr="008F7821">
        <w:rPr>
          <w:bCs/>
        </w:rPr>
        <w:t xml:space="preserve">ISO 11117:1998 or </w:t>
      </w:r>
      <w:r w:rsidRPr="008F7821">
        <w:t>EN</w:t>
      </w:r>
      <w:r w:rsidRPr="008F7821">
        <w:rPr>
          <w:b/>
          <w:bCs/>
        </w:rPr>
        <w:t xml:space="preserve"> </w:t>
      </w:r>
      <w:r w:rsidRPr="008F7821">
        <w:rPr>
          <w:bCs/>
        </w:rPr>
        <w:t>ISO 11117:2008 + Cor 1:2009”.</w:t>
      </w:r>
    </w:p>
    <w:p w14:paraId="02CC7931" w14:textId="77777777" w:rsidR="00541F9B" w:rsidRPr="008F7821" w:rsidRDefault="00541F9B" w:rsidP="00541F9B">
      <w:pPr>
        <w:pStyle w:val="SingleTxtG"/>
        <w:spacing w:before="120"/>
        <w:ind w:left="2268" w:hanging="1134"/>
      </w:pPr>
      <w:r w:rsidRPr="008F7821">
        <w:t>4.1.9.1.4</w:t>
      </w:r>
      <w:r w:rsidRPr="008F7821">
        <w:tab/>
        <w:t>Add at the end the following new sentence: “This requirement does not apply to the internal surfaces of containers being used as packagings, either loaded or empty.”</w:t>
      </w:r>
      <w:r w:rsidR="008303DD" w:rsidRPr="008F7821">
        <w:t>.</w:t>
      </w:r>
    </w:p>
    <w:p w14:paraId="79520C09" w14:textId="77777777" w:rsidR="00541F9B" w:rsidRPr="008F7821" w:rsidRDefault="00541F9B" w:rsidP="00541F9B">
      <w:pPr>
        <w:pStyle w:val="SingleTxtG"/>
        <w:ind w:left="2268" w:hanging="1134"/>
      </w:pPr>
      <w:r w:rsidRPr="008F7821">
        <w:t>4.1.9.1.8</w:t>
      </w:r>
      <w:r w:rsidRPr="008F7821">
        <w:tab/>
        <w:t>Add additional sub-paragraph (e):</w:t>
      </w:r>
    </w:p>
    <w:p w14:paraId="5BA4C129" w14:textId="77777777" w:rsidR="00541F9B" w:rsidRPr="008F7821" w:rsidRDefault="00541F9B" w:rsidP="00541F9B">
      <w:pPr>
        <w:pStyle w:val="SingleTxtG"/>
        <w:ind w:left="2835" w:hanging="567"/>
      </w:pPr>
      <w:r w:rsidRPr="008F7821">
        <w:t xml:space="preserve">“(e) </w:t>
      </w:r>
      <w:bookmarkStart w:id="68" w:name="_Toc474335055"/>
      <w:bookmarkStart w:id="69" w:name="_Toc477347012"/>
      <w:r w:rsidRPr="008F7821">
        <w:tab/>
        <w:t>For packages intended to be used for shipment after storage, it shall be ensured that all packaging components and radioactive contents have been maintained during storage in a manner such that all the requirements specified in the relevant provisions of ADR and in the applicable certificates of approval have been fulfilled.</w:t>
      </w:r>
      <w:bookmarkEnd w:id="68"/>
      <w:bookmarkEnd w:id="69"/>
      <w:r w:rsidRPr="008F7821">
        <w:t>”</w:t>
      </w:r>
    </w:p>
    <w:p w14:paraId="5A933775" w14:textId="77777777" w:rsidR="00541F9B" w:rsidRPr="008F7821" w:rsidRDefault="00541F9B" w:rsidP="00541F9B">
      <w:pPr>
        <w:pStyle w:val="SingleTxtG"/>
        <w:spacing w:before="120"/>
        <w:ind w:left="2268" w:hanging="1134"/>
      </w:pPr>
      <w:r w:rsidRPr="008F7821">
        <w:t>4.1.9.1.11</w:t>
      </w:r>
      <w:r w:rsidRPr="008F7821">
        <w:tab/>
        <w:t>Replace “radiation level” by “dose rate”.</w:t>
      </w:r>
    </w:p>
    <w:p w14:paraId="5CC35D1E" w14:textId="77777777" w:rsidR="00541F9B" w:rsidRPr="008F7821" w:rsidRDefault="00541F9B" w:rsidP="00541F9B">
      <w:pPr>
        <w:pStyle w:val="SingleTxtG"/>
        <w:spacing w:before="120"/>
        <w:ind w:left="2268" w:hanging="1134"/>
      </w:pPr>
      <w:r w:rsidRPr="008F7821">
        <w:lastRenderedPageBreak/>
        <w:t>4.1.9.1.12</w:t>
      </w:r>
      <w:r w:rsidRPr="008F7821">
        <w:tab/>
        <w:t>Replace “radiation level” by “dose rate”.</w:t>
      </w:r>
    </w:p>
    <w:p w14:paraId="4DD82B07" w14:textId="77777777" w:rsidR="00541F9B" w:rsidRPr="008F7821" w:rsidRDefault="00541F9B" w:rsidP="00541F9B">
      <w:pPr>
        <w:pStyle w:val="SingleTxtG"/>
        <w:spacing w:before="120"/>
        <w:ind w:left="2268" w:hanging="1134"/>
      </w:pPr>
      <w:bookmarkStart w:id="70" w:name="_Hlk32571243"/>
      <w:r w:rsidRPr="008F7821">
        <w:t>4.1.9.2.1</w:t>
      </w:r>
      <w:r w:rsidRPr="008F7821">
        <w:tab/>
        <w:t>Replace “radiation level” by “dose rate”.</w:t>
      </w:r>
    </w:p>
    <w:bookmarkEnd w:id="70"/>
    <w:p w14:paraId="78F7914B" w14:textId="77777777" w:rsidR="00541F9B" w:rsidRPr="008F7821" w:rsidRDefault="00541F9B" w:rsidP="00541F9B">
      <w:pPr>
        <w:pStyle w:val="SingleTxtG"/>
        <w:ind w:left="2268" w:hanging="1134"/>
      </w:pPr>
      <w:r w:rsidRPr="008F7821">
        <w:t>4.1.9.2.4</w:t>
      </w:r>
      <w:r w:rsidRPr="008F7821">
        <w:tab/>
        <w:t>In the introductory sentence, replace “and SCO-I” by “, SCO-I and SCO-III”. At the end of (d), replace "." by "; and". Add the following new sub-paragraph (e):</w:t>
      </w:r>
    </w:p>
    <w:p w14:paraId="4C8DDDB6" w14:textId="77777777" w:rsidR="00541F9B" w:rsidRPr="008F7821" w:rsidRDefault="00541F9B" w:rsidP="00541F9B">
      <w:pPr>
        <w:pStyle w:val="SingleTxtG"/>
        <w:ind w:left="2268" w:hanging="1134"/>
      </w:pPr>
      <w:r w:rsidRPr="008F7821">
        <w:tab/>
        <w:t>“(e)</w:t>
      </w:r>
      <w:r w:rsidRPr="008F7821">
        <w:tab/>
        <w:t>For SCO-III:</w:t>
      </w:r>
      <w:r w:rsidRPr="008F7821">
        <w:tab/>
      </w:r>
    </w:p>
    <w:p w14:paraId="797F6582" w14:textId="77777777" w:rsidR="00541F9B" w:rsidRPr="008F7821" w:rsidRDefault="00541F9B" w:rsidP="00541F9B">
      <w:pPr>
        <w:pStyle w:val="SingleTxtG"/>
        <w:ind w:left="3402" w:hanging="567"/>
      </w:pPr>
      <w:r w:rsidRPr="008F7821">
        <w:t>(</w:t>
      </w:r>
      <w:proofErr w:type="spellStart"/>
      <w:r w:rsidRPr="008F7821">
        <w:t>i</w:t>
      </w:r>
      <w:proofErr w:type="spellEnd"/>
      <w:r w:rsidRPr="008F7821">
        <w:t>)</w:t>
      </w:r>
      <w:r w:rsidRPr="008F7821">
        <w:tab/>
        <w:t>Carriage shall be under exclusive use</w:t>
      </w:r>
      <w:r w:rsidR="008303DD" w:rsidRPr="008F7821">
        <w:t>;</w:t>
      </w:r>
    </w:p>
    <w:p w14:paraId="276616A0" w14:textId="77777777" w:rsidR="00541F9B" w:rsidRPr="008F7821" w:rsidRDefault="00541F9B" w:rsidP="00541F9B">
      <w:pPr>
        <w:pStyle w:val="SingleTxtG"/>
        <w:ind w:left="3402" w:hanging="567"/>
      </w:pPr>
      <w:r w:rsidRPr="008F7821">
        <w:t>(ii)</w:t>
      </w:r>
      <w:r w:rsidRPr="008F7821">
        <w:tab/>
        <w:t>Stacking shall not be permitted</w:t>
      </w:r>
      <w:r w:rsidR="008303DD" w:rsidRPr="008F7821">
        <w:t>;</w:t>
      </w:r>
    </w:p>
    <w:p w14:paraId="127ECF45" w14:textId="77777777" w:rsidR="00541F9B" w:rsidRPr="008F7821" w:rsidRDefault="00541F9B" w:rsidP="00541F9B">
      <w:pPr>
        <w:pStyle w:val="SingleTxtG"/>
        <w:ind w:left="3402" w:hanging="567"/>
      </w:pPr>
      <w:r w:rsidRPr="008F7821">
        <w:t>(iii)</w:t>
      </w:r>
      <w:r w:rsidRPr="008F7821">
        <w:tab/>
        <w:t>All activities associated with the shipment, including radiation protection, emergency response and any special precautions or special administrative or operational controls that are to be employed during carriage shall be described in a transport plan. The transport plan shall demonstrate that the overall level of safety in carriage is at least equivalent to that which would be provided if the requirements of 6.4.7.14 (only for the test specified in 6.4.15.6, preceded by the tests specified in 6.4.15.2 and 6.4.15.3) had been met</w:t>
      </w:r>
      <w:r w:rsidR="008303DD" w:rsidRPr="008F7821">
        <w:t>;</w:t>
      </w:r>
    </w:p>
    <w:p w14:paraId="25E2470F" w14:textId="77777777" w:rsidR="00541F9B" w:rsidRPr="008F7821" w:rsidRDefault="00541F9B" w:rsidP="00541F9B">
      <w:pPr>
        <w:pStyle w:val="SingleTxtG"/>
        <w:ind w:left="3402" w:hanging="567"/>
      </w:pPr>
      <w:r w:rsidRPr="008F7821">
        <w:t>(iv)</w:t>
      </w:r>
      <w:r w:rsidRPr="008F7821">
        <w:tab/>
        <w:t>The requirements of 6.4.5.1 and 6.4.5.2 for a Type IP-2 package shall be satisfied, except that the maximum damage referred to in 6.4.15.4 may be determined based on provisions in the transport plan, and the requirements of 6.4.15.5 are not applicable</w:t>
      </w:r>
      <w:r w:rsidR="008303DD" w:rsidRPr="008F7821">
        <w:t>;</w:t>
      </w:r>
    </w:p>
    <w:p w14:paraId="74CCDEBE" w14:textId="77777777" w:rsidR="00541F9B" w:rsidRPr="008F7821" w:rsidRDefault="00541F9B" w:rsidP="00541F9B">
      <w:pPr>
        <w:pStyle w:val="SingleTxtG"/>
        <w:ind w:left="3402" w:hanging="567"/>
      </w:pPr>
      <w:r w:rsidRPr="008F7821">
        <w:t>(v)</w:t>
      </w:r>
      <w:r w:rsidRPr="008F7821">
        <w:tab/>
        <w:t>The object and any shielding are secured to the conveyance in accordance with 6.4.2.1</w:t>
      </w:r>
      <w:r w:rsidR="008303DD" w:rsidRPr="008F7821">
        <w:t>;</w:t>
      </w:r>
    </w:p>
    <w:p w14:paraId="728A061F" w14:textId="03AAAC0A" w:rsidR="00541F9B" w:rsidRPr="008F7821" w:rsidRDefault="00541F9B" w:rsidP="00541F9B">
      <w:pPr>
        <w:pStyle w:val="SingleTxtG"/>
        <w:ind w:left="3402" w:hanging="567"/>
      </w:pPr>
      <w:r w:rsidRPr="008F7821">
        <w:t>(vi)</w:t>
      </w:r>
      <w:r w:rsidRPr="008F7821">
        <w:tab/>
        <w:t>The shipment shall be subject to multilateral approval</w:t>
      </w:r>
      <w:r w:rsidR="001B2311" w:rsidRPr="008F7821">
        <w:t>.</w:t>
      </w:r>
      <w:r w:rsidRPr="008F7821">
        <w:t>”</w:t>
      </w:r>
    </w:p>
    <w:p w14:paraId="47FA2E9B" w14:textId="77777777" w:rsidR="0066714B" w:rsidRPr="008F7821" w:rsidRDefault="0066714B" w:rsidP="0066714B">
      <w:pPr>
        <w:pStyle w:val="SingleTxtG"/>
        <w:spacing w:before="120"/>
        <w:ind w:left="2268" w:hanging="1134"/>
      </w:pPr>
      <w:r w:rsidRPr="008F7821">
        <w:t>4.1.10.4, MP12</w:t>
      </w:r>
    </w:p>
    <w:p w14:paraId="2FBFE20A" w14:textId="726885F5" w:rsidR="0066714B" w:rsidRPr="008F7821" w:rsidRDefault="0066714B" w:rsidP="0066714B">
      <w:pPr>
        <w:pStyle w:val="SingleTxtG"/>
        <w:ind w:left="2268" w:hanging="1134"/>
      </w:pPr>
      <w:r w:rsidRPr="008F7821">
        <w:tab/>
        <w:t>In the penultimate sentence, replace “Packagings” by “Packages”.</w:t>
      </w:r>
    </w:p>
    <w:p w14:paraId="3419D111" w14:textId="77777777" w:rsidR="00541F9B" w:rsidRPr="008F7821" w:rsidRDefault="00541F9B" w:rsidP="00541F9B">
      <w:pPr>
        <w:pStyle w:val="H1G"/>
      </w:pPr>
      <w:r w:rsidRPr="008F7821">
        <w:tab/>
      </w:r>
      <w:r w:rsidRPr="008F7821">
        <w:tab/>
      </w:r>
      <w:r w:rsidRPr="008F7821">
        <w:tab/>
        <w:t>Chapter 4.2</w:t>
      </w:r>
    </w:p>
    <w:p w14:paraId="5D76521D" w14:textId="77777777" w:rsidR="00541F9B" w:rsidRPr="008F7821" w:rsidRDefault="00541F9B" w:rsidP="00541F9B">
      <w:pPr>
        <w:pStyle w:val="SingleTxtG"/>
        <w:ind w:left="2268" w:hanging="1134"/>
      </w:pPr>
      <w:r w:rsidRPr="008F7821">
        <w:t>4.2.3.7.3</w:t>
      </w:r>
      <w:r w:rsidRPr="008F7821">
        <w:tab/>
        <w:t>Add the following paragraph:</w:t>
      </w:r>
    </w:p>
    <w:p w14:paraId="1F3913AE" w14:textId="77777777" w:rsidR="00541F9B" w:rsidRPr="008F7821" w:rsidRDefault="00046A4F" w:rsidP="00541F9B">
      <w:pPr>
        <w:pStyle w:val="SingleTxtG"/>
        <w:ind w:left="2268" w:hanging="1134"/>
      </w:pPr>
      <w:r w:rsidRPr="008F7821">
        <w:tab/>
      </w:r>
      <w:r w:rsidR="00541F9B" w:rsidRPr="008F7821">
        <w:t xml:space="preserve">“4.2.3.7.3 </w:t>
      </w:r>
      <w:r w:rsidR="00541F9B" w:rsidRPr="008F7821">
        <w:tab/>
        <w:t>The date at which the actual holding time ends shall be entered in the transport document (see 5.4.1.2.2 (d)).”</w:t>
      </w:r>
    </w:p>
    <w:p w14:paraId="6BB4B853" w14:textId="77777777" w:rsidR="00541F9B" w:rsidRPr="008F7821" w:rsidRDefault="00541F9B" w:rsidP="00541F9B">
      <w:pPr>
        <w:pStyle w:val="SingleTxtG"/>
        <w:ind w:left="2268" w:hanging="1134"/>
      </w:pPr>
      <w:r w:rsidRPr="008F7821">
        <w:t>4.2.5.3, TP19</w:t>
      </w:r>
      <w:r w:rsidRPr="008F7821">
        <w:tab/>
        <w:t xml:space="preserve"> Amend to read as follows:</w:t>
      </w:r>
    </w:p>
    <w:p w14:paraId="0F103840" w14:textId="77777777" w:rsidR="00541F9B" w:rsidRPr="008F7821" w:rsidRDefault="00541F9B" w:rsidP="00541F9B">
      <w:pPr>
        <w:pStyle w:val="SingleTxtG"/>
        <w:ind w:left="2268" w:hanging="1134"/>
      </w:pPr>
      <w:r w:rsidRPr="008F7821">
        <w:tab/>
        <w:t>“</w:t>
      </w:r>
      <w:r w:rsidRPr="008F7821">
        <w:rPr>
          <w:b/>
          <w:bCs/>
        </w:rPr>
        <w:t>TP19</w:t>
      </w:r>
      <w:r w:rsidRPr="008F7821">
        <w:t xml:space="preserve"> </w:t>
      </w:r>
      <w:r w:rsidRPr="008F7821">
        <w:tab/>
      </w:r>
      <w:proofErr w:type="gramStart"/>
      <w:r w:rsidRPr="008F7821">
        <w:t>At</w:t>
      </w:r>
      <w:proofErr w:type="gramEnd"/>
      <w:r w:rsidRPr="008F7821">
        <w:t xml:space="preserve"> the time of construction, the minimum shell thickness determined according to 6.7.3.4 shall be increased by 3 mm as a corrosion allowance. Shell thickness shall be verified ultrasonically at intervals midway between periodic hydraulic tests and shall never be lower than the minimum shell thickness determined according to 6.7.3.4.”</w:t>
      </w:r>
    </w:p>
    <w:p w14:paraId="1009E392" w14:textId="77777777" w:rsidR="0057172F" w:rsidRPr="008F7821" w:rsidRDefault="0057172F" w:rsidP="0057172F">
      <w:pPr>
        <w:pStyle w:val="SingleTxtG"/>
        <w:ind w:left="2268" w:hanging="1134"/>
      </w:pPr>
      <w:bookmarkStart w:id="71" w:name="_Hlk32573807"/>
      <w:r w:rsidRPr="008F7821">
        <w:t>4.2.5.2.6</w:t>
      </w:r>
      <w:r w:rsidRPr="008F7821">
        <w:tab/>
        <w:t>The amendment applies only to the French text.</w:t>
      </w:r>
    </w:p>
    <w:bookmarkEnd w:id="71"/>
    <w:p w14:paraId="7C4A9888" w14:textId="77777777" w:rsidR="00541F9B" w:rsidRPr="008F7821" w:rsidRDefault="00541F9B" w:rsidP="00541F9B">
      <w:pPr>
        <w:pStyle w:val="H1G"/>
      </w:pPr>
      <w:r w:rsidRPr="008F7821">
        <w:tab/>
      </w:r>
      <w:r w:rsidRPr="008F7821">
        <w:tab/>
        <w:t>Chapter 4.3</w:t>
      </w:r>
    </w:p>
    <w:p w14:paraId="7BEF61EE" w14:textId="77777777" w:rsidR="00541F9B" w:rsidRPr="008F7821" w:rsidRDefault="00541F9B" w:rsidP="00541F9B">
      <w:pPr>
        <w:pStyle w:val="SingleTxtG"/>
      </w:pPr>
      <w:r w:rsidRPr="008F7821">
        <w:t>4.3.4.2.2</w:t>
      </w:r>
      <w:r w:rsidRPr="008F7821">
        <w:tab/>
        <w:t>The amendment applies only to the French text.</w:t>
      </w:r>
    </w:p>
    <w:p w14:paraId="298CDD66" w14:textId="77777777" w:rsidR="00541F9B" w:rsidRPr="008F7821" w:rsidRDefault="00541F9B" w:rsidP="00541F9B">
      <w:pPr>
        <w:pStyle w:val="H1G"/>
      </w:pPr>
      <w:r w:rsidRPr="008F7821">
        <w:tab/>
      </w:r>
      <w:r w:rsidRPr="008F7821">
        <w:tab/>
      </w:r>
      <w:r w:rsidRPr="008F7821">
        <w:tab/>
        <w:t>Chapter 5.1</w:t>
      </w:r>
    </w:p>
    <w:p w14:paraId="1C16684D" w14:textId="77777777" w:rsidR="00541F9B" w:rsidRPr="008F7821" w:rsidRDefault="00541F9B" w:rsidP="00541F9B">
      <w:pPr>
        <w:pStyle w:val="SingleTxtG"/>
        <w:ind w:left="2268" w:hanging="1134"/>
      </w:pPr>
      <w:r w:rsidRPr="008F7821">
        <w:t>5.1.5.1.2</w:t>
      </w:r>
      <w:r w:rsidRPr="008F7821">
        <w:tab/>
        <w:t>Transfer the “and” from the end of sub-paragraph (b) to the end of sub-paragraph (c). Add additional sub-paragraphs (d) and (e):</w:t>
      </w:r>
    </w:p>
    <w:p w14:paraId="22AC0813" w14:textId="77777777" w:rsidR="00541F9B" w:rsidRPr="008F7821" w:rsidRDefault="00541F9B" w:rsidP="00541F9B">
      <w:pPr>
        <w:pStyle w:val="SingleTxtG"/>
        <w:ind w:left="2835" w:hanging="567"/>
      </w:pPr>
      <w:r w:rsidRPr="008F7821">
        <w:lastRenderedPageBreak/>
        <w:t>“(d)</w:t>
      </w:r>
      <w:r w:rsidRPr="008F7821">
        <w:tab/>
      </w:r>
      <w:r w:rsidRPr="008F7821">
        <w:rPr>
          <w:i/>
          <w:iCs/>
        </w:rPr>
        <w:t>(Reserved)</w:t>
      </w:r>
    </w:p>
    <w:p w14:paraId="3CBE79EC" w14:textId="77777777" w:rsidR="00541F9B" w:rsidRPr="008F7821" w:rsidRDefault="00541F9B" w:rsidP="00541F9B">
      <w:pPr>
        <w:pStyle w:val="SingleTxtG"/>
        <w:ind w:left="2835" w:hanging="567"/>
      </w:pPr>
      <w:r w:rsidRPr="008F7821">
        <w:t>(e)</w:t>
      </w:r>
      <w:r w:rsidRPr="008F7821">
        <w:tab/>
        <w:t>the shipment of SCO-III.”</w:t>
      </w:r>
    </w:p>
    <w:p w14:paraId="72583556" w14:textId="77777777" w:rsidR="00541F9B" w:rsidRPr="008F7821" w:rsidRDefault="00541F9B" w:rsidP="00541F9B">
      <w:pPr>
        <w:pStyle w:val="SingleTxtG"/>
        <w:ind w:left="2268" w:hanging="1134"/>
      </w:pPr>
      <w:r w:rsidRPr="008F7821">
        <w:t>5.1.5.1.4 (b)</w:t>
      </w:r>
      <w:r w:rsidRPr="008F7821">
        <w:tab/>
        <w:t>At the end, replace “in the hands” by “in the possession”.</w:t>
      </w:r>
    </w:p>
    <w:p w14:paraId="3D0325F2" w14:textId="614E6F93" w:rsidR="00541F9B" w:rsidRPr="008F7821" w:rsidRDefault="00541F9B" w:rsidP="00541F9B">
      <w:pPr>
        <w:pStyle w:val="SingleTxtG"/>
        <w:ind w:left="2268" w:hanging="1134"/>
      </w:pPr>
      <w:r w:rsidRPr="008F7821">
        <w:t>5.1.5.3.1</w:t>
      </w:r>
      <w:r w:rsidRPr="008F7821">
        <w:tab/>
        <w:t>In the introductory sentence, replace “or SCO-I” by “, SCO-I or SCO-III”. In (a), replace “radiation level” by “dose rate” (twice) and replace “and SCO-I” by “, SCO-I or SCO-III”. In (a), in the second sentence, delete “and the resulting number is the transport index”. In (b) replace “and SCO-I” by “, SCO-I and SCO-III”. At the end of (c), add “</w:t>
      </w:r>
      <w:bookmarkStart w:id="72" w:name="_Hlk31103492"/>
      <w:r w:rsidRPr="008F7821">
        <w:t xml:space="preserve">and the resulting number is the </w:t>
      </w:r>
      <w:r w:rsidRPr="008F7821">
        <w:rPr>
          <w:iCs/>
        </w:rPr>
        <w:t xml:space="preserve">TI </w:t>
      </w:r>
      <w:r w:rsidRPr="008F7821">
        <w:t>value</w:t>
      </w:r>
      <w:bookmarkEnd w:id="72"/>
      <w:r w:rsidRPr="008F7821">
        <w:t>”</w:t>
      </w:r>
      <w:r w:rsidR="00117234" w:rsidRPr="008F7821">
        <w:t>.</w:t>
      </w:r>
    </w:p>
    <w:p w14:paraId="3CD37893" w14:textId="77777777" w:rsidR="00541F9B" w:rsidRPr="008F7821" w:rsidRDefault="00541F9B" w:rsidP="00541F9B">
      <w:pPr>
        <w:pStyle w:val="SingleTxtG"/>
        <w:ind w:left="2268" w:hanging="1134"/>
        <w:rPr>
          <w:bCs/>
        </w:rPr>
      </w:pPr>
      <w:r w:rsidRPr="008F7821">
        <w:rPr>
          <w:bCs/>
        </w:rPr>
        <w:t>Table 5.1.5.3.1</w:t>
      </w:r>
    </w:p>
    <w:p w14:paraId="17C57A11" w14:textId="77777777" w:rsidR="00541F9B" w:rsidRPr="008F7821" w:rsidRDefault="00541F9B" w:rsidP="00541F9B">
      <w:pPr>
        <w:pStyle w:val="SingleTxtG"/>
        <w:ind w:left="2268" w:hanging="1134"/>
        <w:rPr>
          <w:bCs/>
        </w:rPr>
      </w:pPr>
      <w:r w:rsidRPr="008F7821">
        <w:rPr>
          <w:bCs/>
        </w:rPr>
        <w:tab/>
        <w:t>In the title replace “and SCO-I” by “, SCO-I and SCO-III”.</w:t>
      </w:r>
    </w:p>
    <w:p w14:paraId="0DE8AFC7" w14:textId="77777777" w:rsidR="00541F9B" w:rsidRPr="008F7821" w:rsidRDefault="00541F9B" w:rsidP="00541F9B">
      <w:pPr>
        <w:pStyle w:val="SingleTxtG"/>
        <w:ind w:left="2268" w:hanging="1134"/>
      </w:pPr>
      <w:r w:rsidRPr="008F7821">
        <w:t>5.1.5.3.2</w:t>
      </w:r>
      <w:r w:rsidRPr="008F7821">
        <w:tab/>
        <w:t>Amend to read as follows:</w:t>
      </w:r>
    </w:p>
    <w:p w14:paraId="32AC115A" w14:textId="77777777" w:rsidR="00541F9B" w:rsidRPr="008F7821" w:rsidRDefault="00046A4F" w:rsidP="00541F9B">
      <w:pPr>
        <w:pStyle w:val="SingleTxtG"/>
        <w:ind w:left="2268" w:hanging="1134"/>
      </w:pPr>
      <w:r w:rsidRPr="008F7821">
        <w:tab/>
      </w:r>
      <w:r w:rsidR="00541F9B" w:rsidRPr="008F7821">
        <w:t>“5.1.5.3.2</w:t>
      </w:r>
      <w:r w:rsidR="00541F9B" w:rsidRPr="008F7821">
        <w:tab/>
        <w:t xml:space="preserve">The TI for each rigid overpack, container or vehicle shall be determined as the sum of the TIs of all the packages contained therein. For a shipment from a single consignor, the consignor may determine the TI by direct measurement of dose rate. </w:t>
      </w:r>
    </w:p>
    <w:p w14:paraId="0E227C0B" w14:textId="77777777" w:rsidR="00541F9B" w:rsidRPr="008F7821" w:rsidRDefault="00541F9B" w:rsidP="00541F9B">
      <w:pPr>
        <w:pStyle w:val="SingleTxtG"/>
        <w:ind w:left="2268"/>
      </w:pPr>
      <w:r w:rsidRPr="008F7821">
        <w:t>The TI for a non-rigid overpack shall be determined only as the sum of the TIs of all the packages within the overpack.”</w:t>
      </w:r>
    </w:p>
    <w:p w14:paraId="5BFD7D5F" w14:textId="77777777" w:rsidR="00541F9B" w:rsidRPr="008F7821" w:rsidRDefault="00541F9B" w:rsidP="00541F9B">
      <w:pPr>
        <w:pStyle w:val="SingleTxtG"/>
        <w:spacing w:before="120"/>
        <w:ind w:left="2268" w:hanging="1134"/>
      </w:pPr>
      <w:r w:rsidRPr="008F7821">
        <w:t>5.1.5.3.4 (a)</w:t>
      </w:r>
      <w:r w:rsidRPr="008F7821">
        <w:tab/>
        <w:t>Replace “radiation level” by “dose rate” (twice).</w:t>
      </w:r>
    </w:p>
    <w:p w14:paraId="26BF9B60" w14:textId="77777777" w:rsidR="00541F9B" w:rsidRPr="008F7821" w:rsidRDefault="00541F9B" w:rsidP="00541F9B">
      <w:pPr>
        <w:pStyle w:val="SingleTxtG"/>
        <w:ind w:left="2268" w:hanging="1134"/>
      </w:pPr>
      <w:r w:rsidRPr="008F7821">
        <w:t>5.1.5.3.4 (b)</w:t>
      </w:r>
      <w:r w:rsidRPr="008F7821">
        <w:tab/>
        <w:t>Replace “transport index” by “TI”.</w:t>
      </w:r>
    </w:p>
    <w:p w14:paraId="1FB88100" w14:textId="77777777" w:rsidR="00541F9B" w:rsidRPr="008F7821" w:rsidRDefault="00541F9B" w:rsidP="00541F9B">
      <w:pPr>
        <w:pStyle w:val="SingleTxtG"/>
        <w:spacing w:before="120"/>
        <w:ind w:left="2268" w:hanging="1134"/>
      </w:pPr>
      <w:r w:rsidRPr="008F7821">
        <w:t>5.1.5.3.4 (c)</w:t>
      </w:r>
      <w:r w:rsidRPr="008F7821">
        <w:tab/>
        <w:t>Replace “radiation level” by “dose rate”.</w:t>
      </w:r>
    </w:p>
    <w:p w14:paraId="0439AFA6" w14:textId="77777777" w:rsidR="00541F9B" w:rsidRPr="008F7821" w:rsidRDefault="00541F9B" w:rsidP="00541F9B">
      <w:pPr>
        <w:pStyle w:val="SingleTxtG"/>
        <w:spacing w:before="120"/>
        <w:ind w:left="2268" w:hanging="1134"/>
      </w:pPr>
      <w:r w:rsidRPr="008F7821">
        <w:t>Table 5.1.5.3.4</w:t>
      </w:r>
    </w:p>
    <w:p w14:paraId="34143432" w14:textId="77777777" w:rsidR="00541F9B" w:rsidRPr="008F7821" w:rsidRDefault="00541F9B" w:rsidP="00541F9B">
      <w:pPr>
        <w:pStyle w:val="SingleTxtG"/>
        <w:spacing w:before="120"/>
        <w:ind w:left="2268" w:hanging="1134"/>
      </w:pPr>
      <w:r w:rsidRPr="008F7821">
        <w:tab/>
        <w:t>Replace “radiation level” by “dose rate”.</w:t>
      </w:r>
    </w:p>
    <w:p w14:paraId="0623212F" w14:textId="77777777" w:rsidR="00541F9B" w:rsidRPr="008F7821" w:rsidRDefault="00541F9B" w:rsidP="00541F9B">
      <w:pPr>
        <w:pStyle w:val="H1G"/>
      </w:pPr>
      <w:r w:rsidRPr="008F7821">
        <w:tab/>
      </w:r>
      <w:r w:rsidRPr="008F7821">
        <w:tab/>
      </w:r>
      <w:r w:rsidRPr="008F7821">
        <w:tab/>
        <w:t>Chapter 5.2</w:t>
      </w:r>
    </w:p>
    <w:p w14:paraId="0CBCB256" w14:textId="77BFB68E" w:rsidR="00541F9B" w:rsidRPr="008F7821" w:rsidRDefault="00541F9B" w:rsidP="00541F9B">
      <w:pPr>
        <w:pStyle w:val="SingleTxtG"/>
        <w:ind w:left="2268" w:hanging="1134"/>
      </w:pPr>
      <w:r w:rsidRPr="008F7821">
        <w:t>5.2.1.1</w:t>
      </w:r>
      <w:r w:rsidRPr="008F7821">
        <w:tab/>
        <w:t>Amend the second sentence to read as follows: “</w:t>
      </w:r>
      <w:bookmarkStart w:id="73" w:name="_Hlk31632674"/>
      <w:r w:rsidR="00383271" w:rsidRPr="008F7821">
        <w:t xml:space="preserve">The UN number and the letters "UN" shall be at least 12 mm high, except for packages of 30 </w:t>
      </w:r>
      <w:r w:rsidR="00383271" w:rsidRPr="008F7821">
        <w:rPr>
          <w:i/>
          <w:iCs/>
        </w:rPr>
        <w:t>l</w:t>
      </w:r>
      <w:r w:rsidR="00383271" w:rsidRPr="008F7821">
        <w:t xml:space="preserve"> capacity or less or of 30 kg maximum net mass and </w:t>
      </w:r>
      <w:bookmarkEnd w:id="73"/>
      <w:r w:rsidRPr="008F7821">
        <w:t xml:space="preserve">for cylinders of 60 </w:t>
      </w:r>
      <w:r w:rsidRPr="008F7821">
        <w:rPr>
          <w:i/>
          <w:iCs/>
        </w:rPr>
        <w:t>l</w:t>
      </w:r>
      <w:r w:rsidRPr="008F7821">
        <w:t xml:space="preserve"> water capacity or less when they shall be at least 6 mm in height and except for packages of 5 </w:t>
      </w:r>
      <w:r w:rsidRPr="008F7821">
        <w:rPr>
          <w:i/>
          <w:iCs/>
        </w:rPr>
        <w:t>l</w:t>
      </w:r>
      <w:r w:rsidRPr="008F7821">
        <w:t xml:space="preserve"> capacity or less or of 5 kg maximum net mass when they shall be of an appropriate size”.</w:t>
      </w:r>
    </w:p>
    <w:p w14:paraId="3E1251CD" w14:textId="77777777" w:rsidR="00541F9B" w:rsidRPr="008F7821" w:rsidRDefault="00541F9B" w:rsidP="00541F9B">
      <w:pPr>
        <w:pStyle w:val="SingleTxtG"/>
        <w:ind w:left="2268" w:hanging="1134"/>
      </w:pPr>
      <w:r w:rsidRPr="008F7821">
        <w:t>5.2.1.7.6</w:t>
      </w:r>
      <w:r w:rsidRPr="008F7821">
        <w:tab/>
        <w:t>Add the following sentence at the end:</w:t>
      </w:r>
    </w:p>
    <w:p w14:paraId="5FD90707" w14:textId="77777777" w:rsidR="00541F9B" w:rsidRPr="008F7821" w:rsidRDefault="00541F9B" w:rsidP="00541F9B">
      <w:pPr>
        <w:pStyle w:val="SingleTxtG"/>
        <w:ind w:left="2268" w:hanging="1134"/>
      </w:pPr>
      <w:r w:rsidRPr="008F7821">
        <w:tab/>
        <w:t>“Any mark on the package made in accordance with the requirements of 5.2.1.7.4 (a) and (b) and 5.2.1.7.5 (c) relating to the package type that does not relate to the UN number and proper shipping name assigned to the consignment shall be removed or covered.”</w:t>
      </w:r>
    </w:p>
    <w:p w14:paraId="0D4446A3" w14:textId="7457EECD" w:rsidR="0057172F" w:rsidRPr="008F7821" w:rsidRDefault="0057172F" w:rsidP="00541F9B">
      <w:pPr>
        <w:pStyle w:val="SingleTxtG"/>
        <w:ind w:left="2268" w:hanging="1134"/>
      </w:pPr>
      <w:r w:rsidRPr="008F7821">
        <w:t>5.2.1.9.1</w:t>
      </w:r>
      <w:r w:rsidRPr="008F7821">
        <w:tab/>
        <w:t>After “special provision 188”, add “of Chapter 3.3”.</w:t>
      </w:r>
    </w:p>
    <w:p w14:paraId="23EF846A" w14:textId="44084B79" w:rsidR="00541F9B" w:rsidRPr="008F7821" w:rsidRDefault="00541F9B" w:rsidP="00541F9B">
      <w:pPr>
        <w:pStyle w:val="SingleTxtG"/>
        <w:ind w:left="2268" w:hanging="1134"/>
      </w:pPr>
      <w:r w:rsidRPr="008F7821">
        <w:t>5.2.1.9.2</w:t>
      </w:r>
      <w:r w:rsidRPr="008F7821">
        <w:tab/>
        <w:t>In Figure 5.2.1.9.2, replace “120 mm” by “100 mm” and “110 mm” by “100 mm”.</w:t>
      </w:r>
    </w:p>
    <w:p w14:paraId="36B7AD6D" w14:textId="77777777" w:rsidR="00541F9B" w:rsidRPr="008F7821" w:rsidRDefault="00541F9B" w:rsidP="00541F9B">
      <w:pPr>
        <w:pStyle w:val="SingleTxtG"/>
        <w:ind w:left="2268" w:hanging="1134"/>
      </w:pPr>
      <w:r w:rsidRPr="008F7821">
        <w:tab/>
        <w:t>In the last paragraph:</w:t>
      </w:r>
    </w:p>
    <w:p w14:paraId="3F84FD0C" w14:textId="77777777" w:rsidR="00541F9B" w:rsidRPr="008F7821" w:rsidRDefault="00541F9B" w:rsidP="00541F9B">
      <w:pPr>
        <w:pStyle w:val="SingleTxtG"/>
        <w:ind w:left="2268" w:hanging="1134"/>
      </w:pPr>
      <w:r w:rsidRPr="008F7821">
        <w:tab/>
        <w:t>First sentence: replace “a rectangle” by “a rectangle or a square”.</w:t>
      </w:r>
    </w:p>
    <w:p w14:paraId="6BEC9604" w14:textId="77777777" w:rsidR="00541F9B" w:rsidRPr="008F7821" w:rsidRDefault="00541F9B" w:rsidP="00541F9B">
      <w:pPr>
        <w:pStyle w:val="SingleTxtG"/>
        <w:ind w:left="2268" w:hanging="1134"/>
      </w:pPr>
      <w:r w:rsidRPr="008F7821">
        <w:tab/>
        <w:t xml:space="preserve">Second sentence: replace “120 mm wide x 110 mm high” by “100 mm wide </w:t>
      </w:r>
      <w:r w:rsidRPr="008F7821">
        <w:sym w:font="Symbol" w:char="F0B4"/>
      </w:r>
      <w:r w:rsidRPr="008F7821">
        <w:t xml:space="preserve"> 100 mm high”.</w:t>
      </w:r>
    </w:p>
    <w:p w14:paraId="6E43FD6E" w14:textId="77777777" w:rsidR="00541F9B" w:rsidRPr="008F7821" w:rsidRDefault="00541F9B" w:rsidP="00541F9B">
      <w:pPr>
        <w:pStyle w:val="SingleTxtG"/>
        <w:ind w:left="2268" w:hanging="1134"/>
      </w:pPr>
      <w:r w:rsidRPr="008F7821">
        <w:tab/>
        <w:t>Fifth sentence: delete “/line thickness” and replace “105 mm wide x 74 mm high” by “100 mm wide x 70 mm high”.</w:t>
      </w:r>
    </w:p>
    <w:p w14:paraId="415E470B" w14:textId="77777777" w:rsidR="00541F9B" w:rsidRPr="008F7821" w:rsidRDefault="00541F9B" w:rsidP="00541F9B">
      <w:pPr>
        <w:pStyle w:val="SingleTxtG"/>
        <w:ind w:left="2268" w:hanging="1134"/>
      </w:pPr>
      <w:r w:rsidRPr="008F7821">
        <w:lastRenderedPageBreak/>
        <w:t>5.2.2.1.11.2</w:t>
      </w:r>
      <w:r w:rsidRPr="008F7821">
        <w:tab/>
        <w:t>In (d), replace “(no transport index entry is required for category I-WHITE)” by “(except for category I-WHITE)”.</w:t>
      </w:r>
    </w:p>
    <w:p w14:paraId="58D841FE" w14:textId="77777777" w:rsidR="00541F9B" w:rsidRPr="008F7821" w:rsidRDefault="00541F9B" w:rsidP="00541F9B">
      <w:pPr>
        <w:pStyle w:val="SingleTxtG"/>
      </w:pPr>
      <w:r w:rsidRPr="008F7821">
        <w:t>5.2.2.1.12.1</w:t>
      </w:r>
      <w:r w:rsidRPr="008F7821">
        <w:tab/>
        <w:t>The amendment applies only to the French text.</w:t>
      </w:r>
    </w:p>
    <w:p w14:paraId="7B6894AC" w14:textId="77777777" w:rsidR="00541F9B" w:rsidRPr="008F7821" w:rsidRDefault="00541F9B" w:rsidP="00541F9B">
      <w:pPr>
        <w:pStyle w:val="H1G"/>
      </w:pPr>
      <w:r w:rsidRPr="008F7821">
        <w:tab/>
      </w:r>
      <w:r w:rsidRPr="008F7821">
        <w:tab/>
        <w:t>Chapter 5.3</w:t>
      </w:r>
    </w:p>
    <w:p w14:paraId="761C7DCC" w14:textId="77777777" w:rsidR="00541F9B" w:rsidRPr="008F7821" w:rsidRDefault="00541F9B" w:rsidP="00541F9B">
      <w:pPr>
        <w:pStyle w:val="SingleTxtG"/>
        <w:ind w:left="2268" w:hanging="1134"/>
      </w:pPr>
      <w:r w:rsidRPr="008F7821">
        <w:t>5.3.2.3.2</w:t>
      </w:r>
      <w:r w:rsidRPr="008F7821">
        <w:tab/>
        <w:t>After the entry for “X83”, insert the following new entry:</w:t>
      </w:r>
    </w:p>
    <w:p w14:paraId="3E12E9EE" w14:textId="77777777" w:rsidR="00541F9B" w:rsidRPr="008F7821" w:rsidRDefault="00541F9B" w:rsidP="00541F9B">
      <w:pPr>
        <w:pStyle w:val="SingleTxtG"/>
        <w:ind w:left="2268"/>
        <w:rPr>
          <w:bCs/>
        </w:rPr>
      </w:pPr>
      <w:r w:rsidRPr="008F7821">
        <w:rPr>
          <w:iCs/>
        </w:rPr>
        <w:t>“</w:t>
      </w:r>
      <w:r w:rsidRPr="008F7821">
        <w:rPr>
          <w:bCs/>
        </w:rPr>
        <w:t>836</w:t>
      </w:r>
      <w:r w:rsidRPr="008F7821">
        <w:rPr>
          <w:bCs/>
        </w:rPr>
        <w:tab/>
        <w:t>Corrosive or slightly corrosive substance, flammable (flash-point between 23ºC and 60ºC, inclusive) and toxic</w:t>
      </w:r>
      <w:r w:rsidRPr="008F7821">
        <w:rPr>
          <w:iCs/>
        </w:rPr>
        <w:t>”</w:t>
      </w:r>
    </w:p>
    <w:p w14:paraId="76A51BCF" w14:textId="77777777" w:rsidR="00541F9B" w:rsidRPr="008F7821" w:rsidRDefault="00541F9B" w:rsidP="00541F9B">
      <w:pPr>
        <w:pStyle w:val="H1G"/>
      </w:pPr>
      <w:r w:rsidRPr="008F7821">
        <w:tab/>
      </w:r>
      <w:r w:rsidRPr="008F7821">
        <w:tab/>
        <w:t>Chapter 5.4</w:t>
      </w:r>
    </w:p>
    <w:p w14:paraId="3728D7ED" w14:textId="25A3DB2D" w:rsidR="00541F9B" w:rsidRPr="008F7821" w:rsidRDefault="00541F9B" w:rsidP="00541F9B">
      <w:pPr>
        <w:pStyle w:val="SingleTxtG"/>
        <w:ind w:left="2268" w:hanging="1134"/>
      </w:pPr>
      <w:r w:rsidRPr="008F7821">
        <w:t>5.4.1.1.1 (f)</w:t>
      </w:r>
      <w:r w:rsidRPr="008F7821">
        <w:tab/>
      </w:r>
      <w:r w:rsidR="00B642A6" w:rsidRPr="008F7821">
        <w:tab/>
        <w:t>The amendment applies only to the French text.</w:t>
      </w:r>
    </w:p>
    <w:p w14:paraId="34F05F2A" w14:textId="77777777" w:rsidR="00942FD9" w:rsidRPr="008F7821" w:rsidRDefault="00541F9B" w:rsidP="00541F9B">
      <w:pPr>
        <w:pStyle w:val="SingleTxtG"/>
        <w:ind w:left="2268" w:hanging="1134"/>
      </w:pPr>
      <w:r w:rsidRPr="008F7821">
        <w:t>5.4.1.1.1 (k)</w:t>
      </w:r>
      <w:r w:rsidRPr="008F7821">
        <w:tab/>
      </w:r>
      <w:r w:rsidR="00942FD9" w:rsidRPr="008F7821">
        <w:t>Amend to read as follows:</w:t>
      </w:r>
    </w:p>
    <w:p w14:paraId="047F8D5A" w14:textId="77777777" w:rsidR="00541F9B" w:rsidRPr="008F7821" w:rsidRDefault="00942FD9" w:rsidP="00541F9B">
      <w:pPr>
        <w:pStyle w:val="SingleTxtG"/>
        <w:ind w:left="2268" w:hanging="1134"/>
        <w:rPr>
          <w:i/>
          <w:iCs/>
        </w:rPr>
      </w:pPr>
      <w:r w:rsidRPr="008F7821">
        <w:tab/>
      </w:r>
      <w:r w:rsidR="00541F9B" w:rsidRPr="008F7821">
        <w:t xml:space="preserve"> “</w:t>
      </w:r>
      <w:r w:rsidRPr="008F7821">
        <w:t>(k)</w:t>
      </w:r>
      <w:r w:rsidRPr="008F7821">
        <w:tab/>
      </w:r>
      <w:r w:rsidR="00541F9B" w:rsidRPr="008F7821">
        <w:t>for carriage that includes passage through tunnels with restrictions for carriage of dangerous goods, the tunnel restriction code given in Column (15) of Table A of Chapter 3.2, in capitals within parenthesis, or the mention ‘(─)’.”</w:t>
      </w:r>
    </w:p>
    <w:p w14:paraId="757B03AA" w14:textId="77777777" w:rsidR="00FA744E" w:rsidRPr="008F7821" w:rsidRDefault="00FA744E" w:rsidP="00FA744E">
      <w:pPr>
        <w:pStyle w:val="SingleTxtG"/>
        <w:ind w:left="2268" w:hanging="1134"/>
      </w:pPr>
      <w:r w:rsidRPr="008F7821">
        <w:t>5.4.1.2.2 (d)</w:t>
      </w:r>
      <w:r w:rsidRPr="008F7821">
        <w:tab/>
      </w:r>
      <w:r w:rsidRPr="008F7821">
        <w:tab/>
        <w:t>After “tank-containers”, add “or portable tanks”.</w:t>
      </w:r>
    </w:p>
    <w:p w14:paraId="2C5E66ED" w14:textId="77777777" w:rsidR="00541F9B" w:rsidRPr="008F7821" w:rsidRDefault="00541F9B" w:rsidP="00541F9B">
      <w:pPr>
        <w:pStyle w:val="SingleTxtG"/>
        <w:ind w:left="2268" w:hanging="1134"/>
      </w:pPr>
      <w:r w:rsidRPr="008F7821">
        <w:t>5.4.1.2.5.1</w:t>
      </w:r>
      <w:r w:rsidRPr="008F7821">
        <w:tab/>
        <w:t>Amend sub-paragraphs (d) and (e) to read:</w:t>
      </w:r>
    </w:p>
    <w:p w14:paraId="3C9F5289" w14:textId="77777777" w:rsidR="00541F9B" w:rsidRPr="008F7821" w:rsidRDefault="00541F9B" w:rsidP="00541F9B">
      <w:pPr>
        <w:pStyle w:val="SingleTxtG"/>
        <w:ind w:left="2835" w:hanging="567"/>
      </w:pPr>
      <w:r w:rsidRPr="008F7821">
        <w:t>“(d)</w:t>
      </w:r>
      <w:r w:rsidRPr="008F7821">
        <w:tab/>
        <w:t>The category of the package, overpack or container, as assigned per 5.1.5.3.4, i.e. I-WHITE, II-YELLOW, III-YELLOW;</w:t>
      </w:r>
    </w:p>
    <w:p w14:paraId="472E33B3" w14:textId="77777777" w:rsidR="00541F9B" w:rsidRPr="008F7821" w:rsidRDefault="00541F9B" w:rsidP="00541F9B">
      <w:pPr>
        <w:pStyle w:val="SingleTxtG"/>
        <w:ind w:left="2835" w:hanging="567"/>
      </w:pPr>
      <w:r w:rsidRPr="008F7821">
        <w:t>(e)</w:t>
      </w:r>
      <w:r w:rsidRPr="008F7821">
        <w:tab/>
        <w:t>The TI as determined per 5.1.5.3.1 and 5.1.5.3.2 (except for category I-WHITE);”</w:t>
      </w:r>
    </w:p>
    <w:p w14:paraId="6A5FA28C" w14:textId="77777777" w:rsidR="00541F9B" w:rsidRPr="008F7821" w:rsidRDefault="00541F9B" w:rsidP="00541F9B">
      <w:pPr>
        <w:pStyle w:val="SingleTxtG"/>
        <w:ind w:left="2268" w:hanging="1134"/>
      </w:pPr>
      <w:r w:rsidRPr="008F7821">
        <w:t>5.4.1.2.5.1</w:t>
      </w:r>
      <w:r w:rsidRPr="008F7821">
        <w:tab/>
        <w:t>In</w:t>
      </w:r>
      <w:r w:rsidR="00EE3739" w:rsidRPr="008F7821">
        <w:t xml:space="preserve"> </w:t>
      </w:r>
      <w:bookmarkStart w:id="74" w:name="_Hlk30083298"/>
      <w:r w:rsidR="00EE3739" w:rsidRPr="008F7821">
        <w:t>sub-paragraph</w:t>
      </w:r>
      <w:bookmarkEnd w:id="74"/>
      <w:r w:rsidRPr="008F7821">
        <w:t xml:space="preserve"> (j), replace “SCO-I and SCO-II” by “SCO-I, SCO-II and SCO-III”.</w:t>
      </w:r>
    </w:p>
    <w:p w14:paraId="71EBCB8B" w14:textId="77777777" w:rsidR="00541F9B" w:rsidRPr="008F7821" w:rsidRDefault="00541F9B" w:rsidP="00541F9B">
      <w:pPr>
        <w:pStyle w:val="SingleTxtG"/>
        <w:ind w:left="2268" w:hanging="1134"/>
      </w:pPr>
      <w:r w:rsidRPr="008F7821">
        <w:t>5.4.2</w:t>
      </w:r>
      <w:r w:rsidRPr="008F7821">
        <w:tab/>
        <w:t>In the second paragraph, at the end of the first sentence, delete “one to the other”.</w:t>
      </w:r>
    </w:p>
    <w:p w14:paraId="7DEC88E8" w14:textId="77777777" w:rsidR="00541F9B" w:rsidRPr="008F7821" w:rsidRDefault="00541F9B" w:rsidP="00541F9B">
      <w:pPr>
        <w:pStyle w:val="SingleTxtG"/>
        <w:ind w:left="2268" w:hanging="1134"/>
      </w:pPr>
      <w:r w:rsidRPr="008F7821">
        <w:t>5.4.2, footnote 6</w:t>
      </w:r>
    </w:p>
    <w:p w14:paraId="764D1E65" w14:textId="77777777" w:rsidR="00541F9B" w:rsidRPr="008F7821" w:rsidRDefault="00541F9B" w:rsidP="00541F9B">
      <w:pPr>
        <w:pStyle w:val="SingleTxtG"/>
        <w:ind w:left="2268" w:hanging="1134"/>
      </w:pPr>
      <w:r w:rsidRPr="008F7821">
        <w:tab/>
        <w:t>At the beginning, replace “(Amendment 38-16)” by “(Amendment 39-18)”.</w:t>
      </w:r>
    </w:p>
    <w:p w14:paraId="0793FB1C" w14:textId="77777777" w:rsidR="00541F9B" w:rsidRPr="008F7821" w:rsidRDefault="00541F9B" w:rsidP="00541F9B">
      <w:pPr>
        <w:pStyle w:val="H1G"/>
      </w:pPr>
      <w:r w:rsidRPr="008F7821">
        <w:tab/>
      </w:r>
      <w:r w:rsidRPr="008F7821">
        <w:tab/>
        <w:t>Chapter 5.5</w:t>
      </w:r>
    </w:p>
    <w:p w14:paraId="531522BC" w14:textId="77777777" w:rsidR="00541F9B" w:rsidRPr="008F7821" w:rsidRDefault="00541F9B" w:rsidP="00541F9B">
      <w:pPr>
        <w:pStyle w:val="SingleTxtG"/>
        <w:ind w:left="2268" w:hanging="1134"/>
      </w:pPr>
      <w:r w:rsidRPr="008F7821">
        <w:t>5.5.3</w:t>
      </w:r>
      <w:r w:rsidRPr="008F7821">
        <w:tab/>
      </w:r>
      <w:r w:rsidRPr="008F7821">
        <w:tab/>
        <w:t>In the heading, after “applicable to”, add “the carriage of dry ice (UN 1845) and to”.</w:t>
      </w:r>
    </w:p>
    <w:p w14:paraId="6CE25DA9" w14:textId="77777777" w:rsidR="00541F9B" w:rsidRPr="008F7821" w:rsidRDefault="00541F9B" w:rsidP="00541F9B">
      <w:pPr>
        <w:pStyle w:val="SingleTxtG"/>
        <w:ind w:left="2268" w:hanging="1134"/>
      </w:pPr>
      <w:r w:rsidRPr="008F7821">
        <w:tab/>
        <w:t>At the end of the heading, in the text in parentheses, after “(UN 1951)”, add “or nitrogen”.</w:t>
      </w:r>
    </w:p>
    <w:p w14:paraId="433014A8" w14:textId="77777777" w:rsidR="00541F9B" w:rsidRPr="008F7821" w:rsidRDefault="00541F9B" w:rsidP="00541F9B">
      <w:pPr>
        <w:pStyle w:val="SingleTxtG"/>
        <w:ind w:left="2268" w:hanging="1134"/>
      </w:pPr>
      <w:r w:rsidRPr="008F7821">
        <w:tab/>
        <w:t>Add the following new Note after the heading:</w:t>
      </w:r>
    </w:p>
    <w:p w14:paraId="2695390A" w14:textId="77777777" w:rsidR="00541F9B" w:rsidRPr="008F7821" w:rsidRDefault="00541F9B" w:rsidP="00541F9B">
      <w:pPr>
        <w:pStyle w:val="SingleTxtG"/>
        <w:ind w:left="2268" w:hanging="1134"/>
      </w:pPr>
      <w:r w:rsidRPr="008F7821">
        <w:tab/>
        <w:t>“</w:t>
      </w:r>
      <w:r w:rsidRPr="008F7821">
        <w:rPr>
          <w:b/>
          <w:i/>
        </w:rPr>
        <w:t>NOTE:</w:t>
      </w:r>
      <w:r w:rsidRPr="008F7821">
        <w:rPr>
          <w:i/>
        </w:rPr>
        <w:tab/>
        <w:t>In the context of this section the term “conditioning” may be used in a broader scope and includes protection.</w:t>
      </w:r>
      <w:r w:rsidRPr="008F7821">
        <w:t>”</w:t>
      </w:r>
    </w:p>
    <w:p w14:paraId="45B9FD77" w14:textId="77777777" w:rsidR="00541F9B" w:rsidRPr="008F7821" w:rsidRDefault="00541F9B" w:rsidP="00541F9B">
      <w:pPr>
        <w:pStyle w:val="SingleTxtG"/>
      </w:pPr>
      <w:r w:rsidRPr="008F7821">
        <w:t>5.5.3.2.1</w:t>
      </w:r>
      <w:r w:rsidRPr="008F7821">
        <w:tab/>
        <w:t>After “containers”, add “in which dry ice (UN 1845) is carried or”.</w:t>
      </w:r>
    </w:p>
    <w:p w14:paraId="0B3D86FD" w14:textId="77777777" w:rsidR="00541F9B" w:rsidRPr="008F7821" w:rsidRDefault="00541F9B" w:rsidP="00541F9B">
      <w:pPr>
        <w:pStyle w:val="SingleTxtG"/>
      </w:pPr>
      <w:r w:rsidRPr="008F7821">
        <w:t>5.5.3.2.4</w:t>
      </w:r>
      <w:r w:rsidRPr="008F7821">
        <w:tab/>
        <w:t xml:space="preserve">After “containers”, add “in which dry ice (UN 1845) is carried or”. </w:t>
      </w:r>
    </w:p>
    <w:p w14:paraId="527059B2" w14:textId="3D17B5A1" w:rsidR="00541F9B" w:rsidRPr="008F7821" w:rsidRDefault="00541F9B" w:rsidP="00541F9B">
      <w:pPr>
        <w:pStyle w:val="SingleTxtG"/>
      </w:pPr>
      <w:r w:rsidRPr="008F7821">
        <w:t>5.5.3.3</w:t>
      </w:r>
      <w:r w:rsidRPr="008F7821">
        <w:tab/>
      </w:r>
      <w:r w:rsidRPr="008F7821">
        <w:tab/>
      </w:r>
      <w:r w:rsidR="007633EF" w:rsidRPr="008F7821">
        <w:t>In the title, a</w:t>
      </w:r>
      <w:r w:rsidRPr="008F7821">
        <w:t>fter “Packages containing”, add “dry ice (UN 1845) or”.</w:t>
      </w:r>
    </w:p>
    <w:p w14:paraId="3B2DEDF0" w14:textId="77777777" w:rsidR="00541F9B" w:rsidRPr="008F7821" w:rsidRDefault="00541F9B" w:rsidP="00541F9B">
      <w:pPr>
        <w:pStyle w:val="SingleTxtG"/>
      </w:pPr>
      <w:r w:rsidRPr="008F7821">
        <w:t>5.5.3.3.3</w:t>
      </w:r>
      <w:r w:rsidRPr="008F7821">
        <w:tab/>
        <w:t>After “Packages containing”, add “dry ice (UN 1845) or”.</w:t>
      </w:r>
    </w:p>
    <w:p w14:paraId="6C0DD5B8" w14:textId="77777777" w:rsidR="00541F9B" w:rsidRPr="008F7821" w:rsidRDefault="00541F9B" w:rsidP="00541F9B">
      <w:pPr>
        <w:pStyle w:val="SingleTxtG"/>
      </w:pPr>
      <w:r w:rsidRPr="008F7821">
        <w:t>5.5.3.4</w:t>
      </w:r>
      <w:r w:rsidRPr="008F7821">
        <w:tab/>
      </w:r>
      <w:r w:rsidRPr="008F7821">
        <w:tab/>
        <w:t>In the title, after “Packages containing”, add “dry ice (UN 1845) or”.</w:t>
      </w:r>
    </w:p>
    <w:p w14:paraId="69CCE343" w14:textId="77777777" w:rsidR="00541F9B" w:rsidRPr="008F7821" w:rsidRDefault="00541F9B" w:rsidP="00541F9B">
      <w:pPr>
        <w:pStyle w:val="SingleTxtG"/>
        <w:ind w:left="2268" w:hanging="1134"/>
      </w:pPr>
      <w:r w:rsidRPr="008F7821">
        <w:t>5.5.3.4.1</w:t>
      </w:r>
      <w:r w:rsidRPr="008F7821">
        <w:tab/>
        <w:t xml:space="preserve">At the beginning of the first sentence, replace “Packages” by “Packages </w:t>
      </w:r>
      <w:bookmarkStart w:id="75" w:name="_Hlk31181111"/>
      <w:r w:rsidRPr="008F7821">
        <w:t>containing dry ice (UN 1845) as a consignment shall be marked "CARBON DIOXIDE, SOLID" or "DRY ICE"; packages</w:t>
      </w:r>
      <w:bookmarkEnd w:id="75"/>
      <w:r w:rsidRPr="008F7821">
        <w:t>”.</w:t>
      </w:r>
    </w:p>
    <w:p w14:paraId="74375F13" w14:textId="77777777" w:rsidR="00541F9B" w:rsidRPr="008F7821" w:rsidRDefault="00541F9B" w:rsidP="00541F9B">
      <w:pPr>
        <w:pStyle w:val="SingleTxtG"/>
      </w:pPr>
      <w:r w:rsidRPr="008F7821">
        <w:lastRenderedPageBreak/>
        <w:t>5.5.3.6.1</w:t>
      </w:r>
      <w:r w:rsidRPr="008F7821">
        <w:tab/>
        <w:t>After “containers containing”, add “</w:t>
      </w:r>
      <w:bookmarkStart w:id="76" w:name="_Hlk31181147"/>
      <w:r w:rsidRPr="008F7821">
        <w:t>dry ice (UN 1845) or</w:t>
      </w:r>
      <w:bookmarkEnd w:id="76"/>
      <w:r w:rsidRPr="008F7821">
        <w:t>”.</w:t>
      </w:r>
    </w:p>
    <w:p w14:paraId="0B473EA9" w14:textId="77777777" w:rsidR="00541F9B" w:rsidRPr="008F7821" w:rsidRDefault="00541F9B" w:rsidP="00541F9B">
      <w:pPr>
        <w:pStyle w:val="SingleTxtG"/>
      </w:pPr>
      <w:r w:rsidRPr="008F7821">
        <w:t>5.5.3.6.1 (a)</w:t>
      </w:r>
      <w:r w:rsidRPr="008F7821">
        <w:tab/>
        <w:t>After “harmful concentrations of”, add “dry ice (UN 1845) or”.</w:t>
      </w:r>
    </w:p>
    <w:p w14:paraId="473B9C75" w14:textId="77777777" w:rsidR="00541F9B" w:rsidRPr="008F7821" w:rsidRDefault="00541F9B" w:rsidP="00541F9B">
      <w:pPr>
        <w:pStyle w:val="SingleTxtG"/>
      </w:pPr>
      <w:r w:rsidRPr="008F7821">
        <w:t>5.5.3.6.1 (b)</w:t>
      </w:r>
      <w:r w:rsidRPr="008F7821">
        <w:tab/>
        <w:t>Replace “The cooled” by “The dry ice (UN 1845) or cooled”.</w:t>
      </w:r>
    </w:p>
    <w:p w14:paraId="54EDFDC8" w14:textId="77777777" w:rsidR="00541F9B" w:rsidRPr="008F7821" w:rsidRDefault="00541F9B" w:rsidP="00541F9B">
      <w:pPr>
        <w:pStyle w:val="SingleTxtG"/>
        <w:ind w:left="2268" w:hanging="1134"/>
      </w:pPr>
      <w:r w:rsidRPr="008F7821">
        <w:t>5.5.3.6.2</w:t>
      </w:r>
      <w:r w:rsidRPr="008F7821">
        <w:tab/>
        <w:t>In Figure 5.5.3.6.2, amend the title to read “Asphyxiation warning mark for vehicles and containers”. Delete the reference to note ** and the corresponding note. In note *, at the beginning, replace “of the coolant/conditioner” by “</w:t>
      </w:r>
      <w:bookmarkStart w:id="77" w:name="_Hlk31182165"/>
      <w:r w:rsidRPr="008F7821">
        <w:t>or the name of the asphyxiant gas used as</w:t>
      </w:r>
      <w:bookmarkEnd w:id="77"/>
      <w:r w:rsidRPr="008F7821">
        <w:t xml:space="preserve"> the coolant/conditioner”. At the end of note * add “</w:t>
      </w:r>
      <w:bookmarkStart w:id="78" w:name="_Hlk31182192"/>
      <w:r w:rsidRPr="008F7821">
        <w:t>Additional information such as “AS COOLANT” or “AS CONDITIONER” may be added.</w:t>
      </w:r>
      <w:bookmarkEnd w:id="78"/>
      <w:r w:rsidRPr="008F7821">
        <w:t xml:space="preserve">”. </w:t>
      </w:r>
    </w:p>
    <w:p w14:paraId="492DD439" w14:textId="77777777" w:rsidR="00541F9B" w:rsidRPr="008F7821" w:rsidRDefault="00541F9B" w:rsidP="00541F9B">
      <w:pPr>
        <w:pStyle w:val="SingleTxtG"/>
      </w:pPr>
      <w:r w:rsidRPr="008F7821">
        <w:t>5.5.3.7.1</w:t>
      </w:r>
      <w:r w:rsidRPr="008F7821">
        <w:tab/>
        <w:t>After “having contained”, add “</w:t>
      </w:r>
      <w:bookmarkStart w:id="79" w:name="_Hlk31182232"/>
      <w:r w:rsidRPr="008F7821">
        <w:t>dry ice (UN 1845) o</w:t>
      </w:r>
      <w:bookmarkEnd w:id="79"/>
      <w:r w:rsidRPr="008F7821">
        <w:t>r”.</w:t>
      </w:r>
    </w:p>
    <w:p w14:paraId="7E335E21" w14:textId="5F73740E" w:rsidR="00541F9B" w:rsidRPr="008F7821" w:rsidRDefault="00541F9B" w:rsidP="00541F9B">
      <w:pPr>
        <w:pStyle w:val="SingleTxtG"/>
        <w:ind w:left="2268" w:hanging="1134"/>
      </w:pPr>
      <w:r w:rsidRPr="008F7821">
        <w:t>5.5.3.7.1 (b)</w:t>
      </w:r>
      <w:r w:rsidRPr="008F7821">
        <w:tab/>
        <w:t>After “Chapter 3.2 followed”, add “</w:t>
      </w:r>
      <w:bookmarkStart w:id="80" w:name="_Hlk31182264"/>
      <w:r w:rsidRPr="008F7821">
        <w:t>, where appropriate</w:t>
      </w:r>
      <w:bookmarkEnd w:id="80"/>
      <w:r w:rsidR="00800E1E" w:rsidRPr="008F7821">
        <w:t>,</w:t>
      </w:r>
      <w:r w:rsidRPr="008F7821">
        <w:t>”. After “"AS CONDITIONER"”, remove “as appropriate”.</w:t>
      </w:r>
    </w:p>
    <w:p w14:paraId="13AF0683" w14:textId="77777777" w:rsidR="00541F9B" w:rsidRPr="008F7821" w:rsidRDefault="00541F9B" w:rsidP="00541F9B">
      <w:pPr>
        <w:pStyle w:val="SingleTxtG"/>
        <w:ind w:left="2268" w:hanging="1134"/>
      </w:pPr>
      <w:r w:rsidRPr="008F7821">
        <w:t>5.5.4</w:t>
      </w:r>
      <w:r w:rsidRPr="008F7821">
        <w:tab/>
        <w:t>Add a new section 5.5.4 to read as follows:</w:t>
      </w:r>
    </w:p>
    <w:p w14:paraId="3C998012" w14:textId="77777777" w:rsidR="00541F9B" w:rsidRPr="008F7821" w:rsidRDefault="00541F9B" w:rsidP="00541F9B">
      <w:pPr>
        <w:pStyle w:val="SingleTxtG"/>
        <w:ind w:left="2268" w:hanging="1134"/>
        <w:rPr>
          <w:b/>
          <w:bCs/>
        </w:rPr>
      </w:pPr>
      <w:r w:rsidRPr="008F7821">
        <w:t>“</w:t>
      </w:r>
      <w:r w:rsidRPr="008F7821">
        <w:rPr>
          <w:b/>
          <w:bCs/>
        </w:rPr>
        <w:t>5.5.4</w:t>
      </w:r>
      <w:r w:rsidRPr="008F7821">
        <w:rPr>
          <w:b/>
          <w:bCs/>
        </w:rPr>
        <w:tab/>
      </w:r>
      <w:r w:rsidRPr="008F7821">
        <w:tab/>
      </w:r>
      <w:r w:rsidRPr="008F7821">
        <w:rPr>
          <w:b/>
          <w:bCs/>
        </w:rPr>
        <w:t>Dangerous goods contained in equipment in use or intended for use during carriage, attached to or placed in packages, overpacks, containers or load compartments</w:t>
      </w:r>
    </w:p>
    <w:p w14:paraId="67D2FA05" w14:textId="77777777" w:rsidR="00541F9B" w:rsidRPr="008F7821" w:rsidRDefault="00541F9B" w:rsidP="00541F9B">
      <w:pPr>
        <w:pStyle w:val="SingleTxtG"/>
        <w:ind w:left="2268" w:hanging="1134"/>
      </w:pPr>
      <w:r w:rsidRPr="008F7821">
        <w:t>5.5.4.1</w:t>
      </w:r>
      <w:r w:rsidRPr="008F7821">
        <w:tab/>
      </w:r>
      <w:r w:rsidRPr="008F7821">
        <w:tab/>
        <w:t>Dangerous goods (e.g. lithium batteries, fuel cell cartridges) contained in equipment such as data loggers and cargo tracking devices, attached to or placed in packages, overpacks, containers or load compartments are not subject to any provisions of ADR other than the following:</w:t>
      </w:r>
    </w:p>
    <w:p w14:paraId="23CE7699" w14:textId="77777777" w:rsidR="00541F9B" w:rsidRPr="008F7821" w:rsidRDefault="00541F9B" w:rsidP="00541F9B">
      <w:pPr>
        <w:pStyle w:val="SingleTxtG"/>
        <w:ind w:left="2835" w:hanging="567"/>
      </w:pPr>
      <w:r w:rsidRPr="008F7821">
        <w:t>(a)</w:t>
      </w:r>
      <w:r w:rsidRPr="008F7821">
        <w:tab/>
        <w:t xml:space="preserve">the equipment shall be in use or intended for use during carriage; </w:t>
      </w:r>
    </w:p>
    <w:p w14:paraId="42A88AD2" w14:textId="77777777" w:rsidR="00541F9B" w:rsidRPr="008F7821" w:rsidRDefault="00541F9B" w:rsidP="00541F9B">
      <w:pPr>
        <w:pStyle w:val="SingleTxtG"/>
        <w:ind w:left="2835" w:hanging="567"/>
      </w:pPr>
      <w:r w:rsidRPr="008F7821">
        <w:t>(b)</w:t>
      </w:r>
      <w:r w:rsidRPr="008F7821">
        <w:tab/>
        <w:t>the contained dangerous goods (e.g. lithium batteries, fuel cell cartridges) shall meet the applicable construction and test requirements specified in ADR; and</w:t>
      </w:r>
    </w:p>
    <w:p w14:paraId="56E27FD1" w14:textId="77777777" w:rsidR="00541F9B" w:rsidRPr="008F7821" w:rsidRDefault="00541F9B" w:rsidP="00541F9B">
      <w:pPr>
        <w:pStyle w:val="SingleTxtG"/>
        <w:ind w:left="2835" w:hanging="567"/>
      </w:pPr>
      <w:r w:rsidRPr="008F7821">
        <w:t>(c)</w:t>
      </w:r>
      <w:r w:rsidRPr="008F7821">
        <w:tab/>
        <w:t>the equipment shall be capable of withstanding the shocks and loadings normally encountered during carriage.</w:t>
      </w:r>
    </w:p>
    <w:p w14:paraId="4A4E537C" w14:textId="77777777" w:rsidR="00541F9B" w:rsidRPr="008F7821" w:rsidRDefault="00541F9B" w:rsidP="00541F9B">
      <w:pPr>
        <w:pStyle w:val="SingleTxtG"/>
        <w:ind w:left="2268" w:hanging="1134"/>
      </w:pPr>
      <w:r w:rsidRPr="008F7821">
        <w:t>5.5.4.2</w:t>
      </w:r>
      <w:r w:rsidRPr="008F7821">
        <w:tab/>
        <w:t xml:space="preserve">When such equipment containing dangerous goods is carried as a consignment, the relevant entry of Table A of Chapter 3.2 shall be </w:t>
      </w:r>
      <w:proofErr w:type="gramStart"/>
      <w:r w:rsidRPr="008F7821">
        <w:t>used</w:t>
      </w:r>
      <w:proofErr w:type="gramEnd"/>
      <w:r w:rsidRPr="008F7821">
        <w:t xml:space="preserve"> and all applicable provisions of ADR</w:t>
      </w:r>
      <w:r w:rsidRPr="008F7821" w:rsidDel="006762BA">
        <w:t xml:space="preserve"> </w:t>
      </w:r>
      <w:r w:rsidRPr="008F7821">
        <w:t>shall apply.”</w:t>
      </w:r>
    </w:p>
    <w:p w14:paraId="39E59EBA" w14:textId="77777777" w:rsidR="00541F9B" w:rsidRPr="008F7821" w:rsidRDefault="00541F9B" w:rsidP="00541F9B">
      <w:pPr>
        <w:pStyle w:val="H1G"/>
      </w:pPr>
      <w:r w:rsidRPr="008F7821">
        <w:tab/>
      </w:r>
      <w:r w:rsidRPr="008F7821">
        <w:tab/>
      </w:r>
      <w:r w:rsidRPr="008F7821">
        <w:tab/>
        <w:t>Chapter 6.1</w:t>
      </w:r>
    </w:p>
    <w:p w14:paraId="390727E1" w14:textId="77777777" w:rsidR="00541F9B" w:rsidRPr="008F7821" w:rsidRDefault="00541F9B" w:rsidP="00541F9B">
      <w:pPr>
        <w:pStyle w:val="SingleTxtG"/>
        <w:ind w:left="2268" w:hanging="1134"/>
      </w:pPr>
      <w:r w:rsidRPr="008F7821">
        <w:t>6.1.1.1 (b)</w:t>
      </w:r>
      <w:r w:rsidRPr="008F7821">
        <w:tab/>
        <w:t>Replace “packing instruction P621” by “packing instructions P621 and P622”.</w:t>
      </w:r>
    </w:p>
    <w:p w14:paraId="6291A233" w14:textId="77777777" w:rsidR="00541F9B" w:rsidRPr="008F7821" w:rsidRDefault="00541F9B" w:rsidP="00541F9B">
      <w:pPr>
        <w:pStyle w:val="SingleTxtG"/>
        <w:ind w:left="2268" w:hanging="1134"/>
      </w:pPr>
      <w:r w:rsidRPr="008F7821">
        <w:t>6.1.3.1</w:t>
      </w:r>
      <w:r w:rsidRPr="008F7821">
        <w:tab/>
        <w:t xml:space="preserve">Amend the third sentence to read as follows: </w:t>
      </w:r>
    </w:p>
    <w:p w14:paraId="080878F7" w14:textId="77777777" w:rsidR="00541F9B" w:rsidRPr="008F7821" w:rsidRDefault="00541F9B" w:rsidP="00541F9B">
      <w:pPr>
        <w:pStyle w:val="SingleTxtG"/>
        <w:ind w:left="2268" w:hanging="1134"/>
      </w:pPr>
      <w:r w:rsidRPr="008F7821">
        <w:tab/>
        <w:t xml:space="preserve">“Letters, numerals and symbols shall be at least 12 mm high, except for packagings of 30 </w:t>
      </w:r>
      <w:r w:rsidRPr="008F7821">
        <w:rPr>
          <w:i/>
          <w:iCs/>
        </w:rPr>
        <w:t>l</w:t>
      </w:r>
      <w:r w:rsidRPr="008F7821">
        <w:t xml:space="preserve"> capacity or less or of 30 kg maximum net mass, when they shall be at least 6 mm in height and except for packagings of 5 </w:t>
      </w:r>
      <w:r w:rsidRPr="008F7821">
        <w:rPr>
          <w:i/>
          <w:iCs/>
        </w:rPr>
        <w:t>l</w:t>
      </w:r>
      <w:r w:rsidRPr="008F7821">
        <w:t xml:space="preserve"> capacity or less or of 5 kg maximum net mass when they shall be of an appropriate size.”</w:t>
      </w:r>
    </w:p>
    <w:p w14:paraId="48154790" w14:textId="77777777" w:rsidR="00541F9B" w:rsidRPr="008F7821" w:rsidRDefault="00541F9B" w:rsidP="00541F9B">
      <w:pPr>
        <w:pStyle w:val="SingleTxtG"/>
        <w:ind w:left="2268" w:hanging="1134"/>
      </w:pPr>
      <w:bookmarkStart w:id="81" w:name="_Hlk30166745"/>
      <w:r w:rsidRPr="008F7821">
        <w:t>6.1.3.1 (e)</w:t>
      </w:r>
      <w:r w:rsidRPr="008F7821">
        <w:tab/>
        <w:t>In the text of the note explaining the asterisk, after the clock, replace the second sentence with the following:</w:t>
      </w:r>
    </w:p>
    <w:p w14:paraId="7367431D" w14:textId="0C6B8C1F" w:rsidR="00541F9B" w:rsidRPr="008F7821" w:rsidRDefault="00541F9B" w:rsidP="00541F9B">
      <w:pPr>
        <w:pStyle w:val="SingleTxtG"/>
        <w:ind w:left="2268" w:hanging="1134"/>
      </w:pPr>
      <w:r w:rsidRPr="008F7821">
        <w:tab/>
        <w:t xml:space="preserve">“In such a case and when the clock is placed adjacent to the </w:t>
      </w:r>
      <w:r w:rsidR="00485113" w:rsidRPr="008F7821">
        <w:t xml:space="preserve">UN design </w:t>
      </w:r>
      <w:r w:rsidRPr="008F7821">
        <w:t xml:space="preserve">type mark, </w:t>
      </w:r>
      <w:r w:rsidRPr="008F7821">
        <w:rPr>
          <w:rFonts w:eastAsia="Calibri"/>
        </w:rPr>
        <w:t>the indication of the year in the mark may be waived. However, when the clock is not placed</w:t>
      </w:r>
      <w:r w:rsidRPr="008F7821">
        <w:rPr>
          <w:rFonts w:eastAsia="Calibri"/>
          <w:bCs/>
        </w:rPr>
        <w:t xml:space="preserve"> adjacent</w:t>
      </w:r>
      <w:r w:rsidRPr="008F7821">
        <w:rPr>
          <w:rFonts w:eastAsia="Calibri"/>
        </w:rPr>
        <w:t xml:space="preserve"> to the </w:t>
      </w:r>
      <w:r w:rsidR="00485113" w:rsidRPr="008F7821">
        <w:rPr>
          <w:rFonts w:eastAsia="Calibri"/>
        </w:rPr>
        <w:t xml:space="preserve">UN design </w:t>
      </w:r>
      <w:r w:rsidRPr="008F7821">
        <w:rPr>
          <w:rFonts w:eastAsia="Calibri"/>
        </w:rPr>
        <w:t xml:space="preserve">type mark, </w:t>
      </w:r>
      <w:r w:rsidRPr="008F7821">
        <w:t>the two digits of the year in the mark and in the clock shall be identical.”</w:t>
      </w:r>
    </w:p>
    <w:p w14:paraId="5B86ADA3" w14:textId="77777777" w:rsidR="00541F9B" w:rsidRPr="008F7821" w:rsidRDefault="00541F9B" w:rsidP="00541F9B">
      <w:pPr>
        <w:pStyle w:val="SingleTxtG"/>
        <w:ind w:left="2268" w:hanging="1134"/>
        <w:rPr>
          <w:iCs/>
        </w:rPr>
      </w:pPr>
      <w:r w:rsidRPr="008F7821">
        <w:rPr>
          <w:iCs/>
        </w:rPr>
        <w:t>Add the following new 6.1.3.14:</w:t>
      </w:r>
    </w:p>
    <w:p w14:paraId="58C03B07" w14:textId="48ADA70F" w:rsidR="00541F9B" w:rsidRPr="008F7821" w:rsidRDefault="00541F9B" w:rsidP="00541F9B">
      <w:pPr>
        <w:pStyle w:val="SingleTxtG"/>
        <w:ind w:left="2268" w:hanging="1134"/>
        <w:rPr>
          <w:iCs/>
        </w:rPr>
      </w:pPr>
      <w:r w:rsidRPr="008F7821">
        <w:rPr>
          <w:iCs/>
        </w:rPr>
        <w:tab/>
        <w:t>“6.1.3.14</w:t>
      </w:r>
      <w:r w:rsidRPr="008F7821">
        <w:rPr>
          <w:iCs/>
        </w:rPr>
        <w:tab/>
        <w:t>Where a packaging conforms to one or</w:t>
      </w:r>
      <w:r w:rsidRPr="008F7821">
        <w:rPr>
          <w:iCs/>
          <w:u w:val="single"/>
        </w:rPr>
        <w:t xml:space="preserve"> </w:t>
      </w:r>
      <w:r w:rsidRPr="008F7821">
        <w:rPr>
          <w:iCs/>
        </w:rPr>
        <w:t xml:space="preserve">more than one tested packaging design type, including one or more than one tested IBC or large packaging design type, the packaging may bear more than one mark to indicate the relevant performance test requirements that have been met. Where more </w:t>
      </w:r>
      <w:r w:rsidRPr="008F7821">
        <w:rPr>
          <w:iCs/>
        </w:rPr>
        <w:lastRenderedPageBreak/>
        <w:t xml:space="preserve">than one mark appears on a packaging, the marks shall appear </w:t>
      </w:r>
      <w:proofErr w:type="gramStart"/>
      <w:r w:rsidRPr="008F7821">
        <w:rPr>
          <w:iCs/>
        </w:rPr>
        <w:t>in close proximity to</w:t>
      </w:r>
      <w:proofErr w:type="gramEnd"/>
      <w:r w:rsidRPr="008F7821">
        <w:rPr>
          <w:iCs/>
        </w:rPr>
        <w:t xml:space="preserve"> one another and each mark shall appear in its entirety.”</w:t>
      </w:r>
    </w:p>
    <w:bookmarkEnd w:id="81"/>
    <w:p w14:paraId="61A55C33" w14:textId="77777777" w:rsidR="00541F9B" w:rsidRPr="008F7821" w:rsidRDefault="00541F9B" w:rsidP="00541F9B">
      <w:pPr>
        <w:pStyle w:val="SingleTxtG"/>
        <w:ind w:left="2268" w:hanging="1134"/>
        <w:rPr>
          <w:iCs/>
        </w:rPr>
      </w:pPr>
      <w:r w:rsidRPr="008F7821">
        <w:rPr>
          <w:iCs/>
        </w:rPr>
        <w:t>Renumber current 6.1.3.14 as 6.1.3.15.</w:t>
      </w:r>
    </w:p>
    <w:p w14:paraId="1FCEF682" w14:textId="77777777" w:rsidR="00541F9B" w:rsidRPr="008F7821" w:rsidRDefault="00541F9B" w:rsidP="00541F9B">
      <w:pPr>
        <w:pStyle w:val="SingleTxtG"/>
        <w:ind w:left="2268" w:hanging="1134"/>
        <w:rPr>
          <w:iCs/>
        </w:rPr>
      </w:pPr>
      <w:r w:rsidRPr="008F7821">
        <w:rPr>
          <w:iCs/>
        </w:rPr>
        <w:t>Add the following new 6.1.4.2.6:</w:t>
      </w:r>
    </w:p>
    <w:p w14:paraId="61D394DE" w14:textId="77777777" w:rsidR="00541F9B" w:rsidRPr="008F7821" w:rsidRDefault="00541F9B" w:rsidP="00541F9B">
      <w:pPr>
        <w:pStyle w:val="SingleTxtG"/>
        <w:ind w:left="2268" w:hanging="1134"/>
      </w:pPr>
      <w:r w:rsidRPr="008F7821">
        <w:rPr>
          <w:bCs/>
        </w:rPr>
        <w:tab/>
        <w:t>“6.1.4.2.6</w:t>
      </w:r>
      <w:r w:rsidRPr="008F7821">
        <w:rPr>
          <w:bCs/>
        </w:rPr>
        <w:tab/>
      </w:r>
      <w:r w:rsidRPr="008F7821">
        <w:t>If materials used for body, heads, closures and fittings are not in themselves compatible with the contents to be carried, suitable internal protective coatings or treatments shall be applied. These coatings or treatments shall retain their protective properties under normal conditions of carriage.”</w:t>
      </w:r>
    </w:p>
    <w:p w14:paraId="0D02F8F8" w14:textId="77777777" w:rsidR="00541F9B" w:rsidRPr="008F7821" w:rsidRDefault="00541F9B" w:rsidP="00541F9B">
      <w:pPr>
        <w:pStyle w:val="SingleTxtG"/>
        <w:ind w:left="2268" w:hanging="1134"/>
      </w:pPr>
      <w:r w:rsidRPr="008F7821">
        <w:t>Renumber the existing 6.1.4.2.6 and 6.1.4.2.7 as 6.1.4.2.7 and 6.1.4.2.8.</w:t>
      </w:r>
    </w:p>
    <w:p w14:paraId="46160049" w14:textId="77777777" w:rsidR="00541F9B" w:rsidRPr="008F7821" w:rsidRDefault="00541F9B" w:rsidP="00541F9B">
      <w:pPr>
        <w:pStyle w:val="SingleTxtG"/>
        <w:ind w:left="2268" w:hanging="1134"/>
        <w:rPr>
          <w:iCs/>
        </w:rPr>
      </w:pPr>
      <w:r w:rsidRPr="008F7821">
        <w:rPr>
          <w:iCs/>
        </w:rPr>
        <w:t>Add the following new 6.1.4.3.6:</w:t>
      </w:r>
    </w:p>
    <w:p w14:paraId="5515C137" w14:textId="77777777" w:rsidR="00541F9B" w:rsidRPr="008F7821" w:rsidRDefault="00541F9B" w:rsidP="00541F9B">
      <w:pPr>
        <w:pStyle w:val="SingleTxtG"/>
        <w:ind w:left="2268" w:hanging="1134"/>
      </w:pPr>
      <w:r w:rsidRPr="008F7821">
        <w:tab/>
        <w:t>“6.1.4.3.6</w:t>
      </w:r>
      <w:r w:rsidRPr="008F7821">
        <w:tab/>
        <w:t>If materials used for body, heads, closures and fittings are not in themselves compatible with the contents to be carried, suitable internal protective coatings or treatments shall be applied. These coatings or treatments shall retain their protective properties under normal conditions of carriage.”</w:t>
      </w:r>
    </w:p>
    <w:p w14:paraId="3EA24CDF" w14:textId="77777777" w:rsidR="00541F9B" w:rsidRPr="008F7821" w:rsidRDefault="00541F9B" w:rsidP="00541F9B">
      <w:pPr>
        <w:pStyle w:val="SingleTxtG"/>
        <w:ind w:left="2268" w:hanging="1134"/>
      </w:pPr>
      <w:r w:rsidRPr="008F7821">
        <w:t>Renumber the existing 6.1.4.3.6 and 6.1.4.3.7 as 6.1.4.3.7 and 6.1.4.3.8.</w:t>
      </w:r>
    </w:p>
    <w:p w14:paraId="736BE472" w14:textId="77777777" w:rsidR="00541F9B" w:rsidRPr="008F7821" w:rsidRDefault="00541F9B" w:rsidP="00541F9B">
      <w:pPr>
        <w:pStyle w:val="H1G"/>
      </w:pPr>
      <w:r w:rsidRPr="008F7821">
        <w:tab/>
      </w:r>
      <w:r w:rsidRPr="008F7821">
        <w:tab/>
      </w:r>
      <w:r w:rsidRPr="008F7821">
        <w:tab/>
        <w:t>Chapter 6.2</w:t>
      </w:r>
    </w:p>
    <w:p w14:paraId="0D27D6AA" w14:textId="77777777" w:rsidR="00541F9B" w:rsidRPr="008F7821" w:rsidRDefault="00541F9B" w:rsidP="00541F9B">
      <w:pPr>
        <w:pStyle w:val="SingleTxtG"/>
        <w:ind w:left="2268" w:hanging="1134"/>
      </w:pPr>
      <w:r w:rsidRPr="008F7821">
        <w:t>6.2.2.1.1</w:t>
      </w:r>
      <w:r w:rsidRPr="008F7821">
        <w:tab/>
        <w:t xml:space="preserve">In the table, in the rows for “ISO 11119-3:2002” and “ISO 11119-3:2013” add the following new Note in the second column: </w:t>
      </w:r>
    </w:p>
    <w:p w14:paraId="4C62E4F0" w14:textId="77777777" w:rsidR="00541F9B" w:rsidRPr="008F7821" w:rsidRDefault="00541F9B" w:rsidP="00541F9B">
      <w:pPr>
        <w:pStyle w:val="SingleTxtG"/>
        <w:ind w:left="2268"/>
      </w:pPr>
      <w:r w:rsidRPr="008F7821">
        <w:t>“</w:t>
      </w:r>
      <w:r w:rsidRPr="008F7821">
        <w:rPr>
          <w:b/>
          <w:bCs/>
          <w:i/>
          <w:iCs/>
        </w:rPr>
        <w:t>NOTE:</w:t>
      </w:r>
      <w:r w:rsidRPr="008F7821">
        <w:tab/>
      </w:r>
      <w:r w:rsidRPr="008F7821">
        <w:rPr>
          <w:i/>
          <w:iCs/>
        </w:rPr>
        <w:t xml:space="preserve">This standard shall not be used for </w:t>
      </w:r>
      <w:proofErr w:type="spellStart"/>
      <w:r w:rsidRPr="008F7821">
        <w:rPr>
          <w:i/>
          <w:iCs/>
        </w:rPr>
        <w:t>linerless</w:t>
      </w:r>
      <w:proofErr w:type="spellEnd"/>
      <w:r w:rsidRPr="008F7821">
        <w:rPr>
          <w:i/>
          <w:iCs/>
        </w:rPr>
        <w:t xml:space="preserve"> cylinders manufactured from two parts joined together.</w:t>
      </w:r>
      <w:r w:rsidRPr="008F7821">
        <w:t>”</w:t>
      </w:r>
    </w:p>
    <w:p w14:paraId="08F5B956" w14:textId="77777777" w:rsidR="00541F9B" w:rsidRPr="008F7821" w:rsidRDefault="00541F9B" w:rsidP="00541F9B">
      <w:pPr>
        <w:pStyle w:val="SingleTxtG"/>
        <w:ind w:left="2268" w:hanging="1134"/>
      </w:pPr>
      <w:r w:rsidRPr="008F7821">
        <w:t xml:space="preserve">6.2.2.1.1 </w:t>
      </w:r>
      <w:r w:rsidRPr="008F7821">
        <w:tab/>
        <w:t>In the table, after “ISO 11119-3:2013”, add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275"/>
      </w:tblGrid>
      <w:tr w:rsidR="00541F9B" w:rsidRPr="008F7821" w14:paraId="16E9D76A" w14:textId="77777777" w:rsidTr="00B839AF">
        <w:tc>
          <w:tcPr>
            <w:tcW w:w="1384" w:type="dxa"/>
            <w:shd w:val="clear" w:color="auto" w:fill="auto"/>
          </w:tcPr>
          <w:p w14:paraId="55D3CC2B" w14:textId="77777777" w:rsidR="00541F9B" w:rsidRPr="008F7821" w:rsidRDefault="00541F9B" w:rsidP="00B839AF">
            <w:pPr>
              <w:spacing w:before="120" w:after="120"/>
            </w:pPr>
            <w:r w:rsidRPr="008F7821">
              <w:t xml:space="preserve">ISO 11119-4: 2016 </w:t>
            </w:r>
          </w:p>
        </w:tc>
        <w:tc>
          <w:tcPr>
            <w:tcW w:w="4820" w:type="dxa"/>
            <w:shd w:val="clear" w:color="auto" w:fill="auto"/>
          </w:tcPr>
          <w:p w14:paraId="394C62BE" w14:textId="77777777" w:rsidR="00541F9B" w:rsidRPr="008F7821" w:rsidRDefault="00541F9B" w:rsidP="00B839AF">
            <w:pPr>
              <w:spacing w:before="120" w:after="120"/>
            </w:pPr>
            <w:r w:rsidRPr="008F7821">
              <w:t xml:space="preserve">Gas cylinders – Refillable composite gas cylinders – Design, construction and testing – Part 4: Fully wrapped fibre reinforced composite gas cylinders up to 150 </w:t>
            </w:r>
            <w:r w:rsidRPr="008F7821">
              <w:rPr>
                <w:i/>
                <w:iCs/>
              </w:rPr>
              <w:t>l</w:t>
            </w:r>
            <w:r w:rsidRPr="008F7821">
              <w:t xml:space="preserve"> with load-sharing welded metallic liners</w:t>
            </w:r>
          </w:p>
        </w:tc>
        <w:tc>
          <w:tcPr>
            <w:tcW w:w="1275" w:type="dxa"/>
            <w:shd w:val="clear" w:color="auto" w:fill="auto"/>
          </w:tcPr>
          <w:p w14:paraId="4274D3B0" w14:textId="77777777" w:rsidR="00541F9B" w:rsidRPr="008F7821" w:rsidRDefault="00541F9B" w:rsidP="00B839AF">
            <w:pPr>
              <w:spacing w:before="120" w:after="120"/>
            </w:pPr>
            <w:r w:rsidRPr="008F7821">
              <w:t>Until further notice</w:t>
            </w:r>
          </w:p>
        </w:tc>
      </w:tr>
    </w:tbl>
    <w:p w14:paraId="23F9B422" w14:textId="77777777" w:rsidR="00541F9B" w:rsidRPr="008F7821" w:rsidRDefault="00541F9B" w:rsidP="00541F9B">
      <w:pPr>
        <w:pStyle w:val="SingleTxtG"/>
        <w:spacing w:before="120"/>
        <w:ind w:left="2268" w:hanging="1134"/>
      </w:pPr>
      <w:r w:rsidRPr="008F7821">
        <w:t>6.2.2.1.2</w:t>
      </w:r>
      <w:r w:rsidRPr="008F7821">
        <w:tab/>
        <w:t>In the table, in the row containing “ISO 11119-3:2013”, add the following new Note in the central column:</w:t>
      </w:r>
    </w:p>
    <w:p w14:paraId="3D803FCA" w14:textId="77777777" w:rsidR="00541F9B" w:rsidRPr="008F7821" w:rsidRDefault="00541F9B" w:rsidP="00541F9B">
      <w:pPr>
        <w:pStyle w:val="SingleTxtG"/>
        <w:ind w:left="2268"/>
      </w:pPr>
      <w:r w:rsidRPr="008F7821">
        <w:t>“</w:t>
      </w:r>
      <w:r w:rsidRPr="008F7821">
        <w:rPr>
          <w:b/>
          <w:bCs/>
          <w:i/>
          <w:iCs/>
        </w:rPr>
        <w:t>NOTE:</w:t>
      </w:r>
      <w:r w:rsidRPr="008F7821">
        <w:tab/>
      </w:r>
      <w:r w:rsidRPr="008F7821">
        <w:rPr>
          <w:i/>
          <w:iCs/>
        </w:rPr>
        <w:t xml:space="preserve">This standard shall not be used for </w:t>
      </w:r>
      <w:proofErr w:type="spellStart"/>
      <w:r w:rsidRPr="008F7821">
        <w:rPr>
          <w:i/>
          <w:iCs/>
        </w:rPr>
        <w:t>linerless</w:t>
      </w:r>
      <w:proofErr w:type="spellEnd"/>
      <w:r w:rsidRPr="008F7821">
        <w:rPr>
          <w:i/>
          <w:iCs/>
        </w:rPr>
        <w:t xml:space="preserve"> tubes manufactured from two parts joined together.</w:t>
      </w:r>
      <w:r w:rsidRPr="008F7821">
        <w:t>”</w:t>
      </w:r>
    </w:p>
    <w:p w14:paraId="7C1BEE23" w14:textId="77777777" w:rsidR="00541F9B" w:rsidRPr="008F7821" w:rsidRDefault="00541F9B" w:rsidP="00541F9B">
      <w:pPr>
        <w:pStyle w:val="SingleTxtG"/>
        <w:ind w:left="2268" w:hanging="1134"/>
      </w:pPr>
      <w:r w:rsidRPr="008F7821">
        <w:t>6.2.2.1.3</w:t>
      </w:r>
      <w:r w:rsidRPr="008F7821">
        <w:tab/>
        <w:t xml:space="preserve">In the table under “For the cylinder shell”, add the following two new rows at the end: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4084"/>
        <w:gridCol w:w="1659"/>
      </w:tblGrid>
      <w:tr w:rsidR="00541F9B" w:rsidRPr="008F7821" w14:paraId="5FE26B1F" w14:textId="77777777" w:rsidTr="00B839AF">
        <w:trPr>
          <w:trHeight w:val="262"/>
          <w:jc w:val="center"/>
        </w:trPr>
        <w:tc>
          <w:tcPr>
            <w:tcW w:w="1864" w:type="dxa"/>
            <w:tcMar>
              <w:top w:w="0" w:type="dxa"/>
              <w:left w:w="108" w:type="dxa"/>
              <w:bottom w:w="0" w:type="dxa"/>
              <w:right w:w="108" w:type="dxa"/>
            </w:tcMar>
            <w:hideMark/>
          </w:tcPr>
          <w:p w14:paraId="568BB90A" w14:textId="77777777" w:rsidR="00541F9B" w:rsidRPr="008F7821" w:rsidRDefault="00541F9B" w:rsidP="00B839AF">
            <w:pPr>
              <w:rPr>
                <w:iCs/>
              </w:rPr>
            </w:pPr>
            <w:r w:rsidRPr="008F7821">
              <w:rPr>
                <w:iCs/>
              </w:rPr>
              <w:t>ISO 4706:2008</w:t>
            </w:r>
          </w:p>
        </w:tc>
        <w:tc>
          <w:tcPr>
            <w:tcW w:w="4084" w:type="dxa"/>
            <w:tcMar>
              <w:top w:w="0" w:type="dxa"/>
              <w:left w:w="108" w:type="dxa"/>
              <w:bottom w:w="0" w:type="dxa"/>
              <w:right w:w="108" w:type="dxa"/>
            </w:tcMar>
            <w:hideMark/>
          </w:tcPr>
          <w:p w14:paraId="49468614" w14:textId="77777777" w:rsidR="00541F9B" w:rsidRPr="008F7821" w:rsidRDefault="00541F9B" w:rsidP="00B839AF">
            <w:pPr>
              <w:pStyle w:val="NoSpacing"/>
              <w:rPr>
                <w:color w:val="auto"/>
                <w:sz w:val="20"/>
                <w:szCs w:val="20"/>
                <w:lang w:val="en-GB"/>
              </w:rPr>
            </w:pPr>
            <w:r w:rsidRPr="008F7821">
              <w:rPr>
                <w:color w:val="auto"/>
                <w:sz w:val="20"/>
                <w:szCs w:val="20"/>
                <w:lang w:val="en-GB"/>
              </w:rPr>
              <w:t>Gas cylinders – Refillable welded steel cylinders – Test pressure 60 bar and below</w:t>
            </w:r>
          </w:p>
        </w:tc>
        <w:tc>
          <w:tcPr>
            <w:tcW w:w="1659" w:type="dxa"/>
            <w:tcMar>
              <w:top w:w="0" w:type="dxa"/>
              <w:left w:w="108" w:type="dxa"/>
              <w:bottom w:w="0" w:type="dxa"/>
              <w:right w:w="108" w:type="dxa"/>
            </w:tcMar>
            <w:hideMark/>
          </w:tcPr>
          <w:p w14:paraId="3192981D" w14:textId="77777777" w:rsidR="00541F9B" w:rsidRPr="008F7821" w:rsidRDefault="00541F9B" w:rsidP="00B839AF">
            <w:pPr>
              <w:rPr>
                <w:iCs/>
              </w:rPr>
            </w:pPr>
            <w:r w:rsidRPr="008F7821">
              <w:rPr>
                <w:iCs/>
              </w:rPr>
              <w:t>Until further notice</w:t>
            </w:r>
          </w:p>
        </w:tc>
      </w:tr>
      <w:tr w:rsidR="00541F9B" w:rsidRPr="008F7821" w14:paraId="69558CF1" w14:textId="77777777" w:rsidTr="00B839AF">
        <w:trPr>
          <w:trHeight w:val="262"/>
          <w:jc w:val="center"/>
        </w:trPr>
        <w:tc>
          <w:tcPr>
            <w:tcW w:w="1864" w:type="dxa"/>
            <w:tcMar>
              <w:top w:w="0" w:type="dxa"/>
              <w:left w:w="108" w:type="dxa"/>
              <w:bottom w:w="0" w:type="dxa"/>
              <w:right w:w="108" w:type="dxa"/>
            </w:tcMar>
          </w:tcPr>
          <w:p w14:paraId="0C347542" w14:textId="77777777" w:rsidR="00541F9B" w:rsidRPr="008F7821" w:rsidRDefault="00541F9B" w:rsidP="00B839AF">
            <w:pPr>
              <w:rPr>
                <w:iCs/>
              </w:rPr>
            </w:pPr>
            <w:r w:rsidRPr="008F7821">
              <w:rPr>
                <w:iCs/>
              </w:rPr>
              <w:t>ISO 7866:2012 + Cor 1:2014</w:t>
            </w:r>
          </w:p>
        </w:tc>
        <w:tc>
          <w:tcPr>
            <w:tcW w:w="4084" w:type="dxa"/>
            <w:tcMar>
              <w:top w:w="0" w:type="dxa"/>
              <w:left w:w="108" w:type="dxa"/>
              <w:bottom w:w="0" w:type="dxa"/>
              <w:right w:w="108" w:type="dxa"/>
            </w:tcMar>
          </w:tcPr>
          <w:p w14:paraId="53831528" w14:textId="77777777" w:rsidR="00541F9B" w:rsidRPr="008F7821" w:rsidRDefault="00541F9B" w:rsidP="00B839AF">
            <w:pPr>
              <w:pStyle w:val="NoSpacing"/>
              <w:rPr>
                <w:color w:val="auto"/>
                <w:sz w:val="20"/>
                <w:szCs w:val="20"/>
                <w:lang w:val="en-GB"/>
              </w:rPr>
            </w:pPr>
            <w:r w:rsidRPr="008F7821">
              <w:rPr>
                <w:color w:val="auto"/>
                <w:sz w:val="20"/>
                <w:szCs w:val="20"/>
                <w:lang w:val="en-GB"/>
              </w:rPr>
              <w:t>Gas cylinders – Refillable seamless aluminium alloy gas cylinders – Design, construction and testing</w:t>
            </w:r>
          </w:p>
          <w:p w14:paraId="66CF7180" w14:textId="77777777" w:rsidR="00541F9B" w:rsidRPr="008F7821" w:rsidRDefault="00541F9B" w:rsidP="00B839AF">
            <w:pPr>
              <w:pStyle w:val="NoSpacing"/>
              <w:rPr>
                <w:i/>
                <w:color w:val="auto"/>
                <w:sz w:val="20"/>
                <w:szCs w:val="20"/>
                <w:lang w:val="en-GB"/>
              </w:rPr>
            </w:pPr>
            <w:r w:rsidRPr="008F7821">
              <w:rPr>
                <w:b/>
                <w:i/>
                <w:color w:val="auto"/>
                <w:sz w:val="20"/>
                <w:szCs w:val="20"/>
                <w:lang w:val="en-GB"/>
              </w:rPr>
              <w:t>NOTE:</w:t>
            </w:r>
            <w:r w:rsidRPr="008F7821">
              <w:rPr>
                <w:i/>
                <w:color w:val="auto"/>
                <w:sz w:val="20"/>
                <w:szCs w:val="20"/>
                <w:lang w:val="en-GB"/>
              </w:rPr>
              <w:t xml:space="preserve"> Aluminium alloy 6351A or equivalent shall not be used.</w:t>
            </w:r>
          </w:p>
        </w:tc>
        <w:tc>
          <w:tcPr>
            <w:tcW w:w="1659" w:type="dxa"/>
            <w:tcMar>
              <w:top w:w="0" w:type="dxa"/>
              <w:left w:w="108" w:type="dxa"/>
              <w:bottom w:w="0" w:type="dxa"/>
              <w:right w:w="108" w:type="dxa"/>
            </w:tcMar>
          </w:tcPr>
          <w:p w14:paraId="3F4230C3" w14:textId="77777777" w:rsidR="00541F9B" w:rsidRPr="008F7821" w:rsidRDefault="00541F9B" w:rsidP="00B839AF">
            <w:pPr>
              <w:rPr>
                <w:iCs/>
              </w:rPr>
            </w:pPr>
            <w:r w:rsidRPr="008F7821">
              <w:rPr>
                <w:iCs/>
              </w:rPr>
              <w:t>Until further notice</w:t>
            </w:r>
          </w:p>
        </w:tc>
      </w:tr>
    </w:tbl>
    <w:p w14:paraId="120CED2B" w14:textId="77777777" w:rsidR="00541F9B" w:rsidRPr="008F7821" w:rsidRDefault="00541F9B" w:rsidP="00541F9B">
      <w:pPr>
        <w:pStyle w:val="SingleTxtG"/>
        <w:spacing w:before="120"/>
        <w:ind w:left="2268" w:hanging="1134"/>
      </w:pPr>
      <w:r w:rsidRPr="008F7821">
        <w:t>6.2.2.1.3</w:t>
      </w:r>
      <w:r w:rsidRPr="008F7821">
        <w:tab/>
        <w:t>Amend the headline of the second table to read as follows: “For the acetylene cylinder including the porous material:”</w:t>
      </w:r>
    </w:p>
    <w:p w14:paraId="14F34884" w14:textId="77777777" w:rsidR="00541F9B" w:rsidRPr="008F7821" w:rsidRDefault="00541F9B" w:rsidP="00541F9B">
      <w:pPr>
        <w:pStyle w:val="SingleTxtG"/>
        <w:ind w:left="2268" w:hanging="1134"/>
        <w:rPr>
          <w:bCs/>
        </w:rPr>
      </w:pPr>
      <w:r w:rsidRPr="008F7821">
        <w:rPr>
          <w:bCs/>
        </w:rPr>
        <w:t>6.2.2.2, 6.2.2.7.4 (p) and 6.2.2.9.2 (j)</w:t>
      </w:r>
    </w:p>
    <w:p w14:paraId="5431A4C7" w14:textId="77777777" w:rsidR="00541F9B" w:rsidRPr="008F7821" w:rsidRDefault="00541F9B" w:rsidP="00541F9B">
      <w:pPr>
        <w:pStyle w:val="SingleTxtG"/>
        <w:ind w:left="2268" w:hanging="1134"/>
        <w:rPr>
          <w:bCs/>
        </w:rPr>
      </w:pPr>
      <w:r w:rsidRPr="008F7821">
        <w:rPr>
          <w:bCs/>
        </w:rPr>
        <w:tab/>
        <w:t>Replace “ISO 11114-1:2012” by “ISO 11114-1:2012 + A1:2017”.</w:t>
      </w:r>
    </w:p>
    <w:p w14:paraId="0F8B424F" w14:textId="77777777" w:rsidR="00541F9B" w:rsidRPr="008F7821" w:rsidRDefault="00541F9B" w:rsidP="00541F9B">
      <w:pPr>
        <w:pStyle w:val="SingleTxtG"/>
        <w:ind w:left="2268" w:hanging="1134"/>
      </w:pPr>
      <w:r w:rsidRPr="008F7821">
        <w:t>6.2.2.3</w:t>
      </w:r>
      <w:r w:rsidRPr="008F7821">
        <w:tab/>
        <w:t>In the first table, for ISO 10297:2014, in the column “Applicable for manufacture”, replace “Until further notice” by “Until 31 December 2022”. After the row for ISO 10297:2014 insert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598"/>
      </w:tblGrid>
      <w:tr w:rsidR="00541F9B" w:rsidRPr="008F7821" w14:paraId="5D4F7DE5" w14:textId="77777777" w:rsidTr="00B839AF">
        <w:tc>
          <w:tcPr>
            <w:tcW w:w="1741" w:type="dxa"/>
            <w:shd w:val="clear" w:color="auto" w:fill="auto"/>
          </w:tcPr>
          <w:p w14:paraId="6C7B8645" w14:textId="77777777" w:rsidR="00541F9B" w:rsidRPr="008F7821" w:rsidRDefault="00541F9B" w:rsidP="00B839AF">
            <w:r w:rsidRPr="008F7821">
              <w:lastRenderedPageBreak/>
              <w:t>ISO 10297:2014 + A1:2017</w:t>
            </w:r>
          </w:p>
        </w:tc>
        <w:tc>
          <w:tcPr>
            <w:tcW w:w="4140" w:type="dxa"/>
            <w:shd w:val="clear" w:color="auto" w:fill="auto"/>
          </w:tcPr>
          <w:p w14:paraId="59DB0066" w14:textId="77777777" w:rsidR="00541F9B" w:rsidRPr="008F7821" w:rsidRDefault="00541F9B" w:rsidP="00B839AF">
            <w:pPr>
              <w:jc w:val="both"/>
            </w:pPr>
            <w:r w:rsidRPr="008F7821">
              <w:t>Gas cylinders – Cylinder valves – Specification and type testing</w:t>
            </w:r>
          </w:p>
        </w:tc>
        <w:tc>
          <w:tcPr>
            <w:tcW w:w="1598" w:type="dxa"/>
            <w:shd w:val="clear" w:color="auto" w:fill="auto"/>
          </w:tcPr>
          <w:p w14:paraId="41AB224B" w14:textId="77777777" w:rsidR="00541F9B" w:rsidRPr="008F7821" w:rsidRDefault="00541F9B" w:rsidP="00B839AF">
            <w:r w:rsidRPr="008F7821">
              <w:t>Until further notice</w:t>
            </w:r>
          </w:p>
        </w:tc>
      </w:tr>
    </w:tbl>
    <w:p w14:paraId="4D9DB48C" w14:textId="77777777" w:rsidR="00541F9B" w:rsidRPr="008F7821" w:rsidRDefault="00541F9B" w:rsidP="00541F9B">
      <w:pPr>
        <w:pStyle w:val="SingleTxtG"/>
        <w:spacing w:before="120"/>
        <w:ind w:left="2268" w:hanging="1134"/>
      </w:pPr>
      <w:r w:rsidRPr="008F7821">
        <w:t xml:space="preserve">6.2.2.3 </w:t>
      </w:r>
      <w:r w:rsidRPr="008F7821">
        <w:tab/>
        <w:t xml:space="preserve">In the first table, for ISO 14246:2014, in the column “Applicable for manufacture”, replace “Until further notice” with “Until 31 December 2024”. Insert the following new row after ISO 14246:2014: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620"/>
      </w:tblGrid>
      <w:tr w:rsidR="00541F9B" w:rsidRPr="008F7821" w14:paraId="66367F5F" w14:textId="77777777" w:rsidTr="00B839AF">
        <w:tc>
          <w:tcPr>
            <w:tcW w:w="1741" w:type="dxa"/>
            <w:shd w:val="clear" w:color="auto" w:fill="auto"/>
          </w:tcPr>
          <w:p w14:paraId="36245074" w14:textId="77777777" w:rsidR="00541F9B" w:rsidRPr="008F7821" w:rsidRDefault="00541F9B" w:rsidP="00B839AF">
            <w:pPr>
              <w:spacing w:before="120" w:after="120"/>
            </w:pPr>
            <w:r w:rsidRPr="008F7821">
              <w:t xml:space="preserve">ISO 14246:2014 + A1:2017 </w:t>
            </w:r>
          </w:p>
        </w:tc>
        <w:tc>
          <w:tcPr>
            <w:tcW w:w="4140" w:type="dxa"/>
            <w:shd w:val="clear" w:color="auto" w:fill="auto"/>
          </w:tcPr>
          <w:p w14:paraId="2A2F33B4" w14:textId="77777777" w:rsidR="00541F9B" w:rsidRPr="008F7821" w:rsidRDefault="00541F9B" w:rsidP="00B839AF">
            <w:pPr>
              <w:spacing w:before="120" w:after="120"/>
            </w:pPr>
            <w:r w:rsidRPr="008F7821">
              <w:t>Gas cylinders – Cylinder valves – Manufacturing tests and examinations</w:t>
            </w:r>
          </w:p>
        </w:tc>
        <w:tc>
          <w:tcPr>
            <w:tcW w:w="1620" w:type="dxa"/>
            <w:shd w:val="clear" w:color="auto" w:fill="auto"/>
          </w:tcPr>
          <w:p w14:paraId="6FDF57C1" w14:textId="77777777" w:rsidR="00541F9B" w:rsidRPr="008F7821" w:rsidRDefault="00541F9B" w:rsidP="00B839AF">
            <w:pPr>
              <w:spacing w:before="120" w:after="120"/>
            </w:pPr>
            <w:r w:rsidRPr="008F7821">
              <w:t>Until further notice</w:t>
            </w:r>
          </w:p>
        </w:tc>
      </w:tr>
    </w:tbl>
    <w:p w14:paraId="53C14DE1" w14:textId="77777777" w:rsidR="00541F9B" w:rsidRPr="008F7821" w:rsidRDefault="00541F9B" w:rsidP="00541F9B">
      <w:pPr>
        <w:pStyle w:val="SingleTxtG"/>
        <w:spacing w:before="120"/>
        <w:ind w:left="2268" w:hanging="1134"/>
      </w:pPr>
      <w:r w:rsidRPr="008F7821">
        <w:t>6.2.2.3</w:t>
      </w:r>
      <w:r w:rsidRPr="008F7821">
        <w:tab/>
        <w:t>In the first table, insert the following new row at the end:</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540"/>
        <w:gridCol w:w="1359"/>
      </w:tblGrid>
      <w:tr w:rsidR="00541F9B" w:rsidRPr="008F7821" w14:paraId="1FFBC1C4" w14:textId="77777777" w:rsidTr="00B839AF">
        <w:trPr>
          <w:trHeight w:val="463"/>
        </w:trPr>
        <w:tc>
          <w:tcPr>
            <w:tcW w:w="1663" w:type="dxa"/>
            <w:shd w:val="clear" w:color="auto" w:fill="auto"/>
          </w:tcPr>
          <w:p w14:paraId="39D59FEF" w14:textId="77777777" w:rsidR="00541F9B" w:rsidRPr="008F7821" w:rsidRDefault="00541F9B" w:rsidP="00B839AF">
            <w:r w:rsidRPr="008F7821">
              <w:t>ISO 17879:2017</w:t>
            </w:r>
          </w:p>
        </w:tc>
        <w:tc>
          <w:tcPr>
            <w:tcW w:w="4540" w:type="dxa"/>
            <w:shd w:val="clear" w:color="auto" w:fill="auto"/>
          </w:tcPr>
          <w:p w14:paraId="53655C94" w14:textId="77777777" w:rsidR="00541F9B" w:rsidRPr="008F7821" w:rsidRDefault="00541F9B" w:rsidP="00B839AF">
            <w:r w:rsidRPr="008F7821">
              <w:t>Gas cylinders – Self-closing cylinder valves – Specification and type testing</w:t>
            </w:r>
          </w:p>
          <w:p w14:paraId="729D81EA" w14:textId="77777777" w:rsidR="00541F9B" w:rsidRPr="008F7821" w:rsidRDefault="00541F9B" w:rsidP="00B839AF">
            <w:pPr>
              <w:rPr>
                <w:i/>
              </w:rPr>
            </w:pPr>
            <w:r w:rsidRPr="008F7821">
              <w:rPr>
                <w:b/>
                <w:i/>
              </w:rPr>
              <w:t>NOTE:</w:t>
            </w:r>
            <w:r w:rsidRPr="008F7821">
              <w:rPr>
                <w:i/>
              </w:rPr>
              <w:t xml:space="preserve"> This standard shall not be applied to self-closing valves in acetylene cylinders. </w:t>
            </w:r>
          </w:p>
        </w:tc>
        <w:tc>
          <w:tcPr>
            <w:tcW w:w="1359" w:type="dxa"/>
            <w:shd w:val="clear" w:color="auto" w:fill="auto"/>
          </w:tcPr>
          <w:p w14:paraId="1F8DDA48" w14:textId="77777777" w:rsidR="00541F9B" w:rsidRPr="008F7821" w:rsidRDefault="00541F9B" w:rsidP="00B839AF">
            <w:r w:rsidRPr="008F7821">
              <w:t>Until further notice</w:t>
            </w:r>
          </w:p>
        </w:tc>
      </w:tr>
    </w:tbl>
    <w:p w14:paraId="18454C3B" w14:textId="77777777" w:rsidR="00541F9B" w:rsidRPr="008F7821" w:rsidRDefault="00541F9B" w:rsidP="00541F9B">
      <w:pPr>
        <w:pStyle w:val="SingleTxtG"/>
        <w:spacing w:before="120"/>
        <w:ind w:left="2268" w:hanging="1134"/>
      </w:pPr>
      <w:r w:rsidRPr="008F7821">
        <w:t xml:space="preserve">6.2.2.4 </w:t>
      </w:r>
      <w:r w:rsidRPr="008F7821">
        <w:tab/>
        <w:t>Delete the row for ISO 10462:2005.</w:t>
      </w:r>
    </w:p>
    <w:p w14:paraId="358A269C" w14:textId="77777777" w:rsidR="00541F9B" w:rsidRPr="008F7821" w:rsidRDefault="00541F9B" w:rsidP="00541F9B">
      <w:pPr>
        <w:pStyle w:val="SingleTxtG"/>
        <w:spacing w:before="120"/>
        <w:ind w:left="2268" w:hanging="1134"/>
      </w:pPr>
      <w:r w:rsidRPr="008F7821">
        <w:tab/>
        <w:t>Add a new row at the end of the first table immediately after the row for ISO</w:t>
      </w:r>
      <w:r w:rsidR="003A4459" w:rsidRPr="008F7821">
        <w:t> </w:t>
      </w:r>
      <w:r w:rsidRPr="008F7821">
        <w:t>22434:2006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41F9B" w:rsidRPr="008F7821" w14:paraId="7AE27471" w14:textId="77777777" w:rsidTr="00B839AF">
        <w:tc>
          <w:tcPr>
            <w:tcW w:w="1544" w:type="dxa"/>
            <w:shd w:val="clear" w:color="auto" w:fill="auto"/>
          </w:tcPr>
          <w:p w14:paraId="0FF80AD6" w14:textId="77777777" w:rsidR="00541F9B" w:rsidRPr="008F7821" w:rsidRDefault="00541F9B" w:rsidP="00B839AF">
            <w:r w:rsidRPr="008F7821">
              <w:t>ISO 20475:2018</w:t>
            </w:r>
          </w:p>
        </w:tc>
        <w:tc>
          <w:tcPr>
            <w:tcW w:w="4820" w:type="dxa"/>
            <w:shd w:val="clear" w:color="auto" w:fill="auto"/>
          </w:tcPr>
          <w:p w14:paraId="39C47741" w14:textId="77777777" w:rsidR="00541F9B" w:rsidRPr="008F7821" w:rsidRDefault="00541F9B" w:rsidP="00B839AF">
            <w:r w:rsidRPr="008F7821">
              <w:t>Gas cylinders – Cylinder bundles – Periodic inspection and testing</w:t>
            </w:r>
          </w:p>
        </w:tc>
        <w:tc>
          <w:tcPr>
            <w:tcW w:w="1275" w:type="dxa"/>
            <w:shd w:val="clear" w:color="auto" w:fill="auto"/>
          </w:tcPr>
          <w:p w14:paraId="411FC557" w14:textId="77777777" w:rsidR="00541F9B" w:rsidRPr="008F7821" w:rsidRDefault="00541F9B" w:rsidP="00B839AF">
            <w:r w:rsidRPr="008F7821">
              <w:t>Until further notice</w:t>
            </w:r>
          </w:p>
        </w:tc>
      </w:tr>
    </w:tbl>
    <w:p w14:paraId="5C9A0B16" w14:textId="77777777" w:rsidR="00541F9B" w:rsidRPr="008F7821" w:rsidRDefault="00541F9B" w:rsidP="00541F9B">
      <w:pPr>
        <w:pStyle w:val="SingleTxtG"/>
        <w:spacing w:before="120"/>
        <w:ind w:left="2268" w:hanging="1134"/>
      </w:pPr>
      <w:r w:rsidRPr="008F7821">
        <w:t>6.2.2.7.2 (c)</w:t>
      </w:r>
      <w:r w:rsidRPr="008F7821">
        <w:tab/>
        <w:t>Amend the Note to read:</w:t>
      </w:r>
    </w:p>
    <w:p w14:paraId="1CA82489" w14:textId="77777777" w:rsidR="00541F9B" w:rsidRPr="008F7821" w:rsidRDefault="00541F9B" w:rsidP="00541F9B">
      <w:pPr>
        <w:pStyle w:val="SingleTxtG"/>
        <w:spacing w:before="120"/>
        <w:ind w:left="2268" w:hanging="1134"/>
      </w:pPr>
      <w:r w:rsidRPr="008F7821">
        <w:tab/>
        <w:t>“</w:t>
      </w:r>
      <w:r w:rsidRPr="008F7821">
        <w:rPr>
          <w:b/>
          <w:bCs/>
          <w:i/>
          <w:iCs/>
        </w:rPr>
        <w:t>NOTE:</w:t>
      </w:r>
      <w:r w:rsidRPr="008F7821">
        <w:t xml:space="preserve"> </w:t>
      </w:r>
      <w:r w:rsidRPr="008F7821">
        <w:tab/>
        <w:t>For the purpose of this mark the country of approval means the country of the competent authority that authorized the initial inspection and test of the individual receptacle at the time of manufacture.”</w:t>
      </w:r>
    </w:p>
    <w:p w14:paraId="798E5191" w14:textId="77777777" w:rsidR="00541F9B" w:rsidRPr="008F7821" w:rsidRDefault="00541F9B" w:rsidP="00541F9B">
      <w:pPr>
        <w:pStyle w:val="SingleTxtG"/>
        <w:spacing w:before="120"/>
        <w:ind w:left="2268" w:hanging="1134"/>
      </w:pPr>
      <w:r w:rsidRPr="008F7821">
        <w:t>6.2.2.9.2 (c)</w:t>
      </w:r>
      <w:r w:rsidRPr="008F7821">
        <w:tab/>
        <w:t>Amend the Note to read:</w:t>
      </w:r>
    </w:p>
    <w:p w14:paraId="63DC118C" w14:textId="77777777" w:rsidR="00541F9B" w:rsidRPr="008F7821" w:rsidRDefault="00541F9B" w:rsidP="00541F9B">
      <w:pPr>
        <w:pStyle w:val="SingleTxtG"/>
        <w:spacing w:before="120"/>
        <w:ind w:left="2268"/>
      </w:pPr>
      <w:r w:rsidRPr="008F7821">
        <w:t>“</w:t>
      </w:r>
      <w:r w:rsidRPr="008F7821">
        <w:rPr>
          <w:b/>
          <w:bCs/>
          <w:i/>
          <w:iCs/>
        </w:rPr>
        <w:t>NOTE:</w:t>
      </w:r>
      <w:r w:rsidRPr="008F7821">
        <w:t xml:space="preserve"> </w:t>
      </w:r>
      <w:r w:rsidRPr="008F7821">
        <w:tab/>
        <w:t>For the purpose of this mark the country of approval means the country of the competent authority that authorized the initial inspection and test of the individual system at the time of manufacture.”</w:t>
      </w:r>
    </w:p>
    <w:p w14:paraId="5D774B36" w14:textId="39FE741A" w:rsidR="00FE0BBD" w:rsidRPr="008F7821" w:rsidRDefault="00FE0BBD" w:rsidP="00FE0BBD">
      <w:pPr>
        <w:pStyle w:val="SingleTxtG"/>
        <w:ind w:left="2268" w:hanging="1134"/>
      </w:pPr>
      <w:bookmarkStart w:id="82" w:name="_Hlk32573128"/>
      <w:r w:rsidRPr="008F7821">
        <w:t>6.2.2.10.2</w:t>
      </w:r>
      <w:r w:rsidRPr="008F7821">
        <w:tab/>
        <w:t>The amendment applies only to the French text.</w:t>
      </w:r>
    </w:p>
    <w:bookmarkEnd w:id="82"/>
    <w:p w14:paraId="0C9A1B07" w14:textId="5E1818AB" w:rsidR="00541F9B" w:rsidRPr="008F7821" w:rsidRDefault="00541F9B" w:rsidP="00541F9B">
      <w:pPr>
        <w:pStyle w:val="SingleTxtG"/>
      </w:pPr>
      <w:r w:rsidRPr="008F7821">
        <w:t>6.2.2.11</w:t>
      </w:r>
      <w:r w:rsidRPr="008F7821">
        <w:tab/>
        <w:t xml:space="preserve">After the table, add the following </w:t>
      </w:r>
      <w:r w:rsidR="00DB15A5" w:rsidRPr="008F7821">
        <w:t>paragraph</w:t>
      </w:r>
      <w:r w:rsidRPr="008F7821">
        <w:t>:</w:t>
      </w:r>
    </w:p>
    <w:p w14:paraId="0F0B95FE" w14:textId="77777777" w:rsidR="00541F9B" w:rsidRPr="008F7821" w:rsidRDefault="00541F9B" w:rsidP="00541F9B">
      <w:pPr>
        <w:pStyle w:val="SingleTxtG"/>
        <w:ind w:left="2268"/>
      </w:pPr>
      <w:r w:rsidRPr="008F7821">
        <w:t>“For refillable pressure receptacles, the conformity assessment of valves and other demountable accessories having a direct safety function may be carried out separately from that of the pressure receptacles.”</w:t>
      </w:r>
    </w:p>
    <w:p w14:paraId="4A85D876" w14:textId="77777777" w:rsidR="00541F9B" w:rsidRPr="008F7821" w:rsidRDefault="00541F9B" w:rsidP="00541F9B">
      <w:pPr>
        <w:pStyle w:val="SingleTxtG"/>
        <w:keepNext/>
        <w:keepLines/>
      </w:pPr>
      <w:r w:rsidRPr="008F7821">
        <w:t>6.2.3.5.1</w:t>
      </w:r>
      <w:r w:rsidRPr="008F7821">
        <w:tab/>
        <w:t>Replace NOTE 3 with the following text:</w:t>
      </w:r>
    </w:p>
    <w:p w14:paraId="0BCE00A3" w14:textId="77777777" w:rsidR="00541F9B" w:rsidRPr="008F7821" w:rsidRDefault="00541F9B" w:rsidP="00541F9B">
      <w:pPr>
        <w:pStyle w:val="SingleTxtG"/>
        <w:spacing w:before="120"/>
        <w:ind w:left="2268"/>
        <w:rPr>
          <w:i/>
        </w:rPr>
      </w:pPr>
      <w:r w:rsidRPr="008F7821">
        <w:t>“</w:t>
      </w:r>
      <w:r w:rsidRPr="008F7821">
        <w:rPr>
          <w:b/>
          <w:bCs/>
          <w:i/>
          <w:iCs/>
        </w:rPr>
        <w:t>NOTE 3:</w:t>
      </w:r>
      <w:r w:rsidRPr="008F7821">
        <w:rPr>
          <w:i/>
          <w:iCs/>
        </w:rPr>
        <w:t xml:space="preserve"> </w:t>
      </w:r>
      <w:r w:rsidRPr="008F7821">
        <w:rPr>
          <w:i/>
          <w:iCs/>
        </w:rPr>
        <w:tab/>
        <w:t>The check of 6.2.1.6.1 (b) and the hydraulic pressure test of 6.2.1.6.1 (d) may be replaced by ultrasonic examination carried out in accordance with EN ISO 18119:2018 for cylinders and tubes of seamless steel or seamless aluminium alloy. Notwithstanding clause B.1 of this standard, all cylinders and tubes whose wall thickness is less than the minimum design wall thickness shall be rejected.</w:t>
      </w:r>
      <w:r w:rsidRPr="008F7821">
        <w:t>”</w:t>
      </w:r>
      <w:r w:rsidRPr="008F7821">
        <w:rPr>
          <w:i/>
        </w:rPr>
        <w:t xml:space="preserve"> </w:t>
      </w:r>
    </w:p>
    <w:p w14:paraId="78FB118D" w14:textId="77777777" w:rsidR="00541F9B" w:rsidRPr="008F7821" w:rsidRDefault="00541F9B" w:rsidP="00541F9B">
      <w:pPr>
        <w:pStyle w:val="SingleTxtG"/>
        <w:tabs>
          <w:tab w:val="left" w:pos="2268"/>
        </w:tabs>
      </w:pPr>
      <w:r w:rsidRPr="008F7821">
        <w:t>6.2.4.1</w:t>
      </w:r>
      <w:r w:rsidRPr="008F7821">
        <w:tab/>
        <w:t>In the table, under “for design and construction”:</w:t>
      </w:r>
    </w:p>
    <w:p w14:paraId="52DD5218"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In column (2), insert the following note against the references to directives 84/525/EEC, 84/526/EEC and 84/527/EEC:</w:t>
      </w:r>
    </w:p>
    <w:p w14:paraId="0FA356F0" w14:textId="77777777" w:rsidR="00541F9B" w:rsidRPr="008F7821" w:rsidRDefault="00541F9B" w:rsidP="00541F9B">
      <w:pPr>
        <w:pStyle w:val="Bullet1G"/>
        <w:numPr>
          <w:ilvl w:val="0"/>
          <w:numId w:val="0"/>
        </w:numPr>
        <w:kinsoku w:val="0"/>
        <w:overflowPunct w:val="0"/>
        <w:autoSpaceDE w:val="0"/>
        <w:autoSpaceDN w:val="0"/>
        <w:adjustRightInd w:val="0"/>
        <w:snapToGrid w:val="0"/>
        <w:spacing w:before="120"/>
        <w:ind w:left="2438"/>
        <w:rPr>
          <w:i/>
        </w:rPr>
      </w:pPr>
      <w:r w:rsidRPr="008F7821">
        <w:t>“</w:t>
      </w:r>
      <w:r w:rsidRPr="008F7821">
        <w:rPr>
          <w:b/>
          <w:i/>
          <w:iCs/>
        </w:rPr>
        <w:t>NOTE</w:t>
      </w:r>
      <w:r w:rsidRPr="008F7821">
        <w:rPr>
          <w:b/>
          <w:bCs/>
          <w:i/>
          <w:iCs/>
        </w:rPr>
        <w:t>:</w:t>
      </w:r>
      <w:r w:rsidRPr="008F7821">
        <w:t xml:space="preserve"> </w:t>
      </w:r>
      <w:r w:rsidRPr="008F7821">
        <w:rPr>
          <w:i/>
        </w:rPr>
        <w:t xml:space="preserve">Notwithstanding the repeal of the directives 84/525/EEC, 84/526/EEC and 84/527/EEC as published in the Official Journal of the European Communities No. L300 of 19.11.1984 the annexes of these directives remain applicable as standards for design, construction and initial inspection and test for gas cylinders. These annexes may be found at: </w:t>
      </w:r>
      <w:hyperlink r:id="rId9" w:history="1">
        <w:r w:rsidRPr="008F7821">
          <w:rPr>
            <w:rStyle w:val="Hyperlink"/>
            <w:i/>
            <w:iCs/>
          </w:rPr>
          <w:t>https://eur-lex.europa.eu/oj/direct-access.html</w:t>
        </w:r>
      </w:hyperlink>
      <w:r w:rsidRPr="008F7821">
        <w:rPr>
          <w:rStyle w:val="Hyperlink"/>
          <w:i/>
          <w:iCs/>
        </w:rPr>
        <w:t>.</w:t>
      </w:r>
      <w:r w:rsidRPr="008F7821">
        <w:t xml:space="preserve">”. </w:t>
      </w:r>
    </w:p>
    <w:p w14:paraId="084ADE1A"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lastRenderedPageBreak/>
        <w:t>For “EN 12807:2008”, in column (4), replace the existing text with “Between 1 January 2009 and 31 December 2022”.</w:t>
      </w:r>
      <w:r w:rsidRPr="008F7821">
        <w:rPr>
          <w:i/>
        </w:rPr>
        <w:t xml:space="preserve"> </w:t>
      </w:r>
      <w:r w:rsidRPr="008F7821">
        <w:t>After the existing row for “EN 12807:2008”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230"/>
        <w:gridCol w:w="1170"/>
        <w:gridCol w:w="1260"/>
        <w:gridCol w:w="450"/>
      </w:tblGrid>
      <w:tr w:rsidR="00541F9B" w:rsidRPr="008F7821" w14:paraId="6617CACF" w14:textId="77777777" w:rsidTr="00B839AF">
        <w:tc>
          <w:tcPr>
            <w:tcW w:w="1350" w:type="dxa"/>
          </w:tcPr>
          <w:p w14:paraId="3B3745AA" w14:textId="77777777" w:rsidR="00541F9B" w:rsidRPr="008F7821" w:rsidRDefault="00541F9B" w:rsidP="00B839AF">
            <w:pPr>
              <w:widowControl w:val="0"/>
              <w:spacing w:before="40" w:after="40"/>
              <w:jc w:val="center"/>
              <w:rPr>
                <w:bCs/>
                <w:sz w:val="18"/>
                <w:szCs w:val="18"/>
              </w:rPr>
            </w:pPr>
            <w:r w:rsidRPr="008F7821">
              <w:rPr>
                <w:bCs/>
                <w:iCs/>
                <w:sz w:val="18"/>
                <w:szCs w:val="18"/>
              </w:rPr>
              <w:t>EN 12807:2019</w:t>
            </w:r>
          </w:p>
        </w:tc>
        <w:tc>
          <w:tcPr>
            <w:tcW w:w="4230" w:type="dxa"/>
            <w:vAlign w:val="center"/>
          </w:tcPr>
          <w:p w14:paraId="527869C4" w14:textId="77777777" w:rsidR="00541F9B" w:rsidRPr="008F7821" w:rsidRDefault="00541F9B" w:rsidP="00B839AF">
            <w:pPr>
              <w:widowControl w:val="0"/>
              <w:spacing w:before="40" w:after="40"/>
              <w:rPr>
                <w:bCs/>
                <w:sz w:val="18"/>
                <w:szCs w:val="18"/>
              </w:rPr>
            </w:pPr>
            <w:r w:rsidRPr="008F7821">
              <w:rPr>
                <w:bCs/>
                <w:sz w:val="18"/>
                <w:szCs w:val="18"/>
              </w:rPr>
              <w:t>LPG equipment and accessories - Transportable refillable brazed steel cylinders for liquefied petroleum gas (LPG) - Design and construction</w:t>
            </w:r>
          </w:p>
        </w:tc>
        <w:tc>
          <w:tcPr>
            <w:tcW w:w="1170" w:type="dxa"/>
          </w:tcPr>
          <w:p w14:paraId="707E6A54" w14:textId="77777777" w:rsidR="00541F9B" w:rsidRPr="008F7821" w:rsidRDefault="00541F9B" w:rsidP="00B839AF">
            <w:pPr>
              <w:widowControl w:val="0"/>
              <w:spacing w:before="40" w:after="40"/>
              <w:rPr>
                <w:bCs/>
                <w:sz w:val="18"/>
                <w:szCs w:val="18"/>
              </w:rPr>
            </w:pPr>
            <w:r w:rsidRPr="008F7821">
              <w:rPr>
                <w:bCs/>
                <w:sz w:val="18"/>
                <w:szCs w:val="18"/>
              </w:rPr>
              <w:t>6.2.3.1 and 6.2.3.4</w:t>
            </w:r>
          </w:p>
        </w:tc>
        <w:tc>
          <w:tcPr>
            <w:tcW w:w="1260" w:type="dxa"/>
            <w:shd w:val="clear" w:color="auto" w:fill="auto"/>
          </w:tcPr>
          <w:p w14:paraId="3CC20876" w14:textId="77777777" w:rsidR="00541F9B" w:rsidRPr="008F7821" w:rsidRDefault="00541F9B" w:rsidP="00B839AF">
            <w:pPr>
              <w:widowControl w:val="0"/>
              <w:spacing w:before="40" w:after="40"/>
              <w:jc w:val="center"/>
              <w:rPr>
                <w:bCs/>
                <w:sz w:val="18"/>
                <w:szCs w:val="18"/>
              </w:rPr>
            </w:pPr>
            <w:r w:rsidRPr="008F7821">
              <w:rPr>
                <w:bCs/>
                <w:sz w:val="18"/>
                <w:szCs w:val="18"/>
              </w:rPr>
              <w:t>Until further notice</w:t>
            </w:r>
          </w:p>
        </w:tc>
        <w:tc>
          <w:tcPr>
            <w:tcW w:w="450" w:type="dxa"/>
            <w:shd w:val="clear" w:color="auto" w:fill="auto"/>
          </w:tcPr>
          <w:p w14:paraId="7ACB58BA" w14:textId="77777777" w:rsidR="00541F9B" w:rsidRPr="008F7821" w:rsidRDefault="00541F9B" w:rsidP="00B839AF">
            <w:pPr>
              <w:widowControl w:val="0"/>
              <w:spacing w:before="40" w:after="40"/>
              <w:jc w:val="center"/>
              <w:rPr>
                <w:bCs/>
                <w:sz w:val="18"/>
                <w:szCs w:val="18"/>
              </w:rPr>
            </w:pPr>
          </w:p>
        </w:tc>
      </w:tr>
    </w:tbl>
    <w:p w14:paraId="39CC4F20"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For “</w:t>
      </w:r>
      <w:r w:rsidRPr="008F7821">
        <w:rPr>
          <w:bCs/>
        </w:rPr>
        <w:t>EN ISO 9809-1:2010</w:t>
      </w:r>
      <w:r w:rsidRPr="008F7821">
        <w:t>”, in column (4), replace “Until further notice” by “Between 1 January 2013 and 31 December 2022”. After the row for “</w:t>
      </w:r>
      <w:r w:rsidRPr="008F7821">
        <w:rPr>
          <w:bCs/>
        </w:rPr>
        <w:t>EN ISO 9809-1:2010</w:t>
      </w:r>
      <w:r w:rsidRPr="008F7821">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541F9B" w:rsidRPr="008F7821" w14:paraId="37630F91" w14:textId="77777777" w:rsidTr="00B839AF">
        <w:tc>
          <w:tcPr>
            <w:tcW w:w="1558" w:type="dxa"/>
            <w:shd w:val="clear" w:color="auto" w:fill="auto"/>
          </w:tcPr>
          <w:p w14:paraId="6E0455FD" w14:textId="77777777" w:rsidR="00541F9B" w:rsidRPr="008F7821" w:rsidRDefault="00541F9B" w:rsidP="00B839AF">
            <w:pPr>
              <w:keepNext/>
              <w:spacing w:line="240" w:lineRule="auto"/>
              <w:ind w:hanging="22"/>
              <w:rPr>
                <w:bCs/>
              </w:rPr>
            </w:pPr>
            <w:r w:rsidRPr="008F7821">
              <w:rPr>
                <w:bCs/>
              </w:rPr>
              <w:t>EN ISO 9809-1:2019</w:t>
            </w:r>
          </w:p>
        </w:tc>
        <w:tc>
          <w:tcPr>
            <w:tcW w:w="4254" w:type="dxa"/>
            <w:shd w:val="clear" w:color="auto" w:fill="auto"/>
          </w:tcPr>
          <w:p w14:paraId="3763C32C" w14:textId="77777777" w:rsidR="00541F9B" w:rsidRPr="008F7821" w:rsidRDefault="00541F9B" w:rsidP="00B839AF">
            <w:pPr>
              <w:keepNext/>
              <w:spacing w:line="240" w:lineRule="auto"/>
              <w:ind w:hanging="22"/>
              <w:rPr>
                <w:bCs/>
              </w:rPr>
            </w:pPr>
            <w:r w:rsidRPr="008F7821">
              <w:t>Gas cylinders - Design, construction and testing of refillable seamless steel gas cylinders and tubes - Part 1: Quenched and tempered steel cylinders and tubes with tensile strength less than 1100 MPa</w:t>
            </w:r>
          </w:p>
        </w:tc>
        <w:tc>
          <w:tcPr>
            <w:tcW w:w="1186" w:type="dxa"/>
            <w:shd w:val="clear" w:color="auto" w:fill="auto"/>
          </w:tcPr>
          <w:p w14:paraId="094336FE" w14:textId="77777777" w:rsidR="00541F9B" w:rsidRPr="008F7821" w:rsidRDefault="00541F9B" w:rsidP="00B839AF">
            <w:pPr>
              <w:spacing w:line="240" w:lineRule="auto"/>
              <w:jc w:val="center"/>
              <w:rPr>
                <w:bCs/>
              </w:rPr>
            </w:pPr>
            <w:r w:rsidRPr="008F7821">
              <w:rPr>
                <w:bCs/>
              </w:rPr>
              <w:t>6.2.3.1 and 6.2.3.4</w:t>
            </w:r>
          </w:p>
        </w:tc>
        <w:tc>
          <w:tcPr>
            <w:tcW w:w="1507" w:type="dxa"/>
            <w:shd w:val="clear" w:color="auto" w:fill="auto"/>
          </w:tcPr>
          <w:p w14:paraId="72A1771A" w14:textId="77777777" w:rsidR="00541F9B" w:rsidRPr="008F7821" w:rsidRDefault="00541F9B" w:rsidP="00B839AF">
            <w:pPr>
              <w:spacing w:line="240" w:lineRule="auto"/>
              <w:jc w:val="center"/>
            </w:pPr>
            <w:r w:rsidRPr="008F7821">
              <w:t>Until further notice</w:t>
            </w:r>
          </w:p>
        </w:tc>
      </w:tr>
    </w:tbl>
    <w:p w14:paraId="6E58EF89"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bookmarkStart w:id="83" w:name="_Hlk20298360"/>
      <w:r w:rsidRPr="008F7821">
        <w:t>For “E</w:t>
      </w:r>
      <w:r w:rsidRPr="008F7821">
        <w:rPr>
          <w:bCs/>
        </w:rPr>
        <w:t>N ISO 9809-2:2010</w:t>
      </w:r>
      <w:r w:rsidRPr="008F7821">
        <w:t>”, in column (4), replace “Until further notice” by “Between 1 January 2013 and 31 December 2022”. After the row for “</w:t>
      </w:r>
      <w:r w:rsidRPr="008F7821">
        <w:rPr>
          <w:bCs/>
        </w:rPr>
        <w:t>EN ISO 9809-2:2010</w:t>
      </w:r>
      <w:r w:rsidRPr="008F7821">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541F9B" w:rsidRPr="008F7821" w14:paraId="0DC9D88E" w14:textId="77777777" w:rsidTr="00B839AF">
        <w:tc>
          <w:tcPr>
            <w:tcW w:w="1558" w:type="dxa"/>
            <w:shd w:val="clear" w:color="auto" w:fill="auto"/>
          </w:tcPr>
          <w:p w14:paraId="64EA4E02" w14:textId="77777777" w:rsidR="00541F9B" w:rsidRPr="008F7821" w:rsidRDefault="00541F9B" w:rsidP="00B839AF">
            <w:pPr>
              <w:keepNext/>
              <w:spacing w:line="240" w:lineRule="auto"/>
              <w:ind w:hanging="22"/>
              <w:rPr>
                <w:bCs/>
              </w:rPr>
            </w:pPr>
            <w:r w:rsidRPr="008F7821">
              <w:rPr>
                <w:bCs/>
              </w:rPr>
              <w:t>EN ISO 9809-2:2019</w:t>
            </w:r>
          </w:p>
        </w:tc>
        <w:tc>
          <w:tcPr>
            <w:tcW w:w="4254" w:type="dxa"/>
            <w:shd w:val="clear" w:color="auto" w:fill="auto"/>
          </w:tcPr>
          <w:p w14:paraId="0BBF8AA8" w14:textId="77777777" w:rsidR="00541F9B" w:rsidRPr="008F7821" w:rsidRDefault="00541F9B" w:rsidP="00B839AF">
            <w:pPr>
              <w:keepNext/>
              <w:spacing w:line="240" w:lineRule="auto"/>
              <w:ind w:hanging="22"/>
              <w:rPr>
                <w:bCs/>
              </w:rPr>
            </w:pPr>
            <w:r w:rsidRPr="008F7821">
              <w:t>Gas cylinders - Design, construction and testing of refillable seamless steel gas cylinders and tubes - Part 2: Quenched and tempered steel cylinders and tubes with tensile strength greater than or equal to 1100 MPa</w:t>
            </w:r>
          </w:p>
        </w:tc>
        <w:tc>
          <w:tcPr>
            <w:tcW w:w="1186" w:type="dxa"/>
            <w:shd w:val="clear" w:color="auto" w:fill="auto"/>
          </w:tcPr>
          <w:p w14:paraId="4E370009" w14:textId="77777777" w:rsidR="00541F9B" w:rsidRPr="008F7821" w:rsidRDefault="00541F9B" w:rsidP="00B839AF">
            <w:pPr>
              <w:spacing w:line="240" w:lineRule="auto"/>
              <w:jc w:val="center"/>
              <w:rPr>
                <w:bCs/>
              </w:rPr>
            </w:pPr>
            <w:r w:rsidRPr="008F7821">
              <w:rPr>
                <w:bCs/>
              </w:rPr>
              <w:t>6.2.3.1 and 6.2.3.4</w:t>
            </w:r>
          </w:p>
        </w:tc>
        <w:tc>
          <w:tcPr>
            <w:tcW w:w="1507" w:type="dxa"/>
            <w:shd w:val="clear" w:color="auto" w:fill="auto"/>
          </w:tcPr>
          <w:p w14:paraId="2F092B2B" w14:textId="77777777" w:rsidR="00541F9B" w:rsidRPr="008F7821" w:rsidRDefault="00541F9B" w:rsidP="00B839AF">
            <w:pPr>
              <w:spacing w:line="240" w:lineRule="auto"/>
              <w:jc w:val="center"/>
            </w:pPr>
            <w:r w:rsidRPr="008F7821">
              <w:t>Until further notice</w:t>
            </w:r>
          </w:p>
        </w:tc>
      </w:tr>
    </w:tbl>
    <w:bookmarkEnd w:id="83"/>
    <w:p w14:paraId="13858173"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For “EN ISO 9809-3:2010”, in column (4), replace “Until further notice” by “Between 1 January 2013 and 31 December 2022”. After the row for “EN ISO 9809-3:2010”,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541F9B" w:rsidRPr="008F7821" w14:paraId="01F968DC" w14:textId="77777777" w:rsidTr="00B839AF">
        <w:tc>
          <w:tcPr>
            <w:tcW w:w="1558" w:type="dxa"/>
            <w:shd w:val="clear" w:color="auto" w:fill="auto"/>
          </w:tcPr>
          <w:p w14:paraId="03C3E5A8" w14:textId="77777777" w:rsidR="00541F9B" w:rsidRPr="008F7821" w:rsidRDefault="00541F9B" w:rsidP="00B839AF">
            <w:pPr>
              <w:keepNext/>
              <w:spacing w:line="240" w:lineRule="auto"/>
              <w:ind w:hanging="22"/>
              <w:rPr>
                <w:bCs/>
              </w:rPr>
            </w:pPr>
            <w:r w:rsidRPr="008F7821">
              <w:rPr>
                <w:bCs/>
              </w:rPr>
              <w:t>EN ISO 9809-3:2019</w:t>
            </w:r>
          </w:p>
        </w:tc>
        <w:tc>
          <w:tcPr>
            <w:tcW w:w="4254" w:type="dxa"/>
            <w:shd w:val="clear" w:color="auto" w:fill="auto"/>
          </w:tcPr>
          <w:p w14:paraId="0D4E1F72" w14:textId="77777777" w:rsidR="00541F9B" w:rsidRPr="008F7821" w:rsidRDefault="00541F9B" w:rsidP="00B839AF">
            <w:pPr>
              <w:keepNext/>
              <w:spacing w:line="240" w:lineRule="auto"/>
              <w:ind w:hanging="22"/>
              <w:rPr>
                <w:bCs/>
              </w:rPr>
            </w:pPr>
            <w:r w:rsidRPr="008F7821">
              <w:t>Gas cylinders - Design, construction and testing of refillable seamless steel gas cylinders and tubes - Part 3: Normalized steel cylinders and tubes</w:t>
            </w:r>
          </w:p>
        </w:tc>
        <w:tc>
          <w:tcPr>
            <w:tcW w:w="1186" w:type="dxa"/>
            <w:shd w:val="clear" w:color="auto" w:fill="auto"/>
          </w:tcPr>
          <w:p w14:paraId="091921D9" w14:textId="77777777" w:rsidR="00541F9B" w:rsidRPr="008F7821" w:rsidRDefault="00541F9B" w:rsidP="00B839AF">
            <w:pPr>
              <w:spacing w:line="240" w:lineRule="auto"/>
              <w:jc w:val="center"/>
              <w:rPr>
                <w:bCs/>
              </w:rPr>
            </w:pPr>
            <w:r w:rsidRPr="008F7821">
              <w:rPr>
                <w:bCs/>
              </w:rPr>
              <w:t>6.2.3.1 and 6.2.3.4</w:t>
            </w:r>
          </w:p>
        </w:tc>
        <w:tc>
          <w:tcPr>
            <w:tcW w:w="1507" w:type="dxa"/>
            <w:shd w:val="clear" w:color="auto" w:fill="auto"/>
          </w:tcPr>
          <w:p w14:paraId="2434359C" w14:textId="77777777" w:rsidR="00541F9B" w:rsidRPr="008F7821" w:rsidRDefault="00541F9B" w:rsidP="00B839AF">
            <w:pPr>
              <w:spacing w:line="240" w:lineRule="auto"/>
              <w:jc w:val="center"/>
            </w:pPr>
            <w:r w:rsidRPr="008F7821">
              <w:t>Until further notice</w:t>
            </w:r>
          </w:p>
        </w:tc>
      </w:tr>
    </w:tbl>
    <w:p w14:paraId="58386276" w14:textId="77777777" w:rsidR="00541F9B" w:rsidRPr="008F7821" w:rsidRDefault="00541F9B" w:rsidP="00541F9B">
      <w:pPr>
        <w:pStyle w:val="SingleTxtG"/>
        <w:tabs>
          <w:tab w:val="left" w:pos="2268"/>
        </w:tabs>
        <w:spacing w:before="120"/>
      </w:pPr>
      <w:r w:rsidRPr="008F7821">
        <w:t>6.2.4.1</w:t>
      </w:r>
      <w:r w:rsidRPr="008F7821">
        <w:tab/>
        <w:t>In the table, under “for closures”:</w:t>
      </w:r>
    </w:p>
    <w:p w14:paraId="06263EF6" w14:textId="77777777" w:rsidR="003A4459"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 xml:space="preserve">For “EN ISO 17871:2015”, in column (4), replace the existing text with “Between 1 January 2017 and 31 December 2021”. </w:t>
      </w:r>
    </w:p>
    <w:p w14:paraId="044A11AD"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After the existing row for “EN ISO 17871:2015”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230"/>
        <w:gridCol w:w="1170"/>
        <w:gridCol w:w="1260"/>
        <w:gridCol w:w="450"/>
      </w:tblGrid>
      <w:tr w:rsidR="00541F9B" w:rsidRPr="008F7821" w14:paraId="09856293" w14:textId="77777777" w:rsidTr="00B839AF">
        <w:tc>
          <w:tcPr>
            <w:tcW w:w="1350" w:type="dxa"/>
            <w:vAlign w:val="center"/>
          </w:tcPr>
          <w:p w14:paraId="2894D711" w14:textId="77777777" w:rsidR="00541F9B" w:rsidRPr="008F7821" w:rsidRDefault="00541F9B" w:rsidP="00B839AF">
            <w:pPr>
              <w:widowControl w:val="0"/>
              <w:spacing w:before="60" w:after="60"/>
              <w:rPr>
                <w:rFonts w:cs="Arial"/>
                <w:sz w:val="18"/>
                <w:szCs w:val="18"/>
              </w:rPr>
            </w:pPr>
            <w:r w:rsidRPr="008F7821">
              <w:rPr>
                <w:rFonts w:cs="Arial"/>
                <w:sz w:val="18"/>
                <w:szCs w:val="18"/>
              </w:rPr>
              <w:t>EN ISO 17871:2015 + A1:2018</w:t>
            </w:r>
          </w:p>
        </w:tc>
        <w:tc>
          <w:tcPr>
            <w:tcW w:w="4230" w:type="dxa"/>
          </w:tcPr>
          <w:p w14:paraId="710B6A02" w14:textId="77777777" w:rsidR="00541F9B" w:rsidRPr="008F7821" w:rsidRDefault="00541F9B" w:rsidP="00B839AF">
            <w:pPr>
              <w:widowControl w:val="0"/>
              <w:spacing w:before="60" w:after="60"/>
              <w:rPr>
                <w:rFonts w:cs="Arial"/>
                <w:sz w:val="18"/>
                <w:szCs w:val="18"/>
              </w:rPr>
            </w:pPr>
            <w:r w:rsidRPr="008F7821">
              <w:rPr>
                <w:rFonts w:cs="Arial"/>
                <w:sz w:val="18"/>
                <w:szCs w:val="18"/>
              </w:rPr>
              <w:t>Gas cylinders – Quick-release cylinder valves – Specification and type testing</w:t>
            </w:r>
          </w:p>
        </w:tc>
        <w:tc>
          <w:tcPr>
            <w:tcW w:w="1170" w:type="dxa"/>
            <w:vAlign w:val="center"/>
          </w:tcPr>
          <w:p w14:paraId="5DEECFD4" w14:textId="77777777" w:rsidR="00541F9B" w:rsidRPr="008F7821" w:rsidRDefault="00541F9B" w:rsidP="00B839AF">
            <w:pPr>
              <w:widowControl w:val="0"/>
              <w:spacing w:before="60" w:after="60"/>
              <w:rPr>
                <w:rFonts w:cs="Arial"/>
                <w:sz w:val="18"/>
                <w:szCs w:val="18"/>
              </w:rPr>
            </w:pPr>
            <w:r w:rsidRPr="008F7821">
              <w:rPr>
                <w:rFonts w:cs="Arial"/>
                <w:sz w:val="18"/>
                <w:szCs w:val="18"/>
              </w:rPr>
              <w:t>6.2.3.1, 6.2.3.3 and 6.2.3.4</w:t>
            </w:r>
          </w:p>
        </w:tc>
        <w:tc>
          <w:tcPr>
            <w:tcW w:w="1260" w:type="dxa"/>
            <w:vAlign w:val="center"/>
          </w:tcPr>
          <w:p w14:paraId="2DA7D0A8" w14:textId="77777777" w:rsidR="00541F9B" w:rsidRPr="008F7821" w:rsidRDefault="00541F9B" w:rsidP="00B839AF">
            <w:pPr>
              <w:widowControl w:val="0"/>
              <w:spacing w:before="60" w:after="60"/>
              <w:rPr>
                <w:rFonts w:cs="Arial"/>
                <w:sz w:val="18"/>
                <w:szCs w:val="18"/>
              </w:rPr>
            </w:pPr>
            <w:r w:rsidRPr="008F7821">
              <w:rPr>
                <w:rFonts w:cs="Arial"/>
                <w:sz w:val="18"/>
                <w:szCs w:val="18"/>
              </w:rPr>
              <w:t>Until further notice</w:t>
            </w:r>
          </w:p>
        </w:tc>
        <w:tc>
          <w:tcPr>
            <w:tcW w:w="450" w:type="dxa"/>
            <w:vAlign w:val="center"/>
          </w:tcPr>
          <w:p w14:paraId="19FC924D" w14:textId="77777777" w:rsidR="00541F9B" w:rsidRPr="008F7821" w:rsidRDefault="00541F9B" w:rsidP="00B839AF">
            <w:pPr>
              <w:widowControl w:val="0"/>
              <w:spacing w:before="60" w:after="60"/>
              <w:rPr>
                <w:rFonts w:cs="Arial"/>
                <w:sz w:val="18"/>
                <w:szCs w:val="18"/>
              </w:rPr>
            </w:pPr>
          </w:p>
        </w:tc>
      </w:tr>
    </w:tbl>
    <w:p w14:paraId="5D2369A2" w14:textId="77777777" w:rsidR="00541F9B" w:rsidRPr="008F7821" w:rsidRDefault="00541F9B" w:rsidP="00541F9B">
      <w:pPr>
        <w:tabs>
          <w:tab w:val="left" w:pos="426"/>
        </w:tabs>
        <w:spacing w:before="120" w:after="120"/>
        <w:ind w:left="1134"/>
        <w:rPr>
          <w:bCs/>
        </w:rPr>
      </w:pPr>
      <w:r w:rsidRPr="008F7821">
        <w:rPr>
          <w:bCs/>
        </w:rPr>
        <w:t>6.2.4.2</w:t>
      </w:r>
      <w:r w:rsidRPr="008F7821">
        <w:rPr>
          <w:bCs/>
        </w:rPr>
        <w:tab/>
      </w:r>
      <w:r w:rsidRPr="008F7821">
        <w:rPr>
          <w:bCs/>
        </w:rPr>
        <w:tab/>
        <w:t>In the table, under “Periodic inspection and test”:</w:t>
      </w:r>
    </w:p>
    <w:p w14:paraId="32984997"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rPr>
          <w:iCs/>
        </w:rPr>
      </w:pPr>
      <w:r w:rsidRPr="008F7821">
        <w:t>For “EN 1968:2002 +A1:2005 (except annex B)”, in column (3), replace the existing text with “Until 31 December 2022”.</w:t>
      </w:r>
      <w:r w:rsidRPr="008F7821">
        <w:rPr>
          <w:iCs/>
        </w:rPr>
        <w:t xml:space="preserve"> </w:t>
      </w:r>
    </w:p>
    <w:p w14:paraId="174BE240" w14:textId="77777777" w:rsidR="003A4459"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 xml:space="preserve">For “EN 1802:2002 (except annex B)”, in column (3), replace the existing text with “Until 31 December 2022”. </w:t>
      </w:r>
    </w:p>
    <w:p w14:paraId="55337429"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After the existing row for “EN 1802:2002 (except annex B)”,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40"/>
        <w:gridCol w:w="1890"/>
      </w:tblGrid>
      <w:tr w:rsidR="00541F9B" w:rsidRPr="008F7821" w14:paraId="6E9EA3ED" w14:textId="77777777" w:rsidTr="00B839AF">
        <w:trPr>
          <w:trHeight w:val="1015"/>
        </w:trPr>
        <w:tc>
          <w:tcPr>
            <w:tcW w:w="1530" w:type="dxa"/>
            <w:vAlign w:val="center"/>
          </w:tcPr>
          <w:p w14:paraId="31FC2A9A" w14:textId="77777777" w:rsidR="00541F9B" w:rsidRPr="008F7821" w:rsidRDefault="00541F9B" w:rsidP="00B839AF">
            <w:pPr>
              <w:widowControl w:val="0"/>
              <w:spacing w:before="40" w:after="40"/>
              <w:jc w:val="center"/>
              <w:rPr>
                <w:bCs/>
                <w:iCs/>
                <w:sz w:val="18"/>
                <w:szCs w:val="18"/>
              </w:rPr>
            </w:pPr>
            <w:r w:rsidRPr="008F7821">
              <w:rPr>
                <w:bCs/>
                <w:noProof/>
                <w:sz w:val="18"/>
                <w:szCs w:val="18"/>
              </w:rPr>
              <w:t>EN ISO 18119:2018</w:t>
            </w:r>
          </w:p>
        </w:tc>
        <w:tc>
          <w:tcPr>
            <w:tcW w:w="5040" w:type="dxa"/>
            <w:vAlign w:val="center"/>
          </w:tcPr>
          <w:p w14:paraId="31FB2A64" w14:textId="77777777" w:rsidR="00541F9B" w:rsidRPr="008F7821" w:rsidRDefault="00541F9B" w:rsidP="00B839AF">
            <w:pPr>
              <w:widowControl w:val="0"/>
              <w:spacing w:before="40" w:after="40"/>
              <w:rPr>
                <w:bCs/>
                <w:noProof/>
                <w:sz w:val="18"/>
                <w:szCs w:val="18"/>
              </w:rPr>
            </w:pPr>
            <w:r w:rsidRPr="008F7821">
              <w:rPr>
                <w:bCs/>
                <w:noProof/>
                <w:sz w:val="18"/>
                <w:szCs w:val="18"/>
              </w:rPr>
              <w:t>Gas cylinders - Seamless steel and seamless aluminium-alloy gas cylinders and tubes - Periodic inspection and testing</w:t>
            </w:r>
          </w:p>
          <w:p w14:paraId="0B960D02" w14:textId="77777777" w:rsidR="00541F9B" w:rsidRPr="008F7821" w:rsidRDefault="00541F9B" w:rsidP="00B839AF">
            <w:pPr>
              <w:widowControl w:val="0"/>
              <w:spacing w:before="40" w:after="40"/>
              <w:rPr>
                <w:bCs/>
                <w:iCs/>
                <w:sz w:val="18"/>
                <w:szCs w:val="18"/>
              </w:rPr>
            </w:pPr>
            <w:r w:rsidRPr="008F7821">
              <w:rPr>
                <w:b/>
                <w:i/>
                <w:iCs/>
                <w:noProof/>
                <w:sz w:val="18"/>
                <w:szCs w:val="18"/>
              </w:rPr>
              <w:t>NOTE:</w:t>
            </w:r>
            <w:r w:rsidRPr="008F7821">
              <w:rPr>
                <w:bCs/>
                <w:noProof/>
                <w:sz w:val="18"/>
                <w:szCs w:val="18"/>
              </w:rPr>
              <w:t xml:space="preserve"> </w:t>
            </w:r>
            <w:r w:rsidRPr="008F7821">
              <w:rPr>
                <w:bCs/>
                <w:i/>
                <w:noProof/>
                <w:sz w:val="18"/>
                <w:szCs w:val="18"/>
              </w:rPr>
              <w:t>Notwithstanding clause B.1 of this standard, all cylinders and tubes whose wall thickness is less than the minimum design wall thickness shall be rejected.</w:t>
            </w:r>
          </w:p>
        </w:tc>
        <w:tc>
          <w:tcPr>
            <w:tcW w:w="1890" w:type="dxa"/>
            <w:vAlign w:val="center"/>
          </w:tcPr>
          <w:p w14:paraId="167DAE91" w14:textId="77777777" w:rsidR="00541F9B" w:rsidRPr="008F7821" w:rsidRDefault="00541F9B" w:rsidP="00B839AF">
            <w:pPr>
              <w:widowControl w:val="0"/>
              <w:spacing w:before="40" w:after="40"/>
              <w:jc w:val="center"/>
              <w:rPr>
                <w:bCs/>
                <w:sz w:val="18"/>
                <w:szCs w:val="18"/>
              </w:rPr>
            </w:pPr>
            <w:r w:rsidRPr="008F7821">
              <w:rPr>
                <w:bCs/>
                <w:sz w:val="18"/>
                <w:szCs w:val="18"/>
              </w:rPr>
              <w:t>Mandatorily from 1 January 2023</w:t>
            </w:r>
          </w:p>
        </w:tc>
      </w:tr>
    </w:tbl>
    <w:p w14:paraId="57039E3A" w14:textId="77777777" w:rsidR="003A4459"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lastRenderedPageBreak/>
        <w:t xml:space="preserve">For “EN 1440:2016 (except annex C)”, in column (3), replace the existing text with “Until 31 December 2021”. </w:t>
      </w:r>
    </w:p>
    <w:p w14:paraId="40D9FCE6"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After the existing row for “EN 1440:2016 (except annex C)”,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5103"/>
        <w:gridCol w:w="1833"/>
      </w:tblGrid>
      <w:tr w:rsidR="00541F9B" w:rsidRPr="008F7821" w14:paraId="505656F6" w14:textId="77777777" w:rsidTr="00B839AF">
        <w:tc>
          <w:tcPr>
            <w:tcW w:w="1524" w:type="dxa"/>
            <w:vAlign w:val="center"/>
          </w:tcPr>
          <w:p w14:paraId="05C7D7A1" w14:textId="77777777" w:rsidR="00541F9B" w:rsidRPr="008F7821" w:rsidRDefault="00541F9B" w:rsidP="00B839AF">
            <w:pPr>
              <w:widowControl w:val="0"/>
              <w:spacing w:before="60" w:after="60"/>
              <w:rPr>
                <w:rFonts w:cs="Arial"/>
                <w:sz w:val="18"/>
                <w:szCs w:val="18"/>
              </w:rPr>
            </w:pPr>
            <w:r w:rsidRPr="008F7821">
              <w:rPr>
                <w:rFonts w:cs="Arial"/>
                <w:sz w:val="18"/>
                <w:szCs w:val="18"/>
              </w:rPr>
              <w:t>EN 1440:2016 + A1:2018 (except Annex C)</w:t>
            </w:r>
          </w:p>
        </w:tc>
        <w:tc>
          <w:tcPr>
            <w:tcW w:w="5103" w:type="dxa"/>
            <w:vAlign w:val="center"/>
          </w:tcPr>
          <w:p w14:paraId="5EA7E752" w14:textId="77777777" w:rsidR="00541F9B" w:rsidRPr="008F7821" w:rsidRDefault="00541F9B" w:rsidP="00B839AF">
            <w:pPr>
              <w:widowControl w:val="0"/>
              <w:spacing w:before="60" w:after="60"/>
              <w:rPr>
                <w:rFonts w:cs="Arial"/>
                <w:sz w:val="18"/>
                <w:szCs w:val="18"/>
              </w:rPr>
            </w:pPr>
            <w:r w:rsidRPr="008F7821">
              <w:rPr>
                <w:rFonts w:cs="Arial"/>
                <w:sz w:val="18"/>
                <w:szCs w:val="18"/>
              </w:rPr>
              <w:t>LPG equipment and accessories – Transportable refillable traditional welded and brazed steel Liquefied Petroleum Gas (LPG) cylinders – Periodic inspection</w:t>
            </w:r>
          </w:p>
        </w:tc>
        <w:tc>
          <w:tcPr>
            <w:tcW w:w="1833" w:type="dxa"/>
            <w:vAlign w:val="center"/>
          </w:tcPr>
          <w:p w14:paraId="6A621897" w14:textId="77777777" w:rsidR="00541F9B" w:rsidRPr="008F7821" w:rsidRDefault="00541F9B" w:rsidP="00B839AF">
            <w:pPr>
              <w:widowControl w:val="0"/>
              <w:spacing w:before="60" w:after="60"/>
              <w:jc w:val="center"/>
              <w:rPr>
                <w:rFonts w:cs="Arial"/>
                <w:sz w:val="18"/>
                <w:szCs w:val="18"/>
              </w:rPr>
            </w:pPr>
            <w:r w:rsidRPr="008F7821">
              <w:rPr>
                <w:rFonts w:cs="Arial"/>
                <w:sz w:val="18"/>
                <w:szCs w:val="18"/>
              </w:rPr>
              <w:t>Mandatorily from 1 January 2022</w:t>
            </w:r>
          </w:p>
        </w:tc>
      </w:tr>
    </w:tbl>
    <w:p w14:paraId="1B52E9BF" w14:textId="77777777" w:rsidR="003A4459"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 xml:space="preserve">For “EN 16728:2016 (except clause 3.5, Annex F and Annex G)”, in column (3), replace the existing text with “Until 31 December 2021”. </w:t>
      </w:r>
    </w:p>
    <w:p w14:paraId="56DDF7B6"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After the existing row for “EN 16728:2016 (except clause 3.5, Annex F and Annex G)”, add the following new entry:</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140"/>
        <w:gridCol w:w="2079"/>
      </w:tblGrid>
      <w:tr w:rsidR="00541F9B" w:rsidRPr="008F7821" w14:paraId="6F23E662" w14:textId="77777777" w:rsidTr="00B839AF">
        <w:tc>
          <w:tcPr>
            <w:tcW w:w="2250" w:type="dxa"/>
            <w:vAlign w:val="center"/>
          </w:tcPr>
          <w:p w14:paraId="1C74EB38" w14:textId="77777777" w:rsidR="00541F9B" w:rsidRPr="008F7821" w:rsidRDefault="00541F9B" w:rsidP="00B839AF">
            <w:pPr>
              <w:widowControl w:val="0"/>
              <w:spacing w:before="60" w:after="60"/>
              <w:rPr>
                <w:rFonts w:cs="Arial"/>
                <w:sz w:val="18"/>
                <w:szCs w:val="18"/>
              </w:rPr>
            </w:pPr>
            <w:r w:rsidRPr="008F7821">
              <w:rPr>
                <w:rFonts w:cs="Arial"/>
                <w:sz w:val="18"/>
                <w:szCs w:val="18"/>
              </w:rPr>
              <w:t>EN 16728:2016 + A1:2018</w:t>
            </w:r>
          </w:p>
        </w:tc>
        <w:tc>
          <w:tcPr>
            <w:tcW w:w="4140" w:type="dxa"/>
            <w:vAlign w:val="center"/>
          </w:tcPr>
          <w:p w14:paraId="4C707E9D" w14:textId="77777777" w:rsidR="00541F9B" w:rsidRPr="008F7821" w:rsidRDefault="00541F9B" w:rsidP="00B839AF">
            <w:pPr>
              <w:widowControl w:val="0"/>
              <w:spacing w:before="60" w:after="60"/>
              <w:rPr>
                <w:rFonts w:cs="Arial"/>
                <w:sz w:val="18"/>
                <w:szCs w:val="18"/>
              </w:rPr>
            </w:pPr>
            <w:r w:rsidRPr="008F7821">
              <w:rPr>
                <w:rFonts w:cs="Arial"/>
                <w:sz w:val="18"/>
                <w:szCs w:val="18"/>
              </w:rPr>
              <w:t>LPG equipment and accessories – Transportable refillable LPG cylinders other than traditional welded and brazed steel cylinders – Periodic inspection</w:t>
            </w:r>
          </w:p>
        </w:tc>
        <w:tc>
          <w:tcPr>
            <w:tcW w:w="2079" w:type="dxa"/>
            <w:vAlign w:val="center"/>
          </w:tcPr>
          <w:p w14:paraId="12B61A84" w14:textId="77777777" w:rsidR="00541F9B" w:rsidRPr="008F7821" w:rsidRDefault="00541F9B" w:rsidP="00B839AF">
            <w:pPr>
              <w:widowControl w:val="0"/>
              <w:spacing w:before="60" w:after="60"/>
              <w:jc w:val="center"/>
              <w:rPr>
                <w:rFonts w:cs="Arial"/>
                <w:sz w:val="18"/>
                <w:szCs w:val="18"/>
              </w:rPr>
            </w:pPr>
            <w:r w:rsidRPr="008F7821">
              <w:rPr>
                <w:rFonts w:cs="Arial"/>
                <w:sz w:val="18"/>
                <w:szCs w:val="18"/>
              </w:rPr>
              <w:t>Mandatorily from 1 January 2022</w:t>
            </w:r>
          </w:p>
        </w:tc>
      </w:tr>
    </w:tbl>
    <w:p w14:paraId="4F4A32CA" w14:textId="77777777" w:rsidR="003A4459"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 xml:space="preserve">For “EN ISO 10462:2013”, in column (3), replace “Until further notice” by “Until 31 December 2022”. </w:t>
      </w:r>
    </w:p>
    <w:p w14:paraId="6C8B4C84"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After the row for “</w:t>
      </w:r>
      <w:r w:rsidRPr="008F7821">
        <w:rPr>
          <w:bCs/>
        </w:rPr>
        <w:t>EN ISO 10462:2013</w:t>
      </w:r>
      <w:r w:rsidRPr="008F7821">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541F9B" w:rsidRPr="008F7821" w14:paraId="6452DD40" w14:textId="77777777" w:rsidTr="00B839AF">
        <w:tc>
          <w:tcPr>
            <w:tcW w:w="1843" w:type="dxa"/>
            <w:shd w:val="clear" w:color="auto" w:fill="auto"/>
          </w:tcPr>
          <w:p w14:paraId="37035BB0" w14:textId="77777777" w:rsidR="00541F9B" w:rsidRPr="008F7821" w:rsidRDefault="00541F9B" w:rsidP="00B839AF">
            <w:pPr>
              <w:keepNext/>
              <w:spacing w:line="240" w:lineRule="auto"/>
              <w:ind w:hanging="22"/>
              <w:rPr>
                <w:bCs/>
              </w:rPr>
            </w:pPr>
            <w:r w:rsidRPr="008F7821">
              <w:rPr>
                <w:bCs/>
              </w:rPr>
              <w:t>EN ISO 10462:2013 + A1:2019</w:t>
            </w:r>
          </w:p>
        </w:tc>
        <w:tc>
          <w:tcPr>
            <w:tcW w:w="3827" w:type="dxa"/>
            <w:shd w:val="clear" w:color="auto" w:fill="auto"/>
          </w:tcPr>
          <w:p w14:paraId="16E152F8" w14:textId="77777777" w:rsidR="00541F9B" w:rsidRPr="008F7821" w:rsidRDefault="00541F9B" w:rsidP="00B839AF">
            <w:pPr>
              <w:keepNext/>
              <w:spacing w:line="240" w:lineRule="auto"/>
              <w:ind w:hanging="22"/>
              <w:rPr>
                <w:bCs/>
              </w:rPr>
            </w:pPr>
            <w:r w:rsidRPr="008F7821">
              <w:t>Gas cylinders - Acetylene cylinders - Periodic inspection and maintenance - Amendment 1 (ISO 10462:2013 + A1:2019)</w:t>
            </w:r>
          </w:p>
        </w:tc>
        <w:tc>
          <w:tcPr>
            <w:tcW w:w="2835" w:type="dxa"/>
            <w:shd w:val="clear" w:color="auto" w:fill="auto"/>
          </w:tcPr>
          <w:p w14:paraId="5D38BA60" w14:textId="77777777" w:rsidR="00541F9B" w:rsidRPr="008F7821" w:rsidRDefault="00541F9B" w:rsidP="00B839AF">
            <w:pPr>
              <w:spacing w:line="240" w:lineRule="auto"/>
              <w:jc w:val="center"/>
            </w:pPr>
            <w:r w:rsidRPr="008F7821">
              <w:t>Mandatorily from 1 January 2023</w:t>
            </w:r>
          </w:p>
        </w:tc>
      </w:tr>
    </w:tbl>
    <w:p w14:paraId="59FEBB10" w14:textId="77777777" w:rsidR="003A4459"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 xml:space="preserve">For “EN 1803:2002 (except Annex B)”, in column (3), replace “Until further notice” by “Until 31 December 2022”. </w:t>
      </w:r>
    </w:p>
    <w:p w14:paraId="1C5B3459" w14:textId="77777777" w:rsidR="00541F9B" w:rsidRPr="008F7821" w:rsidRDefault="00541F9B" w:rsidP="00541F9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After the row for “EN 1803:2002 (except Annex B)”,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541F9B" w:rsidRPr="008F7821" w14:paraId="3EAD65F4" w14:textId="77777777" w:rsidTr="00B839AF">
        <w:tc>
          <w:tcPr>
            <w:tcW w:w="1843" w:type="dxa"/>
            <w:shd w:val="clear" w:color="auto" w:fill="auto"/>
          </w:tcPr>
          <w:p w14:paraId="71F40482" w14:textId="77777777" w:rsidR="00541F9B" w:rsidRPr="008F7821" w:rsidRDefault="00541F9B" w:rsidP="00B839AF">
            <w:pPr>
              <w:keepNext/>
              <w:spacing w:line="240" w:lineRule="auto"/>
              <w:ind w:hanging="22"/>
              <w:rPr>
                <w:bCs/>
              </w:rPr>
            </w:pPr>
            <w:r w:rsidRPr="008F7821">
              <w:rPr>
                <w:bCs/>
              </w:rPr>
              <w:t>EN ISO 10460:2018</w:t>
            </w:r>
          </w:p>
        </w:tc>
        <w:tc>
          <w:tcPr>
            <w:tcW w:w="3827" w:type="dxa"/>
            <w:shd w:val="clear" w:color="auto" w:fill="auto"/>
          </w:tcPr>
          <w:p w14:paraId="395DE8B0" w14:textId="77777777" w:rsidR="00541F9B" w:rsidRPr="008F7821" w:rsidRDefault="00541F9B" w:rsidP="00B839AF">
            <w:pPr>
              <w:keepNext/>
              <w:spacing w:line="240" w:lineRule="auto"/>
              <w:ind w:hanging="22"/>
              <w:rPr>
                <w:bCs/>
              </w:rPr>
            </w:pPr>
            <w:r w:rsidRPr="008F7821">
              <w:t xml:space="preserve">Gas cylinders - Welded aluminium-alloy, carbon and </w:t>
            </w:r>
            <w:proofErr w:type="gramStart"/>
            <w:r w:rsidRPr="008F7821">
              <w:t>stainless steel</w:t>
            </w:r>
            <w:proofErr w:type="gramEnd"/>
            <w:r w:rsidRPr="008F7821">
              <w:t xml:space="preserve"> gas cylinders - Periodic inspection and testing</w:t>
            </w:r>
          </w:p>
        </w:tc>
        <w:tc>
          <w:tcPr>
            <w:tcW w:w="2835" w:type="dxa"/>
            <w:shd w:val="clear" w:color="auto" w:fill="auto"/>
          </w:tcPr>
          <w:p w14:paraId="62B46C58" w14:textId="77777777" w:rsidR="00541F9B" w:rsidRPr="008F7821" w:rsidRDefault="00541F9B" w:rsidP="00B839AF">
            <w:pPr>
              <w:spacing w:line="240" w:lineRule="auto"/>
              <w:jc w:val="center"/>
            </w:pPr>
            <w:r w:rsidRPr="008F7821">
              <w:t>Mandatorily from 1 January 2023</w:t>
            </w:r>
          </w:p>
        </w:tc>
      </w:tr>
    </w:tbl>
    <w:p w14:paraId="1D2D1065" w14:textId="77777777" w:rsidR="00541F9B" w:rsidRPr="008F7821" w:rsidRDefault="00541F9B" w:rsidP="00541F9B">
      <w:pPr>
        <w:pStyle w:val="SingleTxtG"/>
        <w:spacing w:before="120"/>
      </w:pPr>
      <w:r w:rsidRPr="008F7821">
        <w:rPr>
          <w:bCs/>
        </w:rPr>
        <w:t>6.2.5</w:t>
      </w:r>
      <w:r w:rsidRPr="008F7821">
        <w:rPr>
          <w:bCs/>
        </w:rPr>
        <w:tab/>
      </w:r>
      <w:r w:rsidRPr="008F7821">
        <w:tab/>
        <w:t>After the second paragraph, add the following new paragraph:</w:t>
      </w:r>
    </w:p>
    <w:p w14:paraId="64DAA27E" w14:textId="77777777" w:rsidR="00541F9B" w:rsidRPr="008F7821" w:rsidRDefault="00541F9B" w:rsidP="00541F9B">
      <w:pPr>
        <w:pStyle w:val="SingleTxtG"/>
        <w:ind w:left="2268"/>
      </w:pPr>
      <w:r w:rsidRPr="008F7821">
        <w:t>“As soon as a standard newly referenced in 6.2.2 or 6.2.4 can be applied, the competent authority shall withdraw its recognition of the relevant technical code. A transitional period ending no later than the date of entry into force of the next edition of ADR may be applied.”</w:t>
      </w:r>
    </w:p>
    <w:p w14:paraId="3298B7A2" w14:textId="51E819DD" w:rsidR="00541F9B" w:rsidRPr="008F7821" w:rsidRDefault="00541F9B" w:rsidP="00541F9B">
      <w:pPr>
        <w:pStyle w:val="SingleTxtG"/>
        <w:ind w:left="2268"/>
      </w:pPr>
      <w:r w:rsidRPr="008F7821">
        <w:t xml:space="preserve">At the end of the first sentence of the </w:t>
      </w:r>
      <w:r w:rsidR="006540F7" w:rsidRPr="008F7821">
        <w:t>now</w:t>
      </w:r>
      <w:r w:rsidRPr="008F7821">
        <w:t xml:space="preserve"> fourth paragraph</w:t>
      </w:r>
      <w:bookmarkStart w:id="84" w:name="_Hlk31642652"/>
      <w:r w:rsidR="006540F7" w:rsidRPr="008F7821">
        <w:t xml:space="preserve"> (</w:t>
      </w:r>
      <w:r w:rsidR="0031589F" w:rsidRPr="008F7821">
        <w:t>previously third paragraph)</w:t>
      </w:r>
      <w:bookmarkEnd w:id="84"/>
      <w:r w:rsidRPr="008F7821">
        <w:t>, add “and shall update the list if it changes”.</w:t>
      </w:r>
    </w:p>
    <w:p w14:paraId="27C97EFF" w14:textId="77777777" w:rsidR="00541F9B" w:rsidRPr="008F7821" w:rsidRDefault="00541F9B" w:rsidP="00541F9B">
      <w:pPr>
        <w:pStyle w:val="SingleTxtG"/>
        <w:spacing w:before="240"/>
        <w:ind w:left="2268" w:hanging="1134"/>
      </w:pPr>
      <w:r w:rsidRPr="008F7821">
        <w:t>6.2.6.1.5</w:t>
      </w:r>
      <w:r w:rsidRPr="008F7821">
        <w:tab/>
        <w:t xml:space="preserve">Amend the first sentence to read as follows: </w:t>
      </w:r>
      <w:r w:rsidRPr="008F7821">
        <w:rPr>
          <w:iCs/>
        </w:rPr>
        <w:t>“</w:t>
      </w:r>
      <w:r w:rsidRPr="008F7821">
        <w:t>The internal pressure of aerosol dispensers at 50 °C shall exceed neither two-thirds of the test pressure nor 1.2 MPa (12 bar) when using flammable liquefied gases, 1.32 MPa (13.2 bar) when using non-flammable liquefied gases, and 1.5 MPa (15 bar) when using non-flammable compressed or dissolved gases.</w:t>
      </w:r>
      <w:r w:rsidRPr="008F7821">
        <w:rPr>
          <w:iCs/>
        </w:rPr>
        <w:t>”</w:t>
      </w:r>
      <w:r w:rsidRPr="008F7821">
        <w:t>.</w:t>
      </w:r>
    </w:p>
    <w:p w14:paraId="7819B880" w14:textId="77777777" w:rsidR="00541F9B" w:rsidRPr="008F7821" w:rsidRDefault="00541F9B" w:rsidP="00541F9B">
      <w:pPr>
        <w:pStyle w:val="H1G"/>
      </w:pPr>
      <w:r w:rsidRPr="008F7821">
        <w:tab/>
      </w:r>
      <w:r w:rsidRPr="008F7821">
        <w:tab/>
      </w:r>
      <w:r w:rsidRPr="008F7821">
        <w:tab/>
        <w:t>Chapter 6.3</w:t>
      </w:r>
    </w:p>
    <w:p w14:paraId="0DC80BBA" w14:textId="77777777" w:rsidR="00541F9B" w:rsidRPr="008F7821" w:rsidRDefault="00541F9B" w:rsidP="00541F9B">
      <w:pPr>
        <w:pStyle w:val="SingleTxtG"/>
        <w:spacing w:before="120"/>
        <w:ind w:left="2268" w:hanging="1134"/>
      </w:pPr>
      <w:r w:rsidRPr="008F7821">
        <w:t>In the title of Chapter 6.3, at the end, add “(UN Nos. 2814 and 2900)”.</w:t>
      </w:r>
    </w:p>
    <w:p w14:paraId="4E76908C" w14:textId="77777777" w:rsidR="00541F9B" w:rsidRPr="008F7821" w:rsidRDefault="00541F9B" w:rsidP="00541F9B">
      <w:pPr>
        <w:pStyle w:val="SingleTxtG"/>
        <w:spacing w:before="120"/>
        <w:ind w:left="2268" w:hanging="1134"/>
      </w:pPr>
      <w:r w:rsidRPr="008F7821">
        <w:t>6.3.1.1</w:t>
      </w:r>
      <w:r w:rsidRPr="008F7821">
        <w:tab/>
        <w:t>At the end, add “, UN Nos. 2814 and 2900”.</w:t>
      </w:r>
    </w:p>
    <w:p w14:paraId="35942A9E" w14:textId="77777777" w:rsidR="00541F9B" w:rsidRPr="008F7821" w:rsidRDefault="00541F9B" w:rsidP="00541F9B">
      <w:pPr>
        <w:pStyle w:val="SingleTxtG"/>
        <w:spacing w:before="120"/>
        <w:ind w:left="2268" w:hanging="1134"/>
      </w:pPr>
      <w:r w:rsidRPr="008F7821">
        <w:t>6.3.4.1</w:t>
      </w:r>
      <w:r w:rsidRPr="008F7821">
        <w:tab/>
        <w:t>Amend the third sentence to read as follows:</w:t>
      </w:r>
    </w:p>
    <w:p w14:paraId="1033CE7C" w14:textId="77777777" w:rsidR="00541F9B" w:rsidRPr="008F7821" w:rsidRDefault="00541F9B" w:rsidP="00541F9B">
      <w:pPr>
        <w:pStyle w:val="SingleTxtG"/>
        <w:spacing w:before="120"/>
        <w:ind w:left="2268" w:hanging="1134"/>
      </w:pPr>
      <w:r w:rsidRPr="008F7821">
        <w:tab/>
        <w:t xml:space="preserve">“Letters, numerals and symbols shall be at least 12 mm high, except for packagings of 30 </w:t>
      </w:r>
      <w:r w:rsidRPr="008F7821">
        <w:rPr>
          <w:i/>
          <w:iCs/>
        </w:rPr>
        <w:t>l</w:t>
      </w:r>
      <w:r w:rsidRPr="008F7821">
        <w:t xml:space="preserve"> capacity or less or of 30 kg maximum net mass, when they </w:t>
      </w:r>
      <w:r w:rsidRPr="008F7821">
        <w:lastRenderedPageBreak/>
        <w:t xml:space="preserve">shall be at least 6 mm in height and except for packagings of 5 </w:t>
      </w:r>
      <w:r w:rsidRPr="008F7821">
        <w:rPr>
          <w:i/>
          <w:iCs/>
        </w:rPr>
        <w:t>l</w:t>
      </w:r>
      <w:r w:rsidRPr="008F7821">
        <w:t xml:space="preserve"> capacity or less or of 5 kg maximum net mass when they shall be of an appropriate size.”</w:t>
      </w:r>
    </w:p>
    <w:p w14:paraId="2E8531C8" w14:textId="77777777" w:rsidR="00541F9B" w:rsidRPr="008F7821" w:rsidRDefault="00541F9B" w:rsidP="00541F9B">
      <w:pPr>
        <w:pStyle w:val="SingleTxtG"/>
        <w:spacing w:before="120"/>
        <w:ind w:left="2268" w:hanging="1134"/>
      </w:pPr>
      <w:r w:rsidRPr="008F7821">
        <w:t>6.3.5.2.2</w:t>
      </w:r>
      <w:r w:rsidRPr="008F7821">
        <w:tab/>
        <w:t>In “</w:t>
      </w:r>
      <w:r w:rsidRPr="008F7821">
        <w:rPr>
          <w:i/>
          <w:iCs/>
        </w:rPr>
        <w:t>Explanation for use of the table”</w:t>
      </w:r>
      <w:r w:rsidRPr="008F7821">
        <w:t xml:space="preserve">, at the end of the first paragraph, delete “five times after conditioning”. </w:t>
      </w:r>
    </w:p>
    <w:p w14:paraId="46D38B1D" w14:textId="77777777" w:rsidR="00541F9B" w:rsidRPr="008F7821" w:rsidRDefault="00541F9B" w:rsidP="00541F9B">
      <w:pPr>
        <w:pStyle w:val="SingleTxtG"/>
        <w:tabs>
          <w:tab w:val="left" w:pos="1985"/>
        </w:tabs>
        <w:ind w:left="2268" w:hanging="1134"/>
      </w:pPr>
      <w:r w:rsidRPr="008F7821">
        <w:t>6.3.5.3.1</w:t>
      </w:r>
      <w:r w:rsidRPr="008F7821">
        <w:tab/>
      </w:r>
      <w:r w:rsidRPr="008F7821">
        <w:tab/>
        <w:t>Add the following new title to this paragraph: “</w:t>
      </w:r>
      <w:r w:rsidRPr="008F7821">
        <w:rPr>
          <w:i/>
          <w:iCs/>
        </w:rPr>
        <w:t>Drop height and target</w:t>
      </w:r>
      <w:r w:rsidRPr="008F7821">
        <w:t>”.</w:t>
      </w:r>
    </w:p>
    <w:p w14:paraId="3C8CBFFC" w14:textId="77777777" w:rsidR="00541F9B" w:rsidRPr="008F7821" w:rsidRDefault="00541F9B" w:rsidP="00541F9B">
      <w:pPr>
        <w:pStyle w:val="SingleTxtG"/>
        <w:tabs>
          <w:tab w:val="left" w:pos="1985"/>
        </w:tabs>
        <w:ind w:left="2268" w:hanging="1134"/>
      </w:pPr>
      <w:r w:rsidRPr="008F7821">
        <w:t>6.3.5.3.2</w:t>
      </w:r>
      <w:r w:rsidRPr="008F7821">
        <w:tab/>
      </w:r>
      <w:r w:rsidRPr="008F7821">
        <w:tab/>
        <w:t>Add the following new title to this paragraph: “</w:t>
      </w:r>
      <w:r w:rsidRPr="008F7821">
        <w:rPr>
          <w:i/>
          <w:iCs/>
        </w:rPr>
        <w:t>Number of test samples and drop orientation</w:t>
      </w:r>
      <w:r w:rsidRPr="008F7821">
        <w:t>”. Renumber the text under this paragraph as “6.3.5.3.2.1”.</w:t>
      </w:r>
    </w:p>
    <w:p w14:paraId="7EAE0853" w14:textId="77777777" w:rsidR="00541F9B" w:rsidRPr="008F7821" w:rsidRDefault="00541F9B" w:rsidP="00541F9B">
      <w:pPr>
        <w:pStyle w:val="SingleTxtG"/>
        <w:tabs>
          <w:tab w:val="left" w:pos="1985"/>
        </w:tabs>
        <w:ind w:left="2268" w:hanging="1134"/>
      </w:pPr>
      <w:r w:rsidRPr="008F7821">
        <w:t>6.3.5.3.3</w:t>
      </w:r>
      <w:r w:rsidRPr="008F7821">
        <w:tab/>
      </w:r>
      <w:r w:rsidRPr="008F7821">
        <w:tab/>
        <w:t>Renumber as 6.3.5.3.2.2.</w:t>
      </w:r>
    </w:p>
    <w:p w14:paraId="758259ED" w14:textId="77777777" w:rsidR="00541F9B" w:rsidRPr="008F7821" w:rsidRDefault="00541F9B" w:rsidP="00541F9B">
      <w:pPr>
        <w:pStyle w:val="SingleTxtG"/>
        <w:tabs>
          <w:tab w:val="left" w:pos="1985"/>
        </w:tabs>
        <w:ind w:left="2268" w:hanging="1134"/>
      </w:pPr>
      <w:r w:rsidRPr="008F7821">
        <w:tab/>
      </w:r>
      <w:r w:rsidRPr="008F7821">
        <w:tab/>
        <w:t xml:space="preserve">Renumber paragraphs 6.3.5.3.4, 6.3.5.3.5, 6.3.5.3.6, 6.3.5.3.6.1, 6.3.5.3.6.2 and 6.3.5.3.6.3 as 6.3.5.3.3, 6.3.5.3.4, 6.3.5.3.5, 6.3.5.3.5.1, 6.3.5.3.5.2 and 6.3.5.3.5.3, respectively. Adapt the cross references accordingly as follows: </w:t>
      </w:r>
    </w:p>
    <w:p w14:paraId="24C0CA04" w14:textId="77777777" w:rsidR="00541F9B" w:rsidRPr="008F7821" w:rsidRDefault="00541F9B" w:rsidP="00541F9B">
      <w:pPr>
        <w:pStyle w:val="SingleTxtG"/>
        <w:tabs>
          <w:tab w:val="left" w:pos="1985"/>
        </w:tabs>
        <w:ind w:left="2268" w:hanging="1134"/>
      </w:pPr>
      <w:r w:rsidRPr="008F7821">
        <w:tab/>
      </w:r>
      <w:r w:rsidRPr="008F7821">
        <w:tab/>
        <w:t>In 6.3.5.2.2, in the table and under “</w:t>
      </w:r>
      <w:r w:rsidRPr="008F7821">
        <w:rPr>
          <w:i/>
          <w:iCs/>
        </w:rPr>
        <w:t>Explanation for the use of the table</w:t>
      </w:r>
      <w:r w:rsidRPr="008F7821">
        <w:t>”</w:t>
      </w:r>
      <w:r w:rsidRPr="008F7821">
        <w:rPr>
          <w:iCs/>
          <w:w w:val="105"/>
        </w:rPr>
        <w:t>, replace “</w:t>
      </w:r>
      <w:r w:rsidRPr="008F7821">
        <w:t xml:space="preserve">6.3.5.3.6.1”, “6.3.5.3.6.2” and “6.3.5.3.6.3” by </w:t>
      </w:r>
      <w:r w:rsidRPr="008F7821">
        <w:rPr>
          <w:iCs/>
          <w:w w:val="105"/>
        </w:rPr>
        <w:t>“</w:t>
      </w:r>
      <w:r w:rsidRPr="008F7821">
        <w:t>6.3.5.3.5.1”, “6.3.5.3.5.2” and “6.3.5.3.5.3”, respectively.</w:t>
      </w:r>
    </w:p>
    <w:p w14:paraId="1312CB1B" w14:textId="07593E66" w:rsidR="00541F9B" w:rsidRPr="008F7821" w:rsidRDefault="00541F9B" w:rsidP="00541F9B">
      <w:pPr>
        <w:pStyle w:val="SingleTxtG"/>
        <w:tabs>
          <w:tab w:val="left" w:pos="1985"/>
        </w:tabs>
        <w:ind w:left="2268" w:hanging="1134"/>
      </w:pPr>
      <w:r w:rsidRPr="008F7821">
        <w:tab/>
      </w:r>
      <w:r w:rsidRPr="008F7821">
        <w:tab/>
        <w:t xml:space="preserve">In 6.3.5.3.6.3 </w:t>
      </w:r>
      <w:r w:rsidR="001D4C82" w:rsidRPr="008F7821">
        <w:t>(</w:t>
      </w:r>
      <w:r w:rsidRPr="008F7821">
        <w:t>renumber</w:t>
      </w:r>
      <w:r w:rsidR="001D4C82" w:rsidRPr="008F7821">
        <w:t>ed</w:t>
      </w:r>
      <w:r w:rsidRPr="008F7821">
        <w:t xml:space="preserve"> 6.3.5.3.5.3</w:t>
      </w:r>
      <w:r w:rsidR="001D4C82" w:rsidRPr="008F7821">
        <w:t>)</w:t>
      </w:r>
      <w:r w:rsidRPr="008F7821">
        <w:t>, replace “6.3.5.3.6.1” and “6.3.5.3.6.2” by “6.3.5.3.5.1” and “6.3.5.3.5.2”, respectively. At the end, replace “in 6.3.5.3.2” by “in 6.3.5.3.2.1 or in 6.3.5.3.2.2, as appropriate,”.</w:t>
      </w:r>
    </w:p>
    <w:p w14:paraId="53068181" w14:textId="77777777" w:rsidR="00541F9B" w:rsidRPr="008F7821" w:rsidRDefault="00541F9B" w:rsidP="00541F9B">
      <w:pPr>
        <w:pStyle w:val="H1G"/>
      </w:pPr>
      <w:r w:rsidRPr="008F7821">
        <w:tab/>
      </w:r>
      <w:r w:rsidRPr="008F7821">
        <w:tab/>
      </w:r>
      <w:r w:rsidRPr="008F7821">
        <w:tab/>
        <w:t>Chapter 6.4</w:t>
      </w:r>
    </w:p>
    <w:p w14:paraId="3BA322A2" w14:textId="77777777" w:rsidR="00541F9B" w:rsidRPr="008F7821" w:rsidRDefault="00541F9B" w:rsidP="00541F9B">
      <w:pPr>
        <w:pStyle w:val="SingleTxtG"/>
        <w:ind w:left="2268" w:hanging="1134"/>
      </w:pPr>
      <w:r w:rsidRPr="008F7821">
        <w:t>6.4.2.4</w:t>
      </w:r>
      <w:r w:rsidRPr="008F7821">
        <w:tab/>
        <w:t>Delete “and finished”.</w:t>
      </w:r>
    </w:p>
    <w:p w14:paraId="7C74627C" w14:textId="77777777" w:rsidR="00541F9B" w:rsidRPr="008F7821" w:rsidRDefault="00541F9B" w:rsidP="00541F9B">
      <w:pPr>
        <w:pStyle w:val="SingleTxtG"/>
        <w:ind w:left="2268" w:hanging="1134"/>
      </w:pPr>
      <w:r w:rsidRPr="008F7821">
        <w:t>6.4.2.8</w:t>
      </w:r>
      <w:r w:rsidRPr="008F7821">
        <w:tab/>
        <w:t>Insert the following new paragraph to read as follows:</w:t>
      </w:r>
    </w:p>
    <w:p w14:paraId="17F333BF" w14:textId="77777777" w:rsidR="00541F9B" w:rsidRPr="008F7821" w:rsidRDefault="00541F9B" w:rsidP="00541F9B">
      <w:pPr>
        <w:pStyle w:val="SingleTxtG"/>
        <w:ind w:left="2268" w:hanging="1134"/>
      </w:pPr>
      <w:r w:rsidRPr="008F7821">
        <w:t>“</w:t>
      </w:r>
      <w:bookmarkStart w:id="85" w:name="_Hlk31206978"/>
      <w:r w:rsidRPr="008F7821">
        <w:t>6.4.2.8</w:t>
      </w:r>
      <w:r w:rsidRPr="008F7821">
        <w:tab/>
        <w:t>The design of the package shall take into account ageing mechanisms.</w:t>
      </w:r>
      <w:bookmarkEnd w:id="85"/>
      <w:r w:rsidRPr="008F7821">
        <w:t>”.</w:t>
      </w:r>
    </w:p>
    <w:p w14:paraId="6814F43C" w14:textId="77777777" w:rsidR="00541F9B" w:rsidRPr="008F7821" w:rsidRDefault="00541F9B" w:rsidP="00541F9B">
      <w:pPr>
        <w:pStyle w:val="SingleTxtG"/>
        <w:ind w:left="2268" w:hanging="1134"/>
      </w:pPr>
      <w:r w:rsidRPr="008F7821">
        <w:t>In 6.4.2, renumber subsequent paragraphs accordingly.</w:t>
      </w:r>
    </w:p>
    <w:p w14:paraId="06EA9770" w14:textId="77777777" w:rsidR="00541F9B" w:rsidRPr="008F7821" w:rsidRDefault="00541F9B" w:rsidP="00541F9B">
      <w:pPr>
        <w:pStyle w:val="SingleTxtG"/>
        <w:spacing w:before="120"/>
        <w:ind w:left="2268" w:hanging="1134"/>
        <w:rPr>
          <w:lang w:val="en-US"/>
        </w:rPr>
      </w:pPr>
      <w:r w:rsidRPr="008F7821">
        <w:t>6.4.2.11 (renumbered 6.4.2.12)</w:t>
      </w:r>
    </w:p>
    <w:p w14:paraId="70C05DE7" w14:textId="77777777" w:rsidR="00541F9B" w:rsidRPr="008F7821" w:rsidRDefault="00541F9B" w:rsidP="00541F9B">
      <w:pPr>
        <w:pStyle w:val="SingleTxtG"/>
        <w:spacing w:before="120"/>
        <w:ind w:left="2268" w:hanging="1134"/>
      </w:pPr>
      <w:r w:rsidRPr="008F7821">
        <w:tab/>
        <w:t>Replace “radiation level” by “dose rate”.</w:t>
      </w:r>
    </w:p>
    <w:p w14:paraId="1EDF6C4B" w14:textId="77777777" w:rsidR="00541F9B" w:rsidRPr="008F7821" w:rsidRDefault="00541F9B" w:rsidP="00541F9B">
      <w:pPr>
        <w:pStyle w:val="SingleTxtG"/>
        <w:ind w:left="2268" w:hanging="1134"/>
      </w:pPr>
      <w:r w:rsidRPr="008F7821">
        <w:t>6.4.4</w:t>
      </w:r>
      <w:r w:rsidRPr="008F7821">
        <w:tab/>
        <w:t>Amend the sentence after the heading to read as follows:</w:t>
      </w:r>
    </w:p>
    <w:p w14:paraId="7C4A3902" w14:textId="77777777" w:rsidR="00541F9B" w:rsidRPr="008F7821" w:rsidRDefault="00541F9B" w:rsidP="00541F9B">
      <w:pPr>
        <w:pStyle w:val="SingleTxtG"/>
        <w:ind w:left="2268" w:hanging="1134"/>
      </w:pPr>
      <w:r w:rsidRPr="008F7821">
        <w:tab/>
        <w:t>“An excepted package shall be designed to meet the requirements specified in 6.4.2.</w:t>
      </w:r>
      <w:bookmarkStart w:id="86" w:name="_Hlk31208822"/>
      <w:r w:rsidRPr="008F7821">
        <w:t>1 to 6.4.2.13 and, in addition, the requirements of 6.4.7.2 if it contains fissile material allowed by one of the provisions of 2.2.7.2.3.5 (a) to (f).</w:t>
      </w:r>
      <w:bookmarkEnd w:id="86"/>
      <w:r w:rsidRPr="008F7821">
        <w:t>”</w:t>
      </w:r>
    </w:p>
    <w:p w14:paraId="4679F1AB" w14:textId="77777777" w:rsidR="00541F9B" w:rsidRPr="008F7821" w:rsidRDefault="00541F9B" w:rsidP="00541F9B">
      <w:pPr>
        <w:pStyle w:val="SingleTxtG"/>
        <w:ind w:left="2268" w:hanging="1134"/>
      </w:pPr>
      <w:r w:rsidRPr="008F7821">
        <w:t>6.4.5.2 (b)</w:t>
      </w:r>
      <w:r w:rsidRPr="008F7821">
        <w:tab/>
        <w:t>Replace “radiation level” by “dose rate”.</w:t>
      </w:r>
    </w:p>
    <w:p w14:paraId="4F391559" w14:textId="77777777" w:rsidR="00541F9B" w:rsidRPr="008F7821" w:rsidRDefault="00541F9B" w:rsidP="00541F9B">
      <w:pPr>
        <w:pStyle w:val="SingleTxtG"/>
        <w:ind w:left="2268" w:hanging="1134"/>
      </w:pPr>
      <w:r w:rsidRPr="008F7821">
        <w:t>6.4.5.4.1 (c) (ii)</w:t>
      </w:r>
    </w:p>
    <w:p w14:paraId="5BF4C435" w14:textId="77777777" w:rsidR="00541F9B" w:rsidRPr="008F7821" w:rsidRDefault="00541F9B" w:rsidP="00541F9B">
      <w:pPr>
        <w:pStyle w:val="SingleTxtG"/>
        <w:ind w:left="2268" w:hanging="1134"/>
      </w:pPr>
      <w:r w:rsidRPr="008F7821">
        <w:tab/>
        <w:t>Replace “radiation level” by “dose rate”.</w:t>
      </w:r>
    </w:p>
    <w:p w14:paraId="58180D07" w14:textId="77777777" w:rsidR="00541F9B" w:rsidRPr="008F7821" w:rsidRDefault="00541F9B" w:rsidP="00541F9B">
      <w:pPr>
        <w:pStyle w:val="SingleTxtG"/>
        <w:ind w:left="2268" w:hanging="1134"/>
      </w:pPr>
      <w:r w:rsidRPr="008F7821">
        <w:t>6.4.5.4.2 (c)</w:t>
      </w:r>
      <w:r w:rsidRPr="008F7821">
        <w:tab/>
        <w:t>Replace “radiation level” by “dose rate”.</w:t>
      </w:r>
    </w:p>
    <w:p w14:paraId="2DB8B556" w14:textId="77777777" w:rsidR="00541F9B" w:rsidRPr="008F7821" w:rsidRDefault="00541F9B" w:rsidP="00541F9B">
      <w:pPr>
        <w:pStyle w:val="SingleTxtG"/>
        <w:ind w:left="2268" w:hanging="1134"/>
      </w:pPr>
      <w:r w:rsidRPr="008F7821">
        <w:t>6.4.5.4.3</w:t>
      </w:r>
      <w:r w:rsidRPr="008F7821">
        <w:tab/>
        <w:t xml:space="preserve">Delete “liquids and gases” in the first sentence. </w:t>
      </w:r>
    </w:p>
    <w:p w14:paraId="22117E62" w14:textId="77777777" w:rsidR="00541F9B" w:rsidRPr="008F7821" w:rsidRDefault="00541F9B" w:rsidP="00541F9B">
      <w:pPr>
        <w:pStyle w:val="SingleTxtG"/>
        <w:ind w:left="2268" w:hanging="1134"/>
      </w:pPr>
      <w:r w:rsidRPr="008F7821">
        <w:t>6.4.5.4.3 (c)</w:t>
      </w:r>
      <w:r w:rsidRPr="008F7821">
        <w:tab/>
        <w:t>Replace “radiation level” by “dose rate”.</w:t>
      </w:r>
    </w:p>
    <w:p w14:paraId="142A3CC9" w14:textId="77777777" w:rsidR="00541F9B" w:rsidRPr="008F7821" w:rsidRDefault="00541F9B" w:rsidP="00541F9B">
      <w:pPr>
        <w:pStyle w:val="SingleTxtG"/>
        <w:ind w:left="2268" w:hanging="1134"/>
      </w:pPr>
      <w:r w:rsidRPr="008F7821">
        <w:t>6.4.5.4.4 (c) (ii)</w:t>
      </w:r>
    </w:p>
    <w:p w14:paraId="336AB3ED" w14:textId="77777777" w:rsidR="00541F9B" w:rsidRPr="008F7821" w:rsidRDefault="00541F9B" w:rsidP="00541F9B">
      <w:pPr>
        <w:pStyle w:val="SingleTxtG"/>
        <w:ind w:left="2268" w:hanging="1134"/>
      </w:pPr>
      <w:r w:rsidRPr="008F7821">
        <w:tab/>
        <w:t>Replace “radiation level” by “dose rate”.</w:t>
      </w:r>
    </w:p>
    <w:p w14:paraId="1F855AD3" w14:textId="77777777" w:rsidR="00541F9B" w:rsidRPr="008F7821" w:rsidRDefault="00541F9B" w:rsidP="00541F9B">
      <w:pPr>
        <w:pStyle w:val="SingleTxtG"/>
        <w:ind w:left="2268" w:hanging="1134"/>
      </w:pPr>
      <w:r w:rsidRPr="008F7821">
        <w:t>6.4.5.4.5 (b) (ii)</w:t>
      </w:r>
    </w:p>
    <w:p w14:paraId="59FA0E51" w14:textId="77777777" w:rsidR="00541F9B" w:rsidRPr="008F7821" w:rsidRDefault="00541F9B" w:rsidP="00541F9B">
      <w:pPr>
        <w:pStyle w:val="SingleTxtG"/>
        <w:ind w:left="2268" w:hanging="1134"/>
      </w:pPr>
      <w:r w:rsidRPr="008F7821">
        <w:tab/>
        <w:t>Replace “radiation level” by “dose rate”.</w:t>
      </w:r>
    </w:p>
    <w:p w14:paraId="69042612" w14:textId="77777777" w:rsidR="00541F9B" w:rsidRPr="008F7821" w:rsidRDefault="00541F9B" w:rsidP="00541F9B">
      <w:pPr>
        <w:pStyle w:val="SingleTxtG"/>
        <w:ind w:left="2268" w:hanging="1134"/>
      </w:pPr>
      <w:r w:rsidRPr="008F7821">
        <w:t>6.4.6.2</w:t>
      </w:r>
      <w:r w:rsidRPr="008F7821">
        <w:tab/>
        <w:t>Replace “it would meet” by “the package would meet” in the introductory sentence.</w:t>
      </w:r>
    </w:p>
    <w:p w14:paraId="5F3568EA" w14:textId="77777777" w:rsidR="00541F9B" w:rsidRPr="008F7821" w:rsidRDefault="00541F9B" w:rsidP="00541F9B">
      <w:pPr>
        <w:pStyle w:val="SingleTxtG"/>
        <w:ind w:left="2268" w:hanging="1134"/>
      </w:pPr>
      <w:r w:rsidRPr="008F7821">
        <w:t>6.4.7.9</w:t>
      </w:r>
      <w:r w:rsidRPr="008F7821">
        <w:tab/>
        <w:t>Replace “it shall be capable” by “the containment system shall be capable”.</w:t>
      </w:r>
    </w:p>
    <w:p w14:paraId="1F06B3D3" w14:textId="77777777" w:rsidR="00541F9B" w:rsidRPr="008F7821" w:rsidRDefault="00541F9B" w:rsidP="00541F9B">
      <w:pPr>
        <w:pStyle w:val="SingleTxtG"/>
        <w:ind w:left="2268" w:hanging="1134"/>
      </w:pPr>
      <w:r w:rsidRPr="008F7821">
        <w:t>6.4.7.14 (b)</w:t>
      </w:r>
      <w:r w:rsidRPr="008F7821">
        <w:tab/>
        <w:t>Replace “radiation level” by “dose rate”.</w:t>
      </w:r>
    </w:p>
    <w:p w14:paraId="5F2D5ED2" w14:textId="77777777" w:rsidR="00541F9B" w:rsidRPr="008F7821" w:rsidRDefault="00541F9B" w:rsidP="00541F9B">
      <w:pPr>
        <w:pStyle w:val="SingleTxtG"/>
        <w:ind w:left="2268" w:hanging="1134"/>
      </w:pPr>
      <w:r w:rsidRPr="008F7821">
        <w:lastRenderedPageBreak/>
        <w:t>6.4.7.17</w:t>
      </w:r>
      <w:r w:rsidRPr="008F7821">
        <w:tab/>
        <w:t>Amend to read as follows:</w:t>
      </w:r>
    </w:p>
    <w:p w14:paraId="6A9B8ED4" w14:textId="77777777" w:rsidR="00541F9B" w:rsidRPr="008F7821" w:rsidRDefault="00541F9B" w:rsidP="00541F9B">
      <w:pPr>
        <w:pStyle w:val="SingleTxtG"/>
        <w:ind w:left="2268" w:hanging="1134"/>
      </w:pPr>
      <w:r w:rsidRPr="008F7821">
        <w:tab/>
        <w:t>“6.4.7.17</w:t>
      </w:r>
      <w:r w:rsidRPr="008F7821">
        <w:tab/>
        <w:t>A Type A package designed for gases shall prevent loss or dispersal of the radioactive contents if the package were subjected to the tests specified in 6.4.16, except for a Type A package designed for tritium gas or for noble gases.”</w:t>
      </w:r>
    </w:p>
    <w:p w14:paraId="6CC35479" w14:textId="3CE4E930" w:rsidR="00541F9B" w:rsidRPr="008F7821" w:rsidRDefault="00541F9B" w:rsidP="00541F9B">
      <w:pPr>
        <w:pStyle w:val="SingleTxtG"/>
        <w:ind w:left="2268" w:hanging="1134"/>
      </w:pPr>
      <w:r w:rsidRPr="008F7821">
        <w:t>6.4.8.2</w:t>
      </w:r>
      <w:r w:rsidRPr="008F7821">
        <w:tab/>
      </w:r>
      <w:bookmarkStart w:id="87" w:name="_Hlk31361913"/>
      <w:r w:rsidR="000D3184" w:rsidRPr="008F7821">
        <w:t xml:space="preserve">In subparagraph (a), replace “Alter the arrangement” by “Alteration of the arrangement”. </w:t>
      </w:r>
      <w:bookmarkEnd w:id="87"/>
      <w:r w:rsidR="000D3184" w:rsidRPr="008F7821">
        <w:t>In subparagraph (b), replace “Lessen the efficiency” by “Lessening of the efficiency”</w:t>
      </w:r>
      <w:r w:rsidRPr="008F7821">
        <w:t>.</w:t>
      </w:r>
      <w:bookmarkStart w:id="88" w:name="_Hlk31361922"/>
      <w:r w:rsidR="000D3184" w:rsidRPr="008F7821">
        <w:t xml:space="preserve"> Amend subparagraph (c) to read “(c) Acceleration of corrosion when combined with moisture.”.</w:t>
      </w:r>
      <w:bookmarkEnd w:id="88"/>
    </w:p>
    <w:p w14:paraId="1C8C90A8" w14:textId="6F7D0272" w:rsidR="00541F9B" w:rsidRPr="008F7821" w:rsidRDefault="00541F9B" w:rsidP="00541F9B">
      <w:pPr>
        <w:pStyle w:val="SingleTxtG"/>
        <w:ind w:left="2268" w:hanging="1134"/>
      </w:pPr>
      <w:r w:rsidRPr="008F7821">
        <w:t>6.4.8.8</w:t>
      </w:r>
      <w:r w:rsidRPr="008F7821">
        <w:tab/>
        <w:t xml:space="preserve">In the first indent after the sub-paragraphs, replace “radiation level” by “dose rate”. </w:t>
      </w:r>
      <w:r w:rsidR="00E462D0" w:rsidRPr="008F7821">
        <w:t>In the last sentence, a</w:t>
      </w:r>
      <w:r w:rsidRPr="008F7821">
        <w:t>dd “non-fixed” before “contamination limits”.</w:t>
      </w:r>
    </w:p>
    <w:p w14:paraId="579649AF" w14:textId="77777777" w:rsidR="00541F9B" w:rsidRPr="008F7821" w:rsidRDefault="00541F9B" w:rsidP="00541F9B">
      <w:pPr>
        <w:pStyle w:val="SingleTxtG"/>
        <w:ind w:left="2268" w:hanging="1134"/>
      </w:pPr>
      <w:r w:rsidRPr="008F7821">
        <w:t>6.4.9.1</w:t>
      </w:r>
      <w:r w:rsidRPr="008F7821">
        <w:tab/>
        <w:t>Delete “Notwithstanding,” at the beginning of the second sentence.</w:t>
      </w:r>
    </w:p>
    <w:p w14:paraId="3B959172" w14:textId="77777777" w:rsidR="00541F9B" w:rsidRPr="008F7821" w:rsidRDefault="00541F9B" w:rsidP="00541F9B">
      <w:pPr>
        <w:pStyle w:val="SingleTxtG"/>
        <w:ind w:left="2268" w:hanging="1134"/>
      </w:pPr>
      <w:r w:rsidRPr="008F7821">
        <w:t>6.4.10.3 (b) (</w:t>
      </w:r>
      <w:proofErr w:type="spellStart"/>
      <w:r w:rsidRPr="008F7821">
        <w:t>i</w:t>
      </w:r>
      <w:proofErr w:type="spellEnd"/>
      <w:r w:rsidRPr="008F7821">
        <w:t>)</w:t>
      </w:r>
    </w:p>
    <w:p w14:paraId="73F99834" w14:textId="77777777" w:rsidR="00541F9B" w:rsidRPr="008F7821" w:rsidRDefault="00541F9B" w:rsidP="00541F9B">
      <w:pPr>
        <w:pStyle w:val="SingleTxtG"/>
        <w:ind w:left="2268" w:hanging="1134"/>
      </w:pPr>
      <w:r w:rsidRPr="008F7821">
        <w:tab/>
        <w:t>Replace “radiation level” by “dose rate”.</w:t>
      </w:r>
    </w:p>
    <w:p w14:paraId="49510245" w14:textId="77777777" w:rsidR="00541F9B" w:rsidRPr="008F7821" w:rsidRDefault="00541F9B" w:rsidP="00541F9B">
      <w:pPr>
        <w:pStyle w:val="SingleTxtG"/>
        <w:ind w:left="2268" w:hanging="1134"/>
      </w:pPr>
      <w:r w:rsidRPr="008F7821">
        <w:t>6.4.11.2</w:t>
      </w:r>
      <w:r w:rsidRPr="008F7821">
        <w:tab/>
        <w:t>In sub-paragraph (c) (iv), replace “maximum mass” with “total mass”.</w:t>
      </w:r>
    </w:p>
    <w:p w14:paraId="43D0E2D0" w14:textId="77777777" w:rsidR="00541F9B" w:rsidRPr="008F7821" w:rsidRDefault="00541F9B" w:rsidP="00541F9B">
      <w:pPr>
        <w:pStyle w:val="SingleTxtG"/>
        <w:tabs>
          <w:tab w:val="left" w:pos="2835"/>
        </w:tabs>
        <w:ind w:left="2268" w:hanging="1134"/>
      </w:pPr>
      <w:r w:rsidRPr="008F7821">
        <w:tab/>
        <w:t>In sub-paragraph (d) replace “their total concentration” by “the total concentration of these materials”.</w:t>
      </w:r>
    </w:p>
    <w:p w14:paraId="3F9A25EC" w14:textId="77777777" w:rsidR="00541F9B" w:rsidRPr="008F7821" w:rsidRDefault="00541F9B" w:rsidP="00541F9B">
      <w:pPr>
        <w:pStyle w:val="SingleTxtG"/>
        <w:ind w:left="2268" w:hanging="1134"/>
      </w:pPr>
      <w:r w:rsidRPr="008F7821">
        <w:t>6.4.11.8 (b) (</w:t>
      </w:r>
      <w:proofErr w:type="spellStart"/>
      <w:r w:rsidRPr="008F7821">
        <w:t>i</w:t>
      </w:r>
      <w:proofErr w:type="spellEnd"/>
      <w:r w:rsidRPr="008F7821">
        <w:t>)</w:t>
      </w:r>
    </w:p>
    <w:p w14:paraId="17AD98D7" w14:textId="77777777" w:rsidR="00541F9B" w:rsidRPr="008F7821" w:rsidRDefault="00541F9B" w:rsidP="00541F9B">
      <w:pPr>
        <w:pStyle w:val="SingleTxtG"/>
        <w:tabs>
          <w:tab w:val="left" w:pos="2835"/>
        </w:tabs>
        <w:ind w:left="2268" w:hanging="1134"/>
      </w:pPr>
      <w:r w:rsidRPr="008F7821">
        <w:tab/>
        <w:t>After “between the valve” add “or the plug” and, at the end, after “the valves” add “and the plug”.</w:t>
      </w:r>
    </w:p>
    <w:p w14:paraId="79CD3C3B" w14:textId="77777777" w:rsidR="00541F9B" w:rsidRPr="008F7821" w:rsidRDefault="00541F9B" w:rsidP="00541F9B">
      <w:pPr>
        <w:pStyle w:val="SingleTxtG"/>
        <w:tabs>
          <w:tab w:val="left" w:pos="2268"/>
        </w:tabs>
        <w:ind w:left="2268" w:hanging="1134"/>
      </w:pPr>
      <w:r w:rsidRPr="008F7821">
        <w:t>6.4.12.1 (a)</w:t>
      </w:r>
      <w:r w:rsidRPr="008F7821">
        <w:tab/>
        <w:t>At the beginning, delete “LSA-III material, or”.</w:t>
      </w:r>
    </w:p>
    <w:p w14:paraId="518C9240" w14:textId="77777777" w:rsidR="00541F9B" w:rsidRPr="008F7821" w:rsidRDefault="00541F9B" w:rsidP="00541F9B">
      <w:pPr>
        <w:pStyle w:val="SingleTxtG"/>
        <w:ind w:left="2268" w:hanging="1134"/>
      </w:pPr>
      <w:r w:rsidRPr="008F7821">
        <w:t>6.4.13</w:t>
      </w:r>
      <w:r w:rsidRPr="008F7821">
        <w:tab/>
        <w:t>Amend the introductory sentence to read as follows:</w:t>
      </w:r>
    </w:p>
    <w:p w14:paraId="18D393F8" w14:textId="77777777" w:rsidR="00541F9B" w:rsidRPr="008F7821" w:rsidRDefault="00541F9B" w:rsidP="00541F9B">
      <w:pPr>
        <w:pStyle w:val="SingleTxtG"/>
        <w:ind w:left="2268" w:hanging="1134"/>
      </w:pPr>
      <w:r w:rsidRPr="008F7821">
        <w:tab/>
        <w:t>“After each test or group of tests or sequence of the applicable tests, as appropriate, specified in 6.4.15 to 6.4.21:”</w:t>
      </w:r>
    </w:p>
    <w:p w14:paraId="07E04818" w14:textId="77777777" w:rsidR="00541F9B" w:rsidRPr="008F7821" w:rsidRDefault="00541F9B" w:rsidP="00541F9B">
      <w:pPr>
        <w:pStyle w:val="SingleTxtG"/>
        <w:ind w:left="2268" w:hanging="1134"/>
      </w:pPr>
      <w:r w:rsidRPr="008F7821">
        <w:t>6.4.15.4 (a)</w:t>
      </w:r>
      <w:r w:rsidRPr="008F7821">
        <w:tab/>
        <w:t>Replace “of drop” by “of the drop” and add commas before “measured” and after “of the target”.</w:t>
      </w:r>
    </w:p>
    <w:p w14:paraId="423A80A2" w14:textId="77777777" w:rsidR="00541F9B" w:rsidRPr="008F7821" w:rsidRDefault="00541F9B" w:rsidP="00541F9B">
      <w:pPr>
        <w:pStyle w:val="SingleTxtG"/>
        <w:ind w:left="2268" w:hanging="1134"/>
      </w:pPr>
      <w:r w:rsidRPr="008F7821">
        <w:t>6.4.15.6 (b)</w:t>
      </w:r>
      <w:r w:rsidRPr="008F7821">
        <w:tab/>
        <w:t>Replace “of drop” by “of the drop” and add commas before “measured” and after “of the specimen”.</w:t>
      </w:r>
    </w:p>
    <w:p w14:paraId="59659E5E" w14:textId="77777777" w:rsidR="00541F9B" w:rsidRPr="008F7821" w:rsidRDefault="00541F9B" w:rsidP="00541F9B">
      <w:pPr>
        <w:pStyle w:val="SingleTxtG"/>
        <w:ind w:left="2268" w:hanging="1134"/>
      </w:pPr>
      <w:r w:rsidRPr="008F7821">
        <w:t>6.4.17.2 (b)</w:t>
      </w:r>
      <w:r w:rsidRPr="008F7821">
        <w:tab/>
        <w:t>In the third sentence, replace “section” by “cross-section”.</w:t>
      </w:r>
    </w:p>
    <w:p w14:paraId="2A795BFC" w14:textId="77777777" w:rsidR="00541F9B" w:rsidRPr="008F7821" w:rsidRDefault="00541F9B" w:rsidP="00541F9B">
      <w:pPr>
        <w:pStyle w:val="SingleTxtG"/>
        <w:ind w:left="2268" w:hanging="1134"/>
      </w:pPr>
      <w:r w:rsidRPr="008F7821">
        <w:t>6.4.17.3 (b)</w:t>
      </w:r>
      <w:r w:rsidRPr="008F7821">
        <w:tab/>
        <w:t>Replace “are everywhere decreasing” by “are decreasing in all parts of the specimen”.</w:t>
      </w:r>
    </w:p>
    <w:p w14:paraId="0CCA923D" w14:textId="77777777" w:rsidR="00541F9B" w:rsidRPr="008F7821" w:rsidRDefault="00541F9B" w:rsidP="00541F9B">
      <w:pPr>
        <w:pStyle w:val="SingleTxtG"/>
        <w:ind w:left="2268" w:hanging="1134"/>
      </w:pPr>
      <w:r w:rsidRPr="008F7821">
        <w:t>6.4.23.2</w:t>
      </w:r>
      <w:r w:rsidRPr="008F7821">
        <w:tab/>
        <w:t>Add a new heading to read “</w:t>
      </w:r>
      <w:r w:rsidRPr="008F7821">
        <w:rPr>
          <w:b/>
          <w:bCs/>
        </w:rPr>
        <w:t>6.4.23.2</w:t>
      </w:r>
      <w:r w:rsidRPr="008F7821">
        <w:rPr>
          <w:b/>
          <w:bCs/>
        </w:rPr>
        <w:tab/>
      </w:r>
      <w:r w:rsidRPr="008F7821">
        <w:rPr>
          <w:b/>
          <w:bCs/>
          <w:i/>
          <w:iCs/>
        </w:rPr>
        <w:t>Applications for approval of shipment</w:t>
      </w:r>
      <w:r w:rsidRPr="008F7821">
        <w:t>”. Renumber current 6.4.23.2 as 6.4.23.2.1.</w:t>
      </w:r>
    </w:p>
    <w:p w14:paraId="5258F0C5" w14:textId="77777777" w:rsidR="00541F9B" w:rsidRPr="008F7821" w:rsidRDefault="00541F9B" w:rsidP="00541F9B">
      <w:pPr>
        <w:pStyle w:val="SingleTxtG"/>
        <w:ind w:left="2268" w:hanging="1134"/>
      </w:pPr>
      <w:r w:rsidRPr="008F7821">
        <w:t>6.4.23.2</w:t>
      </w:r>
      <w:r w:rsidRPr="008F7821">
        <w:tab/>
        <w:t>Add a new paragraph 6.4.23.2.2 to read as follows:</w:t>
      </w:r>
    </w:p>
    <w:p w14:paraId="3919A1C3" w14:textId="77777777" w:rsidR="00541F9B" w:rsidRPr="008F7821" w:rsidRDefault="00541F9B" w:rsidP="00541F9B">
      <w:pPr>
        <w:pStyle w:val="SingleTxtG"/>
        <w:ind w:left="2268" w:hanging="1134"/>
      </w:pPr>
      <w:r w:rsidRPr="008F7821">
        <w:tab/>
        <w:t>“6.4.23.2.2</w:t>
      </w:r>
      <w:r w:rsidRPr="008F7821">
        <w:tab/>
        <w:t>An application for approval of SCO-III shipments shall include:</w:t>
      </w:r>
    </w:p>
    <w:p w14:paraId="275F9AC5" w14:textId="77777777" w:rsidR="00541F9B" w:rsidRPr="008F7821" w:rsidRDefault="00541F9B" w:rsidP="00541F9B">
      <w:pPr>
        <w:pStyle w:val="SingleTxtG"/>
        <w:ind w:left="2835" w:hanging="567"/>
      </w:pPr>
      <w:r w:rsidRPr="008F7821">
        <w:t>(a)</w:t>
      </w:r>
      <w:r w:rsidRPr="008F7821">
        <w:tab/>
        <w:t>A statement of the respects in which, and of the reasons why, the consignment is considered SCO-III;</w:t>
      </w:r>
    </w:p>
    <w:p w14:paraId="19C144BF" w14:textId="77777777" w:rsidR="00541F9B" w:rsidRPr="008F7821" w:rsidRDefault="00541F9B" w:rsidP="00541F9B">
      <w:pPr>
        <w:pStyle w:val="SingleTxtG"/>
        <w:ind w:left="2835" w:hanging="567"/>
      </w:pPr>
      <w:r w:rsidRPr="008F7821">
        <w:t>(b)</w:t>
      </w:r>
      <w:r w:rsidRPr="008F7821">
        <w:tab/>
        <w:t>Justification for choosing SCO-III by demonstrating that:</w:t>
      </w:r>
    </w:p>
    <w:p w14:paraId="26770A50" w14:textId="77777777" w:rsidR="00541F9B" w:rsidRPr="008F7821" w:rsidRDefault="00541F9B" w:rsidP="00541F9B">
      <w:pPr>
        <w:pStyle w:val="SingleTxtG"/>
        <w:ind w:left="3261" w:hanging="426"/>
      </w:pPr>
      <w:r w:rsidRPr="008F7821">
        <w:t>(</w:t>
      </w:r>
      <w:proofErr w:type="spellStart"/>
      <w:r w:rsidRPr="008F7821">
        <w:t>i</w:t>
      </w:r>
      <w:proofErr w:type="spellEnd"/>
      <w:r w:rsidRPr="008F7821">
        <w:t>)</w:t>
      </w:r>
      <w:r w:rsidRPr="008F7821">
        <w:tab/>
        <w:t>No suitable packaging currently exists;</w:t>
      </w:r>
    </w:p>
    <w:p w14:paraId="3FD35802" w14:textId="77777777" w:rsidR="00541F9B" w:rsidRPr="008F7821" w:rsidRDefault="00541F9B" w:rsidP="00541F9B">
      <w:pPr>
        <w:pStyle w:val="SingleTxtG"/>
        <w:ind w:left="3261" w:hanging="426"/>
      </w:pPr>
      <w:r w:rsidRPr="008F7821">
        <w:t>(ii)</w:t>
      </w:r>
      <w:r w:rsidRPr="008F7821">
        <w:tab/>
        <w:t>Designing and/or constructing a packaging or segmenting the object is not practically, technically or economically feasible;</w:t>
      </w:r>
    </w:p>
    <w:p w14:paraId="29E4205E" w14:textId="77777777" w:rsidR="00541F9B" w:rsidRPr="008F7821" w:rsidRDefault="00541F9B" w:rsidP="00541F9B">
      <w:pPr>
        <w:pStyle w:val="SingleTxtG"/>
        <w:ind w:left="3261" w:hanging="426"/>
      </w:pPr>
      <w:r w:rsidRPr="008F7821">
        <w:t>(iii)</w:t>
      </w:r>
      <w:r w:rsidRPr="008F7821">
        <w:tab/>
        <w:t>No other viable alternative exists;</w:t>
      </w:r>
    </w:p>
    <w:p w14:paraId="2FBA6F3F" w14:textId="77777777" w:rsidR="00541F9B" w:rsidRPr="008F7821" w:rsidRDefault="00541F9B" w:rsidP="00541F9B">
      <w:pPr>
        <w:pStyle w:val="SingleTxtG"/>
        <w:ind w:left="2835" w:hanging="567"/>
      </w:pPr>
      <w:r w:rsidRPr="008F7821">
        <w:t>(c)</w:t>
      </w:r>
      <w:r w:rsidRPr="008F7821">
        <w:tab/>
        <w:t>A detailed description of the proposed radioactive contents with reference to their physical and chemical states and the nature of the radiation emitted;</w:t>
      </w:r>
    </w:p>
    <w:p w14:paraId="1E4A871A" w14:textId="77777777" w:rsidR="00541F9B" w:rsidRPr="008F7821" w:rsidRDefault="00541F9B" w:rsidP="00541F9B">
      <w:pPr>
        <w:pStyle w:val="SingleTxtG"/>
        <w:ind w:left="2835" w:hanging="567"/>
      </w:pPr>
      <w:r w:rsidRPr="008F7821">
        <w:lastRenderedPageBreak/>
        <w:t xml:space="preserve">(d) </w:t>
      </w:r>
      <w:r w:rsidRPr="008F7821">
        <w:tab/>
        <w:t>A detailed statement of the design of the SCO-III, including complete engineering drawings and schedules of materials and methods of manufacture;</w:t>
      </w:r>
    </w:p>
    <w:p w14:paraId="2C2DA14D" w14:textId="77777777" w:rsidR="00541F9B" w:rsidRPr="008F7821" w:rsidRDefault="00541F9B" w:rsidP="00541F9B">
      <w:pPr>
        <w:pStyle w:val="SingleTxtG"/>
        <w:ind w:left="2835" w:hanging="567"/>
      </w:pPr>
      <w:r w:rsidRPr="008F7821">
        <w:t>(e)</w:t>
      </w:r>
      <w:r w:rsidRPr="008F7821">
        <w:tab/>
        <w:t>All information necessary to satisfy the competent authority that the requirements of 4.1.9.2.4 (e) and the requirements of 7.5.11, CV33 (2), if applicable, are satisfied;</w:t>
      </w:r>
    </w:p>
    <w:p w14:paraId="6D91CAEE" w14:textId="77777777" w:rsidR="00541F9B" w:rsidRPr="008F7821" w:rsidRDefault="00541F9B" w:rsidP="00541F9B">
      <w:pPr>
        <w:pStyle w:val="SingleTxtG"/>
        <w:ind w:left="2835" w:hanging="567"/>
      </w:pPr>
      <w:r w:rsidRPr="008F7821">
        <w:t xml:space="preserve">(f) </w:t>
      </w:r>
      <w:r w:rsidRPr="008F7821">
        <w:tab/>
        <w:t>A transport plan;</w:t>
      </w:r>
    </w:p>
    <w:p w14:paraId="0D230300" w14:textId="77777777" w:rsidR="00541F9B" w:rsidRPr="008F7821" w:rsidRDefault="00541F9B" w:rsidP="00541F9B">
      <w:pPr>
        <w:pStyle w:val="SingleTxtG"/>
        <w:ind w:left="2835" w:hanging="567"/>
      </w:pPr>
      <w:r w:rsidRPr="008F7821">
        <w:t xml:space="preserve">(g) </w:t>
      </w:r>
      <w:r w:rsidRPr="008F7821">
        <w:tab/>
        <w:t>A specification of the applicable management system as required in 1.7.3.”</w:t>
      </w:r>
    </w:p>
    <w:p w14:paraId="1336D844" w14:textId="77777777" w:rsidR="00541F9B" w:rsidRPr="008F7821" w:rsidRDefault="00541F9B" w:rsidP="00541F9B">
      <w:pPr>
        <w:pStyle w:val="SingleTxtG"/>
        <w:ind w:left="2268" w:hanging="1134"/>
      </w:pPr>
      <w:r w:rsidRPr="008F7821">
        <w:t>6.4.23.4</w:t>
      </w:r>
      <w:r w:rsidRPr="008F7821">
        <w:tab/>
        <w:t>Insert an additional sub-paragraph (f) to read as follows:</w:t>
      </w:r>
    </w:p>
    <w:p w14:paraId="3A136432" w14:textId="77777777" w:rsidR="00541F9B" w:rsidRPr="008F7821" w:rsidRDefault="00541F9B" w:rsidP="00541F9B">
      <w:pPr>
        <w:pStyle w:val="SingleTxtG"/>
        <w:ind w:left="2268" w:hanging="1134"/>
      </w:pPr>
      <w:r w:rsidRPr="008F7821">
        <w:tab/>
        <w:t xml:space="preserve">“(f) </w:t>
      </w:r>
      <w:r w:rsidRPr="008F7821">
        <w:tab/>
        <w:t>If the package is to be used for shipment after storage, a justification of considerations to ageing mechanisms in the safety analysis and within the proposed operating and maintenance instructions;”</w:t>
      </w:r>
    </w:p>
    <w:p w14:paraId="14F7B48C" w14:textId="77777777" w:rsidR="00541F9B" w:rsidRPr="008F7821" w:rsidRDefault="00541F9B" w:rsidP="00541F9B">
      <w:pPr>
        <w:pStyle w:val="SingleTxtG"/>
        <w:ind w:left="2268" w:hanging="1134"/>
      </w:pPr>
      <w:r w:rsidRPr="008F7821">
        <w:tab/>
        <w:t>Renumber subsequent sub-paragraphs accordingly.</w:t>
      </w:r>
    </w:p>
    <w:p w14:paraId="7DD6254A" w14:textId="77777777" w:rsidR="00541F9B" w:rsidRPr="008F7821" w:rsidRDefault="00541F9B" w:rsidP="00541F9B">
      <w:pPr>
        <w:pStyle w:val="SingleTxtG"/>
        <w:ind w:left="2268" w:hanging="1134"/>
      </w:pPr>
      <w:r w:rsidRPr="008F7821">
        <w:tab/>
        <w:t>At the end of new sub-paragraph (</w:t>
      </w:r>
      <w:proofErr w:type="spellStart"/>
      <w:r w:rsidRPr="008F7821">
        <w:t>i</w:t>
      </w:r>
      <w:proofErr w:type="spellEnd"/>
      <w:r w:rsidRPr="008F7821">
        <w:t>) (current (h)), delete "and". At the end of new sub-paragraph (j) (current (</w:t>
      </w:r>
      <w:proofErr w:type="spellStart"/>
      <w:r w:rsidRPr="008F7821">
        <w:t>i</w:t>
      </w:r>
      <w:proofErr w:type="spellEnd"/>
      <w:r w:rsidRPr="008F7821">
        <w:t>)), replace "." by "; and".</w:t>
      </w:r>
    </w:p>
    <w:p w14:paraId="1B617E32" w14:textId="77777777" w:rsidR="00541F9B" w:rsidRPr="008F7821" w:rsidRDefault="00541F9B" w:rsidP="00541F9B">
      <w:pPr>
        <w:pStyle w:val="SingleTxtG"/>
        <w:ind w:left="2268" w:hanging="1134"/>
      </w:pPr>
      <w:r w:rsidRPr="008F7821">
        <w:tab/>
        <w:t>Add a new sub-paragraph (k) to read as follows:</w:t>
      </w:r>
    </w:p>
    <w:p w14:paraId="063316D0" w14:textId="77777777" w:rsidR="00541F9B" w:rsidRPr="008F7821" w:rsidRDefault="00541F9B" w:rsidP="00541F9B">
      <w:pPr>
        <w:pStyle w:val="SingleTxtG"/>
        <w:ind w:left="2268" w:hanging="1134"/>
      </w:pPr>
      <w:r w:rsidRPr="008F7821">
        <w:tab/>
        <w:t xml:space="preserve">“(k) </w:t>
      </w:r>
      <w:r w:rsidRPr="008F7821">
        <w:tab/>
        <w:t>For packages which are to be used for shipment after storage, a gap analysis programme describing a systematic procedure for a periodic evaluation of changes of applicable regulations, changes in technical knowledge and changes of the state of the package design during storage.”</w:t>
      </w:r>
    </w:p>
    <w:p w14:paraId="70FEEA73" w14:textId="77777777" w:rsidR="00541F9B" w:rsidRPr="008F7821" w:rsidRDefault="00541F9B" w:rsidP="00541F9B">
      <w:pPr>
        <w:pStyle w:val="SingleTxtG"/>
        <w:ind w:left="2268" w:hanging="1134"/>
      </w:pPr>
      <w:r w:rsidRPr="008F7821">
        <w:t>6.4.23.8 (c)</w:t>
      </w:r>
      <w:r w:rsidRPr="008F7821">
        <w:tab/>
        <w:t xml:space="preserve">Replace “calculative methods” by “calculations”. </w:t>
      </w:r>
    </w:p>
    <w:p w14:paraId="7E752327" w14:textId="77777777" w:rsidR="00541F9B" w:rsidRPr="008F7821" w:rsidRDefault="00541F9B" w:rsidP="003A4459">
      <w:pPr>
        <w:pStyle w:val="SingleTxtG"/>
        <w:ind w:left="2268" w:hanging="1134"/>
      </w:pPr>
      <w:r w:rsidRPr="008F7821">
        <w:t xml:space="preserve">6.4.23.10 (c) </w:t>
      </w:r>
      <w:r w:rsidRPr="008F7821">
        <w:tab/>
        <w:t>Replace “radiation levels” by “dose rates”.</w:t>
      </w:r>
    </w:p>
    <w:p w14:paraId="6ED2863A" w14:textId="77777777" w:rsidR="003A4459" w:rsidRPr="008F7821" w:rsidRDefault="003A4459" w:rsidP="00EA6451">
      <w:pPr>
        <w:pStyle w:val="SingleTxtG"/>
        <w:ind w:left="2268" w:hanging="1134"/>
      </w:pPr>
      <w:r w:rsidRPr="008F7821">
        <w:t>6.4.23.10 (f)</w:t>
      </w:r>
      <w:r w:rsidR="00EA6451" w:rsidRPr="008F7821">
        <w:tab/>
      </w:r>
      <w:r w:rsidRPr="008F7821">
        <w:tab/>
        <w:t>Replace “radiation levels” by “dose rates”.</w:t>
      </w:r>
    </w:p>
    <w:p w14:paraId="1D74510A" w14:textId="77777777" w:rsidR="00541F9B" w:rsidRPr="008F7821" w:rsidRDefault="00541F9B" w:rsidP="00541F9B">
      <w:pPr>
        <w:pStyle w:val="SingleTxtG"/>
        <w:ind w:left="2268" w:hanging="1134"/>
      </w:pPr>
      <w:r w:rsidRPr="008F7821">
        <w:t>6.4.23.10 (h)</w:t>
      </w:r>
      <w:r w:rsidRPr="008F7821">
        <w:tab/>
        <w:t>Replace “International Basic Safety Standards for Protection against Ionizing Radiation and for the Safety of Radiation Sources, Safety Series No.115, IAEA, Vienna (1996)” by “Radiation Protection and Safety of Radiation Sources: International Basic Safety Standards, IAEA Safety Standards Series No. GSR Part 3, IAEA, Vienna (2014)”.</w:t>
      </w:r>
    </w:p>
    <w:p w14:paraId="1255AAC0" w14:textId="77777777" w:rsidR="00541F9B" w:rsidRPr="008F7821" w:rsidRDefault="00541F9B" w:rsidP="00541F9B">
      <w:pPr>
        <w:pStyle w:val="SingleTxtG"/>
        <w:ind w:left="2268" w:hanging="1134"/>
      </w:pPr>
      <w:r w:rsidRPr="008F7821">
        <w:t>6.4.23.11</w:t>
      </w:r>
      <w:r w:rsidRPr="008F7821">
        <w:tab/>
        <w:t>Delete sub-paragraph (d).</w:t>
      </w:r>
    </w:p>
    <w:p w14:paraId="7B84517A" w14:textId="00A1285A" w:rsidR="00541F9B" w:rsidRPr="008F7821" w:rsidRDefault="00541F9B" w:rsidP="00541F9B">
      <w:pPr>
        <w:pStyle w:val="SingleTxtG"/>
        <w:ind w:left="2268" w:hanging="1134"/>
      </w:pPr>
      <w:r w:rsidRPr="008F7821">
        <w:t>6.4.23.12 (a)</w:t>
      </w:r>
      <w:r w:rsidRPr="008F7821">
        <w:tab/>
        <w:t xml:space="preserve">Replace “6.4.23.11 (a), (b), (c) and (d)” by “6.4.23.11 (a), (b) and (c)” and delete “including, if applicable, the symbol </w:t>
      </w:r>
      <w:r w:rsidR="00FF5FBD" w:rsidRPr="008F7821">
        <w:t>"</w:t>
      </w:r>
      <w:r w:rsidRPr="008F7821">
        <w:t>-96</w:t>
      </w:r>
      <w:r w:rsidR="00FF5FBD" w:rsidRPr="008F7821">
        <w:t>"</w:t>
      </w:r>
      <w:r w:rsidRPr="008F7821">
        <w:t>,”. At the end of the first sentence of (a), replace “identification marks” by “identification mark”.</w:t>
      </w:r>
    </w:p>
    <w:p w14:paraId="1E36AB56" w14:textId="77777777" w:rsidR="00541F9B" w:rsidRPr="008F7821" w:rsidRDefault="00541F9B" w:rsidP="00541F9B">
      <w:pPr>
        <w:pStyle w:val="SingleTxtG"/>
        <w:ind w:left="2268" w:hanging="1134"/>
      </w:pPr>
      <w:r w:rsidRPr="008F7821">
        <w:t>6.4.23.15</w:t>
      </w:r>
      <w:r w:rsidRPr="008F7821">
        <w:tab/>
        <w:t>In sub-paragraph (k) (iii), replace “contents” with “</w:t>
      </w:r>
      <w:bookmarkStart w:id="89" w:name="_Hlk31373653"/>
      <w:r w:rsidRPr="008F7821">
        <w:t>package</w:t>
      </w:r>
      <w:bookmarkEnd w:id="89"/>
      <w:r w:rsidRPr="008F7821">
        <w:t>”.</w:t>
      </w:r>
    </w:p>
    <w:p w14:paraId="3257B904" w14:textId="77777777" w:rsidR="00541F9B" w:rsidRPr="008F7821" w:rsidRDefault="00541F9B" w:rsidP="00541F9B">
      <w:pPr>
        <w:pStyle w:val="SingleTxtG"/>
        <w:ind w:left="2268" w:hanging="1134"/>
      </w:pPr>
      <w:r w:rsidRPr="008F7821">
        <w:t>6.4.23.17</w:t>
      </w:r>
      <w:r w:rsidRPr="008F7821">
        <w:tab/>
        <w:t>In sub-paragraph (n) (iv), replace “contents” with “package”.</w:t>
      </w:r>
    </w:p>
    <w:p w14:paraId="6A619FD3" w14:textId="77777777" w:rsidR="00541F9B" w:rsidRPr="008F7821" w:rsidRDefault="00541F9B" w:rsidP="00541F9B">
      <w:pPr>
        <w:pStyle w:val="SingleTxtG"/>
        <w:ind w:left="2268" w:hanging="1134"/>
      </w:pPr>
      <w:r w:rsidRPr="008F7821">
        <w:tab/>
        <w:t>Insert a new sub-paragraph (p) after 6.4.23.17 (o) and renumber subsequent sub-paragraphs accordingly:</w:t>
      </w:r>
    </w:p>
    <w:p w14:paraId="3E3D4588" w14:textId="77777777" w:rsidR="00541F9B" w:rsidRPr="008F7821" w:rsidRDefault="00541F9B" w:rsidP="00541F9B">
      <w:pPr>
        <w:pStyle w:val="SingleTxtG"/>
        <w:ind w:left="2268" w:hanging="1134"/>
      </w:pPr>
      <w:r w:rsidRPr="008F7821">
        <w:tab/>
        <w:t>“</w:t>
      </w:r>
      <w:bookmarkStart w:id="90" w:name="_Hlk31373720"/>
      <w:r w:rsidRPr="008F7821">
        <w:t>(p)</w:t>
      </w:r>
      <w:r w:rsidRPr="008F7821">
        <w:tab/>
        <w:t>For package</w:t>
      </w:r>
      <w:r w:rsidRPr="008F7821">
        <w:rPr>
          <w:i/>
        </w:rPr>
        <w:t xml:space="preserve"> </w:t>
      </w:r>
      <w:r w:rsidRPr="008F7821">
        <w:t>designs subject to the transitional provisions in 1.6.6.2.1, a statement specifying those requirements of ADR applicable as from 1 January 2021 with which the package does not conform;</w:t>
      </w:r>
      <w:bookmarkEnd w:id="90"/>
      <w:r w:rsidRPr="008F7821">
        <w:t>”</w:t>
      </w:r>
    </w:p>
    <w:p w14:paraId="4FA1511D" w14:textId="77777777" w:rsidR="00541F9B" w:rsidRPr="008F7821" w:rsidRDefault="00541F9B" w:rsidP="00541F9B">
      <w:pPr>
        <w:pStyle w:val="H1G"/>
      </w:pPr>
      <w:r w:rsidRPr="008F7821">
        <w:tab/>
      </w:r>
      <w:r w:rsidRPr="008F7821">
        <w:tab/>
      </w:r>
      <w:r w:rsidRPr="008F7821">
        <w:tab/>
        <w:t>Chapter 6.5</w:t>
      </w:r>
    </w:p>
    <w:p w14:paraId="434D0247" w14:textId="7257CF78" w:rsidR="0057172F" w:rsidRPr="008F7821" w:rsidRDefault="0057172F" w:rsidP="00541F9B">
      <w:pPr>
        <w:pStyle w:val="SingleTxtG"/>
        <w:ind w:left="2268" w:hanging="1134"/>
      </w:pPr>
      <w:bookmarkStart w:id="91" w:name="_Hlk32571816"/>
      <w:r w:rsidRPr="008F7821">
        <w:t>6.5.1.4.3</w:t>
      </w:r>
      <w:r w:rsidRPr="008F7821">
        <w:tab/>
        <w:t>The amendment applies only to the French text.</w:t>
      </w:r>
    </w:p>
    <w:bookmarkEnd w:id="91"/>
    <w:p w14:paraId="7AB1B626" w14:textId="49E3CD6F" w:rsidR="00541F9B" w:rsidRPr="008F7821" w:rsidRDefault="00541F9B" w:rsidP="00541F9B">
      <w:pPr>
        <w:pStyle w:val="SingleTxtG"/>
        <w:ind w:left="2268" w:hanging="1134"/>
      </w:pPr>
      <w:r w:rsidRPr="008F7821">
        <w:t>Add the following new paragraph 6.5.2.1.3:</w:t>
      </w:r>
    </w:p>
    <w:p w14:paraId="0EA5D03C" w14:textId="77777777" w:rsidR="00541F9B" w:rsidRPr="008F7821" w:rsidRDefault="00541F9B" w:rsidP="00541F9B">
      <w:pPr>
        <w:pStyle w:val="SingleTxtG"/>
        <w:ind w:left="2268" w:hanging="1134"/>
      </w:pPr>
      <w:r w:rsidRPr="008F7821">
        <w:tab/>
        <w:t>“</w:t>
      </w:r>
      <w:bookmarkStart w:id="92" w:name="_Hlk31373821"/>
      <w:r w:rsidRPr="008F7821">
        <w:t>6.5.2.1.3</w:t>
      </w:r>
      <w:r w:rsidRPr="008F7821">
        <w:tab/>
        <w:t xml:space="preserve">Where an IBC conforms to one or more than one tested IBC design type, including one or more than one tested packaging or large packaging design type, the IBC may bear more than one mark to indicate the </w:t>
      </w:r>
      <w:r w:rsidRPr="008F7821">
        <w:lastRenderedPageBreak/>
        <w:t>relevant performance test requirements that have been met.</w:t>
      </w:r>
      <w:r w:rsidRPr="008F7821">
        <w:rPr>
          <w:iCs/>
        </w:rPr>
        <w:t xml:space="preserve"> Where more than one mark appears on an IBC, the marks shall appear </w:t>
      </w:r>
      <w:proofErr w:type="gramStart"/>
      <w:r w:rsidRPr="008F7821">
        <w:rPr>
          <w:iCs/>
        </w:rPr>
        <w:t>in close proximity to</w:t>
      </w:r>
      <w:proofErr w:type="gramEnd"/>
      <w:r w:rsidRPr="008F7821">
        <w:rPr>
          <w:iCs/>
        </w:rPr>
        <w:t xml:space="preserve"> one another and each mark shall appear in its entirety.</w:t>
      </w:r>
      <w:bookmarkEnd w:id="92"/>
      <w:r w:rsidRPr="008F7821">
        <w:t>”</w:t>
      </w:r>
    </w:p>
    <w:p w14:paraId="0A324E2A" w14:textId="77777777" w:rsidR="00541F9B" w:rsidRPr="008F7821" w:rsidRDefault="00541F9B" w:rsidP="00541F9B">
      <w:pPr>
        <w:pStyle w:val="SingleTxtG"/>
        <w:ind w:left="2268" w:hanging="1134"/>
      </w:pPr>
      <w:r w:rsidRPr="008F7821">
        <w:t>6.5.2.2.1</w:t>
      </w:r>
      <w:r w:rsidRPr="008F7821">
        <w:tab/>
        <w:t xml:space="preserve">Delete the last row in the table (Maximum permitted stacking load) and the corresponding </w:t>
      </w:r>
      <w:bookmarkStart w:id="93" w:name="_Hlk30084209"/>
      <w:r w:rsidR="00EA6451" w:rsidRPr="008F7821">
        <w:t xml:space="preserve">table </w:t>
      </w:r>
      <w:r w:rsidRPr="008F7821">
        <w:t xml:space="preserve">note </w:t>
      </w:r>
      <w:bookmarkEnd w:id="93"/>
      <w:r w:rsidRPr="008F7821">
        <w:t>b.</w:t>
      </w:r>
    </w:p>
    <w:p w14:paraId="46ED55DB" w14:textId="77777777" w:rsidR="00541F9B" w:rsidRPr="008F7821" w:rsidRDefault="00541F9B" w:rsidP="00541F9B">
      <w:pPr>
        <w:pStyle w:val="SingleTxtG"/>
        <w:ind w:left="2268" w:hanging="1134"/>
      </w:pPr>
      <w:r w:rsidRPr="008F7821">
        <w:t>6.5.2.2.2</w:t>
      </w:r>
      <w:r w:rsidRPr="008F7821">
        <w:tab/>
        <w:t xml:space="preserve">In the first sentence, delete “when the IBC is in use”. </w:t>
      </w:r>
    </w:p>
    <w:p w14:paraId="1A03A008" w14:textId="77777777" w:rsidR="00541F9B" w:rsidRPr="008F7821" w:rsidRDefault="00541F9B" w:rsidP="00541F9B">
      <w:pPr>
        <w:pStyle w:val="SingleTxtG"/>
        <w:ind w:left="2268" w:hanging="1134"/>
      </w:pPr>
      <w:r w:rsidRPr="008F7821">
        <w:t>6.5.2.2.4</w:t>
      </w:r>
      <w:r w:rsidRPr="008F7821">
        <w:tab/>
        <w:t xml:space="preserve">Amend the last sentence of the first paragraph to read as follows: </w:t>
      </w:r>
    </w:p>
    <w:p w14:paraId="181F14D9" w14:textId="77777777" w:rsidR="00541F9B" w:rsidRPr="008F7821" w:rsidRDefault="00541F9B" w:rsidP="00541F9B">
      <w:pPr>
        <w:pStyle w:val="SingleTxtG"/>
        <w:ind w:left="2268" w:hanging="1134"/>
      </w:pPr>
      <w:r w:rsidRPr="008F7821">
        <w:tab/>
        <w:t xml:space="preserve">“They shall be durable, legible and placed in a location </w:t>
      </w:r>
      <w:proofErr w:type="gramStart"/>
      <w:r w:rsidRPr="008F7821">
        <w:t>so as to</w:t>
      </w:r>
      <w:proofErr w:type="gramEnd"/>
      <w:r w:rsidRPr="008F7821">
        <w:t xml:space="preserve"> be readily </w:t>
      </w:r>
      <w:bookmarkStart w:id="94" w:name="_Hlk31374044"/>
      <w:r w:rsidRPr="008F7821">
        <w:t xml:space="preserve">accessible for inspection after assembling the inner receptacle in the outer casing. When the marks on the inner receptacle are not readily accessible for inspection due to the design of the outer casing, a duplicate of the required marks on the inner receptacle shall be placed on the outer casing preceded by the wording “Inner receptacle”. This duplicate shall be durable, legible and placed in a location </w:t>
      </w:r>
      <w:proofErr w:type="gramStart"/>
      <w:r w:rsidRPr="008F7821">
        <w:t>so as to</w:t>
      </w:r>
      <w:proofErr w:type="gramEnd"/>
      <w:r w:rsidRPr="008F7821">
        <w:t xml:space="preserve"> be readily accessible for inspection.</w:t>
      </w:r>
      <w:bookmarkEnd w:id="94"/>
      <w:r w:rsidRPr="008F7821">
        <w:t>”</w:t>
      </w:r>
    </w:p>
    <w:p w14:paraId="7B6F764F" w14:textId="77777777" w:rsidR="00541F9B" w:rsidRPr="008F7821" w:rsidRDefault="00541F9B" w:rsidP="00541F9B">
      <w:pPr>
        <w:pStyle w:val="SingleTxtG"/>
        <w:ind w:left="2268" w:hanging="1134"/>
      </w:pPr>
      <w:r w:rsidRPr="008F7821">
        <w:tab/>
        <w:t xml:space="preserve">In the second paragraph, amend the second sentence to read as follows: “In such a case, </w:t>
      </w:r>
      <w:bookmarkStart w:id="95" w:name="_Hlk31374094"/>
      <w:r w:rsidRPr="008F7821">
        <w:t>the date may be waived from the remainder of the marks</w:t>
      </w:r>
      <w:bookmarkEnd w:id="95"/>
      <w:r w:rsidRPr="008F7821">
        <w:t>.”.</w:t>
      </w:r>
    </w:p>
    <w:p w14:paraId="7E1ABEB7" w14:textId="77777777" w:rsidR="00541F9B" w:rsidRPr="008F7821" w:rsidRDefault="00541F9B" w:rsidP="00541F9B">
      <w:pPr>
        <w:pStyle w:val="SingleTxtG"/>
        <w:ind w:left="2268" w:hanging="1134"/>
      </w:pPr>
      <w:r w:rsidRPr="008F7821">
        <w:t>6.5.5.1.6</w:t>
      </w:r>
      <w:r w:rsidRPr="008F7821">
        <w:tab/>
        <w:t>Insert a new introductory sentence as follows:</w:t>
      </w:r>
    </w:p>
    <w:p w14:paraId="631362CC" w14:textId="77777777" w:rsidR="00541F9B" w:rsidRPr="008F7821" w:rsidRDefault="00541F9B" w:rsidP="00541F9B">
      <w:pPr>
        <w:pStyle w:val="SingleTxtG"/>
        <w:ind w:left="2268" w:hanging="1134"/>
      </w:pPr>
      <w:r w:rsidRPr="008F7821">
        <w:tab/>
        <w:t>“</w:t>
      </w:r>
      <w:bookmarkStart w:id="96" w:name="_Hlk31374169"/>
      <w:r w:rsidRPr="008F7821">
        <w:t xml:space="preserve">Metal IBCs with a capacity of more than 1500 </w:t>
      </w:r>
      <w:r w:rsidRPr="008F7821">
        <w:rPr>
          <w:i/>
          <w:iCs/>
        </w:rPr>
        <w:t>l</w:t>
      </w:r>
      <w:r w:rsidRPr="008F7821">
        <w:t xml:space="preserve"> shall comply with the following minimum wall thickness requirement:</w:t>
      </w:r>
      <w:bookmarkEnd w:id="96"/>
      <w:r w:rsidRPr="008F7821">
        <w:t>”</w:t>
      </w:r>
    </w:p>
    <w:p w14:paraId="79C210BC" w14:textId="77777777" w:rsidR="00541F9B" w:rsidRPr="008F7821" w:rsidRDefault="00541F9B" w:rsidP="00541F9B">
      <w:pPr>
        <w:pStyle w:val="SingleTxtG"/>
        <w:ind w:left="2268" w:hanging="1134"/>
      </w:pPr>
      <w:r w:rsidRPr="008F7821">
        <w:tab/>
        <w:t>Amend the table under (a) to read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98"/>
        <w:gridCol w:w="1773"/>
        <w:gridCol w:w="2050"/>
      </w:tblGrid>
      <w:tr w:rsidR="00541F9B" w:rsidRPr="008F7821" w14:paraId="64783012" w14:textId="77777777" w:rsidTr="00B839AF">
        <w:trPr>
          <w:tblHeader/>
          <w:jc w:val="center"/>
        </w:trPr>
        <w:tc>
          <w:tcPr>
            <w:tcW w:w="7328" w:type="dxa"/>
            <w:gridSpan w:val="4"/>
            <w:vAlign w:val="center"/>
            <w:hideMark/>
          </w:tcPr>
          <w:p w14:paraId="2508FA54" w14:textId="77777777" w:rsidR="00541F9B" w:rsidRPr="008F7821" w:rsidRDefault="00541F9B" w:rsidP="00B839AF">
            <w:pPr>
              <w:ind w:left="21"/>
              <w:jc w:val="center"/>
              <w:rPr>
                <w:b/>
                <w:bCs/>
                <w:lang w:eastAsia="de-DE"/>
              </w:rPr>
            </w:pPr>
            <w:r w:rsidRPr="008F7821">
              <w:rPr>
                <w:b/>
                <w:bCs/>
                <w:lang w:eastAsia="de-DE"/>
              </w:rPr>
              <w:t>Wall thickness (</w:t>
            </w:r>
            <w:r w:rsidRPr="008F7821">
              <w:rPr>
                <w:b/>
                <w:bCs/>
                <w:iCs/>
                <w:lang w:eastAsia="de-DE"/>
              </w:rPr>
              <w:t>T</w:t>
            </w:r>
            <w:r w:rsidRPr="008F7821">
              <w:rPr>
                <w:b/>
                <w:bCs/>
                <w:lang w:eastAsia="de-DE"/>
              </w:rPr>
              <w:t>) in mm</w:t>
            </w:r>
          </w:p>
        </w:tc>
      </w:tr>
      <w:tr w:rsidR="00541F9B" w:rsidRPr="008F7821" w14:paraId="10A22DFB" w14:textId="77777777" w:rsidTr="00B839AF">
        <w:trPr>
          <w:tblHeader/>
          <w:jc w:val="center"/>
        </w:trPr>
        <w:tc>
          <w:tcPr>
            <w:tcW w:w="3505" w:type="dxa"/>
            <w:gridSpan w:val="2"/>
            <w:vAlign w:val="center"/>
            <w:hideMark/>
          </w:tcPr>
          <w:p w14:paraId="71D90E49" w14:textId="77777777" w:rsidR="00541F9B" w:rsidRPr="008F7821" w:rsidRDefault="00541F9B" w:rsidP="00B839AF">
            <w:pPr>
              <w:ind w:left="21"/>
              <w:jc w:val="center"/>
              <w:rPr>
                <w:b/>
                <w:bCs/>
                <w:lang w:eastAsia="de-DE"/>
              </w:rPr>
            </w:pPr>
            <w:r w:rsidRPr="008F7821">
              <w:rPr>
                <w:b/>
                <w:bCs/>
                <w:lang w:eastAsia="de-DE"/>
              </w:rPr>
              <w:t>Types 11A, 11B, 11N</w:t>
            </w:r>
          </w:p>
        </w:tc>
        <w:tc>
          <w:tcPr>
            <w:tcW w:w="3823" w:type="dxa"/>
            <w:gridSpan w:val="2"/>
            <w:vAlign w:val="center"/>
            <w:hideMark/>
          </w:tcPr>
          <w:p w14:paraId="2F05E801" w14:textId="77777777" w:rsidR="00541F9B" w:rsidRPr="008F7821" w:rsidRDefault="00541F9B" w:rsidP="00B839AF">
            <w:pPr>
              <w:jc w:val="center"/>
              <w:rPr>
                <w:b/>
                <w:bCs/>
                <w:lang w:eastAsia="de-DE"/>
              </w:rPr>
            </w:pPr>
            <w:r w:rsidRPr="008F7821">
              <w:rPr>
                <w:b/>
                <w:bCs/>
                <w:lang w:eastAsia="de-DE"/>
              </w:rPr>
              <w:t>Types 21A, 21B, 21N, 31A, 31B, 31N</w:t>
            </w:r>
          </w:p>
        </w:tc>
      </w:tr>
      <w:tr w:rsidR="00541F9B" w:rsidRPr="008F7821" w14:paraId="3C2783E4" w14:textId="77777777" w:rsidTr="00B839AF">
        <w:trPr>
          <w:tblHeader/>
          <w:jc w:val="center"/>
        </w:trPr>
        <w:tc>
          <w:tcPr>
            <w:tcW w:w="1807" w:type="dxa"/>
            <w:vAlign w:val="center"/>
            <w:hideMark/>
          </w:tcPr>
          <w:p w14:paraId="38CAB1D4" w14:textId="77777777" w:rsidR="00541F9B" w:rsidRPr="008F7821" w:rsidRDefault="00541F9B" w:rsidP="00B839AF">
            <w:pPr>
              <w:ind w:left="163"/>
              <w:jc w:val="center"/>
              <w:rPr>
                <w:b/>
                <w:bCs/>
                <w:lang w:eastAsia="de-DE"/>
              </w:rPr>
            </w:pPr>
            <w:r w:rsidRPr="008F7821">
              <w:rPr>
                <w:b/>
                <w:bCs/>
                <w:lang w:eastAsia="de-DE"/>
              </w:rPr>
              <w:t>Unprotected</w:t>
            </w:r>
          </w:p>
        </w:tc>
        <w:tc>
          <w:tcPr>
            <w:tcW w:w="1698" w:type="dxa"/>
            <w:vAlign w:val="center"/>
            <w:hideMark/>
          </w:tcPr>
          <w:p w14:paraId="5314DBF8" w14:textId="77777777" w:rsidR="00541F9B" w:rsidRPr="008F7821" w:rsidRDefault="00541F9B" w:rsidP="00B839AF">
            <w:pPr>
              <w:jc w:val="center"/>
              <w:rPr>
                <w:b/>
                <w:bCs/>
                <w:lang w:eastAsia="de-DE"/>
              </w:rPr>
            </w:pPr>
            <w:r w:rsidRPr="008F7821">
              <w:rPr>
                <w:b/>
                <w:bCs/>
                <w:lang w:eastAsia="de-DE"/>
              </w:rPr>
              <w:t>Protected</w:t>
            </w:r>
          </w:p>
        </w:tc>
        <w:tc>
          <w:tcPr>
            <w:tcW w:w="1773" w:type="dxa"/>
            <w:vAlign w:val="center"/>
            <w:hideMark/>
          </w:tcPr>
          <w:p w14:paraId="62479DA5" w14:textId="77777777" w:rsidR="00541F9B" w:rsidRPr="008F7821" w:rsidRDefault="00541F9B" w:rsidP="00B839AF">
            <w:pPr>
              <w:ind w:left="23"/>
              <w:jc w:val="center"/>
              <w:rPr>
                <w:b/>
                <w:bCs/>
                <w:lang w:eastAsia="de-DE"/>
              </w:rPr>
            </w:pPr>
            <w:r w:rsidRPr="008F7821">
              <w:rPr>
                <w:b/>
                <w:bCs/>
                <w:lang w:eastAsia="de-DE"/>
              </w:rPr>
              <w:t>Unprotected</w:t>
            </w:r>
          </w:p>
        </w:tc>
        <w:tc>
          <w:tcPr>
            <w:tcW w:w="2050" w:type="dxa"/>
            <w:vAlign w:val="center"/>
            <w:hideMark/>
          </w:tcPr>
          <w:p w14:paraId="7077BA00" w14:textId="77777777" w:rsidR="00541F9B" w:rsidRPr="008F7821" w:rsidRDefault="00541F9B" w:rsidP="00B839AF">
            <w:pPr>
              <w:ind w:left="40"/>
              <w:jc w:val="center"/>
              <w:rPr>
                <w:b/>
                <w:bCs/>
                <w:lang w:eastAsia="de-DE"/>
              </w:rPr>
            </w:pPr>
            <w:r w:rsidRPr="008F7821">
              <w:rPr>
                <w:b/>
                <w:bCs/>
                <w:lang w:eastAsia="de-DE"/>
              </w:rPr>
              <w:t>Protected</w:t>
            </w:r>
          </w:p>
        </w:tc>
      </w:tr>
      <w:tr w:rsidR="00541F9B" w:rsidRPr="008F7821" w14:paraId="2C689404" w14:textId="77777777" w:rsidTr="00B839AF">
        <w:trPr>
          <w:trHeight w:val="455"/>
          <w:jc w:val="center"/>
        </w:trPr>
        <w:tc>
          <w:tcPr>
            <w:tcW w:w="1807" w:type="dxa"/>
            <w:tcBorders>
              <w:top w:val="nil"/>
            </w:tcBorders>
            <w:vAlign w:val="center"/>
            <w:hideMark/>
          </w:tcPr>
          <w:p w14:paraId="52FB9F43" w14:textId="77777777" w:rsidR="00541F9B" w:rsidRPr="008F7821" w:rsidRDefault="00541F9B" w:rsidP="00B839AF">
            <w:pPr>
              <w:ind w:left="22"/>
              <w:jc w:val="center"/>
              <w:rPr>
                <w:lang w:eastAsia="de-DE"/>
              </w:rPr>
            </w:pPr>
            <w:r w:rsidRPr="008F7821">
              <w:rPr>
                <w:lang w:eastAsia="de-DE"/>
              </w:rPr>
              <w:t>T = C/2000 + 1.5</w:t>
            </w:r>
          </w:p>
        </w:tc>
        <w:tc>
          <w:tcPr>
            <w:tcW w:w="1698" w:type="dxa"/>
            <w:tcBorders>
              <w:top w:val="nil"/>
            </w:tcBorders>
            <w:vAlign w:val="center"/>
            <w:hideMark/>
          </w:tcPr>
          <w:p w14:paraId="1A19BA97" w14:textId="77777777" w:rsidR="00541F9B" w:rsidRPr="008F7821" w:rsidRDefault="00541F9B" w:rsidP="00B839AF">
            <w:pPr>
              <w:ind w:left="22"/>
              <w:jc w:val="center"/>
              <w:rPr>
                <w:lang w:eastAsia="de-DE"/>
              </w:rPr>
            </w:pPr>
            <w:r w:rsidRPr="008F7821">
              <w:rPr>
                <w:lang w:eastAsia="de-DE"/>
              </w:rPr>
              <w:t>T = C/2000 + 1.0</w:t>
            </w:r>
          </w:p>
        </w:tc>
        <w:tc>
          <w:tcPr>
            <w:tcW w:w="1773" w:type="dxa"/>
            <w:tcBorders>
              <w:top w:val="nil"/>
            </w:tcBorders>
            <w:vAlign w:val="center"/>
            <w:hideMark/>
          </w:tcPr>
          <w:p w14:paraId="6817DFE3" w14:textId="77777777" w:rsidR="00541F9B" w:rsidRPr="008F7821" w:rsidRDefault="00541F9B" w:rsidP="00B839AF">
            <w:pPr>
              <w:ind w:left="22"/>
              <w:jc w:val="center"/>
              <w:rPr>
                <w:lang w:eastAsia="de-DE"/>
              </w:rPr>
            </w:pPr>
            <w:r w:rsidRPr="008F7821">
              <w:rPr>
                <w:lang w:eastAsia="de-DE"/>
              </w:rPr>
              <w:t>T = C/1000 + 1.0</w:t>
            </w:r>
          </w:p>
        </w:tc>
        <w:tc>
          <w:tcPr>
            <w:tcW w:w="2050" w:type="dxa"/>
            <w:tcBorders>
              <w:top w:val="nil"/>
            </w:tcBorders>
            <w:vAlign w:val="center"/>
            <w:hideMark/>
          </w:tcPr>
          <w:p w14:paraId="76F4E7AB" w14:textId="77777777" w:rsidR="00541F9B" w:rsidRPr="008F7821" w:rsidRDefault="00541F9B" w:rsidP="00B839AF">
            <w:pPr>
              <w:ind w:left="22"/>
              <w:jc w:val="center"/>
              <w:rPr>
                <w:lang w:eastAsia="de-DE"/>
              </w:rPr>
            </w:pPr>
            <w:r w:rsidRPr="008F7821">
              <w:rPr>
                <w:lang w:eastAsia="de-DE"/>
              </w:rPr>
              <w:t>T = C/2000 + 1.5</w:t>
            </w:r>
          </w:p>
        </w:tc>
      </w:tr>
    </w:tbl>
    <w:p w14:paraId="430331E6" w14:textId="77777777" w:rsidR="00541F9B" w:rsidRPr="008F7821" w:rsidRDefault="00541F9B" w:rsidP="00541F9B">
      <w:pPr>
        <w:pStyle w:val="H1G"/>
      </w:pPr>
      <w:r w:rsidRPr="008F7821">
        <w:tab/>
      </w:r>
      <w:r w:rsidRPr="008F7821">
        <w:tab/>
      </w:r>
      <w:r w:rsidRPr="008F7821">
        <w:tab/>
        <w:t>Chapter 6.6</w:t>
      </w:r>
    </w:p>
    <w:p w14:paraId="6C9E133A" w14:textId="77777777" w:rsidR="00541F9B" w:rsidRPr="008F7821" w:rsidRDefault="00541F9B" w:rsidP="00541F9B">
      <w:pPr>
        <w:pStyle w:val="SingleTxtG"/>
        <w:ind w:left="2268" w:hanging="1134"/>
      </w:pPr>
      <w:r w:rsidRPr="008F7821">
        <w:t>6.6.3.3</w:t>
      </w:r>
      <w:r w:rsidRPr="008F7821">
        <w:tab/>
        <w:t>In the first sentence, delete “when the large packaging is in use”.</w:t>
      </w:r>
    </w:p>
    <w:p w14:paraId="07548DA3" w14:textId="77777777" w:rsidR="00541F9B" w:rsidRPr="008F7821" w:rsidRDefault="00541F9B" w:rsidP="00541F9B">
      <w:pPr>
        <w:pStyle w:val="SingleTxtG"/>
        <w:ind w:left="2268" w:hanging="1134"/>
      </w:pPr>
      <w:r w:rsidRPr="008F7821">
        <w:t>Add the following new paragraph 6.6.3.4:</w:t>
      </w:r>
    </w:p>
    <w:p w14:paraId="51CA598A" w14:textId="77777777" w:rsidR="00541F9B" w:rsidRPr="008F7821" w:rsidRDefault="00541F9B" w:rsidP="00541F9B">
      <w:pPr>
        <w:pStyle w:val="SingleTxtG"/>
        <w:ind w:left="2268" w:hanging="1134"/>
      </w:pPr>
      <w:r w:rsidRPr="008F7821">
        <w:tab/>
        <w:t>“</w:t>
      </w:r>
      <w:bookmarkStart w:id="97" w:name="_Hlk31374449"/>
      <w:r w:rsidRPr="008F7821">
        <w:t>6.6.3.4</w:t>
      </w:r>
      <w:r w:rsidRPr="008F7821">
        <w:tab/>
      </w:r>
      <w:r w:rsidRPr="008F7821">
        <w:rPr>
          <w:iCs/>
        </w:rPr>
        <w:t xml:space="preserve">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large packaging, the marks shall appear </w:t>
      </w:r>
      <w:proofErr w:type="gramStart"/>
      <w:r w:rsidRPr="008F7821">
        <w:rPr>
          <w:iCs/>
        </w:rPr>
        <w:t>in close proximity to</w:t>
      </w:r>
      <w:proofErr w:type="gramEnd"/>
      <w:r w:rsidRPr="008F7821">
        <w:rPr>
          <w:iCs/>
        </w:rPr>
        <w:t xml:space="preserve"> one another and each mark shall appear in its entirety.</w:t>
      </w:r>
      <w:bookmarkEnd w:id="97"/>
      <w:r w:rsidRPr="008F7821">
        <w:rPr>
          <w:iCs/>
        </w:rPr>
        <w:t>”</w:t>
      </w:r>
    </w:p>
    <w:p w14:paraId="5AD9ED3B" w14:textId="77777777" w:rsidR="00541F9B" w:rsidRPr="008F7821" w:rsidRDefault="00541F9B" w:rsidP="00541F9B">
      <w:pPr>
        <w:pStyle w:val="H1G"/>
      </w:pPr>
      <w:r w:rsidRPr="008F7821">
        <w:tab/>
      </w:r>
      <w:r w:rsidRPr="008F7821">
        <w:tab/>
      </w:r>
      <w:r w:rsidRPr="008F7821">
        <w:tab/>
        <w:t>Chapter 6.7</w:t>
      </w:r>
    </w:p>
    <w:p w14:paraId="756ED210" w14:textId="2AC0F4F1" w:rsidR="00541F9B" w:rsidRPr="008F7821" w:rsidRDefault="00541F9B" w:rsidP="00541F9B">
      <w:pPr>
        <w:pStyle w:val="SingleTxtG"/>
        <w:ind w:left="2268" w:hanging="1134"/>
      </w:pPr>
      <w:r w:rsidRPr="008F7821">
        <w:t xml:space="preserve">6.7.2.4.8 </w:t>
      </w:r>
      <w:r w:rsidRPr="008F7821">
        <w:tab/>
      </w:r>
      <w:r w:rsidR="00B642A6" w:rsidRPr="008F7821">
        <w:tab/>
        <w:t>The amendment applies only to the French text.</w:t>
      </w:r>
    </w:p>
    <w:p w14:paraId="377DA3A7" w14:textId="77777777" w:rsidR="00541F9B" w:rsidRPr="008F7821" w:rsidRDefault="00541F9B" w:rsidP="00541F9B">
      <w:pPr>
        <w:pStyle w:val="SingleTxtG"/>
        <w:ind w:left="2268" w:hanging="1134"/>
      </w:pPr>
      <w:r w:rsidRPr="008F7821">
        <w:t>6.7.2.12.2.1 and 6.7.3.8.1.1</w:t>
      </w:r>
    </w:p>
    <w:p w14:paraId="69FC109D" w14:textId="77777777" w:rsidR="00541F9B" w:rsidRPr="008F7821" w:rsidRDefault="00541F9B" w:rsidP="00541F9B">
      <w:pPr>
        <w:pStyle w:val="SingleTxtG"/>
        <w:ind w:left="2268" w:hanging="1134"/>
      </w:pPr>
      <w:r w:rsidRPr="008F7821">
        <w:t xml:space="preserve"> </w:t>
      </w:r>
      <w:r w:rsidRPr="008F7821">
        <w:tab/>
        <w:t xml:space="preserve">Amend the definition of factor “U” to read: </w:t>
      </w:r>
    </w:p>
    <w:p w14:paraId="061633CD" w14:textId="77777777" w:rsidR="00541F9B" w:rsidRPr="008F7821" w:rsidRDefault="00541F9B" w:rsidP="00541F9B">
      <w:pPr>
        <w:pStyle w:val="SingleTxtG"/>
        <w:ind w:left="2268" w:hanging="1134"/>
      </w:pPr>
      <w:r w:rsidRPr="008F7821">
        <w:tab/>
        <w:t>“U = heat transfer coefficient of the insulation, in kW·m</w:t>
      </w:r>
      <w:r w:rsidRPr="008F7821">
        <w:rPr>
          <w:vertAlign w:val="superscript"/>
        </w:rPr>
        <w:t>-2</w:t>
      </w:r>
      <w:r w:rsidRPr="008F7821">
        <w:t>·K</w:t>
      </w:r>
      <w:r w:rsidRPr="008F7821">
        <w:rPr>
          <w:vertAlign w:val="superscript"/>
        </w:rPr>
        <w:t>-1</w:t>
      </w:r>
      <w:r w:rsidRPr="008F7821">
        <w:t>, at 38 °C”</w:t>
      </w:r>
    </w:p>
    <w:p w14:paraId="285AEB06" w14:textId="6BF1480C" w:rsidR="00FE0BBD" w:rsidRPr="008F7821" w:rsidRDefault="00FE0BBD" w:rsidP="00FE0BBD">
      <w:pPr>
        <w:pStyle w:val="SingleTxtG"/>
        <w:ind w:left="2268" w:hanging="1134"/>
      </w:pPr>
      <w:bookmarkStart w:id="98" w:name="_Hlk32573190"/>
      <w:r w:rsidRPr="008F7821">
        <w:t>6.7.2.18.1</w:t>
      </w:r>
      <w:r w:rsidRPr="008F7821">
        <w:tab/>
        <w:t>The amendment applies only to the French text.</w:t>
      </w:r>
    </w:p>
    <w:bookmarkEnd w:id="98"/>
    <w:p w14:paraId="1CCDEE01" w14:textId="58BB90B4" w:rsidR="00541F9B" w:rsidRPr="008F7821" w:rsidRDefault="00541F9B" w:rsidP="00541F9B">
      <w:pPr>
        <w:pStyle w:val="SingleTxtG"/>
        <w:ind w:left="2268" w:hanging="1134"/>
      </w:pPr>
      <w:r w:rsidRPr="008F7821">
        <w:t>6.7.2.19.6</w:t>
      </w:r>
      <w:r w:rsidRPr="008F7821">
        <w:tab/>
        <w:t>Add a new heading to read: “6.7.2.19.6</w:t>
      </w:r>
      <w:r w:rsidRPr="008F7821">
        <w:rPr>
          <w:i/>
          <w:iCs/>
        </w:rPr>
        <w:tab/>
        <w:t>Inspection and test of portable tanks and filling after the date of expiry of the last periodic inspection and test</w:t>
      </w:r>
      <w:r w:rsidRPr="008F7821">
        <w:t>”. Renumber existing paragraph as 6.7.2.19.6.1.</w:t>
      </w:r>
    </w:p>
    <w:p w14:paraId="23306E7D" w14:textId="77777777" w:rsidR="00541F9B" w:rsidRPr="008F7821" w:rsidRDefault="00541F9B" w:rsidP="00541F9B">
      <w:pPr>
        <w:pStyle w:val="SingleTxtG"/>
        <w:ind w:left="2268" w:hanging="1134"/>
      </w:pPr>
      <w:r w:rsidRPr="008F7821">
        <w:t>6.7.2.19.6</w:t>
      </w:r>
      <w:r w:rsidRPr="008F7821">
        <w:tab/>
        <w:t>Add a new paragraph 6.7.2.19.6.2 to read as follows:</w:t>
      </w:r>
    </w:p>
    <w:p w14:paraId="140B67E3" w14:textId="77777777" w:rsidR="00541F9B" w:rsidRPr="008F7821" w:rsidRDefault="00541F9B" w:rsidP="00541F9B">
      <w:pPr>
        <w:pStyle w:val="SingleTxtG"/>
        <w:ind w:left="2268" w:hanging="1134"/>
      </w:pPr>
      <w:r w:rsidRPr="008F7821">
        <w:lastRenderedPageBreak/>
        <w:tab/>
        <w:t>“6.7.2.19.6.2</w:t>
      </w:r>
      <w:r w:rsidRPr="008F7821">
        <w:tab/>
      </w:r>
      <w:r w:rsidRPr="008F7821">
        <w:tab/>
        <w:t>Except as provided for in 6.7.2.19.6.1, portable tanks which have missed the timeframe for their scheduled 5 year or 2.5-year periodic inspection and test may only be filled and offered for carriage if a new 5-year periodic inspection and test is performed according to 6.7.2.19.4.”.</w:t>
      </w:r>
    </w:p>
    <w:p w14:paraId="149D24F7" w14:textId="77777777" w:rsidR="00541F9B" w:rsidRPr="008F7821" w:rsidRDefault="00541F9B" w:rsidP="00541F9B">
      <w:pPr>
        <w:pStyle w:val="SingleTxtG"/>
      </w:pPr>
      <w:r w:rsidRPr="008F7821">
        <w:t>6.7.3.2.12 (b)</w:t>
      </w:r>
      <w:r w:rsidRPr="008F7821">
        <w:tab/>
        <w:t>Replace “thermal conductance” by “heat transfer coefficient”.</w:t>
      </w:r>
    </w:p>
    <w:p w14:paraId="6B9FE5BA" w14:textId="77777777" w:rsidR="00541F9B" w:rsidRPr="008F7821" w:rsidRDefault="00541F9B" w:rsidP="00541F9B">
      <w:pPr>
        <w:pStyle w:val="SingleTxtG"/>
        <w:ind w:left="2268" w:hanging="1134"/>
      </w:pPr>
      <w:r w:rsidRPr="008F7821">
        <w:t>6.7.3.4.1</w:t>
      </w:r>
      <w:r w:rsidRPr="008F7821">
        <w:tab/>
        <w:t>After (b), add the following new paragraph:</w:t>
      </w:r>
    </w:p>
    <w:p w14:paraId="703D1424" w14:textId="77777777" w:rsidR="00541F9B" w:rsidRPr="008F7821" w:rsidRDefault="00541F9B" w:rsidP="00541F9B">
      <w:pPr>
        <w:pStyle w:val="SingleTxtG"/>
        <w:ind w:left="2268" w:hanging="1134"/>
      </w:pPr>
      <w:r w:rsidRPr="008F7821">
        <w:tab/>
        <w:t>“In addition, any relevant portable tank special provision indicated in Column (11) of Table A of Chapter 3.2 and described in 4.2.5.3 shall be taken into account.”</w:t>
      </w:r>
    </w:p>
    <w:p w14:paraId="723AA7C7" w14:textId="39A4FD91" w:rsidR="00541F9B" w:rsidRPr="008F7821" w:rsidRDefault="00541F9B" w:rsidP="00541F9B">
      <w:pPr>
        <w:pStyle w:val="SingleTxtG"/>
        <w:ind w:left="2268" w:hanging="1134"/>
      </w:pPr>
      <w:r w:rsidRPr="008F7821">
        <w:t>6.7.3.4.5</w:t>
      </w:r>
      <w:r w:rsidRPr="008F7821">
        <w:tab/>
      </w:r>
      <w:r w:rsidR="00B642A6" w:rsidRPr="008F7821">
        <w:tab/>
        <w:t>The amendment applies only to the French text.</w:t>
      </w:r>
    </w:p>
    <w:p w14:paraId="1E43EFB3" w14:textId="77777777" w:rsidR="00B642A6" w:rsidRDefault="00541F9B" w:rsidP="00B642A6">
      <w:pPr>
        <w:pStyle w:val="SingleTxtG"/>
        <w:ind w:left="2268" w:hanging="1134"/>
      </w:pPr>
      <w:r w:rsidRPr="008F7821">
        <w:t xml:space="preserve">6.7.3.5.5 </w:t>
      </w:r>
      <w:r w:rsidRPr="008F7821">
        <w:tab/>
      </w:r>
      <w:bookmarkStart w:id="99" w:name="_Hlk32573229"/>
      <w:bookmarkStart w:id="100" w:name="_Hlk11164138"/>
      <w:bookmarkStart w:id="101" w:name="_Hlk11158948"/>
      <w:r w:rsidR="00B642A6" w:rsidRPr="008F7821">
        <w:tab/>
        <w:t>The amendment applies only to the French text.</w:t>
      </w:r>
    </w:p>
    <w:p w14:paraId="6333FF9F" w14:textId="459FCB38" w:rsidR="00571806" w:rsidRPr="008F7821" w:rsidRDefault="00571806" w:rsidP="00B642A6">
      <w:pPr>
        <w:pStyle w:val="SingleTxtG"/>
        <w:ind w:left="2268" w:hanging="1134"/>
      </w:pPr>
      <w:r w:rsidRPr="008F7821">
        <w:t>6.7.3.14.1</w:t>
      </w:r>
      <w:r w:rsidRPr="008F7821">
        <w:tab/>
        <w:t>The amendment applies only to the French text.</w:t>
      </w:r>
    </w:p>
    <w:bookmarkEnd w:id="99"/>
    <w:p w14:paraId="6C183889" w14:textId="39FCE5BC" w:rsidR="00541F9B" w:rsidRPr="008F7821" w:rsidRDefault="00541F9B" w:rsidP="00541F9B">
      <w:pPr>
        <w:pStyle w:val="SingleTxtG"/>
        <w:ind w:left="2268" w:hanging="1134"/>
      </w:pPr>
      <w:r w:rsidRPr="008F7821">
        <w:t>6.7.3.15.6</w:t>
      </w:r>
      <w:r w:rsidRPr="008F7821">
        <w:tab/>
        <w:t>Add a new heading to read: “6.7.3.15.6</w:t>
      </w:r>
      <w:r w:rsidRPr="008F7821">
        <w:tab/>
      </w:r>
      <w:r w:rsidRPr="008F7821">
        <w:rPr>
          <w:i/>
          <w:iCs/>
        </w:rPr>
        <w:t>Inspection and test of portable tanks and filling after the date of expiry of the last periodic inspection and test</w:t>
      </w:r>
      <w:r w:rsidRPr="008F7821">
        <w:t xml:space="preserve">”. </w:t>
      </w:r>
    </w:p>
    <w:p w14:paraId="783DCFB6" w14:textId="77777777" w:rsidR="00541F9B" w:rsidRPr="008F7821" w:rsidRDefault="00541F9B" w:rsidP="00541F9B">
      <w:pPr>
        <w:pStyle w:val="SingleTxtG"/>
        <w:ind w:left="2268" w:hanging="1134"/>
      </w:pPr>
      <w:r w:rsidRPr="008F7821">
        <w:tab/>
        <w:t>Renumber existing paragraph 6.7.3.15.6 as 6.7.3.15.6.1.</w:t>
      </w:r>
    </w:p>
    <w:p w14:paraId="76566157" w14:textId="77777777" w:rsidR="00541F9B" w:rsidRPr="008F7821" w:rsidRDefault="00541F9B" w:rsidP="00541F9B">
      <w:pPr>
        <w:pStyle w:val="SingleTxtG"/>
        <w:ind w:left="2268" w:hanging="1134"/>
      </w:pPr>
      <w:r w:rsidRPr="008F7821">
        <w:t>6.7.3.15.6</w:t>
      </w:r>
      <w:r w:rsidRPr="008F7821">
        <w:tab/>
        <w:t>Add a new 6.7.3.15.6.2 to read as follows:</w:t>
      </w:r>
    </w:p>
    <w:bookmarkEnd w:id="100"/>
    <w:p w14:paraId="6AE139EB" w14:textId="77777777" w:rsidR="00541F9B" w:rsidRPr="008F7821" w:rsidRDefault="00541F9B" w:rsidP="00541F9B">
      <w:pPr>
        <w:pStyle w:val="SingleTxtG"/>
        <w:ind w:left="2268" w:hanging="1134"/>
      </w:pPr>
      <w:r w:rsidRPr="008F7821">
        <w:tab/>
        <w:t>“6.7.3.15.6.2</w:t>
      </w:r>
      <w:r w:rsidRPr="008F7821">
        <w:tab/>
        <w:t>Except as provided for in 6.7.3.15.6.1, portable tanks which have missed the timeframe for their scheduled 5 year or 2.5-year periodic inspection and test may only be filled and offered for carriage if a new 5-year periodic inspection and test is performed according to 6.7.3.15.4.”</w:t>
      </w:r>
    </w:p>
    <w:bookmarkEnd w:id="101"/>
    <w:p w14:paraId="5100D608" w14:textId="77777777" w:rsidR="00B642A6" w:rsidRDefault="00541F9B" w:rsidP="00B642A6">
      <w:pPr>
        <w:pStyle w:val="SingleTxtG"/>
        <w:ind w:left="2268" w:hanging="1134"/>
      </w:pPr>
      <w:r w:rsidRPr="008F7821">
        <w:t>6.7.4.4.7</w:t>
      </w:r>
      <w:r w:rsidRPr="008F7821">
        <w:tab/>
      </w:r>
      <w:bookmarkStart w:id="102" w:name="_Hlk32573262"/>
      <w:bookmarkStart w:id="103" w:name="_Hlk11164161"/>
      <w:bookmarkStart w:id="104" w:name="_Hlk11158981"/>
      <w:r w:rsidR="00B642A6" w:rsidRPr="008F7821">
        <w:tab/>
        <w:t>The amendment applies only to the French text.</w:t>
      </w:r>
    </w:p>
    <w:p w14:paraId="2553B285" w14:textId="6D46D25B" w:rsidR="00571806" w:rsidRPr="008F7821" w:rsidRDefault="00571806" w:rsidP="00B642A6">
      <w:pPr>
        <w:pStyle w:val="SingleTxtG"/>
        <w:ind w:left="2268" w:hanging="1134"/>
      </w:pPr>
      <w:r w:rsidRPr="008F7821">
        <w:t>6.7.4.13.1</w:t>
      </w:r>
      <w:r w:rsidRPr="008F7821">
        <w:tab/>
        <w:t>The amendment applies only to the French text.</w:t>
      </w:r>
    </w:p>
    <w:bookmarkEnd w:id="102"/>
    <w:p w14:paraId="5A20B327" w14:textId="77777777" w:rsidR="00541F9B" w:rsidRPr="008F7821" w:rsidRDefault="00541F9B" w:rsidP="00541F9B">
      <w:pPr>
        <w:pStyle w:val="SingleTxtG"/>
        <w:ind w:left="2268" w:hanging="1134"/>
      </w:pPr>
      <w:r w:rsidRPr="008F7821">
        <w:t>6.7.4.14.6</w:t>
      </w:r>
      <w:r w:rsidRPr="008F7821">
        <w:tab/>
        <w:t>Add a new heading to read: “6.7.4.14.6</w:t>
      </w:r>
      <w:r w:rsidRPr="008F7821">
        <w:tab/>
      </w:r>
      <w:r w:rsidRPr="008F7821">
        <w:rPr>
          <w:i/>
          <w:iCs/>
        </w:rPr>
        <w:t>Inspection and test of portable tanks and filling after the date of expiry of the last periodic inspection and test</w:t>
      </w:r>
      <w:r w:rsidRPr="008F7821">
        <w:t xml:space="preserve">”. </w:t>
      </w:r>
    </w:p>
    <w:p w14:paraId="3385BC88" w14:textId="77777777" w:rsidR="00541F9B" w:rsidRPr="008F7821" w:rsidRDefault="00541F9B" w:rsidP="00541F9B">
      <w:pPr>
        <w:pStyle w:val="SingleTxtG"/>
        <w:ind w:left="2268" w:hanging="1134"/>
      </w:pPr>
      <w:r w:rsidRPr="008F7821">
        <w:tab/>
        <w:t>Renumber existing paragraph 6.7.4.14.6 as 6.7.4.14.6.1.</w:t>
      </w:r>
    </w:p>
    <w:p w14:paraId="2C9E6D52" w14:textId="77777777" w:rsidR="00541F9B" w:rsidRPr="008F7821" w:rsidRDefault="00541F9B" w:rsidP="00541F9B">
      <w:pPr>
        <w:pStyle w:val="SingleTxtG"/>
        <w:ind w:left="2268" w:hanging="1134"/>
      </w:pPr>
      <w:r w:rsidRPr="008F7821">
        <w:tab/>
        <w:t>Add a new 6.7.4.14.6.2 to read as follows:</w:t>
      </w:r>
    </w:p>
    <w:bookmarkEnd w:id="103"/>
    <w:p w14:paraId="54D4BA4E" w14:textId="77777777" w:rsidR="00541F9B" w:rsidRPr="008F7821" w:rsidRDefault="00541F9B" w:rsidP="00541F9B">
      <w:pPr>
        <w:pStyle w:val="SingleTxtG"/>
        <w:ind w:left="2268" w:hanging="1134"/>
      </w:pPr>
      <w:r w:rsidRPr="008F7821">
        <w:tab/>
        <w:t xml:space="preserve">“6.7.4.14.6.2 </w:t>
      </w:r>
      <w:r w:rsidRPr="008F7821">
        <w:tab/>
        <w:t>Except as provided for in 6.7.4.14.6.1, portable tanks which have missed the timeframe for their scheduled 5 year or 2.5-year periodic inspection and test may only be filled and offered for carriage if a new 5-year periodic inspection and test is performed according to 6.7.4.14.4.”</w:t>
      </w:r>
    </w:p>
    <w:bookmarkEnd w:id="104"/>
    <w:p w14:paraId="7FFC222A" w14:textId="77777777" w:rsidR="00541F9B" w:rsidRPr="008F7821" w:rsidRDefault="00541F9B" w:rsidP="00541F9B">
      <w:pPr>
        <w:pStyle w:val="SingleTxtG"/>
        <w:ind w:left="2268" w:hanging="1134"/>
      </w:pPr>
      <w:r w:rsidRPr="008F7821">
        <w:t>6.7.5.2.3</w:t>
      </w:r>
      <w:r w:rsidRPr="008F7821">
        <w:tab/>
        <w:t>In the first sentence, after “seamless steel” insert “or composite construction”.</w:t>
      </w:r>
    </w:p>
    <w:p w14:paraId="06B7B1AD" w14:textId="77777777" w:rsidR="00541F9B" w:rsidRPr="008F7821" w:rsidRDefault="00541F9B" w:rsidP="00541F9B">
      <w:pPr>
        <w:pStyle w:val="SingleTxtG"/>
        <w:ind w:left="2268" w:hanging="1134"/>
        <w:rPr>
          <w:bCs/>
        </w:rPr>
      </w:pPr>
      <w:r w:rsidRPr="008F7821">
        <w:t>6.7.5.2.4 (a)</w:t>
      </w:r>
      <w:r w:rsidRPr="008F7821">
        <w:tab/>
      </w:r>
      <w:r w:rsidRPr="008F7821">
        <w:rPr>
          <w:bCs/>
        </w:rPr>
        <w:t>Replace “ISO 11114-1:2012” by “ISO 11114-1:2012 + A1:2017”.</w:t>
      </w:r>
    </w:p>
    <w:p w14:paraId="2CCB415F" w14:textId="5007332B" w:rsidR="00571806" w:rsidRPr="008F7821" w:rsidRDefault="00571806" w:rsidP="00571806">
      <w:pPr>
        <w:pStyle w:val="SingleTxtG"/>
        <w:ind w:left="2268" w:hanging="1134"/>
      </w:pPr>
      <w:bookmarkStart w:id="105" w:name="_Hlk32573300"/>
      <w:r w:rsidRPr="008F7821">
        <w:t>6.7.5.11.1</w:t>
      </w:r>
      <w:r w:rsidRPr="008F7821">
        <w:tab/>
        <w:t>The amendment applies only to the French text.</w:t>
      </w:r>
    </w:p>
    <w:bookmarkEnd w:id="105"/>
    <w:p w14:paraId="5027FC9C" w14:textId="77777777" w:rsidR="00541F9B" w:rsidRPr="008F7821" w:rsidRDefault="00541F9B" w:rsidP="00541F9B">
      <w:pPr>
        <w:pStyle w:val="H1G"/>
      </w:pPr>
      <w:r w:rsidRPr="008F7821">
        <w:tab/>
      </w:r>
      <w:r w:rsidRPr="008F7821">
        <w:tab/>
        <w:t>Chapter 6.8</w:t>
      </w:r>
    </w:p>
    <w:p w14:paraId="2912C072" w14:textId="77777777" w:rsidR="00541F9B" w:rsidRPr="008F7821" w:rsidRDefault="00541F9B" w:rsidP="00541F9B">
      <w:pPr>
        <w:pStyle w:val="SingleTxtG"/>
      </w:pPr>
      <w:r w:rsidRPr="008F7821">
        <w:t>6.8.2.1.11</w:t>
      </w:r>
      <w:r w:rsidRPr="008F7821">
        <w:tab/>
        <w:t>Replace “welded tanks” by “welded shells”.</w:t>
      </w:r>
    </w:p>
    <w:p w14:paraId="4F6D8BBD" w14:textId="77777777" w:rsidR="00541F9B" w:rsidRPr="008F7821" w:rsidRDefault="00541F9B" w:rsidP="00541F9B">
      <w:pPr>
        <w:pStyle w:val="SingleTxtG"/>
      </w:pPr>
      <w:r w:rsidRPr="008F7821">
        <w:t>6.8.2.1.18</w:t>
      </w:r>
      <w:r w:rsidRPr="008F7821">
        <w:tab/>
        <w:t>Add the following sentences at the end of footnote 3:</w:t>
      </w:r>
    </w:p>
    <w:p w14:paraId="38969F96" w14:textId="77777777" w:rsidR="00541F9B" w:rsidRPr="008F7821" w:rsidRDefault="00541F9B" w:rsidP="00541F9B">
      <w:pPr>
        <w:pStyle w:val="SingleTxtG"/>
        <w:ind w:left="2268"/>
      </w:pPr>
      <w:r w:rsidRPr="008F7821">
        <w:t>“However,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 See the “Guideline for the application of footnote 3 of ADR 6.8.2.1.18” on the website of the ECE secretariat (http://www.unece.org/trans/danger/danger.html).”</w:t>
      </w:r>
    </w:p>
    <w:p w14:paraId="057513BD" w14:textId="77777777" w:rsidR="00541F9B" w:rsidRPr="008F7821" w:rsidRDefault="00541F9B" w:rsidP="00541F9B">
      <w:pPr>
        <w:pStyle w:val="SingleTxtG"/>
      </w:pPr>
      <w:r w:rsidRPr="008F7821">
        <w:lastRenderedPageBreak/>
        <w:t>6.8.2.1.20 (b) 1.</w:t>
      </w:r>
    </w:p>
    <w:p w14:paraId="7782EFC1" w14:textId="77777777" w:rsidR="00541F9B" w:rsidRPr="008F7821" w:rsidRDefault="00541F9B" w:rsidP="00541F9B">
      <w:pPr>
        <w:pStyle w:val="SingleTxtG"/>
        <w:tabs>
          <w:tab w:val="left" w:pos="2268"/>
        </w:tabs>
      </w:pPr>
      <w:r w:rsidRPr="008F7821">
        <w:tab/>
      </w:r>
      <w:r w:rsidRPr="008F7821">
        <w:tab/>
        <w:t>In the second indent, replace “Volume contained” by “Capacity”.</w:t>
      </w:r>
    </w:p>
    <w:p w14:paraId="7534C4DB" w14:textId="503917BB" w:rsidR="00541F9B" w:rsidRPr="008F7821" w:rsidRDefault="00541F9B" w:rsidP="00541F9B">
      <w:pPr>
        <w:spacing w:before="120" w:after="120"/>
        <w:ind w:left="1134" w:right="1134"/>
      </w:pPr>
      <w:r w:rsidRPr="008F7821">
        <w:rPr>
          <w:bCs/>
        </w:rPr>
        <w:t>6.8.2.5.1</w:t>
      </w:r>
      <w:r w:rsidRPr="008F7821">
        <w:rPr>
          <w:bCs/>
        </w:rPr>
        <w:tab/>
      </w:r>
      <w:r w:rsidRPr="008F7821">
        <w:t>In the ninth indent, replace "test" by "inspection" (</w:t>
      </w:r>
      <w:r w:rsidR="00081E80" w:rsidRPr="008F7821">
        <w:t>six</w:t>
      </w:r>
      <w:r w:rsidRPr="008F7821">
        <w:t xml:space="preserve"> times).</w:t>
      </w:r>
    </w:p>
    <w:p w14:paraId="04710E9B" w14:textId="77777777" w:rsidR="00541F9B" w:rsidRPr="008F7821" w:rsidRDefault="00541F9B" w:rsidP="00541F9B">
      <w:pPr>
        <w:spacing w:before="120" w:after="120"/>
        <w:ind w:left="2268" w:right="1134"/>
      </w:pPr>
      <w:r w:rsidRPr="008F7821">
        <w:t>In the tenth indent, replace "tests" by "inspection".</w:t>
      </w:r>
    </w:p>
    <w:p w14:paraId="004A0C55" w14:textId="77777777" w:rsidR="00541F9B" w:rsidRPr="008F7821" w:rsidRDefault="00541F9B" w:rsidP="00541F9B">
      <w:pPr>
        <w:pStyle w:val="SingleTxtG"/>
        <w:spacing w:before="120"/>
      </w:pPr>
      <w:r w:rsidRPr="008F7821">
        <w:t>6.8.2.6.1</w:t>
      </w:r>
      <w:r w:rsidRPr="008F7821">
        <w:tab/>
        <w:t>Amend the table as follows:</w:t>
      </w:r>
    </w:p>
    <w:p w14:paraId="33C7B8F3" w14:textId="77777777" w:rsidR="00541F9B" w:rsidRPr="008F7821" w:rsidRDefault="00EA6451" w:rsidP="00541F9B">
      <w:pPr>
        <w:pStyle w:val="SingleTxtG"/>
        <w:spacing w:before="120"/>
        <w:ind w:firstLine="567"/>
      </w:pPr>
      <w:r w:rsidRPr="008F7821">
        <w:tab/>
      </w:r>
      <w:r w:rsidR="00541F9B" w:rsidRPr="008F7821">
        <w:tab/>
        <w:t>Under “</w:t>
      </w:r>
      <w:r w:rsidR="00541F9B" w:rsidRPr="008F7821">
        <w:rPr>
          <w:b/>
          <w:bCs/>
        </w:rPr>
        <w:t>for design and construction of tanks</w:t>
      </w:r>
      <w:r w:rsidR="00541F9B" w:rsidRPr="008F7821">
        <w:t>”:</w:t>
      </w:r>
    </w:p>
    <w:p w14:paraId="100F123B" w14:textId="77777777" w:rsidR="00541F9B" w:rsidRPr="008F7821" w:rsidRDefault="00541F9B" w:rsidP="00541F9B">
      <w:pPr>
        <w:pStyle w:val="Bullet1G"/>
        <w:numPr>
          <w:ilvl w:val="0"/>
          <w:numId w:val="11"/>
        </w:numPr>
        <w:tabs>
          <w:tab w:val="clear" w:pos="1701"/>
          <w:tab w:val="num" w:pos="2438"/>
        </w:tabs>
        <w:ind w:left="2438"/>
      </w:pPr>
      <w:r w:rsidRPr="008F7821">
        <w:t xml:space="preserve">For “EN 14025:2013+A1:2016 (except Annex B)”, in column (4), replace the existing text with “Between 1 January 2017 and 31 December 2021”. </w:t>
      </w:r>
    </w:p>
    <w:p w14:paraId="2D3B1C07" w14:textId="77777777" w:rsidR="00541F9B" w:rsidRPr="008F7821" w:rsidRDefault="00541F9B" w:rsidP="00541F9B">
      <w:pPr>
        <w:pStyle w:val="Bullet1G"/>
        <w:numPr>
          <w:ilvl w:val="0"/>
          <w:numId w:val="11"/>
        </w:numPr>
        <w:tabs>
          <w:tab w:val="clear" w:pos="1701"/>
          <w:tab w:val="num" w:pos="2438"/>
        </w:tabs>
        <w:ind w:left="2438"/>
      </w:pPr>
      <w:r w:rsidRPr="008F7821">
        <w:t>After the existing row for “EN 14025:2013+A1:2016 (except Annex B)”, add the following new entries:</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720"/>
        <w:gridCol w:w="1530"/>
        <w:gridCol w:w="270"/>
      </w:tblGrid>
      <w:tr w:rsidR="00541F9B" w:rsidRPr="008F7821" w14:paraId="6B8DF736" w14:textId="77777777" w:rsidTr="00EA6451">
        <w:trPr>
          <w:cantSplit/>
        </w:trPr>
        <w:tc>
          <w:tcPr>
            <w:tcW w:w="1440" w:type="dxa"/>
            <w:vAlign w:val="center"/>
          </w:tcPr>
          <w:p w14:paraId="4FAF1408" w14:textId="77777777" w:rsidR="00541F9B" w:rsidRPr="008F7821" w:rsidRDefault="00541F9B" w:rsidP="00B839AF">
            <w:pPr>
              <w:widowControl w:val="0"/>
              <w:spacing w:before="40" w:after="40"/>
              <w:rPr>
                <w:rFonts w:cs="Arial"/>
                <w:sz w:val="18"/>
                <w:szCs w:val="18"/>
              </w:rPr>
            </w:pPr>
            <w:r w:rsidRPr="008F7821">
              <w:rPr>
                <w:rFonts w:cs="Arial"/>
                <w:iCs/>
                <w:sz w:val="18"/>
                <w:szCs w:val="18"/>
              </w:rPr>
              <w:t>EN </w:t>
            </w:r>
            <w:r w:rsidRPr="008F7821">
              <w:rPr>
                <w:rFonts w:cs="Arial"/>
                <w:sz w:val="18"/>
                <w:szCs w:val="18"/>
              </w:rPr>
              <w:t>14025:2018</w:t>
            </w:r>
          </w:p>
        </w:tc>
        <w:tc>
          <w:tcPr>
            <w:tcW w:w="4140" w:type="dxa"/>
            <w:vAlign w:val="center"/>
          </w:tcPr>
          <w:p w14:paraId="0AA0486F" w14:textId="77777777" w:rsidR="00541F9B" w:rsidRPr="008F7821" w:rsidRDefault="00541F9B" w:rsidP="00B839AF">
            <w:pPr>
              <w:widowControl w:val="0"/>
              <w:spacing w:before="40" w:after="40"/>
              <w:rPr>
                <w:rFonts w:cs="Arial"/>
                <w:sz w:val="18"/>
                <w:szCs w:val="18"/>
              </w:rPr>
            </w:pPr>
            <w:r w:rsidRPr="008F7821">
              <w:rPr>
                <w:rFonts w:cs="Arial"/>
                <w:sz w:val="18"/>
                <w:szCs w:val="18"/>
              </w:rPr>
              <w:t>Tanks for the transport of dangerous goods – Metallic pressure tanks – Design and construction</w:t>
            </w:r>
          </w:p>
          <w:p w14:paraId="42076F6A" w14:textId="77777777" w:rsidR="00541F9B" w:rsidRPr="008F7821" w:rsidRDefault="00541F9B" w:rsidP="00B839AF">
            <w:pPr>
              <w:widowControl w:val="0"/>
              <w:spacing w:before="40" w:after="40"/>
              <w:rPr>
                <w:rFonts w:cs="Arial"/>
                <w:i/>
                <w:sz w:val="18"/>
                <w:szCs w:val="18"/>
              </w:rPr>
            </w:pPr>
            <w:r w:rsidRPr="008F7821">
              <w:rPr>
                <w:rFonts w:cs="Arial"/>
                <w:b/>
                <w:bCs/>
                <w:i/>
                <w:sz w:val="18"/>
                <w:szCs w:val="18"/>
              </w:rPr>
              <w:t>NOTE:</w:t>
            </w:r>
            <w:r w:rsidRPr="008F7821">
              <w:rPr>
                <w:rFonts w:cs="Arial"/>
                <w:i/>
                <w:sz w:val="18"/>
                <w:szCs w:val="18"/>
              </w:rPr>
              <w:t xml:space="preserve"> Materials of shells shall at least be attested by a type 3.1 certificate issued in accordance with standard EN 10204.</w:t>
            </w:r>
          </w:p>
        </w:tc>
        <w:tc>
          <w:tcPr>
            <w:tcW w:w="720" w:type="dxa"/>
            <w:vAlign w:val="center"/>
          </w:tcPr>
          <w:p w14:paraId="324A0BFA" w14:textId="77777777" w:rsidR="00541F9B" w:rsidRPr="008F7821" w:rsidRDefault="00541F9B" w:rsidP="00B839AF">
            <w:pPr>
              <w:widowControl w:val="0"/>
              <w:spacing w:before="40" w:after="40"/>
              <w:rPr>
                <w:rFonts w:cs="Arial"/>
                <w:sz w:val="18"/>
                <w:szCs w:val="18"/>
              </w:rPr>
            </w:pPr>
            <w:r w:rsidRPr="008F7821">
              <w:rPr>
                <w:rFonts w:cs="Arial"/>
                <w:sz w:val="18"/>
                <w:szCs w:val="18"/>
              </w:rPr>
              <w:t>6.8.2.1 and 6.8.3.1</w:t>
            </w:r>
          </w:p>
        </w:tc>
        <w:tc>
          <w:tcPr>
            <w:tcW w:w="1530" w:type="dxa"/>
            <w:vAlign w:val="center"/>
          </w:tcPr>
          <w:p w14:paraId="5DBA40D2" w14:textId="77777777" w:rsidR="00541F9B" w:rsidRPr="008F7821" w:rsidRDefault="00541F9B" w:rsidP="00B839AF">
            <w:pPr>
              <w:widowControl w:val="0"/>
              <w:spacing w:before="40" w:after="40"/>
              <w:jc w:val="center"/>
              <w:rPr>
                <w:rFonts w:cs="Arial"/>
                <w:sz w:val="18"/>
                <w:szCs w:val="18"/>
              </w:rPr>
            </w:pPr>
            <w:r w:rsidRPr="008F7821">
              <w:rPr>
                <w:rFonts w:cs="Arial"/>
                <w:sz w:val="18"/>
                <w:szCs w:val="18"/>
              </w:rPr>
              <w:t>Until further notice</w:t>
            </w:r>
          </w:p>
        </w:tc>
        <w:tc>
          <w:tcPr>
            <w:tcW w:w="270" w:type="dxa"/>
            <w:vAlign w:val="center"/>
          </w:tcPr>
          <w:p w14:paraId="4D55B1AC" w14:textId="77777777" w:rsidR="00541F9B" w:rsidRPr="008F7821" w:rsidRDefault="00541F9B" w:rsidP="00B839AF">
            <w:pPr>
              <w:widowControl w:val="0"/>
              <w:spacing w:before="40" w:after="40"/>
              <w:rPr>
                <w:rFonts w:cs="Arial"/>
                <w:sz w:val="18"/>
                <w:szCs w:val="18"/>
              </w:rPr>
            </w:pPr>
          </w:p>
        </w:tc>
      </w:tr>
      <w:tr w:rsidR="00541F9B" w:rsidRPr="008F7821" w14:paraId="7196687A" w14:textId="77777777" w:rsidTr="00EA6451">
        <w:trPr>
          <w:cantSplit/>
        </w:trPr>
        <w:tc>
          <w:tcPr>
            <w:tcW w:w="1440" w:type="dxa"/>
            <w:vAlign w:val="center"/>
          </w:tcPr>
          <w:p w14:paraId="4051C9C1" w14:textId="77777777" w:rsidR="00541F9B" w:rsidRPr="008F7821" w:rsidRDefault="00541F9B" w:rsidP="00B839AF">
            <w:pPr>
              <w:widowControl w:val="0"/>
              <w:spacing w:before="60" w:after="60"/>
              <w:rPr>
                <w:rFonts w:cs="Arial"/>
                <w:sz w:val="18"/>
                <w:szCs w:val="18"/>
              </w:rPr>
            </w:pPr>
            <w:r w:rsidRPr="008F7821">
              <w:rPr>
                <w:rFonts w:cs="Arial"/>
                <w:sz w:val="18"/>
                <w:szCs w:val="18"/>
              </w:rPr>
              <w:t>EN 12972:2018</w:t>
            </w:r>
          </w:p>
        </w:tc>
        <w:tc>
          <w:tcPr>
            <w:tcW w:w="4140" w:type="dxa"/>
            <w:vAlign w:val="center"/>
          </w:tcPr>
          <w:p w14:paraId="1CB5C3C3" w14:textId="77777777" w:rsidR="00541F9B" w:rsidRPr="008F7821" w:rsidRDefault="00541F9B" w:rsidP="00B839AF">
            <w:pPr>
              <w:widowControl w:val="0"/>
              <w:spacing w:before="60" w:after="60"/>
              <w:rPr>
                <w:rFonts w:cs="Arial"/>
                <w:sz w:val="18"/>
                <w:szCs w:val="18"/>
              </w:rPr>
            </w:pPr>
            <w:r w:rsidRPr="008F7821">
              <w:rPr>
                <w:rFonts w:cs="Arial"/>
                <w:sz w:val="18"/>
                <w:szCs w:val="18"/>
              </w:rPr>
              <w:t>Tanks for transport of dangerous goods – Testing, inspection and marking of metallic tanks</w:t>
            </w:r>
          </w:p>
        </w:tc>
        <w:tc>
          <w:tcPr>
            <w:tcW w:w="720" w:type="dxa"/>
            <w:vAlign w:val="center"/>
          </w:tcPr>
          <w:p w14:paraId="0423D0BB" w14:textId="77777777" w:rsidR="00541F9B" w:rsidRPr="008F7821" w:rsidRDefault="00541F9B" w:rsidP="00B839AF">
            <w:pPr>
              <w:widowControl w:val="0"/>
              <w:spacing w:before="60" w:after="60"/>
              <w:rPr>
                <w:rFonts w:cs="Arial"/>
                <w:sz w:val="18"/>
                <w:szCs w:val="18"/>
              </w:rPr>
            </w:pPr>
            <w:r w:rsidRPr="008F7821">
              <w:rPr>
                <w:rFonts w:cs="Arial"/>
                <w:sz w:val="18"/>
                <w:szCs w:val="18"/>
              </w:rPr>
              <w:t>6.8.2.3</w:t>
            </w:r>
          </w:p>
        </w:tc>
        <w:tc>
          <w:tcPr>
            <w:tcW w:w="1530" w:type="dxa"/>
            <w:vAlign w:val="center"/>
          </w:tcPr>
          <w:p w14:paraId="6D0B54F2" w14:textId="77777777" w:rsidR="00541F9B" w:rsidRPr="008F7821" w:rsidRDefault="00541F9B" w:rsidP="00B839AF">
            <w:pPr>
              <w:widowControl w:val="0"/>
              <w:spacing w:before="60" w:after="60"/>
              <w:rPr>
                <w:rFonts w:cs="Arial"/>
                <w:sz w:val="18"/>
                <w:szCs w:val="18"/>
              </w:rPr>
            </w:pPr>
            <w:r w:rsidRPr="008F7821">
              <w:rPr>
                <w:rFonts w:cs="Arial"/>
                <w:sz w:val="18"/>
                <w:szCs w:val="18"/>
              </w:rPr>
              <w:t>Mandatorily from 1 January 2022</w:t>
            </w:r>
          </w:p>
        </w:tc>
        <w:tc>
          <w:tcPr>
            <w:tcW w:w="270" w:type="dxa"/>
            <w:vAlign w:val="center"/>
          </w:tcPr>
          <w:p w14:paraId="66C6BEE6" w14:textId="77777777" w:rsidR="00541F9B" w:rsidRPr="008F7821" w:rsidRDefault="00541F9B" w:rsidP="00B839AF">
            <w:pPr>
              <w:widowControl w:val="0"/>
              <w:spacing w:before="60" w:after="60"/>
              <w:rPr>
                <w:rFonts w:cs="Arial"/>
                <w:sz w:val="18"/>
                <w:szCs w:val="18"/>
              </w:rPr>
            </w:pPr>
          </w:p>
        </w:tc>
      </w:tr>
    </w:tbl>
    <w:p w14:paraId="3232F1E1" w14:textId="77777777" w:rsidR="00541F9B" w:rsidRPr="008F7821" w:rsidRDefault="00541F9B" w:rsidP="00541F9B">
      <w:pPr>
        <w:pStyle w:val="Bullet1G"/>
        <w:numPr>
          <w:ilvl w:val="0"/>
          <w:numId w:val="11"/>
        </w:numPr>
        <w:tabs>
          <w:tab w:val="clear" w:pos="1701"/>
          <w:tab w:val="num" w:pos="2438"/>
        </w:tabs>
        <w:spacing w:before="240"/>
        <w:ind w:left="2438"/>
      </w:pPr>
      <w:r w:rsidRPr="008F7821">
        <w:t xml:space="preserve">For “EN 12493:2013+A1:2014+AC:2015 (except Annex C)”, in column (4), replace the existing text with “Between 1 January 2017 and 31 December 2022”. </w:t>
      </w:r>
    </w:p>
    <w:p w14:paraId="67760B65" w14:textId="77777777" w:rsidR="00541F9B" w:rsidRPr="008F7821" w:rsidRDefault="00541F9B" w:rsidP="00541F9B">
      <w:pPr>
        <w:pStyle w:val="Bullet1G"/>
        <w:numPr>
          <w:ilvl w:val="0"/>
          <w:numId w:val="11"/>
        </w:numPr>
        <w:tabs>
          <w:tab w:val="clear" w:pos="1701"/>
          <w:tab w:val="num" w:pos="2438"/>
        </w:tabs>
        <w:spacing w:before="240"/>
        <w:ind w:left="2438"/>
      </w:pPr>
      <w:r w:rsidRPr="008F7821">
        <w:t>After the existing row for “EN 12493:2013+A1:2014+AC:2015 (except annex C)”, add the following new entry:</w:t>
      </w:r>
    </w:p>
    <w:tbl>
      <w:tblPr>
        <w:tblW w:w="78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022"/>
        <w:gridCol w:w="1701"/>
        <w:gridCol w:w="1217"/>
        <w:gridCol w:w="270"/>
      </w:tblGrid>
      <w:tr w:rsidR="00541F9B" w:rsidRPr="008F7821" w14:paraId="3675908D" w14:textId="77777777" w:rsidTr="00B839AF">
        <w:tc>
          <w:tcPr>
            <w:tcW w:w="1620" w:type="dxa"/>
            <w:vAlign w:val="center"/>
          </w:tcPr>
          <w:p w14:paraId="36A0068C" w14:textId="77777777" w:rsidR="00541F9B" w:rsidRPr="008F7821" w:rsidRDefault="00541F9B" w:rsidP="00B839AF">
            <w:pPr>
              <w:widowControl w:val="0"/>
              <w:spacing w:before="40" w:after="40"/>
              <w:rPr>
                <w:bCs/>
                <w:iCs/>
                <w:sz w:val="18"/>
                <w:szCs w:val="18"/>
              </w:rPr>
            </w:pPr>
            <w:r w:rsidRPr="008F7821">
              <w:rPr>
                <w:bCs/>
                <w:iCs/>
                <w:sz w:val="18"/>
                <w:szCs w:val="18"/>
              </w:rPr>
              <w:t>EN 12493:2013+ A2:2018 (except Annex C)</w:t>
            </w:r>
          </w:p>
        </w:tc>
        <w:tc>
          <w:tcPr>
            <w:tcW w:w="3022" w:type="dxa"/>
            <w:vAlign w:val="center"/>
          </w:tcPr>
          <w:p w14:paraId="3427EF11" w14:textId="77777777" w:rsidR="00541F9B" w:rsidRPr="008F7821" w:rsidRDefault="00541F9B" w:rsidP="00B839AF">
            <w:pPr>
              <w:widowControl w:val="0"/>
              <w:spacing w:before="40" w:after="40"/>
              <w:rPr>
                <w:bCs/>
                <w:iCs/>
                <w:sz w:val="18"/>
                <w:szCs w:val="18"/>
              </w:rPr>
            </w:pPr>
            <w:r w:rsidRPr="008F7821">
              <w:rPr>
                <w:bCs/>
                <w:iCs/>
                <w:sz w:val="18"/>
                <w:szCs w:val="18"/>
              </w:rPr>
              <w:t>LPG equipment and accessories - Welded steel pressure vessels for LPG road tankers - Design and manufacture</w:t>
            </w:r>
          </w:p>
          <w:p w14:paraId="7B0B4094" w14:textId="77777777" w:rsidR="00541F9B" w:rsidRPr="008F7821" w:rsidRDefault="00541F9B" w:rsidP="00B839AF">
            <w:pPr>
              <w:widowControl w:val="0"/>
              <w:spacing w:before="40" w:after="40"/>
              <w:rPr>
                <w:bCs/>
                <w:iCs/>
                <w:sz w:val="18"/>
                <w:szCs w:val="18"/>
              </w:rPr>
            </w:pPr>
            <w:r w:rsidRPr="008F7821">
              <w:rPr>
                <w:bCs/>
                <w:i/>
                <w:sz w:val="18"/>
                <w:szCs w:val="18"/>
              </w:rPr>
              <w:t>NOTE: Road tanker is to be understood in the meaning of "fixed tanks" and "demountable tanks" as per ADR.</w:t>
            </w:r>
          </w:p>
        </w:tc>
        <w:tc>
          <w:tcPr>
            <w:tcW w:w="1701" w:type="dxa"/>
            <w:vAlign w:val="center"/>
          </w:tcPr>
          <w:p w14:paraId="79B9730F" w14:textId="77777777" w:rsidR="00541F9B" w:rsidRPr="008F7821" w:rsidRDefault="00541F9B" w:rsidP="00B839AF">
            <w:pPr>
              <w:widowControl w:val="0"/>
              <w:spacing w:before="40" w:after="40"/>
              <w:rPr>
                <w:bCs/>
                <w:sz w:val="18"/>
                <w:szCs w:val="18"/>
              </w:rPr>
            </w:pPr>
            <w:r w:rsidRPr="008F7821">
              <w:rPr>
                <w:bCs/>
                <w:sz w:val="18"/>
                <w:szCs w:val="18"/>
              </w:rPr>
              <w:t>6.8.2.1, 6.8.2.5</w:t>
            </w:r>
          </w:p>
          <w:p w14:paraId="5A800C0C" w14:textId="77777777" w:rsidR="00541F9B" w:rsidRPr="008F7821" w:rsidRDefault="00541F9B" w:rsidP="00B839AF">
            <w:pPr>
              <w:widowControl w:val="0"/>
              <w:spacing w:before="40" w:after="40"/>
              <w:rPr>
                <w:bCs/>
                <w:sz w:val="18"/>
                <w:szCs w:val="18"/>
              </w:rPr>
            </w:pPr>
            <w:r w:rsidRPr="008F7821">
              <w:rPr>
                <w:bCs/>
                <w:sz w:val="18"/>
                <w:szCs w:val="18"/>
              </w:rPr>
              <w:t>6.8.3.1, 6.8.3.5</w:t>
            </w:r>
          </w:p>
          <w:p w14:paraId="7D5AFD1A" w14:textId="77777777" w:rsidR="00541F9B" w:rsidRPr="008F7821" w:rsidRDefault="00541F9B" w:rsidP="00B839AF">
            <w:pPr>
              <w:widowControl w:val="0"/>
              <w:spacing w:before="40" w:after="40"/>
              <w:rPr>
                <w:bCs/>
                <w:sz w:val="18"/>
                <w:szCs w:val="18"/>
              </w:rPr>
            </w:pPr>
            <w:r w:rsidRPr="008F7821">
              <w:rPr>
                <w:bCs/>
                <w:sz w:val="18"/>
                <w:szCs w:val="18"/>
              </w:rPr>
              <w:t>6.8.5.1 to 6.8.5.3</w:t>
            </w:r>
          </w:p>
        </w:tc>
        <w:tc>
          <w:tcPr>
            <w:tcW w:w="1217" w:type="dxa"/>
            <w:vAlign w:val="center"/>
          </w:tcPr>
          <w:p w14:paraId="26ACB8FF" w14:textId="77777777" w:rsidR="00541F9B" w:rsidRPr="008F7821" w:rsidRDefault="00541F9B" w:rsidP="00B839AF">
            <w:pPr>
              <w:widowControl w:val="0"/>
              <w:spacing w:before="40" w:after="40"/>
              <w:jc w:val="center"/>
              <w:rPr>
                <w:bCs/>
                <w:sz w:val="18"/>
                <w:szCs w:val="18"/>
              </w:rPr>
            </w:pPr>
            <w:r w:rsidRPr="008F7821">
              <w:rPr>
                <w:bCs/>
                <w:sz w:val="18"/>
                <w:szCs w:val="18"/>
              </w:rPr>
              <w:t>Until further notice</w:t>
            </w:r>
          </w:p>
        </w:tc>
        <w:tc>
          <w:tcPr>
            <w:tcW w:w="270" w:type="dxa"/>
          </w:tcPr>
          <w:p w14:paraId="4B41CD80" w14:textId="77777777" w:rsidR="00541F9B" w:rsidRPr="008F7821" w:rsidRDefault="00541F9B" w:rsidP="00B839AF">
            <w:pPr>
              <w:widowControl w:val="0"/>
              <w:spacing w:before="40" w:after="40"/>
              <w:jc w:val="center"/>
              <w:rPr>
                <w:bCs/>
                <w:sz w:val="18"/>
                <w:szCs w:val="18"/>
              </w:rPr>
            </w:pPr>
          </w:p>
        </w:tc>
      </w:tr>
    </w:tbl>
    <w:p w14:paraId="57373E06" w14:textId="77777777" w:rsidR="00541F9B" w:rsidRPr="008F7821" w:rsidRDefault="00EA6451" w:rsidP="00541F9B">
      <w:pPr>
        <w:pStyle w:val="SingleTxtG"/>
        <w:spacing w:before="120"/>
        <w:ind w:firstLine="567"/>
      </w:pPr>
      <w:r w:rsidRPr="008F7821">
        <w:tab/>
      </w:r>
      <w:r w:rsidR="00541F9B" w:rsidRPr="008F7821">
        <w:tab/>
        <w:t>Under “</w:t>
      </w:r>
      <w:r w:rsidR="00541F9B" w:rsidRPr="008F7821">
        <w:rPr>
          <w:b/>
          <w:bCs/>
        </w:rPr>
        <w:t>For equipment</w:t>
      </w:r>
      <w:r w:rsidR="00541F9B" w:rsidRPr="008F7821">
        <w:t xml:space="preserve">”: </w:t>
      </w:r>
    </w:p>
    <w:p w14:paraId="7D534CFC" w14:textId="77777777" w:rsidR="00541F9B" w:rsidRPr="008F7821" w:rsidRDefault="00541F9B" w:rsidP="00541F9B">
      <w:pPr>
        <w:pStyle w:val="Bullet1G"/>
        <w:numPr>
          <w:ilvl w:val="0"/>
          <w:numId w:val="11"/>
        </w:numPr>
        <w:tabs>
          <w:tab w:val="clear" w:pos="1701"/>
          <w:tab w:val="num" w:pos="2438"/>
        </w:tabs>
        <w:spacing w:before="240"/>
        <w:ind w:left="2438"/>
      </w:pPr>
      <w:r w:rsidRPr="008F7821">
        <w:t xml:space="preserve">For “EN 13317:2002+A1:2006”, in column (4), replace the existing text with “Between 1 January 2009 and 31 December 2021”. </w:t>
      </w:r>
    </w:p>
    <w:p w14:paraId="7FBD5375" w14:textId="77777777" w:rsidR="00541F9B" w:rsidRPr="008F7821" w:rsidRDefault="00541F9B" w:rsidP="00541F9B">
      <w:pPr>
        <w:pStyle w:val="Bullet1G"/>
        <w:numPr>
          <w:ilvl w:val="0"/>
          <w:numId w:val="11"/>
        </w:numPr>
        <w:tabs>
          <w:tab w:val="clear" w:pos="1701"/>
          <w:tab w:val="num" w:pos="2438"/>
        </w:tabs>
        <w:spacing w:before="240"/>
        <w:ind w:left="2438"/>
      </w:pPr>
      <w:r w:rsidRPr="008F7821">
        <w:t>After the existing row for “EN 13317:2002+A1:2006” add the following new entry:</w:t>
      </w:r>
    </w:p>
    <w:tbl>
      <w:tblPr>
        <w:tblW w:w="7920" w:type="dxa"/>
        <w:tblInd w:w="116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260"/>
        <w:gridCol w:w="3930"/>
        <w:gridCol w:w="900"/>
        <w:gridCol w:w="1620"/>
        <w:gridCol w:w="210"/>
      </w:tblGrid>
      <w:tr w:rsidR="00541F9B" w:rsidRPr="008F7821" w14:paraId="142636B9" w14:textId="77777777" w:rsidTr="00B839AF">
        <w:trPr>
          <w:trHeight w:val="517"/>
        </w:trPr>
        <w:tc>
          <w:tcPr>
            <w:tcW w:w="1260" w:type="dxa"/>
            <w:tcBorders>
              <w:top w:val="single" w:sz="4" w:space="0" w:color="auto"/>
            </w:tcBorders>
            <w:vAlign w:val="center"/>
          </w:tcPr>
          <w:p w14:paraId="1D37AFB5" w14:textId="77777777" w:rsidR="00541F9B" w:rsidRPr="008F7821" w:rsidRDefault="00541F9B" w:rsidP="00B839AF">
            <w:pPr>
              <w:widowControl w:val="0"/>
              <w:rPr>
                <w:rFonts w:cs="Arial"/>
                <w:sz w:val="18"/>
                <w:szCs w:val="18"/>
              </w:rPr>
            </w:pPr>
            <w:r w:rsidRPr="008F7821">
              <w:rPr>
                <w:rFonts w:cs="Arial"/>
                <w:sz w:val="18"/>
                <w:szCs w:val="18"/>
              </w:rPr>
              <w:t>EN 13317:2018</w:t>
            </w:r>
          </w:p>
        </w:tc>
        <w:tc>
          <w:tcPr>
            <w:tcW w:w="3930" w:type="dxa"/>
            <w:tcBorders>
              <w:top w:val="single" w:sz="4" w:space="0" w:color="auto"/>
            </w:tcBorders>
            <w:vAlign w:val="center"/>
          </w:tcPr>
          <w:p w14:paraId="7C5C847F" w14:textId="77777777" w:rsidR="00541F9B" w:rsidRPr="008F7821" w:rsidRDefault="00541F9B" w:rsidP="00B839AF">
            <w:pPr>
              <w:widowControl w:val="0"/>
              <w:rPr>
                <w:rFonts w:cs="Arial"/>
                <w:sz w:val="18"/>
                <w:szCs w:val="18"/>
              </w:rPr>
            </w:pPr>
            <w:r w:rsidRPr="008F7821">
              <w:rPr>
                <w:rFonts w:cs="Arial"/>
                <w:sz w:val="18"/>
                <w:szCs w:val="18"/>
              </w:rPr>
              <w:t>Tanks for transport of dangerous goods - Service equipment for tanks - Manhole cover assembly</w:t>
            </w:r>
          </w:p>
        </w:tc>
        <w:tc>
          <w:tcPr>
            <w:tcW w:w="900" w:type="dxa"/>
            <w:tcBorders>
              <w:top w:val="single" w:sz="4" w:space="0" w:color="auto"/>
            </w:tcBorders>
            <w:vAlign w:val="center"/>
          </w:tcPr>
          <w:p w14:paraId="045402DD" w14:textId="77777777" w:rsidR="00541F9B" w:rsidRPr="008F7821" w:rsidRDefault="00541F9B" w:rsidP="00B839AF">
            <w:pPr>
              <w:widowControl w:val="0"/>
              <w:rPr>
                <w:rFonts w:cs="Arial"/>
                <w:sz w:val="18"/>
                <w:szCs w:val="18"/>
              </w:rPr>
            </w:pPr>
            <w:r w:rsidRPr="008F7821">
              <w:rPr>
                <w:rFonts w:cs="Arial"/>
                <w:sz w:val="18"/>
                <w:szCs w:val="18"/>
              </w:rPr>
              <w:t>6.8.2.2 and 6.8.2.4.1</w:t>
            </w:r>
          </w:p>
        </w:tc>
        <w:tc>
          <w:tcPr>
            <w:tcW w:w="1620" w:type="dxa"/>
            <w:tcBorders>
              <w:top w:val="single" w:sz="6" w:space="0" w:color="auto"/>
              <w:left w:val="single" w:sz="6" w:space="0" w:color="auto"/>
              <w:bottom w:val="single" w:sz="6" w:space="0" w:color="auto"/>
              <w:right w:val="single" w:sz="6" w:space="0" w:color="auto"/>
            </w:tcBorders>
            <w:vAlign w:val="center"/>
          </w:tcPr>
          <w:p w14:paraId="25FE7C2D" w14:textId="77777777" w:rsidR="00541F9B" w:rsidRPr="008F7821" w:rsidRDefault="00541F9B" w:rsidP="00B839AF">
            <w:pPr>
              <w:widowControl w:val="0"/>
              <w:rPr>
                <w:rFonts w:cs="Arial"/>
                <w:sz w:val="18"/>
                <w:szCs w:val="18"/>
              </w:rPr>
            </w:pPr>
            <w:r w:rsidRPr="008F7821">
              <w:rPr>
                <w:rFonts w:cs="Arial"/>
                <w:sz w:val="18"/>
                <w:szCs w:val="18"/>
              </w:rPr>
              <w:t>Until further notice</w:t>
            </w:r>
          </w:p>
        </w:tc>
        <w:tc>
          <w:tcPr>
            <w:tcW w:w="210" w:type="dxa"/>
            <w:tcBorders>
              <w:top w:val="single" w:sz="4" w:space="0" w:color="auto"/>
            </w:tcBorders>
            <w:vAlign w:val="center"/>
          </w:tcPr>
          <w:p w14:paraId="2EEEA46A" w14:textId="77777777" w:rsidR="00541F9B" w:rsidRPr="008F7821" w:rsidRDefault="00541F9B" w:rsidP="00B839AF">
            <w:pPr>
              <w:widowControl w:val="0"/>
              <w:rPr>
                <w:rFonts w:cs="Arial"/>
                <w:sz w:val="18"/>
                <w:szCs w:val="18"/>
              </w:rPr>
            </w:pPr>
          </w:p>
        </w:tc>
      </w:tr>
    </w:tbl>
    <w:p w14:paraId="190E243C" w14:textId="77777777" w:rsidR="00541F9B" w:rsidRPr="008F7821" w:rsidRDefault="00541F9B" w:rsidP="00EA6451">
      <w:pPr>
        <w:pStyle w:val="SingleTxtG"/>
        <w:spacing w:before="240"/>
        <w:ind w:left="2268" w:hanging="1134"/>
      </w:pPr>
      <w:r w:rsidRPr="008F7821">
        <w:t>6.8.2.6.2</w:t>
      </w:r>
      <w:r w:rsidRPr="008F7821">
        <w:tab/>
        <w:t>For “EN 12972:2007”, in column (4), replace the existing text with “Until 30 June 2021”. Add the following new entry to the table after the entry for “EN 12972:2007”:</w:t>
      </w:r>
    </w:p>
    <w:tbl>
      <w:tblPr>
        <w:tblW w:w="776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803"/>
        <w:gridCol w:w="900"/>
        <w:gridCol w:w="1620"/>
      </w:tblGrid>
      <w:tr w:rsidR="001724BC" w:rsidRPr="008F7821" w14:paraId="17C4658B" w14:textId="77777777" w:rsidTr="001724BC">
        <w:tc>
          <w:tcPr>
            <w:tcW w:w="1440" w:type="dxa"/>
            <w:vAlign w:val="center"/>
          </w:tcPr>
          <w:p w14:paraId="4E90E125" w14:textId="77777777" w:rsidR="001724BC" w:rsidRPr="008F7821" w:rsidRDefault="001724BC" w:rsidP="00B839AF">
            <w:pPr>
              <w:widowControl w:val="0"/>
              <w:spacing w:before="60" w:after="60"/>
              <w:rPr>
                <w:rFonts w:cs="Arial"/>
                <w:sz w:val="18"/>
                <w:szCs w:val="18"/>
              </w:rPr>
            </w:pPr>
            <w:r w:rsidRPr="008F7821">
              <w:rPr>
                <w:rFonts w:cs="Arial"/>
                <w:sz w:val="18"/>
                <w:szCs w:val="18"/>
              </w:rPr>
              <w:t>EN 12972:2018</w:t>
            </w:r>
          </w:p>
        </w:tc>
        <w:tc>
          <w:tcPr>
            <w:tcW w:w="3803" w:type="dxa"/>
            <w:vAlign w:val="center"/>
          </w:tcPr>
          <w:p w14:paraId="271A2FFF" w14:textId="77777777" w:rsidR="001724BC" w:rsidRPr="008F7821" w:rsidRDefault="001724BC" w:rsidP="00B839AF">
            <w:pPr>
              <w:widowControl w:val="0"/>
              <w:spacing w:before="60" w:after="60"/>
              <w:rPr>
                <w:rFonts w:cs="Arial"/>
                <w:sz w:val="18"/>
                <w:szCs w:val="18"/>
              </w:rPr>
            </w:pPr>
            <w:r w:rsidRPr="008F7821">
              <w:rPr>
                <w:rFonts w:cs="Arial"/>
                <w:sz w:val="18"/>
                <w:szCs w:val="18"/>
              </w:rPr>
              <w:t>Tanks for transport of dangerous goods – Testing, inspection and marking of metallic tanks</w:t>
            </w:r>
          </w:p>
        </w:tc>
        <w:tc>
          <w:tcPr>
            <w:tcW w:w="900" w:type="dxa"/>
            <w:vAlign w:val="center"/>
          </w:tcPr>
          <w:p w14:paraId="32AFFE2A" w14:textId="77777777" w:rsidR="001724BC" w:rsidRPr="008F7821" w:rsidRDefault="001724BC" w:rsidP="00B839AF">
            <w:pPr>
              <w:widowControl w:val="0"/>
              <w:spacing w:before="60" w:after="60"/>
              <w:rPr>
                <w:rFonts w:cs="Arial"/>
                <w:sz w:val="18"/>
                <w:szCs w:val="18"/>
              </w:rPr>
            </w:pPr>
            <w:r w:rsidRPr="008F7821">
              <w:rPr>
                <w:rFonts w:cs="Arial"/>
                <w:sz w:val="18"/>
                <w:szCs w:val="18"/>
              </w:rPr>
              <w:t>6.8.2.4</w:t>
            </w:r>
          </w:p>
          <w:p w14:paraId="24B65166" w14:textId="77777777" w:rsidR="001724BC" w:rsidRPr="008F7821" w:rsidRDefault="001724BC" w:rsidP="00B839AF">
            <w:pPr>
              <w:widowControl w:val="0"/>
              <w:spacing w:before="60" w:after="60"/>
              <w:rPr>
                <w:rFonts w:cs="Arial"/>
                <w:sz w:val="18"/>
                <w:szCs w:val="18"/>
              </w:rPr>
            </w:pPr>
            <w:r w:rsidRPr="008F7821">
              <w:rPr>
                <w:rFonts w:cs="Arial"/>
                <w:sz w:val="18"/>
                <w:szCs w:val="18"/>
              </w:rPr>
              <w:t>6.8.3.4</w:t>
            </w:r>
          </w:p>
        </w:tc>
        <w:tc>
          <w:tcPr>
            <w:tcW w:w="1620" w:type="dxa"/>
            <w:vAlign w:val="center"/>
          </w:tcPr>
          <w:p w14:paraId="015D7C1E" w14:textId="77777777" w:rsidR="001724BC" w:rsidRPr="008F7821" w:rsidRDefault="001724BC" w:rsidP="00B839AF">
            <w:pPr>
              <w:widowControl w:val="0"/>
              <w:spacing w:before="60" w:after="60"/>
              <w:rPr>
                <w:rFonts w:cs="Arial"/>
                <w:sz w:val="18"/>
                <w:szCs w:val="18"/>
              </w:rPr>
            </w:pPr>
            <w:r w:rsidRPr="008F7821">
              <w:rPr>
                <w:rFonts w:cs="Arial"/>
                <w:sz w:val="18"/>
                <w:szCs w:val="18"/>
              </w:rPr>
              <w:t>Mandatorily from 1 July 2021</w:t>
            </w:r>
          </w:p>
        </w:tc>
      </w:tr>
    </w:tbl>
    <w:p w14:paraId="64784928" w14:textId="77777777" w:rsidR="00541F9B" w:rsidRPr="008F7821" w:rsidRDefault="00541F9B" w:rsidP="00EA6451">
      <w:pPr>
        <w:pStyle w:val="SingleTxtG"/>
        <w:tabs>
          <w:tab w:val="left" w:pos="2268"/>
        </w:tabs>
        <w:spacing w:before="120"/>
        <w:ind w:left="2268" w:hanging="1134"/>
      </w:pPr>
      <w:r w:rsidRPr="008F7821">
        <w:rPr>
          <w:bCs/>
        </w:rPr>
        <w:t>6.8.2.7</w:t>
      </w:r>
      <w:r w:rsidRPr="008F7821">
        <w:tab/>
      </w:r>
      <w:r w:rsidRPr="008F7821">
        <w:tab/>
        <w:t>After the first paragraph, insert the following new paragraph:</w:t>
      </w:r>
    </w:p>
    <w:p w14:paraId="759B5E31" w14:textId="77777777" w:rsidR="00541F9B" w:rsidRPr="008F7821" w:rsidRDefault="00541F9B" w:rsidP="00541F9B">
      <w:pPr>
        <w:pStyle w:val="SingleTxtG"/>
        <w:ind w:left="2268"/>
        <w:rPr>
          <w:iCs/>
        </w:rPr>
      </w:pPr>
      <w:r w:rsidRPr="008F7821">
        <w:lastRenderedPageBreak/>
        <w:tab/>
        <w:t>“</w:t>
      </w:r>
      <w:bookmarkStart w:id="106" w:name="_Hlk31614178"/>
      <w:r w:rsidRPr="008F7821">
        <w:t>As soon as a standard newly referenced in 6.8.2.6 can be applied, the competent authority shall withdraw its recognition of the relevant technical code. A transitional period ending no later than the date of entry into force of the next edition of ADR may be applied</w:t>
      </w:r>
      <w:r w:rsidRPr="008F7821">
        <w:rPr>
          <w:i/>
        </w:rPr>
        <w:t>.</w:t>
      </w:r>
      <w:bookmarkEnd w:id="106"/>
      <w:r w:rsidRPr="008F7821">
        <w:rPr>
          <w:iCs/>
        </w:rPr>
        <w:t>”</w:t>
      </w:r>
    </w:p>
    <w:p w14:paraId="647975C2" w14:textId="5B218821" w:rsidR="00541F9B" w:rsidRPr="008F7821" w:rsidRDefault="00541F9B" w:rsidP="00541F9B">
      <w:pPr>
        <w:pStyle w:val="SingleTxtG"/>
        <w:tabs>
          <w:tab w:val="left" w:pos="2268"/>
        </w:tabs>
        <w:ind w:left="2268" w:hanging="1134"/>
      </w:pPr>
      <w:r w:rsidRPr="008F7821">
        <w:tab/>
        <w:t xml:space="preserve">At the end of the first sentence of the </w:t>
      </w:r>
      <w:r w:rsidR="004E5587" w:rsidRPr="008F7821">
        <w:t>now</w:t>
      </w:r>
      <w:r w:rsidRPr="008F7821">
        <w:t xml:space="preserve"> third paragraph</w:t>
      </w:r>
      <w:bookmarkStart w:id="107" w:name="_Hlk31700750"/>
      <w:r w:rsidR="004E5587" w:rsidRPr="008F7821">
        <w:t xml:space="preserve"> (previously </w:t>
      </w:r>
      <w:r w:rsidR="000E02D7" w:rsidRPr="008F7821">
        <w:t xml:space="preserve">second </w:t>
      </w:r>
      <w:r w:rsidR="004E5587" w:rsidRPr="008F7821">
        <w:t>paragraph)</w:t>
      </w:r>
      <w:bookmarkEnd w:id="107"/>
      <w:r w:rsidRPr="008F7821">
        <w:t>, add “</w:t>
      </w:r>
      <w:bookmarkStart w:id="108" w:name="_Hlk31614194"/>
      <w:r w:rsidRPr="008F7821">
        <w:t>and shall update the list if it changes</w:t>
      </w:r>
      <w:bookmarkEnd w:id="108"/>
      <w:r w:rsidRPr="008F7821">
        <w:t>”.</w:t>
      </w:r>
    </w:p>
    <w:p w14:paraId="22A78C57" w14:textId="77777777" w:rsidR="00541F9B" w:rsidRPr="008F7821" w:rsidRDefault="00541F9B" w:rsidP="00541F9B">
      <w:pPr>
        <w:pStyle w:val="SingleTxtG"/>
        <w:spacing w:before="120"/>
      </w:pPr>
      <w:r w:rsidRPr="008F7821">
        <w:t>6.8.3.4.12</w:t>
      </w:r>
      <w:r w:rsidRPr="008F7821">
        <w:tab/>
        <w:t>Replace “6.8.3.4.6” by “</w:t>
      </w:r>
      <w:bookmarkStart w:id="109" w:name="_Hlk31614235"/>
      <w:r w:rsidRPr="008F7821">
        <w:t>6.8.2.4.2 and 6.8.2.4.3</w:t>
      </w:r>
      <w:bookmarkEnd w:id="109"/>
      <w:r w:rsidRPr="008F7821">
        <w:t>”.</w:t>
      </w:r>
    </w:p>
    <w:p w14:paraId="10BF988F" w14:textId="77777777" w:rsidR="00541F9B" w:rsidRPr="008F7821" w:rsidRDefault="00541F9B" w:rsidP="00541F9B">
      <w:pPr>
        <w:pStyle w:val="SingleTxtG"/>
        <w:tabs>
          <w:tab w:val="left" w:pos="2268"/>
        </w:tabs>
        <w:ind w:left="2268" w:hanging="1134"/>
      </w:pPr>
      <w:r w:rsidRPr="008F7821">
        <w:rPr>
          <w:bCs/>
        </w:rPr>
        <w:t>6.8.3.5.10</w:t>
      </w:r>
      <w:r w:rsidRPr="008F7821">
        <w:rPr>
          <w:bCs/>
        </w:rPr>
        <w:tab/>
      </w:r>
      <w:r w:rsidRPr="008F7821">
        <w:t>In the seventh indent, replace “test” by “inspection” (twice).</w:t>
      </w:r>
    </w:p>
    <w:p w14:paraId="214C6D35" w14:textId="77777777" w:rsidR="00541F9B" w:rsidRPr="008F7821" w:rsidRDefault="00541F9B" w:rsidP="00541F9B">
      <w:pPr>
        <w:pStyle w:val="SingleTxtG"/>
        <w:tabs>
          <w:tab w:val="left" w:pos="2268"/>
        </w:tabs>
        <w:ind w:left="2268" w:hanging="1134"/>
      </w:pPr>
      <w:r w:rsidRPr="008F7821">
        <w:tab/>
        <w:t>In the eighth indent, replace “tests” by “inspection”.</w:t>
      </w:r>
    </w:p>
    <w:p w14:paraId="0C065A22" w14:textId="77777777" w:rsidR="00541F9B" w:rsidRPr="008F7821" w:rsidRDefault="00541F9B" w:rsidP="00541F9B">
      <w:pPr>
        <w:pStyle w:val="SingleTxtG"/>
        <w:tabs>
          <w:tab w:val="left" w:pos="2268"/>
        </w:tabs>
        <w:ind w:left="2268" w:hanging="1134"/>
      </w:pPr>
      <w:r w:rsidRPr="008F7821">
        <w:rPr>
          <w:bCs/>
        </w:rPr>
        <w:t>6.8.3.7</w:t>
      </w:r>
      <w:r w:rsidRPr="008F7821">
        <w:tab/>
      </w:r>
      <w:r w:rsidRPr="008F7821">
        <w:tab/>
        <w:t>After the first paragraph, insert the following new paragraph:</w:t>
      </w:r>
    </w:p>
    <w:p w14:paraId="6ABC6F97" w14:textId="77777777" w:rsidR="00541F9B" w:rsidRPr="008F7821" w:rsidRDefault="00541F9B" w:rsidP="00541F9B">
      <w:pPr>
        <w:pStyle w:val="SingleTxtG"/>
        <w:ind w:left="2268"/>
      </w:pPr>
      <w:r w:rsidRPr="008F7821">
        <w:tab/>
        <w:t>“</w:t>
      </w:r>
      <w:bookmarkStart w:id="110" w:name="_Hlk31614310"/>
      <w:r w:rsidRPr="008F7821">
        <w:t>As soon as a standard newly referenced in 6.8.3.6 can be applied, the competent authority shall withdraw its recognition of the relevant technical code. A transitional period ending no later than the date of entry into force of the next edition of ADR may be applied</w:t>
      </w:r>
      <w:r w:rsidRPr="008F7821">
        <w:rPr>
          <w:i/>
        </w:rPr>
        <w:t>.</w:t>
      </w:r>
      <w:bookmarkEnd w:id="110"/>
      <w:r w:rsidRPr="008F7821">
        <w:rPr>
          <w:iCs/>
        </w:rPr>
        <w:t>”</w:t>
      </w:r>
    </w:p>
    <w:p w14:paraId="5A11D842" w14:textId="6BB0A2A4" w:rsidR="00541F9B" w:rsidRPr="008F7821" w:rsidRDefault="00541F9B" w:rsidP="00541F9B">
      <w:pPr>
        <w:pStyle w:val="SingleTxtG"/>
        <w:tabs>
          <w:tab w:val="left" w:pos="2268"/>
        </w:tabs>
        <w:ind w:left="2268" w:hanging="1134"/>
      </w:pPr>
      <w:r w:rsidRPr="008F7821">
        <w:tab/>
        <w:t xml:space="preserve">At the end of the first sentence of the </w:t>
      </w:r>
      <w:r w:rsidR="0031589F" w:rsidRPr="008F7821">
        <w:t>now</w:t>
      </w:r>
      <w:r w:rsidRPr="008F7821">
        <w:t xml:space="preserve"> fourth paragraph</w:t>
      </w:r>
      <w:r w:rsidR="0031589F" w:rsidRPr="008F7821">
        <w:t xml:space="preserve"> (previously third paragraph)</w:t>
      </w:r>
      <w:r w:rsidRPr="008F7821">
        <w:t>, add “</w:t>
      </w:r>
      <w:bookmarkStart w:id="111" w:name="_Hlk31614323"/>
      <w:r w:rsidRPr="008F7821">
        <w:t>and shall update the list if it changes</w:t>
      </w:r>
      <w:bookmarkEnd w:id="111"/>
      <w:r w:rsidRPr="008F7821">
        <w:t>”.</w:t>
      </w:r>
    </w:p>
    <w:p w14:paraId="79A24519" w14:textId="77777777" w:rsidR="00541F9B" w:rsidRPr="008F7821" w:rsidRDefault="00541F9B" w:rsidP="00541F9B">
      <w:pPr>
        <w:pStyle w:val="SingleTxtG"/>
        <w:tabs>
          <w:tab w:val="left" w:pos="2268"/>
        </w:tabs>
        <w:ind w:left="2268" w:hanging="1134"/>
        <w:rPr>
          <w:bCs/>
        </w:rPr>
      </w:pPr>
      <w:r w:rsidRPr="008F7821">
        <w:rPr>
          <w:bCs/>
        </w:rPr>
        <w:t>6.8.4 (d), TT6</w:t>
      </w:r>
    </w:p>
    <w:p w14:paraId="6141CA37" w14:textId="77777777" w:rsidR="00541F9B" w:rsidRPr="008F7821" w:rsidRDefault="00541F9B" w:rsidP="00541F9B">
      <w:pPr>
        <w:pStyle w:val="SingleTxtG"/>
        <w:tabs>
          <w:tab w:val="left" w:pos="2268"/>
        </w:tabs>
        <w:ind w:left="2268" w:hanging="1134"/>
        <w:rPr>
          <w:b/>
        </w:rPr>
      </w:pPr>
      <w:r w:rsidRPr="008F7821">
        <w:rPr>
          <w:bCs/>
        </w:rPr>
        <w:tab/>
      </w:r>
      <w:r w:rsidRPr="008F7821">
        <w:tab/>
        <w:t>Amend the text in the left-hand column to read “The periodic inspection shall be carried out at least every 3 years."</w:t>
      </w:r>
    </w:p>
    <w:p w14:paraId="33F77CD1" w14:textId="77777777" w:rsidR="00541F9B" w:rsidRPr="008F7821" w:rsidRDefault="00541F9B" w:rsidP="00541F9B">
      <w:pPr>
        <w:pStyle w:val="SingleTxtG"/>
        <w:tabs>
          <w:tab w:val="left" w:pos="1701"/>
          <w:tab w:val="left" w:pos="2268"/>
        </w:tabs>
        <w:ind w:left="2268" w:hanging="1134"/>
        <w:rPr>
          <w:bCs/>
        </w:rPr>
      </w:pPr>
      <w:r w:rsidRPr="008F7821">
        <w:rPr>
          <w:bCs/>
        </w:rPr>
        <w:t>6.8.4 (d), TT8</w:t>
      </w:r>
    </w:p>
    <w:p w14:paraId="387C39CA" w14:textId="77777777" w:rsidR="00541F9B" w:rsidRPr="008F7821" w:rsidRDefault="00541F9B" w:rsidP="00541F9B">
      <w:pPr>
        <w:pStyle w:val="SingleTxtG"/>
        <w:tabs>
          <w:tab w:val="left" w:pos="1701"/>
          <w:tab w:val="left" w:pos="2268"/>
        </w:tabs>
        <w:ind w:left="2268" w:hanging="1134"/>
        <w:rPr>
          <w:bCs/>
        </w:rPr>
      </w:pPr>
      <w:r w:rsidRPr="008F7821">
        <w:rPr>
          <w:bCs/>
        </w:rPr>
        <w:tab/>
      </w:r>
      <w:r w:rsidRPr="008F7821">
        <w:rPr>
          <w:bCs/>
        </w:rPr>
        <w:tab/>
        <w:t>In the first sub-paragraph, replace “test” by “inspection”.</w:t>
      </w:r>
    </w:p>
    <w:p w14:paraId="10C1C863" w14:textId="77777777" w:rsidR="00541F9B" w:rsidRPr="008F7821" w:rsidRDefault="00541F9B" w:rsidP="00541F9B">
      <w:pPr>
        <w:pStyle w:val="SingleTxtG"/>
        <w:spacing w:before="120"/>
        <w:ind w:left="2268" w:hanging="1134"/>
      </w:pPr>
      <w:r w:rsidRPr="008F7821">
        <w:t>6.8.4 (d), TT11</w:t>
      </w:r>
    </w:p>
    <w:p w14:paraId="753134CF" w14:textId="77777777" w:rsidR="00541F9B" w:rsidRPr="008F7821" w:rsidRDefault="00541F9B" w:rsidP="00541F9B">
      <w:pPr>
        <w:pStyle w:val="SingleTxtG"/>
        <w:spacing w:before="120"/>
        <w:ind w:left="2268" w:hanging="1134"/>
        <w:rPr>
          <w:iCs/>
        </w:rPr>
      </w:pPr>
      <w:r w:rsidRPr="008F7821">
        <w:tab/>
        <w:t>In the paragraph after the Table, replace “EN 14025:2013 + A1:2016” by “EN 14025:2018” and replace “EN 12493:2013+A1:2014+AC:2015” by “EN 12493:2013+A2:2018”.</w:t>
      </w:r>
      <w:r w:rsidRPr="008F7821">
        <w:rPr>
          <w:iCs/>
        </w:rPr>
        <w:t xml:space="preserve"> </w:t>
      </w:r>
    </w:p>
    <w:p w14:paraId="7BC3E7E6" w14:textId="77777777" w:rsidR="00541F9B" w:rsidRPr="008F7821" w:rsidRDefault="00541F9B" w:rsidP="00541F9B">
      <w:pPr>
        <w:pStyle w:val="H1G"/>
      </w:pPr>
      <w:r w:rsidRPr="008F7821">
        <w:tab/>
      </w:r>
      <w:r w:rsidRPr="008F7821">
        <w:tab/>
        <w:t>Chapter 6.9</w:t>
      </w:r>
    </w:p>
    <w:p w14:paraId="25A468C1" w14:textId="77777777" w:rsidR="00541F9B" w:rsidRPr="008F7821" w:rsidRDefault="00541F9B" w:rsidP="00541F9B">
      <w:pPr>
        <w:pStyle w:val="SingleTxtG"/>
        <w:ind w:left="2268" w:hanging="1134"/>
      </w:pPr>
      <w:r w:rsidRPr="008F7821">
        <w:t>6.9.6.1</w:t>
      </w:r>
      <w:r w:rsidRPr="008F7821">
        <w:tab/>
      </w:r>
      <w:r w:rsidRPr="008F7821">
        <w:tab/>
        <w:t>At the end of the second indent, replace “.” with “;” and add a new third indent to read as follows:</w:t>
      </w:r>
    </w:p>
    <w:p w14:paraId="2F5373E1" w14:textId="77777777" w:rsidR="00541F9B" w:rsidRPr="008F7821" w:rsidRDefault="00541F9B" w:rsidP="00541F9B">
      <w:pPr>
        <w:pStyle w:val="SingleTxtG"/>
        <w:ind w:left="2268"/>
      </w:pPr>
      <w:r w:rsidRPr="008F7821">
        <w:t>“</w:t>
      </w:r>
      <w:bookmarkStart w:id="112" w:name="_Hlk31614516"/>
      <w:r w:rsidRPr="008F7821">
        <w:t xml:space="preserve">- </w:t>
      </w:r>
      <w:r w:rsidRPr="008F7821">
        <w:tab/>
        <w:t>where a tank code is required in accordance with 6.8.2.5.2, the second part of the tank code shall indicate the highest value of the calculation pressure for the substance(s) permitted for carriage according to the type approval certificate.</w:t>
      </w:r>
      <w:bookmarkEnd w:id="112"/>
      <w:r w:rsidRPr="008F7821">
        <w:t>”</w:t>
      </w:r>
    </w:p>
    <w:p w14:paraId="2F914852" w14:textId="77777777" w:rsidR="00541F9B" w:rsidRPr="008F7821" w:rsidRDefault="00541F9B" w:rsidP="00541F9B">
      <w:pPr>
        <w:pStyle w:val="H1G"/>
      </w:pPr>
      <w:r w:rsidRPr="008F7821">
        <w:tab/>
      </w:r>
      <w:r w:rsidRPr="008F7821">
        <w:tab/>
        <w:t>Chapter 6.10</w:t>
      </w:r>
    </w:p>
    <w:p w14:paraId="73903380" w14:textId="77777777" w:rsidR="00541F9B" w:rsidRPr="008F7821" w:rsidRDefault="00541F9B" w:rsidP="00541F9B">
      <w:pPr>
        <w:pStyle w:val="SingleTxtG"/>
      </w:pPr>
      <w:r w:rsidRPr="008F7821">
        <w:t>6.10.3.8 (a)</w:t>
      </w:r>
      <w:r w:rsidRPr="008F7821">
        <w:tab/>
        <w:t>Add a new note to read as follows:</w:t>
      </w:r>
    </w:p>
    <w:p w14:paraId="7E149ACD" w14:textId="77777777" w:rsidR="00541F9B" w:rsidRPr="008F7821" w:rsidRDefault="00541F9B" w:rsidP="00541F9B">
      <w:pPr>
        <w:pStyle w:val="SingleTxtG"/>
        <w:ind w:left="2268"/>
      </w:pPr>
      <w:r w:rsidRPr="008F7821">
        <w:t>“</w:t>
      </w:r>
      <w:bookmarkStart w:id="113" w:name="_Hlk31614542"/>
      <w:r w:rsidRPr="008F7821">
        <w:rPr>
          <w:b/>
          <w:bCs/>
          <w:i/>
          <w:iCs/>
        </w:rPr>
        <w:t>NOTE:</w:t>
      </w:r>
      <w:r w:rsidRPr="008F7821">
        <w:rPr>
          <w:b/>
          <w:bCs/>
          <w:i/>
          <w:iCs/>
        </w:rPr>
        <w:tab/>
      </w:r>
      <w:r w:rsidRPr="008F7821">
        <w:rPr>
          <w:i/>
          <w:iCs/>
        </w:rPr>
        <w:t>This requirement may, for example, be complied with by the use of a vertical pipe or a low-level outlet with a connection which allows, when necessary, attachment of a hose.</w:t>
      </w:r>
      <w:bookmarkEnd w:id="113"/>
      <w:r w:rsidRPr="008F7821">
        <w:t>”</w:t>
      </w:r>
    </w:p>
    <w:p w14:paraId="77839A7D" w14:textId="77777777" w:rsidR="00541F9B" w:rsidRPr="008F7821" w:rsidRDefault="00541F9B" w:rsidP="00541F9B">
      <w:pPr>
        <w:keepNext/>
        <w:keepLines/>
        <w:spacing w:before="120" w:after="120"/>
        <w:ind w:left="1134" w:right="1134"/>
      </w:pPr>
      <w:r w:rsidRPr="008F7821">
        <w:rPr>
          <w:bCs/>
        </w:rPr>
        <w:t>6.10.4</w:t>
      </w:r>
      <w:r w:rsidRPr="008F7821">
        <w:rPr>
          <w:bCs/>
        </w:rPr>
        <w:tab/>
      </w:r>
      <w:r w:rsidRPr="008F7821">
        <w:tab/>
        <w:t>Replace “tests” by “inspection”.</w:t>
      </w:r>
    </w:p>
    <w:p w14:paraId="0ECA9C88" w14:textId="77777777" w:rsidR="00541F9B" w:rsidRPr="008F7821" w:rsidRDefault="00541F9B" w:rsidP="00541F9B">
      <w:pPr>
        <w:pStyle w:val="H1G"/>
      </w:pPr>
      <w:r w:rsidRPr="008F7821">
        <w:tab/>
      </w:r>
      <w:r w:rsidRPr="008F7821">
        <w:tab/>
        <w:t>Chapter 6.11</w:t>
      </w:r>
    </w:p>
    <w:p w14:paraId="0DE3CF46" w14:textId="77777777" w:rsidR="00541F9B" w:rsidRPr="008F7821" w:rsidRDefault="00541F9B" w:rsidP="00541F9B">
      <w:pPr>
        <w:pStyle w:val="SingleTxtG"/>
        <w:ind w:left="2268" w:hanging="1134"/>
      </w:pPr>
      <w:r w:rsidRPr="008F7821">
        <w:t>6.11.4.1</w:t>
      </w:r>
      <w:r w:rsidRPr="008F7821">
        <w:tab/>
        <w:t>In the note, replace “the UIC leaflets 591, 592 and 592- 2 to 592-4” by “</w:t>
      </w:r>
      <w:bookmarkStart w:id="114" w:name="_Hlk31614624"/>
      <w:r w:rsidRPr="008F7821">
        <w:t>IRS 50591 (Roller units for horizontal transhipment – Technical conditions governing their use in international traffic)</w:t>
      </w:r>
      <w:r w:rsidRPr="008F7821">
        <w:rPr>
          <w:b/>
          <w:bCs/>
          <w:vertAlign w:val="superscript"/>
        </w:rPr>
        <w:t>1</w:t>
      </w:r>
      <w:r w:rsidRPr="008F7821">
        <w:t xml:space="preserve"> and IRS 50592 (Intermodal </w:t>
      </w:r>
      <w:r w:rsidRPr="008F7821">
        <w:lastRenderedPageBreak/>
        <w:t>Transport Units (other than semi-trailers) for vertical transhipment and suitable for carriage on wagons – Minimum requirements)</w:t>
      </w:r>
      <w:r w:rsidRPr="008F7821">
        <w:rPr>
          <w:b/>
          <w:bCs/>
          <w:vertAlign w:val="superscript"/>
        </w:rPr>
        <w:t>2</w:t>
      </w:r>
      <w:r w:rsidRPr="008F7821">
        <w:t xml:space="preserve"> published by UIC</w:t>
      </w:r>
      <w:bookmarkEnd w:id="114"/>
      <w:r w:rsidRPr="008F7821">
        <w:t>”.</w:t>
      </w:r>
    </w:p>
    <w:p w14:paraId="779356F1" w14:textId="77777777" w:rsidR="00541F9B" w:rsidRPr="008F7821" w:rsidRDefault="00541F9B" w:rsidP="00541F9B">
      <w:pPr>
        <w:pStyle w:val="SingleTxtG"/>
      </w:pPr>
      <w:r w:rsidRPr="008F7821">
        <w:tab/>
      </w:r>
      <w:r w:rsidRPr="008F7821">
        <w:tab/>
      </w:r>
      <w:r w:rsidRPr="008F7821">
        <w:tab/>
        <w:t>Footnotes 1 and 2 read as follows:</w:t>
      </w:r>
    </w:p>
    <w:p w14:paraId="6A7B4353" w14:textId="77777777" w:rsidR="00541F9B" w:rsidRPr="008F7821" w:rsidRDefault="00541F9B" w:rsidP="00541F9B">
      <w:pPr>
        <w:pStyle w:val="SingleTxtG"/>
        <w:ind w:left="2268"/>
      </w:pPr>
      <w:r w:rsidRPr="008F7821">
        <w:t>“</w:t>
      </w:r>
      <w:r w:rsidRPr="008F7821">
        <w:rPr>
          <w:b/>
          <w:bCs/>
          <w:vertAlign w:val="superscript"/>
        </w:rPr>
        <w:t>1</w:t>
      </w:r>
      <w:r w:rsidRPr="008F7821">
        <w:tab/>
      </w:r>
      <w:bookmarkStart w:id="115" w:name="_Hlk31614655"/>
      <w:r w:rsidRPr="008F7821">
        <w:t>First edition of IRS (International Railway Solution) applicable as from 1 January 2020.</w:t>
      </w:r>
      <w:bookmarkEnd w:id="115"/>
    </w:p>
    <w:p w14:paraId="15D2B706" w14:textId="77777777" w:rsidR="00541F9B" w:rsidRPr="008F7821" w:rsidRDefault="00541F9B" w:rsidP="00541F9B">
      <w:pPr>
        <w:pStyle w:val="SingleTxtG"/>
        <w:ind w:left="2268"/>
      </w:pPr>
      <w:r w:rsidRPr="008F7821">
        <w:rPr>
          <w:b/>
          <w:bCs/>
          <w:vertAlign w:val="superscript"/>
        </w:rPr>
        <w:t>2</w:t>
      </w:r>
      <w:r w:rsidRPr="008F7821">
        <w:tab/>
      </w:r>
      <w:bookmarkStart w:id="116" w:name="_Hlk31614681"/>
      <w:r w:rsidRPr="008F7821">
        <w:t>First edition of IRS (International Railway Solution) applicable as from 1 January 2019.</w:t>
      </w:r>
      <w:bookmarkEnd w:id="116"/>
      <w:r w:rsidRPr="008F7821">
        <w:t>”</w:t>
      </w:r>
    </w:p>
    <w:p w14:paraId="4FC41BEC" w14:textId="77777777" w:rsidR="00541F9B" w:rsidRPr="008F7821" w:rsidRDefault="00541F9B" w:rsidP="00541F9B">
      <w:pPr>
        <w:pStyle w:val="SingleTxtG"/>
      </w:pPr>
      <w:r w:rsidRPr="008F7821">
        <w:t>6.11.5.5.1 (e)</w:t>
      </w:r>
      <w:r w:rsidRPr="008F7821">
        <w:tab/>
        <w:t>Renumber footnote 1 as footnote 3.</w:t>
      </w:r>
    </w:p>
    <w:p w14:paraId="31701629" w14:textId="77777777" w:rsidR="00541F9B" w:rsidRPr="008F7821" w:rsidRDefault="00541F9B" w:rsidP="00541F9B">
      <w:pPr>
        <w:pStyle w:val="H1G"/>
      </w:pPr>
      <w:r w:rsidRPr="008F7821">
        <w:tab/>
      </w:r>
      <w:r w:rsidRPr="008F7821">
        <w:tab/>
        <w:t>Chapter 7.1</w:t>
      </w:r>
    </w:p>
    <w:p w14:paraId="340EEC2D" w14:textId="77777777" w:rsidR="00541F9B" w:rsidRPr="008F7821" w:rsidRDefault="00541F9B" w:rsidP="00541F9B">
      <w:pPr>
        <w:pStyle w:val="SingleTxtG"/>
        <w:ind w:left="2268" w:hanging="1134"/>
      </w:pPr>
      <w:r w:rsidRPr="008F7821">
        <w:t>7.1.3</w:t>
      </w:r>
      <w:r w:rsidRPr="008F7821">
        <w:tab/>
        <w:t>Replace “UIC leaflets 591 (status at 01.10.2007, 3rd edition), 592 (status at 01.10.2013, 2nd edition), 592-2 (status at 01.10.2004, 6th edition), 592-3 (status at 01.01.1998, 2nd edition) and 592-4 (status at 01.05.2007, 3rd edition)” by “</w:t>
      </w:r>
      <w:bookmarkStart w:id="117" w:name="_Hlk31614802"/>
      <w:r w:rsidRPr="008F7821">
        <w:t>IRS 50591 (Roller units for horizontal transhipment – Technical conditions governing their use in international traffic)</w:t>
      </w:r>
      <w:r w:rsidR="002C05C7" w:rsidRPr="008F7821">
        <w:rPr>
          <w:b/>
          <w:bCs/>
          <w:vertAlign w:val="superscript"/>
        </w:rPr>
        <w:t>1</w:t>
      </w:r>
      <w:r w:rsidRPr="008F7821">
        <w:t xml:space="preserve"> and IRS 50592 (Intermodal Transport Units (other than semi-trailers) for vertical transhipment and suitable for carriage on wagons – Minimum requirements)</w:t>
      </w:r>
      <w:r w:rsidR="002C05C7" w:rsidRPr="008F7821">
        <w:rPr>
          <w:b/>
          <w:bCs/>
          <w:vertAlign w:val="superscript"/>
        </w:rPr>
        <w:t>2</w:t>
      </w:r>
      <w:r w:rsidRPr="008F7821">
        <w:t xml:space="preserve"> published by UIC</w:t>
      </w:r>
      <w:bookmarkEnd w:id="117"/>
      <w:r w:rsidRPr="008F7821">
        <w:t>”. At the end, replace “UIC leaflets 591, 592 and 592-2 to 592-4” by “</w:t>
      </w:r>
      <w:bookmarkStart w:id="118" w:name="_Hlk31614995"/>
      <w:r w:rsidRPr="008F7821">
        <w:t>IRS 50591 and IRS 50592 of UIC</w:t>
      </w:r>
      <w:bookmarkEnd w:id="118"/>
      <w:r w:rsidRPr="008F7821">
        <w:t>”.</w:t>
      </w:r>
    </w:p>
    <w:p w14:paraId="3B87468D" w14:textId="77777777" w:rsidR="00541F9B" w:rsidRPr="008F7821" w:rsidRDefault="00541F9B" w:rsidP="00541F9B">
      <w:pPr>
        <w:pStyle w:val="SingleTxtG"/>
      </w:pPr>
      <w:r w:rsidRPr="008F7821">
        <w:tab/>
      </w:r>
      <w:r w:rsidRPr="008F7821">
        <w:tab/>
      </w:r>
      <w:r w:rsidRPr="008F7821">
        <w:tab/>
        <w:t xml:space="preserve">Footnotes </w:t>
      </w:r>
      <w:r w:rsidR="002C05C7" w:rsidRPr="008F7821">
        <w:t>1</w:t>
      </w:r>
      <w:r w:rsidRPr="008F7821">
        <w:t xml:space="preserve"> and </w:t>
      </w:r>
      <w:r w:rsidR="002C05C7" w:rsidRPr="008F7821">
        <w:t>2</w:t>
      </w:r>
      <w:r w:rsidRPr="008F7821">
        <w:t xml:space="preserve"> read as follows:</w:t>
      </w:r>
    </w:p>
    <w:p w14:paraId="4FAA5EA5" w14:textId="77777777" w:rsidR="00541F9B" w:rsidRPr="008F7821" w:rsidRDefault="00541F9B" w:rsidP="002C05C7">
      <w:pPr>
        <w:pStyle w:val="SingleTxtG"/>
        <w:ind w:left="2268"/>
      </w:pPr>
      <w:r w:rsidRPr="008F7821">
        <w:t>“</w:t>
      </w:r>
      <w:r w:rsidR="002C05C7" w:rsidRPr="008F7821">
        <w:rPr>
          <w:b/>
          <w:bCs/>
          <w:vertAlign w:val="superscript"/>
        </w:rPr>
        <w:t>1</w:t>
      </w:r>
      <w:r w:rsidRPr="008F7821">
        <w:tab/>
      </w:r>
      <w:bookmarkStart w:id="119" w:name="_Hlk31614928"/>
      <w:r w:rsidRPr="008F7821">
        <w:t>First edition of IRS (International Railway Solution) applicable as from 1 January 2020.</w:t>
      </w:r>
      <w:bookmarkEnd w:id="119"/>
    </w:p>
    <w:p w14:paraId="55FDCE76" w14:textId="77777777" w:rsidR="00541F9B" w:rsidRPr="008F7821" w:rsidRDefault="002C05C7" w:rsidP="002C05C7">
      <w:pPr>
        <w:pStyle w:val="SingleTxtG"/>
        <w:ind w:left="2268"/>
      </w:pPr>
      <w:r w:rsidRPr="008F7821">
        <w:rPr>
          <w:b/>
          <w:bCs/>
          <w:vertAlign w:val="superscript"/>
        </w:rPr>
        <w:t>2</w:t>
      </w:r>
      <w:r w:rsidR="00541F9B" w:rsidRPr="008F7821">
        <w:tab/>
      </w:r>
      <w:bookmarkStart w:id="120" w:name="_Hlk31614954"/>
      <w:r w:rsidR="00541F9B" w:rsidRPr="008F7821">
        <w:t>First edition of IRS (International Railway Solution) applicable as from 1 January 2019.</w:t>
      </w:r>
      <w:bookmarkEnd w:id="120"/>
      <w:r w:rsidR="00541F9B" w:rsidRPr="008F7821">
        <w:t>”</w:t>
      </w:r>
    </w:p>
    <w:p w14:paraId="04E65BA3" w14:textId="77777777" w:rsidR="00541F9B" w:rsidRPr="008F7821" w:rsidRDefault="00541F9B" w:rsidP="00541F9B">
      <w:pPr>
        <w:pStyle w:val="SingleTxtG"/>
      </w:pPr>
      <w:r w:rsidRPr="008F7821">
        <w:t>7.1.7.3.6</w:t>
      </w:r>
      <w:r w:rsidRPr="008F7821">
        <w:tab/>
        <w:t>The amendment applies only to the French text.</w:t>
      </w:r>
    </w:p>
    <w:p w14:paraId="14563CBB" w14:textId="77777777" w:rsidR="00541F9B" w:rsidRPr="008F7821" w:rsidRDefault="00541F9B" w:rsidP="00541F9B">
      <w:pPr>
        <w:pStyle w:val="H1G"/>
      </w:pPr>
      <w:r w:rsidRPr="008F7821">
        <w:tab/>
      </w:r>
      <w:r w:rsidRPr="008F7821">
        <w:tab/>
        <w:t xml:space="preserve">Chapter 7.5 </w:t>
      </w:r>
    </w:p>
    <w:p w14:paraId="4B649478" w14:textId="77777777" w:rsidR="00541F9B" w:rsidRPr="008F7821" w:rsidRDefault="00541F9B" w:rsidP="00541F9B">
      <w:pPr>
        <w:pStyle w:val="SingleTxtG"/>
      </w:pPr>
      <w:r w:rsidRPr="008F7821">
        <w:t>7.5.11, CV4</w:t>
      </w:r>
      <w:r w:rsidRPr="008F7821">
        <w:tab/>
      </w:r>
      <w:proofErr w:type="gramStart"/>
      <w:r w:rsidRPr="008F7821">
        <w:t>The</w:t>
      </w:r>
      <w:proofErr w:type="gramEnd"/>
      <w:r w:rsidRPr="008F7821">
        <w:t xml:space="preserve"> amendment applies only to the French text.</w:t>
      </w:r>
    </w:p>
    <w:p w14:paraId="6CA0A4D2" w14:textId="77777777" w:rsidR="00541F9B" w:rsidRPr="008F7821" w:rsidRDefault="00541F9B" w:rsidP="00541F9B">
      <w:pPr>
        <w:pStyle w:val="SingleTxtG"/>
        <w:tabs>
          <w:tab w:val="left" w:pos="2268"/>
        </w:tabs>
        <w:ind w:left="2268" w:hanging="1134"/>
      </w:pPr>
      <w:r w:rsidRPr="008F7821">
        <w:t>7.5.11, CV33 (2)</w:t>
      </w:r>
    </w:p>
    <w:p w14:paraId="69DFF556" w14:textId="77777777" w:rsidR="00541F9B" w:rsidRPr="008F7821" w:rsidRDefault="00541F9B" w:rsidP="00541F9B">
      <w:pPr>
        <w:pStyle w:val="SingleTxtG"/>
        <w:tabs>
          <w:tab w:val="left" w:pos="2268"/>
        </w:tabs>
        <w:ind w:left="2268" w:hanging="1134"/>
      </w:pPr>
      <w:r w:rsidRPr="008F7821">
        <w:tab/>
        <w:t xml:space="preserve">Add the following new sentence after the first sentence: </w:t>
      </w:r>
      <w:r w:rsidRPr="008F7821">
        <w:tab/>
        <w:t>“</w:t>
      </w:r>
      <w:bookmarkStart w:id="121" w:name="_Hlk31615363"/>
      <w:r w:rsidRPr="008F7821">
        <w:t>For SCO-III, the limits in Table C below may be exceeded provided that the transport plan contains precautions which are to be employed during carriage to obtain an overall level of safety at least equivalent to that which would be provided if the limits had been applied.</w:t>
      </w:r>
      <w:bookmarkEnd w:id="121"/>
      <w:r w:rsidRPr="008F7821">
        <w:t>”.</w:t>
      </w:r>
    </w:p>
    <w:p w14:paraId="4FD3D78E" w14:textId="77777777" w:rsidR="00541F9B" w:rsidRPr="008F7821" w:rsidRDefault="00541F9B" w:rsidP="00541F9B">
      <w:pPr>
        <w:pStyle w:val="SingleTxtG"/>
        <w:tabs>
          <w:tab w:val="left" w:pos="2268"/>
        </w:tabs>
        <w:ind w:left="2268" w:hanging="1134"/>
      </w:pPr>
      <w:bookmarkStart w:id="122" w:name="_Hlk536801816"/>
      <w:r w:rsidRPr="008F7821">
        <w:t>7.5.11, CV33 (3) (3.3)</w:t>
      </w:r>
    </w:p>
    <w:p w14:paraId="0D015155" w14:textId="77777777" w:rsidR="00541F9B" w:rsidRPr="008F7821" w:rsidRDefault="00541F9B" w:rsidP="00541F9B">
      <w:pPr>
        <w:pStyle w:val="SingleTxtG"/>
        <w:tabs>
          <w:tab w:val="left" w:pos="2268"/>
        </w:tabs>
        <w:ind w:left="2268" w:hanging="1134"/>
      </w:pPr>
      <w:r w:rsidRPr="008F7821">
        <w:tab/>
        <w:t>Amend sub-paragraph (b) to read as follows:</w:t>
      </w:r>
    </w:p>
    <w:p w14:paraId="0699EF31" w14:textId="77777777" w:rsidR="00541F9B" w:rsidRPr="008F7821" w:rsidRDefault="00541F9B" w:rsidP="003C3F6D">
      <w:pPr>
        <w:pStyle w:val="SingleTxtG"/>
        <w:ind w:left="2268"/>
      </w:pPr>
      <w:r w:rsidRPr="008F7821">
        <w:t xml:space="preserve">“(b) </w:t>
      </w:r>
      <w:r w:rsidRPr="008F7821">
        <w:tab/>
        <w:t>The dose rate under routine conditions of carriage shall not exceed 2</w:t>
      </w:r>
      <w:r w:rsidR="003C3F6D" w:rsidRPr="008F7821">
        <w:t> </w:t>
      </w:r>
      <w:r w:rsidRPr="008F7821">
        <w:t>mSv/h at any point on the external surface of the vehicle or container</w:t>
      </w:r>
      <w:bookmarkStart w:id="123" w:name="_Hlk31621631"/>
      <w:r w:rsidRPr="008F7821">
        <w:t>, and 0.1</w:t>
      </w:r>
      <w:r w:rsidR="003C3F6D" w:rsidRPr="008F7821">
        <w:t> </w:t>
      </w:r>
      <w:r w:rsidRPr="008F7821">
        <w:t>mSv/h at 2 m from the external surface of the vehicle or container</w:t>
      </w:r>
      <w:bookmarkEnd w:id="123"/>
      <w:r w:rsidRPr="008F7821">
        <w:t>, except for consignments carried under exclusive use for which the dose rate limits around the vehicle are set forth in (3.5) (b) and (c).”</w:t>
      </w:r>
    </w:p>
    <w:p w14:paraId="5A79DEF3" w14:textId="77777777" w:rsidR="00541F9B" w:rsidRPr="008F7821" w:rsidRDefault="00541F9B" w:rsidP="00541F9B">
      <w:pPr>
        <w:pStyle w:val="SingleTxtG"/>
        <w:tabs>
          <w:tab w:val="left" w:pos="2268"/>
        </w:tabs>
        <w:ind w:left="2268" w:hanging="1134"/>
      </w:pPr>
      <w:bookmarkStart w:id="124" w:name="_Hlk11163796"/>
      <w:r w:rsidRPr="008F7821">
        <w:t>7.5.11, CV33 (3.5), (5.1) and (5.4) (twice)</w:t>
      </w:r>
      <w:r w:rsidRPr="008F7821">
        <w:tab/>
      </w:r>
    </w:p>
    <w:p w14:paraId="106AFA4E" w14:textId="77777777" w:rsidR="00541F9B" w:rsidRPr="008F7821" w:rsidRDefault="00541F9B" w:rsidP="00541F9B">
      <w:pPr>
        <w:pStyle w:val="SingleTxtG"/>
        <w:tabs>
          <w:tab w:val="left" w:pos="2268"/>
        </w:tabs>
        <w:ind w:left="2268" w:hanging="1134"/>
      </w:pPr>
      <w:r w:rsidRPr="008F7821">
        <w:tab/>
        <w:t>Replace “radiation level” by “dose rate”.</w:t>
      </w:r>
    </w:p>
    <w:p w14:paraId="731136A2" w14:textId="77777777" w:rsidR="00541F9B" w:rsidRPr="008F7821" w:rsidRDefault="00541F9B" w:rsidP="00541F9B">
      <w:pPr>
        <w:pStyle w:val="SingleTxtG"/>
        <w:tabs>
          <w:tab w:val="left" w:pos="2268"/>
        </w:tabs>
        <w:ind w:left="2268" w:hanging="1134"/>
      </w:pPr>
      <w:bookmarkStart w:id="125" w:name="_Hlk11163576"/>
      <w:bookmarkEnd w:id="124"/>
      <w:r w:rsidRPr="008F7821">
        <w:t>7.5.11, CV33 (5.1)</w:t>
      </w:r>
    </w:p>
    <w:p w14:paraId="7669DCCF" w14:textId="688E173E" w:rsidR="00541F9B" w:rsidRPr="008F7821" w:rsidRDefault="00541F9B" w:rsidP="00541F9B">
      <w:pPr>
        <w:pStyle w:val="SingleTxtG"/>
        <w:tabs>
          <w:tab w:val="left" w:pos="2268"/>
        </w:tabs>
        <w:ind w:left="2268" w:hanging="1134"/>
      </w:pPr>
      <w:r w:rsidRPr="008F7821">
        <w:tab/>
        <w:t>In the last sentence, replace “persons” by “people</w:t>
      </w:r>
      <w:r w:rsidR="0008589A" w:rsidRPr="008F7821">
        <w:t>,</w:t>
      </w:r>
      <w:r w:rsidRPr="008F7821">
        <w:t>”.</w:t>
      </w:r>
    </w:p>
    <w:bookmarkEnd w:id="122"/>
    <w:bookmarkEnd w:id="125"/>
    <w:p w14:paraId="5648EA0F" w14:textId="77777777" w:rsidR="00541F9B" w:rsidRPr="008F7821" w:rsidRDefault="00541F9B" w:rsidP="00541F9B">
      <w:pPr>
        <w:pStyle w:val="SingleTxtG"/>
        <w:tabs>
          <w:tab w:val="left" w:pos="2268"/>
        </w:tabs>
        <w:ind w:left="2268" w:hanging="1134"/>
      </w:pPr>
      <w:r w:rsidRPr="008F7821">
        <w:t>7.5.11, CV33 (5.5)</w:t>
      </w:r>
    </w:p>
    <w:p w14:paraId="46481AD7" w14:textId="77777777" w:rsidR="00541F9B" w:rsidRPr="008F7821" w:rsidRDefault="00541F9B" w:rsidP="00541F9B">
      <w:pPr>
        <w:pStyle w:val="SingleTxtG"/>
        <w:tabs>
          <w:tab w:val="left" w:pos="2268"/>
        </w:tabs>
        <w:ind w:left="2268" w:hanging="1134"/>
      </w:pPr>
      <w:r w:rsidRPr="008F7821">
        <w:lastRenderedPageBreak/>
        <w:tab/>
        <w:t>At the beginning, delete “, tank, intermediate bulk container”.</w:t>
      </w:r>
    </w:p>
    <w:p w14:paraId="573A7854" w14:textId="77777777" w:rsidR="00541F9B" w:rsidRPr="008F7821" w:rsidRDefault="00541F9B" w:rsidP="003C3F6D">
      <w:pPr>
        <w:spacing w:before="120" w:after="120"/>
        <w:ind w:left="567" w:firstLine="567"/>
      </w:pPr>
      <w:r w:rsidRPr="008F7821">
        <w:rPr>
          <w:bCs/>
        </w:rPr>
        <w:t>7.5.11, CV36</w:t>
      </w:r>
      <w:r w:rsidRPr="008F7821">
        <w:rPr>
          <w:bCs/>
        </w:rPr>
        <w:tab/>
      </w:r>
      <w:r w:rsidRPr="008F7821">
        <w:t>Amend the second sentence to read as follows:</w:t>
      </w:r>
    </w:p>
    <w:p w14:paraId="792720A1" w14:textId="77777777" w:rsidR="00541F9B" w:rsidRPr="008F7821" w:rsidRDefault="00541F9B" w:rsidP="00541F9B">
      <w:pPr>
        <w:pStyle w:val="SingleTxtG"/>
        <w:ind w:left="2268"/>
      </w:pPr>
      <w:r w:rsidRPr="008F7821">
        <w:t xml:space="preserve">“If this is not feasible and packages are carried in other closed vehicles or containers, </w:t>
      </w:r>
      <w:bookmarkStart w:id="126" w:name="_Hlk31622343"/>
      <w:r w:rsidRPr="008F7821">
        <w:rPr>
          <w:bCs/>
        </w:rPr>
        <w:t>gas exchange between the load compartment and the driver’s cab shall be prevented</w:t>
      </w:r>
      <w:r w:rsidRPr="008F7821">
        <w:t xml:space="preserve"> and</w:t>
      </w:r>
      <w:bookmarkEnd w:id="126"/>
      <w:r w:rsidRPr="008F7821">
        <w:t xml:space="preserve"> the cargo doors of the vehicles or containers shall be marked with the following in letters not less than 25 mm high:</w:t>
      </w:r>
    </w:p>
    <w:p w14:paraId="6D1BB2D4" w14:textId="77777777" w:rsidR="00541F9B" w:rsidRPr="008F7821" w:rsidRDefault="00541F9B" w:rsidP="00541F9B">
      <w:pPr>
        <w:pStyle w:val="SingleTxtG"/>
        <w:jc w:val="center"/>
      </w:pPr>
      <w:r w:rsidRPr="008F7821">
        <w:t>“WARNING</w:t>
      </w:r>
    </w:p>
    <w:p w14:paraId="5AA8500C" w14:textId="77777777" w:rsidR="00541F9B" w:rsidRPr="008F7821" w:rsidRDefault="00541F9B" w:rsidP="00541F9B">
      <w:pPr>
        <w:pStyle w:val="SingleTxtG"/>
        <w:jc w:val="center"/>
      </w:pPr>
      <w:r w:rsidRPr="008F7821">
        <w:t>NO VENTILATION</w:t>
      </w:r>
    </w:p>
    <w:p w14:paraId="0613BEE5" w14:textId="77777777" w:rsidR="00541F9B" w:rsidRPr="008F7821" w:rsidRDefault="00541F9B" w:rsidP="00541F9B">
      <w:pPr>
        <w:pStyle w:val="SingleTxtG"/>
        <w:jc w:val="center"/>
      </w:pPr>
      <w:r w:rsidRPr="008F7821">
        <w:t>OPEN WITH CAUTION”.”</w:t>
      </w:r>
    </w:p>
    <w:p w14:paraId="3E8F0533" w14:textId="77777777" w:rsidR="00541F9B" w:rsidRPr="008F7821" w:rsidRDefault="00541F9B" w:rsidP="00541F9B">
      <w:pPr>
        <w:pStyle w:val="H1G"/>
      </w:pPr>
      <w:r w:rsidRPr="008F7821">
        <w:tab/>
      </w:r>
      <w:r w:rsidRPr="008F7821">
        <w:tab/>
        <w:t>Chapter 8.2</w:t>
      </w:r>
    </w:p>
    <w:p w14:paraId="0FC73D3D" w14:textId="77777777" w:rsidR="00541F9B" w:rsidRPr="008F7821" w:rsidRDefault="00541F9B" w:rsidP="00541F9B">
      <w:pPr>
        <w:pStyle w:val="SingleTxtG"/>
      </w:pPr>
      <w:r w:rsidRPr="008F7821">
        <w:t>8.2.2.8.6</w:t>
      </w:r>
      <w:r w:rsidRPr="008F7821">
        <w:tab/>
        <w:t>Amend to read as follows:</w:t>
      </w:r>
    </w:p>
    <w:p w14:paraId="6984FA1D" w14:textId="77777777" w:rsidR="00541F9B" w:rsidRPr="008F7821" w:rsidRDefault="00541F9B" w:rsidP="00541F9B">
      <w:pPr>
        <w:pStyle w:val="SingleTxtG"/>
        <w:ind w:left="2268"/>
      </w:pPr>
      <w:r w:rsidRPr="008F7821">
        <w:t>“8.2.2.8.6</w:t>
      </w:r>
      <w:r w:rsidRPr="008F7821">
        <w:tab/>
        <w:t>Contracting Parties shall provide the ECE secretariat with an example of the national model for any certificate intended for issue in accordance with this section.</w:t>
      </w:r>
      <w:bookmarkStart w:id="127" w:name="_Hlk31622470"/>
      <w:r w:rsidRPr="008F7821">
        <w:t xml:space="preserve"> Contracting Parties shall also provide explanatory notes to enable the verification of conformity of certificates against the examples provided.</w:t>
      </w:r>
      <w:bookmarkEnd w:id="127"/>
      <w:r w:rsidRPr="008F7821">
        <w:t xml:space="preserve"> The secretariat shall make this information available on its website.”</w:t>
      </w:r>
    </w:p>
    <w:p w14:paraId="2D7C2A24" w14:textId="77777777" w:rsidR="00541F9B" w:rsidRPr="008F7821" w:rsidRDefault="00541F9B" w:rsidP="00541F9B">
      <w:pPr>
        <w:pStyle w:val="H23G"/>
      </w:pPr>
      <w:r w:rsidRPr="008F7821">
        <w:tab/>
      </w:r>
      <w:r w:rsidRPr="008F7821">
        <w:tab/>
      </w:r>
      <w:r w:rsidRPr="008F7821">
        <w:rPr>
          <w:sz w:val="24"/>
          <w:szCs w:val="24"/>
        </w:rPr>
        <w:t>Chapter 8.5</w:t>
      </w:r>
    </w:p>
    <w:p w14:paraId="0F69675F" w14:textId="77777777" w:rsidR="00541F9B" w:rsidRPr="008F7821" w:rsidRDefault="00541F9B" w:rsidP="00541F9B">
      <w:pPr>
        <w:pStyle w:val="SingleTxtG"/>
        <w:ind w:left="2268" w:hanging="1134"/>
      </w:pPr>
      <w:r w:rsidRPr="008F7821">
        <w:t>8.5, S1 (6)</w:t>
      </w:r>
      <w:r w:rsidRPr="008F7821">
        <w:tab/>
      </w:r>
      <w:bookmarkStart w:id="128" w:name="_Hlk24441003"/>
      <w:r w:rsidRPr="008F7821">
        <w:t xml:space="preserve">In the second paragraph under the list, </w:t>
      </w:r>
      <w:bookmarkEnd w:id="128"/>
      <w:r w:rsidRPr="008F7821">
        <w:t>replace “substances and articles shall be supervised at all times in order to prevent” by “substances and articles</w:t>
      </w:r>
      <w:bookmarkStart w:id="129" w:name="_Hlk31622949"/>
      <w:r w:rsidRPr="008F7821">
        <w:t xml:space="preserve">, when subject to the provisions in 1.10.3, </w:t>
      </w:r>
      <w:bookmarkEnd w:id="129"/>
      <w:r w:rsidRPr="008F7821">
        <w:t>shall be supervised</w:t>
      </w:r>
      <w:bookmarkStart w:id="130" w:name="_Hlk31623008"/>
      <w:r w:rsidRPr="008F7821">
        <w:t xml:space="preserve"> in accordance with the security plan in 1.10.3.2</w:t>
      </w:r>
      <w:bookmarkEnd w:id="130"/>
      <w:r w:rsidRPr="008F7821">
        <w:t xml:space="preserve"> at all times to prevent”.</w:t>
      </w:r>
    </w:p>
    <w:p w14:paraId="59AF5524" w14:textId="77777777" w:rsidR="00541F9B" w:rsidRPr="008F7821" w:rsidRDefault="00541F9B" w:rsidP="00541F9B">
      <w:pPr>
        <w:pStyle w:val="SingleTxtG"/>
        <w:ind w:left="2268" w:hanging="1134"/>
      </w:pPr>
      <w:r w:rsidRPr="008F7821">
        <w:t>8.5, S16</w:t>
      </w:r>
      <w:r w:rsidRPr="008F7821">
        <w:tab/>
        <w:t>Replace the second paragraph by “In addition, vehicles carrying more than 500 kg of these substances shall</w:t>
      </w:r>
      <w:bookmarkStart w:id="131" w:name="_Hlk31623085"/>
      <w:r w:rsidRPr="008F7821">
        <w:t xml:space="preserve">, when subject to the provisions in 1.10.3, </w:t>
      </w:r>
      <w:bookmarkEnd w:id="131"/>
      <w:r w:rsidRPr="008F7821">
        <w:t xml:space="preserve">be </w:t>
      </w:r>
      <w:bookmarkStart w:id="132" w:name="_Hlk31623128"/>
      <w:r w:rsidRPr="008F7821">
        <w:t xml:space="preserve">supervised in accordance with the security plan in 1.10.3.2 </w:t>
      </w:r>
      <w:bookmarkEnd w:id="132"/>
      <w:r w:rsidRPr="008F7821">
        <w:t>at all times to prevent any malicious act and to alert the driver and competent authorities in the event of loss or fire.”</w:t>
      </w:r>
      <w:r w:rsidR="003C3F6D" w:rsidRPr="008F7821">
        <w:t>.</w:t>
      </w:r>
    </w:p>
    <w:p w14:paraId="366237AC" w14:textId="77777777" w:rsidR="00541F9B" w:rsidRPr="008F7821" w:rsidRDefault="00541F9B" w:rsidP="00541F9B">
      <w:pPr>
        <w:pStyle w:val="SingleTxtG"/>
        <w:ind w:left="2268" w:hanging="1134"/>
      </w:pPr>
      <w:r w:rsidRPr="008F7821">
        <w:t>8.5, S21</w:t>
      </w:r>
      <w:r w:rsidRPr="008F7821">
        <w:tab/>
        <w:t>Delete the second sentence. After the sub-paragraphs, add a new paragraph to read: “</w:t>
      </w:r>
      <w:bookmarkStart w:id="133" w:name="_Hlk31631579"/>
      <w:r w:rsidRPr="008F7821">
        <w:t>In addition, these goods shall, when subject to the provisions in 1.10.3, be supervised in accordance with the security plan in 1.10.3.2 at all times to prevent any malicious act and to alert the driver and the competent authorities in the event of loss or fire.</w:t>
      </w:r>
      <w:bookmarkEnd w:id="133"/>
      <w:r w:rsidRPr="008F7821">
        <w:t>”</w:t>
      </w:r>
      <w:r w:rsidR="003C3F6D" w:rsidRPr="008F7821">
        <w:t>.</w:t>
      </w:r>
    </w:p>
    <w:p w14:paraId="70FE830B" w14:textId="77777777" w:rsidR="00541F9B" w:rsidRPr="008F7821" w:rsidRDefault="00541F9B" w:rsidP="00541F9B">
      <w:pPr>
        <w:pStyle w:val="H1G"/>
      </w:pPr>
      <w:r w:rsidRPr="008F7821">
        <w:tab/>
      </w:r>
      <w:r w:rsidRPr="008F7821">
        <w:tab/>
        <w:t>Chapter 9.1</w:t>
      </w:r>
    </w:p>
    <w:p w14:paraId="6EF63AB9" w14:textId="77777777" w:rsidR="00541F9B" w:rsidRPr="008F7821" w:rsidRDefault="00541F9B" w:rsidP="00541F9B">
      <w:pPr>
        <w:pStyle w:val="SingleTxtG"/>
        <w:ind w:left="2268" w:hanging="1134"/>
      </w:pPr>
      <w:r w:rsidRPr="008F7821">
        <w:t>9.1.3.4</w:t>
      </w:r>
      <w:r w:rsidRPr="008F7821">
        <w:tab/>
      </w:r>
      <w:r w:rsidRPr="008F7821">
        <w:tab/>
        <w:t>Add a new paragraph after the first paragraph to read as follows:</w:t>
      </w:r>
    </w:p>
    <w:p w14:paraId="7737C39D" w14:textId="77777777" w:rsidR="00541F9B" w:rsidRPr="0061515C" w:rsidRDefault="00541F9B" w:rsidP="00541F9B">
      <w:pPr>
        <w:pStyle w:val="SingleTxtG"/>
        <w:ind w:left="2268"/>
      </w:pPr>
      <w:r w:rsidRPr="008F7821">
        <w:t>“</w:t>
      </w:r>
      <w:bookmarkStart w:id="134" w:name="_Hlk31631930"/>
      <w:r w:rsidRPr="008F7821">
        <w:t>The vehicle shall not be used for the carriage of dangerous goods after the nominal expiry date until the vehicle has a valid certificate of approval.</w:t>
      </w:r>
      <w:bookmarkEnd w:id="134"/>
      <w:r w:rsidRPr="008F7821">
        <w:t>”</w:t>
      </w:r>
    </w:p>
    <w:p w14:paraId="31585A58" w14:textId="77777777" w:rsidR="00BF4461" w:rsidRPr="00541F9B" w:rsidRDefault="00541F9B" w:rsidP="00541F9B">
      <w:pPr>
        <w:spacing w:before="240"/>
        <w:jc w:val="center"/>
        <w:rPr>
          <w:u w:val="single"/>
        </w:rPr>
      </w:pPr>
      <w:r>
        <w:rPr>
          <w:u w:val="single"/>
        </w:rPr>
        <w:tab/>
      </w:r>
      <w:r>
        <w:rPr>
          <w:u w:val="single"/>
        </w:rPr>
        <w:tab/>
      </w:r>
      <w:r>
        <w:rPr>
          <w:u w:val="single"/>
        </w:rPr>
        <w:tab/>
      </w:r>
    </w:p>
    <w:sectPr w:rsidR="00BF4461" w:rsidRPr="00541F9B" w:rsidSect="002B3249">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C24F" w14:textId="77777777" w:rsidR="00240FFF" w:rsidRDefault="00240FFF"/>
  </w:endnote>
  <w:endnote w:type="continuationSeparator" w:id="0">
    <w:p w14:paraId="14A7BDE2" w14:textId="77777777" w:rsidR="00240FFF" w:rsidRDefault="00240FFF"/>
  </w:endnote>
  <w:endnote w:type="continuationNotice" w:id="1">
    <w:p w14:paraId="78E6A4DF" w14:textId="77777777" w:rsidR="00240FFF" w:rsidRDefault="00240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1F19" w14:textId="77777777" w:rsidR="00240FFF" w:rsidRPr="002B3249" w:rsidRDefault="00240FFF" w:rsidP="002B3249">
    <w:pPr>
      <w:pStyle w:val="Footer"/>
      <w:tabs>
        <w:tab w:val="right" w:pos="9638"/>
      </w:tabs>
      <w:rPr>
        <w:sz w:val="18"/>
      </w:rPr>
    </w:pPr>
    <w:r w:rsidRPr="002B3249">
      <w:rPr>
        <w:b/>
        <w:sz w:val="18"/>
      </w:rPr>
      <w:fldChar w:fldCharType="begin"/>
    </w:r>
    <w:r w:rsidRPr="002B3249">
      <w:rPr>
        <w:b/>
        <w:sz w:val="18"/>
      </w:rPr>
      <w:instrText xml:space="preserve"> PAGE  \* MERGEFORMAT </w:instrText>
    </w:r>
    <w:r w:rsidRPr="002B3249">
      <w:rPr>
        <w:b/>
        <w:sz w:val="18"/>
      </w:rPr>
      <w:fldChar w:fldCharType="separate"/>
    </w:r>
    <w:r w:rsidRPr="002B3249">
      <w:rPr>
        <w:b/>
        <w:noProof/>
        <w:sz w:val="18"/>
      </w:rPr>
      <w:t>2</w:t>
    </w:r>
    <w:r w:rsidRPr="002B32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7908" w14:textId="77777777" w:rsidR="00240FFF" w:rsidRPr="002B3249" w:rsidRDefault="00240FFF" w:rsidP="002B3249">
    <w:pPr>
      <w:pStyle w:val="Footer"/>
      <w:tabs>
        <w:tab w:val="right" w:pos="9638"/>
      </w:tabs>
      <w:rPr>
        <w:b/>
        <w:sz w:val="18"/>
      </w:rPr>
    </w:pPr>
    <w:r>
      <w:tab/>
    </w:r>
    <w:r w:rsidRPr="002B3249">
      <w:rPr>
        <w:b/>
        <w:sz w:val="18"/>
      </w:rPr>
      <w:fldChar w:fldCharType="begin"/>
    </w:r>
    <w:r w:rsidRPr="002B3249">
      <w:rPr>
        <w:b/>
        <w:sz w:val="18"/>
      </w:rPr>
      <w:instrText xml:space="preserve"> PAGE  \* MERGEFORMAT </w:instrText>
    </w:r>
    <w:r w:rsidRPr="002B3249">
      <w:rPr>
        <w:b/>
        <w:sz w:val="18"/>
      </w:rPr>
      <w:fldChar w:fldCharType="separate"/>
    </w:r>
    <w:r w:rsidRPr="002B3249">
      <w:rPr>
        <w:b/>
        <w:noProof/>
        <w:sz w:val="18"/>
      </w:rPr>
      <w:t>3</w:t>
    </w:r>
    <w:r w:rsidRPr="002B32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9076" w14:textId="77777777" w:rsidR="00240FFF" w:rsidRPr="000B175B" w:rsidRDefault="00240FFF" w:rsidP="000B175B">
      <w:pPr>
        <w:tabs>
          <w:tab w:val="right" w:pos="2155"/>
        </w:tabs>
        <w:spacing w:after="80"/>
        <w:ind w:left="680"/>
        <w:rPr>
          <w:u w:val="single"/>
        </w:rPr>
      </w:pPr>
      <w:r>
        <w:rPr>
          <w:u w:val="single"/>
        </w:rPr>
        <w:tab/>
      </w:r>
    </w:p>
  </w:footnote>
  <w:footnote w:type="continuationSeparator" w:id="0">
    <w:p w14:paraId="29871065" w14:textId="77777777" w:rsidR="00240FFF" w:rsidRPr="00FC68B7" w:rsidRDefault="00240FFF" w:rsidP="00FC68B7">
      <w:pPr>
        <w:tabs>
          <w:tab w:val="left" w:pos="2155"/>
        </w:tabs>
        <w:spacing w:after="80"/>
        <w:ind w:left="680"/>
        <w:rPr>
          <w:u w:val="single"/>
        </w:rPr>
      </w:pPr>
      <w:r>
        <w:rPr>
          <w:u w:val="single"/>
        </w:rPr>
        <w:tab/>
      </w:r>
    </w:p>
  </w:footnote>
  <w:footnote w:type="continuationNotice" w:id="1">
    <w:p w14:paraId="5B59088E" w14:textId="77777777" w:rsidR="00240FFF" w:rsidRDefault="00240FFF"/>
  </w:footnote>
  <w:footnote w:id="2">
    <w:p w14:paraId="72C576C9" w14:textId="77777777" w:rsidR="00240FFF" w:rsidRPr="00C26985" w:rsidRDefault="00240FFF">
      <w:pPr>
        <w:pStyle w:val="FootnoteText"/>
        <w:rPr>
          <w:lang w:val="fr-CH"/>
        </w:rPr>
      </w:pPr>
      <w:r>
        <w:rPr>
          <w:rStyle w:val="FootnoteReference"/>
        </w:rPr>
        <w:tab/>
      </w:r>
      <w:r w:rsidRPr="00C26985">
        <w:rPr>
          <w:rStyle w:val="FootnoteReference"/>
          <w:sz w:val="20"/>
          <w:vertAlign w:val="baseline"/>
        </w:rPr>
        <w:t>*</w:t>
      </w:r>
      <w:r>
        <w:rPr>
          <w:rStyle w:val="FootnoteReference"/>
          <w:sz w:val="20"/>
          <w:vertAlign w:val="baseline"/>
        </w:rPr>
        <w:tab/>
      </w:r>
      <w:bookmarkStart w:id="0" w:name="_Hlk29907478"/>
      <w:r w:rsidRPr="00C26985">
        <w:rPr>
          <w:i/>
          <w:iCs/>
          <w:sz w:val="20"/>
        </w:rPr>
        <w:t>Note by the secretariat:</w:t>
      </w:r>
      <w:r>
        <w:rPr>
          <w:sz w:val="20"/>
        </w:rPr>
        <w:t xml:space="preserve"> </w:t>
      </w:r>
      <w:r w:rsidRPr="00C26985">
        <w:rPr>
          <w:i/>
          <w:iCs/>
          <w:sz w:val="20"/>
        </w:rPr>
        <w:t>On 1 January 2021, the “European Agreement concerning the international carriage of dangerous goods by road (ADR)” will become the “Agreement concerning the international carriage of dangerous goods by road (ADR)”.</w:t>
      </w:r>
      <w:bookmarkStart w:id="1" w:name="_GoBack"/>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3BAF" w14:textId="77777777" w:rsidR="00240FFF" w:rsidRPr="002B3249" w:rsidRDefault="00D259EC">
    <w:pPr>
      <w:pStyle w:val="Header"/>
    </w:pPr>
    <w:r>
      <w:fldChar w:fldCharType="begin"/>
    </w:r>
    <w:r>
      <w:instrText xml:space="preserve"> TITLE  \* MERGEFORMAT </w:instrText>
    </w:r>
    <w:r>
      <w:fldChar w:fldCharType="separate"/>
    </w:r>
    <w:r w:rsidR="00240FFF">
      <w:t>ECE/TRANS/WP.15/249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0202" w14:textId="77777777" w:rsidR="00240FFF" w:rsidRPr="002B3249" w:rsidRDefault="00D259EC" w:rsidP="002B3249">
    <w:pPr>
      <w:pStyle w:val="Header"/>
      <w:jc w:val="right"/>
    </w:pPr>
    <w:r>
      <w:fldChar w:fldCharType="begin"/>
    </w:r>
    <w:r>
      <w:instrText xml:space="preserve"> TITLE  \* MERGEFORMAT </w:instrText>
    </w:r>
    <w:r>
      <w:fldChar w:fldCharType="separate"/>
    </w:r>
    <w:r w:rsidR="00240FFF">
      <w:t>ECE/TRANS/WP.15/249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9"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1"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2"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0"/>
  </w:num>
  <w:num w:numId="14">
    <w:abstractNumId w:val="18"/>
  </w:num>
  <w:num w:numId="15">
    <w:abstractNumId w:val="24"/>
  </w:num>
  <w:num w:numId="16">
    <w:abstractNumId w:val="19"/>
  </w:num>
  <w:num w:numId="17">
    <w:abstractNumId w:val="33"/>
  </w:num>
  <w:num w:numId="18">
    <w:abstractNumId w:val="36"/>
  </w:num>
  <w:num w:numId="19">
    <w:abstractNumId w:val="16"/>
  </w:num>
  <w:num w:numId="20">
    <w:abstractNumId w:val="16"/>
  </w:num>
  <w:num w:numId="21">
    <w:abstractNumId w:val="34"/>
  </w:num>
  <w:num w:numId="22">
    <w:abstractNumId w:val="26"/>
  </w:num>
  <w:num w:numId="23">
    <w:abstractNumId w:val="30"/>
  </w:num>
  <w:num w:numId="24">
    <w:abstractNumId w:val="17"/>
  </w:num>
  <w:num w:numId="25">
    <w:abstractNumId w:val="13"/>
  </w:num>
  <w:num w:numId="26">
    <w:abstractNumId w:val="31"/>
  </w:num>
  <w:num w:numId="27">
    <w:abstractNumId w:val="37"/>
  </w:num>
  <w:num w:numId="28">
    <w:abstractNumId w:val="32"/>
  </w:num>
  <w:num w:numId="29">
    <w:abstractNumId w:val="12"/>
  </w:num>
  <w:num w:numId="30">
    <w:abstractNumId w:val="22"/>
  </w:num>
  <w:num w:numId="31">
    <w:abstractNumId w:val="27"/>
  </w:num>
  <w:num w:numId="32">
    <w:abstractNumId w:val="15"/>
  </w:num>
  <w:num w:numId="33">
    <w:abstractNumId w:val="11"/>
  </w:num>
  <w:num w:numId="34">
    <w:abstractNumId w:val="28"/>
  </w:num>
  <w:num w:numId="35">
    <w:abstractNumId w:val="21"/>
  </w:num>
  <w:num w:numId="36">
    <w:abstractNumId w:val="35"/>
  </w:num>
  <w:num w:numId="37">
    <w:abstractNumId w:val="29"/>
  </w:num>
  <w:num w:numId="38">
    <w:abstractNumId w:val="14"/>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49"/>
    <w:rsid w:val="00002A7D"/>
    <w:rsid w:val="00003422"/>
    <w:rsid w:val="000038A8"/>
    <w:rsid w:val="00006790"/>
    <w:rsid w:val="00021C34"/>
    <w:rsid w:val="00027624"/>
    <w:rsid w:val="00046A4F"/>
    <w:rsid w:val="00050F6B"/>
    <w:rsid w:val="00052725"/>
    <w:rsid w:val="000678CD"/>
    <w:rsid w:val="00072C8C"/>
    <w:rsid w:val="00081CE0"/>
    <w:rsid w:val="00081E80"/>
    <w:rsid w:val="00084D30"/>
    <w:rsid w:val="0008589A"/>
    <w:rsid w:val="00090320"/>
    <w:rsid w:val="000931C0"/>
    <w:rsid w:val="0009732C"/>
    <w:rsid w:val="000A01F9"/>
    <w:rsid w:val="000A2E09"/>
    <w:rsid w:val="000B175B"/>
    <w:rsid w:val="000B3A0F"/>
    <w:rsid w:val="000C64E8"/>
    <w:rsid w:val="000D3184"/>
    <w:rsid w:val="000D663E"/>
    <w:rsid w:val="000E02D7"/>
    <w:rsid w:val="000E0415"/>
    <w:rsid w:val="000F7715"/>
    <w:rsid w:val="00107EAA"/>
    <w:rsid w:val="00117234"/>
    <w:rsid w:val="00124FE8"/>
    <w:rsid w:val="001279E1"/>
    <w:rsid w:val="001364D6"/>
    <w:rsid w:val="001514DE"/>
    <w:rsid w:val="00153BFD"/>
    <w:rsid w:val="00156B99"/>
    <w:rsid w:val="001572F9"/>
    <w:rsid w:val="00166124"/>
    <w:rsid w:val="001724BC"/>
    <w:rsid w:val="00177CD5"/>
    <w:rsid w:val="00184DDA"/>
    <w:rsid w:val="001900CD"/>
    <w:rsid w:val="00196A16"/>
    <w:rsid w:val="001A0452"/>
    <w:rsid w:val="001B2311"/>
    <w:rsid w:val="001B4B04"/>
    <w:rsid w:val="001B5875"/>
    <w:rsid w:val="001C4B9C"/>
    <w:rsid w:val="001C6663"/>
    <w:rsid w:val="001C7895"/>
    <w:rsid w:val="001D22FC"/>
    <w:rsid w:val="001D26DF"/>
    <w:rsid w:val="001D4C82"/>
    <w:rsid w:val="001E2288"/>
    <w:rsid w:val="001F1599"/>
    <w:rsid w:val="001F19C4"/>
    <w:rsid w:val="00204176"/>
    <w:rsid w:val="002043F0"/>
    <w:rsid w:val="00211E0B"/>
    <w:rsid w:val="0021410F"/>
    <w:rsid w:val="00232575"/>
    <w:rsid w:val="00240FFF"/>
    <w:rsid w:val="00246915"/>
    <w:rsid w:val="00247258"/>
    <w:rsid w:val="00257CAC"/>
    <w:rsid w:val="00264441"/>
    <w:rsid w:val="0027237A"/>
    <w:rsid w:val="002974E9"/>
    <w:rsid w:val="002A7F94"/>
    <w:rsid w:val="002B109A"/>
    <w:rsid w:val="002B3249"/>
    <w:rsid w:val="002C05C7"/>
    <w:rsid w:val="002C6D45"/>
    <w:rsid w:val="002D6E53"/>
    <w:rsid w:val="002E6E3D"/>
    <w:rsid w:val="002F046D"/>
    <w:rsid w:val="002F3023"/>
    <w:rsid w:val="00301764"/>
    <w:rsid w:val="0031589F"/>
    <w:rsid w:val="003227A1"/>
    <w:rsid w:val="003229D8"/>
    <w:rsid w:val="00336C97"/>
    <w:rsid w:val="00337F88"/>
    <w:rsid w:val="00341DA2"/>
    <w:rsid w:val="003420BB"/>
    <w:rsid w:val="00342432"/>
    <w:rsid w:val="003431D4"/>
    <w:rsid w:val="0035223F"/>
    <w:rsid w:val="00352D4B"/>
    <w:rsid w:val="0035638C"/>
    <w:rsid w:val="00383271"/>
    <w:rsid w:val="003A4459"/>
    <w:rsid w:val="003A46BB"/>
    <w:rsid w:val="003A4EC7"/>
    <w:rsid w:val="003A7295"/>
    <w:rsid w:val="003B1F60"/>
    <w:rsid w:val="003C2CC4"/>
    <w:rsid w:val="003C3F6D"/>
    <w:rsid w:val="003D4B23"/>
    <w:rsid w:val="003D6138"/>
    <w:rsid w:val="003E278A"/>
    <w:rsid w:val="00413520"/>
    <w:rsid w:val="00415E59"/>
    <w:rsid w:val="004325CB"/>
    <w:rsid w:val="00440A07"/>
    <w:rsid w:val="0044580E"/>
    <w:rsid w:val="00460E8E"/>
    <w:rsid w:val="00462880"/>
    <w:rsid w:val="00464C26"/>
    <w:rsid w:val="00475C77"/>
    <w:rsid w:val="00476F24"/>
    <w:rsid w:val="00485113"/>
    <w:rsid w:val="00486591"/>
    <w:rsid w:val="004A5C8F"/>
    <w:rsid w:val="004C55B0"/>
    <w:rsid w:val="004C7F1F"/>
    <w:rsid w:val="004D5EA3"/>
    <w:rsid w:val="004E5587"/>
    <w:rsid w:val="004F6BA0"/>
    <w:rsid w:val="00503BEA"/>
    <w:rsid w:val="005209A9"/>
    <w:rsid w:val="00533616"/>
    <w:rsid w:val="005341C8"/>
    <w:rsid w:val="00535ABA"/>
    <w:rsid w:val="0053768B"/>
    <w:rsid w:val="00541EED"/>
    <w:rsid w:val="00541F9B"/>
    <w:rsid w:val="005420F2"/>
    <w:rsid w:val="0054285C"/>
    <w:rsid w:val="005508C6"/>
    <w:rsid w:val="00566A04"/>
    <w:rsid w:val="0057172F"/>
    <w:rsid w:val="00571806"/>
    <w:rsid w:val="00584173"/>
    <w:rsid w:val="00595520"/>
    <w:rsid w:val="005A44B9"/>
    <w:rsid w:val="005B1BA0"/>
    <w:rsid w:val="005B3DB3"/>
    <w:rsid w:val="005D15CA"/>
    <w:rsid w:val="005D7969"/>
    <w:rsid w:val="005F08DF"/>
    <w:rsid w:val="005F3066"/>
    <w:rsid w:val="005F3E61"/>
    <w:rsid w:val="00601BDA"/>
    <w:rsid w:val="00604DDD"/>
    <w:rsid w:val="006115CC"/>
    <w:rsid w:val="00611FC4"/>
    <w:rsid w:val="006176FB"/>
    <w:rsid w:val="00621591"/>
    <w:rsid w:val="00630FCB"/>
    <w:rsid w:val="00640B26"/>
    <w:rsid w:val="006540F7"/>
    <w:rsid w:val="00654F3D"/>
    <w:rsid w:val="0065766B"/>
    <w:rsid w:val="00662331"/>
    <w:rsid w:val="0066714B"/>
    <w:rsid w:val="00674D7C"/>
    <w:rsid w:val="006770B2"/>
    <w:rsid w:val="00686A48"/>
    <w:rsid w:val="00687277"/>
    <w:rsid w:val="006940E1"/>
    <w:rsid w:val="006941E1"/>
    <w:rsid w:val="006A3C72"/>
    <w:rsid w:val="006A5FAA"/>
    <w:rsid w:val="006A7392"/>
    <w:rsid w:val="006B03A1"/>
    <w:rsid w:val="006B67D9"/>
    <w:rsid w:val="006C5535"/>
    <w:rsid w:val="006D0589"/>
    <w:rsid w:val="006E564B"/>
    <w:rsid w:val="006E7154"/>
    <w:rsid w:val="007003CD"/>
    <w:rsid w:val="00701C2E"/>
    <w:rsid w:val="0070382A"/>
    <w:rsid w:val="0070701E"/>
    <w:rsid w:val="007225C2"/>
    <w:rsid w:val="0072632A"/>
    <w:rsid w:val="007305FC"/>
    <w:rsid w:val="007358E8"/>
    <w:rsid w:val="00736ECE"/>
    <w:rsid w:val="0074533B"/>
    <w:rsid w:val="00762F7E"/>
    <w:rsid w:val="007633EF"/>
    <w:rsid w:val="007643BC"/>
    <w:rsid w:val="00770CAB"/>
    <w:rsid w:val="00775A2D"/>
    <w:rsid w:val="00780801"/>
    <w:rsid w:val="00780C68"/>
    <w:rsid w:val="0078601A"/>
    <w:rsid w:val="007959FE"/>
    <w:rsid w:val="007977CF"/>
    <w:rsid w:val="007A0CF1"/>
    <w:rsid w:val="007A478E"/>
    <w:rsid w:val="007B5EB7"/>
    <w:rsid w:val="007B6BA5"/>
    <w:rsid w:val="007B6E5D"/>
    <w:rsid w:val="007C3390"/>
    <w:rsid w:val="007C42D8"/>
    <w:rsid w:val="007C4F4B"/>
    <w:rsid w:val="007D2E12"/>
    <w:rsid w:val="007D7362"/>
    <w:rsid w:val="007F5A40"/>
    <w:rsid w:val="007F5CE2"/>
    <w:rsid w:val="007F6611"/>
    <w:rsid w:val="00800522"/>
    <w:rsid w:val="00800E1E"/>
    <w:rsid w:val="00810BAC"/>
    <w:rsid w:val="00811BFC"/>
    <w:rsid w:val="0081394F"/>
    <w:rsid w:val="008175E9"/>
    <w:rsid w:val="008242D7"/>
    <w:rsid w:val="0082577B"/>
    <w:rsid w:val="008272DD"/>
    <w:rsid w:val="008303DD"/>
    <w:rsid w:val="00866893"/>
    <w:rsid w:val="00866F02"/>
    <w:rsid w:val="00867812"/>
    <w:rsid w:val="00867D18"/>
    <w:rsid w:val="00871F9A"/>
    <w:rsid w:val="00871FD5"/>
    <w:rsid w:val="0088172E"/>
    <w:rsid w:val="00881EFA"/>
    <w:rsid w:val="008879CB"/>
    <w:rsid w:val="0089192C"/>
    <w:rsid w:val="008979B1"/>
    <w:rsid w:val="008A6B25"/>
    <w:rsid w:val="008A6C4F"/>
    <w:rsid w:val="008A77AE"/>
    <w:rsid w:val="008B389E"/>
    <w:rsid w:val="008D045E"/>
    <w:rsid w:val="008D3F25"/>
    <w:rsid w:val="008D4D82"/>
    <w:rsid w:val="008E0E46"/>
    <w:rsid w:val="008E25C6"/>
    <w:rsid w:val="008E7116"/>
    <w:rsid w:val="008E7BA8"/>
    <w:rsid w:val="008F143B"/>
    <w:rsid w:val="008F3882"/>
    <w:rsid w:val="008F4B7C"/>
    <w:rsid w:val="008F7821"/>
    <w:rsid w:val="00916E8F"/>
    <w:rsid w:val="0092279E"/>
    <w:rsid w:val="00922827"/>
    <w:rsid w:val="00926E47"/>
    <w:rsid w:val="00942FD9"/>
    <w:rsid w:val="00947162"/>
    <w:rsid w:val="009610D0"/>
    <w:rsid w:val="0096375C"/>
    <w:rsid w:val="009662E6"/>
    <w:rsid w:val="0097095E"/>
    <w:rsid w:val="0098592B"/>
    <w:rsid w:val="00985FC4"/>
    <w:rsid w:val="00990766"/>
    <w:rsid w:val="00991261"/>
    <w:rsid w:val="00992797"/>
    <w:rsid w:val="009964C4"/>
    <w:rsid w:val="009A7B81"/>
    <w:rsid w:val="009C4268"/>
    <w:rsid w:val="009D01C0"/>
    <w:rsid w:val="009D6A08"/>
    <w:rsid w:val="009E0A16"/>
    <w:rsid w:val="009E1911"/>
    <w:rsid w:val="009E6CB7"/>
    <w:rsid w:val="009E7970"/>
    <w:rsid w:val="009F2EAC"/>
    <w:rsid w:val="009F3CBB"/>
    <w:rsid w:val="009F57E3"/>
    <w:rsid w:val="009F7419"/>
    <w:rsid w:val="00A04665"/>
    <w:rsid w:val="00A10F4F"/>
    <w:rsid w:val="00A11067"/>
    <w:rsid w:val="00A1704A"/>
    <w:rsid w:val="00A17C27"/>
    <w:rsid w:val="00A21D23"/>
    <w:rsid w:val="00A32FF3"/>
    <w:rsid w:val="00A425EB"/>
    <w:rsid w:val="00A72F22"/>
    <w:rsid w:val="00A733BC"/>
    <w:rsid w:val="00A748A6"/>
    <w:rsid w:val="00A76A69"/>
    <w:rsid w:val="00A879A4"/>
    <w:rsid w:val="00AA0FF8"/>
    <w:rsid w:val="00AC0F2C"/>
    <w:rsid w:val="00AC502A"/>
    <w:rsid w:val="00AD2877"/>
    <w:rsid w:val="00AF5377"/>
    <w:rsid w:val="00AF58C1"/>
    <w:rsid w:val="00B04553"/>
    <w:rsid w:val="00B04A3F"/>
    <w:rsid w:val="00B06643"/>
    <w:rsid w:val="00B13C13"/>
    <w:rsid w:val="00B15055"/>
    <w:rsid w:val="00B176F0"/>
    <w:rsid w:val="00B20551"/>
    <w:rsid w:val="00B30179"/>
    <w:rsid w:val="00B33FC7"/>
    <w:rsid w:val="00B37B15"/>
    <w:rsid w:val="00B45C02"/>
    <w:rsid w:val="00B642A6"/>
    <w:rsid w:val="00B70B63"/>
    <w:rsid w:val="00B72A1E"/>
    <w:rsid w:val="00B81E12"/>
    <w:rsid w:val="00B839AF"/>
    <w:rsid w:val="00B876EC"/>
    <w:rsid w:val="00BA339B"/>
    <w:rsid w:val="00BA6A67"/>
    <w:rsid w:val="00BB23CC"/>
    <w:rsid w:val="00BC1E7E"/>
    <w:rsid w:val="00BC74E9"/>
    <w:rsid w:val="00BE36A9"/>
    <w:rsid w:val="00BE618E"/>
    <w:rsid w:val="00BE7BEC"/>
    <w:rsid w:val="00BF0A5A"/>
    <w:rsid w:val="00BF0E63"/>
    <w:rsid w:val="00BF12A3"/>
    <w:rsid w:val="00BF16D7"/>
    <w:rsid w:val="00BF2373"/>
    <w:rsid w:val="00BF23D2"/>
    <w:rsid w:val="00BF4461"/>
    <w:rsid w:val="00C0294F"/>
    <w:rsid w:val="00C044E2"/>
    <w:rsid w:val="00C048CB"/>
    <w:rsid w:val="00C066F3"/>
    <w:rsid w:val="00C26985"/>
    <w:rsid w:val="00C408B7"/>
    <w:rsid w:val="00C411EB"/>
    <w:rsid w:val="00C41413"/>
    <w:rsid w:val="00C463DD"/>
    <w:rsid w:val="00C50937"/>
    <w:rsid w:val="00C72D92"/>
    <w:rsid w:val="00C745C3"/>
    <w:rsid w:val="00C978F5"/>
    <w:rsid w:val="00CA2129"/>
    <w:rsid w:val="00CA24A4"/>
    <w:rsid w:val="00CB348D"/>
    <w:rsid w:val="00CB5454"/>
    <w:rsid w:val="00CD46F5"/>
    <w:rsid w:val="00CE4A8F"/>
    <w:rsid w:val="00CE78F6"/>
    <w:rsid w:val="00CF071D"/>
    <w:rsid w:val="00CF2E55"/>
    <w:rsid w:val="00D0123D"/>
    <w:rsid w:val="00D100D8"/>
    <w:rsid w:val="00D15B04"/>
    <w:rsid w:val="00D2031B"/>
    <w:rsid w:val="00D259EC"/>
    <w:rsid w:val="00D25FE2"/>
    <w:rsid w:val="00D368BE"/>
    <w:rsid w:val="00D37DA9"/>
    <w:rsid w:val="00D406A7"/>
    <w:rsid w:val="00D40765"/>
    <w:rsid w:val="00D43252"/>
    <w:rsid w:val="00D44D86"/>
    <w:rsid w:val="00D50841"/>
    <w:rsid w:val="00D50B7D"/>
    <w:rsid w:val="00D52012"/>
    <w:rsid w:val="00D6124B"/>
    <w:rsid w:val="00D704E5"/>
    <w:rsid w:val="00D710FB"/>
    <w:rsid w:val="00D72727"/>
    <w:rsid w:val="00D879D2"/>
    <w:rsid w:val="00D978C6"/>
    <w:rsid w:val="00DA0956"/>
    <w:rsid w:val="00DA33BF"/>
    <w:rsid w:val="00DA357F"/>
    <w:rsid w:val="00DA3E12"/>
    <w:rsid w:val="00DB15A5"/>
    <w:rsid w:val="00DC18AD"/>
    <w:rsid w:val="00DE4577"/>
    <w:rsid w:val="00DE771E"/>
    <w:rsid w:val="00DF6599"/>
    <w:rsid w:val="00DF7CAE"/>
    <w:rsid w:val="00E423C0"/>
    <w:rsid w:val="00E462D0"/>
    <w:rsid w:val="00E502A6"/>
    <w:rsid w:val="00E6414C"/>
    <w:rsid w:val="00E7260F"/>
    <w:rsid w:val="00E75896"/>
    <w:rsid w:val="00E8351F"/>
    <w:rsid w:val="00E8702D"/>
    <w:rsid w:val="00E905F4"/>
    <w:rsid w:val="00E916A9"/>
    <w:rsid w:val="00E916DE"/>
    <w:rsid w:val="00E925AD"/>
    <w:rsid w:val="00E96630"/>
    <w:rsid w:val="00EA6451"/>
    <w:rsid w:val="00ED1106"/>
    <w:rsid w:val="00ED18DC"/>
    <w:rsid w:val="00ED6201"/>
    <w:rsid w:val="00ED7A2A"/>
    <w:rsid w:val="00EE3739"/>
    <w:rsid w:val="00EF1D7F"/>
    <w:rsid w:val="00F0137E"/>
    <w:rsid w:val="00F21786"/>
    <w:rsid w:val="00F247C4"/>
    <w:rsid w:val="00F3742B"/>
    <w:rsid w:val="00F407EA"/>
    <w:rsid w:val="00F41FDB"/>
    <w:rsid w:val="00F50596"/>
    <w:rsid w:val="00F56D63"/>
    <w:rsid w:val="00F609A9"/>
    <w:rsid w:val="00F80922"/>
    <w:rsid w:val="00F80C99"/>
    <w:rsid w:val="00F861AA"/>
    <w:rsid w:val="00F867EC"/>
    <w:rsid w:val="00F91B2B"/>
    <w:rsid w:val="00F974DB"/>
    <w:rsid w:val="00FA744E"/>
    <w:rsid w:val="00FC03CD"/>
    <w:rsid w:val="00FC0646"/>
    <w:rsid w:val="00FC68B7"/>
    <w:rsid w:val="00FD3565"/>
    <w:rsid w:val="00FE0BBD"/>
    <w:rsid w:val="00FE6985"/>
    <w:rsid w:val="00FF5F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FE01A13"/>
  <w15:docId w15:val="{238FAA61-1D67-4270-A85A-5F18ABBC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3"/>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3"/>
      </w:numPr>
      <w:spacing w:line="240" w:lineRule="auto"/>
      <w:outlineLvl w:val="1"/>
    </w:pPr>
  </w:style>
  <w:style w:type="paragraph" w:styleId="Heading3">
    <w:name w:val="heading 3"/>
    <w:basedOn w:val="Normal"/>
    <w:next w:val="Normal"/>
    <w:link w:val="Heading3Char"/>
    <w:qFormat/>
    <w:rsid w:val="00E925AD"/>
    <w:pPr>
      <w:numPr>
        <w:ilvl w:val="2"/>
        <w:numId w:val="23"/>
      </w:numPr>
      <w:spacing w:line="240" w:lineRule="auto"/>
      <w:outlineLvl w:val="2"/>
    </w:pPr>
  </w:style>
  <w:style w:type="paragraph" w:styleId="Heading4">
    <w:name w:val="heading 4"/>
    <w:basedOn w:val="Normal"/>
    <w:next w:val="Normal"/>
    <w:link w:val="Heading4Char"/>
    <w:qFormat/>
    <w:rsid w:val="00E925AD"/>
    <w:pPr>
      <w:numPr>
        <w:ilvl w:val="3"/>
        <w:numId w:val="23"/>
      </w:numPr>
      <w:spacing w:line="240" w:lineRule="auto"/>
      <w:outlineLvl w:val="3"/>
    </w:pPr>
  </w:style>
  <w:style w:type="paragraph" w:styleId="Heading5">
    <w:name w:val="heading 5"/>
    <w:basedOn w:val="Normal"/>
    <w:next w:val="Normal"/>
    <w:link w:val="Heading5Char"/>
    <w:qFormat/>
    <w:rsid w:val="00E925AD"/>
    <w:pPr>
      <w:numPr>
        <w:ilvl w:val="4"/>
        <w:numId w:val="23"/>
      </w:numPr>
      <w:spacing w:line="240" w:lineRule="auto"/>
      <w:outlineLvl w:val="4"/>
    </w:pPr>
  </w:style>
  <w:style w:type="paragraph" w:styleId="Heading6">
    <w:name w:val="heading 6"/>
    <w:basedOn w:val="Normal"/>
    <w:next w:val="Normal"/>
    <w:link w:val="Heading6Char"/>
    <w:qFormat/>
    <w:rsid w:val="00E925AD"/>
    <w:pPr>
      <w:numPr>
        <w:ilvl w:val="5"/>
        <w:numId w:val="23"/>
      </w:numPr>
      <w:spacing w:line="240" w:lineRule="auto"/>
      <w:outlineLvl w:val="5"/>
    </w:pPr>
  </w:style>
  <w:style w:type="paragraph" w:styleId="Heading7">
    <w:name w:val="heading 7"/>
    <w:basedOn w:val="Normal"/>
    <w:next w:val="Normal"/>
    <w:link w:val="Heading7Char"/>
    <w:qFormat/>
    <w:rsid w:val="00E925AD"/>
    <w:pPr>
      <w:numPr>
        <w:ilvl w:val="6"/>
        <w:numId w:val="23"/>
      </w:numPr>
      <w:spacing w:line="240" w:lineRule="auto"/>
      <w:outlineLvl w:val="6"/>
    </w:pPr>
  </w:style>
  <w:style w:type="paragraph" w:styleId="Heading8">
    <w:name w:val="heading 8"/>
    <w:basedOn w:val="Normal"/>
    <w:next w:val="Normal"/>
    <w:link w:val="Heading8Char"/>
    <w:qFormat/>
    <w:rsid w:val="00E925AD"/>
    <w:pPr>
      <w:numPr>
        <w:ilvl w:val="7"/>
        <w:numId w:val="23"/>
      </w:numPr>
      <w:spacing w:line="240" w:lineRule="auto"/>
      <w:outlineLvl w:val="7"/>
    </w:pPr>
  </w:style>
  <w:style w:type="paragraph" w:styleId="Heading9">
    <w:name w:val="heading 9"/>
    <w:basedOn w:val="Normal"/>
    <w:next w:val="Normal"/>
    <w:link w:val="Heading9Char"/>
    <w:qFormat/>
    <w:rsid w:val="00E925AD"/>
    <w:pPr>
      <w:numPr>
        <w:ilvl w:val="8"/>
        <w:numId w:val="2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DE771E"/>
    <w:rPr>
      <w:b/>
      <w:sz w:val="28"/>
      <w:lang w:val="en-GB"/>
    </w:rPr>
  </w:style>
  <w:style w:type="character" w:customStyle="1" w:styleId="H1GChar">
    <w:name w:val="_ H_1_G Char"/>
    <w:link w:val="H1G"/>
    <w:locked/>
    <w:rsid w:val="00DE771E"/>
    <w:rPr>
      <w:b/>
      <w:sz w:val="24"/>
      <w:lang w:val="en-GB"/>
    </w:rPr>
  </w:style>
  <w:style w:type="character" w:styleId="CommentReference">
    <w:name w:val="annotation reference"/>
    <w:basedOn w:val="DefaultParagraphFont"/>
    <w:semiHidden/>
    <w:rsid w:val="00DE771E"/>
    <w:rPr>
      <w:sz w:val="6"/>
    </w:rPr>
  </w:style>
  <w:style w:type="paragraph" w:styleId="CommentText">
    <w:name w:val="annotation text"/>
    <w:basedOn w:val="Normal"/>
    <w:link w:val="CommentTextChar"/>
    <w:uiPriority w:val="99"/>
    <w:semiHidden/>
    <w:rsid w:val="00DE771E"/>
    <w:rPr>
      <w:lang w:eastAsia="en-US"/>
    </w:rPr>
  </w:style>
  <w:style w:type="character" w:customStyle="1" w:styleId="CommentTextChar">
    <w:name w:val="Comment Text Char"/>
    <w:basedOn w:val="DefaultParagraphFont"/>
    <w:link w:val="CommentText"/>
    <w:uiPriority w:val="99"/>
    <w:semiHidden/>
    <w:rsid w:val="00DE771E"/>
    <w:rPr>
      <w:lang w:val="en-GB" w:eastAsia="en-US"/>
    </w:rPr>
  </w:style>
  <w:style w:type="paragraph" w:styleId="Revision">
    <w:name w:val="Revision"/>
    <w:hidden/>
    <w:uiPriority w:val="99"/>
    <w:semiHidden/>
    <w:rsid w:val="00541F9B"/>
    <w:rPr>
      <w:lang w:val="en-GB"/>
    </w:rPr>
  </w:style>
  <w:style w:type="character" w:customStyle="1" w:styleId="HeaderChar">
    <w:name w:val="Header Char"/>
    <w:aliases w:val="6_G Char"/>
    <w:basedOn w:val="DefaultParagraphFont"/>
    <w:link w:val="Header"/>
    <w:rsid w:val="00541F9B"/>
    <w:rPr>
      <w:b/>
      <w:sz w:val="18"/>
      <w:lang w:val="en-GB"/>
    </w:rPr>
  </w:style>
  <w:style w:type="character" w:customStyle="1" w:styleId="FooterChar">
    <w:name w:val="Footer Char"/>
    <w:aliases w:val="3_G Char"/>
    <w:basedOn w:val="DefaultParagraphFont"/>
    <w:link w:val="Footer"/>
    <w:rsid w:val="00541F9B"/>
    <w:rPr>
      <w:sz w:val="16"/>
      <w:lang w:val="en-GB"/>
    </w:rPr>
  </w:style>
  <w:style w:type="character" w:customStyle="1" w:styleId="FootnoteTextChar">
    <w:name w:val="Footnote Text Char"/>
    <w:aliases w:val="5_G Char,5_GR Char"/>
    <w:basedOn w:val="DefaultParagraphFont"/>
    <w:link w:val="FootnoteText"/>
    <w:rsid w:val="00541F9B"/>
    <w:rPr>
      <w:sz w:val="18"/>
      <w:lang w:val="en-GB"/>
    </w:rPr>
  </w:style>
  <w:style w:type="character" w:customStyle="1" w:styleId="EndnoteTextChar">
    <w:name w:val="Endnote Text Char"/>
    <w:aliases w:val="2_G Char"/>
    <w:basedOn w:val="DefaultParagraphFont"/>
    <w:link w:val="EndnoteText"/>
    <w:rsid w:val="00541F9B"/>
    <w:rPr>
      <w:sz w:val="18"/>
      <w:lang w:val="en-GB"/>
    </w:rPr>
  </w:style>
  <w:style w:type="character" w:customStyle="1" w:styleId="Heading1Char">
    <w:name w:val="Heading 1 Char"/>
    <w:aliases w:val="Table_G Char"/>
    <w:basedOn w:val="DefaultParagraphFont"/>
    <w:link w:val="Heading1"/>
    <w:rsid w:val="00541F9B"/>
    <w:rPr>
      <w:lang w:val="en-GB"/>
    </w:rPr>
  </w:style>
  <w:style w:type="character" w:customStyle="1" w:styleId="Heading2Char">
    <w:name w:val="Heading 2 Char"/>
    <w:basedOn w:val="DefaultParagraphFont"/>
    <w:link w:val="Heading2"/>
    <w:rsid w:val="00541F9B"/>
    <w:rPr>
      <w:lang w:val="en-GB"/>
    </w:rPr>
  </w:style>
  <w:style w:type="character" w:customStyle="1" w:styleId="Heading3Char">
    <w:name w:val="Heading 3 Char"/>
    <w:basedOn w:val="DefaultParagraphFont"/>
    <w:link w:val="Heading3"/>
    <w:rsid w:val="00541F9B"/>
    <w:rPr>
      <w:lang w:val="en-GB"/>
    </w:rPr>
  </w:style>
  <w:style w:type="character" w:customStyle="1" w:styleId="Heading4Char">
    <w:name w:val="Heading 4 Char"/>
    <w:basedOn w:val="DefaultParagraphFont"/>
    <w:link w:val="Heading4"/>
    <w:rsid w:val="00541F9B"/>
    <w:rPr>
      <w:lang w:val="en-GB"/>
    </w:rPr>
  </w:style>
  <w:style w:type="character" w:customStyle="1" w:styleId="Heading5Char">
    <w:name w:val="Heading 5 Char"/>
    <w:basedOn w:val="DefaultParagraphFont"/>
    <w:link w:val="Heading5"/>
    <w:rsid w:val="00541F9B"/>
    <w:rPr>
      <w:lang w:val="en-GB"/>
    </w:rPr>
  </w:style>
  <w:style w:type="character" w:customStyle="1" w:styleId="Heading6Char">
    <w:name w:val="Heading 6 Char"/>
    <w:basedOn w:val="DefaultParagraphFont"/>
    <w:link w:val="Heading6"/>
    <w:rsid w:val="00541F9B"/>
    <w:rPr>
      <w:lang w:val="en-GB"/>
    </w:rPr>
  </w:style>
  <w:style w:type="character" w:customStyle="1" w:styleId="Heading7Char">
    <w:name w:val="Heading 7 Char"/>
    <w:basedOn w:val="DefaultParagraphFont"/>
    <w:link w:val="Heading7"/>
    <w:rsid w:val="00541F9B"/>
    <w:rPr>
      <w:lang w:val="en-GB"/>
    </w:rPr>
  </w:style>
  <w:style w:type="character" w:customStyle="1" w:styleId="Heading8Char">
    <w:name w:val="Heading 8 Char"/>
    <w:basedOn w:val="DefaultParagraphFont"/>
    <w:link w:val="Heading8"/>
    <w:rsid w:val="00541F9B"/>
    <w:rPr>
      <w:lang w:val="en-GB"/>
    </w:rPr>
  </w:style>
  <w:style w:type="character" w:customStyle="1" w:styleId="Heading9Char">
    <w:name w:val="Heading 9 Char"/>
    <w:basedOn w:val="DefaultParagraphFont"/>
    <w:link w:val="Heading9"/>
    <w:rsid w:val="00541F9B"/>
    <w:rPr>
      <w:lang w:val="en-GB"/>
    </w:rPr>
  </w:style>
  <w:style w:type="character" w:customStyle="1" w:styleId="H23GChar">
    <w:name w:val="_ H_2/3_G Char"/>
    <w:link w:val="H23G"/>
    <w:rsid w:val="00541F9B"/>
    <w:rPr>
      <w:b/>
      <w:lang w:val="en-GB"/>
    </w:rPr>
  </w:style>
  <w:style w:type="paragraph" w:styleId="PlainText">
    <w:name w:val="Plain Text"/>
    <w:basedOn w:val="Normal"/>
    <w:link w:val="PlainTextChar"/>
    <w:rsid w:val="00541F9B"/>
    <w:rPr>
      <w:rFonts w:cs="Courier New"/>
      <w:lang w:eastAsia="en-US"/>
    </w:rPr>
  </w:style>
  <w:style w:type="character" w:customStyle="1" w:styleId="PlainTextChar">
    <w:name w:val="Plain Text Char"/>
    <w:basedOn w:val="DefaultParagraphFont"/>
    <w:link w:val="PlainText"/>
    <w:rsid w:val="00541F9B"/>
    <w:rPr>
      <w:rFonts w:cs="Courier New"/>
      <w:lang w:val="en-GB" w:eastAsia="en-US"/>
    </w:rPr>
  </w:style>
  <w:style w:type="paragraph" w:styleId="BodyText">
    <w:name w:val="Body Text"/>
    <w:basedOn w:val="Normal"/>
    <w:next w:val="Normal"/>
    <w:link w:val="BodyTextChar"/>
    <w:rsid w:val="00541F9B"/>
    <w:rPr>
      <w:lang w:eastAsia="en-US"/>
    </w:rPr>
  </w:style>
  <w:style w:type="character" w:customStyle="1" w:styleId="BodyTextChar">
    <w:name w:val="Body Text Char"/>
    <w:basedOn w:val="DefaultParagraphFont"/>
    <w:link w:val="BodyText"/>
    <w:rsid w:val="00541F9B"/>
    <w:rPr>
      <w:lang w:val="en-GB" w:eastAsia="en-US"/>
    </w:rPr>
  </w:style>
  <w:style w:type="paragraph" w:styleId="BodyTextIndent">
    <w:name w:val="Body Text Indent"/>
    <w:basedOn w:val="Normal"/>
    <w:link w:val="BodyTextIndentChar"/>
    <w:rsid w:val="00541F9B"/>
    <w:pPr>
      <w:spacing w:after="120"/>
      <w:ind w:left="283"/>
    </w:pPr>
    <w:rPr>
      <w:lang w:eastAsia="en-US"/>
    </w:rPr>
  </w:style>
  <w:style w:type="character" w:customStyle="1" w:styleId="BodyTextIndentChar">
    <w:name w:val="Body Text Indent Char"/>
    <w:basedOn w:val="DefaultParagraphFont"/>
    <w:link w:val="BodyTextIndent"/>
    <w:rsid w:val="00541F9B"/>
    <w:rPr>
      <w:lang w:val="en-GB" w:eastAsia="en-US"/>
    </w:rPr>
  </w:style>
  <w:style w:type="paragraph" w:styleId="BlockText">
    <w:name w:val="Block Text"/>
    <w:basedOn w:val="Normal"/>
    <w:rsid w:val="00541F9B"/>
    <w:pPr>
      <w:ind w:left="1440" w:right="1440"/>
    </w:pPr>
    <w:rPr>
      <w:lang w:eastAsia="en-US"/>
    </w:rPr>
  </w:style>
  <w:style w:type="character" w:styleId="LineNumber">
    <w:name w:val="line number"/>
    <w:basedOn w:val="DefaultParagraphFont"/>
    <w:rsid w:val="00541F9B"/>
    <w:rPr>
      <w:sz w:val="14"/>
    </w:rPr>
  </w:style>
  <w:style w:type="numbering" w:styleId="111111">
    <w:name w:val="Outline List 2"/>
    <w:basedOn w:val="NoList"/>
    <w:semiHidden/>
    <w:rsid w:val="00541F9B"/>
    <w:pPr>
      <w:numPr>
        <w:numId w:val="23"/>
      </w:numPr>
    </w:pPr>
  </w:style>
  <w:style w:type="numbering" w:styleId="1ai">
    <w:name w:val="Outline List 1"/>
    <w:basedOn w:val="NoList"/>
    <w:semiHidden/>
    <w:rsid w:val="00541F9B"/>
    <w:pPr>
      <w:numPr>
        <w:numId w:val="24"/>
      </w:numPr>
    </w:pPr>
  </w:style>
  <w:style w:type="numbering" w:styleId="ArticleSection">
    <w:name w:val="Outline List 3"/>
    <w:basedOn w:val="NoList"/>
    <w:semiHidden/>
    <w:rsid w:val="00541F9B"/>
    <w:pPr>
      <w:numPr>
        <w:numId w:val="25"/>
      </w:numPr>
    </w:pPr>
  </w:style>
  <w:style w:type="paragraph" w:styleId="BodyText2">
    <w:name w:val="Body Text 2"/>
    <w:basedOn w:val="Normal"/>
    <w:link w:val="BodyText2Char"/>
    <w:rsid w:val="00541F9B"/>
    <w:pPr>
      <w:spacing w:after="120" w:line="480" w:lineRule="auto"/>
    </w:pPr>
    <w:rPr>
      <w:lang w:eastAsia="en-US"/>
    </w:rPr>
  </w:style>
  <w:style w:type="character" w:customStyle="1" w:styleId="BodyText2Char">
    <w:name w:val="Body Text 2 Char"/>
    <w:basedOn w:val="DefaultParagraphFont"/>
    <w:link w:val="BodyText2"/>
    <w:rsid w:val="00541F9B"/>
    <w:rPr>
      <w:lang w:val="en-GB" w:eastAsia="en-US"/>
    </w:rPr>
  </w:style>
  <w:style w:type="paragraph" w:styleId="BodyText3">
    <w:name w:val="Body Text 3"/>
    <w:basedOn w:val="Normal"/>
    <w:link w:val="BodyText3Char"/>
    <w:rsid w:val="00541F9B"/>
    <w:pPr>
      <w:spacing w:after="120"/>
    </w:pPr>
    <w:rPr>
      <w:sz w:val="16"/>
      <w:szCs w:val="16"/>
      <w:lang w:eastAsia="en-US"/>
    </w:rPr>
  </w:style>
  <w:style w:type="character" w:customStyle="1" w:styleId="BodyText3Char">
    <w:name w:val="Body Text 3 Char"/>
    <w:basedOn w:val="DefaultParagraphFont"/>
    <w:link w:val="BodyText3"/>
    <w:rsid w:val="00541F9B"/>
    <w:rPr>
      <w:sz w:val="16"/>
      <w:szCs w:val="16"/>
      <w:lang w:val="en-GB" w:eastAsia="en-US"/>
    </w:rPr>
  </w:style>
  <w:style w:type="paragraph" w:styleId="BodyTextFirstIndent">
    <w:name w:val="Body Text First Indent"/>
    <w:basedOn w:val="BodyText"/>
    <w:link w:val="BodyTextFirstIndentChar"/>
    <w:rsid w:val="00541F9B"/>
    <w:pPr>
      <w:spacing w:after="120"/>
      <w:ind w:firstLine="210"/>
    </w:pPr>
  </w:style>
  <w:style w:type="character" w:customStyle="1" w:styleId="BodyTextFirstIndentChar">
    <w:name w:val="Body Text First Indent Char"/>
    <w:basedOn w:val="BodyTextChar"/>
    <w:link w:val="BodyTextFirstIndent"/>
    <w:rsid w:val="00541F9B"/>
    <w:rPr>
      <w:lang w:val="en-GB" w:eastAsia="en-US"/>
    </w:rPr>
  </w:style>
  <w:style w:type="paragraph" w:styleId="BodyTextFirstIndent2">
    <w:name w:val="Body Text First Indent 2"/>
    <w:basedOn w:val="BodyTextIndent"/>
    <w:link w:val="BodyTextFirstIndent2Char"/>
    <w:rsid w:val="00541F9B"/>
    <w:pPr>
      <w:ind w:firstLine="210"/>
    </w:pPr>
  </w:style>
  <w:style w:type="character" w:customStyle="1" w:styleId="BodyTextFirstIndent2Char">
    <w:name w:val="Body Text First Indent 2 Char"/>
    <w:basedOn w:val="BodyTextIndentChar"/>
    <w:link w:val="BodyTextFirstIndent2"/>
    <w:rsid w:val="00541F9B"/>
    <w:rPr>
      <w:lang w:val="en-GB" w:eastAsia="en-US"/>
    </w:rPr>
  </w:style>
  <w:style w:type="paragraph" w:styleId="BodyTextIndent2">
    <w:name w:val="Body Text Indent 2"/>
    <w:basedOn w:val="Normal"/>
    <w:link w:val="BodyTextIndent2Char"/>
    <w:rsid w:val="00541F9B"/>
    <w:pPr>
      <w:spacing w:after="120" w:line="480" w:lineRule="auto"/>
      <w:ind w:left="283"/>
    </w:pPr>
    <w:rPr>
      <w:lang w:eastAsia="en-US"/>
    </w:rPr>
  </w:style>
  <w:style w:type="character" w:customStyle="1" w:styleId="BodyTextIndent2Char">
    <w:name w:val="Body Text Indent 2 Char"/>
    <w:basedOn w:val="DefaultParagraphFont"/>
    <w:link w:val="BodyTextIndent2"/>
    <w:rsid w:val="00541F9B"/>
    <w:rPr>
      <w:lang w:val="en-GB" w:eastAsia="en-US"/>
    </w:rPr>
  </w:style>
  <w:style w:type="paragraph" w:styleId="BodyTextIndent3">
    <w:name w:val="Body Text Indent 3"/>
    <w:basedOn w:val="Normal"/>
    <w:link w:val="BodyTextIndent3Char"/>
    <w:rsid w:val="00541F9B"/>
    <w:pPr>
      <w:spacing w:after="120"/>
      <w:ind w:left="283"/>
    </w:pPr>
    <w:rPr>
      <w:sz w:val="16"/>
      <w:szCs w:val="16"/>
      <w:lang w:eastAsia="en-US"/>
    </w:rPr>
  </w:style>
  <w:style w:type="character" w:customStyle="1" w:styleId="BodyTextIndent3Char">
    <w:name w:val="Body Text Indent 3 Char"/>
    <w:basedOn w:val="DefaultParagraphFont"/>
    <w:link w:val="BodyTextIndent3"/>
    <w:rsid w:val="00541F9B"/>
    <w:rPr>
      <w:sz w:val="16"/>
      <w:szCs w:val="16"/>
      <w:lang w:val="en-GB" w:eastAsia="en-US"/>
    </w:rPr>
  </w:style>
  <w:style w:type="paragraph" w:styleId="Closing">
    <w:name w:val="Closing"/>
    <w:basedOn w:val="Normal"/>
    <w:link w:val="ClosingChar"/>
    <w:rsid w:val="00541F9B"/>
    <w:pPr>
      <w:ind w:left="4252"/>
    </w:pPr>
    <w:rPr>
      <w:lang w:eastAsia="en-US"/>
    </w:rPr>
  </w:style>
  <w:style w:type="character" w:customStyle="1" w:styleId="ClosingChar">
    <w:name w:val="Closing Char"/>
    <w:basedOn w:val="DefaultParagraphFont"/>
    <w:link w:val="Closing"/>
    <w:rsid w:val="00541F9B"/>
    <w:rPr>
      <w:lang w:val="en-GB" w:eastAsia="en-US"/>
    </w:rPr>
  </w:style>
  <w:style w:type="paragraph" w:styleId="Date">
    <w:name w:val="Date"/>
    <w:basedOn w:val="Normal"/>
    <w:next w:val="Normal"/>
    <w:link w:val="DateChar"/>
    <w:rsid w:val="00541F9B"/>
    <w:rPr>
      <w:lang w:eastAsia="en-US"/>
    </w:rPr>
  </w:style>
  <w:style w:type="character" w:customStyle="1" w:styleId="DateChar">
    <w:name w:val="Date Char"/>
    <w:basedOn w:val="DefaultParagraphFont"/>
    <w:link w:val="Date"/>
    <w:rsid w:val="00541F9B"/>
    <w:rPr>
      <w:lang w:val="en-GB" w:eastAsia="en-US"/>
    </w:rPr>
  </w:style>
  <w:style w:type="paragraph" w:styleId="E-mailSignature">
    <w:name w:val="E-mail Signature"/>
    <w:basedOn w:val="Normal"/>
    <w:link w:val="E-mailSignatureChar"/>
    <w:rsid w:val="00541F9B"/>
    <w:rPr>
      <w:lang w:eastAsia="en-US"/>
    </w:rPr>
  </w:style>
  <w:style w:type="character" w:customStyle="1" w:styleId="E-mailSignatureChar">
    <w:name w:val="E-mail Signature Char"/>
    <w:basedOn w:val="DefaultParagraphFont"/>
    <w:link w:val="E-mailSignature"/>
    <w:rsid w:val="00541F9B"/>
    <w:rPr>
      <w:lang w:val="en-GB" w:eastAsia="en-US"/>
    </w:rPr>
  </w:style>
  <w:style w:type="character" w:styleId="Emphasis">
    <w:name w:val="Emphasis"/>
    <w:basedOn w:val="DefaultParagraphFont"/>
    <w:qFormat/>
    <w:rsid w:val="00541F9B"/>
    <w:rPr>
      <w:i/>
      <w:iCs/>
    </w:rPr>
  </w:style>
  <w:style w:type="paragraph" w:styleId="EnvelopeReturn">
    <w:name w:val="envelope return"/>
    <w:basedOn w:val="Normal"/>
    <w:rsid w:val="00541F9B"/>
    <w:rPr>
      <w:rFonts w:ascii="Arial" w:hAnsi="Arial" w:cs="Arial"/>
      <w:lang w:eastAsia="en-US"/>
    </w:rPr>
  </w:style>
  <w:style w:type="character" w:styleId="HTMLAcronym">
    <w:name w:val="HTML Acronym"/>
    <w:basedOn w:val="DefaultParagraphFont"/>
    <w:rsid w:val="00541F9B"/>
  </w:style>
  <w:style w:type="paragraph" w:styleId="HTMLAddress">
    <w:name w:val="HTML Address"/>
    <w:basedOn w:val="Normal"/>
    <w:link w:val="HTMLAddressChar"/>
    <w:rsid w:val="00541F9B"/>
    <w:rPr>
      <w:i/>
      <w:iCs/>
      <w:lang w:eastAsia="en-US"/>
    </w:rPr>
  </w:style>
  <w:style w:type="character" w:customStyle="1" w:styleId="HTMLAddressChar">
    <w:name w:val="HTML Address Char"/>
    <w:basedOn w:val="DefaultParagraphFont"/>
    <w:link w:val="HTMLAddress"/>
    <w:rsid w:val="00541F9B"/>
    <w:rPr>
      <w:i/>
      <w:iCs/>
      <w:lang w:val="en-GB" w:eastAsia="en-US"/>
    </w:rPr>
  </w:style>
  <w:style w:type="character" w:styleId="HTMLCite">
    <w:name w:val="HTML Cite"/>
    <w:basedOn w:val="DefaultParagraphFont"/>
    <w:rsid w:val="00541F9B"/>
    <w:rPr>
      <w:i/>
      <w:iCs/>
    </w:rPr>
  </w:style>
  <w:style w:type="character" w:styleId="HTMLCode">
    <w:name w:val="HTML Code"/>
    <w:basedOn w:val="DefaultParagraphFont"/>
    <w:rsid w:val="00541F9B"/>
    <w:rPr>
      <w:rFonts w:ascii="Courier New" w:hAnsi="Courier New" w:cs="Courier New"/>
      <w:sz w:val="20"/>
      <w:szCs w:val="20"/>
    </w:rPr>
  </w:style>
  <w:style w:type="character" w:styleId="HTMLDefinition">
    <w:name w:val="HTML Definition"/>
    <w:basedOn w:val="DefaultParagraphFont"/>
    <w:rsid w:val="00541F9B"/>
    <w:rPr>
      <w:i/>
      <w:iCs/>
    </w:rPr>
  </w:style>
  <w:style w:type="character" w:styleId="HTMLKeyboard">
    <w:name w:val="HTML Keyboard"/>
    <w:basedOn w:val="DefaultParagraphFont"/>
    <w:rsid w:val="00541F9B"/>
    <w:rPr>
      <w:rFonts w:ascii="Courier New" w:hAnsi="Courier New" w:cs="Courier New"/>
      <w:sz w:val="20"/>
      <w:szCs w:val="20"/>
    </w:rPr>
  </w:style>
  <w:style w:type="paragraph" w:styleId="HTMLPreformatted">
    <w:name w:val="HTML Preformatted"/>
    <w:basedOn w:val="Normal"/>
    <w:link w:val="HTMLPreformattedChar"/>
    <w:semiHidden/>
    <w:rsid w:val="00541F9B"/>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541F9B"/>
    <w:rPr>
      <w:rFonts w:ascii="Courier New" w:hAnsi="Courier New" w:cs="Courier New"/>
      <w:lang w:val="en-GB" w:eastAsia="en-US"/>
    </w:rPr>
  </w:style>
  <w:style w:type="character" w:styleId="HTMLSample">
    <w:name w:val="HTML Sample"/>
    <w:basedOn w:val="DefaultParagraphFont"/>
    <w:rsid w:val="00541F9B"/>
    <w:rPr>
      <w:rFonts w:ascii="Courier New" w:hAnsi="Courier New" w:cs="Courier New"/>
    </w:rPr>
  </w:style>
  <w:style w:type="character" w:styleId="HTMLTypewriter">
    <w:name w:val="HTML Typewriter"/>
    <w:basedOn w:val="DefaultParagraphFont"/>
    <w:rsid w:val="00541F9B"/>
    <w:rPr>
      <w:rFonts w:ascii="Courier New" w:hAnsi="Courier New" w:cs="Courier New"/>
      <w:sz w:val="20"/>
      <w:szCs w:val="20"/>
    </w:rPr>
  </w:style>
  <w:style w:type="character" w:styleId="HTMLVariable">
    <w:name w:val="HTML Variable"/>
    <w:basedOn w:val="DefaultParagraphFont"/>
    <w:rsid w:val="00541F9B"/>
    <w:rPr>
      <w:i/>
      <w:iCs/>
    </w:rPr>
  </w:style>
  <w:style w:type="paragraph" w:styleId="List">
    <w:name w:val="List"/>
    <w:basedOn w:val="Normal"/>
    <w:rsid w:val="00541F9B"/>
    <w:pPr>
      <w:ind w:left="283" w:hanging="283"/>
    </w:pPr>
    <w:rPr>
      <w:lang w:eastAsia="en-US"/>
    </w:rPr>
  </w:style>
  <w:style w:type="paragraph" w:styleId="List2">
    <w:name w:val="List 2"/>
    <w:basedOn w:val="Normal"/>
    <w:rsid w:val="00541F9B"/>
    <w:pPr>
      <w:ind w:left="566" w:hanging="283"/>
    </w:pPr>
    <w:rPr>
      <w:lang w:eastAsia="en-US"/>
    </w:rPr>
  </w:style>
  <w:style w:type="paragraph" w:styleId="List3">
    <w:name w:val="List 3"/>
    <w:basedOn w:val="Normal"/>
    <w:rsid w:val="00541F9B"/>
    <w:pPr>
      <w:ind w:left="849" w:hanging="283"/>
    </w:pPr>
    <w:rPr>
      <w:lang w:eastAsia="en-US"/>
    </w:rPr>
  </w:style>
  <w:style w:type="paragraph" w:styleId="List4">
    <w:name w:val="List 4"/>
    <w:basedOn w:val="Normal"/>
    <w:rsid w:val="00541F9B"/>
    <w:pPr>
      <w:ind w:left="1132" w:hanging="283"/>
    </w:pPr>
    <w:rPr>
      <w:lang w:eastAsia="en-US"/>
    </w:rPr>
  </w:style>
  <w:style w:type="paragraph" w:styleId="List5">
    <w:name w:val="List 5"/>
    <w:basedOn w:val="Normal"/>
    <w:rsid w:val="00541F9B"/>
    <w:pPr>
      <w:ind w:left="1415" w:hanging="283"/>
    </w:pPr>
    <w:rPr>
      <w:lang w:eastAsia="en-US"/>
    </w:rPr>
  </w:style>
  <w:style w:type="paragraph" w:styleId="ListBullet">
    <w:name w:val="List Bullet"/>
    <w:basedOn w:val="Normal"/>
    <w:rsid w:val="00541F9B"/>
    <w:pPr>
      <w:tabs>
        <w:tab w:val="num" w:pos="360"/>
      </w:tabs>
      <w:ind w:left="360" w:hanging="360"/>
    </w:pPr>
    <w:rPr>
      <w:lang w:eastAsia="en-US"/>
    </w:rPr>
  </w:style>
  <w:style w:type="paragraph" w:styleId="ListBullet2">
    <w:name w:val="List Bullet 2"/>
    <w:basedOn w:val="Normal"/>
    <w:rsid w:val="00541F9B"/>
    <w:pPr>
      <w:tabs>
        <w:tab w:val="num" w:pos="643"/>
      </w:tabs>
      <w:ind w:left="643" w:hanging="360"/>
    </w:pPr>
    <w:rPr>
      <w:lang w:eastAsia="en-US"/>
    </w:rPr>
  </w:style>
  <w:style w:type="paragraph" w:styleId="ListBullet3">
    <w:name w:val="List Bullet 3"/>
    <w:basedOn w:val="Normal"/>
    <w:rsid w:val="00541F9B"/>
    <w:pPr>
      <w:tabs>
        <w:tab w:val="num" w:pos="926"/>
      </w:tabs>
      <w:ind w:left="926" w:hanging="360"/>
    </w:pPr>
    <w:rPr>
      <w:lang w:eastAsia="en-US"/>
    </w:rPr>
  </w:style>
  <w:style w:type="paragraph" w:styleId="ListBullet4">
    <w:name w:val="List Bullet 4"/>
    <w:basedOn w:val="Normal"/>
    <w:rsid w:val="00541F9B"/>
    <w:pPr>
      <w:tabs>
        <w:tab w:val="num" w:pos="1209"/>
      </w:tabs>
      <w:ind w:left="1209" w:hanging="360"/>
    </w:pPr>
    <w:rPr>
      <w:lang w:eastAsia="en-US"/>
    </w:rPr>
  </w:style>
  <w:style w:type="paragraph" w:styleId="ListBullet5">
    <w:name w:val="List Bullet 5"/>
    <w:basedOn w:val="Normal"/>
    <w:rsid w:val="00541F9B"/>
    <w:pPr>
      <w:tabs>
        <w:tab w:val="num" w:pos="1492"/>
      </w:tabs>
      <w:ind w:left="1492" w:hanging="360"/>
    </w:pPr>
    <w:rPr>
      <w:lang w:eastAsia="en-US"/>
    </w:rPr>
  </w:style>
  <w:style w:type="paragraph" w:styleId="ListContinue">
    <w:name w:val="List Continue"/>
    <w:basedOn w:val="Normal"/>
    <w:rsid w:val="00541F9B"/>
    <w:pPr>
      <w:spacing w:after="120"/>
      <w:ind w:left="283"/>
    </w:pPr>
    <w:rPr>
      <w:lang w:eastAsia="en-US"/>
    </w:rPr>
  </w:style>
  <w:style w:type="paragraph" w:styleId="ListContinue2">
    <w:name w:val="List Continue 2"/>
    <w:basedOn w:val="Normal"/>
    <w:rsid w:val="00541F9B"/>
    <w:pPr>
      <w:spacing w:after="120"/>
      <w:ind w:left="566"/>
    </w:pPr>
    <w:rPr>
      <w:lang w:eastAsia="en-US"/>
    </w:rPr>
  </w:style>
  <w:style w:type="paragraph" w:styleId="ListContinue3">
    <w:name w:val="List Continue 3"/>
    <w:basedOn w:val="Normal"/>
    <w:rsid w:val="00541F9B"/>
    <w:pPr>
      <w:spacing w:after="120"/>
      <w:ind w:left="849"/>
    </w:pPr>
    <w:rPr>
      <w:lang w:eastAsia="en-US"/>
    </w:rPr>
  </w:style>
  <w:style w:type="paragraph" w:styleId="ListContinue4">
    <w:name w:val="List Continue 4"/>
    <w:basedOn w:val="Normal"/>
    <w:rsid w:val="00541F9B"/>
    <w:pPr>
      <w:spacing w:after="120"/>
      <w:ind w:left="1132"/>
    </w:pPr>
    <w:rPr>
      <w:lang w:eastAsia="en-US"/>
    </w:rPr>
  </w:style>
  <w:style w:type="paragraph" w:styleId="ListContinue5">
    <w:name w:val="List Continue 5"/>
    <w:basedOn w:val="Normal"/>
    <w:rsid w:val="00541F9B"/>
    <w:pPr>
      <w:spacing w:after="120"/>
      <w:ind w:left="1415"/>
    </w:pPr>
    <w:rPr>
      <w:lang w:eastAsia="en-US"/>
    </w:rPr>
  </w:style>
  <w:style w:type="paragraph" w:styleId="ListNumber">
    <w:name w:val="List Number"/>
    <w:basedOn w:val="Normal"/>
    <w:rsid w:val="00541F9B"/>
    <w:pPr>
      <w:tabs>
        <w:tab w:val="num" w:pos="360"/>
      </w:tabs>
      <w:ind w:left="360" w:hanging="360"/>
    </w:pPr>
    <w:rPr>
      <w:lang w:eastAsia="en-US"/>
    </w:rPr>
  </w:style>
  <w:style w:type="paragraph" w:styleId="ListNumber2">
    <w:name w:val="List Number 2"/>
    <w:basedOn w:val="Normal"/>
    <w:rsid w:val="00541F9B"/>
    <w:pPr>
      <w:tabs>
        <w:tab w:val="num" w:pos="643"/>
      </w:tabs>
      <w:ind w:left="643" w:hanging="360"/>
    </w:pPr>
    <w:rPr>
      <w:lang w:eastAsia="en-US"/>
    </w:rPr>
  </w:style>
  <w:style w:type="paragraph" w:styleId="ListNumber3">
    <w:name w:val="List Number 3"/>
    <w:basedOn w:val="Normal"/>
    <w:rsid w:val="00541F9B"/>
    <w:pPr>
      <w:tabs>
        <w:tab w:val="num" w:pos="926"/>
      </w:tabs>
      <w:ind w:left="926" w:hanging="360"/>
    </w:pPr>
    <w:rPr>
      <w:lang w:eastAsia="en-US"/>
    </w:rPr>
  </w:style>
  <w:style w:type="paragraph" w:styleId="ListNumber4">
    <w:name w:val="List Number 4"/>
    <w:basedOn w:val="Normal"/>
    <w:rsid w:val="00541F9B"/>
    <w:pPr>
      <w:tabs>
        <w:tab w:val="num" w:pos="1209"/>
      </w:tabs>
      <w:ind w:left="1209" w:hanging="360"/>
    </w:pPr>
    <w:rPr>
      <w:lang w:eastAsia="en-US"/>
    </w:rPr>
  </w:style>
  <w:style w:type="paragraph" w:styleId="ListNumber5">
    <w:name w:val="List Number 5"/>
    <w:basedOn w:val="Normal"/>
    <w:rsid w:val="00541F9B"/>
    <w:pPr>
      <w:tabs>
        <w:tab w:val="num" w:pos="1492"/>
      </w:tabs>
      <w:ind w:left="1492" w:hanging="360"/>
    </w:pPr>
    <w:rPr>
      <w:lang w:eastAsia="en-US"/>
    </w:rPr>
  </w:style>
  <w:style w:type="paragraph" w:styleId="MessageHeader">
    <w:name w:val="Message Header"/>
    <w:basedOn w:val="Normal"/>
    <w:link w:val="MessageHeaderChar"/>
    <w:rsid w:val="00541F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541F9B"/>
    <w:rPr>
      <w:rFonts w:ascii="Arial" w:hAnsi="Arial" w:cs="Arial"/>
      <w:sz w:val="24"/>
      <w:szCs w:val="24"/>
      <w:shd w:val="pct20" w:color="auto" w:fill="auto"/>
      <w:lang w:val="en-GB" w:eastAsia="en-US"/>
    </w:rPr>
  </w:style>
  <w:style w:type="paragraph" w:styleId="NormalWeb">
    <w:name w:val="Normal (Web)"/>
    <w:basedOn w:val="Normal"/>
    <w:uiPriority w:val="99"/>
    <w:rsid w:val="00541F9B"/>
    <w:rPr>
      <w:sz w:val="24"/>
      <w:szCs w:val="24"/>
      <w:lang w:eastAsia="en-US"/>
    </w:rPr>
  </w:style>
  <w:style w:type="paragraph" w:styleId="NormalIndent">
    <w:name w:val="Normal Indent"/>
    <w:basedOn w:val="Normal"/>
    <w:rsid w:val="00541F9B"/>
    <w:pPr>
      <w:ind w:left="567"/>
    </w:pPr>
    <w:rPr>
      <w:lang w:eastAsia="en-US"/>
    </w:rPr>
  </w:style>
  <w:style w:type="paragraph" w:styleId="NoteHeading">
    <w:name w:val="Note Heading"/>
    <w:basedOn w:val="Normal"/>
    <w:next w:val="Normal"/>
    <w:link w:val="NoteHeadingChar"/>
    <w:rsid w:val="00541F9B"/>
    <w:rPr>
      <w:lang w:eastAsia="en-US"/>
    </w:rPr>
  </w:style>
  <w:style w:type="character" w:customStyle="1" w:styleId="NoteHeadingChar">
    <w:name w:val="Note Heading Char"/>
    <w:basedOn w:val="DefaultParagraphFont"/>
    <w:link w:val="NoteHeading"/>
    <w:rsid w:val="00541F9B"/>
    <w:rPr>
      <w:lang w:val="en-GB" w:eastAsia="en-US"/>
    </w:rPr>
  </w:style>
  <w:style w:type="paragraph" w:styleId="Salutation">
    <w:name w:val="Salutation"/>
    <w:basedOn w:val="Normal"/>
    <w:next w:val="Normal"/>
    <w:link w:val="SalutationChar"/>
    <w:rsid w:val="00541F9B"/>
    <w:rPr>
      <w:lang w:eastAsia="en-US"/>
    </w:rPr>
  </w:style>
  <w:style w:type="character" w:customStyle="1" w:styleId="SalutationChar">
    <w:name w:val="Salutation Char"/>
    <w:basedOn w:val="DefaultParagraphFont"/>
    <w:link w:val="Salutation"/>
    <w:rsid w:val="00541F9B"/>
    <w:rPr>
      <w:lang w:val="en-GB" w:eastAsia="en-US"/>
    </w:rPr>
  </w:style>
  <w:style w:type="paragraph" w:styleId="Signature">
    <w:name w:val="Signature"/>
    <w:basedOn w:val="Normal"/>
    <w:link w:val="SignatureChar"/>
    <w:rsid w:val="00541F9B"/>
    <w:pPr>
      <w:ind w:left="4252"/>
    </w:pPr>
    <w:rPr>
      <w:lang w:eastAsia="en-US"/>
    </w:rPr>
  </w:style>
  <w:style w:type="character" w:customStyle="1" w:styleId="SignatureChar">
    <w:name w:val="Signature Char"/>
    <w:basedOn w:val="DefaultParagraphFont"/>
    <w:link w:val="Signature"/>
    <w:rsid w:val="00541F9B"/>
    <w:rPr>
      <w:lang w:val="en-GB" w:eastAsia="en-US"/>
    </w:rPr>
  </w:style>
  <w:style w:type="character" w:styleId="Strong">
    <w:name w:val="Strong"/>
    <w:basedOn w:val="DefaultParagraphFont"/>
    <w:qFormat/>
    <w:rsid w:val="00541F9B"/>
    <w:rPr>
      <w:b/>
      <w:bCs/>
    </w:rPr>
  </w:style>
  <w:style w:type="paragraph" w:styleId="Subtitle">
    <w:name w:val="Subtitle"/>
    <w:basedOn w:val="Normal"/>
    <w:link w:val="SubtitleChar"/>
    <w:qFormat/>
    <w:rsid w:val="00541F9B"/>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41F9B"/>
    <w:rPr>
      <w:rFonts w:ascii="Arial" w:hAnsi="Arial" w:cs="Arial"/>
      <w:sz w:val="24"/>
      <w:szCs w:val="24"/>
      <w:lang w:val="en-GB" w:eastAsia="en-US"/>
    </w:rPr>
  </w:style>
  <w:style w:type="table" w:styleId="Table3Deffects1">
    <w:name w:val="Table 3D effects 1"/>
    <w:basedOn w:val="TableNormal"/>
    <w:semiHidden/>
    <w:rsid w:val="00541F9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1F9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1F9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41F9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1F9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1F9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1F9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41F9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1F9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1F9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41F9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1F9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1F9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1F9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1F9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41F9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41F9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41F9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1F9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1F9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1F9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1F9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1F9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1F9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1F9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41F9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1F9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1F9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1F9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1F9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1F9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1F9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1F9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1F9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41F9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1F9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1F9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41F9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1F9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41F9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41F9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1F9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1F9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41F9B"/>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41F9B"/>
    <w:rPr>
      <w:rFonts w:ascii="Arial" w:hAnsi="Arial" w:cs="Arial"/>
      <w:b/>
      <w:bCs/>
      <w:kern w:val="28"/>
      <w:sz w:val="32"/>
      <w:szCs w:val="32"/>
      <w:lang w:val="en-GB" w:eastAsia="en-US"/>
    </w:rPr>
  </w:style>
  <w:style w:type="paragraph" w:styleId="EnvelopeAddress">
    <w:name w:val="envelope address"/>
    <w:basedOn w:val="Normal"/>
    <w:rsid w:val="00541F9B"/>
    <w:pPr>
      <w:framePr w:w="7920" w:h="1980" w:hRule="exact" w:hSpace="180" w:wrap="auto" w:hAnchor="page" w:xAlign="center" w:yAlign="bottom"/>
      <w:ind w:left="2880"/>
    </w:pPr>
    <w:rPr>
      <w:rFonts w:ascii="Arial" w:hAnsi="Arial" w:cs="Arial"/>
      <w:sz w:val="24"/>
      <w:szCs w:val="24"/>
      <w:lang w:eastAsia="en-US"/>
    </w:rPr>
  </w:style>
  <w:style w:type="character" w:customStyle="1" w:styleId="SingleTxtGCar">
    <w:name w:val="_ Single Txt_G Car"/>
    <w:rsid w:val="00541F9B"/>
    <w:rPr>
      <w:lang w:eastAsia="en-US"/>
    </w:rPr>
  </w:style>
  <w:style w:type="character" w:customStyle="1" w:styleId="SingleTxtGZchnZchn">
    <w:name w:val="_ Single Txt_G Zchn Zchn"/>
    <w:uiPriority w:val="99"/>
    <w:rsid w:val="00541F9B"/>
    <w:rPr>
      <w:lang w:eastAsia="en-US"/>
    </w:rPr>
  </w:style>
  <w:style w:type="paragraph" w:customStyle="1" w:styleId="p1">
    <w:name w:val="p1"/>
    <w:basedOn w:val="Normal"/>
    <w:rsid w:val="00541F9B"/>
    <w:pPr>
      <w:suppressAutoHyphens w:val="0"/>
      <w:spacing w:line="240" w:lineRule="auto"/>
    </w:pPr>
    <w:rPr>
      <w:rFonts w:eastAsiaTheme="minorHAnsi"/>
      <w:sz w:val="17"/>
      <w:szCs w:val="17"/>
      <w:lang w:val="en-US" w:eastAsia="en-US"/>
    </w:rPr>
  </w:style>
  <w:style w:type="character" w:customStyle="1" w:styleId="apple-converted-space">
    <w:name w:val="apple-converted-space"/>
    <w:basedOn w:val="DefaultParagraphFont"/>
    <w:rsid w:val="00541F9B"/>
  </w:style>
  <w:style w:type="paragraph" w:styleId="CommentSubject">
    <w:name w:val="annotation subject"/>
    <w:basedOn w:val="CommentText"/>
    <w:next w:val="CommentText"/>
    <w:link w:val="CommentSubjectChar"/>
    <w:unhideWhenUsed/>
    <w:rsid w:val="00541F9B"/>
    <w:pPr>
      <w:spacing w:line="240" w:lineRule="auto"/>
    </w:pPr>
    <w:rPr>
      <w:b/>
      <w:bCs/>
    </w:rPr>
  </w:style>
  <w:style w:type="character" w:customStyle="1" w:styleId="CommentSubjectChar">
    <w:name w:val="Comment Subject Char"/>
    <w:basedOn w:val="CommentTextChar"/>
    <w:link w:val="CommentSubject"/>
    <w:rsid w:val="00541F9B"/>
    <w:rPr>
      <w:b/>
      <w:bCs/>
      <w:lang w:val="en-GB" w:eastAsia="en-US"/>
    </w:rPr>
  </w:style>
  <w:style w:type="paragraph" w:styleId="ListParagraph">
    <w:name w:val="List Paragraph"/>
    <w:basedOn w:val="Normal"/>
    <w:uiPriority w:val="34"/>
    <w:qFormat/>
    <w:rsid w:val="00541F9B"/>
    <w:pPr>
      <w:ind w:left="720"/>
      <w:contextualSpacing/>
    </w:pPr>
    <w:rPr>
      <w:lang w:eastAsia="en-US"/>
    </w:rPr>
  </w:style>
  <w:style w:type="paragraph" w:styleId="NoSpacing">
    <w:name w:val="No Spacing"/>
    <w:uiPriority w:val="1"/>
    <w:qFormat/>
    <w:rsid w:val="00541F9B"/>
    <w:rPr>
      <w:rFonts w:eastAsia="Calibri"/>
      <w:color w:val="000000"/>
      <w:sz w:val="24"/>
      <w:szCs w:val="24"/>
      <w:lang w:val="en-US" w:eastAsia="en-US"/>
    </w:rPr>
  </w:style>
  <w:style w:type="paragraph" w:customStyle="1" w:styleId="TableParagraph">
    <w:name w:val="Table Paragraph"/>
    <w:basedOn w:val="Normal"/>
    <w:uiPriority w:val="1"/>
    <w:qFormat/>
    <w:rsid w:val="00541F9B"/>
    <w:pPr>
      <w:widowControl w:val="0"/>
      <w:suppressAutoHyphens w:val="0"/>
      <w:autoSpaceDE w:val="0"/>
      <w:autoSpaceDN w:val="0"/>
      <w:spacing w:line="240" w:lineRule="auto"/>
      <w:jc w:val="center"/>
    </w:pPr>
    <w:rPr>
      <w:sz w:val="22"/>
      <w:szCs w:val="22"/>
      <w:lang w:val="en-US" w:eastAsia="en-US"/>
    </w:rPr>
  </w:style>
  <w:style w:type="paragraph" w:customStyle="1" w:styleId="ParaNoG">
    <w:name w:val="_ParaNo._G"/>
    <w:basedOn w:val="SingleTxtG"/>
    <w:rsid w:val="00541F9B"/>
    <w:rPr>
      <w:lang w:eastAsia="en-US"/>
    </w:rPr>
  </w:style>
  <w:style w:type="paragraph" w:customStyle="1" w:styleId="Default">
    <w:name w:val="Default"/>
    <w:rsid w:val="00541F9B"/>
    <w:pPr>
      <w:widowControl w:val="0"/>
      <w:autoSpaceDE w:val="0"/>
      <w:autoSpaceDN w:val="0"/>
      <w:adjustRightInd w:val="0"/>
    </w:pPr>
    <w:rPr>
      <w:color w:val="000000"/>
      <w:sz w:val="24"/>
      <w:szCs w:val="24"/>
      <w:lang w:val="en-US" w:eastAsia="en-US"/>
    </w:rPr>
  </w:style>
  <w:style w:type="paragraph" w:customStyle="1" w:styleId="Style1">
    <w:name w:val="Style1"/>
    <w:basedOn w:val="Normal"/>
    <w:rsid w:val="00541F9B"/>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eastAsia="en-US"/>
    </w:rPr>
  </w:style>
  <w:style w:type="paragraph" w:customStyle="1" w:styleId="NumDocPara">
    <w:name w:val="Num©Doc Para"/>
    <w:basedOn w:val="Normal"/>
    <w:rsid w:val="00541F9B"/>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eastAsia="en-US"/>
    </w:rPr>
  </w:style>
  <w:style w:type="paragraph" w:customStyle="1" w:styleId="Num-DocParagraph">
    <w:name w:val="Num-Doc Paragraph"/>
    <w:basedOn w:val="BodyText"/>
    <w:rsid w:val="00541F9B"/>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541F9B"/>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refresult">
    <w:name w:val="ref_result"/>
    <w:basedOn w:val="DefaultParagraphFont"/>
    <w:rsid w:val="00541F9B"/>
  </w:style>
  <w:style w:type="paragraph" w:customStyle="1" w:styleId="Points">
    <w:name w:val="Points"/>
    <w:basedOn w:val="BodyText"/>
    <w:rsid w:val="00541F9B"/>
    <w:pPr>
      <w:numPr>
        <w:numId w:val="36"/>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541F9B"/>
    <w:pPr>
      <w:tabs>
        <w:tab w:val="num" w:pos="570"/>
      </w:tabs>
      <w:spacing w:before="60" w:after="60" w:line="280" w:lineRule="exact"/>
      <w:ind w:left="570" w:hanging="570"/>
    </w:pPr>
  </w:style>
  <w:style w:type="paragraph" w:customStyle="1" w:styleId="Tablecaption">
    <w:name w:val="Table caption"/>
    <w:basedOn w:val="BodyText"/>
    <w:rsid w:val="00541F9B"/>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541F9B"/>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541F9B"/>
    <w:rPr>
      <w:rFonts w:ascii="Arial" w:eastAsia="Calibri" w:hAnsi="Arial" w:cs="Arial"/>
      <w:lang w:val="en-AU" w:eastAsia="en-AU"/>
    </w:rPr>
  </w:style>
  <w:style w:type="paragraph" w:customStyle="1" w:styleId="DocList">
    <w:name w:val="DocList"/>
    <w:basedOn w:val="SingleTxtG"/>
    <w:rsid w:val="00541F9B"/>
    <w:pPr>
      <w:spacing w:after="240"/>
      <w:ind w:left="3701" w:right="1138" w:hanging="2002"/>
      <w:jc w:val="left"/>
    </w:pPr>
    <w:rPr>
      <w:i/>
      <w:lang w:val="en-US" w:eastAsia="en-US"/>
    </w:rPr>
  </w:style>
  <w:style w:type="paragraph" w:customStyle="1" w:styleId="Body1">
    <w:name w:val="Body 1"/>
    <w:rsid w:val="00541F9B"/>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541F9B"/>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541F9B"/>
    <w:rPr>
      <w:color w:val="605E5C"/>
      <w:shd w:val="clear" w:color="auto" w:fill="E1DFDD"/>
    </w:rPr>
  </w:style>
  <w:style w:type="table" w:customStyle="1" w:styleId="TableGrid10">
    <w:name w:val="Table Grid1"/>
    <w:basedOn w:val="TableNormal"/>
    <w:next w:val="TableGrid"/>
    <w:uiPriority w:val="39"/>
    <w:rsid w:val="00541F9B"/>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41F9B"/>
    <w:pPr>
      <w:spacing w:after="200" w:line="240" w:lineRule="auto"/>
    </w:pPr>
    <w:rPr>
      <w:i/>
      <w:iCs/>
      <w:color w:val="1F497D"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60039">
      <w:bodyDiv w:val="1"/>
      <w:marLeft w:val="0"/>
      <w:marRight w:val="0"/>
      <w:marTop w:val="0"/>
      <w:marBottom w:val="0"/>
      <w:divBdr>
        <w:top w:val="none" w:sz="0" w:space="0" w:color="auto"/>
        <w:left w:val="none" w:sz="0" w:space="0" w:color="auto"/>
        <w:bottom w:val="none" w:sz="0" w:space="0" w:color="auto"/>
        <w:right w:val="none" w:sz="0" w:space="0" w:color="auto"/>
      </w:divBdr>
    </w:div>
    <w:div w:id="10229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oj/direct-acces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8457-882D-469A-BB3B-B2DEFC7C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1599</TotalTime>
  <Pages>39</Pages>
  <Words>15040</Words>
  <Characters>85731</Characters>
  <Application>Microsoft Office Word</Application>
  <DocSecurity>0</DocSecurity>
  <Lines>714</Lines>
  <Paragraphs>201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ECE/TRANS/WP.15/249</vt:lpstr>
      <vt:lpstr>ECE/TRANS/WP.15/249</vt:lpstr>
    </vt:vector>
  </TitlesOfParts>
  <Company>CSD</Company>
  <LinksUpToDate>false</LinksUpToDate>
  <CharactersWithSpaces>100570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ECE/TRANS/WP.15/249</dc:title>
  <dc:creator>Editorial</dc:creator>
  <cp:lastModifiedBy>Christine Barrio-Champeau</cp:lastModifiedBy>
  <cp:revision>87</cp:revision>
  <cp:lastPrinted>2009-02-18T09:36:00Z</cp:lastPrinted>
  <dcterms:created xsi:type="dcterms:W3CDTF">2020-01-14T09:14:00Z</dcterms:created>
  <dcterms:modified xsi:type="dcterms:W3CDTF">2020-02-18T12:56:00Z</dcterms:modified>
</cp:coreProperties>
</file>