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3140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33140A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3140A" w:rsidRDefault="00DF71B9" w:rsidP="00387CD4">
            <w:pPr>
              <w:spacing w:after="80" w:line="300" w:lineRule="exact"/>
              <w:rPr>
                <w:sz w:val="28"/>
              </w:rPr>
            </w:pPr>
            <w:r w:rsidRPr="0033140A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3140A" w:rsidRDefault="00683BDF" w:rsidP="00683BDF">
            <w:pPr>
              <w:jc w:val="right"/>
            </w:pPr>
            <w:r w:rsidRPr="0033140A">
              <w:rPr>
                <w:sz w:val="40"/>
              </w:rPr>
              <w:t>ECE</w:t>
            </w:r>
            <w:r w:rsidRPr="0033140A">
              <w:t>/TRANS/WP.15/249/Corr.1</w:t>
            </w:r>
          </w:p>
        </w:tc>
      </w:tr>
      <w:tr w:rsidR="002D5AAC" w:rsidRPr="0033140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3140A" w:rsidRDefault="002E5067" w:rsidP="00387CD4">
            <w:pPr>
              <w:spacing w:before="120"/>
              <w:jc w:val="center"/>
            </w:pPr>
            <w:r w:rsidRPr="0033140A">
              <w:rPr>
                <w:noProof/>
                <w:lang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3140A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33140A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33140A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3140A" w:rsidRDefault="00683BDF" w:rsidP="00683BDF">
            <w:pPr>
              <w:spacing w:before="240" w:line="240" w:lineRule="exact"/>
            </w:pPr>
            <w:proofErr w:type="spellStart"/>
            <w:r w:rsidRPr="0033140A">
              <w:t>Distr</w:t>
            </w:r>
            <w:proofErr w:type="spellEnd"/>
            <w:r w:rsidRPr="0033140A">
              <w:t xml:space="preserve">.: </w:t>
            </w:r>
            <w:proofErr w:type="spellStart"/>
            <w:r w:rsidRPr="0033140A">
              <w:t>General</w:t>
            </w:r>
            <w:proofErr w:type="spellEnd"/>
          </w:p>
          <w:p w:rsidR="00683BDF" w:rsidRPr="0033140A" w:rsidRDefault="0088104A" w:rsidP="00683BDF">
            <w:pPr>
              <w:spacing w:line="240" w:lineRule="exact"/>
            </w:pPr>
            <w:r>
              <w:rPr>
                <w:lang w:val="fr-CH"/>
              </w:rPr>
              <w:t>2 June</w:t>
            </w:r>
            <w:r w:rsidR="00683BDF" w:rsidRPr="0033140A">
              <w:t xml:space="preserve"> 2020</w:t>
            </w:r>
          </w:p>
          <w:p w:rsidR="00683BDF" w:rsidRPr="0033140A" w:rsidRDefault="00EC670C" w:rsidP="00683BDF">
            <w:pPr>
              <w:spacing w:line="240" w:lineRule="exact"/>
            </w:pPr>
            <w:proofErr w:type="spellStart"/>
            <w:r w:rsidRPr="0033140A">
              <w:t>Russian</w:t>
            </w:r>
            <w:proofErr w:type="spellEnd"/>
          </w:p>
          <w:p w:rsidR="00727947" w:rsidRPr="00727947" w:rsidRDefault="00683BDF" w:rsidP="00727947">
            <w:pPr>
              <w:spacing w:line="240" w:lineRule="exact"/>
              <w:rPr>
                <w:lang w:val="fr-CH"/>
              </w:rPr>
            </w:pPr>
            <w:proofErr w:type="spellStart"/>
            <w:r w:rsidRPr="0033140A">
              <w:t>Original</w:t>
            </w:r>
            <w:proofErr w:type="spellEnd"/>
            <w:r w:rsidRPr="0033140A">
              <w:t>:</w:t>
            </w:r>
            <w:r w:rsidR="00EC670C" w:rsidRPr="0033140A">
              <w:t xml:space="preserve"> </w:t>
            </w:r>
            <w:proofErr w:type="spellStart"/>
            <w:r w:rsidR="00EC670C" w:rsidRPr="0033140A">
              <w:t>English</w:t>
            </w:r>
            <w:proofErr w:type="spellEnd"/>
            <w:r w:rsidR="00727947">
              <w:rPr>
                <w:lang w:val="fr-CH"/>
              </w:rPr>
              <w:t xml:space="preserve">, </w:t>
            </w:r>
            <w:proofErr w:type="spellStart"/>
            <w:r w:rsidR="00EC670C" w:rsidRPr="0033140A">
              <w:t>French</w:t>
            </w:r>
            <w:proofErr w:type="spellEnd"/>
            <w:r w:rsidR="00727947">
              <w:rPr>
                <w:lang w:val="fr-CH"/>
              </w:rPr>
              <w:t xml:space="preserve"> and </w:t>
            </w:r>
            <w:proofErr w:type="spellStart"/>
            <w:r w:rsidR="00727947">
              <w:rPr>
                <w:lang w:val="fr-CH"/>
              </w:rPr>
              <w:t>Russian</w:t>
            </w:r>
            <w:proofErr w:type="spellEnd"/>
          </w:p>
        </w:tc>
      </w:tr>
    </w:tbl>
    <w:p w:rsidR="00683BDF" w:rsidRPr="0033140A" w:rsidRDefault="00683BDF" w:rsidP="00035971">
      <w:pPr>
        <w:spacing w:before="120"/>
        <w:rPr>
          <w:b/>
          <w:sz w:val="28"/>
          <w:szCs w:val="28"/>
        </w:rPr>
      </w:pPr>
      <w:r w:rsidRPr="0033140A">
        <w:rPr>
          <w:b/>
          <w:sz w:val="28"/>
          <w:szCs w:val="28"/>
        </w:rPr>
        <w:t>Европейская экономическая комиссия</w:t>
      </w:r>
    </w:p>
    <w:p w:rsidR="00683BDF" w:rsidRPr="0033140A" w:rsidRDefault="00683BDF" w:rsidP="00035971">
      <w:pPr>
        <w:spacing w:before="120"/>
        <w:rPr>
          <w:sz w:val="28"/>
          <w:szCs w:val="28"/>
        </w:rPr>
      </w:pPr>
      <w:r w:rsidRPr="0033140A">
        <w:rPr>
          <w:sz w:val="28"/>
          <w:szCs w:val="28"/>
        </w:rPr>
        <w:t>Комитет по внутреннему транспорту</w:t>
      </w:r>
    </w:p>
    <w:p w:rsidR="00683BDF" w:rsidRPr="0033140A" w:rsidRDefault="00683BDF" w:rsidP="00035971">
      <w:pPr>
        <w:spacing w:before="120"/>
        <w:rPr>
          <w:b/>
          <w:sz w:val="24"/>
          <w:szCs w:val="24"/>
        </w:rPr>
      </w:pPr>
      <w:r w:rsidRPr="0033140A">
        <w:rPr>
          <w:b/>
          <w:sz w:val="24"/>
          <w:szCs w:val="24"/>
        </w:rPr>
        <w:t>Рабочая группа по перевозкам опасных грузов</w:t>
      </w:r>
    </w:p>
    <w:p w:rsidR="00392339" w:rsidRPr="00180A3F" w:rsidRDefault="00392339" w:rsidP="00392339">
      <w:pPr>
        <w:pStyle w:val="HChGR"/>
      </w:pPr>
      <w:r w:rsidRPr="00180A3F">
        <w:tab/>
      </w:r>
      <w:r w:rsidRPr="00180A3F">
        <w:tab/>
        <w:t>Европейское соглашение о международной дорожной перевозке опасных грузов (ДОПОГ)</w:t>
      </w:r>
    </w:p>
    <w:p w:rsidR="00392339" w:rsidRPr="00180A3F" w:rsidRDefault="00392339" w:rsidP="00392339">
      <w:pPr>
        <w:pStyle w:val="H1GR"/>
      </w:pPr>
      <w:r w:rsidRPr="00180A3F">
        <w:tab/>
      </w:r>
      <w:r w:rsidRPr="00180A3F">
        <w:tab/>
        <w:t>Проект поправок к приложениям А и В к ДОПОГ</w:t>
      </w:r>
    </w:p>
    <w:p w:rsidR="00392339" w:rsidRPr="00180A3F" w:rsidRDefault="00392339" w:rsidP="00392339">
      <w:pPr>
        <w:pStyle w:val="H23GR"/>
      </w:pPr>
      <w:r w:rsidRPr="00180A3F">
        <w:tab/>
      </w:r>
      <w:r w:rsidRPr="00180A3F">
        <w:tab/>
        <w:t>Исправление</w:t>
      </w:r>
    </w:p>
    <w:p w:rsidR="00392339" w:rsidRPr="00180A3F" w:rsidRDefault="00392339" w:rsidP="00392339">
      <w:pPr>
        <w:pStyle w:val="H23G"/>
      </w:pPr>
      <w:r w:rsidRPr="00180A3F">
        <w:tab/>
        <w:t>1.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1.1, </w:t>
      </w:r>
      <w:r w:rsidRPr="00180A3F">
        <w:rPr>
          <w:bCs/>
        </w:rPr>
        <w:t xml:space="preserve">поправка к пункту </w:t>
      </w:r>
      <w:r w:rsidRPr="00180A3F">
        <w:t>1.1.3.6.3</w:t>
      </w:r>
    </w:p>
    <w:p w:rsidR="00392339" w:rsidRPr="00180A3F" w:rsidRDefault="00392339" w:rsidP="00392339">
      <w:pPr>
        <w:pStyle w:val="SingleTxtGR"/>
      </w:pPr>
      <w:r w:rsidRPr="00180A3F">
        <w:t>Данное исправление не касается текста на русском языке.</w:t>
      </w:r>
    </w:p>
    <w:p w:rsidR="00EC670C" w:rsidRPr="00180A3F" w:rsidRDefault="00EC670C" w:rsidP="00EC670C">
      <w:pPr>
        <w:pStyle w:val="H23G"/>
      </w:pPr>
      <w:r w:rsidRPr="00180A3F">
        <w:tab/>
        <w:t>2.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1.7, </w:t>
      </w:r>
      <w:r w:rsidR="00B90EEE" w:rsidRPr="00B90EEE">
        <w:rPr>
          <w:bCs/>
        </w:rPr>
        <w:t>1.7.1, примечание 1, первая поправка</w:t>
      </w:r>
    </w:p>
    <w:p w:rsidR="00EC670C" w:rsidRPr="00180A3F" w:rsidRDefault="00EC670C" w:rsidP="00EC670C">
      <w:pPr>
        <w:pStyle w:val="SingleTxtGR"/>
      </w:pPr>
      <w:r w:rsidRPr="00180A3F">
        <w:t>Данное исправление не касается текста на русском языке.</w:t>
      </w:r>
    </w:p>
    <w:p w:rsidR="00A0254C" w:rsidRPr="00180A3F" w:rsidRDefault="00A0254C" w:rsidP="00A0254C">
      <w:pPr>
        <w:pStyle w:val="H23G"/>
      </w:pPr>
      <w:r w:rsidRPr="00180A3F">
        <w:tab/>
        <w:t>3.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4.1, </w:t>
      </w:r>
      <w:r w:rsidRPr="00180A3F">
        <w:rPr>
          <w:bCs/>
        </w:rPr>
        <w:t xml:space="preserve">пункт </w:t>
      </w:r>
      <w:r w:rsidRPr="00180A3F">
        <w:t>4.1.1, поправка к примечанию</w:t>
      </w:r>
    </w:p>
    <w:p w:rsidR="00ED39B8" w:rsidRPr="00180A3F" w:rsidRDefault="00ED39B8" w:rsidP="00ED39B8">
      <w:pPr>
        <w:pStyle w:val="SingleTxtG"/>
      </w:pPr>
      <w:r w:rsidRPr="00180A3F">
        <w:rPr>
          <w:i/>
          <w:iCs/>
        </w:rPr>
        <w:t xml:space="preserve">Вместо </w:t>
      </w:r>
      <w:r w:rsidRPr="00180A3F">
        <w:t xml:space="preserve">LP02 </w:t>
      </w:r>
      <w:r w:rsidRPr="00180A3F">
        <w:rPr>
          <w:i/>
          <w:iCs/>
        </w:rPr>
        <w:t xml:space="preserve">читать </w:t>
      </w:r>
      <w:r w:rsidRPr="00180A3F">
        <w:t>LP200</w:t>
      </w:r>
    </w:p>
    <w:p w:rsidR="00392339" w:rsidRPr="00180A3F" w:rsidRDefault="00392339" w:rsidP="00392339">
      <w:pPr>
        <w:pStyle w:val="H23G"/>
      </w:pPr>
      <w:r w:rsidRPr="00180A3F">
        <w:tab/>
      </w:r>
      <w:r w:rsidR="00A0254C" w:rsidRPr="00180A3F">
        <w:t>4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4.1, </w:t>
      </w:r>
      <w:r w:rsidRPr="00180A3F">
        <w:rPr>
          <w:bCs/>
        </w:rPr>
        <w:t xml:space="preserve">пункт </w:t>
      </w:r>
      <w:r w:rsidRPr="00180A3F">
        <w:t>4.1.4.1, P200 (11)</w:t>
      </w:r>
    </w:p>
    <w:p w:rsidR="00392339" w:rsidRPr="00180A3F" w:rsidRDefault="00392339" w:rsidP="00392339">
      <w:pPr>
        <w:pStyle w:val="SingleTxtGR"/>
      </w:pPr>
      <w:r w:rsidRPr="00180A3F">
        <w:rPr>
          <w:i/>
        </w:rPr>
        <w:t>Внести</w:t>
      </w:r>
      <w:r w:rsidRPr="00180A3F">
        <w:t xml:space="preserve"> в существующий текст </w:t>
      </w:r>
      <w:r w:rsidRPr="00180A3F">
        <w:rPr>
          <w:i/>
        </w:rPr>
        <w:t>следующее изменение</w:t>
      </w:r>
      <w:r w:rsidRPr="00180A3F">
        <w:t>:</w:t>
      </w:r>
    </w:p>
    <w:p w:rsidR="00392339" w:rsidRPr="00180A3F" w:rsidRDefault="00392339" w:rsidP="00392339">
      <w:pPr>
        <w:pStyle w:val="Bullet1G"/>
        <w:numPr>
          <w:ilvl w:val="0"/>
          <w:numId w:val="0"/>
        </w:numPr>
        <w:ind w:left="1531"/>
      </w:pPr>
      <w:r w:rsidRPr="00180A3F">
        <w:t xml:space="preserve">Исключить строку «(7) а) ISO 24431:2006».  </w:t>
      </w:r>
    </w:p>
    <w:p w:rsidR="00392339" w:rsidRPr="00180A3F" w:rsidRDefault="00392339" w:rsidP="00A65514">
      <w:pPr>
        <w:pStyle w:val="H23G"/>
      </w:pPr>
      <w:r w:rsidRPr="00180A3F">
        <w:tab/>
      </w:r>
      <w:r w:rsidR="00A0254C" w:rsidRPr="00180A3F">
        <w:t>5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4.1, </w:t>
      </w:r>
      <w:r w:rsidR="006A7790" w:rsidRPr="00180A3F">
        <w:rPr>
          <w:bCs/>
        </w:rPr>
        <w:t xml:space="preserve">пункт </w:t>
      </w:r>
      <w:r w:rsidRPr="00180A3F">
        <w:t xml:space="preserve">4.1.6.15, </w:t>
      </w:r>
      <w:r w:rsidR="00A65514" w:rsidRPr="00180A3F">
        <w:t>таблица, поправка к «4.1.6.8 b) и c)»</w:t>
      </w:r>
    </w:p>
    <w:p w:rsidR="00A65514" w:rsidRPr="00180A3F" w:rsidRDefault="00A65514" w:rsidP="00A65514">
      <w:pPr>
        <w:pStyle w:val="SingleTxtGR"/>
      </w:pPr>
      <w:r w:rsidRPr="00180A3F">
        <w:rPr>
          <w:i/>
        </w:rPr>
        <w:t>Внести</w:t>
      </w:r>
      <w:r w:rsidRPr="00180A3F">
        <w:t xml:space="preserve"> в существующий текст </w:t>
      </w:r>
      <w:r w:rsidRPr="00180A3F">
        <w:rPr>
          <w:i/>
        </w:rPr>
        <w:t>следующее изменение</w:t>
      </w:r>
      <w:r w:rsidRPr="00180A3F">
        <w:t>:</w:t>
      </w:r>
    </w:p>
    <w:p w:rsidR="0033140A" w:rsidRPr="00180A3F" w:rsidRDefault="0033140A" w:rsidP="0033140A">
      <w:pPr>
        <w:pStyle w:val="Bullet1G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</w:pPr>
      <w:r w:rsidRPr="00180A3F">
        <w:t xml:space="preserve">Для </w:t>
      </w:r>
      <w:r w:rsidRPr="00180A3F">
        <w:rPr>
          <w:lang w:eastAsia="zh-CN"/>
        </w:rPr>
        <w:t>графы</w:t>
      </w:r>
      <w:r w:rsidRPr="00180A3F">
        <w:t xml:space="preserve"> «4.1.6.8 b) и c)» заменить «ISO 11117:1998 или ISO 11117:2008 + </w:t>
      </w:r>
      <w:r w:rsidRPr="00180A3F">
        <w:br/>
      </w:r>
      <w:proofErr w:type="spellStart"/>
      <w:r w:rsidRPr="00180A3F">
        <w:t>Cor</w:t>
      </w:r>
      <w:proofErr w:type="spellEnd"/>
      <w:r w:rsidRPr="00180A3F">
        <w:t xml:space="preserve"> 1:2009» на «ISO</w:t>
      </w:r>
      <w:r w:rsidRPr="00180A3F">
        <w:rPr>
          <w:bCs/>
        </w:rPr>
        <w:t xml:space="preserve"> 11117:1998 </w:t>
      </w:r>
      <w:r w:rsidRPr="00180A3F">
        <w:t>или EN</w:t>
      </w:r>
      <w:r w:rsidRPr="00180A3F">
        <w:rPr>
          <w:b/>
          <w:bCs/>
        </w:rPr>
        <w:t xml:space="preserve"> </w:t>
      </w:r>
      <w:r w:rsidRPr="00180A3F">
        <w:rPr>
          <w:bCs/>
        </w:rPr>
        <w:t xml:space="preserve">ISO 11117:2008 + </w:t>
      </w:r>
      <w:proofErr w:type="spellStart"/>
      <w:r w:rsidRPr="00180A3F">
        <w:rPr>
          <w:bCs/>
        </w:rPr>
        <w:t>Cor</w:t>
      </w:r>
      <w:proofErr w:type="spellEnd"/>
      <w:r w:rsidRPr="00180A3F">
        <w:rPr>
          <w:bCs/>
        </w:rPr>
        <w:t xml:space="preserve"> 1:2009 </w:t>
      </w:r>
      <w:r w:rsidRPr="00180A3F">
        <w:t>или EN</w:t>
      </w:r>
      <w:r w:rsidRPr="00180A3F">
        <w:rPr>
          <w:b/>
          <w:bCs/>
        </w:rPr>
        <w:t xml:space="preserve"> </w:t>
      </w:r>
      <w:r w:rsidRPr="00180A3F">
        <w:rPr>
          <w:bCs/>
        </w:rPr>
        <w:t>ISO 11117:2019</w:t>
      </w:r>
      <w:r w:rsidRPr="00180A3F">
        <w:t>».</w:t>
      </w:r>
    </w:p>
    <w:p w:rsidR="0020221A" w:rsidRPr="00180A3F" w:rsidRDefault="0020221A" w:rsidP="0020221A">
      <w:pPr>
        <w:pStyle w:val="H23G"/>
      </w:pPr>
      <w:r w:rsidRPr="00180A3F">
        <w:tab/>
        <w:t>6.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6.2, </w:t>
      </w:r>
      <w:r w:rsidRPr="00180A3F">
        <w:rPr>
          <w:bCs/>
        </w:rPr>
        <w:t>пункт 6.2.2.3</w:t>
      </w:r>
    </w:p>
    <w:p w:rsidR="0020221A" w:rsidRPr="00180A3F" w:rsidRDefault="0020221A" w:rsidP="0020221A">
      <w:pPr>
        <w:pStyle w:val="SingleTxtGR"/>
      </w:pPr>
      <w:r w:rsidRPr="00180A3F">
        <w:t>Данное исправление не касается текста на русском языке.</w:t>
      </w:r>
    </w:p>
    <w:p w:rsidR="00392339" w:rsidRPr="00180A3F" w:rsidRDefault="00392339" w:rsidP="00392339">
      <w:pPr>
        <w:pStyle w:val="H23G"/>
      </w:pPr>
      <w:r w:rsidRPr="00180A3F">
        <w:tab/>
      </w:r>
      <w:r w:rsidR="0020221A" w:rsidRPr="00180A3F">
        <w:t>7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6.2, </w:t>
      </w:r>
      <w:r w:rsidR="006A7790" w:rsidRPr="00180A3F">
        <w:rPr>
          <w:bCs/>
        </w:rPr>
        <w:t xml:space="preserve">пункт </w:t>
      </w:r>
      <w:r w:rsidRPr="00180A3F">
        <w:t xml:space="preserve">6.2.4.2, </w:t>
      </w:r>
      <w:r w:rsidR="006A7790" w:rsidRPr="00180A3F">
        <w:t xml:space="preserve">поправка, связанная со стандартом </w:t>
      </w:r>
      <w:r w:rsidRPr="00180A3F">
        <w:t>EN 1440:2016 + A1:2018</w:t>
      </w:r>
      <w:r w:rsidR="0033140A" w:rsidRPr="00180A3F">
        <w:t xml:space="preserve"> (новая позиция)</w:t>
      </w:r>
    </w:p>
    <w:p w:rsidR="00392339" w:rsidRPr="00180A3F" w:rsidRDefault="00392339" w:rsidP="00392339">
      <w:pPr>
        <w:pStyle w:val="SingleTxtG"/>
      </w:pPr>
      <w:r w:rsidRPr="00180A3F">
        <w:rPr>
          <w:i/>
          <w:iCs/>
        </w:rPr>
        <w:t xml:space="preserve">Вместо </w:t>
      </w:r>
      <w:r w:rsidRPr="00180A3F">
        <w:t>EN 1440:2016 + A1:2018</w:t>
      </w:r>
      <w:r w:rsidRPr="00180A3F">
        <w:rPr>
          <w:bCs/>
          <w:i/>
        </w:rPr>
        <w:t xml:space="preserve"> </w:t>
      </w:r>
      <w:r w:rsidRPr="00180A3F">
        <w:t>(</w:t>
      </w:r>
      <w:r w:rsidR="006A7790" w:rsidRPr="00180A3F">
        <w:t>за исключением приложения C</w:t>
      </w:r>
      <w:r w:rsidRPr="00180A3F">
        <w:t xml:space="preserve">) </w:t>
      </w:r>
      <w:r w:rsidRPr="00180A3F">
        <w:rPr>
          <w:i/>
          <w:iCs/>
        </w:rPr>
        <w:t xml:space="preserve">читать </w:t>
      </w:r>
      <w:r w:rsidRPr="00180A3F">
        <w:t>EN 1440:2016 + A1:2018 + A2:2020 (</w:t>
      </w:r>
      <w:r w:rsidR="006A7790" w:rsidRPr="00180A3F">
        <w:t>за исключением приложения C</w:t>
      </w:r>
      <w:r w:rsidRPr="00180A3F">
        <w:t>)</w:t>
      </w:r>
      <w:bookmarkStart w:id="0" w:name="_GoBack"/>
      <w:bookmarkEnd w:id="0"/>
    </w:p>
    <w:p w:rsidR="00392339" w:rsidRPr="00180A3F" w:rsidRDefault="00392339" w:rsidP="00392339">
      <w:pPr>
        <w:pStyle w:val="H23G"/>
      </w:pPr>
      <w:r w:rsidRPr="00180A3F">
        <w:lastRenderedPageBreak/>
        <w:tab/>
      </w:r>
      <w:r w:rsidR="0020221A" w:rsidRPr="00180A3F">
        <w:t>8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6.2, 6.2.4.2, </w:t>
      </w:r>
      <w:r w:rsidR="006A7790" w:rsidRPr="00180A3F">
        <w:t xml:space="preserve">поправка, связанная со стандартом </w:t>
      </w:r>
      <w:r w:rsidRPr="00180A3F">
        <w:t>EN 16728:2016 + A1:2018</w:t>
      </w:r>
      <w:r w:rsidR="0033140A" w:rsidRPr="00180A3F">
        <w:t xml:space="preserve"> (новая позиция)</w:t>
      </w:r>
    </w:p>
    <w:p w:rsidR="00392339" w:rsidRPr="00180A3F" w:rsidRDefault="00392339" w:rsidP="00392339">
      <w:pPr>
        <w:pStyle w:val="SingleTxtG"/>
      </w:pPr>
      <w:r w:rsidRPr="00180A3F">
        <w:rPr>
          <w:i/>
          <w:iCs/>
        </w:rPr>
        <w:t xml:space="preserve">Вместо </w:t>
      </w:r>
      <w:r w:rsidRPr="00180A3F">
        <w:t>EN 16728:2016 + A1:2018</w:t>
      </w:r>
      <w:r w:rsidRPr="00180A3F">
        <w:rPr>
          <w:bCs/>
          <w:i/>
        </w:rPr>
        <w:t xml:space="preserve"> </w:t>
      </w:r>
      <w:r w:rsidRPr="00180A3F">
        <w:rPr>
          <w:i/>
          <w:iCs/>
        </w:rPr>
        <w:t xml:space="preserve">читать </w:t>
      </w:r>
      <w:r w:rsidRPr="00180A3F">
        <w:t>EN 16728:2016 + A1:2018 + A2:2020</w:t>
      </w:r>
    </w:p>
    <w:p w:rsidR="000F282A" w:rsidRPr="00180A3F" w:rsidRDefault="000F282A">
      <w:pPr>
        <w:pStyle w:val="H23G"/>
      </w:pPr>
      <w:r w:rsidRPr="00180A3F">
        <w:tab/>
      </w:r>
      <w:r w:rsidR="00180EAD" w:rsidRPr="00180A3F">
        <w:t>9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6.2, 6.2.4.2, поправка, связанная со стандартом </w:t>
      </w:r>
      <w:r w:rsidRPr="00180A3F">
        <w:rPr>
          <w:bCs/>
        </w:rPr>
        <w:t>EN ISO 10462:2013 + A1:2019</w:t>
      </w:r>
      <w:r w:rsidRPr="00180A3F">
        <w:t xml:space="preserve"> (новая позиция)</w:t>
      </w:r>
      <w:r w:rsidR="00A63C2F" w:rsidRPr="00180A3F">
        <w:t>, во втором колонке</w:t>
      </w:r>
    </w:p>
    <w:p w:rsidR="000F282A" w:rsidRPr="00180A3F" w:rsidRDefault="000F282A" w:rsidP="000F282A">
      <w:pPr>
        <w:pStyle w:val="SingleTxtG"/>
      </w:pPr>
      <w:r w:rsidRPr="00180A3F">
        <w:rPr>
          <w:i/>
          <w:iCs/>
        </w:rPr>
        <w:t xml:space="preserve">Исключить </w:t>
      </w:r>
      <w:r w:rsidRPr="00180A3F">
        <w:t>(ISO 10462:2013 + A1:2019)</w:t>
      </w:r>
    </w:p>
    <w:p w:rsidR="00392339" w:rsidRPr="00180A3F" w:rsidRDefault="00392339" w:rsidP="006A7790">
      <w:pPr>
        <w:pStyle w:val="H23G"/>
      </w:pPr>
      <w:r w:rsidRPr="00180A3F">
        <w:tab/>
      </w:r>
      <w:r w:rsidR="00180EAD" w:rsidRPr="00180A3F">
        <w:t>10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6.8, </w:t>
      </w:r>
      <w:r w:rsidRPr="00180A3F">
        <w:rPr>
          <w:bCs/>
        </w:rPr>
        <w:t xml:space="preserve">поправка к пункту </w:t>
      </w:r>
      <w:r w:rsidRPr="00180A3F">
        <w:t xml:space="preserve">6.8.2.1.18, </w:t>
      </w:r>
      <w:r w:rsidR="006A7790" w:rsidRPr="00180A3F">
        <w:t xml:space="preserve">сноске </w:t>
      </w:r>
      <w:r w:rsidRPr="00180A3F">
        <w:t>3</w:t>
      </w:r>
    </w:p>
    <w:p w:rsidR="00392339" w:rsidRPr="00180A3F" w:rsidRDefault="00392339" w:rsidP="00392339">
      <w:pPr>
        <w:pStyle w:val="SingleTxtG"/>
        <w:rPr>
          <w:iCs/>
        </w:rPr>
      </w:pPr>
      <w:r w:rsidRPr="00180A3F">
        <w:rPr>
          <w:i/>
          <w:iCs/>
        </w:rPr>
        <w:t xml:space="preserve">Вместо </w:t>
      </w:r>
      <w:r w:rsidR="006A7790" w:rsidRPr="00180A3F">
        <w:t>ЕЭК</w:t>
      </w:r>
      <w:r w:rsidRPr="00180A3F">
        <w:rPr>
          <w:iCs/>
        </w:rPr>
        <w:t xml:space="preserve"> </w:t>
      </w:r>
      <w:r w:rsidRPr="00180A3F">
        <w:rPr>
          <w:i/>
          <w:iCs/>
        </w:rPr>
        <w:t xml:space="preserve">читать </w:t>
      </w:r>
      <w:r w:rsidR="006A7790" w:rsidRPr="00180A3F">
        <w:rPr>
          <w:iCs/>
        </w:rPr>
        <w:t>ЕЭК ООН</w:t>
      </w:r>
    </w:p>
    <w:p w:rsidR="00392339" w:rsidRPr="00180A3F" w:rsidRDefault="00392339" w:rsidP="00392339">
      <w:pPr>
        <w:pStyle w:val="H23G"/>
      </w:pPr>
      <w:r w:rsidRPr="00180A3F">
        <w:tab/>
      </w:r>
      <w:r w:rsidR="0020221A" w:rsidRPr="00180A3F">
        <w:t>1</w:t>
      </w:r>
      <w:r w:rsidR="00180EAD" w:rsidRPr="00180A3F">
        <w:t>1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6.8, 6.8.2.6.1, </w:t>
      </w:r>
      <w:r w:rsidR="006A7790" w:rsidRPr="00180A3F">
        <w:t xml:space="preserve">поправка, связанная со стандартом </w:t>
      </w:r>
      <w:r w:rsidRPr="00180A3F">
        <w:t>EN 14025:2018</w:t>
      </w:r>
      <w:r w:rsidR="0033140A" w:rsidRPr="00180A3F">
        <w:t xml:space="preserve"> (новая позиция)</w:t>
      </w:r>
    </w:p>
    <w:p w:rsidR="00392339" w:rsidRPr="00180A3F" w:rsidRDefault="00392339" w:rsidP="00392339">
      <w:pPr>
        <w:tabs>
          <w:tab w:val="left" w:pos="426"/>
        </w:tabs>
        <w:spacing w:before="120" w:after="120"/>
        <w:ind w:left="1134"/>
        <w:rPr>
          <w:bCs/>
        </w:rPr>
      </w:pPr>
      <w:r w:rsidRPr="00180A3F">
        <w:rPr>
          <w:i/>
          <w:iCs/>
        </w:rPr>
        <w:t xml:space="preserve">Вместо </w:t>
      </w:r>
      <w:r w:rsidRPr="00180A3F">
        <w:t>EN 14025:2018</w:t>
      </w:r>
      <w:r w:rsidRPr="00180A3F">
        <w:rPr>
          <w:bCs/>
        </w:rPr>
        <w:t xml:space="preserve"> </w:t>
      </w:r>
      <w:r w:rsidRPr="00180A3F">
        <w:rPr>
          <w:i/>
          <w:iCs/>
        </w:rPr>
        <w:t xml:space="preserve">читать </w:t>
      </w:r>
      <w:r w:rsidRPr="00180A3F">
        <w:t>EN 14025:2018 + AC:2020.</w:t>
      </w:r>
    </w:p>
    <w:p w:rsidR="00392339" w:rsidRPr="00180A3F" w:rsidRDefault="00392339" w:rsidP="00392339">
      <w:pPr>
        <w:pStyle w:val="H23G"/>
      </w:pPr>
      <w:r w:rsidRPr="00180A3F">
        <w:tab/>
      </w:r>
      <w:r w:rsidR="0020221A" w:rsidRPr="00180A3F">
        <w:t>1</w:t>
      </w:r>
      <w:r w:rsidR="00180EAD" w:rsidRPr="00180A3F">
        <w:t>2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6.10, </w:t>
      </w:r>
      <w:r w:rsidRPr="00180A3F">
        <w:rPr>
          <w:bCs/>
        </w:rPr>
        <w:t xml:space="preserve">поправка к пункту </w:t>
      </w:r>
      <w:r w:rsidRPr="00180A3F">
        <w:t>6.10.3.8 a)</w:t>
      </w:r>
    </w:p>
    <w:p w:rsidR="00274895" w:rsidRPr="00180A3F" w:rsidRDefault="00274895" w:rsidP="00274895">
      <w:pPr>
        <w:pStyle w:val="SingleTxtGR"/>
      </w:pPr>
      <w:r w:rsidRPr="00180A3F">
        <w:rPr>
          <w:i/>
        </w:rPr>
        <w:t>Внести</w:t>
      </w:r>
      <w:r w:rsidRPr="00180A3F">
        <w:rPr>
          <w:iCs/>
        </w:rPr>
        <w:t xml:space="preserve"> в </w:t>
      </w:r>
      <w:r w:rsidRPr="00180A3F">
        <w:t xml:space="preserve">существующий текст </w:t>
      </w:r>
      <w:r w:rsidRPr="00180A3F">
        <w:rPr>
          <w:i/>
          <w:iCs/>
        </w:rPr>
        <w:t>следующее изменение:</w:t>
      </w:r>
    </w:p>
    <w:p w:rsidR="00392339" w:rsidRPr="00180A3F" w:rsidRDefault="00274895" w:rsidP="00274895">
      <w:pPr>
        <w:pStyle w:val="SingleTxtGR"/>
        <w:ind w:left="1418"/>
      </w:pPr>
      <w:r w:rsidRPr="00180A3F">
        <w:t>Включить новое примечание следующего содержания:</w:t>
      </w:r>
    </w:p>
    <w:p w:rsidR="00274895" w:rsidRPr="00180A3F" w:rsidRDefault="00274895" w:rsidP="00274895">
      <w:pPr>
        <w:pStyle w:val="SingleTxtG"/>
        <w:ind w:left="2268" w:right="561" w:hanging="850"/>
      </w:pPr>
      <w:r w:rsidRPr="00180A3F">
        <w:t>«</w:t>
      </w:r>
      <w:r w:rsidRPr="00180A3F">
        <w:rPr>
          <w:b/>
          <w:bCs/>
          <w:i/>
          <w:iCs/>
        </w:rPr>
        <w:t>ПРИМЕЧАНИЕ:</w:t>
      </w:r>
      <w:r w:rsidRPr="00180A3F">
        <w:tab/>
      </w:r>
      <w:r w:rsidRPr="00180A3F">
        <w:rPr>
          <w:i/>
          <w:iCs/>
        </w:rPr>
        <w:t>Данное требование может быть выполнено, например, путем использования трубы с выходом в верхней части или выпускного отверстия в нижней части, снабженного патрубком, позволяющим подсоединить шланг.</w:t>
      </w:r>
      <w:r w:rsidRPr="00180A3F">
        <w:t>».</w:t>
      </w:r>
    </w:p>
    <w:p w:rsidR="00392339" w:rsidRPr="00180A3F" w:rsidRDefault="00392339" w:rsidP="00392339">
      <w:pPr>
        <w:pStyle w:val="H23G"/>
      </w:pPr>
      <w:r w:rsidRPr="00180A3F">
        <w:tab/>
      </w:r>
      <w:r w:rsidR="0020221A" w:rsidRPr="00180A3F">
        <w:t>1</w:t>
      </w:r>
      <w:r w:rsidR="00180EAD" w:rsidRPr="00180A3F">
        <w:t>3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6.11, </w:t>
      </w:r>
      <w:r w:rsidRPr="00180A3F">
        <w:rPr>
          <w:bCs/>
        </w:rPr>
        <w:t>поправка к пункту</w:t>
      </w:r>
      <w:r w:rsidRPr="00180A3F">
        <w:t xml:space="preserve"> 6.11.4.1, </w:t>
      </w:r>
      <w:r w:rsidR="00274895" w:rsidRPr="00180A3F">
        <w:t>сноски 1 и 2</w:t>
      </w:r>
    </w:p>
    <w:p w:rsidR="00274895" w:rsidRPr="00180A3F" w:rsidRDefault="00274895" w:rsidP="00274895">
      <w:pPr>
        <w:pStyle w:val="SingleTxtGR"/>
      </w:pPr>
      <w:r w:rsidRPr="00180A3F">
        <w:rPr>
          <w:i/>
        </w:rPr>
        <w:t>Внести</w:t>
      </w:r>
      <w:r w:rsidRPr="00180A3F">
        <w:rPr>
          <w:iCs/>
        </w:rPr>
        <w:t xml:space="preserve"> в </w:t>
      </w:r>
      <w:r w:rsidRPr="00180A3F">
        <w:t xml:space="preserve">существующий текст </w:t>
      </w:r>
      <w:r w:rsidRPr="00180A3F">
        <w:rPr>
          <w:i/>
          <w:iCs/>
        </w:rPr>
        <w:t>следующее изменение:</w:t>
      </w:r>
    </w:p>
    <w:p w:rsidR="00274895" w:rsidRPr="00180A3F" w:rsidRDefault="00274895" w:rsidP="00274895">
      <w:pPr>
        <w:pStyle w:val="SingleTxtG"/>
        <w:ind w:left="1701"/>
      </w:pPr>
      <w:r w:rsidRPr="00180A3F">
        <w:t>«</w:t>
      </w:r>
      <w:r w:rsidRPr="00180A3F">
        <w:rPr>
          <w:vertAlign w:val="superscript"/>
        </w:rPr>
        <w:t>1</w:t>
      </w:r>
      <w:r w:rsidRPr="00180A3F">
        <w:tab/>
        <w:t>Первое издание IRS (</w:t>
      </w:r>
      <w:proofErr w:type="spellStart"/>
      <w:r w:rsidRPr="00180A3F">
        <w:t>International</w:t>
      </w:r>
      <w:proofErr w:type="spellEnd"/>
      <w:r w:rsidRPr="00180A3F">
        <w:t xml:space="preserve"> </w:t>
      </w:r>
      <w:proofErr w:type="spellStart"/>
      <w:r w:rsidRPr="00180A3F">
        <w:t>Railway</w:t>
      </w:r>
      <w:proofErr w:type="spellEnd"/>
      <w:r w:rsidRPr="00180A3F">
        <w:t xml:space="preserve"> </w:t>
      </w:r>
      <w:proofErr w:type="spellStart"/>
      <w:r w:rsidRPr="00180A3F">
        <w:t>Solution</w:t>
      </w:r>
      <w:proofErr w:type="spellEnd"/>
      <w:r w:rsidRPr="00180A3F">
        <w:t xml:space="preserve"> – Международное железнодорожное (техническое) решение), применимое с 1 июня 2020 года.</w:t>
      </w:r>
    </w:p>
    <w:p w:rsidR="00274895" w:rsidRPr="00180A3F" w:rsidRDefault="00274895" w:rsidP="00274895">
      <w:pPr>
        <w:pStyle w:val="SingleTxtG"/>
        <w:ind w:left="1701"/>
      </w:pPr>
      <w:r w:rsidRPr="00180A3F">
        <w:rPr>
          <w:vertAlign w:val="superscript"/>
        </w:rPr>
        <w:t>2</w:t>
      </w:r>
      <w:r w:rsidRPr="00180A3F">
        <w:tab/>
        <w:t>Второе издание IRS (</w:t>
      </w:r>
      <w:proofErr w:type="spellStart"/>
      <w:r w:rsidRPr="00180A3F">
        <w:t>International</w:t>
      </w:r>
      <w:proofErr w:type="spellEnd"/>
      <w:r w:rsidRPr="00180A3F">
        <w:t xml:space="preserve"> </w:t>
      </w:r>
      <w:proofErr w:type="spellStart"/>
      <w:r w:rsidRPr="00180A3F">
        <w:t>Railway</w:t>
      </w:r>
      <w:proofErr w:type="spellEnd"/>
      <w:r w:rsidRPr="00180A3F">
        <w:t xml:space="preserve"> </w:t>
      </w:r>
      <w:proofErr w:type="spellStart"/>
      <w:r w:rsidRPr="00180A3F">
        <w:t>Solution</w:t>
      </w:r>
      <w:proofErr w:type="spellEnd"/>
      <w:r w:rsidRPr="00180A3F">
        <w:t xml:space="preserve"> – Международное железнодорожное (техническое) решение), применимое с 1 декабря 2020 года.</w:t>
      </w:r>
    </w:p>
    <w:p w:rsidR="00392339" w:rsidRPr="00180A3F" w:rsidRDefault="00392339" w:rsidP="00392339">
      <w:pPr>
        <w:pStyle w:val="H23G"/>
      </w:pPr>
      <w:r w:rsidRPr="00180A3F">
        <w:tab/>
      </w:r>
      <w:r w:rsidR="0020221A" w:rsidRPr="00180A3F">
        <w:t>1</w:t>
      </w:r>
      <w:r w:rsidR="00180EAD" w:rsidRPr="00180A3F">
        <w:t>4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7.1, </w:t>
      </w:r>
      <w:r w:rsidRPr="00180A3F">
        <w:rPr>
          <w:bCs/>
        </w:rPr>
        <w:t>поправка к пункту</w:t>
      </w:r>
      <w:r w:rsidRPr="00180A3F">
        <w:t xml:space="preserve"> 7.1.3, </w:t>
      </w:r>
      <w:r w:rsidR="00274895" w:rsidRPr="00180A3F">
        <w:t>сноски 1 и 2</w:t>
      </w:r>
    </w:p>
    <w:p w:rsidR="00274895" w:rsidRPr="00180A3F" w:rsidRDefault="00274895" w:rsidP="00274895">
      <w:pPr>
        <w:pStyle w:val="SingleTxtGR"/>
      </w:pPr>
      <w:r w:rsidRPr="00180A3F">
        <w:rPr>
          <w:i/>
        </w:rPr>
        <w:t>Внести</w:t>
      </w:r>
      <w:r w:rsidRPr="00180A3F">
        <w:rPr>
          <w:iCs/>
        </w:rPr>
        <w:t xml:space="preserve"> в </w:t>
      </w:r>
      <w:r w:rsidRPr="00180A3F">
        <w:t xml:space="preserve">существующий текст </w:t>
      </w:r>
      <w:r w:rsidRPr="00180A3F">
        <w:rPr>
          <w:i/>
          <w:iCs/>
        </w:rPr>
        <w:t>следующее изменение:</w:t>
      </w:r>
    </w:p>
    <w:p w:rsidR="00274895" w:rsidRPr="00180A3F" w:rsidRDefault="00274895" w:rsidP="00274895">
      <w:pPr>
        <w:pStyle w:val="SingleTxtG"/>
        <w:ind w:left="1701"/>
      </w:pPr>
      <w:r w:rsidRPr="00180A3F">
        <w:t>«</w:t>
      </w:r>
      <w:r w:rsidRPr="00180A3F">
        <w:rPr>
          <w:vertAlign w:val="superscript"/>
        </w:rPr>
        <w:t>1</w:t>
      </w:r>
      <w:r w:rsidRPr="00180A3F">
        <w:tab/>
        <w:t>Первое издание IRS (</w:t>
      </w:r>
      <w:proofErr w:type="spellStart"/>
      <w:r w:rsidRPr="00180A3F">
        <w:t>International</w:t>
      </w:r>
      <w:proofErr w:type="spellEnd"/>
      <w:r w:rsidRPr="00180A3F">
        <w:t xml:space="preserve"> </w:t>
      </w:r>
      <w:proofErr w:type="spellStart"/>
      <w:r w:rsidRPr="00180A3F">
        <w:t>Railway</w:t>
      </w:r>
      <w:proofErr w:type="spellEnd"/>
      <w:r w:rsidRPr="00180A3F">
        <w:t xml:space="preserve"> </w:t>
      </w:r>
      <w:proofErr w:type="spellStart"/>
      <w:r w:rsidRPr="00180A3F">
        <w:t>Solution</w:t>
      </w:r>
      <w:proofErr w:type="spellEnd"/>
      <w:r w:rsidRPr="00180A3F">
        <w:t xml:space="preserve"> – Международное железнодорожное (техническое) решение), применимое с 1 июня 2020 года.</w:t>
      </w:r>
    </w:p>
    <w:p w:rsidR="00274895" w:rsidRPr="00180A3F" w:rsidRDefault="00274895" w:rsidP="00274895">
      <w:pPr>
        <w:pStyle w:val="SingleTxtG"/>
        <w:ind w:left="1701"/>
      </w:pPr>
      <w:r w:rsidRPr="00180A3F">
        <w:rPr>
          <w:vertAlign w:val="superscript"/>
        </w:rPr>
        <w:t>2</w:t>
      </w:r>
      <w:r w:rsidRPr="00180A3F">
        <w:tab/>
        <w:t>Второе издание IRS (</w:t>
      </w:r>
      <w:proofErr w:type="spellStart"/>
      <w:r w:rsidRPr="00180A3F">
        <w:t>International</w:t>
      </w:r>
      <w:proofErr w:type="spellEnd"/>
      <w:r w:rsidRPr="00180A3F">
        <w:t xml:space="preserve"> </w:t>
      </w:r>
      <w:proofErr w:type="spellStart"/>
      <w:r w:rsidRPr="00180A3F">
        <w:t>Railway</w:t>
      </w:r>
      <w:proofErr w:type="spellEnd"/>
      <w:r w:rsidRPr="00180A3F">
        <w:t xml:space="preserve"> </w:t>
      </w:r>
      <w:proofErr w:type="spellStart"/>
      <w:r w:rsidRPr="00180A3F">
        <w:t>Solution</w:t>
      </w:r>
      <w:proofErr w:type="spellEnd"/>
      <w:r w:rsidRPr="00180A3F">
        <w:t xml:space="preserve"> – Международное железнодорожное (техническое) решение), применимое с 1 декабря 2020 года.</w:t>
      </w:r>
    </w:p>
    <w:p w:rsidR="00392339" w:rsidRPr="00180A3F" w:rsidRDefault="00392339" w:rsidP="00392339">
      <w:pPr>
        <w:pStyle w:val="H23G"/>
      </w:pPr>
      <w:r w:rsidRPr="00180A3F">
        <w:tab/>
      </w:r>
      <w:r w:rsidR="0020221A" w:rsidRPr="00180A3F">
        <w:t>1</w:t>
      </w:r>
      <w:r w:rsidR="00180EAD" w:rsidRPr="00180A3F">
        <w:t>5</w:t>
      </w:r>
      <w:r w:rsidRPr="00180A3F">
        <w:t>.</w:t>
      </w:r>
      <w:r w:rsidRPr="00180A3F">
        <w:tab/>
        <w:t>Глава</w:t>
      </w:r>
      <w:r w:rsidRPr="00180A3F">
        <w:rPr>
          <w:bCs/>
        </w:rPr>
        <w:t xml:space="preserve"> </w:t>
      </w:r>
      <w:r w:rsidRPr="00180A3F">
        <w:t xml:space="preserve">8.2, </w:t>
      </w:r>
      <w:r w:rsidRPr="00180A3F">
        <w:rPr>
          <w:bCs/>
        </w:rPr>
        <w:t>поправка к пункту</w:t>
      </w:r>
      <w:r w:rsidRPr="00180A3F">
        <w:t xml:space="preserve"> 8.2.2.8.6</w:t>
      </w:r>
    </w:p>
    <w:p w:rsidR="006A7790" w:rsidRPr="00180A3F" w:rsidRDefault="006A7790" w:rsidP="006A7790">
      <w:pPr>
        <w:pStyle w:val="SingleTxtG"/>
        <w:rPr>
          <w:iCs/>
        </w:rPr>
      </w:pPr>
      <w:r w:rsidRPr="00180A3F">
        <w:rPr>
          <w:i/>
          <w:iCs/>
        </w:rPr>
        <w:t xml:space="preserve">Вместо </w:t>
      </w:r>
      <w:r w:rsidRPr="00180A3F">
        <w:t>ЕЭК</w:t>
      </w:r>
      <w:r w:rsidRPr="00180A3F">
        <w:rPr>
          <w:iCs/>
        </w:rPr>
        <w:t xml:space="preserve"> </w:t>
      </w:r>
      <w:r w:rsidRPr="00180A3F">
        <w:rPr>
          <w:i/>
          <w:iCs/>
        </w:rPr>
        <w:t xml:space="preserve">читать </w:t>
      </w:r>
      <w:r w:rsidRPr="00180A3F">
        <w:rPr>
          <w:iCs/>
        </w:rPr>
        <w:t>ЕЭК ООН</w:t>
      </w:r>
    </w:p>
    <w:p w:rsidR="00D1462E" w:rsidRPr="0033140A" w:rsidRDefault="006A7790" w:rsidP="006A7790">
      <w:pPr>
        <w:spacing w:before="240"/>
        <w:jc w:val="center"/>
        <w:rPr>
          <w:u w:val="single"/>
        </w:rPr>
      </w:pPr>
      <w:r w:rsidRPr="0033140A">
        <w:rPr>
          <w:u w:val="single"/>
        </w:rPr>
        <w:tab/>
      </w:r>
      <w:r w:rsidRPr="0033140A">
        <w:rPr>
          <w:u w:val="single"/>
        </w:rPr>
        <w:tab/>
      </w:r>
      <w:r w:rsidRPr="0033140A">
        <w:rPr>
          <w:u w:val="single"/>
        </w:rPr>
        <w:tab/>
      </w:r>
    </w:p>
    <w:sectPr w:rsidR="00D1462E" w:rsidRPr="0033140A" w:rsidSect="00683BD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DF" w:rsidRPr="00A312BC" w:rsidRDefault="00683BDF" w:rsidP="00A312BC"/>
  </w:endnote>
  <w:endnote w:type="continuationSeparator" w:id="0">
    <w:p w:rsidR="00683BDF" w:rsidRPr="00A312BC" w:rsidRDefault="00683B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DF" w:rsidRPr="00683BDF" w:rsidRDefault="00683BDF">
    <w:pPr>
      <w:pStyle w:val="Footer"/>
      <w:rPr>
        <w:sz w:val="18"/>
      </w:rPr>
    </w:pPr>
    <w:r w:rsidRPr="00683BDF">
      <w:rPr>
        <w:b/>
        <w:sz w:val="18"/>
      </w:rPr>
      <w:fldChar w:fldCharType="begin"/>
    </w:r>
    <w:r w:rsidRPr="00683BDF">
      <w:rPr>
        <w:b/>
        <w:sz w:val="18"/>
      </w:rPr>
      <w:instrText xml:space="preserve"> PAGE  \* MERGEFORMAT </w:instrText>
    </w:r>
    <w:r w:rsidRPr="00683BDF">
      <w:rPr>
        <w:b/>
        <w:sz w:val="18"/>
      </w:rPr>
      <w:fldChar w:fldCharType="separate"/>
    </w:r>
    <w:r w:rsidRPr="00683BDF">
      <w:rPr>
        <w:b/>
        <w:noProof/>
        <w:sz w:val="18"/>
      </w:rPr>
      <w:t>2</w:t>
    </w:r>
    <w:r w:rsidRPr="00683BD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DF" w:rsidRPr="00683BDF" w:rsidRDefault="00683BDF">
    <w:pPr>
      <w:pStyle w:val="Footer"/>
      <w:rPr>
        <w:b/>
        <w:sz w:val="18"/>
      </w:rPr>
    </w:pPr>
    <w:r>
      <w:tab/>
    </w:r>
    <w:r w:rsidRPr="00683BDF">
      <w:rPr>
        <w:b/>
        <w:sz w:val="18"/>
      </w:rPr>
      <w:fldChar w:fldCharType="begin"/>
    </w:r>
    <w:r w:rsidRPr="00683BDF">
      <w:rPr>
        <w:b/>
        <w:sz w:val="18"/>
      </w:rPr>
      <w:instrText xml:space="preserve"> PAGE  \* MERGEFORMAT </w:instrText>
    </w:r>
    <w:r w:rsidRPr="00683BDF">
      <w:rPr>
        <w:b/>
        <w:sz w:val="18"/>
      </w:rPr>
      <w:fldChar w:fldCharType="separate"/>
    </w:r>
    <w:r w:rsidRPr="00683BDF">
      <w:rPr>
        <w:b/>
        <w:noProof/>
        <w:sz w:val="18"/>
      </w:rPr>
      <w:t>3</w:t>
    </w:r>
    <w:r w:rsidRPr="00683BD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DF" w:rsidRPr="001075E9" w:rsidRDefault="00683B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3BDF" w:rsidRDefault="00683B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DF" w:rsidRPr="00683BDF" w:rsidRDefault="00F41E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4AA5">
      <w:t>ECE/TRANS/WP.15/249/Corr.1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DF" w:rsidRPr="00683BDF" w:rsidRDefault="00F41EBF" w:rsidP="00683B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4AA5">
      <w:t>ECE/TRANS/WP.15/249/Corr.1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0"/>
  </w:num>
  <w:num w:numId="23">
    <w:abstractNumId w:val="16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F"/>
    <w:rsid w:val="000132E1"/>
    <w:rsid w:val="00033EE1"/>
    <w:rsid w:val="00035971"/>
    <w:rsid w:val="00042B72"/>
    <w:rsid w:val="000558BD"/>
    <w:rsid w:val="00081FA4"/>
    <w:rsid w:val="000B57E7"/>
    <w:rsid w:val="000B6373"/>
    <w:rsid w:val="000C4AA5"/>
    <w:rsid w:val="000E4E5B"/>
    <w:rsid w:val="000F09DF"/>
    <w:rsid w:val="000F282A"/>
    <w:rsid w:val="000F4A0D"/>
    <w:rsid w:val="000F61B2"/>
    <w:rsid w:val="001075E9"/>
    <w:rsid w:val="00107CB5"/>
    <w:rsid w:val="0014152F"/>
    <w:rsid w:val="00165889"/>
    <w:rsid w:val="00180183"/>
    <w:rsid w:val="0018024D"/>
    <w:rsid w:val="00180A3F"/>
    <w:rsid w:val="00180EAD"/>
    <w:rsid w:val="0018649F"/>
    <w:rsid w:val="00196389"/>
    <w:rsid w:val="001B3EF6"/>
    <w:rsid w:val="001C7A89"/>
    <w:rsid w:val="0020221A"/>
    <w:rsid w:val="00251226"/>
    <w:rsid w:val="00255343"/>
    <w:rsid w:val="0027151D"/>
    <w:rsid w:val="00274895"/>
    <w:rsid w:val="002A2EFC"/>
    <w:rsid w:val="002B0106"/>
    <w:rsid w:val="002B74B1"/>
    <w:rsid w:val="002C0E18"/>
    <w:rsid w:val="002D5AAC"/>
    <w:rsid w:val="002E5067"/>
    <w:rsid w:val="002E58FA"/>
    <w:rsid w:val="002F405F"/>
    <w:rsid w:val="002F7EEC"/>
    <w:rsid w:val="00301299"/>
    <w:rsid w:val="00305C08"/>
    <w:rsid w:val="00307FB6"/>
    <w:rsid w:val="00317339"/>
    <w:rsid w:val="00322004"/>
    <w:rsid w:val="0033140A"/>
    <w:rsid w:val="003402C2"/>
    <w:rsid w:val="00381C24"/>
    <w:rsid w:val="00387CD4"/>
    <w:rsid w:val="00392339"/>
    <w:rsid w:val="003958D0"/>
    <w:rsid w:val="003A0D43"/>
    <w:rsid w:val="003A48CE"/>
    <w:rsid w:val="003B00E5"/>
    <w:rsid w:val="003E0B46"/>
    <w:rsid w:val="003F5E3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3BDF"/>
    <w:rsid w:val="006A1ED8"/>
    <w:rsid w:val="006A7790"/>
    <w:rsid w:val="006C2031"/>
    <w:rsid w:val="006D461A"/>
    <w:rsid w:val="006F35EE"/>
    <w:rsid w:val="007021FF"/>
    <w:rsid w:val="00712895"/>
    <w:rsid w:val="00727947"/>
    <w:rsid w:val="00734ACB"/>
    <w:rsid w:val="007376A2"/>
    <w:rsid w:val="00757357"/>
    <w:rsid w:val="00792497"/>
    <w:rsid w:val="00806737"/>
    <w:rsid w:val="00825F8D"/>
    <w:rsid w:val="00834B71"/>
    <w:rsid w:val="0086445C"/>
    <w:rsid w:val="0088104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4B2"/>
    <w:rsid w:val="009A24AC"/>
    <w:rsid w:val="009C59D7"/>
    <w:rsid w:val="009C6FE6"/>
    <w:rsid w:val="009D7E7D"/>
    <w:rsid w:val="00A0254C"/>
    <w:rsid w:val="00A14DA8"/>
    <w:rsid w:val="00A312BC"/>
    <w:rsid w:val="00A63C2F"/>
    <w:rsid w:val="00A65514"/>
    <w:rsid w:val="00A84021"/>
    <w:rsid w:val="00A84D35"/>
    <w:rsid w:val="00A917B3"/>
    <w:rsid w:val="00AB4B51"/>
    <w:rsid w:val="00B10CC7"/>
    <w:rsid w:val="00B36DF7"/>
    <w:rsid w:val="00B539E7"/>
    <w:rsid w:val="00B62458"/>
    <w:rsid w:val="00B90EEE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81A4B"/>
    <w:rsid w:val="00C92939"/>
    <w:rsid w:val="00CA1679"/>
    <w:rsid w:val="00CB151C"/>
    <w:rsid w:val="00CE5A1A"/>
    <w:rsid w:val="00CF55F6"/>
    <w:rsid w:val="00D1462E"/>
    <w:rsid w:val="00D33D63"/>
    <w:rsid w:val="00D369E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438D5"/>
    <w:rsid w:val="00E6633A"/>
    <w:rsid w:val="00E73F76"/>
    <w:rsid w:val="00EA2C9F"/>
    <w:rsid w:val="00EA420E"/>
    <w:rsid w:val="00EC670C"/>
    <w:rsid w:val="00ED0BDA"/>
    <w:rsid w:val="00ED39B8"/>
    <w:rsid w:val="00EE142A"/>
    <w:rsid w:val="00EF1360"/>
    <w:rsid w:val="00EF3220"/>
    <w:rsid w:val="00F2523A"/>
    <w:rsid w:val="00F41EBF"/>
    <w:rsid w:val="00F43903"/>
    <w:rsid w:val="00F94155"/>
    <w:rsid w:val="00F9783F"/>
    <w:rsid w:val="00FC63D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9C45B41-9C0E-4132-A391-5B2ACD4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1226"/>
    <w:pPr>
      <w:suppressAutoHyphens/>
      <w:spacing w:line="240" w:lineRule="atLeast"/>
    </w:pPr>
    <w:rPr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NoG">
    <w:name w:val="_ParNo_G"/>
    <w:basedOn w:val="SingleTxtG"/>
    <w:qFormat/>
    <w:rsid w:val="003F5E39"/>
    <w:pPr>
      <w:numPr>
        <w:numId w:val="22"/>
      </w:numPr>
      <w:suppressAutoHyphens w:val="0"/>
    </w:pPr>
    <w:rPr>
      <w:lang w:eastAsia="en-US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251226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E438D5"/>
    <w:rPr>
      <w:color w:val="0000FF"/>
      <w:u w:val="none"/>
    </w:rPr>
  </w:style>
  <w:style w:type="character" w:customStyle="1" w:styleId="SingleTxtGChar">
    <w:name w:val="_ Single Txt_G Char"/>
    <w:link w:val="SingleTxtG"/>
    <w:qFormat/>
    <w:rsid w:val="00D1462E"/>
    <w:rPr>
      <w:lang w:val="ru-RU" w:eastAsia="en-US"/>
    </w:rPr>
  </w:style>
  <w:style w:type="paragraph" w:customStyle="1" w:styleId="HChGR">
    <w:name w:val="_ H _Ch_GR"/>
    <w:basedOn w:val="Normal"/>
    <w:next w:val="Normal"/>
    <w:qFormat/>
    <w:rsid w:val="003923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3923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3923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b/>
      <w:szCs w:val="20"/>
      <w:lang w:eastAsia="ru-RU"/>
    </w:rPr>
  </w:style>
  <w:style w:type="character" w:customStyle="1" w:styleId="H23GChar">
    <w:name w:val="_ H_2/3_G Char"/>
    <w:link w:val="H23G"/>
    <w:locked/>
    <w:rsid w:val="00392339"/>
    <w:rPr>
      <w:rFonts w:cs="Times New Roman"/>
      <w:b/>
      <w:szCs w:val="20"/>
      <w:lang w:val="ru-RU" w:eastAsia="ru-RU"/>
    </w:rPr>
  </w:style>
  <w:style w:type="paragraph" w:customStyle="1" w:styleId="SingleTxtGR">
    <w:name w:val="_ Single Txt_GR"/>
    <w:basedOn w:val="Normal"/>
    <w:qFormat/>
    <w:rsid w:val="0039233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TRANS_WP1_24_R.dotm</Template>
  <TotalTime>185</TotalTime>
  <Pages>2</Pages>
  <Words>450</Words>
  <Characters>2756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ECE/TRANS/WP.15/249/Corr.1</vt:lpstr>
      <vt:lpstr>A/</vt:lpstr>
      <vt:lpstr>A/</vt:lpstr>
      <vt:lpstr>A/</vt:lpstr>
    </vt:vector>
  </TitlesOfParts>
  <Company>DCM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ECE/TRANS/WP.15/249/Corr.1</dc:title>
  <dc:creator>UNECE SM</dc:creator>
  <cp:lastModifiedBy>Christine Barrio-Champeau</cp:lastModifiedBy>
  <cp:revision>17</cp:revision>
  <cp:lastPrinted>2020-04-28T11:52:00Z</cp:lastPrinted>
  <dcterms:created xsi:type="dcterms:W3CDTF">2020-04-21T14:35:00Z</dcterms:created>
  <dcterms:modified xsi:type="dcterms:W3CDTF">2020-06-02T09:39:00Z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