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34D6" w14:textId="77777777" w:rsidR="006454EC" w:rsidRDefault="006454EC" w:rsidP="00C47460">
      <w:pPr>
        <w:spacing w:after="0"/>
        <w:jc w:val="center"/>
        <w:rPr>
          <w:rFonts w:ascii="Times New Roman" w:hAnsi="Times New Roman" w:cs="Times New Roman"/>
          <w:b/>
          <w:lang w:val="en-GB"/>
        </w:rPr>
      </w:pPr>
    </w:p>
    <w:p w14:paraId="355F017A" w14:textId="74BC0FB8" w:rsidR="00C70542" w:rsidRPr="006454EC" w:rsidRDefault="0040534F" w:rsidP="00C47460">
      <w:pPr>
        <w:spacing w:after="0"/>
        <w:jc w:val="center"/>
        <w:rPr>
          <w:rFonts w:ascii="Times New Roman" w:hAnsi="Times New Roman" w:cs="Times New Roman"/>
          <w:b/>
          <w:sz w:val="28"/>
          <w:szCs w:val="28"/>
          <w:lang w:val="en-GB"/>
        </w:rPr>
      </w:pPr>
      <w:r w:rsidRPr="006454EC">
        <w:rPr>
          <w:rFonts w:ascii="Times New Roman" w:hAnsi="Times New Roman" w:cs="Times New Roman"/>
          <w:b/>
          <w:sz w:val="28"/>
          <w:szCs w:val="28"/>
          <w:lang w:val="en-GB"/>
        </w:rPr>
        <w:t xml:space="preserve">Proposal for amendments to </w:t>
      </w:r>
      <w:r w:rsidR="006001AC" w:rsidRPr="006454EC">
        <w:rPr>
          <w:rFonts w:ascii="Times New Roman" w:hAnsi="Times New Roman" w:cs="Times New Roman"/>
          <w:b/>
          <w:sz w:val="28"/>
          <w:szCs w:val="28"/>
          <w:lang w:val="en-GB"/>
        </w:rPr>
        <w:t>ECE</w:t>
      </w:r>
      <w:r w:rsidR="006454EC" w:rsidRPr="006454EC">
        <w:rPr>
          <w:rFonts w:ascii="Times New Roman" w:hAnsi="Times New Roman" w:cs="Times New Roman"/>
          <w:b/>
          <w:sz w:val="28"/>
          <w:szCs w:val="28"/>
          <w:lang w:val="en-GB"/>
        </w:rPr>
        <w:t>/</w:t>
      </w:r>
      <w:r w:rsidR="006001AC" w:rsidRPr="006454EC">
        <w:rPr>
          <w:rFonts w:ascii="Times New Roman" w:hAnsi="Times New Roman" w:cs="Times New Roman"/>
          <w:b/>
          <w:sz w:val="28"/>
          <w:szCs w:val="28"/>
          <w:lang w:val="en-GB"/>
        </w:rPr>
        <w:t>TRANS</w:t>
      </w:r>
      <w:r w:rsidR="006454EC" w:rsidRPr="006454EC">
        <w:rPr>
          <w:rFonts w:ascii="Times New Roman" w:hAnsi="Times New Roman" w:cs="Times New Roman"/>
          <w:b/>
          <w:sz w:val="28"/>
          <w:szCs w:val="28"/>
          <w:lang w:val="en-GB"/>
        </w:rPr>
        <w:t>/</w:t>
      </w:r>
      <w:r w:rsidR="006001AC" w:rsidRPr="006454EC">
        <w:rPr>
          <w:rFonts w:ascii="Times New Roman" w:hAnsi="Times New Roman" w:cs="Times New Roman"/>
          <w:b/>
          <w:sz w:val="28"/>
          <w:szCs w:val="28"/>
          <w:lang w:val="en-GB"/>
        </w:rPr>
        <w:t>WP.29</w:t>
      </w:r>
      <w:r w:rsidR="006454EC" w:rsidRPr="006454EC">
        <w:rPr>
          <w:rFonts w:ascii="Times New Roman" w:hAnsi="Times New Roman" w:cs="Times New Roman"/>
          <w:b/>
          <w:sz w:val="28"/>
          <w:szCs w:val="28"/>
          <w:lang w:val="en-GB"/>
        </w:rPr>
        <w:t>/</w:t>
      </w:r>
      <w:r w:rsidR="006001AC" w:rsidRPr="006454EC">
        <w:rPr>
          <w:rFonts w:ascii="Times New Roman" w:hAnsi="Times New Roman" w:cs="Times New Roman"/>
          <w:b/>
          <w:sz w:val="28"/>
          <w:szCs w:val="28"/>
          <w:lang w:val="en-GB"/>
        </w:rPr>
        <w:t>GRVA</w:t>
      </w:r>
      <w:r w:rsidR="006454EC" w:rsidRPr="006454EC">
        <w:rPr>
          <w:rFonts w:ascii="Times New Roman" w:hAnsi="Times New Roman" w:cs="Times New Roman"/>
          <w:b/>
          <w:sz w:val="28"/>
          <w:szCs w:val="28"/>
          <w:lang w:val="en-GB"/>
        </w:rPr>
        <w:t>/</w:t>
      </w:r>
      <w:r w:rsidR="006001AC" w:rsidRPr="006454EC">
        <w:rPr>
          <w:rFonts w:ascii="Times New Roman" w:hAnsi="Times New Roman" w:cs="Times New Roman"/>
          <w:b/>
          <w:sz w:val="28"/>
          <w:szCs w:val="28"/>
          <w:lang w:val="en-GB"/>
        </w:rPr>
        <w:t>2019</w:t>
      </w:r>
      <w:r w:rsidR="006454EC" w:rsidRPr="006454EC">
        <w:rPr>
          <w:rFonts w:ascii="Times New Roman" w:hAnsi="Times New Roman" w:cs="Times New Roman"/>
          <w:b/>
          <w:sz w:val="28"/>
          <w:szCs w:val="28"/>
          <w:lang w:val="en-GB"/>
        </w:rPr>
        <w:t>/</w:t>
      </w:r>
      <w:r w:rsidR="008A3D18" w:rsidRPr="006454EC">
        <w:rPr>
          <w:rFonts w:ascii="Times New Roman" w:hAnsi="Times New Roman" w:cs="Times New Roman"/>
          <w:b/>
          <w:sz w:val="28"/>
          <w:szCs w:val="28"/>
          <w:lang w:val="en-GB"/>
        </w:rPr>
        <w:t>19</w:t>
      </w:r>
    </w:p>
    <w:p w14:paraId="18C870A0" w14:textId="6DB3F928" w:rsidR="0040534F" w:rsidRPr="00F91937" w:rsidRDefault="006454EC" w:rsidP="00767DEB">
      <w:pPr>
        <w:spacing w:after="0"/>
        <w:ind w:left="1276" w:right="1132"/>
        <w:jc w:val="center"/>
        <w:rPr>
          <w:rFonts w:ascii="Times New Roman" w:hAnsi="Times New Roman" w:cs="Times New Roman"/>
          <w:b/>
          <w:lang w:val="en-GB"/>
        </w:rPr>
      </w:pPr>
      <w:r>
        <w:rPr>
          <w:rFonts w:ascii="Times New Roman" w:eastAsia="MS Mincho" w:hAnsi="Times New Roman" w:cs="Times New Roman"/>
          <w:sz w:val="21"/>
          <w:szCs w:val="21"/>
          <w:lang w:val="en-GB" w:eastAsia="ja-JP"/>
        </w:rPr>
        <w:br/>
      </w:r>
      <w:r w:rsidR="0040534F"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0040534F"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0040534F"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to </w:t>
      </w:r>
      <w:r w:rsidR="006001AC">
        <w:rPr>
          <w:rFonts w:ascii="Times New Roman" w:eastAsia="MS Mincho" w:hAnsi="Times New Roman" w:cs="Times New Roman"/>
          <w:sz w:val="21"/>
          <w:szCs w:val="21"/>
          <w:lang w:val="en-GB" w:eastAsia="ja-JP"/>
        </w:rPr>
        <w:t>ACSF of Category B1</w:t>
      </w:r>
    </w:p>
    <w:p w14:paraId="5C9572A7" w14:textId="77777777" w:rsidR="0040534F" w:rsidRPr="00F91937" w:rsidRDefault="0040534F" w:rsidP="00C47460">
      <w:pPr>
        <w:spacing w:after="0"/>
        <w:jc w:val="center"/>
        <w:rPr>
          <w:rFonts w:ascii="Times New Roman" w:hAnsi="Times New Roman" w:cs="Times New Roman"/>
          <w:b/>
          <w:lang w:val="en-GB"/>
        </w:rPr>
      </w:pPr>
    </w:p>
    <w:p w14:paraId="6C5C6A46" w14:textId="1D02EA9F" w:rsidR="0040534F" w:rsidRPr="00FD36C6" w:rsidRDefault="0041030F" w:rsidP="00C47460">
      <w:pPr>
        <w:spacing w:after="0"/>
        <w:jc w:val="center"/>
        <w:rPr>
          <w:rFonts w:ascii="Times New Roman" w:eastAsia="Times New Roman" w:hAnsi="Times New Roman" w:cs="Times New Roman"/>
          <w:b/>
          <w:color w:val="FF0000"/>
          <w:sz w:val="20"/>
          <w:szCs w:val="20"/>
          <w:lang w:val="en-GB"/>
        </w:rPr>
      </w:pPr>
      <w:r>
        <w:rPr>
          <w:rFonts w:ascii="Times New Roman" w:eastAsia="Times New Roman" w:hAnsi="Times New Roman" w:cs="Times New Roman"/>
          <w:b/>
          <w:color w:val="FF0000"/>
          <w:sz w:val="20"/>
          <w:szCs w:val="20"/>
          <w:lang w:val="en-GB"/>
        </w:rPr>
        <w:t>Proposed changes are marked</w:t>
      </w:r>
      <w:r w:rsidR="00FD36C6" w:rsidRPr="00FD36C6">
        <w:rPr>
          <w:rFonts w:ascii="Times New Roman" w:eastAsia="Times New Roman" w:hAnsi="Times New Roman" w:cs="Times New Roman"/>
          <w:b/>
          <w:color w:val="FF0000"/>
          <w:sz w:val="20"/>
          <w:szCs w:val="20"/>
          <w:lang w:val="en-GB"/>
        </w:rPr>
        <w:t xml:space="preserve"> in red. </w:t>
      </w:r>
    </w:p>
    <w:p w14:paraId="3065F811" w14:textId="77777777" w:rsidR="0007763C" w:rsidRPr="0040534F" w:rsidRDefault="0007763C" w:rsidP="00C70542">
      <w:pPr>
        <w:spacing w:after="0"/>
        <w:rPr>
          <w:rFonts w:ascii="Times New Roman" w:hAnsi="Times New Roman" w:cs="Times New Roman"/>
          <w:b/>
          <w:lang w:val="en-GB"/>
        </w:rPr>
      </w:pPr>
    </w:p>
    <w:p w14:paraId="52EA68BC" w14:textId="77777777"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0" w:name="_Hlk534364985"/>
      <w:r w:rsidRPr="00C17DF5">
        <w:rPr>
          <w:rFonts w:ascii="Times New Roman" w:hAnsi="Times New Roman" w:cs="Times New Roman"/>
          <w:b/>
          <w:sz w:val="28"/>
          <w:szCs w:val="28"/>
          <w:lang w:val="en-GB"/>
        </w:rPr>
        <w:t>Proposal</w:t>
      </w:r>
    </w:p>
    <w:bookmarkEnd w:id="0"/>
    <w:p w14:paraId="05C0D5DB" w14:textId="3B4F1D95" w:rsidR="00C70542" w:rsidRDefault="00C70542" w:rsidP="00C70542">
      <w:pPr>
        <w:spacing w:after="0"/>
        <w:rPr>
          <w:rFonts w:ascii="Times New Roman" w:hAnsi="Times New Roman" w:cs="Times New Roman"/>
          <w:lang w:val="en-GB"/>
        </w:rPr>
      </w:pPr>
    </w:p>
    <w:p w14:paraId="7B7A4A63" w14:textId="77777777" w:rsidR="002B28E2" w:rsidRPr="00E16383" w:rsidRDefault="002B28E2" w:rsidP="002B28E2">
      <w:pPr>
        <w:suppressAutoHyphens/>
        <w:spacing w:after="120" w:line="240" w:lineRule="atLeast"/>
        <w:ind w:left="2268" w:right="1134" w:hanging="1134"/>
        <w:jc w:val="both"/>
        <w:rPr>
          <w:rFonts w:ascii="Times New Roman" w:eastAsia="Times New Roman" w:hAnsi="Times New Roman" w:cs="Times New Roman"/>
          <w:i/>
          <w:color w:val="000000"/>
          <w:sz w:val="20"/>
          <w:szCs w:val="24"/>
          <w:lang w:val="en-GB"/>
        </w:rPr>
      </w:pPr>
      <w:r w:rsidRPr="00E16383">
        <w:rPr>
          <w:rFonts w:ascii="Times New Roman" w:eastAsia="Times New Roman" w:hAnsi="Times New Roman" w:cs="Times New Roman"/>
          <w:i/>
          <w:color w:val="000000"/>
          <w:sz w:val="20"/>
          <w:szCs w:val="24"/>
          <w:lang w:val="en-GB"/>
        </w:rPr>
        <w:t>UN Regulation No. 79, insert a new sentence in paragraph 5.6.2.1.1.,</w:t>
      </w:r>
      <w:r w:rsidRPr="00E16383">
        <w:rPr>
          <w:rFonts w:ascii="Times New Roman" w:eastAsia="Times New Roman" w:hAnsi="Times New Roman" w:cs="Times New Roman"/>
          <w:iCs/>
          <w:color w:val="000000"/>
          <w:sz w:val="20"/>
          <w:szCs w:val="24"/>
          <w:lang w:val="en-GB"/>
        </w:rPr>
        <w:t xml:space="preserve"> to read:</w:t>
      </w:r>
    </w:p>
    <w:p w14:paraId="1D84A3CB" w14:textId="77777777" w:rsidR="002B28E2" w:rsidRPr="00E16383" w:rsidRDefault="002B28E2" w:rsidP="002B28E2">
      <w:pPr>
        <w:keepNext/>
        <w:keepLines/>
        <w:suppressAutoHyphens/>
        <w:spacing w:after="120" w:line="240" w:lineRule="auto"/>
        <w:ind w:left="2268" w:right="1134" w:hanging="1134"/>
        <w:jc w:val="both"/>
        <w:rPr>
          <w:rFonts w:ascii="Times New Roman" w:eastAsia="Calibri" w:hAnsi="Times New Roman" w:cs="Arial"/>
          <w:b/>
          <w:sz w:val="20"/>
          <w:szCs w:val="20"/>
          <w:lang w:val="en-GB"/>
        </w:rPr>
      </w:pPr>
      <w:r w:rsidRPr="00E16383">
        <w:rPr>
          <w:rFonts w:ascii="Times New Roman" w:eastAsia="Calibri" w:hAnsi="Times New Roman" w:cs="Arial"/>
          <w:bCs/>
          <w:sz w:val="20"/>
          <w:szCs w:val="20"/>
          <w:lang w:val="en-GB"/>
        </w:rPr>
        <w:t>"5.6.2.1.1.</w:t>
      </w:r>
      <w:r w:rsidRPr="00E16383">
        <w:rPr>
          <w:rFonts w:ascii="Times New Roman" w:eastAsia="Calibri" w:hAnsi="Times New Roman" w:cs="Arial"/>
          <w:b/>
          <w:sz w:val="20"/>
          <w:szCs w:val="20"/>
          <w:lang w:val="en-GB"/>
        </w:rPr>
        <w:tab/>
      </w:r>
      <w:r w:rsidRPr="00E16383">
        <w:rPr>
          <w:rFonts w:ascii="Times New Roman" w:eastAsia="Calibri" w:hAnsi="Times New Roman" w:cs="Arial"/>
          <w:sz w:val="20"/>
          <w:szCs w:val="20"/>
          <w:lang w:val="en-GB"/>
        </w:rPr>
        <w:t xml:space="preserve">The activated system shall at any time, within the boundary conditions, ensure that the vehicle does not cross a lane marking for lateral accelerations below the maximum lateral acceleration specified by the manufacturer </w:t>
      </w:r>
      <w:proofErr w:type="spellStart"/>
      <w:r w:rsidRPr="00E16383">
        <w:rPr>
          <w:rFonts w:ascii="Times New Roman" w:eastAsia="Calibri" w:hAnsi="Times New Roman" w:cs="Arial"/>
          <w:sz w:val="20"/>
          <w:szCs w:val="20"/>
          <w:lang w:val="en-GB"/>
        </w:rPr>
        <w:t>ay</w:t>
      </w:r>
      <w:r w:rsidRPr="00E16383">
        <w:rPr>
          <w:rFonts w:ascii="Times New Roman" w:eastAsia="Calibri" w:hAnsi="Times New Roman" w:cs="Arial"/>
          <w:sz w:val="20"/>
          <w:szCs w:val="20"/>
          <w:vertAlign w:val="subscript"/>
          <w:lang w:val="en-GB"/>
        </w:rPr>
        <w:t>smax</w:t>
      </w:r>
      <w:proofErr w:type="spellEnd"/>
      <w:r w:rsidRPr="00E16383">
        <w:rPr>
          <w:rFonts w:ascii="Times New Roman" w:eastAsia="Calibri" w:hAnsi="Times New Roman" w:cs="Arial"/>
          <w:sz w:val="20"/>
          <w:szCs w:val="20"/>
          <w:lang w:val="en-GB"/>
        </w:rPr>
        <w:t>.</w:t>
      </w:r>
    </w:p>
    <w:p w14:paraId="56F215D9" w14:textId="025559E4" w:rsidR="002B28E2" w:rsidRDefault="002B28E2" w:rsidP="002B28E2">
      <w:pPr>
        <w:pStyle w:val="para"/>
        <w:ind w:firstLine="0"/>
        <w:rPr>
          <w:b/>
          <w:color w:val="FF0000"/>
          <w:vertAlign w:val="subscript"/>
        </w:rPr>
      </w:pPr>
      <w:r w:rsidRPr="00E16383">
        <w:rPr>
          <w:b/>
          <w:color w:val="FF0000"/>
        </w:rPr>
        <w:t xml:space="preserve">It is recognised that the maximum lateral acceleration specified by the vehicle manufacturer </w:t>
      </w:r>
      <w:proofErr w:type="spellStart"/>
      <w:r w:rsidRPr="00E16383">
        <w:rPr>
          <w:b/>
          <w:color w:val="FF0000"/>
        </w:rPr>
        <w:t>ay</w:t>
      </w:r>
      <w:r w:rsidRPr="00E16383">
        <w:rPr>
          <w:b/>
          <w:color w:val="FF0000"/>
          <w:vertAlign w:val="subscript"/>
        </w:rPr>
        <w:t>smax</w:t>
      </w:r>
      <w:proofErr w:type="spellEnd"/>
      <w:r w:rsidRPr="00E16383">
        <w:rPr>
          <w:b/>
          <w:color w:val="FF0000"/>
        </w:rPr>
        <w:t xml:space="preserve"> may not be achievable under all conditions (e.g. inclement weather, different tyres fitted to the vehicle, laterally sloped roads)</w:t>
      </w:r>
      <w:r w:rsidRPr="00E16383">
        <w:rPr>
          <w:b/>
          <w:color w:val="FF0000"/>
          <w:vertAlign w:val="subscript"/>
        </w:rPr>
        <w:t xml:space="preserve">. </w:t>
      </w:r>
      <w:r w:rsidR="00E106A8" w:rsidRPr="00E106A8">
        <w:rPr>
          <w:b/>
          <w:color w:val="FF0000"/>
        </w:rPr>
        <w:t>The system shall not deactivate or unreasonably switch the control strategy in these other conditions.</w:t>
      </w:r>
    </w:p>
    <w:p w14:paraId="58E14927" w14:textId="77777777" w:rsidR="002B28E2" w:rsidRDefault="002B28E2" w:rsidP="002B28E2">
      <w:pPr>
        <w:pStyle w:val="para"/>
        <w:ind w:firstLine="0"/>
        <w:rPr>
          <w:rFonts w:eastAsia="Calibri" w:cs="Arial"/>
        </w:rPr>
      </w:pPr>
      <w:r w:rsidRPr="00E16383">
        <w:rPr>
          <w:rFonts w:eastAsia="Calibri" w:cs="Arial"/>
        </w:rPr>
        <w:t xml:space="preserve">The system may exceed the specified value </w:t>
      </w:r>
      <w:proofErr w:type="spellStart"/>
      <w:r w:rsidRPr="00E16383">
        <w:rPr>
          <w:rFonts w:eastAsia="Calibri" w:cs="Arial"/>
        </w:rPr>
        <w:t>ay</w:t>
      </w:r>
      <w:r w:rsidRPr="00E16383">
        <w:rPr>
          <w:rFonts w:eastAsia="Calibri" w:cs="Arial"/>
          <w:vertAlign w:val="subscript"/>
        </w:rPr>
        <w:t>smax</w:t>
      </w:r>
      <w:proofErr w:type="spellEnd"/>
      <w:r w:rsidRPr="00E16383">
        <w:rPr>
          <w:rFonts w:eastAsia="Calibri" w:cs="Arial"/>
        </w:rPr>
        <w:t xml:space="preserve"> by not more than 0.3 m/s</w:t>
      </w:r>
      <w:r w:rsidRPr="00E16383">
        <w:rPr>
          <w:rFonts w:eastAsia="Calibri" w:cs="Arial"/>
          <w:vertAlign w:val="superscript"/>
        </w:rPr>
        <w:t>2</w:t>
      </w:r>
      <w:r w:rsidRPr="00E16383">
        <w:rPr>
          <w:rFonts w:eastAsia="Calibri" w:cs="Arial"/>
        </w:rPr>
        <w:t>, while not exceeding the maximum value specified in the table in paragraph 5.6.2.1.3. of this Regulation.</w:t>
      </w:r>
    </w:p>
    <w:p w14:paraId="19E692BB" w14:textId="77777777" w:rsidR="00236831" w:rsidRDefault="002B28E2" w:rsidP="00236831">
      <w:pPr>
        <w:pStyle w:val="para"/>
        <w:ind w:firstLine="0"/>
        <w:rPr>
          <w:rFonts w:eastAsia="Calibri" w:cs="Arial"/>
          <w:bCs/>
        </w:rPr>
      </w:pPr>
      <w:r w:rsidRPr="00E16383">
        <w:rPr>
          <w:rFonts w:eastAsia="Calibri" w:cs="Arial"/>
          <w:b/>
        </w:rPr>
        <w:t xml:space="preserve">Notwithstanding the sentence above, for time periods of not more than 2 s the lateral acceleration of the system may exceed the specified value </w:t>
      </w:r>
      <w:proofErr w:type="spellStart"/>
      <w:r w:rsidRPr="00E16383">
        <w:rPr>
          <w:rFonts w:eastAsia="Calibri" w:cs="Arial"/>
          <w:b/>
        </w:rPr>
        <w:t>ay</w:t>
      </w:r>
      <w:r w:rsidRPr="00E16383">
        <w:rPr>
          <w:rFonts w:eastAsia="Calibri" w:cs="Arial"/>
          <w:b/>
          <w:vertAlign w:val="subscript"/>
        </w:rPr>
        <w:t>smax</w:t>
      </w:r>
      <w:proofErr w:type="spellEnd"/>
      <w:r w:rsidRPr="00E16383">
        <w:rPr>
          <w:rFonts w:eastAsia="Calibri" w:cs="Arial"/>
          <w:b/>
        </w:rPr>
        <w:t xml:space="preserve"> by not more than 40%, while not exceeding the maximum value specified in the table in paragraph 5.6.2.1.3. of this Regulation by more than 0.3 m/s</w:t>
      </w:r>
      <w:r w:rsidRPr="00E16383">
        <w:rPr>
          <w:rFonts w:eastAsia="Calibri" w:cs="Arial"/>
          <w:b/>
          <w:vertAlign w:val="superscript"/>
        </w:rPr>
        <w:t>2</w:t>
      </w:r>
      <w:r w:rsidRPr="00E16383">
        <w:rPr>
          <w:rFonts w:eastAsia="Calibri" w:cs="Arial"/>
          <w:b/>
        </w:rPr>
        <w:t>.</w:t>
      </w:r>
      <w:r w:rsidRPr="00E16383">
        <w:rPr>
          <w:rFonts w:eastAsia="Calibri" w:cs="Arial"/>
          <w:bCs/>
        </w:rPr>
        <w:t>"</w:t>
      </w:r>
    </w:p>
    <w:p w14:paraId="62785878" w14:textId="77777777" w:rsidR="00323A25" w:rsidRDefault="00323A25" w:rsidP="00236831">
      <w:pPr>
        <w:pStyle w:val="para"/>
        <w:rPr>
          <w:i/>
          <w:iCs/>
          <w:lang w:eastAsia="nl-NL"/>
        </w:rPr>
      </w:pPr>
    </w:p>
    <w:p w14:paraId="17220C10" w14:textId="6A9147B2" w:rsidR="00236831" w:rsidRDefault="005A1F07" w:rsidP="00236831">
      <w:pPr>
        <w:pStyle w:val="para"/>
        <w:rPr>
          <w:i/>
          <w:iCs/>
          <w:lang w:eastAsia="nl-NL"/>
        </w:rPr>
      </w:pPr>
      <w:r w:rsidRPr="005A1F07">
        <w:rPr>
          <w:i/>
          <w:iCs/>
          <w:lang w:eastAsia="nl-NL"/>
        </w:rPr>
        <w:t xml:space="preserve">Annex 8, paragraph 2.1. </w:t>
      </w:r>
      <w:r w:rsidRPr="0041030F">
        <w:rPr>
          <w:lang w:eastAsia="nl-NL"/>
        </w:rPr>
        <w:t>amend to read:</w:t>
      </w:r>
    </w:p>
    <w:p w14:paraId="2501589A" w14:textId="77777777" w:rsidR="00236831" w:rsidRDefault="005A1F07" w:rsidP="00236831">
      <w:pPr>
        <w:pStyle w:val="para"/>
      </w:pPr>
      <w:r w:rsidRPr="005A1F07">
        <w:t>“2.1.</w:t>
      </w:r>
      <w:r w:rsidRPr="005A1F07">
        <w:tab/>
        <w:t>Lane markings</w:t>
      </w:r>
    </w:p>
    <w:p w14:paraId="47F806A6" w14:textId="77777777" w:rsidR="00236831" w:rsidRDefault="005A1F07" w:rsidP="00236831">
      <w:pPr>
        <w:pStyle w:val="para"/>
        <w:ind w:firstLine="0"/>
      </w:pPr>
      <w:r w:rsidRPr="005A1F07">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6551199C" w14:textId="77777777" w:rsidR="00236831" w:rsidRDefault="005A1F07" w:rsidP="00236831">
      <w:pPr>
        <w:pStyle w:val="para"/>
        <w:ind w:firstLine="0"/>
        <w:rPr>
          <w:b/>
          <w:color w:val="FF0000"/>
          <w:lang w:val="en-US"/>
        </w:rPr>
      </w:pPr>
      <w:r w:rsidRPr="005A1F07">
        <w:t xml:space="preserve">The width of the lane shall be </w:t>
      </w:r>
      <w:r w:rsidRPr="00CB0154">
        <w:t xml:space="preserve">minimum </w:t>
      </w:r>
      <w:r w:rsidRPr="005A1F07">
        <w:t>3.5 m, for the purpose of the tests of this annex.</w:t>
      </w:r>
      <w:r>
        <w:t xml:space="preserve"> </w:t>
      </w:r>
      <w:r w:rsidRPr="002B28E2">
        <w:rPr>
          <w:b/>
          <w:color w:val="FF0000"/>
          <w:lang w:val="en-US"/>
        </w:rPr>
        <w:t>At the manufacturer's discretion and with the agreement of the Technical Service a lane with a width of less than 3,5 m may be used, if the correct function of the system on roads with wider lanes can be demonstrated.</w:t>
      </w:r>
    </w:p>
    <w:p w14:paraId="2D062E36" w14:textId="77777777" w:rsidR="00236831" w:rsidRDefault="005A1F07" w:rsidP="00236831">
      <w:pPr>
        <w:pStyle w:val="para"/>
        <w:ind w:firstLine="0"/>
      </w:pPr>
      <w:r w:rsidRPr="003C2D4E">
        <w:t>The test shall be performed under visibility conditions that allow safe driving at the required test speed.</w:t>
      </w:r>
    </w:p>
    <w:p w14:paraId="5B168FF2" w14:textId="77777777" w:rsidR="006F105C" w:rsidRDefault="005A1F07" w:rsidP="006F105C">
      <w:pPr>
        <w:pStyle w:val="para"/>
        <w:ind w:firstLine="0"/>
      </w:pPr>
      <w:r w:rsidRPr="005A1F07">
        <w:t xml:space="preserve">The vehicle manufacturer shall demonstrate, </w:t>
      </w:r>
      <w:proofErr w:type="gramStart"/>
      <w:r w:rsidRPr="005A1F07">
        <w:t>through the use of</w:t>
      </w:r>
      <w:proofErr w:type="gramEnd"/>
      <w:r w:rsidRPr="005A1F07">
        <w:t xml:space="preserve"> documentation, compliance with all other lane markings identified in Annex 3 of UN Regulation No. 130. Any of such documentation shall be appended to the test report.</w:t>
      </w:r>
      <w:r w:rsidR="003C2D4E">
        <w:t>”</w:t>
      </w:r>
    </w:p>
    <w:p w14:paraId="23A40D45" w14:textId="77777777" w:rsidR="006F105C" w:rsidRDefault="006F105C" w:rsidP="006F105C">
      <w:pPr>
        <w:pStyle w:val="para"/>
        <w:ind w:firstLine="0"/>
      </w:pPr>
    </w:p>
    <w:p w14:paraId="2D99982F" w14:textId="77777777" w:rsidR="006F105C" w:rsidRDefault="006F105C" w:rsidP="006F105C">
      <w:pPr>
        <w:pStyle w:val="para"/>
        <w:ind w:firstLine="0"/>
      </w:pPr>
    </w:p>
    <w:p w14:paraId="3BC28FBF" w14:textId="77777777" w:rsidR="006F105C" w:rsidRDefault="006F105C" w:rsidP="006F105C">
      <w:pPr>
        <w:pStyle w:val="para"/>
        <w:ind w:firstLine="0"/>
      </w:pPr>
    </w:p>
    <w:p w14:paraId="621B571C" w14:textId="77777777" w:rsidR="006F105C" w:rsidRDefault="006F105C" w:rsidP="006F105C">
      <w:pPr>
        <w:pStyle w:val="para"/>
        <w:ind w:left="1416" w:firstLine="0"/>
      </w:pPr>
    </w:p>
    <w:p w14:paraId="1B7624B3" w14:textId="77777777" w:rsidR="006F105C" w:rsidRDefault="006F105C" w:rsidP="006F105C">
      <w:pPr>
        <w:pStyle w:val="para"/>
        <w:ind w:left="1416" w:firstLine="0"/>
      </w:pPr>
    </w:p>
    <w:p w14:paraId="51D8F911" w14:textId="6A6D39BD" w:rsidR="008D2160" w:rsidRPr="006F105C" w:rsidRDefault="008D2160" w:rsidP="006F105C">
      <w:pPr>
        <w:pStyle w:val="para"/>
        <w:ind w:left="1134" w:firstLine="0"/>
        <w:rPr>
          <w:i/>
          <w:iCs/>
          <w:lang w:eastAsia="nl-NL"/>
        </w:rPr>
      </w:pPr>
      <w:r w:rsidRPr="008D2160">
        <w:rPr>
          <w:i/>
          <w:iCs/>
          <w:lang w:eastAsia="nl-NL"/>
        </w:rPr>
        <w:lastRenderedPageBreak/>
        <w:t xml:space="preserve">Annex 8, paragraph 2.4., </w:t>
      </w:r>
      <w:r w:rsidRPr="0041030F">
        <w:rPr>
          <w:lang w:eastAsia="nl-NL"/>
        </w:rPr>
        <w:t>amend to read</w:t>
      </w:r>
      <w:r w:rsidRPr="008D2160">
        <w:rPr>
          <w:i/>
          <w:iCs/>
          <w:lang w:eastAsia="nl-NL"/>
        </w:rPr>
        <w:t>:</w:t>
      </w:r>
    </w:p>
    <w:p w14:paraId="0BD7D819" w14:textId="77777777" w:rsidR="008D2160" w:rsidRPr="008D2160" w:rsidRDefault="008D2160" w:rsidP="008D2160">
      <w:pPr>
        <w:keepNext/>
        <w:keepLines/>
        <w:suppressAutoHyphens/>
        <w:spacing w:after="120" w:line="240" w:lineRule="auto"/>
        <w:ind w:left="2268" w:right="1134" w:hanging="1134"/>
        <w:jc w:val="both"/>
        <w:rPr>
          <w:rFonts w:ascii="Times New Roman" w:eastAsia="Calibri" w:hAnsi="Times New Roman" w:cs="Times New Roman"/>
          <w:sz w:val="20"/>
          <w:szCs w:val="20"/>
          <w:lang w:val="en-GB"/>
        </w:rPr>
      </w:pPr>
      <w:r w:rsidRPr="008D2160">
        <w:rPr>
          <w:rFonts w:ascii="Times New Roman" w:eastAsia="Calibri" w:hAnsi="Times New Roman" w:cs="Times New Roman"/>
          <w:sz w:val="20"/>
          <w:szCs w:val="20"/>
          <w:lang w:val="en-GB"/>
        </w:rPr>
        <w:t>"2.4.</w:t>
      </w:r>
      <w:r w:rsidRPr="008D2160">
        <w:rPr>
          <w:rFonts w:ascii="Times New Roman" w:eastAsia="Calibri" w:hAnsi="Times New Roman" w:cs="Times New Roman"/>
          <w:sz w:val="20"/>
          <w:szCs w:val="20"/>
          <w:lang w:val="en-GB"/>
        </w:rPr>
        <w:tab/>
        <w:t>Lateral acceleration</w:t>
      </w:r>
    </w:p>
    <w:p w14:paraId="7289DF2A" w14:textId="77777777" w:rsidR="008D2160" w:rsidRPr="008D2160" w:rsidRDefault="008D2160" w:rsidP="008D2160">
      <w:pPr>
        <w:keepNext/>
        <w:keepLines/>
        <w:suppressAutoHyphens/>
        <w:spacing w:after="120" w:line="240" w:lineRule="auto"/>
        <w:ind w:left="2268" w:right="1134"/>
        <w:jc w:val="both"/>
        <w:rPr>
          <w:rFonts w:ascii="Times New Roman" w:eastAsia="Times New Roman" w:hAnsi="Times New Roman" w:cs="Times New Roman"/>
          <w:strike/>
          <w:sz w:val="20"/>
          <w:szCs w:val="20"/>
          <w:lang w:val="en-GB"/>
        </w:rPr>
      </w:pPr>
      <w:r w:rsidRPr="008D2160">
        <w:rPr>
          <w:rFonts w:ascii="Times New Roman" w:eastAsia="Times New Roman" w:hAnsi="Times New Roman" w:cs="Times New Roman"/>
          <w:strike/>
          <w:sz w:val="20"/>
          <w:szCs w:val="20"/>
          <w:lang w:val="en-GB"/>
        </w:rPr>
        <w:t xml:space="preserve">The position representing the centre of gravity, at which the lateral acceleration shall be measured, shall be determined in agreement between the vehicle </w:t>
      </w:r>
      <w:r w:rsidRPr="00C24DFB">
        <w:rPr>
          <w:rFonts w:ascii="Times New Roman" w:eastAsia="Calibri" w:hAnsi="Times New Roman" w:cs="Times New Roman"/>
          <w:sz w:val="20"/>
          <w:szCs w:val="20"/>
          <w:lang w:val="en-GB"/>
        </w:rPr>
        <w:t>manufacturer</w:t>
      </w:r>
      <w:r w:rsidRPr="008D2160">
        <w:rPr>
          <w:rFonts w:ascii="Times New Roman" w:eastAsia="Times New Roman" w:hAnsi="Times New Roman" w:cs="Times New Roman"/>
          <w:strike/>
          <w:sz w:val="20"/>
          <w:szCs w:val="20"/>
          <w:lang w:val="en-GB"/>
        </w:rPr>
        <w:t xml:space="preserve"> and the Technical Service. The position at which the lateral acceleration is measured and the centre of gravity of the vehicle shall be identified in the test report.</w:t>
      </w:r>
    </w:p>
    <w:p w14:paraId="2E435548" w14:textId="77777777" w:rsidR="008D2160" w:rsidRPr="008D2160" w:rsidRDefault="008D2160" w:rsidP="008D2160">
      <w:pPr>
        <w:suppressAutoHyphens/>
        <w:spacing w:after="120" w:line="240" w:lineRule="auto"/>
        <w:ind w:left="2268" w:right="1134"/>
        <w:jc w:val="both"/>
        <w:rPr>
          <w:rFonts w:ascii="Times New Roman" w:eastAsia="Times New Roman" w:hAnsi="Times New Roman" w:cs="Times New Roman"/>
          <w:strike/>
          <w:sz w:val="20"/>
          <w:szCs w:val="20"/>
          <w:lang w:val="en-GB"/>
        </w:rPr>
      </w:pPr>
      <w:r w:rsidRPr="008D2160">
        <w:rPr>
          <w:rFonts w:ascii="Times New Roman" w:eastAsia="Times New Roman" w:hAnsi="Times New Roman" w:cs="Times New Roman"/>
          <w:strike/>
          <w:sz w:val="20"/>
          <w:szCs w:val="20"/>
          <w:lang w:val="en-GB"/>
        </w:rPr>
        <w:t xml:space="preserve">The lateral acceleration shall be measured without </w:t>
      </w:r>
      <w:proofErr w:type="gramStart"/>
      <w:r w:rsidRPr="008D2160">
        <w:rPr>
          <w:rFonts w:ascii="Times New Roman" w:eastAsia="Times New Roman" w:hAnsi="Times New Roman" w:cs="Times New Roman"/>
          <w:strike/>
          <w:sz w:val="20"/>
          <w:szCs w:val="20"/>
          <w:lang w:val="en-GB"/>
        </w:rPr>
        <w:t>taking into account</w:t>
      </w:r>
      <w:proofErr w:type="gramEnd"/>
      <w:r w:rsidRPr="008D2160">
        <w:rPr>
          <w:rFonts w:ascii="Times New Roman" w:eastAsia="Times New Roman" w:hAnsi="Times New Roman" w:cs="Times New Roman"/>
          <w:strike/>
          <w:sz w:val="20"/>
          <w:szCs w:val="20"/>
          <w:lang w:val="en-GB"/>
        </w:rPr>
        <w:t xml:space="preserve"> the additional effects due to the movements of the vehicle body (e.g. roll of sprung mass).</w:t>
      </w:r>
    </w:p>
    <w:p w14:paraId="682B6AEB" w14:textId="77777777" w:rsidR="008D2160" w:rsidRPr="008D2160" w:rsidRDefault="008D2160" w:rsidP="008D2160">
      <w:pPr>
        <w:keepNext/>
        <w:keepLines/>
        <w:suppressAutoHyphens/>
        <w:spacing w:after="120" w:line="240" w:lineRule="auto"/>
        <w:ind w:left="2268" w:right="1134"/>
        <w:jc w:val="both"/>
        <w:rPr>
          <w:rFonts w:ascii="Times New Roman" w:eastAsia="Times New Roman" w:hAnsi="Times New Roman" w:cs="Times New Roman"/>
          <w:b/>
          <w:sz w:val="20"/>
          <w:szCs w:val="20"/>
          <w:lang w:val="en-GB"/>
        </w:rPr>
      </w:pPr>
      <w:r w:rsidRPr="008D2160">
        <w:rPr>
          <w:rFonts w:ascii="Times New Roman" w:eastAsia="Times New Roman" w:hAnsi="Times New Roman" w:cs="Times New Roman"/>
          <w:b/>
          <w:sz w:val="20"/>
          <w:szCs w:val="20"/>
          <w:lang w:val="en-GB"/>
        </w:rPr>
        <w:t xml:space="preserve">The lateral acceleration and the lateral jerk at </w:t>
      </w:r>
      <w:r w:rsidRPr="008D2160">
        <w:rPr>
          <w:rFonts w:ascii="Times New Roman" w:eastAsia="Times New Roman" w:hAnsi="Times New Roman" w:cs="Times New Roman"/>
          <w:b/>
          <w:sz w:val="20"/>
          <w:szCs w:val="20"/>
          <w:lang w:val="en-US"/>
        </w:rPr>
        <w:t xml:space="preserve">vehicle's center of gravity shall be determined. </w:t>
      </w:r>
      <w:r w:rsidRPr="008D2160">
        <w:rPr>
          <w:rFonts w:ascii="Times New Roman" w:eastAsia="Times New Roman" w:hAnsi="Times New Roman" w:cs="Times New Roman"/>
          <w:b/>
          <w:sz w:val="20"/>
          <w:szCs w:val="20"/>
          <w:lang w:val="en-GB"/>
        </w:rPr>
        <w:t xml:space="preserve">The raw lateral acceleration data </w:t>
      </w:r>
      <w:r w:rsidRPr="008D2160">
        <w:rPr>
          <w:rFonts w:ascii="Times New Roman" w:eastAsia="Times New Roman" w:hAnsi="Times New Roman" w:cs="Times New Roman"/>
          <w:b/>
          <w:sz w:val="20"/>
          <w:szCs w:val="20"/>
          <w:lang w:val="en-US"/>
        </w:rPr>
        <w:t xml:space="preserve">shall be measured closest as possible to the position of the vehicle's center of gravity. </w:t>
      </w:r>
      <w:r w:rsidRPr="008D2160">
        <w:rPr>
          <w:rFonts w:ascii="Times New Roman" w:eastAsia="Times New Roman" w:hAnsi="Times New Roman" w:cs="Times New Roman"/>
          <w:b/>
          <w:sz w:val="20"/>
          <w:szCs w:val="20"/>
          <w:lang w:val="en-GB"/>
        </w:rPr>
        <w:t xml:space="preserve">The position at which the lateral acceleration is measured and the centre of gravity of the vehicle shall be identified in the test report. The sampling rate shall be at least 100 Hz. </w:t>
      </w:r>
    </w:p>
    <w:p w14:paraId="64B1A950" w14:textId="77777777" w:rsidR="008D2160" w:rsidRPr="008D2160" w:rsidRDefault="008D2160" w:rsidP="008D2160">
      <w:pPr>
        <w:suppressAutoHyphens/>
        <w:spacing w:after="120" w:line="240" w:lineRule="auto"/>
        <w:ind w:left="2268" w:right="1134"/>
        <w:jc w:val="both"/>
        <w:rPr>
          <w:rFonts w:ascii="Times New Roman" w:eastAsia="Times New Roman" w:hAnsi="Times New Roman" w:cs="Times New Roman"/>
          <w:b/>
          <w:sz w:val="20"/>
          <w:szCs w:val="20"/>
          <w:lang w:val="en-US"/>
        </w:rPr>
      </w:pPr>
      <w:r w:rsidRPr="008D2160">
        <w:rPr>
          <w:rFonts w:ascii="Times New Roman" w:eastAsia="Times New Roman" w:hAnsi="Times New Roman" w:cs="Times New Roman"/>
          <w:b/>
          <w:sz w:val="20"/>
          <w:szCs w:val="20"/>
          <w:lang w:val="en-GB"/>
        </w:rPr>
        <w:t>To determine the lateral acceleration, the raw data shall be filtered by applying a fourth order Butterworth filter with a cut-off frequency of 0,5Hz.</w:t>
      </w:r>
    </w:p>
    <w:p w14:paraId="0EB94A24" w14:textId="77777777" w:rsidR="008D2160" w:rsidRPr="008D2160" w:rsidRDefault="008D2160" w:rsidP="008D2160">
      <w:pPr>
        <w:suppressAutoHyphens/>
        <w:spacing w:after="120" w:line="240" w:lineRule="auto"/>
        <w:ind w:left="2268" w:right="1134"/>
        <w:jc w:val="both"/>
        <w:rPr>
          <w:rFonts w:ascii="Times New Roman" w:eastAsia="Times New Roman" w:hAnsi="Times New Roman" w:cs="Times New Roman"/>
          <w:b/>
          <w:sz w:val="20"/>
          <w:szCs w:val="20"/>
          <w:lang w:val="en-US"/>
        </w:rPr>
      </w:pPr>
      <w:r w:rsidRPr="008D2160">
        <w:rPr>
          <w:rFonts w:ascii="Times New Roman" w:eastAsia="Times New Roman" w:hAnsi="Times New Roman" w:cs="Times New Roman"/>
          <w:b/>
          <w:sz w:val="20"/>
          <w:szCs w:val="20"/>
          <w:lang w:val="en-GB"/>
        </w:rPr>
        <w:t xml:space="preserve">To determine the lateral jerk, </w:t>
      </w:r>
      <w:r w:rsidRPr="008D2160">
        <w:rPr>
          <w:rFonts w:ascii="Times New Roman" w:eastAsia="Times New Roman" w:hAnsi="Times New Roman" w:cs="Times New Roman"/>
          <w:b/>
          <w:sz w:val="20"/>
          <w:szCs w:val="20"/>
          <w:lang w:val="en-US"/>
        </w:rPr>
        <w:t>the 500ms moving average of the time derivation of the filtered lateral acceleration shall be considered.</w:t>
      </w:r>
    </w:p>
    <w:p w14:paraId="3319B779" w14:textId="4DD42C08" w:rsidR="008D2160" w:rsidRPr="00A02A03" w:rsidRDefault="008D2160" w:rsidP="00A02A03">
      <w:pPr>
        <w:suppressAutoHyphens/>
        <w:spacing w:after="120" w:line="240" w:lineRule="auto"/>
        <w:ind w:left="2268" w:right="1134"/>
        <w:jc w:val="both"/>
        <w:rPr>
          <w:rFonts w:ascii="Times New Roman" w:eastAsia="Times New Roman" w:hAnsi="Times New Roman" w:cs="Times New Roman"/>
          <w:b/>
          <w:sz w:val="20"/>
          <w:szCs w:val="20"/>
          <w:lang w:val="en-US"/>
        </w:rPr>
      </w:pPr>
      <w:r w:rsidRPr="008D2160">
        <w:rPr>
          <w:rFonts w:ascii="Times New Roman" w:eastAsia="Times New Roman" w:hAnsi="Times New Roman" w:cs="Times New Roman"/>
          <w:b/>
          <w:sz w:val="20"/>
          <w:szCs w:val="20"/>
          <w:lang w:val="en-US"/>
        </w:rPr>
        <w:t xml:space="preserve">The lateral acceleration data at the vehicle center of gravity shall be determined by removing </w:t>
      </w:r>
      <w:r w:rsidRPr="008D2160">
        <w:rPr>
          <w:rFonts w:ascii="Times New Roman" w:eastAsia="Times New Roman" w:hAnsi="Times New Roman" w:cs="Times New Roman"/>
          <w:b/>
          <w:sz w:val="20"/>
          <w:szCs w:val="20"/>
          <w:lang w:val="en-GB"/>
        </w:rPr>
        <w:t>additional effects due to the movements of the vehicle body (e.g. roll of sprung mass)</w:t>
      </w:r>
      <w:r w:rsidRPr="008D2160">
        <w:rPr>
          <w:rFonts w:ascii="Times New Roman" w:eastAsia="Times New Roman" w:hAnsi="Times New Roman" w:cs="Times New Roman"/>
          <w:sz w:val="20"/>
          <w:szCs w:val="20"/>
          <w:lang w:val="en-GB"/>
        </w:rPr>
        <w:t xml:space="preserve"> </w:t>
      </w:r>
      <w:r w:rsidRPr="008D2160">
        <w:rPr>
          <w:rFonts w:ascii="Times New Roman" w:eastAsia="Times New Roman" w:hAnsi="Times New Roman" w:cs="Times New Roman"/>
          <w:b/>
          <w:sz w:val="20"/>
          <w:szCs w:val="20"/>
          <w:lang w:val="en-US"/>
        </w:rPr>
        <w:t xml:space="preserve">and by correcting for sensor placement via the use of coordinate transformation. As reference, the </w:t>
      </w:r>
      <w:r>
        <w:rPr>
          <w:rFonts w:ascii="Times New Roman" w:eastAsia="Times New Roman" w:hAnsi="Times New Roman" w:cs="Times New Roman"/>
          <w:b/>
          <w:color w:val="FF0000"/>
          <w:sz w:val="20"/>
          <w:szCs w:val="20"/>
          <w:lang w:val="en-US"/>
        </w:rPr>
        <w:t>intermediate</w:t>
      </w:r>
      <w:r w:rsidR="00F907A2">
        <w:rPr>
          <w:rFonts w:ascii="Times New Roman" w:eastAsia="Times New Roman" w:hAnsi="Times New Roman" w:cs="Times New Roman"/>
          <w:b/>
          <w:color w:val="FF0000"/>
          <w:sz w:val="20"/>
          <w:szCs w:val="20"/>
          <w:lang w:val="en-US"/>
        </w:rPr>
        <w:t xml:space="preserve"> axis</w:t>
      </w:r>
      <w:r>
        <w:rPr>
          <w:rFonts w:ascii="Times New Roman" w:eastAsia="Times New Roman" w:hAnsi="Times New Roman" w:cs="Times New Roman"/>
          <w:b/>
          <w:color w:val="FF0000"/>
          <w:sz w:val="20"/>
          <w:szCs w:val="20"/>
          <w:lang w:val="en-US"/>
        </w:rPr>
        <w:t xml:space="preserve"> </w:t>
      </w:r>
      <w:r w:rsidRPr="00F907A2">
        <w:rPr>
          <w:rFonts w:ascii="Times New Roman" w:eastAsia="Times New Roman" w:hAnsi="Times New Roman" w:cs="Times New Roman"/>
          <w:b/>
          <w:strike/>
          <w:color w:val="FF0000"/>
          <w:sz w:val="20"/>
          <w:szCs w:val="20"/>
          <w:lang w:val="en-US"/>
        </w:rPr>
        <w:t>vehicle coordinate</w:t>
      </w:r>
      <w:r w:rsidRPr="00F907A2">
        <w:rPr>
          <w:rFonts w:ascii="Times New Roman" w:eastAsia="Times New Roman" w:hAnsi="Times New Roman" w:cs="Times New Roman"/>
          <w:b/>
          <w:color w:val="FF0000"/>
          <w:sz w:val="20"/>
          <w:szCs w:val="20"/>
          <w:lang w:val="en-US"/>
        </w:rPr>
        <w:t xml:space="preserve"> </w:t>
      </w:r>
      <w:r w:rsidRPr="008D2160">
        <w:rPr>
          <w:rFonts w:ascii="Times New Roman" w:eastAsia="Times New Roman" w:hAnsi="Times New Roman" w:cs="Times New Roman"/>
          <w:b/>
          <w:sz w:val="20"/>
          <w:szCs w:val="20"/>
          <w:lang w:val="en-US"/>
        </w:rPr>
        <w:t>system as described in ISO 8855:2011 shall be used."</w:t>
      </w:r>
    </w:p>
    <w:p w14:paraId="1B0F90C5" w14:textId="77777777" w:rsidR="00286A24" w:rsidRPr="006A7D02" w:rsidRDefault="00286A24" w:rsidP="006001AC">
      <w:pPr>
        <w:pStyle w:val="para"/>
        <w:ind w:firstLine="0"/>
        <w:rPr>
          <w:b/>
          <w:color w:val="000000" w:themeColor="text1"/>
        </w:rPr>
      </w:pPr>
    </w:p>
    <w:p w14:paraId="60C10BA0" w14:textId="3A2C5C1F" w:rsidR="006039AC" w:rsidRDefault="00961E75" w:rsidP="006F105C">
      <w:pPr>
        <w:suppressAutoHyphens/>
        <w:spacing w:after="120" w:line="240" w:lineRule="atLeast"/>
        <w:ind w:left="1134" w:right="1134"/>
        <w:jc w:val="both"/>
        <w:rPr>
          <w:rFonts w:ascii="Times New Roman" w:eastAsia="Times New Roman" w:hAnsi="Times New Roman" w:cs="Times New Roman"/>
          <w:i/>
          <w:iCs/>
          <w:sz w:val="20"/>
          <w:szCs w:val="20"/>
          <w:lang w:val="en-GB" w:eastAsia="nl-NL"/>
        </w:rPr>
      </w:pPr>
      <w:r w:rsidRPr="00961E75">
        <w:rPr>
          <w:rFonts w:ascii="Times New Roman" w:eastAsia="Times New Roman" w:hAnsi="Times New Roman" w:cs="Times New Roman"/>
          <w:i/>
          <w:iCs/>
          <w:sz w:val="20"/>
          <w:szCs w:val="20"/>
          <w:lang w:val="en-GB" w:eastAsia="nl-NL"/>
        </w:rPr>
        <w:t>Annex 8, paragraph 3.2.</w:t>
      </w:r>
      <w:r>
        <w:rPr>
          <w:rFonts w:ascii="Times New Roman" w:eastAsia="Times New Roman" w:hAnsi="Times New Roman" w:cs="Times New Roman"/>
          <w:i/>
          <w:iCs/>
          <w:sz w:val="20"/>
          <w:szCs w:val="20"/>
          <w:lang w:val="en-GB" w:eastAsia="nl-NL"/>
        </w:rPr>
        <w:t>3.1</w:t>
      </w:r>
      <w:r w:rsidRPr="0041030F">
        <w:rPr>
          <w:rFonts w:ascii="Times New Roman" w:eastAsia="Times New Roman" w:hAnsi="Times New Roman" w:cs="Times New Roman"/>
          <w:sz w:val="20"/>
          <w:szCs w:val="20"/>
          <w:lang w:val="en-GB" w:eastAsia="nl-NL"/>
        </w:rPr>
        <w:t>. amend to read</w:t>
      </w:r>
      <w:r w:rsidR="0041030F">
        <w:rPr>
          <w:rFonts w:ascii="Times New Roman" w:eastAsia="Times New Roman" w:hAnsi="Times New Roman" w:cs="Times New Roman"/>
          <w:sz w:val="20"/>
          <w:szCs w:val="20"/>
          <w:lang w:val="en-GB" w:eastAsia="nl-NL"/>
        </w:rPr>
        <w:t xml:space="preserve"> (text not amended in document GRVA-2019-19)</w:t>
      </w:r>
      <w:r w:rsidRPr="00961E75">
        <w:rPr>
          <w:rFonts w:ascii="Times New Roman" w:eastAsia="Times New Roman" w:hAnsi="Times New Roman" w:cs="Times New Roman"/>
          <w:i/>
          <w:iCs/>
          <w:sz w:val="20"/>
          <w:szCs w:val="20"/>
          <w:lang w:val="en-GB" w:eastAsia="nl-NL"/>
        </w:rPr>
        <w:t xml:space="preserve">: </w:t>
      </w:r>
    </w:p>
    <w:p w14:paraId="6C4E6583" w14:textId="6EA59138" w:rsidR="00961E75" w:rsidRPr="006039AC" w:rsidRDefault="00961E75" w:rsidP="006039AC">
      <w:pPr>
        <w:keepNext/>
        <w:keepLines/>
        <w:suppressAutoHyphens/>
        <w:spacing w:after="120" w:line="240" w:lineRule="auto"/>
        <w:ind w:left="2268" w:right="1134" w:hanging="1134"/>
        <w:jc w:val="both"/>
        <w:rPr>
          <w:rFonts w:ascii="Times New Roman" w:eastAsia="Calibri" w:hAnsi="Times New Roman" w:cs="Times New Roman"/>
          <w:sz w:val="20"/>
          <w:szCs w:val="20"/>
          <w:lang w:val="en-GB"/>
        </w:rPr>
      </w:pPr>
      <w:r w:rsidRPr="006039AC">
        <w:rPr>
          <w:rFonts w:ascii="Times New Roman" w:eastAsia="Calibri" w:hAnsi="Times New Roman" w:cs="Times New Roman"/>
          <w:sz w:val="20"/>
          <w:szCs w:val="20"/>
          <w:lang w:val="en-GB"/>
        </w:rPr>
        <w:t xml:space="preserve">3.2.3.1. </w:t>
      </w:r>
    </w:p>
    <w:p w14:paraId="773394EF" w14:textId="1E638E14" w:rsidR="00961E75" w:rsidRPr="006039AC" w:rsidRDefault="00961E75" w:rsidP="00961E75">
      <w:pPr>
        <w:suppressAutoHyphens/>
        <w:spacing w:after="120" w:line="240" w:lineRule="atLeast"/>
        <w:ind w:left="1571" w:right="1134"/>
        <w:jc w:val="both"/>
        <w:rPr>
          <w:rFonts w:ascii="Times New Roman" w:eastAsiaTheme="minorEastAsia" w:hAnsi="Times New Roman" w:cs="Times New Roman"/>
          <w:color w:val="000000"/>
          <w:sz w:val="20"/>
          <w:szCs w:val="20"/>
          <w:lang w:val="en-GB" w:eastAsia="fr-FR"/>
        </w:rPr>
      </w:pPr>
      <w:r w:rsidRPr="006039AC">
        <w:rPr>
          <w:rFonts w:ascii="Times New Roman" w:eastAsiaTheme="minorEastAsia" w:hAnsi="Times New Roman" w:cs="Times New Roman"/>
          <w:color w:val="000000"/>
          <w:sz w:val="20"/>
          <w:szCs w:val="20"/>
          <w:lang w:val="en-GB" w:eastAsia="fr-FR"/>
        </w:rPr>
        <w:t xml:space="preserve">The vehicle speed shall remain in the range from </w:t>
      </w:r>
      <w:proofErr w:type="spellStart"/>
      <w:r w:rsidRPr="006039AC">
        <w:rPr>
          <w:rFonts w:ascii="Times New Roman" w:eastAsiaTheme="minorEastAsia" w:hAnsi="Times New Roman" w:cs="Times New Roman"/>
          <w:color w:val="000000"/>
          <w:sz w:val="20"/>
          <w:szCs w:val="20"/>
          <w:lang w:val="en-GB" w:eastAsia="fr-FR"/>
        </w:rPr>
        <w:t>Vsmin</w:t>
      </w:r>
      <w:proofErr w:type="spellEnd"/>
      <w:r w:rsidRPr="006039AC">
        <w:rPr>
          <w:rFonts w:ascii="Times New Roman" w:eastAsiaTheme="minorEastAsia" w:hAnsi="Times New Roman" w:cs="Times New Roman"/>
          <w:color w:val="000000"/>
          <w:sz w:val="20"/>
          <w:szCs w:val="20"/>
          <w:lang w:val="en-GB" w:eastAsia="fr-FR"/>
        </w:rPr>
        <w:t xml:space="preserve"> up to </w:t>
      </w:r>
      <w:proofErr w:type="spellStart"/>
      <w:r w:rsidRPr="006039AC">
        <w:rPr>
          <w:rFonts w:ascii="Times New Roman" w:eastAsiaTheme="minorEastAsia" w:hAnsi="Times New Roman" w:cs="Times New Roman"/>
          <w:color w:val="000000"/>
          <w:sz w:val="20"/>
          <w:szCs w:val="20"/>
          <w:lang w:val="en-GB" w:eastAsia="fr-FR"/>
        </w:rPr>
        <w:t>Vsmax</w:t>
      </w:r>
      <w:proofErr w:type="spellEnd"/>
      <w:r w:rsidRPr="006039AC">
        <w:rPr>
          <w:rFonts w:ascii="Times New Roman" w:eastAsiaTheme="minorEastAsia" w:hAnsi="Times New Roman" w:cs="Times New Roman"/>
          <w:color w:val="000000"/>
          <w:sz w:val="20"/>
          <w:szCs w:val="20"/>
          <w:lang w:val="en-GB" w:eastAsia="fr-FR"/>
        </w:rPr>
        <w:t>.</w:t>
      </w:r>
    </w:p>
    <w:p w14:paraId="10E59B53" w14:textId="77777777" w:rsidR="00961E75" w:rsidRPr="006039AC" w:rsidRDefault="00961E75" w:rsidP="00961E75">
      <w:pPr>
        <w:suppressAutoHyphens/>
        <w:spacing w:after="120" w:line="240" w:lineRule="atLeast"/>
        <w:ind w:left="1571" w:right="1134"/>
        <w:jc w:val="both"/>
        <w:rPr>
          <w:rFonts w:ascii="Times New Roman" w:eastAsiaTheme="minorEastAsia" w:hAnsi="Times New Roman" w:cs="Times New Roman"/>
          <w:color w:val="000000"/>
          <w:sz w:val="20"/>
          <w:szCs w:val="20"/>
          <w:lang w:val="en-GB" w:eastAsia="fr-FR"/>
        </w:rPr>
      </w:pPr>
      <w:r w:rsidRPr="006039AC">
        <w:rPr>
          <w:rFonts w:ascii="Times New Roman" w:eastAsiaTheme="minorEastAsia" w:hAnsi="Times New Roman" w:cs="Times New Roman"/>
          <w:color w:val="000000"/>
          <w:sz w:val="20"/>
          <w:szCs w:val="20"/>
          <w:lang w:val="en-GB" w:eastAsia="fr-FR"/>
        </w:rPr>
        <w:t>The vehicle shall be driven without any force applied by the driver on the steering control (e.g. by removing the hands from the steering control) with a constant speed on a curved track with lane markings at each side.</w:t>
      </w:r>
    </w:p>
    <w:p w14:paraId="215EBD90" w14:textId="292BD91B" w:rsidR="00961E75" w:rsidRDefault="00961E75" w:rsidP="00961E75">
      <w:pPr>
        <w:suppressAutoHyphens/>
        <w:spacing w:after="120" w:line="240" w:lineRule="atLeast"/>
        <w:ind w:left="1571" w:right="1134"/>
        <w:jc w:val="both"/>
        <w:rPr>
          <w:rFonts w:ascii="Times New Roman" w:eastAsiaTheme="minorEastAsia" w:hAnsi="Times New Roman" w:cs="Times New Roman"/>
          <w:b/>
          <w:bCs/>
          <w:color w:val="000000"/>
          <w:sz w:val="20"/>
          <w:szCs w:val="20"/>
          <w:lang w:val="en-GB" w:eastAsia="fr-FR"/>
        </w:rPr>
      </w:pPr>
      <w:r w:rsidRPr="006039AC">
        <w:rPr>
          <w:rFonts w:ascii="Times New Roman" w:eastAsiaTheme="minorEastAsia" w:hAnsi="Times New Roman" w:cs="Times New Roman"/>
          <w:color w:val="000000"/>
          <w:sz w:val="20"/>
          <w:szCs w:val="20"/>
          <w:lang w:val="en-GB" w:eastAsia="fr-FR"/>
        </w:rPr>
        <w:t>The necessary lateral acceleration to follow the curve shall be between 80 and 90 per cent of</w:t>
      </w:r>
      <w:r w:rsidR="006039AC">
        <w:rPr>
          <w:rFonts w:ascii="Times New Roman" w:eastAsiaTheme="minorEastAsia" w:hAnsi="Times New Roman" w:cs="Times New Roman"/>
          <w:color w:val="000000"/>
          <w:sz w:val="20"/>
          <w:szCs w:val="20"/>
          <w:lang w:val="en-GB" w:eastAsia="fr-FR"/>
        </w:rPr>
        <w:t xml:space="preserve"> </w:t>
      </w:r>
      <w:r w:rsidR="006039AC" w:rsidRPr="002B28E2">
        <w:rPr>
          <w:rFonts w:ascii="Times New Roman" w:eastAsiaTheme="minorEastAsia" w:hAnsi="Times New Roman" w:cs="Times New Roman"/>
          <w:strike/>
          <w:color w:val="FF0000"/>
          <w:sz w:val="20"/>
          <w:szCs w:val="20"/>
          <w:lang w:val="en-GB" w:eastAsia="fr-FR"/>
        </w:rPr>
        <w:t>the minimum value specified in the table of paragraph 5.6.2.1.3. of this Regulation.</w:t>
      </w:r>
      <w:r w:rsidR="006039AC" w:rsidRPr="002B28E2">
        <w:rPr>
          <w:color w:val="FF0000"/>
          <w:lang w:val="en-US"/>
        </w:rPr>
        <w:t xml:space="preserve"> </w:t>
      </w:r>
      <w:r w:rsidR="006039AC" w:rsidRPr="002B28E2">
        <w:rPr>
          <w:rFonts w:ascii="Times New Roman" w:eastAsiaTheme="minorEastAsia" w:hAnsi="Times New Roman" w:cs="Times New Roman"/>
          <w:b/>
          <w:bCs/>
          <w:color w:val="FF0000"/>
          <w:sz w:val="20"/>
          <w:szCs w:val="20"/>
          <w:lang w:val="en-GB" w:eastAsia="fr-FR"/>
        </w:rPr>
        <w:t xml:space="preserve">the maximum lateral acceleration specified by the vehicle manufacturer </w:t>
      </w:r>
      <w:proofErr w:type="spellStart"/>
      <w:r w:rsidR="006039AC" w:rsidRPr="002B28E2">
        <w:rPr>
          <w:rFonts w:ascii="Times New Roman" w:eastAsiaTheme="minorEastAsia" w:hAnsi="Times New Roman" w:cs="Times New Roman"/>
          <w:b/>
          <w:bCs/>
          <w:color w:val="FF0000"/>
          <w:sz w:val="20"/>
          <w:szCs w:val="20"/>
          <w:lang w:val="en-GB" w:eastAsia="fr-FR"/>
        </w:rPr>
        <w:t>aysmax</w:t>
      </w:r>
      <w:proofErr w:type="spellEnd"/>
      <w:r w:rsidR="006039AC">
        <w:rPr>
          <w:rFonts w:ascii="Times New Roman" w:eastAsiaTheme="minorEastAsia" w:hAnsi="Times New Roman" w:cs="Times New Roman"/>
          <w:b/>
          <w:bCs/>
          <w:color w:val="000000"/>
          <w:sz w:val="20"/>
          <w:szCs w:val="20"/>
          <w:lang w:val="en-GB" w:eastAsia="fr-FR"/>
        </w:rPr>
        <w:t>.</w:t>
      </w:r>
    </w:p>
    <w:p w14:paraId="13ADBEE4" w14:textId="12B1977C" w:rsidR="006039AC" w:rsidRPr="006039AC" w:rsidRDefault="006039AC" w:rsidP="006039AC">
      <w:pPr>
        <w:suppressAutoHyphens/>
        <w:spacing w:after="120" w:line="240" w:lineRule="atLeast"/>
        <w:ind w:left="1571" w:right="1134"/>
        <w:jc w:val="both"/>
        <w:rPr>
          <w:rFonts w:ascii="Times New Roman" w:eastAsiaTheme="minorEastAsia" w:hAnsi="Times New Roman" w:cs="Times New Roman"/>
          <w:color w:val="000000"/>
          <w:sz w:val="20"/>
          <w:szCs w:val="20"/>
          <w:lang w:val="en-US" w:eastAsia="fr-FR"/>
        </w:rPr>
      </w:pPr>
      <w:r w:rsidRPr="006039AC">
        <w:rPr>
          <w:rFonts w:ascii="Times New Roman" w:eastAsiaTheme="minorEastAsia" w:hAnsi="Times New Roman" w:cs="Times New Roman"/>
          <w:color w:val="000000"/>
          <w:sz w:val="20"/>
          <w:szCs w:val="20"/>
          <w:lang w:val="en-US" w:eastAsia="fr-FR"/>
        </w:rPr>
        <w:t>The driver shall then apply a force on the steering control to override the system intervention and leave the lane</w:t>
      </w:r>
      <w:r w:rsidR="0057728A">
        <w:rPr>
          <w:rFonts w:ascii="Times New Roman" w:eastAsiaTheme="minorEastAsia" w:hAnsi="Times New Roman" w:cs="Times New Roman"/>
          <w:color w:val="000000"/>
          <w:sz w:val="20"/>
          <w:szCs w:val="20"/>
          <w:lang w:val="en-US" w:eastAsia="fr-FR"/>
        </w:rPr>
        <w:t>.</w:t>
      </w:r>
    </w:p>
    <w:p w14:paraId="6E5741E2" w14:textId="0B80FEE8" w:rsidR="006039AC" w:rsidRPr="006039AC" w:rsidRDefault="006039AC" w:rsidP="006039AC">
      <w:pPr>
        <w:suppressAutoHyphens/>
        <w:spacing w:after="120" w:line="240" w:lineRule="atLeast"/>
        <w:ind w:left="1571" w:right="1134"/>
        <w:jc w:val="both"/>
        <w:rPr>
          <w:rFonts w:ascii="Times New Roman" w:eastAsiaTheme="minorEastAsia" w:hAnsi="Times New Roman" w:cs="Times New Roman"/>
          <w:color w:val="000000"/>
          <w:sz w:val="20"/>
          <w:szCs w:val="20"/>
          <w:lang w:val="en-US" w:eastAsia="fr-FR"/>
        </w:rPr>
      </w:pPr>
      <w:r w:rsidRPr="006039AC">
        <w:rPr>
          <w:rFonts w:ascii="Times New Roman" w:eastAsiaTheme="minorEastAsia" w:hAnsi="Times New Roman" w:cs="Times New Roman"/>
          <w:color w:val="000000"/>
          <w:sz w:val="20"/>
          <w:szCs w:val="20"/>
          <w:lang w:val="en-US" w:eastAsia="fr-FR"/>
        </w:rPr>
        <w:t xml:space="preserve">The force applied by the driver on the steering control during the overriding </w:t>
      </w:r>
      <w:proofErr w:type="spellStart"/>
      <w:r w:rsidRPr="006039AC">
        <w:rPr>
          <w:rFonts w:ascii="Times New Roman" w:eastAsiaTheme="minorEastAsia" w:hAnsi="Times New Roman" w:cs="Times New Roman"/>
          <w:color w:val="000000"/>
          <w:sz w:val="20"/>
          <w:szCs w:val="20"/>
          <w:lang w:val="en-US" w:eastAsia="fr-FR"/>
        </w:rPr>
        <w:t>manoeuvre</w:t>
      </w:r>
      <w:proofErr w:type="spellEnd"/>
      <w:r w:rsidRPr="006039AC">
        <w:rPr>
          <w:rFonts w:ascii="Times New Roman" w:eastAsiaTheme="minorEastAsia" w:hAnsi="Times New Roman" w:cs="Times New Roman"/>
          <w:color w:val="000000"/>
          <w:sz w:val="20"/>
          <w:szCs w:val="20"/>
          <w:lang w:val="en-US" w:eastAsia="fr-FR"/>
        </w:rPr>
        <w:t xml:space="preserve"> shall be recorded.”</w:t>
      </w:r>
    </w:p>
    <w:p w14:paraId="7E1C3278" w14:textId="77777777" w:rsidR="00F91937" w:rsidRPr="00AE037F" w:rsidRDefault="00F91937" w:rsidP="00C70542">
      <w:pPr>
        <w:spacing w:after="0"/>
        <w:rPr>
          <w:rFonts w:ascii="Times New Roman" w:hAnsi="Times New Roman" w:cs="Times New Roman"/>
          <w:lang w:val="en-US"/>
        </w:rPr>
      </w:pPr>
    </w:p>
    <w:p w14:paraId="1AC9176A" w14:textId="77777777" w:rsidR="00F91937" w:rsidRPr="002A3932" w:rsidRDefault="00F91937" w:rsidP="00C70542">
      <w:pPr>
        <w:pStyle w:val="ListParagraph"/>
        <w:numPr>
          <w:ilvl w:val="0"/>
          <w:numId w:val="4"/>
        </w:numPr>
        <w:spacing w:after="0"/>
        <w:rPr>
          <w:rFonts w:ascii="Times New Roman" w:hAnsi="Times New Roman" w:cs="Times New Roman"/>
          <w:b/>
          <w:sz w:val="28"/>
          <w:szCs w:val="28"/>
          <w:lang w:val="en-GB"/>
        </w:rPr>
      </w:pPr>
      <w:r w:rsidRPr="00C17DF5">
        <w:rPr>
          <w:rFonts w:ascii="Times New Roman" w:hAnsi="Times New Roman" w:cs="Times New Roman"/>
          <w:b/>
          <w:sz w:val="28"/>
          <w:szCs w:val="28"/>
          <w:lang w:val="en-GB"/>
        </w:rPr>
        <w:t xml:space="preserve">Justifications </w:t>
      </w:r>
    </w:p>
    <w:p w14:paraId="2DB55165" w14:textId="74777643" w:rsidR="008B2EAB" w:rsidRDefault="008B2EAB" w:rsidP="008D2160">
      <w:pPr>
        <w:pStyle w:val="H1G"/>
        <w:numPr>
          <w:ilvl w:val="0"/>
          <w:numId w:val="9"/>
        </w:numPr>
      </w:pPr>
      <w:r>
        <w:t>paragraph 2.1 – lane width</w:t>
      </w:r>
    </w:p>
    <w:p w14:paraId="012C8C1E" w14:textId="208CFE91" w:rsidR="008B2EAB" w:rsidRPr="008B2EAB" w:rsidRDefault="008B2EAB" w:rsidP="008B2EAB">
      <w:pPr>
        <w:pStyle w:val="ListParagraph"/>
        <w:tabs>
          <w:tab w:val="left" w:pos="1701"/>
        </w:tabs>
        <w:ind w:left="1233" w:right="1132"/>
        <w:jc w:val="both"/>
        <w:rPr>
          <w:rFonts w:ascii="Times New Roman" w:hAnsi="Times New Roman"/>
          <w:sz w:val="20"/>
          <w:lang w:val="en-GB"/>
        </w:rPr>
      </w:pPr>
      <w:r w:rsidRPr="008B2EAB">
        <w:rPr>
          <w:rFonts w:ascii="Times New Roman" w:hAnsi="Times New Roman"/>
          <w:sz w:val="20"/>
          <w:lang w:val="en-GB"/>
        </w:rPr>
        <w:t xml:space="preserve">When testing on a lane that is narrower this does not make fulfilling the requirements regarding jerk or lane keeping easier but rather more difficult. </w:t>
      </w:r>
    </w:p>
    <w:p w14:paraId="2600E792" w14:textId="41DCE1E2" w:rsidR="008B2EAB" w:rsidRPr="008B2EAB" w:rsidRDefault="008B2EAB" w:rsidP="008B2EAB">
      <w:pPr>
        <w:pStyle w:val="ListParagraph"/>
        <w:tabs>
          <w:tab w:val="left" w:pos="1701"/>
        </w:tabs>
        <w:ind w:left="1233" w:right="1132"/>
        <w:jc w:val="both"/>
        <w:rPr>
          <w:rFonts w:ascii="Times New Roman" w:hAnsi="Times New Roman"/>
          <w:sz w:val="20"/>
          <w:lang w:val="en-US"/>
        </w:rPr>
      </w:pPr>
      <w:r w:rsidRPr="008B2EAB">
        <w:rPr>
          <w:rFonts w:ascii="Times New Roman" w:hAnsi="Times New Roman"/>
          <w:sz w:val="20"/>
          <w:lang w:val="en-GB"/>
        </w:rPr>
        <w:t>Since many test tracks provide lanes of less width than 3,5m, the manufacturer should be permitted to perform the tests on theses tracks also.</w:t>
      </w:r>
    </w:p>
    <w:p w14:paraId="2F93EDB0" w14:textId="3CAC0129" w:rsidR="008D2160" w:rsidRDefault="008D2160" w:rsidP="008D2160">
      <w:pPr>
        <w:pStyle w:val="H1G"/>
        <w:numPr>
          <w:ilvl w:val="0"/>
          <w:numId w:val="9"/>
        </w:numPr>
      </w:pPr>
      <w:r>
        <w:lastRenderedPageBreak/>
        <w:t>paragraph 2.4 – coordinate system</w:t>
      </w:r>
    </w:p>
    <w:p w14:paraId="2DD09B8C" w14:textId="084BE30D" w:rsidR="00011447" w:rsidRDefault="006C7FCB" w:rsidP="006454EC">
      <w:pPr>
        <w:pStyle w:val="ListParagraph"/>
        <w:tabs>
          <w:tab w:val="left" w:pos="1701"/>
        </w:tabs>
        <w:ind w:left="1140" w:right="1132"/>
        <w:jc w:val="both"/>
        <w:rPr>
          <w:rFonts w:ascii="Times New Roman" w:hAnsi="Times New Roman"/>
          <w:sz w:val="20"/>
          <w:lang w:val="en-GB"/>
        </w:rPr>
      </w:pPr>
      <w:r>
        <w:rPr>
          <w:rFonts w:ascii="Times New Roman" w:hAnsi="Times New Roman"/>
          <w:sz w:val="20"/>
          <w:lang w:val="en-GB"/>
        </w:rPr>
        <w:t xml:space="preserve">The vehicle coordinate system according to ISO 8855:2011 describes a coordinate system where the x and y axes are fixed to the vehicle, so when the vehicle rolls, the gravitation will </w:t>
      </w:r>
      <w:proofErr w:type="gramStart"/>
      <w:r>
        <w:rPr>
          <w:rFonts w:ascii="Times New Roman" w:hAnsi="Times New Roman"/>
          <w:sz w:val="20"/>
          <w:lang w:val="en-GB"/>
        </w:rPr>
        <w:t>have an effect on</w:t>
      </w:r>
      <w:proofErr w:type="gramEnd"/>
      <w:r>
        <w:rPr>
          <w:rFonts w:ascii="Times New Roman" w:hAnsi="Times New Roman"/>
          <w:sz w:val="20"/>
          <w:lang w:val="en-GB"/>
        </w:rPr>
        <w:t xml:space="preserve"> the vehicle’s lateral acceleration. Since the aim of this paragraph is to remove external influences, the intermediate coordinate system according to ISO 8855:2011 should be referenced instead, where the x and y axes always remain parallel to the ground plane. </w:t>
      </w:r>
    </w:p>
    <w:p w14:paraId="36EC079A" w14:textId="77777777" w:rsidR="00011447" w:rsidRDefault="00011447" w:rsidP="00011447">
      <w:pPr>
        <w:pStyle w:val="ListParagraph"/>
        <w:ind w:left="1140"/>
        <w:rPr>
          <w:rFonts w:ascii="Times New Roman" w:hAnsi="Times New Roman"/>
          <w:sz w:val="20"/>
          <w:lang w:val="en-GB"/>
        </w:rPr>
      </w:pPr>
      <w:r>
        <w:rPr>
          <w:noProof/>
          <w:lang w:val="de-DE" w:eastAsia="de-DE"/>
        </w:rPr>
        <w:drawing>
          <wp:inline distT="0" distB="0" distL="0" distR="0" wp14:anchorId="7769AC68" wp14:editId="2C07F8CF">
            <wp:extent cx="1709531" cy="1191577"/>
            <wp:effectExtent l="0" t="0" r="508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8581" cy="1267587"/>
                    </a:xfrm>
                    <a:prstGeom prst="rect">
                      <a:avLst/>
                    </a:prstGeom>
                  </pic:spPr>
                </pic:pic>
              </a:graphicData>
            </a:graphic>
          </wp:inline>
        </w:drawing>
      </w:r>
      <w:r w:rsidRPr="00011447">
        <w:rPr>
          <w:noProof/>
          <w:lang w:val="en-US" w:eastAsia="de-DE"/>
        </w:rPr>
        <w:t xml:space="preserve">        </w:t>
      </w:r>
      <w:r w:rsidR="00B21D07">
        <w:rPr>
          <w:noProof/>
          <w:lang w:val="en-US" w:eastAsia="de-DE"/>
        </w:rPr>
        <w:t xml:space="preserve">                 </w:t>
      </w:r>
      <w:r w:rsidRPr="00011447">
        <w:rPr>
          <w:noProof/>
          <w:lang w:val="en-US" w:eastAsia="de-DE"/>
        </w:rPr>
        <w:t xml:space="preserve">      </w:t>
      </w:r>
      <w:r>
        <w:rPr>
          <w:noProof/>
          <w:lang w:val="de-DE" w:eastAsia="de-DE"/>
        </w:rPr>
        <w:drawing>
          <wp:inline distT="0" distB="0" distL="0" distR="0" wp14:anchorId="48E0EDBF" wp14:editId="780D9C57">
            <wp:extent cx="1597430" cy="122450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707"/>
                    <a:stretch/>
                  </pic:blipFill>
                  <pic:spPr bwMode="auto">
                    <a:xfrm>
                      <a:off x="0" y="0"/>
                      <a:ext cx="1659464" cy="1272053"/>
                    </a:xfrm>
                    <a:prstGeom prst="rect">
                      <a:avLst/>
                    </a:prstGeom>
                    <a:ln>
                      <a:noFill/>
                    </a:ln>
                    <a:extLst>
                      <a:ext uri="{53640926-AAD7-44D8-BBD7-CCE9431645EC}">
                        <a14:shadowObscured xmlns:a14="http://schemas.microsoft.com/office/drawing/2010/main"/>
                      </a:ext>
                    </a:extLst>
                  </pic:spPr>
                </pic:pic>
              </a:graphicData>
            </a:graphic>
          </wp:inline>
        </w:drawing>
      </w:r>
    </w:p>
    <w:p w14:paraId="17EC6C33" w14:textId="538BAE7E" w:rsidR="00011447" w:rsidRDefault="00011447" w:rsidP="008D2160">
      <w:pPr>
        <w:pStyle w:val="ListParagraph"/>
        <w:ind w:left="1140"/>
        <w:rPr>
          <w:rFonts w:ascii="Times New Roman" w:hAnsi="Times New Roman"/>
          <w:sz w:val="20"/>
          <w:lang w:val="en-GB"/>
        </w:rPr>
      </w:pPr>
      <w:r>
        <w:rPr>
          <w:rFonts w:ascii="Times New Roman" w:hAnsi="Times New Roman"/>
          <w:sz w:val="20"/>
          <w:lang w:val="en-GB"/>
        </w:rPr>
        <w:t>Intermediate system acc</w:t>
      </w:r>
      <w:r w:rsidR="00B21D07">
        <w:rPr>
          <w:rFonts w:ascii="Times New Roman" w:hAnsi="Times New Roman"/>
          <w:sz w:val="20"/>
          <w:lang w:val="en-GB"/>
        </w:rPr>
        <w:t>.</w:t>
      </w:r>
      <w:r>
        <w:rPr>
          <w:rFonts w:ascii="Times New Roman" w:hAnsi="Times New Roman"/>
          <w:sz w:val="20"/>
          <w:lang w:val="en-GB"/>
        </w:rPr>
        <w:t xml:space="preserve"> to ISO 8855:2011</w:t>
      </w:r>
      <w:r w:rsidR="00B21D07">
        <w:rPr>
          <w:rFonts w:ascii="Times New Roman" w:hAnsi="Times New Roman"/>
          <w:sz w:val="20"/>
          <w:lang w:val="en-GB"/>
        </w:rPr>
        <w:t xml:space="preserve">     </w:t>
      </w:r>
      <w:r>
        <w:rPr>
          <w:rFonts w:ascii="Times New Roman" w:hAnsi="Times New Roman"/>
          <w:sz w:val="20"/>
          <w:lang w:val="en-GB"/>
        </w:rPr>
        <w:t>Vehicle system acc</w:t>
      </w:r>
      <w:r w:rsidR="00B21D07">
        <w:rPr>
          <w:rFonts w:ascii="Times New Roman" w:hAnsi="Times New Roman"/>
          <w:sz w:val="20"/>
          <w:lang w:val="en-GB"/>
        </w:rPr>
        <w:t>.</w:t>
      </w:r>
      <w:r>
        <w:rPr>
          <w:rFonts w:ascii="Times New Roman" w:hAnsi="Times New Roman"/>
          <w:sz w:val="20"/>
          <w:lang w:val="en-GB"/>
        </w:rPr>
        <w:t xml:space="preserve"> to ISO 8855:2011</w:t>
      </w:r>
    </w:p>
    <w:p w14:paraId="63FF9E6B" w14:textId="516E5A6B" w:rsidR="006001AC" w:rsidRDefault="006001AC" w:rsidP="008B2EAB">
      <w:pPr>
        <w:pStyle w:val="H1G"/>
        <w:numPr>
          <w:ilvl w:val="0"/>
          <w:numId w:val="9"/>
        </w:numPr>
      </w:pPr>
      <w:r w:rsidRPr="006001AC">
        <w:t>paragraph 5.6.2.1.1. “Lateral acceleration”</w:t>
      </w:r>
    </w:p>
    <w:p w14:paraId="606D4A0F" w14:textId="7F93EC9E" w:rsidR="006001AC" w:rsidRDefault="006001AC" w:rsidP="006001AC">
      <w:pPr>
        <w:pStyle w:val="SingleTxtG"/>
        <w:jc w:val="both"/>
      </w:pPr>
      <w:r>
        <w:t xml:space="preserve">Especially tyres have a massive influence on vehicle dynamics. While the vehicle very easily reaches the defined value of </w:t>
      </w:r>
      <w:proofErr w:type="spellStart"/>
      <w:r>
        <w:t>aysmax</w:t>
      </w:r>
      <w:proofErr w:type="spellEnd"/>
      <w:r>
        <w:t xml:space="preserve"> with very agile tyres, more stable tyres will prevent the vehicle from achieving the same level of lateral acceleration upon the same input. And due to safety limits of the steering system the system cannot simply increase the input in order to achieve that same level of lateral acceleration. Therefor it is necessary to recognize that these influences </w:t>
      </w:r>
      <w:proofErr w:type="gramStart"/>
      <w:r>
        <w:t>have an effect on</w:t>
      </w:r>
      <w:proofErr w:type="gramEnd"/>
      <w:r>
        <w:t xml:space="preserve"> the achievable lateral acceleration.</w:t>
      </w:r>
    </w:p>
    <w:p w14:paraId="5BBEFD76" w14:textId="441ADB1A" w:rsidR="002A3932" w:rsidRDefault="00CF02A0" w:rsidP="006001AC">
      <w:pPr>
        <w:pStyle w:val="SingleTxtG"/>
        <w:jc w:val="both"/>
      </w:pPr>
      <w:r>
        <w:rPr>
          <w:noProof/>
          <w:lang w:val="de-DE" w:eastAsia="de-DE"/>
        </w:rPr>
        <w:drawing>
          <wp:inline distT="0" distB="0" distL="0" distR="0" wp14:anchorId="55545421" wp14:editId="3374AF1A">
            <wp:extent cx="4051701" cy="2072309"/>
            <wp:effectExtent l="0" t="0" r="635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8268" cy="2080782"/>
                    </a:xfrm>
                    <a:prstGeom prst="rect">
                      <a:avLst/>
                    </a:prstGeom>
                  </pic:spPr>
                </pic:pic>
              </a:graphicData>
            </a:graphic>
          </wp:inline>
        </w:drawing>
      </w:r>
    </w:p>
    <w:p w14:paraId="2D272199" w14:textId="652954AA" w:rsidR="004424C6" w:rsidRPr="004B2C7E" w:rsidRDefault="004424C6" w:rsidP="004B2C7E">
      <w:pPr>
        <w:pStyle w:val="SingleTxtG"/>
        <w:jc w:val="both"/>
        <w:rPr>
          <w:i/>
        </w:rPr>
      </w:pPr>
      <w:r w:rsidRPr="004424C6">
        <w:rPr>
          <w:i/>
        </w:rPr>
        <w:t xml:space="preserve">The above diagram compares the achieved lateral acceleration of a vehicle depending on different </w:t>
      </w:r>
      <w:r w:rsidR="00E6544C">
        <w:rPr>
          <w:i/>
        </w:rPr>
        <w:t xml:space="preserve">make and models of </w:t>
      </w:r>
      <w:r w:rsidRPr="004424C6">
        <w:rPr>
          <w:i/>
        </w:rPr>
        <w:t xml:space="preserve">tyres being fitted to the vehicle, while the steering system always provides the exact same output. </w:t>
      </w:r>
      <w:proofErr w:type="gramStart"/>
      <w:r w:rsidRPr="004424C6">
        <w:rPr>
          <w:i/>
        </w:rPr>
        <w:t xml:space="preserve">It can be seen that </w:t>
      </w:r>
      <w:r w:rsidR="003536CD">
        <w:rPr>
          <w:i/>
        </w:rPr>
        <w:t>the</w:t>
      </w:r>
      <w:proofErr w:type="gramEnd"/>
      <w:r w:rsidR="003536CD">
        <w:rPr>
          <w:i/>
        </w:rPr>
        <w:t xml:space="preserve"> lateral acceleration </w:t>
      </w:r>
      <w:r w:rsidR="004A5617" w:rsidRPr="006947FB">
        <w:rPr>
          <w:i/>
        </w:rPr>
        <w:t>resulting from the</w:t>
      </w:r>
      <w:r w:rsidR="0021747E" w:rsidRPr="006947FB">
        <w:rPr>
          <w:i/>
        </w:rPr>
        <w:t xml:space="preserve"> same</w:t>
      </w:r>
      <w:r w:rsidR="004A5617" w:rsidRPr="006947FB">
        <w:rPr>
          <w:i/>
        </w:rPr>
        <w:t xml:space="preserve"> steering output</w:t>
      </w:r>
      <w:r w:rsidR="003536CD">
        <w:rPr>
          <w:i/>
        </w:rPr>
        <w:t xml:space="preserve"> differs by more than 0,5m/s2 when fitted with different tyres</w:t>
      </w:r>
      <w:r w:rsidRPr="004424C6">
        <w:rPr>
          <w:i/>
        </w:rPr>
        <w:t xml:space="preserve">. </w:t>
      </w:r>
      <w:r w:rsidR="003536CD">
        <w:rPr>
          <w:i/>
        </w:rPr>
        <w:t xml:space="preserve">[each bar represents the average </w:t>
      </w:r>
      <w:r w:rsidR="00CF02A0" w:rsidRPr="006947FB">
        <w:rPr>
          <w:i/>
        </w:rPr>
        <w:t>achieved</w:t>
      </w:r>
      <w:r w:rsidR="00CF02A0">
        <w:rPr>
          <w:i/>
        </w:rPr>
        <w:t xml:space="preserve"> </w:t>
      </w:r>
      <w:r w:rsidR="003536CD">
        <w:rPr>
          <w:i/>
        </w:rPr>
        <w:t xml:space="preserve">lateral acceleration of 6 overall test runs, where 3 tests </w:t>
      </w:r>
      <w:proofErr w:type="gramStart"/>
      <w:r w:rsidR="003536CD">
        <w:rPr>
          <w:i/>
        </w:rPr>
        <w:t>runs</w:t>
      </w:r>
      <w:proofErr w:type="gramEnd"/>
      <w:r w:rsidR="003536CD">
        <w:rPr>
          <w:i/>
        </w:rPr>
        <w:t xml:space="preserve"> with each tyre were performed steering to the left and 3 test runs were performed steering to the right, and all influences other than tyres were being kept constant]</w:t>
      </w:r>
    </w:p>
    <w:p w14:paraId="776BCFDC" w14:textId="2BA16236" w:rsidR="004422A2" w:rsidRDefault="00CD3E07" w:rsidP="004422A2">
      <w:pPr>
        <w:pStyle w:val="H1G"/>
        <w:numPr>
          <w:ilvl w:val="0"/>
          <w:numId w:val="9"/>
        </w:numPr>
      </w:pPr>
      <w:r>
        <w:t xml:space="preserve">Annex 8, </w:t>
      </w:r>
      <w:r w:rsidR="004422A2" w:rsidRPr="006001AC">
        <w:t xml:space="preserve">paragraph </w:t>
      </w:r>
      <w:r w:rsidR="004422A2">
        <w:t>3.2.3</w:t>
      </w:r>
      <w:r w:rsidR="004422A2" w:rsidRPr="006001AC">
        <w:t>.</w:t>
      </w:r>
      <w:r w:rsidR="004422A2">
        <w:t>1.</w:t>
      </w:r>
      <w:r w:rsidR="004422A2" w:rsidRPr="006001AC">
        <w:t xml:space="preserve"> </w:t>
      </w:r>
      <w:r w:rsidR="004422A2">
        <w:t>Overriding Force test</w:t>
      </w:r>
    </w:p>
    <w:p w14:paraId="4BE75323" w14:textId="67039DC1" w:rsidR="004422A2" w:rsidRDefault="004422A2" w:rsidP="004422A2">
      <w:pPr>
        <w:pStyle w:val="SingleTxtG"/>
        <w:ind w:left="1233"/>
        <w:jc w:val="both"/>
      </w:pPr>
      <w:r>
        <w:t xml:space="preserve">The test procedure as defined today represents a good/best case. Due to the low lateral accelerations the tests need to be performed on tracks with very big radiuses (&gt; 600 m) where test results are </w:t>
      </w:r>
      <w:proofErr w:type="gramStart"/>
      <w:r>
        <w:t>similar to</w:t>
      </w:r>
      <w:proofErr w:type="gramEnd"/>
      <w:r>
        <w:t xml:space="preserve"> testing on straight roads (radius infinite). In these conditions there are no counterforces acting on the steering control, which would need to be additionally overridden (like counterforces resulting from castor).</w:t>
      </w:r>
    </w:p>
    <w:p w14:paraId="40BEEBD2" w14:textId="625220B8" w:rsidR="00B45E09" w:rsidRPr="006454EC" w:rsidRDefault="004422A2" w:rsidP="006454EC">
      <w:pPr>
        <w:pStyle w:val="SingleTxtG"/>
        <w:ind w:left="1233"/>
        <w:jc w:val="both"/>
      </w:pPr>
      <w:r>
        <w:t xml:space="preserve">If the limit of 50 N to override the system shall be considered as a maximum that might appear in normal traffic situations, the typical counterforces when driving a curve should be </w:t>
      </w:r>
      <w:proofErr w:type="gramStart"/>
      <w:r>
        <w:t>taken into account</w:t>
      </w:r>
      <w:proofErr w:type="gramEnd"/>
      <w:r>
        <w:t>. The proposed change/modification of the test procedure covers steering counterforces within the use case of the system and brings the text in line with the requirements in paragraph 3.2.1.1 of Annex 8.</w:t>
      </w:r>
      <w:bookmarkStart w:id="1" w:name="_GoBack"/>
      <w:bookmarkEnd w:id="1"/>
    </w:p>
    <w:sectPr w:rsidR="00B45E09" w:rsidRPr="006454EC" w:rsidSect="006454EC">
      <w:headerReference w:type="first" r:id="rId11"/>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D2F1" w14:textId="77777777" w:rsidR="004265E4" w:rsidRDefault="004265E4" w:rsidP="00C70542">
      <w:pPr>
        <w:spacing w:after="0" w:line="240" w:lineRule="auto"/>
      </w:pPr>
      <w:r>
        <w:separator/>
      </w:r>
    </w:p>
  </w:endnote>
  <w:endnote w:type="continuationSeparator" w:id="0">
    <w:p w14:paraId="1033BBDF" w14:textId="77777777" w:rsidR="004265E4" w:rsidRDefault="004265E4"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E2C2" w14:textId="77777777" w:rsidR="004265E4" w:rsidRDefault="004265E4" w:rsidP="00C70542">
      <w:pPr>
        <w:spacing w:after="0" w:line="240" w:lineRule="auto"/>
      </w:pPr>
      <w:r>
        <w:separator/>
      </w:r>
    </w:p>
  </w:footnote>
  <w:footnote w:type="continuationSeparator" w:id="0">
    <w:p w14:paraId="169A17AA" w14:textId="77777777" w:rsidR="004265E4" w:rsidRDefault="004265E4"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BF15" w14:textId="07395B09" w:rsidR="00E6544C" w:rsidRPr="0040534F" w:rsidRDefault="00E6544C"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Pr="0040534F">
      <w:rPr>
        <w:rFonts w:ascii="Times New Roman" w:hAnsi="Times New Roman" w:cs="Times New Roman"/>
        <w:lang w:val="en-IN"/>
      </w:rPr>
      <w:t xml:space="preserve"> by the experts </w:t>
    </w:r>
    <w:r w:rsidR="006454EC">
      <w:rPr>
        <w:rFonts w:ascii="Times New Roman" w:hAnsi="Times New Roman" w:cs="Times New Roman"/>
        <w:lang w:val="en-IN"/>
      </w:rPr>
      <w:t>from</w:t>
    </w:r>
    <w:r w:rsidRPr="0040534F">
      <w:rPr>
        <w:rFonts w:ascii="Times New Roman" w:hAnsi="Times New Roman" w:cs="Times New Roman"/>
        <w:lang w:val="en-IN"/>
      </w:rPr>
      <w:t xml:space="preserve"> OICA and CLEPA</w:t>
    </w:r>
    <w:r w:rsidRPr="0040534F">
      <w:rPr>
        <w:rFonts w:ascii="Times New Roman" w:hAnsi="Times New Roman" w:cs="Times New Roman"/>
        <w:lang w:val="en-IN"/>
      </w:rPr>
      <w:tab/>
    </w:r>
    <w:r w:rsidRPr="0040534F">
      <w:rPr>
        <w:rFonts w:ascii="Times New Roman" w:hAnsi="Times New Roman" w:cs="Times New Roman"/>
        <w:lang w:val="en-IN"/>
      </w:rPr>
      <w:tab/>
    </w:r>
    <w:r w:rsidRPr="00A96F38">
      <w:rPr>
        <w:rFonts w:ascii="Times New Roman" w:hAnsi="Times New Roman" w:cs="Times New Roman"/>
        <w:u w:val="single"/>
        <w:lang w:val="en-IN"/>
      </w:rPr>
      <w:t>Informal document</w:t>
    </w:r>
    <w:r w:rsidRPr="0040534F">
      <w:rPr>
        <w:rFonts w:ascii="Times New Roman" w:hAnsi="Times New Roman" w:cs="Times New Roman"/>
        <w:lang w:val="en-IN"/>
      </w:rPr>
      <w:t xml:space="preserve"> </w:t>
    </w:r>
    <w:r w:rsidRPr="00A96F38">
      <w:rPr>
        <w:rFonts w:ascii="Times New Roman" w:hAnsi="Times New Roman" w:cs="Times New Roman"/>
        <w:b/>
        <w:bCs/>
        <w:lang w:val="en-IN"/>
      </w:rPr>
      <w:t>GRVA-0</w:t>
    </w:r>
    <w:r>
      <w:rPr>
        <w:rFonts w:ascii="Times New Roman" w:hAnsi="Times New Roman" w:cs="Times New Roman"/>
        <w:b/>
        <w:bCs/>
        <w:lang w:val="en-IN"/>
      </w:rPr>
      <w:t>4</w:t>
    </w:r>
    <w:r w:rsidRPr="00A96F38">
      <w:rPr>
        <w:rFonts w:ascii="Times New Roman" w:hAnsi="Times New Roman" w:cs="Times New Roman"/>
        <w:b/>
        <w:bCs/>
        <w:lang w:val="en-IN"/>
      </w:rPr>
      <w:t>-</w:t>
    </w:r>
    <w:r w:rsidR="006454EC">
      <w:rPr>
        <w:rFonts w:ascii="Times New Roman" w:hAnsi="Times New Roman" w:cs="Times New Roman"/>
        <w:b/>
        <w:bCs/>
        <w:lang w:val="en-IN"/>
      </w:rPr>
      <w:t>09</w:t>
    </w:r>
    <w:r w:rsidRPr="0040534F">
      <w:rPr>
        <w:rFonts w:ascii="Times New Roman" w:hAnsi="Times New Roman" w:cs="Times New Roman"/>
        <w:lang w:val="en-IN"/>
      </w:rPr>
      <w:br/>
    </w:r>
    <w:r>
      <w:rPr>
        <w:rFonts w:ascii="Times New Roman" w:hAnsi="Times New Roman" w:cs="Times New Roman"/>
        <w:lang w:val="en-IN"/>
      </w:rPr>
      <w:t xml:space="preserve">4th </w:t>
    </w:r>
    <w:r w:rsidRPr="0040534F">
      <w:rPr>
        <w:rFonts w:ascii="Times New Roman" w:hAnsi="Times New Roman" w:cs="Times New Roman"/>
        <w:lang w:val="en-IN"/>
      </w:rPr>
      <w:t xml:space="preserve">GRVA, </w:t>
    </w:r>
    <w:r>
      <w:rPr>
        <w:rFonts w:ascii="Times New Roman" w:hAnsi="Times New Roman" w:cs="Times New Roman"/>
        <w:lang w:val="en-IN"/>
      </w:rPr>
      <w:t>24 – 27 September 2019</w:t>
    </w:r>
  </w:p>
  <w:p w14:paraId="789C51AE" w14:textId="3BC7384E" w:rsidR="00E6544C" w:rsidRPr="0040534F" w:rsidRDefault="00E6544C" w:rsidP="00B45E09">
    <w:pPr>
      <w:jc w:val="right"/>
      <w:rPr>
        <w:rFonts w:ascii="Times New Roman" w:hAnsi="Times New Roman" w:cs="Times New Roman"/>
      </w:rPr>
    </w:pPr>
    <w:r w:rsidRPr="0040534F">
      <w:rPr>
        <w:rFonts w:ascii="Times New Roman" w:hAnsi="Times New Roman" w:cs="Times New Roman"/>
        <w:lang w:val="en-IN"/>
      </w:rPr>
      <w:t>Agenda item</w:t>
    </w:r>
    <w:r>
      <w:rPr>
        <w:rFonts w:ascii="Times New Roman" w:hAnsi="Times New Roman" w:cs="Times New Roman"/>
        <w:lang w:val="en-IN"/>
      </w:rPr>
      <w:t xml:space="preserve"> </w:t>
    </w:r>
    <w:r w:rsidR="006454EC">
      <w:rPr>
        <w:rFonts w:ascii="Times New Roman" w:hAnsi="Times New Roman" w:cs="Times New Roman"/>
        <w:lang w:val="en-IN"/>
      </w:rPr>
      <w:t>6(a)</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1330"/>
    <w:rsid w:val="00011447"/>
    <w:rsid w:val="00047C02"/>
    <w:rsid w:val="0007763C"/>
    <w:rsid w:val="001075F5"/>
    <w:rsid w:val="00134948"/>
    <w:rsid w:val="00143BE4"/>
    <w:rsid w:val="00147E3B"/>
    <w:rsid w:val="0021747E"/>
    <w:rsid w:val="00236831"/>
    <w:rsid w:val="0024075C"/>
    <w:rsid w:val="002478EF"/>
    <w:rsid w:val="0026062A"/>
    <w:rsid w:val="00286A24"/>
    <w:rsid w:val="002A276C"/>
    <w:rsid w:val="002A3932"/>
    <w:rsid w:val="002B28E2"/>
    <w:rsid w:val="002F0ABF"/>
    <w:rsid w:val="00323A25"/>
    <w:rsid w:val="00344DB3"/>
    <w:rsid w:val="003536CD"/>
    <w:rsid w:val="003C2D4E"/>
    <w:rsid w:val="0040534F"/>
    <w:rsid w:val="0041030F"/>
    <w:rsid w:val="004265E4"/>
    <w:rsid w:val="004422A2"/>
    <w:rsid w:val="004424C6"/>
    <w:rsid w:val="00466008"/>
    <w:rsid w:val="004A5617"/>
    <w:rsid w:val="004B2C7E"/>
    <w:rsid w:val="00511401"/>
    <w:rsid w:val="00522A3F"/>
    <w:rsid w:val="00561535"/>
    <w:rsid w:val="0057728A"/>
    <w:rsid w:val="005A1F07"/>
    <w:rsid w:val="005F01B4"/>
    <w:rsid w:val="005F0914"/>
    <w:rsid w:val="006001AC"/>
    <w:rsid w:val="006039AC"/>
    <w:rsid w:val="00630A13"/>
    <w:rsid w:val="00643650"/>
    <w:rsid w:val="006454EC"/>
    <w:rsid w:val="006947FB"/>
    <w:rsid w:val="0069520F"/>
    <w:rsid w:val="006C7FCB"/>
    <w:rsid w:val="006F105C"/>
    <w:rsid w:val="00720714"/>
    <w:rsid w:val="00764193"/>
    <w:rsid w:val="00767DEB"/>
    <w:rsid w:val="008407DA"/>
    <w:rsid w:val="008863A3"/>
    <w:rsid w:val="008A3D18"/>
    <w:rsid w:val="008B2EAB"/>
    <w:rsid w:val="008B65E1"/>
    <w:rsid w:val="008D2160"/>
    <w:rsid w:val="00911324"/>
    <w:rsid w:val="00961E75"/>
    <w:rsid w:val="00976A30"/>
    <w:rsid w:val="009C0E3E"/>
    <w:rsid w:val="009F4666"/>
    <w:rsid w:val="00A02A03"/>
    <w:rsid w:val="00A2566E"/>
    <w:rsid w:val="00A40257"/>
    <w:rsid w:val="00A45334"/>
    <w:rsid w:val="00A96F38"/>
    <w:rsid w:val="00AC7544"/>
    <w:rsid w:val="00AE037F"/>
    <w:rsid w:val="00B21D07"/>
    <w:rsid w:val="00B3062D"/>
    <w:rsid w:val="00B45E09"/>
    <w:rsid w:val="00BD63FD"/>
    <w:rsid w:val="00C052DB"/>
    <w:rsid w:val="00C17DF5"/>
    <w:rsid w:val="00C24DFB"/>
    <w:rsid w:val="00C41445"/>
    <w:rsid w:val="00C47460"/>
    <w:rsid w:val="00C70542"/>
    <w:rsid w:val="00CB0154"/>
    <w:rsid w:val="00CD3E07"/>
    <w:rsid w:val="00CF02A0"/>
    <w:rsid w:val="00CF6A99"/>
    <w:rsid w:val="00D63FA8"/>
    <w:rsid w:val="00E106A8"/>
    <w:rsid w:val="00E16383"/>
    <w:rsid w:val="00E27887"/>
    <w:rsid w:val="00E6544C"/>
    <w:rsid w:val="00EA6769"/>
    <w:rsid w:val="00EC067A"/>
    <w:rsid w:val="00EC26F7"/>
    <w:rsid w:val="00EC37D8"/>
    <w:rsid w:val="00ED551A"/>
    <w:rsid w:val="00F444F1"/>
    <w:rsid w:val="00F907A2"/>
    <w:rsid w:val="00F91937"/>
    <w:rsid w:val="00FC6FED"/>
    <w:rsid w:val="00FD36C6"/>
    <w:rsid w:val="00FE587B"/>
    <w:rsid w:val="00FE5B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64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C2EC-B152-472D-81D2-10BBAC3A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1177</Words>
  <Characters>6714</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E. Guichard</cp:lastModifiedBy>
  <cp:revision>3</cp:revision>
  <dcterms:created xsi:type="dcterms:W3CDTF">2019-09-19T23:06:00Z</dcterms:created>
  <dcterms:modified xsi:type="dcterms:W3CDTF">2019-09-20T09:00:00Z</dcterms:modified>
</cp:coreProperties>
</file>