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105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4105D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14B0" w:rsidP="004105DF">
            <w:pPr>
              <w:jc w:val="right"/>
            </w:pPr>
            <w:r w:rsidRPr="001814B0">
              <w:rPr>
                <w:sz w:val="40"/>
              </w:rPr>
              <w:t>ECE</w:t>
            </w:r>
            <w:r>
              <w:t>/TRANS/WP.29/GRVA/2019/25</w:t>
            </w:r>
          </w:p>
        </w:tc>
      </w:tr>
      <w:tr w:rsidR="002D5AAC" w:rsidRPr="0006672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4105D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4105DF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14B0" w:rsidP="004105D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14B0" w:rsidRDefault="001814B0" w:rsidP="00410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2019</w:t>
            </w:r>
          </w:p>
          <w:p w:rsidR="001814B0" w:rsidRDefault="001814B0" w:rsidP="00410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14B0" w:rsidRPr="008D53B6" w:rsidRDefault="001814B0" w:rsidP="00410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814B0" w:rsidRDefault="008A37C8" w:rsidP="004105D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14B0" w:rsidRPr="007B0713" w:rsidRDefault="001814B0" w:rsidP="004105DF">
      <w:pPr>
        <w:spacing w:before="120" w:line="240" w:lineRule="auto"/>
        <w:rPr>
          <w:sz w:val="28"/>
          <w:szCs w:val="28"/>
        </w:rPr>
      </w:pPr>
      <w:r w:rsidRPr="007B0713">
        <w:rPr>
          <w:sz w:val="28"/>
          <w:szCs w:val="28"/>
        </w:rPr>
        <w:t>Комитет по внутреннему транспорту</w:t>
      </w:r>
    </w:p>
    <w:p w:rsidR="001814B0" w:rsidRPr="007B0713" w:rsidRDefault="001814B0" w:rsidP="004105DF">
      <w:pPr>
        <w:spacing w:before="120" w:line="240" w:lineRule="auto"/>
        <w:rPr>
          <w:b/>
          <w:sz w:val="24"/>
          <w:szCs w:val="24"/>
        </w:rPr>
      </w:pPr>
      <w:r w:rsidRPr="007B071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B0713">
        <w:rPr>
          <w:b/>
          <w:bCs/>
          <w:sz w:val="24"/>
          <w:szCs w:val="24"/>
        </w:rPr>
        <w:br/>
        <w:t>в области транспортных средств</w:t>
      </w:r>
    </w:p>
    <w:p w:rsidR="001814B0" w:rsidRPr="007B0713" w:rsidRDefault="001814B0" w:rsidP="004105DF">
      <w:pPr>
        <w:spacing w:before="120"/>
        <w:rPr>
          <w:b/>
        </w:rPr>
      </w:pPr>
      <w:r w:rsidRPr="007B0713">
        <w:rPr>
          <w:b/>
          <w:bCs/>
        </w:rPr>
        <w:t xml:space="preserve">Рабочая группа по автоматизированным/автономным </w:t>
      </w:r>
      <w:r w:rsidRPr="007B0713">
        <w:rPr>
          <w:b/>
          <w:bCs/>
        </w:rPr>
        <w:br/>
        <w:t>и подключенным транспортным средствам</w:t>
      </w:r>
      <w:r w:rsidRPr="008504F7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1814B0" w:rsidRPr="007B0713" w:rsidRDefault="001814B0" w:rsidP="004105DF">
      <w:pPr>
        <w:spacing w:before="120"/>
        <w:rPr>
          <w:b/>
        </w:rPr>
      </w:pPr>
      <w:r w:rsidRPr="007B0713">
        <w:rPr>
          <w:b/>
        </w:rPr>
        <w:t xml:space="preserve">Четвертая </w:t>
      </w:r>
      <w:r w:rsidRPr="007B0713">
        <w:rPr>
          <w:b/>
          <w:bCs/>
        </w:rPr>
        <w:t>сессия</w:t>
      </w:r>
    </w:p>
    <w:p w:rsidR="001814B0" w:rsidRPr="007B0713" w:rsidRDefault="001814B0" w:rsidP="004105DF">
      <w:r w:rsidRPr="007B0713">
        <w:t>Женева, 24–27 сентября 2019 года</w:t>
      </w:r>
    </w:p>
    <w:p w:rsidR="001814B0" w:rsidRPr="007B0713" w:rsidRDefault="001814B0" w:rsidP="004105DF">
      <w:r w:rsidRPr="007B0713">
        <w:t>Пункт 10 предварительной повестки дня</w:t>
      </w:r>
    </w:p>
    <w:p w:rsidR="001814B0" w:rsidRPr="007B0713" w:rsidRDefault="001814B0" w:rsidP="004105DF">
      <w:pPr>
        <w:rPr>
          <w:b/>
        </w:rPr>
      </w:pPr>
      <w:r w:rsidRPr="007B0713">
        <w:rPr>
          <w:b/>
        </w:rPr>
        <w:t xml:space="preserve">Правила № 90 ООН </w:t>
      </w:r>
    </w:p>
    <w:p w:rsidR="001814B0" w:rsidRPr="007B0713" w:rsidRDefault="001814B0" w:rsidP="004105DF">
      <w:pPr>
        <w:pStyle w:val="HChG"/>
      </w:pPr>
      <w:r w:rsidRPr="007B0713">
        <w:tab/>
      </w:r>
      <w:r w:rsidRPr="007B0713">
        <w:tab/>
      </w:r>
      <w:r w:rsidRPr="007B0713">
        <w:rPr>
          <w:bCs/>
        </w:rPr>
        <w:t>Предложение по дополнению 5 к поправкам серии 02 к Правилам № 90 ООН (тормозные накладки, колодки, диски и барабаны)</w:t>
      </w:r>
    </w:p>
    <w:p w:rsidR="001814B0" w:rsidRPr="007B0713" w:rsidRDefault="001814B0" w:rsidP="004105DF">
      <w:pPr>
        <w:pStyle w:val="H1G"/>
        <w:rPr>
          <w:szCs w:val="24"/>
        </w:rPr>
      </w:pPr>
      <w:r w:rsidRPr="007B0713">
        <w:tab/>
      </w:r>
      <w:r w:rsidRPr="007B0713">
        <w:tab/>
        <w:t>Представлено экспертом от Российской Федерации</w:t>
      </w:r>
      <w:r w:rsidRPr="004105D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1814B0" w:rsidRPr="007B0713" w:rsidRDefault="001814B0" w:rsidP="004105DF">
      <w:pPr>
        <w:keepNext/>
        <w:keepLines/>
        <w:spacing w:before="360" w:after="240" w:line="240" w:lineRule="auto"/>
        <w:ind w:left="1134" w:right="1134" w:firstLine="567"/>
        <w:jc w:val="both"/>
      </w:pPr>
      <w:r w:rsidRPr="007B0713">
        <w:t>Настоящее предложение нацелено на согласование положений Правил № 90 ООН, касающихся номеров и маркировки официального утверждения, с положениями приложения 4 к Соглашению 1958 года, с учетом обеспокоенности, высказанной неофициальной рабочей группой по международному официальному утверждению типа комплектного транспортного средства (НРГ по МОУТКТС) на 175-й сессии WP.29 (ECE/TRANS/WP.29/1139, пункт 67). В его основу положен рабочий документ</w:t>
      </w:r>
      <w:r w:rsidR="004105DF">
        <w:rPr>
          <w:lang w:val="en-US"/>
        </w:rPr>
        <w:t> </w:t>
      </w:r>
      <w:r w:rsidRPr="007B0713">
        <w:rPr>
          <w:lang w:val="en-US"/>
        </w:rPr>
        <w:t>ECE</w:t>
      </w:r>
      <w:r w:rsidRPr="007B0713">
        <w:t>/TRANS/WP.29/GRVA/2019/11. Вносимые изменения отражают результаты обсуждения данного предложения на второй сессии GRVA. Изменения выделены жирным шрифтом в случае новых положений или зачеркиванием в случае исключенных элементов.</w:t>
      </w:r>
    </w:p>
    <w:p w:rsidR="001814B0" w:rsidRPr="007B0713" w:rsidRDefault="001814B0" w:rsidP="004105DF">
      <w:pPr>
        <w:spacing w:line="240" w:lineRule="auto"/>
      </w:pPr>
      <w:r w:rsidRPr="007B0713">
        <w:br w:type="page"/>
      </w:r>
    </w:p>
    <w:p w:rsidR="001814B0" w:rsidRPr="007B0713" w:rsidRDefault="001814B0" w:rsidP="004105DF">
      <w:pPr>
        <w:pStyle w:val="HChG"/>
        <w:spacing w:before="280"/>
      </w:pPr>
      <w:r w:rsidRPr="007B0713">
        <w:lastRenderedPageBreak/>
        <w:tab/>
        <w:t>I.</w:t>
      </w:r>
      <w:r w:rsidRPr="007B0713">
        <w:tab/>
        <w:t>Предложение</w:t>
      </w:r>
    </w:p>
    <w:p w:rsidR="001814B0" w:rsidRPr="004105DF" w:rsidRDefault="001814B0" w:rsidP="004105DF">
      <w:pPr>
        <w:pStyle w:val="SingleTxtG"/>
      </w:pPr>
      <w:r w:rsidRPr="007B0713">
        <w:rPr>
          <w:i/>
        </w:rPr>
        <w:t xml:space="preserve">Пункт 2 </w:t>
      </w:r>
      <w:r w:rsidR="004105DF">
        <w:rPr>
          <w:i/>
        </w:rPr>
        <w:t>«</w:t>
      </w:r>
      <w:r w:rsidRPr="007B0713">
        <w:rPr>
          <w:i/>
        </w:rPr>
        <w:t>Определения</w:t>
      </w:r>
      <w:r w:rsidR="004105DF">
        <w:rPr>
          <w:i/>
        </w:rPr>
        <w:t>»</w:t>
      </w:r>
      <w:r w:rsidRPr="007B0713">
        <w:rPr>
          <w:i/>
        </w:rPr>
        <w:t>,</w:t>
      </w:r>
      <w:r w:rsidRPr="007B0713">
        <w:t xml:space="preserve"> </w:t>
      </w:r>
      <w:r w:rsidRPr="004105DF">
        <w:t>включить новые пункты 2.1.4, 2.1.5 и 2.3.14 следующего содержания:</w:t>
      </w:r>
    </w:p>
    <w:p w:rsidR="001814B0" w:rsidRPr="007B0713" w:rsidRDefault="001814B0" w:rsidP="004105DF">
      <w:pPr>
        <w:pStyle w:val="SingleTxtG"/>
        <w:spacing w:after="100"/>
        <w:ind w:left="2268" w:hanging="1134"/>
        <w:rPr>
          <w:b/>
          <w:bCs/>
        </w:rPr>
      </w:pPr>
      <w:r w:rsidRPr="007B0713">
        <w:rPr>
          <w:bCs/>
        </w:rPr>
        <w:t>«</w:t>
      </w:r>
      <w:r w:rsidRPr="007B0713">
        <w:rPr>
          <w:b/>
          <w:bCs/>
        </w:rPr>
        <w:t>2.1.4</w:t>
      </w:r>
      <w:r w:rsidRPr="007B0713">
        <w:rPr>
          <w:b/>
          <w:bCs/>
        </w:rPr>
        <w:tab/>
      </w:r>
      <w:r w:rsidRPr="007B0713">
        <w:rPr>
          <w:b/>
          <w:bCs/>
          <w:iCs/>
        </w:rPr>
        <w:t>"</w:t>
      </w:r>
      <w:r w:rsidRPr="007B0713">
        <w:rPr>
          <w:b/>
          <w:bCs/>
          <w:i/>
          <w:iCs/>
        </w:rPr>
        <w:t>Код официального утверждения</w:t>
      </w:r>
      <w:r w:rsidRPr="007B0713">
        <w:rPr>
          <w:b/>
          <w:bCs/>
          <w:iCs/>
        </w:rPr>
        <w:t>"</w:t>
      </w:r>
      <w:r w:rsidRPr="007B0713">
        <w:rPr>
          <w:b/>
          <w:bCs/>
        </w:rPr>
        <w:t xml:space="preserve"> означает </w:t>
      </w:r>
      <w:r w:rsidRPr="007B0713">
        <w:rPr>
          <w:b/>
        </w:rPr>
        <w:t xml:space="preserve">ряд цифр, </w:t>
      </w:r>
      <w:r w:rsidRPr="007B0713">
        <w:rPr>
          <w:b/>
          <w:bCs/>
        </w:rPr>
        <w:t>присвоенный Договаривающейся стороной данному изделию в результате оговоренного настоящими Правилами процесса официального утверждения, в формате, соответствующем пункту 4.2, и используемый в качестве знака официального утверждения на этом изделии.</w:t>
      </w:r>
    </w:p>
    <w:p w:rsidR="001814B0" w:rsidRPr="007B0713" w:rsidRDefault="001814B0" w:rsidP="004105DF">
      <w:pPr>
        <w:pStyle w:val="SingleTxtG"/>
        <w:spacing w:after="100"/>
        <w:ind w:left="2268" w:hanging="1134"/>
        <w:rPr>
          <w:b/>
          <w:bCs/>
        </w:rPr>
      </w:pPr>
      <w:r w:rsidRPr="007B0713">
        <w:rPr>
          <w:b/>
          <w:bCs/>
        </w:rPr>
        <w:t>2.1.5</w:t>
      </w:r>
      <w:r w:rsidRPr="007B0713">
        <w:rPr>
          <w:b/>
          <w:bCs/>
        </w:rPr>
        <w:tab/>
      </w:r>
      <w:r w:rsidRPr="007B0713">
        <w:rPr>
          <w:b/>
        </w:rPr>
        <w:t>"</w:t>
      </w:r>
      <w:r w:rsidRPr="007B0713">
        <w:rPr>
          <w:b/>
          <w:bCs/>
          <w:i/>
          <w:iCs/>
        </w:rPr>
        <w:t>Номер официального утверждения</w:t>
      </w:r>
      <w:r w:rsidRPr="007B0713">
        <w:rPr>
          <w:b/>
          <w:bCs/>
          <w:iCs/>
        </w:rPr>
        <w:t>"</w:t>
      </w:r>
      <w:r w:rsidRPr="007B0713">
        <w:rPr>
          <w:b/>
          <w:bCs/>
        </w:rPr>
        <w:t xml:space="preserve"> означает номер, присвоенный Договаривающейся стороной коду официального утверждения, в формате, соответствующем приложению 4 к пересмотру 3 Соглашения 1958 года, который не проставляется ни на самом изделии, ни на этикетах, прикрепляемых к данному изделию или его упаковке.</w:t>
      </w:r>
    </w:p>
    <w:p w:rsidR="001814B0" w:rsidRPr="007B0713" w:rsidRDefault="001814B0" w:rsidP="004105DF">
      <w:pPr>
        <w:pStyle w:val="SingleTxtG"/>
        <w:spacing w:after="100"/>
        <w:ind w:left="2268" w:hanging="1134"/>
        <w:rPr>
          <w:b/>
          <w:bCs/>
        </w:rPr>
      </w:pPr>
      <w:r w:rsidRPr="007B0713">
        <w:rPr>
          <w:b/>
          <w:bCs/>
        </w:rPr>
        <w:t>2.3.14</w:t>
      </w:r>
      <w:r w:rsidRPr="007B0713">
        <w:rPr>
          <w:b/>
          <w:bCs/>
        </w:rPr>
        <w:tab/>
      </w:r>
      <w:r w:rsidRPr="007B0713">
        <w:rPr>
          <w:b/>
        </w:rPr>
        <w:t>"</w:t>
      </w:r>
      <w:r w:rsidRPr="007B0713">
        <w:rPr>
          <w:b/>
          <w:bCs/>
          <w:i/>
          <w:iCs/>
        </w:rPr>
        <w:t>Идентификационный номер футеровки тормозной накладки</w:t>
      </w:r>
      <w:r w:rsidRPr="007B0713">
        <w:rPr>
          <w:b/>
          <w:bCs/>
          <w:iCs/>
        </w:rPr>
        <w:t xml:space="preserve">" определяет конкретный химический состав </w:t>
      </w:r>
      <w:r w:rsidRPr="007B0713">
        <w:rPr>
          <w:b/>
        </w:rPr>
        <w:t>сменной тормозной накладки и тормозной накладки в сборе</w:t>
      </w:r>
      <w:r w:rsidRPr="007B0713">
        <w:rPr>
          <w:bCs/>
        </w:rPr>
        <w:t>».</w:t>
      </w:r>
    </w:p>
    <w:p w:rsidR="001814B0" w:rsidRPr="007B0713" w:rsidRDefault="001814B0" w:rsidP="004105DF">
      <w:pPr>
        <w:pStyle w:val="SingleTxtG"/>
      </w:pPr>
      <w:r w:rsidRPr="007B0713">
        <w:rPr>
          <w:i/>
          <w:iCs/>
        </w:rPr>
        <w:t xml:space="preserve">Пункт </w:t>
      </w:r>
      <w:r w:rsidRPr="007B0713">
        <w:rPr>
          <w:i/>
        </w:rPr>
        <w:t>4</w:t>
      </w:r>
      <w:r w:rsidRPr="007B0713">
        <w:t xml:space="preserve"> изменить следующим образом:</w:t>
      </w:r>
    </w:p>
    <w:p w:rsidR="001814B0" w:rsidRPr="007B0713" w:rsidRDefault="001814B0" w:rsidP="004105DF">
      <w:pPr>
        <w:pStyle w:val="HChG"/>
        <w:spacing w:before="280"/>
        <w:ind w:left="2268"/>
      </w:pPr>
      <w:r w:rsidRPr="004105DF">
        <w:rPr>
          <w:b w:val="0"/>
          <w:sz w:val="20"/>
        </w:rPr>
        <w:t>«</w:t>
      </w:r>
      <w:r w:rsidRPr="007B0713">
        <w:t>4.</w:t>
      </w:r>
      <w:r w:rsidRPr="007B0713">
        <w:tab/>
      </w:r>
      <w:r w:rsidRPr="007B0713">
        <w:rPr>
          <w:bCs/>
        </w:rPr>
        <w:t>Официальное утверждение</w:t>
      </w:r>
    </w:p>
    <w:p w:rsidR="001814B0" w:rsidRPr="007B0713" w:rsidRDefault="001814B0" w:rsidP="004105DF">
      <w:pPr>
        <w:pStyle w:val="SingleTxtG"/>
        <w:spacing w:after="100"/>
        <w:ind w:left="2268" w:hanging="1134"/>
      </w:pPr>
      <w:r w:rsidRPr="007B0713">
        <w:t>4.1</w:t>
      </w:r>
      <w:r w:rsidRPr="007B0713">
        <w:tab/>
        <w:t>…</w:t>
      </w:r>
    </w:p>
    <w:p w:rsidR="001814B0" w:rsidRPr="007B0713" w:rsidRDefault="001814B0" w:rsidP="004105DF">
      <w:pPr>
        <w:pStyle w:val="SingleTxtG"/>
        <w:spacing w:after="100"/>
        <w:ind w:left="2268" w:hanging="1134"/>
      </w:pPr>
      <w:r w:rsidRPr="007B0713">
        <w:t>4.1.1</w:t>
      </w:r>
      <w:r w:rsidRPr="007B0713">
        <w:tab/>
        <w:t>…</w:t>
      </w:r>
    </w:p>
    <w:p w:rsidR="001814B0" w:rsidRPr="007B0713" w:rsidRDefault="001814B0" w:rsidP="004105DF">
      <w:pPr>
        <w:pStyle w:val="SingleTxtG"/>
        <w:spacing w:after="100"/>
        <w:ind w:left="2268" w:hanging="1134"/>
      </w:pPr>
      <w:r w:rsidRPr="007B0713">
        <w:t>4.2</w:t>
      </w:r>
      <w:r w:rsidRPr="007B0713">
        <w:tab/>
        <w:t>Каждой официально утвержденной сменной детали присваивают</w:t>
      </w:r>
      <w:r w:rsidRPr="007B0713">
        <w:rPr>
          <w:b/>
        </w:rPr>
        <w:t xml:space="preserve"> код официального утверждения и </w:t>
      </w:r>
      <w:r w:rsidRPr="007B0713">
        <w:t>номер официального утверждения</w:t>
      </w:r>
      <w:r w:rsidRPr="007B0713">
        <w:rPr>
          <w:b/>
        </w:rPr>
        <w:t xml:space="preserve">, причем последний в формате, </w:t>
      </w:r>
      <w:r w:rsidRPr="007B0713">
        <w:rPr>
          <w:b/>
          <w:bCs/>
        </w:rPr>
        <w:t>соответствующем приложению</w:t>
      </w:r>
      <w:r w:rsidRPr="007B0713">
        <w:rPr>
          <w:b/>
          <w:bCs/>
          <w:lang w:val="en-US"/>
        </w:rPr>
        <w:t> </w:t>
      </w:r>
      <w:r w:rsidRPr="007B0713">
        <w:rPr>
          <w:b/>
          <w:bCs/>
        </w:rPr>
        <w:t>4 к пересмотру 3 Соглашения 1958 года. Код официального утверждения</w:t>
      </w:r>
      <w:r w:rsidRPr="007B0713">
        <w:rPr>
          <w:strike/>
        </w:rPr>
        <w:t>, состоящий</w:t>
      </w:r>
      <w:r w:rsidRPr="007B0713">
        <w:t xml:space="preserve"> </w:t>
      </w:r>
      <w:r w:rsidRPr="007B0713">
        <w:rPr>
          <w:b/>
        </w:rPr>
        <w:t>состоит</w:t>
      </w:r>
      <w:r w:rsidRPr="007B0713">
        <w:t xml:space="preserve"> из четырех групп цифр:</w:t>
      </w:r>
    </w:p>
    <w:p w:rsidR="001814B0" w:rsidRPr="007B0713" w:rsidRDefault="001814B0" w:rsidP="004105DF">
      <w:pPr>
        <w:pStyle w:val="SingleTxtG"/>
      </w:pPr>
      <w:r w:rsidRPr="007B0713">
        <w:t>4.2.1</w:t>
      </w:r>
      <w:proofErr w:type="gramStart"/>
      <w:r w:rsidRPr="007B0713">
        <w:tab/>
        <w:t xml:space="preserve">  </w:t>
      </w:r>
      <w:r w:rsidRPr="007B0713">
        <w:tab/>
      </w:r>
      <w:proofErr w:type="gramEnd"/>
      <w:r w:rsidRPr="007B0713">
        <w:t>…</w:t>
      </w:r>
    </w:p>
    <w:p w:rsidR="001814B0" w:rsidRPr="007B0713" w:rsidRDefault="001814B0" w:rsidP="004105DF">
      <w:pPr>
        <w:pStyle w:val="SingleTxtG"/>
      </w:pPr>
      <w:r w:rsidRPr="007B0713">
        <w:t>4.2.2</w:t>
      </w:r>
      <w:r w:rsidRPr="007B0713">
        <w:tab/>
      </w:r>
      <w:r w:rsidR="0005580C">
        <w:tab/>
        <w:t>…</w:t>
      </w:r>
    </w:p>
    <w:p w:rsidR="001814B0" w:rsidRPr="007B0713" w:rsidRDefault="001814B0" w:rsidP="004105DF">
      <w:pPr>
        <w:pStyle w:val="SingleTxtG"/>
        <w:ind w:left="2268" w:hanging="1134"/>
      </w:pPr>
      <w:r w:rsidRPr="007B0713">
        <w:t>4.2.3</w:t>
      </w:r>
      <w:r w:rsidRPr="007B0713">
        <w:tab/>
        <w:t xml:space="preserve">следующий ряд цифр указывает изготовителя и </w:t>
      </w:r>
      <w:r w:rsidRPr="007B0713">
        <w:rPr>
          <w:strike/>
        </w:rPr>
        <w:t>тип</w:t>
      </w:r>
      <w:r w:rsidRPr="007B0713">
        <w:t xml:space="preserve"> </w:t>
      </w:r>
      <w:r w:rsidRPr="007B0713">
        <w:rPr>
          <w:b/>
        </w:rPr>
        <w:t>идентификационный номер</w:t>
      </w:r>
      <w:r w:rsidRPr="007B0713">
        <w:t xml:space="preserve"> </w:t>
      </w:r>
      <w:r w:rsidRPr="007B0713">
        <w:rPr>
          <w:b/>
          <w:bCs/>
          <w:iCs/>
        </w:rPr>
        <w:t>футеровки</w:t>
      </w:r>
      <w:r w:rsidRPr="007B0713">
        <w:t xml:space="preserve"> тормозной накладки, тип диска или тип барабана.</w:t>
      </w:r>
    </w:p>
    <w:p w:rsidR="001814B0" w:rsidRPr="007B0713" w:rsidRDefault="001814B0" w:rsidP="004105DF">
      <w:pPr>
        <w:pStyle w:val="SingleTxtGR"/>
        <w:tabs>
          <w:tab w:val="clear" w:pos="1701"/>
        </w:tabs>
        <w:suppressAutoHyphens/>
        <w:ind w:left="2268" w:hanging="1134"/>
      </w:pPr>
      <w:r w:rsidRPr="00066723">
        <w:tab/>
      </w:r>
      <w:r w:rsidRPr="007B0713">
        <w:t>Следующие после дроби цифры указывают:</w:t>
      </w:r>
    </w:p>
    <w:p w:rsidR="001814B0" w:rsidRPr="007B0713" w:rsidRDefault="001814B0" w:rsidP="004105DF">
      <w:pPr>
        <w:pStyle w:val="SingleTxtGR"/>
        <w:tabs>
          <w:tab w:val="clear" w:pos="1701"/>
        </w:tabs>
        <w:suppressAutoHyphens/>
        <w:ind w:left="2835" w:hanging="1701"/>
      </w:pPr>
      <w:r w:rsidRPr="007B0713">
        <w:tab/>
        <w:t>а)</w:t>
      </w:r>
      <w:r w:rsidRPr="007B0713">
        <w:tab/>
        <w:t xml:space="preserve">тип колодки или опорного </w:t>
      </w:r>
      <w:proofErr w:type="gramStart"/>
      <w:r w:rsidRPr="007B0713">
        <w:t>диска</w:t>
      </w:r>
      <w:proofErr w:type="gramEnd"/>
      <w:r w:rsidRPr="007B0713">
        <w:t xml:space="preserve"> или конкретный размер в случае тормозных накладок барабанного тормоза;</w:t>
      </w:r>
    </w:p>
    <w:p w:rsidR="001814B0" w:rsidRPr="007B0713" w:rsidRDefault="001814B0" w:rsidP="004105DF">
      <w:pPr>
        <w:pStyle w:val="SingleTxtGR"/>
        <w:tabs>
          <w:tab w:val="clear" w:pos="1701"/>
        </w:tabs>
        <w:suppressAutoHyphens/>
        <w:ind w:left="2835" w:hanging="1701"/>
      </w:pPr>
      <w:r w:rsidRPr="007B0713">
        <w:tab/>
        <w:t>b)</w:t>
      </w:r>
      <w:r w:rsidRPr="007B0713">
        <w:tab/>
        <w:t>испытуемую группу в случае сменного диска или сменного барабана.</w:t>
      </w:r>
    </w:p>
    <w:p w:rsidR="001814B0" w:rsidRDefault="001814B0" w:rsidP="004105DF">
      <w:pPr>
        <w:pStyle w:val="SingleTxtG"/>
        <w:ind w:left="2268" w:hanging="1134"/>
      </w:pPr>
      <w:r w:rsidRPr="007B0713">
        <w:tab/>
        <w:t>Варианты, официально утвержденные в качестве испытуемой группы, перечисляют в добавлении к карточке сообщения:</w:t>
      </w: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334"/>
      </w:tblGrid>
      <w:tr w:rsidR="004105DF" w:rsidRPr="005E75DD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406" w:type="dxa"/>
            <w:gridSpan w:val="2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07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hRule="exact" w:val="8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105DF" w:rsidRPr="005E75DD" w:rsidRDefault="004105DF" w:rsidP="004105DF">
            <w:pPr>
              <w:keepNext/>
              <w:keepLines/>
              <w:rPr>
                <w:rFonts w:eastAsia="MS Mincho"/>
                <w:lang w:eastAsia="ja-JP"/>
              </w:rPr>
            </w:pPr>
            <w:r w:rsidRPr="007B0713">
              <w:t>следующие после дроби цифры указывают испытуемую группу/колодку/опорный диск/</w:t>
            </w:r>
            <w:r>
              <w:br/>
            </w:r>
            <w:r w:rsidRPr="007B0713">
              <w:t>ко</w:t>
            </w:r>
            <w:r w:rsidRPr="007B0713">
              <w:rPr>
                <w:rFonts w:eastAsia="MS Mincho"/>
                <w:lang w:eastAsia="ja-JP"/>
              </w:rPr>
              <w:t>нкретный размер сменной детали</w:t>
            </w:r>
          </w:p>
        </w:tc>
      </w:tr>
      <w:tr w:rsidR="004105DF" w:rsidRPr="00F716DB" w:rsidTr="0032716B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05DF" w:rsidRPr="005E75DD" w:rsidRDefault="004105DF" w:rsidP="0032716B">
            <w:pPr>
              <w:suppressAutoHyphens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05DF" w:rsidRPr="00066723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105DF" w:rsidRPr="005E75DD" w:rsidRDefault="004105DF" w:rsidP="0032716B">
            <w:pPr>
              <w:suppressAutoHyphens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  <w:r w:rsidRPr="007B0713">
              <w:t>ряд цифр указывает</w:t>
            </w:r>
            <w:r w:rsidRPr="007B0713">
              <w:rPr>
                <w:rFonts w:eastAsia="MS Mincho"/>
                <w:lang w:eastAsia="ja-JP"/>
              </w:rPr>
              <w:t xml:space="preserve"> (изготовителя и)</w:t>
            </w:r>
            <w:r w:rsidRPr="007B0713">
              <w:rPr>
                <w:rFonts w:eastAsia="MS Mincho"/>
                <w:b/>
                <w:lang w:eastAsia="ja-JP"/>
              </w:rPr>
              <w:t xml:space="preserve"> </w:t>
            </w:r>
            <w:r w:rsidRPr="007B0713">
              <w:rPr>
                <w:b/>
                <w:bCs/>
                <w:iCs/>
              </w:rPr>
              <w:t>идентификационный номер футеровки тормозной накладки</w:t>
            </w:r>
            <w:r w:rsidRPr="007B0713">
              <w:rPr>
                <w:rFonts w:eastAsia="MS Mincho"/>
                <w:b/>
                <w:lang w:eastAsia="ja-JP"/>
              </w:rPr>
              <w:t>/</w:t>
            </w:r>
            <w:r>
              <w:rPr>
                <w:rFonts w:eastAsia="MS Mincho"/>
                <w:lang w:eastAsia="ja-JP"/>
              </w:rPr>
              <w:t>тип сменной детали</w:t>
            </w:r>
          </w:p>
        </w:tc>
      </w:tr>
      <w:tr w:rsidR="004105DF" w:rsidRPr="00F716DB" w:rsidTr="0032716B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105DF" w:rsidRPr="005E75DD" w:rsidRDefault="004105DF" w:rsidP="0032716B">
            <w:pPr>
              <w:suppressAutoHyphens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  <w:r w:rsidRPr="007B0713">
              <w:rPr>
                <w:rFonts w:eastAsia="MS Mincho"/>
                <w:lang w:eastAsia="ja-JP"/>
              </w:rPr>
              <w:t>1 знак (A−D) указывает категорию сменной детали</w:t>
            </w:r>
          </w:p>
        </w:tc>
      </w:tr>
      <w:tr w:rsidR="004105DF" w:rsidRPr="00F716DB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  <w:r w:rsidRPr="007B0713">
              <w:rPr>
                <w:rFonts w:eastAsia="MS Mincho"/>
                <w:lang w:eastAsia="ja-JP"/>
              </w:rPr>
              <w:t>2 цифры указывают серию поправок (01−99)</w:t>
            </w:r>
          </w:p>
        </w:tc>
      </w:tr>
      <w:tr w:rsidR="004105DF" w:rsidRPr="00F716DB" w:rsidTr="0032716B">
        <w:trPr>
          <w:trHeight w:val="255"/>
        </w:trPr>
        <w:tc>
          <w:tcPr>
            <w:tcW w:w="330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4105DF" w:rsidRPr="00F716DB" w:rsidTr="0032716B">
        <w:trPr>
          <w:trHeight w:val="255"/>
        </w:trPr>
        <w:tc>
          <w:tcPr>
            <w:tcW w:w="1279" w:type="dxa"/>
            <w:gridSpan w:val="5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</w:tbl>
    <w:p w:rsidR="001814B0" w:rsidRDefault="001814B0" w:rsidP="004105DF">
      <w:pPr>
        <w:pStyle w:val="SingleTxtGR"/>
        <w:suppressAutoHyphens/>
        <w:spacing w:before="120"/>
      </w:pPr>
      <w:r w:rsidRPr="007B0713">
        <w:t>Пример:</w:t>
      </w:r>
    </w:p>
    <w:tbl>
      <w:tblPr>
        <w:tblW w:w="958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02"/>
        <w:gridCol w:w="202"/>
        <w:gridCol w:w="240"/>
        <w:gridCol w:w="298"/>
        <w:gridCol w:w="272"/>
        <w:gridCol w:w="311"/>
        <w:gridCol w:w="272"/>
        <w:gridCol w:w="272"/>
        <w:gridCol w:w="185"/>
        <w:gridCol w:w="185"/>
        <w:gridCol w:w="272"/>
        <w:gridCol w:w="359"/>
        <w:gridCol w:w="272"/>
        <w:gridCol w:w="272"/>
        <w:gridCol w:w="206"/>
        <w:gridCol w:w="359"/>
        <w:gridCol w:w="272"/>
        <w:gridCol w:w="272"/>
        <w:gridCol w:w="272"/>
        <w:gridCol w:w="4268"/>
      </w:tblGrid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  <w:tr w:rsidR="004105DF" w:rsidRPr="004105DF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404" w:type="dxa"/>
            <w:gridSpan w:val="2"/>
            <w:noWrap/>
            <w:vAlign w:val="bottom"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240" w:type="dxa"/>
            <w:noWrap/>
            <w:vAlign w:val="bottom"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311" w:type="dxa"/>
            <w:noWrap/>
            <w:vAlign w:val="bottom"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C</w:t>
            </w:r>
          </w:p>
        </w:tc>
        <w:tc>
          <w:tcPr>
            <w:tcW w:w="272" w:type="dxa"/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0</w:t>
            </w:r>
          </w:p>
        </w:tc>
        <w:tc>
          <w:tcPr>
            <w:tcW w:w="359" w:type="dxa"/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03</w:t>
            </w:r>
          </w:p>
        </w:tc>
        <w:tc>
          <w:tcPr>
            <w:tcW w:w="272" w:type="dxa"/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9</w:t>
            </w:r>
          </w:p>
        </w:tc>
        <w:tc>
          <w:tcPr>
            <w:tcW w:w="206" w:type="dxa"/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/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07</w:t>
            </w:r>
          </w:p>
        </w:tc>
        <w:tc>
          <w:tcPr>
            <w:tcW w:w="272" w:type="dxa"/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2</w:t>
            </w:r>
          </w:p>
        </w:tc>
        <w:tc>
          <w:tcPr>
            <w:tcW w:w="272" w:type="dxa"/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05DF" w:rsidRPr="004105DF" w:rsidRDefault="004105DF" w:rsidP="0032716B">
            <w:pPr>
              <w:jc w:val="center"/>
              <w:rPr>
                <w:rFonts w:eastAsia="MS Mincho" w:cs="Times New Roman"/>
                <w:lang w:eastAsia="ja-JP"/>
              </w:rPr>
            </w:pPr>
            <w:r w:rsidRPr="004105DF">
              <w:rPr>
                <w:rFonts w:eastAsia="MS Mincho" w:cs="Times New Roman"/>
                <w:lang w:eastAsia="ja-JP"/>
              </w:rPr>
              <w:t>8</w:t>
            </w:r>
          </w:p>
        </w:tc>
        <w:tc>
          <w:tcPr>
            <w:tcW w:w="4268" w:type="dxa"/>
            <w:noWrap/>
            <w:vAlign w:val="bottom"/>
          </w:tcPr>
          <w:p w:rsidR="004105DF" w:rsidRPr="004105DF" w:rsidRDefault="004105DF" w:rsidP="0032716B">
            <w:pPr>
              <w:rPr>
                <w:rFonts w:eastAsia="MS Mincho" w:cs="Times New Roman"/>
                <w:lang w:eastAsia="ja-JP"/>
              </w:rPr>
            </w:pPr>
          </w:p>
        </w:tc>
      </w:tr>
      <w:tr w:rsidR="004105DF" w:rsidRPr="005E75DD" w:rsidTr="0032716B">
        <w:trPr>
          <w:trHeight w:hRule="exact" w:val="8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  <w:r w:rsidRPr="007B0713">
              <w:t xml:space="preserve">Испытуемая группа </w:t>
            </w:r>
            <w:r w:rsidRPr="007B0713">
              <w:rPr>
                <w:rFonts w:eastAsia="MS Mincho"/>
                <w:lang w:eastAsia="ja-JP"/>
              </w:rPr>
              <w:t>№ 07248</w:t>
            </w: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  <w:r w:rsidRPr="007B0713">
              <w:rPr>
                <w:rFonts w:eastAsia="MS Mincho"/>
                <w:lang w:eastAsia="ja-JP"/>
              </w:rPr>
              <w:t>Тип № 00359</w:t>
            </w: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  <w:r w:rsidRPr="007B0713">
              <w:rPr>
                <w:rFonts w:eastAsia="MS Mincho"/>
                <w:lang w:eastAsia="ja-JP"/>
              </w:rPr>
              <w:t>Тормозной диск</w:t>
            </w: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</w:p>
        </w:tc>
      </w:tr>
      <w:tr w:rsidR="004105DF" w:rsidRPr="005E75DD" w:rsidTr="0032716B">
        <w:trPr>
          <w:trHeight w:val="255"/>
        </w:trPr>
        <w:tc>
          <w:tcPr>
            <w:tcW w:w="32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5DF" w:rsidRPr="005E75DD" w:rsidRDefault="004105DF" w:rsidP="0032716B">
            <w:pPr>
              <w:rPr>
                <w:rFonts w:eastAsia="MS Mincho"/>
                <w:lang w:eastAsia="ja-JP"/>
              </w:rPr>
            </w:pPr>
            <w:r w:rsidRPr="007B0713">
              <w:rPr>
                <w:rFonts w:eastAsia="MS Mincho"/>
                <w:lang w:eastAsia="ja-JP"/>
              </w:rPr>
              <w:t>Серия поправок 02</w:t>
            </w:r>
          </w:p>
        </w:tc>
      </w:tr>
    </w:tbl>
    <w:p w:rsidR="001814B0" w:rsidRPr="007B0713" w:rsidRDefault="001814B0" w:rsidP="004105DF">
      <w:pPr>
        <w:pStyle w:val="SingleTxtG"/>
        <w:spacing w:before="120"/>
        <w:ind w:left="2276" w:right="1138" w:hanging="1138"/>
      </w:pPr>
      <w:r w:rsidRPr="007B0713">
        <w:t>4.2.4</w:t>
      </w:r>
      <w:r w:rsidRPr="007B0713">
        <w:tab/>
      </w:r>
      <w:proofErr w:type="gramStart"/>
      <w:r w:rsidRPr="007B0713">
        <w:t>В</w:t>
      </w:r>
      <w:proofErr w:type="gramEnd"/>
      <w:r w:rsidRPr="007B0713">
        <w:t xml:space="preserve"> случае тормозных накладок в сборе для транспортных средств категории L тормозным накладкам в сборе, относящимся к одной и той же группе, определенной в соответствии с приложением 7a, присваивают </w:t>
      </w:r>
      <w:r w:rsidRPr="007B0713">
        <w:rPr>
          <w:b/>
        </w:rPr>
        <w:t>тот же</w:t>
      </w:r>
      <w:r w:rsidRPr="007B0713">
        <w:rPr>
          <w:b/>
          <w:bCs/>
        </w:rPr>
        <w:t xml:space="preserve"> код официального утверждения и</w:t>
      </w:r>
      <w:r w:rsidRPr="007B0713">
        <w:t xml:space="preserve"> тот же номер официального утверждения, </w:t>
      </w:r>
      <w:proofErr w:type="spellStart"/>
      <w:r w:rsidRPr="007B0713">
        <w:t>которы</w:t>
      </w:r>
      <w:r w:rsidRPr="007B0713">
        <w:rPr>
          <w:strike/>
        </w:rPr>
        <w:t>й</w:t>
      </w:r>
      <w:r w:rsidRPr="007B0713">
        <w:rPr>
          <w:b/>
        </w:rPr>
        <w:t>е</w:t>
      </w:r>
      <w:proofErr w:type="spellEnd"/>
      <w:r w:rsidRPr="007B0713">
        <w:t xml:space="preserve"> присвоен</w:t>
      </w:r>
      <w:r w:rsidRPr="007B0713">
        <w:rPr>
          <w:b/>
        </w:rPr>
        <w:t>ы</w:t>
      </w:r>
      <w:r w:rsidRPr="007B0713">
        <w:t xml:space="preserve"> репрезентативной тормозной накладке в сборе.</w:t>
      </w:r>
    </w:p>
    <w:p w:rsidR="001814B0" w:rsidRPr="007B0713" w:rsidRDefault="001814B0" w:rsidP="004105DF">
      <w:pPr>
        <w:pStyle w:val="SingleTxtG"/>
        <w:ind w:left="2268" w:hanging="1134"/>
      </w:pPr>
      <w:r w:rsidRPr="007B0713">
        <w:t>4.3</w:t>
      </w:r>
      <w:r w:rsidRPr="007B0713">
        <w:tab/>
        <w:t xml:space="preserve">Одна и та же Договаривающаяся сторона не может присвоить этот </w:t>
      </w:r>
      <w:r w:rsidRPr="007B0713">
        <w:rPr>
          <w:b/>
          <w:bCs/>
        </w:rPr>
        <w:t xml:space="preserve">код официального утверждения и/или этот </w:t>
      </w:r>
      <w:r w:rsidRPr="007B0713">
        <w:t xml:space="preserve">номер </w:t>
      </w:r>
      <w:r w:rsidRPr="007B0713">
        <w:rPr>
          <w:b/>
          <w:bCs/>
        </w:rPr>
        <w:t xml:space="preserve">официального утверждения </w:t>
      </w:r>
      <w:r w:rsidRPr="007B0713">
        <w:rPr>
          <w:strike/>
        </w:rPr>
        <w:t>другому типу</w:t>
      </w:r>
      <w:r w:rsidRPr="007B0713">
        <w:t xml:space="preserve"> сменной детали </w:t>
      </w:r>
      <w:r w:rsidRPr="007B0713">
        <w:rPr>
          <w:b/>
        </w:rPr>
        <w:t>другого класса/типа</w:t>
      </w:r>
      <w:r w:rsidRPr="007B0713">
        <w:t xml:space="preserve">. Один и тот же </w:t>
      </w:r>
      <w:proofErr w:type="gramStart"/>
      <w:r w:rsidRPr="007B0713">
        <w:t>номер официального утверждения типа</w:t>
      </w:r>
      <w:proofErr w:type="gramEnd"/>
      <w:r w:rsidRPr="007B0713">
        <w:t xml:space="preserve"> </w:t>
      </w:r>
      <w:r w:rsidRPr="007B0713">
        <w:rPr>
          <w:b/>
        </w:rPr>
        <w:t>и один и тот же</w:t>
      </w:r>
      <w:r w:rsidRPr="007B0713">
        <w:rPr>
          <w:b/>
          <w:bCs/>
        </w:rPr>
        <w:t xml:space="preserve"> код официального утверждения</w:t>
      </w:r>
      <w:r w:rsidRPr="007B0713">
        <w:rPr>
          <w:b/>
        </w:rPr>
        <w:t xml:space="preserve"> </w:t>
      </w:r>
      <w:proofErr w:type="spellStart"/>
      <w:r w:rsidRPr="007B0713">
        <w:t>мо</w:t>
      </w:r>
      <w:r w:rsidRPr="007B0713">
        <w:rPr>
          <w:strike/>
        </w:rPr>
        <w:t>жет</w:t>
      </w:r>
      <w:r w:rsidRPr="007B0713">
        <w:rPr>
          <w:b/>
        </w:rPr>
        <w:t>гут</w:t>
      </w:r>
      <w:proofErr w:type="spellEnd"/>
      <w:r w:rsidRPr="007B0713">
        <w:t xml:space="preserve"> охватывать использование данной сменной детали на ряде различных типов транспортных средств.</w:t>
      </w:r>
    </w:p>
    <w:p w:rsidR="001814B0" w:rsidRPr="007B0713" w:rsidRDefault="001814B0" w:rsidP="004105DF">
      <w:pPr>
        <w:pStyle w:val="SingleTxtG"/>
        <w:ind w:left="2268" w:hanging="1134"/>
      </w:pPr>
      <w:r w:rsidRPr="007B0713">
        <w:tab/>
      </w:r>
      <w:r w:rsidR="00B33B03">
        <w:t>…</w:t>
      </w:r>
    </w:p>
    <w:p w:rsidR="001814B0" w:rsidRPr="007B0713" w:rsidRDefault="001814B0" w:rsidP="004105DF">
      <w:pPr>
        <w:pStyle w:val="SingleTxtG"/>
        <w:ind w:left="2268" w:hanging="1134"/>
      </w:pPr>
      <w:r w:rsidRPr="007B0713">
        <w:t>4.5.2</w:t>
      </w:r>
      <w:r w:rsidRPr="007B0713">
        <w:tab/>
        <w:t xml:space="preserve">номера настоящих Правил, за которым следуют буква </w:t>
      </w:r>
      <w:r w:rsidRPr="007B0713">
        <w:rPr>
          <w:spacing w:val="-4"/>
        </w:rPr>
        <w:t>"R"</w:t>
      </w:r>
      <w:r w:rsidRPr="007B0713">
        <w:t xml:space="preserve">, тире и </w:t>
      </w:r>
      <w:r w:rsidRPr="007B0713">
        <w:rPr>
          <w:strike/>
        </w:rPr>
        <w:t>номер</w:t>
      </w:r>
      <w:r w:rsidRPr="007B0713">
        <w:t xml:space="preserve"> </w:t>
      </w:r>
      <w:r w:rsidRPr="007B0713">
        <w:rPr>
          <w:b/>
          <w:bCs/>
        </w:rPr>
        <w:t xml:space="preserve">код </w:t>
      </w:r>
      <w:r w:rsidRPr="007B0713">
        <w:t>официального утверждения, проставляемые справа от круга, предписанного в пункте 4.5.1.</w:t>
      </w:r>
    </w:p>
    <w:p w:rsidR="001814B0" w:rsidRPr="007B0713" w:rsidRDefault="001814B0" w:rsidP="004105DF">
      <w:pPr>
        <w:pStyle w:val="SingleTxtG"/>
      </w:pPr>
      <w:r w:rsidRPr="007B0713">
        <w:tab/>
      </w:r>
      <w:r w:rsidRPr="007B0713">
        <w:tab/>
      </w:r>
      <w:r w:rsidRPr="007B0713">
        <w:tab/>
      </w:r>
      <w:r w:rsidR="00B33B03">
        <w:t>…</w:t>
      </w:r>
    </w:p>
    <w:p w:rsidR="001814B0" w:rsidRPr="007B0713" w:rsidRDefault="001814B0" w:rsidP="004105DF">
      <w:pPr>
        <w:pStyle w:val="SingleTxtG"/>
        <w:ind w:left="2268" w:hanging="1134"/>
        <w:rPr>
          <w:b/>
          <w:bCs/>
        </w:rPr>
      </w:pPr>
      <w:r w:rsidRPr="007B0713">
        <w:rPr>
          <w:b/>
          <w:bCs/>
        </w:rPr>
        <w:t>4.8</w:t>
      </w:r>
      <w:r w:rsidRPr="007B0713">
        <w:rPr>
          <w:b/>
          <w:bCs/>
        </w:rPr>
        <w:tab/>
        <w:t xml:space="preserve">Замена предписанной требованиями настоящих Правил ООН маркировки официального утверждения </w:t>
      </w:r>
      <w:r w:rsidRPr="007B0713">
        <w:rPr>
          <w:b/>
        </w:rPr>
        <w:t>на уникальный идентификатор (УИ), указанный в приложении 5 к Соглашению 1958 года,</w:t>
      </w:r>
      <w:r w:rsidRPr="007B0713">
        <w:rPr>
          <w:b/>
          <w:bCs/>
        </w:rPr>
        <w:t xml:space="preserve"> не допускается</w:t>
      </w:r>
      <w:r w:rsidRPr="007B0713">
        <w:t>».</w:t>
      </w:r>
    </w:p>
    <w:p w:rsidR="001814B0" w:rsidRPr="007B0713" w:rsidRDefault="001814B0" w:rsidP="004105DF">
      <w:pPr>
        <w:pStyle w:val="SingleTxtG"/>
        <w:keepNext/>
      </w:pPr>
      <w:r w:rsidRPr="007B0713">
        <w:rPr>
          <w:i/>
          <w:iCs/>
        </w:rPr>
        <w:lastRenderedPageBreak/>
        <w:t xml:space="preserve">Пункт </w:t>
      </w:r>
      <w:r w:rsidRPr="007B0713">
        <w:rPr>
          <w:i/>
        </w:rPr>
        <w:t xml:space="preserve">6.2.2 </w:t>
      </w:r>
      <w:r w:rsidRPr="007B0713">
        <w:rPr>
          <w:i/>
          <w:iCs/>
        </w:rPr>
        <w:t>и подпункты (упаковка и маркировка)</w:t>
      </w:r>
      <w:r w:rsidRPr="007B0713">
        <w:t xml:space="preserve"> изменить следующим образом:</w:t>
      </w:r>
    </w:p>
    <w:p w:rsidR="001814B0" w:rsidRPr="007B0713" w:rsidRDefault="001814B0" w:rsidP="004105DF">
      <w:pPr>
        <w:pStyle w:val="SingleTxtG"/>
        <w:keepNext/>
        <w:ind w:left="2268" w:hanging="1134"/>
      </w:pPr>
      <w:r w:rsidRPr="007B0713">
        <w:t>«6.2.2</w:t>
      </w:r>
      <w:r w:rsidRPr="007B0713">
        <w:tab/>
        <w:t>Маркировка</w:t>
      </w:r>
    </w:p>
    <w:p w:rsidR="001814B0" w:rsidRPr="007B0713" w:rsidRDefault="001814B0" w:rsidP="004105DF">
      <w:pPr>
        <w:pStyle w:val="SingleTxtG"/>
        <w:keepNext/>
        <w:ind w:left="2268" w:hanging="1134"/>
      </w:pPr>
      <w:r w:rsidRPr="007B0713">
        <w:tab/>
        <w:t xml:space="preserve">На каждый тормозной диск/барабан, официально утвержденный на основании настоящих Правил, наносится нестираемая маркировка, содержащая как минимум следующую информацию: </w:t>
      </w:r>
    </w:p>
    <w:p w:rsidR="001814B0" w:rsidRPr="007B0713" w:rsidRDefault="001814B0" w:rsidP="004105DF">
      <w:pPr>
        <w:pStyle w:val="SingleTxtG"/>
        <w:ind w:left="2268" w:hanging="1134"/>
      </w:pPr>
      <w:r w:rsidRPr="007B0713">
        <w:t>6.2.2.1</w:t>
      </w:r>
      <w:r w:rsidRPr="007B0713">
        <w:tab/>
        <w:t xml:space="preserve">наименование изготовителя или его торговая марка; </w:t>
      </w:r>
    </w:p>
    <w:p w:rsidR="001814B0" w:rsidRPr="007B0713" w:rsidRDefault="001814B0" w:rsidP="004105DF">
      <w:pPr>
        <w:pStyle w:val="SingleTxtG"/>
        <w:ind w:left="2268" w:hanging="1134"/>
      </w:pPr>
      <w:r w:rsidRPr="007B0713">
        <w:t>6.2.2.2</w:t>
      </w:r>
      <w:r w:rsidRPr="007B0713">
        <w:tab/>
      </w:r>
      <w:r w:rsidRPr="007B0713">
        <w:rPr>
          <w:strike/>
        </w:rPr>
        <w:t>номер</w:t>
      </w:r>
      <w:r w:rsidRPr="007B0713">
        <w:t xml:space="preserve"> </w:t>
      </w:r>
      <w:r w:rsidRPr="007B0713">
        <w:rPr>
          <w:b/>
          <w:bCs/>
        </w:rPr>
        <w:t xml:space="preserve">код </w:t>
      </w:r>
      <w:r w:rsidRPr="007B0713">
        <w:t xml:space="preserve">официального утверждения; </w:t>
      </w:r>
    </w:p>
    <w:p w:rsidR="001814B0" w:rsidRPr="007B0713" w:rsidRDefault="001814B0" w:rsidP="004105DF">
      <w:pPr>
        <w:pStyle w:val="SingleTxtG"/>
        <w:spacing w:before="120"/>
        <w:ind w:left="2268" w:hanging="1134"/>
      </w:pPr>
      <w:r w:rsidRPr="007B0713">
        <w:t>6.2.2.3</w:t>
      </w:r>
      <w:r w:rsidRPr="007B0713">
        <w:tab/>
      </w:r>
      <w:r w:rsidR="00980381">
        <w:t>…</w:t>
      </w:r>
      <w:r w:rsidRPr="007B0713">
        <w:t>»</w:t>
      </w:r>
    </w:p>
    <w:p w:rsidR="001814B0" w:rsidRPr="007B0713" w:rsidRDefault="001814B0" w:rsidP="004105DF">
      <w:pPr>
        <w:pStyle w:val="SingleTxtG"/>
      </w:pPr>
      <w:r w:rsidRPr="007B0713">
        <w:rPr>
          <w:i/>
        </w:rPr>
        <w:t xml:space="preserve">Пункт 12, добавить подпункты 12.4, 12.5 и 12.6 </w:t>
      </w:r>
      <w:r w:rsidRPr="007B0713">
        <w:t>следующего содержания:</w:t>
      </w:r>
    </w:p>
    <w:p w:rsidR="001814B0" w:rsidRPr="007B0713" w:rsidRDefault="001814B0" w:rsidP="004105DF">
      <w:pPr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  <w:lang w:eastAsia="ja-JP"/>
        </w:rPr>
      </w:pPr>
      <w:r w:rsidRPr="007B0713">
        <w:t>«</w:t>
      </w:r>
      <w:r w:rsidRPr="007B0713">
        <w:rPr>
          <w:rFonts w:eastAsia="MS Mincho"/>
          <w:b/>
          <w:snapToGrid w:val="0"/>
          <w:lang w:eastAsia="ja-JP"/>
        </w:rPr>
        <w:t>12.4</w:t>
      </w:r>
      <w:r w:rsidRPr="007B0713">
        <w:rPr>
          <w:rFonts w:eastAsia="MS Mincho"/>
          <w:b/>
          <w:snapToGrid w:val="0"/>
          <w:lang w:eastAsia="ja-JP"/>
        </w:rPr>
        <w:tab/>
        <w:t>Начиная с официальной даты вступления в силу дополнения 5 к поправкам серии 02 к настоящим Правилам ООН,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дополнения 5 к поправкам серии 02 к настоящим Правилам ООН.</w:t>
      </w:r>
    </w:p>
    <w:p w:rsidR="001814B0" w:rsidRPr="007B0713" w:rsidRDefault="001814B0" w:rsidP="004105DF">
      <w:pPr>
        <w:keepLines/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  <w:lang w:eastAsia="ja-JP"/>
        </w:rPr>
      </w:pPr>
      <w:r w:rsidRPr="007B0713">
        <w:rPr>
          <w:rFonts w:eastAsia="MS Mincho"/>
          <w:b/>
          <w:snapToGrid w:val="0"/>
          <w:lang w:eastAsia="ja-JP"/>
        </w:rPr>
        <w:t>12.5</w:t>
      </w:r>
      <w:r w:rsidRPr="007B0713">
        <w:rPr>
          <w:rFonts w:eastAsia="MS Mincho"/>
          <w:b/>
          <w:snapToGrid w:val="0"/>
          <w:lang w:eastAsia="ja-JP"/>
        </w:rPr>
        <w:tab/>
        <w:t>До 1 марта 2021 года Договаривающиеся стороны, применяющие настоящие Правила ООН, могут продолжать предоставлять официальные утверждения типа ООН на основании поправок серии</w:t>
      </w:r>
      <w:r w:rsidR="00225680">
        <w:rPr>
          <w:rFonts w:eastAsia="MS Mincho"/>
          <w:b/>
          <w:snapToGrid w:val="0"/>
          <w:lang w:eastAsia="ja-JP"/>
        </w:rPr>
        <w:t> </w:t>
      </w:r>
      <w:r w:rsidRPr="007B0713">
        <w:rPr>
          <w:rFonts w:eastAsia="MS Mincho"/>
          <w:b/>
          <w:snapToGrid w:val="0"/>
          <w:lang w:eastAsia="ja-JP"/>
        </w:rPr>
        <w:t>02 к настоящим Правилам ООН без учета положений дополнения 5.</w:t>
      </w:r>
    </w:p>
    <w:p w:rsidR="001814B0" w:rsidRPr="007B0713" w:rsidRDefault="001814B0" w:rsidP="004105DF">
      <w:pPr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  <w:lang w:eastAsia="ja-JP"/>
        </w:rPr>
      </w:pPr>
      <w:r w:rsidRPr="007B0713">
        <w:rPr>
          <w:rFonts w:eastAsia="MS Mincho"/>
          <w:b/>
          <w:snapToGrid w:val="0"/>
          <w:lang w:eastAsia="ja-JP"/>
        </w:rPr>
        <w:t>12.6</w:t>
      </w:r>
      <w:r w:rsidRPr="007B0713">
        <w:rPr>
          <w:rFonts w:eastAsia="MS Mincho"/>
          <w:b/>
          <w:snapToGrid w:val="0"/>
          <w:lang w:eastAsia="ja-JP"/>
        </w:rPr>
        <w:tab/>
        <w:t>Договаривающиеся стороны, применяющие настоящие Правила ООН, могут продолжать распространять существующие официальные утверждения типа ООН на основании поправок серии</w:t>
      </w:r>
      <w:r w:rsidR="00225680">
        <w:rPr>
          <w:rFonts w:eastAsia="MS Mincho"/>
          <w:b/>
          <w:snapToGrid w:val="0"/>
          <w:lang w:eastAsia="ja-JP"/>
        </w:rPr>
        <w:t> </w:t>
      </w:r>
      <w:r w:rsidRPr="007B0713">
        <w:rPr>
          <w:rFonts w:eastAsia="MS Mincho"/>
          <w:b/>
          <w:snapToGrid w:val="0"/>
          <w:lang w:eastAsia="ja-JP"/>
        </w:rPr>
        <w:t>02 к настоящим Правилам ООН без учета положений дополнения 5</w:t>
      </w:r>
      <w:r w:rsidRPr="007B0713">
        <w:t>».</w:t>
      </w:r>
    </w:p>
    <w:p w:rsidR="001814B0" w:rsidRPr="007B0713" w:rsidRDefault="001814B0" w:rsidP="004105DF">
      <w:pPr>
        <w:pStyle w:val="SingleTxtG"/>
        <w:rPr>
          <w:i/>
        </w:rPr>
      </w:pPr>
      <w:r w:rsidRPr="007B0713">
        <w:rPr>
          <w:i/>
          <w:iCs/>
        </w:rPr>
        <w:t>Приложение 1А («Сообщение»)</w:t>
      </w:r>
      <w:r w:rsidRPr="007B0713">
        <w:t xml:space="preserve"> изменить нижеследующим образом, включив в него </w:t>
      </w:r>
      <w:r w:rsidRPr="007B0713">
        <w:rPr>
          <w:i/>
          <w:iCs/>
        </w:rPr>
        <w:t>две новые сноски 3 и 4</w:t>
      </w:r>
      <w:r w:rsidRPr="007B0713">
        <w:t>:</w:t>
      </w:r>
    </w:p>
    <w:p w:rsidR="001814B0" w:rsidRPr="007B0713" w:rsidRDefault="001814B0" w:rsidP="004105DF">
      <w:pPr>
        <w:pStyle w:val="HChG"/>
      </w:pPr>
      <w:r w:rsidRPr="007B0713">
        <w:tab/>
      </w:r>
      <w:r w:rsidRPr="007B0713">
        <w:tab/>
      </w:r>
      <w:r w:rsidRPr="007B0713">
        <w:rPr>
          <w:b w:val="0"/>
          <w:sz w:val="20"/>
        </w:rPr>
        <w:t>«</w:t>
      </w:r>
      <w:r w:rsidRPr="007B0713">
        <w:rPr>
          <w:bCs/>
        </w:rPr>
        <w:t xml:space="preserve">Приложение </w:t>
      </w:r>
      <w:r w:rsidRPr="007B0713">
        <w:t>1</w:t>
      </w:r>
      <w:r w:rsidRPr="007B0713">
        <w:rPr>
          <w:lang w:val="fr-FR"/>
        </w:rPr>
        <w:t>A</w:t>
      </w:r>
    </w:p>
    <w:p w:rsidR="001814B0" w:rsidRPr="007B0713" w:rsidRDefault="001814B0" w:rsidP="004105DF">
      <w:pPr>
        <w:pStyle w:val="HChG"/>
        <w:spacing w:after="120"/>
      </w:pPr>
      <w:r w:rsidRPr="007B0713">
        <w:tab/>
      </w:r>
      <w:r w:rsidRPr="007B0713">
        <w:tab/>
      </w:r>
      <w:r w:rsidRPr="007B0713">
        <w:rPr>
          <w:bCs/>
        </w:rPr>
        <w:t>Сообщение</w:t>
      </w:r>
    </w:p>
    <w:p w:rsidR="001814B0" w:rsidRPr="007B0713" w:rsidRDefault="001814B0" w:rsidP="004105DF">
      <w:pPr>
        <w:pStyle w:val="SingleTxtG"/>
      </w:pPr>
      <w:r w:rsidRPr="007B0713">
        <w:t>(максимальный формат: A4 (210 x 297 мм))</w:t>
      </w:r>
    </w:p>
    <w:p w:rsidR="001814B0" w:rsidRPr="007B0713" w:rsidRDefault="001814B0" w:rsidP="004105DF">
      <w:pPr>
        <w:pStyle w:val="SingleTxtG"/>
      </w:pP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32F6" wp14:editId="4159CEB3">
                <wp:simplePos x="0" y="0"/>
                <wp:positionH relativeFrom="column">
                  <wp:posOffset>2118476</wp:posOffset>
                </wp:positionH>
                <wp:positionV relativeFrom="paragraph">
                  <wp:posOffset>14437</wp:posOffset>
                </wp:positionV>
                <wp:extent cx="3427597" cy="662305"/>
                <wp:effectExtent l="0" t="0" r="190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97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0" w:rsidRPr="00A128E8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</w:pPr>
                            <w:r>
                              <w:t>направленное:</w:t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:rsidR="001814B0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1701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814B0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814B0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23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1.15pt;width:269.9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" stroked="f">
                <v:textbox inset="0,0,0,0">
                  <w:txbxContent>
                    <w:p w:rsidR="001814B0" w:rsidRPr="00A128E8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</w:pPr>
                      <w:r>
                        <w:t>направленное:</w:t>
                      </w:r>
                      <w:r>
                        <w:tab/>
                        <w:t>Название административного органа:</w:t>
                      </w:r>
                    </w:p>
                    <w:p w:rsidR="001814B0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1701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:rsidR="001814B0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  <w:p w:rsidR="001814B0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B0713">
        <w:tab/>
      </w: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B7FDF" wp14:editId="2A45557F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17500" cy="342900"/>
                <wp:effectExtent l="5715" t="13335" r="1016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B0" w:rsidRPr="00A859C3" w:rsidRDefault="001814B0" w:rsidP="001814B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7FDF" id="Text Box 3" o:spid="_x0000_s1027" type="#_x0000_t202" style="position:absolute;left:0;text-align:left;margin-left:105pt;margin-top:21pt;width: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2oJAIAAFY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" strokecolor="white">
                <v:textbox>
                  <w:txbxContent>
                    <w:p w:rsidR="001814B0" w:rsidRPr="00A859C3" w:rsidRDefault="001814B0" w:rsidP="001814B0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B0713">
        <w:rPr>
          <w:noProof/>
          <w:lang w:val="en-US"/>
        </w:rPr>
        <w:drawing>
          <wp:inline distT="0" distB="0" distL="0" distR="0" wp14:anchorId="40EDA78D" wp14:editId="7841B1D3">
            <wp:extent cx="1069975" cy="10090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0"/>
      </w:pPr>
      <w:r w:rsidRPr="007B0713">
        <w:t>касающееся</w:t>
      </w:r>
      <w:r w:rsidRPr="007B0713">
        <w:rPr>
          <w:sz w:val="18"/>
          <w:szCs w:val="18"/>
          <w:vertAlign w:val="superscript"/>
        </w:rPr>
        <w:t>2</w:t>
      </w:r>
      <w:r w:rsidRPr="007B0713">
        <w:t>:</w:t>
      </w:r>
      <w:r w:rsidRPr="007B0713">
        <w:tab/>
        <w:t>официального утверждения</w:t>
      </w:r>
    </w:p>
    <w:p w:rsidR="001814B0" w:rsidRPr="007B0713" w:rsidRDefault="001814B0" w:rsidP="004105DF">
      <w:pPr>
        <w:pStyle w:val="SingleTxtG"/>
        <w:tabs>
          <w:tab w:val="left" w:pos="2408"/>
        </w:tabs>
        <w:spacing w:after="0"/>
      </w:pPr>
      <w:r w:rsidRPr="007B0713">
        <w:tab/>
        <w:t>распространения официального утверждения</w:t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0"/>
      </w:pPr>
      <w:r w:rsidRPr="007B0713">
        <w:tab/>
        <w:t>отказа в официальном утверждении</w:t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0"/>
      </w:pPr>
      <w:r w:rsidRPr="007B0713">
        <w:tab/>
        <w:t>отмены официального утверждения</w:t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240"/>
      </w:pPr>
      <w:r w:rsidRPr="007B0713">
        <w:tab/>
        <w:t>окончательного прекращения производства</w:t>
      </w:r>
    </w:p>
    <w:p w:rsidR="001814B0" w:rsidRPr="007B0713" w:rsidRDefault="001814B0" w:rsidP="004105DF">
      <w:pPr>
        <w:pStyle w:val="SingleTxtG"/>
      </w:pPr>
      <w:r w:rsidRPr="007B0713">
        <w:t>сменной тормозной накладки в сборе или сменной тормозной накладки барабанного тормоза на основании Правил № 90.</w:t>
      </w:r>
    </w:p>
    <w:p w:rsidR="00066723" w:rsidRDefault="00066723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1814B0" w:rsidRPr="007B0713" w:rsidRDefault="001814B0" w:rsidP="004105DF">
      <w:pPr>
        <w:pStyle w:val="SingleTxtG"/>
        <w:tabs>
          <w:tab w:val="left" w:pos="5245"/>
        </w:tabs>
        <w:ind w:left="5614" w:right="141" w:hanging="4466"/>
      </w:pPr>
      <w:r w:rsidRPr="007B0713">
        <w:rPr>
          <w:b/>
        </w:rPr>
        <w:lastRenderedPageBreak/>
        <w:t xml:space="preserve">Код </w:t>
      </w:r>
      <w:proofErr w:type="spellStart"/>
      <w:r w:rsidRPr="007B0713">
        <w:rPr>
          <w:b/>
        </w:rPr>
        <w:t>о</w:t>
      </w:r>
      <w:r w:rsidRPr="007B0713">
        <w:rPr>
          <w:strike/>
        </w:rPr>
        <w:t>О</w:t>
      </w:r>
      <w:r w:rsidRPr="007B0713">
        <w:t>фициально</w:t>
      </w:r>
      <w:r w:rsidRPr="007B0713">
        <w:rPr>
          <w:b/>
        </w:rPr>
        <w:t>го</w:t>
      </w:r>
      <w:r w:rsidRPr="007B0713">
        <w:rPr>
          <w:strike/>
        </w:rPr>
        <w:t>е</w:t>
      </w:r>
      <w:proofErr w:type="spellEnd"/>
      <w:r w:rsidRPr="007B0713">
        <w:t xml:space="preserve"> </w:t>
      </w:r>
      <w:proofErr w:type="spellStart"/>
      <w:r w:rsidRPr="007B0713">
        <w:t>утверждени</w:t>
      </w:r>
      <w:r w:rsidRPr="007B0713">
        <w:rPr>
          <w:b/>
        </w:rPr>
        <w:t>я</w:t>
      </w:r>
      <w:r w:rsidRPr="007B0713">
        <w:rPr>
          <w:strike/>
        </w:rPr>
        <w:t>е</w:t>
      </w:r>
      <w:proofErr w:type="spellEnd"/>
      <w:r w:rsidRPr="007B0713">
        <w:rPr>
          <w:strike/>
        </w:rPr>
        <w:t xml:space="preserve"> №</w:t>
      </w:r>
      <w:proofErr w:type="gramStart"/>
      <w:r w:rsidRPr="007B0713">
        <w:rPr>
          <w:b/>
          <w:bCs/>
          <w:sz w:val="18"/>
          <w:szCs w:val="18"/>
          <w:vertAlign w:val="superscript"/>
        </w:rPr>
        <w:t>3</w:t>
      </w:r>
      <w:r w:rsidRPr="007B0713">
        <w:rPr>
          <w:bCs/>
          <w:sz w:val="18"/>
          <w:szCs w:val="18"/>
        </w:rPr>
        <w:t>:</w:t>
      </w:r>
      <w:r w:rsidRPr="007B0713">
        <w:t>...</w:t>
      </w:r>
      <w:proofErr w:type="gramEnd"/>
      <w:r w:rsidRPr="007B0713">
        <w:t>.</w:t>
      </w:r>
      <w:r w:rsidRPr="007B0713">
        <w:rPr>
          <w:b/>
          <w:bCs/>
        </w:rPr>
        <w:t xml:space="preserve"> Официальное </w:t>
      </w:r>
      <w:proofErr w:type="spellStart"/>
      <w:r w:rsidRPr="007B0713">
        <w:rPr>
          <w:b/>
          <w:bCs/>
        </w:rPr>
        <w:t>утверждение</w:t>
      </w:r>
      <w:r w:rsidRPr="007B0713">
        <w:rPr>
          <w:strike/>
        </w:rPr>
        <w:t>Распространение</w:t>
      </w:r>
      <w:proofErr w:type="spellEnd"/>
      <w:r w:rsidRPr="007B0713">
        <w:rPr>
          <w:strike/>
        </w:rPr>
        <w:t xml:space="preserve"> №</w:t>
      </w:r>
      <w:proofErr w:type="gramStart"/>
      <w:r w:rsidRPr="007B0713">
        <w:rPr>
          <w:b/>
          <w:vertAlign w:val="superscript"/>
        </w:rPr>
        <w:t>4</w:t>
      </w:r>
      <w:r w:rsidRPr="007B0713">
        <w:t>: ....</w:t>
      </w:r>
      <w:proofErr w:type="gramEnd"/>
      <w:r w:rsidRPr="007B0713">
        <w:t>.</w:t>
      </w:r>
    </w:p>
    <w:p w:rsidR="001814B0" w:rsidRPr="007B0713" w:rsidRDefault="00980381" w:rsidP="004105DF">
      <w:pPr>
        <w:pStyle w:val="SingleTxtG"/>
      </w:pPr>
      <w:r>
        <w:t>1.</w:t>
      </w:r>
      <w:r>
        <w:tab/>
        <w:t>…</w:t>
      </w:r>
      <w:r w:rsidR="001814B0" w:rsidRPr="007B0713">
        <w:t>»</w:t>
      </w:r>
    </w:p>
    <w:p w:rsidR="001814B0" w:rsidRPr="007B0713" w:rsidRDefault="001814B0" w:rsidP="004105DF">
      <w:pPr>
        <w:pStyle w:val="SingleTxtG"/>
      </w:pPr>
      <w:r w:rsidRPr="007B0713">
        <w:t>_________________________</w:t>
      </w:r>
    </w:p>
    <w:p w:rsidR="001814B0" w:rsidRPr="007B0713" w:rsidRDefault="001814B0" w:rsidP="004105DF">
      <w:pPr>
        <w:pStyle w:val="ad"/>
        <w:widowControl w:val="0"/>
        <w:tabs>
          <w:tab w:val="clear" w:pos="1021"/>
          <w:tab w:val="right" w:pos="1020"/>
        </w:tabs>
      </w:pPr>
      <w:r w:rsidRPr="007B0713">
        <w:tab/>
      </w:r>
      <w:r w:rsidRPr="00225680">
        <w:rPr>
          <w:sz w:val="20"/>
        </w:rPr>
        <w:t>«</w:t>
      </w:r>
      <w:r w:rsidRPr="007B0713">
        <w:rPr>
          <w:vertAlign w:val="superscript"/>
        </w:rPr>
        <w:t>1</w:t>
      </w:r>
      <w:r w:rsidRPr="007B0713">
        <w:tab/>
      </w:r>
      <w:r w:rsidRPr="007B0713">
        <w:rPr>
          <w:szCs w:val="18"/>
        </w:rPr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</w:t>
      </w:r>
      <w:r w:rsidRPr="007B0713">
        <w:t>.</w:t>
      </w:r>
    </w:p>
    <w:p w:rsidR="001814B0" w:rsidRPr="007B0713" w:rsidRDefault="001814B0" w:rsidP="004105DF">
      <w:pPr>
        <w:pStyle w:val="ad"/>
        <w:widowControl w:val="0"/>
        <w:tabs>
          <w:tab w:val="clear" w:pos="1021"/>
          <w:tab w:val="right" w:pos="1020"/>
        </w:tabs>
      </w:pPr>
      <w:r w:rsidRPr="007B0713">
        <w:tab/>
      </w:r>
      <w:r w:rsidRPr="007B0713">
        <w:rPr>
          <w:rStyle w:val="aa"/>
        </w:rPr>
        <w:t>2</w:t>
      </w:r>
      <w:r w:rsidRPr="007B0713">
        <w:tab/>
      </w:r>
      <w:r w:rsidRPr="007B0713">
        <w:rPr>
          <w:szCs w:val="18"/>
        </w:rPr>
        <w:t>Ненужное вычеркнуть</w:t>
      </w:r>
      <w:r w:rsidRPr="007B0713">
        <w:t>.</w:t>
      </w:r>
    </w:p>
    <w:p w:rsidR="001814B0" w:rsidRPr="007B0713" w:rsidRDefault="001814B0" w:rsidP="004105DF">
      <w:pPr>
        <w:pStyle w:val="ad"/>
        <w:widowControl w:val="0"/>
        <w:tabs>
          <w:tab w:val="clear" w:pos="1021"/>
          <w:tab w:val="right" w:pos="1020"/>
        </w:tabs>
      </w:pPr>
      <w:r w:rsidRPr="007B0713">
        <w:tab/>
      </w:r>
      <w:r w:rsidRPr="007B0713">
        <w:rPr>
          <w:b/>
          <w:vertAlign w:val="superscript"/>
        </w:rPr>
        <w:t>3</w:t>
      </w:r>
      <w:r w:rsidRPr="007B0713">
        <w:rPr>
          <w:b/>
        </w:rPr>
        <w:tab/>
      </w:r>
      <w:r w:rsidRPr="007B0713">
        <w:rPr>
          <w:b/>
          <w:bCs/>
          <w:szCs w:val="18"/>
        </w:rPr>
        <w:t>В соответствии с пунктом 4.2 настоящих Правил</w:t>
      </w:r>
      <w:r w:rsidRPr="007B0713">
        <w:rPr>
          <w:b/>
        </w:rPr>
        <w:t>.</w:t>
      </w:r>
    </w:p>
    <w:p w:rsidR="001814B0" w:rsidRPr="007B0713" w:rsidRDefault="001814B0" w:rsidP="004105DF">
      <w:pPr>
        <w:pStyle w:val="ad"/>
        <w:widowControl w:val="0"/>
      </w:pPr>
      <w:r w:rsidRPr="007B0713">
        <w:rPr>
          <w:b/>
        </w:rPr>
        <w:tab/>
      </w:r>
      <w:r w:rsidRPr="007B0713">
        <w:rPr>
          <w:rStyle w:val="aa"/>
          <w:b/>
        </w:rPr>
        <w:t>4</w:t>
      </w:r>
      <w:r w:rsidRPr="007B0713">
        <w:rPr>
          <w:b/>
        </w:rPr>
        <w:tab/>
      </w:r>
      <w:r w:rsidRPr="007B0713">
        <w:rPr>
          <w:b/>
          <w:bCs/>
          <w:szCs w:val="18"/>
        </w:rPr>
        <w:t>В соответствии с приложением 4 к Соглашению 1958 года</w:t>
      </w:r>
      <w:r w:rsidRPr="00225680">
        <w:rPr>
          <w:sz w:val="20"/>
        </w:rPr>
        <w:t>».</w:t>
      </w:r>
    </w:p>
    <w:p w:rsidR="001814B0" w:rsidRPr="007B0713" w:rsidRDefault="001814B0" w:rsidP="00225680">
      <w:pPr>
        <w:pStyle w:val="SingleTxtG"/>
        <w:spacing w:before="120"/>
        <w:ind w:left="1138" w:right="1138"/>
        <w:rPr>
          <w:i/>
        </w:rPr>
      </w:pPr>
      <w:r w:rsidRPr="007B0713">
        <w:rPr>
          <w:i/>
          <w:iCs/>
        </w:rPr>
        <w:t xml:space="preserve">Приложение </w:t>
      </w:r>
      <w:r w:rsidRPr="007B0713">
        <w:rPr>
          <w:i/>
        </w:rPr>
        <w:t>1B</w:t>
      </w:r>
      <w:r w:rsidRPr="007B0713">
        <w:rPr>
          <w:i/>
          <w:iCs/>
        </w:rPr>
        <w:t xml:space="preserve"> («Сообщение»)</w:t>
      </w:r>
      <w:r w:rsidRPr="007B0713">
        <w:t xml:space="preserve"> изменить нижеследующим образом, включив в него </w:t>
      </w:r>
      <w:r w:rsidRPr="007B0713">
        <w:rPr>
          <w:i/>
          <w:iCs/>
        </w:rPr>
        <w:t>две новые сноски 3 и 4</w:t>
      </w:r>
      <w:r w:rsidRPr="007B0713">
        <w:t>:</w:t>
      </w:r>
    </w:p>
    <w:p w:rsidR="001814B0" w:rsidRPr="007B0713" w:rsidRDefault="001814B0" w:rsidP="004105DF">
      <w:pPr>
        <w:pStyle w:val="HChG"/>
      </w:pPr>
      <w:r w:rsidRPr="007B0713">
        <w:tab/>
      </w:r>
      <w:r w:rsidRPr="007B0713">
        <w:tab/>
      </w:r>
      <w:r w:rsidRPr="007B0713">
        <w:rPr>
          <w:b w:val="0"/>
          <w:sz w:val="20"/>
        </w:rPr>
        <w:t>«</w:t>
      </w:r>
      <w:r w:rsidRPr="007B0713">
        <w:rPr>
          <w:bCs/>
        </w:rPr>
        <w:t xml:space="preserve">Приложение </w:t>
      </w:r>
      <w:r w:rsidRPr="007B0713">
        <w:t>1</w:t>
      </w:r>
      <w:r w:rsidRPr="007B0713">
        <w:rPr>
          <w:lang w:val="fr-FR"/>
        </w:rPr>
        <w:t>B</w:t>
      </w:r>
    </w:p>
    <w:p w:rsidR="001814B0" w:rsidRPr="007B0713" w:rsidRDefault="001814B0" w:rsidP="004105DF">
      <w:pPr>
        <w:pStyle w:val="HChG"/>
        <w:spacing w:after="120"/>
      </w:pPr>
      <w:r w:rsidRPr="007B0713">
        <w:tab/>
      </w:r>
      <w:r w:rsidRPr="007B0713">
        <w:tab/>
      </w:r>
      <w:r w:rsidRPr="007B0713">
        <w:rPr>
          <w:bCs/>
        </w:rPr>
        <w:t>Сообщение</w:t>
      </w:r>
    </w:p>
    <w:p w:rsidR="001814B0" w:rsidRPr="007B0713" w:rsidRDefault="001814B0" w:rsidP="004105DF">
      <w:pPr>
        <w:pStyle w:val="SingleTxtG"/>
      </w:pPr>
      <w:r w:rsidRPr="007B0713">
        <w:t>(максимальный формат: A4 (210 x 297 мм))</w:t>
      </w:r>
    </w:p>
    <w:p w:rsidR="001814B0" w:rsidRPr="007B0713" w:rsidRDefault="001814B0" w:rsidP="004105DF">
      <w:pPr>
        <w:pStyle w:val="SingleTxtG"/>
      </w:pP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FD12F" wp14:editId="1018B059">
                <wp:simplePos x="0" y="0"/>
                <wp:positionH relativeFrom="column">
                  <wp:posOffset>2118476</wp:posOffset>
                </wp:positionH>
                <wp:positionV relativeFrom="paragraph">
                  <wp:posOffset>14437</wp:posOffset>
                </wp:positionV>
                <wp:extent cx="3427597" cy="662305"/>
                <wp:effectExtent l="0" t="0" r="1905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97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0" w:rsidRPr="00A128E8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</w:pPr>
                            <w:r>
                              <w:t>направленное:</w:t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:rsidR="001814B0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1701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814B0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1814B0" w:rsidRDefault="001814B0" w:rsidP="001814B0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decimal" w:leader="dot" w:pos="5306"/>
                                <w:tab w:val="left" w:pos="6423"/>
                                <w:tab w:val="left" w:pos="7143"/>
                                <w:tab w:val="left" w:pos="7857"/>
                                <w:tab w:val="left" w:leader="dot" w:pos="8577"/>
                              </w:tabs>
                              <w:ind w:left="2114" w:firstLine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D12F" id="_x0000_s1028" type="#_x0000_t202" style="position:absolute;left:0;text-align:left;margin-left:166.8pt;margin-top:1.15pt;width:269.9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2pfQIAAAc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" stroked="f">
                <v:textbox inset="0,0,0,0">
                  <w:txbxContent>
                    <w:p w:rsidR="001814B0" w:rsidRPr="00A128E8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</w:pPr>
                      <w:r>
                        <w:t>направленное:</w:t>
                      </w:r>
                      <w:r>
                        <w:tab/>
                        <w:t>Название административного органа:</w:t>
                      </w:r>
                    </w:p>
                    <w:p w:rsidR="001814B0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1701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:rsidR="001814B0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  <w:p w:rsidR="001814B0" w:rsidRDefault="001814B0" w:rsidP="001814B0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decimal" w:leader="dot" w:pos="5306"/>
                          <w:tab w:val="left" w:pos="6423"/>
                          <w:tab w:val="left" w:pos="7143"/>
                          <w:tab w:val="left" w:pos="7857"/>
                          <w:tab w:val="left" w:leader="dot" w:pos="8577"/>
                        </w:tabs>
                        <w:ind w:left="2114" w:firstLine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B0713">
        <w:tab/>
      </w: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2099F" wp14:editId="00A7D096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17500" cy="342900"/>
                <wp:effectExtent l="5715" t="13335" r="10160" b="571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B0" w:rsidRPr="00A859C3" w:rsidRDefault="001814B0" w:rsidP="001814B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099F" id="_x0000_s1029" type="#_x0000_t202" style="position:absolute;left:0;text-align:left;margin-left:105pt;margin-top:21pt;width: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" strokecolor="white">
                <v:textbox>
                  <w:txbxContent>
                    <w:p w:rsidR="001814B0" w:rsidRPr="00A859C3" w:rsidRDefault="001814B0" w:rsidP="001814B0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B0713">
        <w:rPr>
          <w:noProof/>
          <w:lang w:val="en-US"/>
        </w:rPr>
        <w:drawing>
          <wp:inline distT="0" distB="0" distL="0" distR="0" wp14:anchorId="40F9CA55" wp14:editId="49D3EF6D">
            <wp:extent cx="1069975" cy="1009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0"/>
      </w:pPr>
      <w:r w:rsidRPr="007B0713">
        <w:t>касающееся</w:t>
      </w:r>
      <w:r w:rsidRPr="007B0713">
        <w:rPr>
          <w:sz w:val="18"/>
          <w:szCs w:val="18"/>
          <w:vertAlign w:val="superscript"/>
        </w:rPr>
        <w:t>2</w:t>
      </w:r>
      <w:r w:rsidRPr="007B0713">
        <w:t>:</w:t>
      </w:r>
      <w:r w:rsidRPr="007B0713">
        <w:tab/>
        <w:t>официального утверждения</w:t>
      </w:r>
    </w:p>
    <w:p w:rsidR="001814B0" w:rsidRPr="007B0713" w:rsidRDefault="001814B0" w:rsidP="004105DF">
      <w:pPr>
        <w:pStyle w:val="SingleTxtG"/>
        <w:tabs>
          <w:tab w:val="left" w:pos="2408"/>
        </w:tabs>
        <w:spacing w:after="0"/>
      </w:pPr>
      <w:r w:rsidRPr="007B0713">
        <w:tab/>
        <w:t>распространения официального утверждения</w:t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0"/>
      </w:pPr>
      <w:r w:rsidRPr="007B0713">
        <w:tab/>
        <w:t>отказа в официальном утверждении</w:t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0"/>
      </w:pPr>
      <w:r w:rsidRPr="007B0713">
        <w:tab/>
        <w:t>отмены официального утверждения</w:t>
      </w:r>
    </w:p>
    <w:p w:rsidR="001814B0" w:rsidRPr="007B0713" w:rsidRDefault="001814B0" w:rsidP="004105DF">
      <w:pPr>
        <w:pStyle w:val="SingleTxtG"/>
        <w:tabs>
          <w:tab w:val="left" w:pos="2410"/>
        </w:tabs>
        <w:spacing w:after="240"/>
      </w:pPr>
      <w:r w:rsidRPr="007B0713">
        <w:tab/>
        <w:t>окончательного прекращения производства</w:t>
      </w:r>
    </w:p>
    <w:p w:rsidR="001814B0" w:rsidRPr="007B0713" w:rsidRDefault="001814B0" w:rsidP="004105DF">
      <w:pPr>
        <w:pStyle w:val="SingleTxtG"/>
      </w:pPr>
      <w:r w:rsidRPr="007B0713">
        <w:t>сменного тормозного диска или сменного тормозного барабана на основании Правил № 90.</w:t>
      </w:r>
    </w:p>
    <w:p w:rsidR="001814B0" w:rsidRPr="007B0713" w:rsidRDefault="001814B0" w:rsidP="004105DF">
      <w:pPr>
        <w:pStyle w:val="SingleTxtG"/>
        <w:tabs>
          <w:tab w:val="left" w:pos="5245"/>
        </w:tabs>
        <w:ind w:left="5614" w:right="141" w:hanging="4466"/>
      </w:pPr>
      <w:r w:rsidRPr="007B0713">
        <w:rPr>
          <w:b/>
        </w:rPr>
        <w:t xml:space="preserve">Код </w:t>
      </w:r>
      <w:proofErr w:type="spellStart"/>
      <w:r w:rsidRPr="007B0713">
        <w:rPr>
          <w:b/>
        </w:rPr>
        <w:t>о</w:t>
      </w:r>
      <w:r w:rsidRPr="007B0713">
        <w:rPr>
          <w:strike/>
        </w:rPr>
        <w:t>О</w:t>
      </w:r>
      <w:r w:rsidRPr="007B0713">
        <w:t>фициально</w:t>
      </w:r>
      <w:r w:rsidRPr="007B0713">
        <w:rPr>
          <w:b/>
        </w:rPr>
        <w:t>го</w:t>
      </w:r>
      <w:r w:rsidRPr="007B0713">
        <w:rPr>
          <w:strike/>
        </w:rPr>
        <w:t>е</w:t>
      </w:r>
      <w:proofErr w:type="spellEnd"/>
      <w:r w:rsidRPr="007B0713">
        <w:t xml:space="preserve"> </w:t>
      </w:r>
      <w:proofErr w:type="spellStart"/>
      <w:r w:rsidRPr="007B0713">
        <w:t>утверждени</w:t>
      </w:r>
      <w:r w:rsidRPr="007B0713">
        <w:rPr>
          <w:b/>
        </w:rPr>
        <w:t>я</w:t>
      </w:r>
      <w:r w:rsidRPr="007B0713">
        <w:rPr>
          <w:strike/>
        </w:rPr>
        <w:t>е</w:t>
      </w:r>
      <w:proofErr w:type="spellEnd"/>
      <w:r w:rsidRPr="007B0713">
        <w:rPr>
          <w:strike/>
        </w:rPr>
        <w:t xml:space="preserve"> №</w:t>
      </w:r>
      <w:proofErr w:type="gramStart"/>
      <w:r w:rsidRPr="007B0713">
        <w:rPr>
          <w:b/>
          <w:bCs/>
          <w:sz w:val="18"/>
          <w:szCs w:val="18"/>
          <w:vertAlign w:val="superscript"/>
        </w:rPr>
        <w:t>3</w:t>
      </w:r>
      <w:r w:rsidRPr="007B0713">
        <w:rPr>
          <w:bCs/>
          <w:sz w:val="18"/>
          <w:szCs w:val="18"/>
        </w:rPr>
        <w:t>:</w:t>
      </w:r>
      <w:r w:rsidRPr="007B0713">
        <w:t>...</w:t>
      </w:r>
      <w:proofErr w:type="gramEnd"/>
      <w:r w:rsidRPr="007B0713">
        <w:t>.</w:t>
      </w:r>
      <w:r w:rsidRPr="007B0713">
        <w:rPr>
          <w:b/>
          <w:bCs/>
        </w:rPr>
        <w:t xml:space="preserve"> Официальное </w:t>
      </w:r>
      <w:proofErr w:type="spellStart"/>
      <w:r w:rsidRPr="007B0713">
        <w:rPr>
          <w:b/>
          <w:bCs/>
        </w:rPr>
        <w:t>утверждение</w:t>
      </w:r>
      <w:r w:rsidRPr="007B0713">
        <w:rPr>
          <w:strike/>
        </w:rPr>
        <w:t>Распространение</w:t>
      </w:r>
      <w:proofErr w:type="spellEnd"/>
      <w:r w:rsidRPr="007B0713">
        <w:rPr>
          <w:strike/>
        </w:rPr>
        <w:t xml:space="preserve"> №</w:t>
      </w:r>
      <w:proofErr w:type="gramStart"/>
      <w:r w:rsidRPr="007B0713">
        <w:rPr>
          <w:b/>
          <w:vertAlign w:val="superscript"/>
        </w:rPr>
        <w:t>4</w:t>
      </w:r>
      <w:r w:rsidRPr="007B0713">
        <w:t>: ....</w:t>
      </w:r>
      <w:proofErr w:type="gramEnd"/>
      <w:r w:rsidRPr="007B0713">
        <w:t>.</w:t>
      </w:r>
    </w:p>
    <w:p w:rsidR="001814B0" w:rsidRPr="007B0713" w:rsidRDefault="00980381" w:rsidP="004105DF">
      <w:pPr>
        <w:pStyle w:val="SingleTxtG"/>
      </w:pPr>
      <w:r>
        <w:t>1.</w:t>
      </w:r>
      <w:r>
        <w:tab/>
        <w:t>…</w:t>
      </w:r>
      <w:r w:rsidR="001814B0" w:rsidRPr="007B0713">
        <w:t>»</w:t>
      </w:r>
    </w:p>
    <w:p w:rsidR="001814B0" w:rsidRPr="007B0713" w:rsidRDefault="001814B0" w:rsidP="004105DF">
      <w:pPr>
        <w:pStyle w:val="SingleTxtG"/>
      </w:pPr>
      <w:r w:rsidRPr="007B0713">
        <w:t>_________________________</w:t>
      </w:r>
    </w:p>
    <w:p w:rsidR="001814B0" w:rsidRPr="007B0713" w:rsidRDefault="001814B0" w:rsidP="004105DF">
      <w:pPr>
        <w:pStyle w:val="ad"/>
        <w:widowControl w:val="0"/>
        <w:tabs>
          <w:tab w:val="clear" w:pos="1021"/>
          <w:tab w:val="right" w:pos="1020"/>
        </w:tabs>
      </w:pPr>
      <w:r w:rsidRPr="007B0713">
        <w:tab/>
      </w:r>
      <w:r w:rsidRPr="00225680">
        <w:rPr>
          <w:sz w:val="20"/>
        </w:rPr>
        <w:t>«</w:t>
      </w:r>
      <w:r w:rsidRPr="007B0713">
        <w:rPr>
          <w:vertAlign w:val="superscript"/>
        </w:rPr>
        <w:t>1</w:t>
      </w:r>
      <w:r w:rsidRPr="007B0713">
        <w:tab/>
      </w:r>
      <w:r w:rsidRPr="007B0713">
        <w:rPr>
          <w:szCs w:val="18"/>
        </w:rPr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</w:t>
      </w:r>
      <w:r w:rsidRPr="007B0713">
        <w:t>.</w:t>
      </w:r>
    </w:p>
    <w:p w:rsidR="001814B0" w:rsidRPr="007B0713" w:rsidRDefault="001814B0" w:rsidP="004105DF">
      <w:pPr>
        <w:pStyle w:val="ad"/>
        <w:widowControl w:val="0"/>
        <w:tabs>
          <w:tab w:val="clear" w:pos="1021"/>
          <w:tab w:val="right" w:pos="1020"/>
        </w:tabs>
      </w:pPr>
      <w:r w:rsidRPr="007B0713">
        <w:tab/>
      </w:r>
      <w:r w:rsidRPr="007B0713">
        <w:rPr>
          <w:rStyle w:val="aa"/>
        </w:rPr>
        <w:t>2</w:t>
      </w:r>
      <w:r w:rsidRPr="007B0713">
        <w:tab/>
      </w:r>
      <w:r w:rsidRPr="007B0713">
        <w:rPr>
          <w:szCs w:val="18"/>
        </w:rPr>
        <w:t>Ненужное вычеркнуть</w:t>
      </w:r>
      <w:r w:rsidRPr="007B0713">
        <w:t>.</w:t>
      </w:r>
    </w:p>
    <w:p w:rsidR="001814B0" w:rsidRPr="007B0713" w:rsidRDefault="001814B0" w:rsidP="004105DF">
      <w:pPr>
        <w:pStyle w:val="ad"/>
        <w:widowControl w:val="0"/>
        <w:tabs>
          <w:tab w:val="clear" w:pos="1021"/>
          <w:tab w:val="right" w:pos="1020"/>
        </w:tabs>
      </w:pPr>
      <w:r w:rsidRPr="007B0713">
        <w:tab/>
      </w:r>
      <w:r w:rsidRPr="007B0713">
        <w:rPr>
          <w:b/>
          <w:vertAlign w:val="superscript"/>
        </w:rPr>
        <w:t>3</w:t>
      </w:r>
      <w:r w:rsidRPr="007B0713">
        <w:rPr>
          <w:b/>
        </w:rPr>
        <w:tab/>
      </w:r>
      <w:r w:rsidRPr="007B0713">
        <w:rPr>
          <w:b/>
          <w:bCs/>
          <w:szCs w:val="18"/>
        </w:rPr>
        <w:t>В соответствии с пунктом 4.2 настоящих Правил</w:t>
      </w:r>
      <w:r w:rsidRPr="007B0713">
        <w:rPr>
          <w:b/>
        </w:rPr>
        <w:t>.</w:t>
      </w:r>
    </w:p>
    <w:p w:rsidR="001814B0" w:rsidRPr="007B0713" w:rsidRDefault="001814B0" w:rsidP="004105DF">
      <w:pPr>
        <w:pStyle w:val="ad"/>
        <w:widowControl w:val="0"/>
        <w:rPr>
          <w:lang w:val="en-US"/>
        </w:rPr>
      </w:pPr>
      <w:r w:rsidRPr="007B0713">
        <w:rPr>
          <w:b/>
        </w:rPr>
        <w:tab/>
      </w:r>
      <w:r w:rsidRPr="007B0713">
        <w:rPr>
          <w:rStyle w:val="aa"/>
          <w:b/>
        </w:rPr>
        <w:t>4</w:t>
      </w:r>
      <w:r w:rsidRPr="007B0713">
        <w:rPr>
          <w:b/>
        </w:rPr>
        <w:tab/>
      </w:r>
      <w:r w:rsidRPr="007B0713">
        <w:rPr>
          <w:b/>
          <w:bCs/>
          <w:szCs w:val="18"/>
        </w:rPr>
        <w:t>В соответствии с приложением 4 к Соглашению 1958 года</w:t>
      </w:r>
      <w:r w:rsidRPr="00225680">
        <w:rPr>
          <w:sz w:val="20"/>
          <w:lang w:val="en-US"/>
        </w:rPr>
        <w:t>».</w:t>
      </w:r>
    </w:p>
    <w:p w:rsidR="001814B0" w:rsidRPr="007B0713" w:rsidRDefault="001814B0" w:rsidP="004105DF">
      <w:pPr>
        <w:pStyle w:val="HChG"/>
      </w:pPr>
      <w:r w:rsidRPr="007B0713">
        <w:tab/>
        <w:t>II.</w:t>
      </w:r>
      <w:r w:rsidRPr="007B0713">
        <w:tab/>
      </w:r>
      <w:r w:rsidRPr="007B0713">
        <w:rPr>
          <w:bCs/>
        </w:rPr>
        <w:t>Обоснование</w:t>
      </w:r>
    </w:p>
    <w:p w:rsidR="001814B0" w:rsidRPr="007B0713" w:rsidRDefault="001814B0" w:rsidP="004105DF">
      <w:pPr>
        <w:pStyle w:val="SingleTxtG"/>
      </w:pPr>
      <w:r w:rsidRPr="007B0713">
        <w:t>1.</w:t>
      </w:r>
      <w:r w:rsidRPr="007B0713">
        <w:tab/>
      </w:r>
      <w:proofErr w:type="gramStart"/>
      <w:r w:rsidRPr="007B0713">
        <w:t>В</w:t>
      </w:r>
      <w:proofErr w:type="gramEnd"/>
      <w:r w:rsidRPr="007B0713">
        <w:t xml:space="preserve"> целях согласования положений Правил № 90 ООН, касающихся номеров и маркировки официального утверждения, с положениями приложения 4 к пересмотру 3 Соглашения 1958 года предлагается увязывать номер официального утверждения, который предоставляется в соответствии с существующими положениями Правил № 90 ООН, с другим номером официального утверждения, имеющим структуру, предусмотренную в приложении 4, и указывать оба этих номера в карточке сообщения (приложения 1А и 1В к Правилам № 90 ООН). Для проведения различия между этими двумя номерами официального утверждения существующий номер официального утверждения предлагается переименовать в «код официального утверждения».</w:t>
      </w:r>
    </w:p>
    <w:p w:rsidR="001814B0" w:rsidRPr="007B0713" w:rsidRDefault="001814B0" w:rsidP="004105DF">
      <w:pPr>
        <w:pStyle w:val="SingleTxtG"/>
      </w:pPr>
      <w:r w:rsidRPr="007B0713">
        <w:lastRenderedPageBreak/>
        <w:t>2.</w:t>
      </w:r>
      <w:r w:rsidRPr="007B0713">
        <w:tab/>
        <w:t>Оба номера официального утверждения должны быть уникальными во избежание повторов или несоответствий с нумерацией, относящейся к официальному утверждению.</w:t>
      </w:r>
    </w:p>
    <w:p w:rsidR="001814B0" w:rsidRPr="007B0713" w:rsidRDefault="001814B0" w:rsidP="004105DF">
      <w:pPr>
        <w:pStyle w:val="SingleTxtG"/>
      </w:pPr>
      <w:r w:rsidRPr="007B0713">
        <w:t>3.</w:t>
      </w:r>
      <w:r w:rsidRPr="007B0713">
        <w:tab/>
        <w:t xml:space="preserve">Определения терминов «код официального утверждения» и «номер официального утверждения» включены в порядке обеспечения понимания того, что присвоение кода официального утверждения является результатом процесса официального утверждения на основании Правил № 90 ООН, а уже конкретному коду официального утверждения присваивается </w:t>
      </w:r>
      <w:bookmarkStart w:id="0" w:name="_GoBack"/>
      <w:bookmarkEnd w:id="0"/>
      <w:r w:rsidRPr="007B0713">
        <w:t>номер официального утверждения. Данный момент также отражен в измененном пункте 4.2.</w:t>
      </w:r>
    </w:p>
    <w:p w:rsidR="001814B0" w:rsidRPr="007B0713" w:rsidRDefault="001814B0" w:rsidP="004105DF">
      <w:pPr>
        <w:pStyle w:val="SingleTxtG"/>
      </w:pPr>
      <w:r w:rsidRPr="007B0713">
        <w:tab/>
        <w:t>Пример: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212"/>
      </w:tblGrid>
      <w:tr w:rsidR="001814B0" w:rsidRPr="007B0713" w:rsidTr="0032716B">
        <w:tc>
          <w:tcPr>
            <w:tcW w:w="4158" w:type="dxa"/>
            <w:shd w:val="clear" w:color="auto" w:fill="auto"/>
          </w:tcPr>
          <w:p w:rsidR="001814B0" w:rsidRPr="007B0713" w:rsidRDefault="001814B0" w:rsidP="00225680">
            <w:pPr>
              <w:spacing w:before="40" w:after="120"/>
              <w:ind w:right="113"/>
            </w:pPr>
            <w:r w:rsidRPr="007B0713">
              <w:t>Существующее официальное утверждение №:</w:t>
            </w:r>
            <w:r w:rsidRPr="007B0713">
              <w:br/>
              <w:t xml:space="preserve">(Код официального утверждения)  </w:t>
            </w:r>
          </w:p>
        </w:tc>
        <w:tc>
          <w:tcPr>
            <w:tcW w:w="3212" w:type="dxa"/>
            <w:shd w:val="clear" w:color="auto" w:fill="auto"/>
          </w:tcPr>
          <w:p w:rsidR="001814B0" w:rsidRPr="007B0713" w:rsidRDefault="001814B0" w:rsidP="004105DF">
            <w:pPr>
              <w:spacing w:before="40" w:after="120"/>
              <w:ind w:right="113"/>
            </w:pPr>
            <w:r w:rsidRPr="007B0713">
              <w:t>Официальное утверждение №, предоставленное в соответствии с приложением 4</w:t>
            </w:r>
          </w:p>
        </w:tc>
      </w:tr>
      <w:tr w:rsidR="001814B0" w:rsidRPr="007B0713" w:rsidTr="0032716B">
        <w:tc>
          <w:tcPr>
            <w:tcW w:w="4158" w:type="dxa"/>
            <w:shd w:val="clear" w:color="auto" w:fill="auto"/>
          </w:tcPr>
          <w:p w:rsidR="001814B0" w:rsidRPr="007B0713" w:rsidRDefault="001814B0" w:rsidP="004105DF">
            <w:pPr>
              <w:spacing w:before="40" w:after="120"/>
              <w:ind w:right="113"/>
            </w:pPr>
            <w:r w:rsidRPr="007B0713">
              <w:t>02 C 0359 7248</w:t>
            </w:r>
            <w:r w:rsidRPr="007B0713">
              <w:rPr>
                <w:lang w:val="en-US"/>
              </w:rPr>
              <w:t xml:space="preserve"> </w:t>
            </w:r>
            <w:r w:rsidRPr="007B0713">
              <w:rPr>
                <w:lang w:val="en-US"/>
              </w:rPr>
              <w:tab/>
            </w:r>
            <w:r w:rsidRPr="007B0713">
              <w:rPr>
                <w:lang w:val="en-US"/>
              </w:rPr>
              <w:tab/>
            </w:r>
            <w:r w:rsidRPr="007B0713">
              <w:rPr>
                <w:lang w:val="en-US"/>
              </w:rPr>
              <w:tab/>
              <w:t xml:space="preserve">= </w:t>
            </w:r>
          </w:p>
        </w:tc>
        <w:tc>
          <w:tcPr>
            <w:tcW w:w="3212" w:type="dxa"/>
            <w:shd w:val="clear" w:color="auto" w:fill="auto"/>
          </w:tcPr>
          <w:p w:rsidR="001814B0" w:rsidRPr="007B0713" w:rsidRDefault="001814B0" w:rsidP="004105DF">
            <w:pPr>
              <w:spacing w:before="40" w:after="120"/>
              <w:ind w:right="113"/>
            </w:pPr>
            <w:r w:rsidRPr="007B0713">
              <w:t>E2*90R02/03*0004*00</w:t>
            </w:r>
          </w:p>
        </w:tc>
      </w:tr>
    </w:tbl>
    <w:p w:rsidR="001814B0" w:rsidRPr="007B0713" w:rsidRDefault="001814B0" w:rsidP="004105DF">
      <w:pPr>
        <w:pStyle w:val="SingleTxtG"/>
        <w:spacing w:before="120"/>
      </w:pPr>
      <w:r w:rsidRPr="007B0713">
        <w:t>(Тормозной диск (C) Тип № 0359 Вариант № 7248 имеет номер официального утверждения 0004 в первоначальном варианте в соответствии с дополнением 3 к Правилам № 90-02 ООН</w:t>
      </w:r>
      <w:r w:rsidR="00066723" w:rsidRPr="00066723">
        <w:t>.</w:t>
      </w:r>
      <w:r w:rsidRPr="007B0713">
        <w:t>)</w:t>
      </w:r>
    </w:p>
    <w:p w:rsidR="001814B0" w:rsidRPr="007B0713" w:rsidRDefault="001814B0" w:rsidP="004105DF">
      <w:pPr>
        <w:pStyle w:val="SingleTxtG"/>
        <w:rPr>
          <w:rFonts w:eastAsia="SimSun"/>
          <w:lang w:val="en-US"/>
        </w:rPr>
      </w:pPr>
      <w:r w:rsidRPr="007B0713">
        <w:rPr>
          <w:rFonts w:eastAsia="SimSun"/>
        </w:rPr>
        <w:t>4.</w:t>
      </w:r>
      <w:r w:rsidRPr="007B0713">
        <w:rPr>
          <w:rFonts w:eastAsia="SimSun"/>
        </w:rPr>
        <w:tab/>
        <w:t>В карточках сообщения (приложения 1</w:t>
      </w:r>
      <w:r w:rsidRPr="007B0713">
        <w:rPr>
          <w:rFonts w:eastAsia="SimSun"/>
          <w:lang w:val="en-US"/>
        </w:rPr>
        <w:t>A</w:t>
      </w:r>
      <w:r w:rsidRPr="007B0713">
        <w:rPr>
          <w:rFonts w:eastAsia="SimSun"/>
        </w:rPr>
        <w:t xml:space="preserve"> и 1</w:t>
      </w:r>
      <w:r w:rsidRPr="007B0713">
        <w:rPr>
          <w:rFonts w:eastAsia="SimSun"/>
          <w:lang w:val="en-US"/>
        </w:rPr>
        <w:t>B</w:t>
      </w:r>
      <w:r w:rsidRPr="007B0713">
        <w:rPr>
          <w:rFonts w:eastAsia="SimSun"/>
        </w:rPr>
        <w:t xml:space="preserve">) </w:t>
      </w:r>
      <w:r w:rsidRPr="007B0713">
        <w:t xml:space="preserve">код официального утверждения располагается на том же месте, где раньше помещался номер официального утверждения, – с тем чтобы не нарушать привычный для компетентных органов внешний вид </w:t>
      </w:r>
      <w:r w:rsidRPr="007B0713">
        <w:rPr>
          <w:rFonts w:eastAsia="SimSun"/>
        </w:rPr>
        <w:t>карточки сообщения</w:t>
      </w:r>
      <w:r w:rsidRPr="007B0713">
        <w:t xml:space="preserve">, – а номер официального утверждения располагается на той же строчке, но с правой стороны страницы (вместо прежнего номера распространения, который теперь является частью формата номера официального утверждения согласно приложению </w:t>
      </w:r>
      <w:r w:rsidRPr="007B0713">
        <w:rPr>
          <w:lang w:val="en-US"/>
        </w:rPr>
        <w:t xml:space="preserve">4 </w:t>
      </w:r>
      <w:r w:rsidRPr="007B0713">
        <w:t>к</w:t>
      </w:r>
      <w:r w:rsidRPr="007B0713">
        <w:rPr>
          <w:lang w:val="en-US"/>
        </w:rPr>
        <w:t xml:space="preserve"> </w:t>
      </w:r>
      <w:r w:rsidRPr="007B0713">
        <w:t>Соглашению</w:t>
      </w:r>
      <w:r w:rsidRPr="007B0713">
        <w:rPr>
          <w:lang w:val="en-US"/>
        </w:rPr>
        <w:t xml:space="preserve"> 1958 </w:t>
      </w:r>
      <w:r w:rsidRPr="007B0713">
        <w:t>года</w:t>
      </w:r>
      <w:r w:rsidRPr="007B0713">
        <w:rPr>
          <w:lang w:val="en-US"/>
        </w:rPr>
        <w:t>)</w:t>
      </w:r>
      <w:r w:rsidRPr="007B0713">
        <w:rPr>
          <w:rFonts w:eastAsia="SimSun"/>
          <w:lang w:val="en-US"/>
        </w:rPr>
        <w:t xml:space="preserve">. </w:t>
      </w:r>
    </w:p>
    <w:p w:rsidR="001814B0" w:rsidRPr="007B0713" w:rsidRDefault="001814B0" w:rsidP="004105DF">
      <w:pPr>
        <w:pStyle w:val="SingleTxtG"/>
        <w:rPr>
          <w:rFonts w:eastAsia="SimSun"/>
        </w:rPr>
      </w:pPr>
      <w:r w:rsidRPr="007B0713">
        <w:rPr>
          <w:rFonts w:eastAsia="SimSun"/>
        </w:rPr>
        <w:t>5.</w:t>
      </w:r>
      <w:r w:rsidRPr="007B0713">
        <w:rPr>
          <w:rFonts w:eastAsia="SimSun"/>
        </w:rPr>
        <w:tab/>
      </w:r>
      <w:r w:rsidRPr="007B0713">
        <w:t>Для целей уточнения в приложения как 1A, так и 1B включены новые сноски 3 и 4.</w:t>
      </w:r>
    </w:p>
    <w:p w:rsidR="001814B0" w:rsidRPr="007B0713" w:rsidRDefault="001814B0" w:rsidP="004105DF">
      <w:pPr>
        <w:pStyle w:val="SingleTxtG"/>
        <w:rPr>
          <w:rFonts w:eastAsia="SimSun"/>
        </w:rPr>
      </w:pPr>
      <w:r w:rsidRPr="00066723">
        <w:rPr>
          <w:rFonts w:eastAsia="SimSun"/>
        </w:rPr>
        <w:t>6.</w:t>
      </w:r>
      <w:r w:rsidRPr="00066723">
        <w:rPr>
          <w:rFonts w:eastAsia="SimSun"/>
        </w:rPr>
        <w:tab/>
      </w:r>
      <w:r w:rsidRPr="007B0713">
        <w:t>Настоящее</w:t>
      </w:r>
      <w:r w:rsidRPr="00066723">
        <w:t xml:space="preserve"> </w:t>
      </w:r>
      <w:r w:rsidRPr="007B0713">
        <w:t>предложение</w:t>
      </w:r>
      <w:r w:rsidRPr="00066723">
        <w:t xml:space="preserve"> </w:t>
      </w:r>
      <w:r w:rsidRPr="007B0713">
        <w:t>не</w:t>
      </w:r>
      <w:r w:rsidRPr="00066723">
        <w:t xml:space="preserve"> </w:t>
      </w:r>
      <w:r w:rsidRPr="007B0713">
        <w:t>затрагивает</w:t>
      </w:r>
      <w:r w:rsidRPr="00066723">
        <w:t xml:space="preserve"> </w:t>
      </w:r>
      <w:r w:rsidRPr="007B0713">
        <w:t>действующих положений Правил № 90 ООН, касающихся применения знаков официального утверждения</w:t>
      </w:r>
      <w:r w:rsidRPr="007B0713">
        <w:rPr>
          <w:rFonts w:eastAsia="SimSun"/>
        </w:rPr>
        <w:t>.</w:t>
      </w:r>
    </w:p>
    <w:p w:rsidR="001814B0" w:rsidRPr="007B0713" w:rsidRDefault="001814B0" w:rsidP="004105DF">
      <w:pPr>
        <w:pStyle w:val="SingleTxtG"/>
      </w:pPr>
      <w:r w:rsidRPr="007B0713">
        <w:rPr>
          <w:rFonts w:eastAsia="SimSun"/>
        </w:rPr>
        <w:t>7.</w:t>
      </w:r>
      <w:r w:rsidRPr="007B0713">
        <w:rPr>
          <w:rFonts w:eastAsia="SimSun"/>
        </w:rPr>
        <w:tab/>
        <w:t xml:space="preserve">Содержащиеся в пунктах 12.4 и 12.5 переходные положения добавлены в соответствии с </w:t>
      </w:r>
      <w:r w:rsidRPr="007B0713">
        <w:t>Общими руководящими принципами, касающимися регламентирующих процедур Организации Объединенных Наций и переходных положений в правилах ООН (ECE/TRANS/WP.29/1044/Rev.2, пункты 43 и 44). Включение же дополнительно пункта 12.6 имеет целью обеспечить возможность распространения существующих официальных утверждений без учета положений нововведенного дополнения.</w:t>
      </w:r>
    </w:p>
    <w:p w:rsidR="001814B0" w:rsidRPr="007B0713" w:rsidRDefault="001814B0" w:rsidP="004105DF">
      <w:pPr>
        <w:pStyle w:val="SingleTxtG"/>
        <w:rPr>
          <w:rFonts w:eastAsia="SimSun"/>
        </w:rPr>
      </w:pPr>
      <w:r w:rsidRPr="007B0713">
        <w:rPr>
          <w:rFonts w:eastAsia="SimSun"/>
        </w:rPr>
        <w:t>8.</w:t>
      </w:r>
      <w:r w:rsidRPr="007B0713">
        <w:rPr>
          <w:rFonts w:eastAsia="SimSun"/>
        </w:rPr>
        <w:tab/>
      </w:r>
      <w:proofErr w:type="gramStart"/>
      <w:r w:rsidRPr="007B0713">
        <w:rPr>
          <w:rFonts w:eastAsia="SimSun"/>
        </w:rPr>
        <w:t>В</w:t>
      </w:r>
      <w:proofErr w:type="gramEnd"/>
      <w:r w:rsidRPr="007B0713">
        <w:rPr>
          <w:rFonts w:eastAsia="SimSun"/>
        </w:rPr>
        <w:t xml:space="preserve"> настоящих Правилах нередко используется слово «тип», причем в различных значениях; определение же этого понятия </w:t>
      </w:r>
      <w:r w:rsidRPr="007B0713">
        <w:t xml:space="preserve">– пункт 2.3.6 – </w:t>
      </w:r>
      <w:r w:rsidRPr="007B0713">
        <w:rPr>
          <w:rFonts w:eastAsia="SimSun"/>
        </w:rPr>
        <w:t>дается лишь в контексте тормозного диска/барабана. Поэтому применительно к сменным тормозным накладкам была внесена формулировка «идентификационный номер футеровки тормозной накладки» с включением соответствующего определения (пункт 2.3.14).</w:t>
      </w:r>
    </w:p>
    <w:p w:rsidR="00E12C5F" w:rsidRDefault="001814B0" w:rsidP="004105DF">
      <w:pPr>
        <w:pStyle w:val="SingleTxtG"/>
        <w:rPr>
          <w:bCs/>
        </w:rPr>
      </w:pPr>
      <w:r w:rsidRPr="007B0713">
        <w:rPr>
          <w:rFonts w:eastAsia="SimSun"/>
        </w:rPr>
        <w:t>9.</w:t>
      </w:r>
      <w:r w:rsidRPr="007B0713">
        <w:rPr>
          <w:rFonts w:eastAsia="SimSun"/>
        </w:rPr>
        <w:tab/>
        <w:t xml:space="preserve">Поскольку предлагаемый подход предполагает наличие двух номеров </w:t>
      </w:r>
      <w:r w:rsidRPr="007B0713">
        <w:t>официального утверждения</w:t>
      </w:r>
      <w:r w:rsidRPr="007B0713">
        <w:rPr>
          <w:rFonts w:eastAsia="SimSun"/>
        </w:rPr>
        <w:t xml:space="preserve"> различных форматов, </w:t>
      </w:r>
      <w:r w:rsidRPr="007B0713">
        <w:rPr>
          <w:bCs/>
        </w:rPr>
        <w:t>присваиваемых одному и тому же изделию</w:t>
      </w:r>
      <w:r w:rsidRPr="007B0713">
        <w:rPr>
          <w:rFonts w:eastAsia="SimSun"/>
        </w:rPr>
        <w:t xml:space="preserve">, то во избежание путаницы </w:t>
      </w:r>
      <w:r w:rsidRPr="007B0713">
        <w:rPr>
          <w:bCs/>
        </w:rPr>
        <w:t xml:space="preserve">замена определенного в пункте 4 «Официальное утверждение» знака официального утверждения на </w:t>
      </w:r>
      <w:r w:rsidRPr="007B0713">
        <w:t xml:space="preserve">уникальный идентификатор (УИ), указанный в приложении 5 к Соглашению 1958 года, </w:t>
      </w:r>
      <w:r w:rsidRPr="007B0713">
        <w:rPr>
          <w:bCs/>
        </w:rPr>
        <w:t>настоящими Правилами ООН не допускается.</w:t>
      </w:r>
    </w:p>
    <w:p w:rsidR="001814B0" w:rsidRPr="001814B0" w:rsidRDefault="001814B0" w:rsidP="004105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14B0" w:rsidRPr="001814B0" w:rsidSect="001814B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CB" w:rsidRPr="00A312BC" w:rsidRDefault="00C272CB" w:rsidP="00A312BC"/>
  </w:endnote>
  <w:endnote w:type="continuationSeparator" w:id="0">
    <w:p w:rsidR="00C272CB" w:rsidRPr="00A312BC" w:rsidRDefault="00C272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0" w:rsidRPr="001814B0" w:rsidRDefault="001814B0">
    <w:pPr>
      <w:pStyle w:val="a8"/>
    </w:pPr>
    <w:r w:rsidRPr="001814B0">
      <w:rPr>
        <w:b/>
        <w:sz w:val="18"/>
      </w:rPr>
      <w:fldChar w:fldCharType="begin"/>
    </w:r>
    <w:r w:rsidRPr="001814B0">
      <w:rPr>
        <w:b/>
        <w:sz w:val="18"/>
      </w:rPr>
      <w:instrText xml:space="preserve"> PAGE  \* MERGEFORMAT </w:instrText>
    </w:r>
    <w:r w:rsidRPr="001814B0">
      <w:rPr>
        <w:b/>
        <w:sz w:val="18"/>
      </w:rPr>
      <w:fldChar w:fldCharType="separate"/>
    </w:r>
    <w:r w:rsidR="00EF65BE">
      <w:rPr>
        <w:b/>
        <w:noProof/>
        <w:sz w:val="18"/>
      </w:rPr>
      <w:t>4</w:t>
    </w:r>
    <w:r w:rsidRPr="001814B0">
      <w:rPr>
        <w:b/>
        <w:sz w:val="18"/>
      </w:rPr>
      <w:fldChar w:fldCharType="end"/>
    </w:r>
    <w:r>
      <w:rPr>
        <w:b/>
        <w:sz w:val="18"/>
      </w:rPr>
      <w:tab/>
    </w:r>
    <w:r>
      <w:t>GE.19-11735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0" w:rsidRPr="001814B0" w:rsidRDefault="001814B0" w:rsidP="001814B0">
    <w:pPr>
      <w:pStyle w:val="a8"/>
      <w:tabs>
        <w:tab w:val="clear" w:pos="9639"/>
        <w:tab w:val="right" w:pos="9638"/>
      </w:tabs>
      <w:rPr>
        <w:b/>
        <w:sz w:val="18"/>
      </w:rPr>
    </w:pPr>
    <w:r>
      <w:t>GE.19-11735</w:t>
    </w:r>
    <w:r>
      <w:tab/>
    </w:r>
    <w:r w:rsidRPr="001814B0">
      <w:rPr>
        <w:b/>
        <w:sz w:val="18"/>
      </w:rPr>
      <w:fldChar w:fldCharType="begin"/>
    </w:r>
    <w:r w:rsidRPr="001814B0">
      <w:rPr>
        <w:b/>
        <w:sz w:val="18"/>
      </w:rPr>
      <w:instrText xml:space="preserve"> PAGE  \* MERGEFORMAT </w:instrText>
    </w:r>
    <w:r w:rsidRPr="001814B0">
      <w:rPr>
        <w:b/>
        <w:sz w:val="18"/>
      </w:rPr>
      <w:fldChar w:fldCharType="separate"/>
    </w:r>
    <w:r w:rsidR="00EF65BE">
      <w:rPr>
        <w:b/>
        <w:noProof/>
        <w:sz w:val="18"/>
      </w:rPr>
      <w:t>5</w:t>
    </w:r>
    <w:r w:rsidRPr="001814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814B0" w:rsidRDefault="001814B0" w:rsidP="001814B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11735  (</w:t>
    </w:r>
    <w:proofErr w:type="gramEnd"/>
    <w:r>
      <w:t>R)</w:t>
    </w:r>
    <w:r w:rsidR="004105DF">
      <w:rPr>
        <w:lang w:val="en-US"/>
      </w:rPr>
      <w:t xml:space="preserve">  230719  290719</w:t>
    </w:r>
    <w:r>
      <w:br/>
    </w:r>
    <w:r w:rsidRPr="001814B0">
      <w:rPr>
        <w:rFonts w:ascii="C39T30Lfz" w:hAnsi="C39T30Lfz"/>
        <w:kern w:val="14"/>
        <w:sz w:val="56"/>
      </w:rPr>
      <w:t></w:t>
    </w:r>
    <w:r w:rsidRPr="001814B0">
      <w:rPr>
        <w:rFonts w:ascii="C39T30Lfz" w:hAnsi="C39T30Lfz"/>
        <w:kern w:val="14"/>
        <w:sz w:val="56"/>
      </w:rPr>
      <w:t></w:t>
    </w:r>
    <w:r w:rsidRPr="001814B0">
      <w:rPr>
        <w:rFonts w:ascii="C39T30Lfz" w:hAnsi="C39T30Lfz"/>
        <w:kern w:val="14"/>
        <w:sz w:val="56"/>
      </w:rPr>
      <w:t></w:t>
    </w:r>
    <w:r w:rsidRPr="001814B0">
      <w:rPr>
        <w:rFonts w:ascii="C39T30Lfz" w:hAnsi="C39T30Lfz"/>
        <w:kern w:val="14"/>
        <w:sz w:val="56"/>
      </w:rPr>
      <w:t></w:t>
    </w:r>
    <w:r w:rsidRPr="001814B0">
      <w:rPr>
        <w:rFonts w:ascii="C39T30Lfz" w:hAnsi="C39T30Lfz"/>
        <w:kern w:val="14"/>
        <w:sz w:val="56"/>
      </w:rPr>
      <w:t></w:t>
    </w:r>
    <w:r w:rsidRPr="001814B0">
      <w:rPr>
        <w:rFonts w:ascii="C39T30Lfz" w:hAnsi="C39T30Lfz"/>
        <w:kern w:val="14"/>
        <w:sz w:val="56"/>
      </w:rPr>
      <w:t></w:t>
    </w:r>
    <w:r w:rsidRPr="001814B0">
      <w:rPr>
        <w:rFonts w:ascii="C39T30Lfz" w:hAnsi="C39T30Lfz"/>
        <w:kern w:val="14"/>
        <w:sz w:val="56"/>
      </w:rPr>
      <w:t></w:t>
    </w:r>
    <w:r w:rsidRPr="001814B0">
      <w:rPr>
        <w:rFonts w:ascii="C39T30Lfz" w:hAnsi="C39T30Lfz"/>
        <w:kern w:val="14"/>
        <w:sz w:val="56"/>
      </w:rPr>
      <w:t></w:t>
    </w:r>
    <w:r w:rsidRPr="001814B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CB" w:rsidRPr="001075E9" w:rsidRDefault="00C272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72CB" w:rsidRDefault="00C272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814B0" w:rsidRPr="00182AEA" w:rsidRDefault="001814B0" w:rsidP="001814B0">
      <w:pPr>
        <w:pStyle w:val="ad"/>
      </w:pPr>
      <w:r w:rsidRPr="004105DF">
        <w:rPr>
          <w:rStyle w:val="aa"/>
          <w:vertAlign w:val="baseline"/>
        </w:rPr>
        <w:tab/>
      </w:r>
      <w:r w:rsidRPr="004105DF">
        <w:rPr>
          <w:rStyle w:val="aa"/>
          <w:sz w:val="20"/>
          <w:vertAlign w:val="baseline"/>
        </w:rPr>
        <w:t>*</w:t>
      </w:r>
      <w:r w:rsidRPr="00182AEA">
        <w:rPr>
          <w:rStyle w:val="aa"/>
          <w:sz w:val="20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182AEA">
        <w:t>.</w:t>
      </w:r>
    </w:p>
  </w:footnote>
  <w:footnote w:id="2">
    <w:p w:rsidR="001814B0" w:rsidRPr="00EA475E" w:rsidRDefault="001814B0" w:rsidP="001814B0">
      <w:pPr>
        <w:pStyle w:val="ad"/>
      </w:pPr>
      <w:r w:rsidRPr="004105DF">
        <w:rPr>
          <w:rStyle w:val="aa"/>
          <w:vertAlign w:val="baseline"/>
        </w:rPr>
        <w:tab/>
      </w:r>
      <w:r w:rsidRPr="004105DF">
        <w:rPr>
          <w:rStyle w:val="aa"/>
          <w:sz w:val="20"/>
          <w:vertAlign w:val="baseline"/>
        </w:rPr>
        <w:t>**</w:t>
      </w:r>
      <w:r w:rsidRPr="00DF0009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0" w:rsidRPr="001814B0" w:rsidRDefault="00541914">
    <w:pPr>
      <w:pStyle w:val="a5"/>
    </w:pPr>
    <w:fldSimple w:instr=" TITLE  \* MERGEFORMAT ">
      <w:r w:rsidR="00EF65BE">
        <w:t>ECE/TRANS/WP.29/GRVA/2019/25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0" w:rsidRPr="001814B0" w:rsidRDefault="00541914" w:rsidP="001814B0">
    <w:pPr>
      <w:pStyle w:val="a5"/>
      <w:jc w:val="right"/>
    </w:pPr>
    <w:fldSimple w:instr=" TITLE  \* MERGEFORMAT ">
      <w:r w:rsidR="00EF65BE">
        <w:t>ECE/TRANS/WP.29/GRVA/2019/25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B"/>
    <w:rsid w:val="00033EE1"/>
    <w:rsid w:val="00042B72"/>
    <w:rsid w:val="0005580C"/>
    <w:rsid w:val="000558BD"/>
    <w:rsid w:val="0006672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4B0"/>
    <w:rsid w:val="0018649F"/>
    <w:rsid w:val="00196389"/>
    <w:rsid w:val="001B3EF6"/>
    <w:rsid w:val="001C7A89"/>
    <w:rsid w:val="0022568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5DF"/>
    <w:rsid w:val="00424203"/>
    <w:rsid w:val="00452493"/>
    <w:rsid w:val="00453318"/>
    <w:rsid w:val="00454AF2"/>
    <w:rsid w:val="00454E07"/>
    <w:rsid w:val="00472C5C"/>
    <w:rsid w:val="004D46CB"/>
    <w:rsid w:val="004E05B7"/>
    <w:rsid w:val="0050108D"/>
    <w:rsid w:val="00513081"/>
    <w:rsid w:val="00517901"/>
    <w:rsid w:val="00526683"/>
    <w:rsid w:val="0054191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04F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381"/>
    <w:rsid w:val="009A17D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3B03"/>
    <w:rsid w:val="00B36DF7"/>
    <w:rsid w:val="00B539E7"/>
    <w:rsid w:val="00B62458"/>
    <w:rsid w:val="00BC18B2"/>
    <w:rsid w:val="00BD33EE"/>
    <w:rsid w:val="00BE1CC7"/>
    <w:rsid w:val="00C106D6"/>
    <w:rsid w:val="00C119AE"/>
    <w:rsid w:val="00C272C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65B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FFE3D"/>
  <w15:docId w15:val="{AE5C637C-F6D7-4D30-B439-7D5298B0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814B0"/>
    <w:rPr>
      <w:lang w:val="ru-RU" w:eastAsia="en-US"/>
    </w:rPr>
  </w:style>
  <w:style w:type="character" w:customStyle="1" w:styleId="H1GChar">
    <w:name w:val="_ H_1_G Char"/>
    <w:link w:val="H1G"/>
    <w:rsid w:val="001814B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814B0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rsid w:val="001814B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1814B0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1437</Words>
  <Characters>9748</Characters>
  <Application>Microsoft Office Word</Application>
  <DocSecurity>0</DocSecurity>
  <Lines>770</Lines>
  <Paragraphs>134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ECE/TRANS/WP.29/GRVA/2019/25</vt:lpstr>
      <vt:lpstr>A/</vt:lpstr>
      <vt:lpstr>A/</vt:lpstr>
    </vt:vector>
  </TitlesOfParts>
  <Company>DCM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ECE/TRANS/WP.29/GRVA/2019/25</dc:title>
  <dc:subject/>
  <dc:creator>Tatiana SHARKINA</dc:creator>
  <cp:keywords/>
  <cp:lastModifiedBy>Tatiana Chvets</cp:lastModifiedBy>
  <cp:revision>3</cp:revision>
  <cp:lastPrinted>2019-07-29T14:34:00Z</cp:lastPrinted>
  <dcterms:created xsi:type="dcterms:W3CDTF">2019-07-29T14:34:00Z</dcterms:created>
  <dcterms:modified xsi:type="dcterms:W3CDTF">2019-07-29T14:35:00Z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