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0F6006"/>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0F6006" w:rsidP="000F6006">
            <w:pPr>
              <w:jc w:val="right"/>
            </w:pPr>
            <w:r w:rsidRPr="000F6006">
              <w:rPr>
                <w:sz w:val="40"/>
              </w:rPr>
              <w:t>ECE</w:t>
            </w:r>
            <w:r>
              <w:t>/TRANS/WP.29/GRVA/2</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0F6006" w:rsidP="00C97039">
            <w:pPr>
              <w:spacing w:before="240"/>
            </w:pPr>
            <w:r>
              <w:t>Distr. générale</w:t>
            </w:r>
          </w:p>
          <w:p w:rsidR="000F6006" w:rsidRDefault="000F6006" w:rsidP="000F6006">
            <w:pPr>
              <w:spacing w:line="240" w:lineRule="exact"/>
            </w:pPr>
            <w:r>
              <w:t>12 mars 2019</w:t>
            </w:r>
          </w:p>
          <w:p w:rsidR="000F6006" w:rsidRDefault="000F6006" w:rsidP="000F6006">
            <w:pPr>
              <w:spacing w:line="240" w:lineRule="exact"/>
            </w:pPr>
            <w:r>
              <w:t>Français</w:t>
            </w:r>
          </w:p>
          <w:p w:rsidR="000F6006" w:rsidRPr="00DB58B5" w:rsidRDefault="000F6006" w:rsidP="000F6006">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w:t>
      </w:r>
      <w:r w:rsidR="00312164">
        <w:rPr>
          <w:b/>
          <w:sz w:val="28"/>
          <w:szCs w:val="28"/>
        </w:rPr>
        <w:t>’</w:t>
      </w:r>
      <w:r w:rsidRPr="000312C0">
        <w:rPr>
          <w:b/>
          <w:sz w:val="28"/>
          <w:szCs w:val="28"/>
        </w:rPr>
        <w:t>Europe</w:t>
      </w:r>
    </w:p>
    <w:p w:rsidR="007F20FA" w:rsidRDefault="007F20FA" w:rsidP="007F20FA">
      <w:pPr>
        <w:spacing w:before="120"/>
        <w:rPr>
          <w:sz w:val="28"/>
          <w:szCs w:val="28"/>
        </w:rPr>
      </w:pPr>
      <w:r w:rsidRPr="00685843">
        <w:rPr>
          <w:sz w:val="28"/>
          <w:szCs w:val="28"/>
        </w:rPr>
        <w:t>Comité des transports intérieurs</w:t>
      </w:r>
    </w:p>
    <w:p w:rsidR="001C4F53" w:rsidRDefault="001C4F53" w:rsidP="00AF0CB5">
      <w:pPr>
        <w:spacing w:before="120"/>
        <w:rPr>
          <w:b/>
          <w:sz w:val="24"/>
          <w:szCs w:val="24"/>
        </w:rPr>
      </w:pPr>
      <w:r w:rsidRPr="00685843">
        <w:rPr>
          <w:b/>
          <w:sz w:val="24"/>
          <w:szCs w:val="24"/>
        </w:rPr>
        <w:t>Forum mondial de l</w:t>
      </w:r>
      <w:r w:rsidR="00312164">
        <w:rPr>
          <w:b/>
          <w:sz w:val="24"/>
          <w:szCs w:val="24"/>
        </w:rPr>
        <w:t>’</w:t>
      </w:r>
      <w:r w:rsidRPr="00685843">
        <w:rPr>
          <w:b/>
          <w:sz w:val="24"/>
          <w:szCs w:val="24"/>
        </w:rPr>
        <w:t>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1C4F53" w:rsidRDefault="001C4F53" w:rsidP="00F9573C">
      <w:pPr>
        <w:spacing w:before="120" w:after="120" w:line="240" w:lineRule="exact"/>
        <w:rPr>
          <w:b/>
        </w:rPr>
      </w:pPr>
      <w:r>
        <w:rPr>
          <w:b/>
        </w:rPr>
        <w:t xml:space="preserve">Groupe de travail </w:t>
      </w:r>
      <w:r w:rsidRPr="002940CC">
        <w:rPr>
          <w:b/>
          <w:bCs/>
          <w:lang w:val="fr-FR"/>
        </w:rPr>
        <w:t>des véhicules automatisés/autonomes et connectés</w:t>
      </w:r>
    </w:p>
    <w:p w:rsidR="001C4F53" w:rsidRDefault="001C4F53" w:rsidP="00F9573C">
      <w:pPr>
        <w:spacing w:before="120" w:line="240" w:lineRule="exact"/>
        <w:rPr>
          <w:b/>
        </w:rPr>
      </w:pPr>
      <w:r w:rsidRPr="001C4F53">
        <w:rPr>
          <w:b/>
          <w:bCs/>
          <w:lang w:val="fr-FR"/>
        </w:rPr>
        <w:t>Deuxième</w:t>
      </w:r>
      <w:r>
        <w:rPr>
          <w:b/>
        </w:rPr>
        <w:t xml:space="preserve"> session</w:t>
      </w:r>
    </w:p>
    <w:p w:rsidR="001C4F53" w:rsidRDefault="001C4F53" w:rsidP="00F9573C">
      <w:pPr>
        <w:spacing w:line="240" w:lineRule="exact"/>
      </w:pPr>
      <w:r>
        <w:t xml:space="preserve">Genève, </w:t>
      </w:r>
      <w:r w:rsidR="00D54276">
        <w:rPr>
          <w:lang w:val="fr-FR"/>
        </w:rPr>
        <w:t>28 </w:t>
      </w:r>
      <w:r w:rsidRPr="001C4F53">
        <w:rPr>
          <w:lang w:val="fr-FR"/>
        </w:rPr>
        <w:t>janvier-1</w:t>
      </w:r>
      <w:r w:rsidRPr="001C4F53">
        <w:rPr>
          <w:vertAlign w:val="superscript"/>
          <w:lang w:val="fr-FR"/>
        </w:rPr>
        <w:t>er</w:t>
      </w:r>
      <w:r w:rsidR="00D54276">
        <w:rPr>
          <w:lang w:val="fr-FR"/>
        </w:rPr>
        <w:t> f</w:t>
      </w:r>
      <w:r w:rsidRPr="001C4F53">
        <w:rPr>
          <w:lang w:val="fr-FR"/>
        </w:rPr>
        <w:t>évrier 2019</w:t>
      </w:r>
    </w:p>
    <w:p w:rsidR="00F9573C" w:rsidRDefault="001C4F53" w:rsidP="001C4F53">
      <w:pPr>
        <w:pStyle w:val="HChG"/>
      </w:pPr>
      <w:r>
        <w:rPr>
          <w:lang w:val="fr-FR"/>
        </w:rPr>
        <w:tab/>
      </w:r>
      <w:r>
        <w:rPr>
          <w:lang w:val="fr-FR"/>
        </w:rPr>
        <w:tab/>
      </w:r>
      <w:r w:rsidRPr="002940CC">
        <w:rPr>
          <w:lang w:val="fr-FR"/>
        </w:rPr>
        <w:t>Rapport du Groupe de travail des véhicules automatisés/</w:t>
      </w:r>
      <w:r>
        <w:rPr>
          <w:lang w:val="fr-FR"/>
        </w:rPr>
        <w:t xml:space="preserve"> </w:t>
      </w:r>
      <w:r w:rsidRPr="002940CC">
        <w:rPr>
          <w:lang w:val="fr-FR"/>
        </w:rPr>
        <w:t>autonomes et connectés sur sa deuxième session</w:t>
      </w:r>
    </w:p>
    <w:p w:rsidR="001C4F53" w:rsidRPr="001C4F53" w:rsidRDefault="001C4F53" w:rsidP="001C4F53">
      <w:pPr>
        <w:spacing w:after="120"/>
        <w:rPr>
          <w:sz w:val="28"/>
        </w:rPr>
      </w:pPr>
      <w:r w:rsidRPr="001C4F53">
        <w:rPr>
          <w:sz w:val="28"/>
        </w:rPr>
        <w:t>Table des matières</w:t>
      </w:r>
    </w:p>
    <w:p w:rsidR="001C4F53" w:rsidRPr="001C4F53" w:rsidRDefault="001C4F53" w:rsidP="001C4F53">
      <w:pPr>
        <w:tabs>
          <w:tab w:val="right" w:pos="8929"/>
          <w:tab w:val="right" w:pos="9638"/>
        </w:tabs>
        <w:spacing w:after="120"/>
        <w:ind w:left="283"/>
        <w:rPr>
          <w:i/>
          <w:sz w:val="18"/>
        </w:rPr>
      </w:pPr>
      <w:r w:rsidRPr="001C4F53">
        <w:rPr>
          <w:i/>
          <w:sz w:val="18"/>
        </w:rPr>
        <w:tab/>
        <w:t>Paragraphes</w:t>
      </w:r>
      <w:r w:rsidRPr="001C4F53">
        <w:rPr>
          <w:i/>
          <w:sz w:val="18"/>
        </w:rPr>
        <w:tab/>
        <w:t>Page</w:t>
      </w:r>
    </w:p>
    <w:p w:rsidR="004C4145" w:rsidRPr="002940CC" w:rsidRDefault="004C4145" w:rsidP="004C4145">
      <w:pPr>
        <w:tabs>
          <w:tab w:val="right" w:pos="850"/>
          <w:tab w:val="right" w:leader="dot" w:pos="7654"/>
          <w:tab w:val="right" w:pos="8929"/>
          <w:tab w:val="right" w:pos="9638"/>
        </w:tabs>
        <w:spacing w:after="120"/>
        <w:ind w:left="1134" w:hanging="1134"/>
        <w:rPr>
          <w:lang w:val="fr-FR"/>
        </w:rPr>
      </w:pPr>
      <w:r w:rsidRPr="002940CC">
        <w:rPr>
          <w:lang w:val="fr-FR"/>
        </w:rPr>
        <w:tab/>
        <w:t>I.</w:t>
      </w:r>
      <w:r w:rsidRPr="002940CC">
        <w:rPr>
          <w:lang w:val="fr-FR"/>
        </w:rPr>
        <w:tab/>
        <w:t xml:space="preserve">Participation </w:t>
      </w:r>
      <w:r w:rsidRPr="002940CC">
        <w:rPr>
          <w:lang w:val="fr-FR"/>
        </w:rPr>
        <w:tab/>
      </w:r>
      <w:r w:rsidRPr="002940CC">
        <w:rPr>
          <w:lang w:val="fr-FR"/>
        </w:rPr>
        <w:tab/>
        <w:t>1</w:t>
      </w:r>
      <w:r w:rsidRPr="002940CC">
        <w:rPr>
          <w:lang w:val="fr-FR"/>
        </w:rPr>
        <w:tab/>
        <w:t>3</w:t>
      </w:r>
    </w:p>
    <w:p w:rsidR="004C4145" w:rsidRPr="002940CC" w:rsidRDefault="004C4145" w:rsidP="004C4145">
      <w:pPr>
        <w:tabs>
          <w:tab w:val="right" w:pos="850"/>
          <w:tab w:val="right" w:leader="dot" w:pos="7654"/>
          <w:tab w:val="right" w:pos="8929"/>
          <w:tab w:val="right" w:pos="9638"/>
        </w:tabs>
        <w:spacing w:after="120"/>
        <w:ind w:left="1134" w:hanging="1134"/>
        <w:rPr>
          <w:lang w:val="fr-FR"/>
        </w:rPr>
      </w:pPr>
      <w:r w:rsidRPr="002940CC">
        <w:rPr>
          <w:lang w:val="fr-FR"/>
        </w:rPr>
        <w:tab/>
        <w:t>II.</w:t>
      </w:r>
      <w:r w:rsidRPr="002940CC">
        <w:rPr>
          <w:lang w:val="fr-FR"/>
        </w:rPr>
        <w:tab/>
        <w:t>Adoption de l</w:t>
      </w:r>
      <w:r w:rsidR="00312164">
        <w:rPr>
          <w:lang w:val="fr-FR"/>
        </w:rPr>
        <w:t>’</w:t>
      </w:r>
      <w:r w:rsidRPr="002940CC">
        <w:rPr>
          <w:lang w:val="fr-FR"/>
        </w:rPr>
        <w:t>ordre du jour (point 1 de l</w:t>
      </w:r>
      <w:r w:rsidR="00312164">
        <w:rPr>
          <w:lang w:val="fr-FR"/>
        </w:rPr>
        <w:t>’</w:t>
      </w:r>
      <w:r w:rsidRPr="002940CC">
        <w:rPr>
          <w:lang w:val="fr-FR"/>
        </w:rPr>
        <w:t>ordre du jour)</w:t>
      </w:r>
      <w:r w:rsidRPr="002940CC">
        <w:rPr>
          <w:lang w:val="fr-FR"/>
        </w:rPr>
        <w:tab/>
      </w:r>
      <w:r w:rsidRPr="002940CC">
        <w:rPr>
          <w:lang w:val="fr-FR"/>
        </w:rPr>
        <w:tab/>
        <w:t>2</w:t>
      </w:r>
      <w:r w:rsidRPr="002940CC">
        <w:rPr>
          <w:lang w:val="fr-FR"/>
        </w:rPr>
        <w:tab/>
        <w:t>3</w:t>
      </w:r>
    </w:p>
    <w:p w:rsidR="004C4145" w:rsidRPr="002940CC" w:rsidRDefault="004C4145" w:rsidP="004C4145">
      <w:pPr>
        <w:tabs>
          <w:tab w:val="right" w:pos="850"/>
          <w:tab w:val="right" w:leader="dot" w:pos="7654"/>
          <w:tab w:val="right" w:pos="8929"/>
          <w:tab w:val="right" w:pos="9638"/>
        </w:tabs>
        <w:spacing w:after="120"/>
        <w:ind w:left="1134" w:hanging="1134"/>
        <w:rPr>
          <w:lang w:val="fr-FR"/>
        </w:rPr>
      </w:pPr>
      <w:r w:rsidRPr="002940CC">
        <w:rPr>
          <w:lang w:val="fr-FR"/>
        </w:rPr>
        <w:tab/>
        <w:t>III.</w:t>
      </w:r>
      <w:r w:rsidRPr="002940CC">
        <w:rPr>
          <w:lang w:val="fr-FR"/>
        </w:rPr>
        <w:tab/>
        <w:t xml:space="preserve">Points </w:t>
      </w:r>
      <w:r w:rsidRPr="004E73B7">
        <w:rPr>
          <w:lang w:val="fr-FR"/>
        </w:rPr>
        <w:t xml:space="preserve">à retenir </w:t>
      </w:r>
      <w:r w:rsidRPr="002940CC">
        <w:rPr>
          <w:lang w:val="fr-FR"/>
        </w:rPr>
        <w:t xml:space="preserve">de la session de novembre 2018 du WP.29 </w:t>
      </w:r>
      <w:r w:rsidRPr="002940CC">
        <w:rPr>
          <w:lang w:val="fr-FR"/>
        </w:rPr>
        <w:br/>
        <w:t>(point 2 de l</w:t>
      </w:r>
      <w:r w:rsidR="00312164">
        <w:rPr>
          <w:lang w:val="fr-FR"/>
        </w:rPr>
        <w:t>’</w:t>
      </w:r>
      <w:r w:rsidRPr="002940CC">
        <w:rPr>
          <w:lang w:val="fr-FR"/>
        </w:rPr>
        <w:t>ordre du jour)</w:t>
      </w:r>
      <w:r w:rsidRPr="002940CC">
        <w:rPr>
          <w:lang w:val="fr-FR"/>
        </w:rPr>
        <w:tab/>
      </w:r>
      <w:r w:rsidRPr="002940CC">
        <w:rPr>
          <w:lang w:val="fr-FR"/>
        </w:rPr>
        <w:tab/>
        <w:t>3-4</w:t>
      </w:r>
      <w:r w:rsidRPr="002940CC">
        <w:rPr>
          <w:lang w:val="fr-FR"/>
        </w:rPr>
        <w:tab/>
        <w:t>3</w:t>
      </w:r>
    </w:p>
    <w:p w:rsidR="004C4145" w:rsidRPr="002940CC" w:rsidRDefault="004C4145" w:rsidP="004C4145">
      <w:pPr>
        <w:tabs>
          <w:tab w:val="right" w:pos="850"/>
          <w:tab w:val="right" w:leader="dot" w:pos="7654"/>
          <w:tab w:val="right" w:pos="8929"/>
          <w:tab w:val="right" w:pos="9638"/>
        </w:tabs>
        <w:spacing w:after="120"/>
        <w:ind w:left="1134" w:hanging="1134"/>
        <w:rPr>
          <w:lang w:val="fr-FR"/>
        </w:rPr>
      </w:pPr>
      <w:r w:rsidRPr="002940CC">
        <w:rPr>
          <w:lang w:val="fr-FR"/>
        </w:rPr>
        <w:tab/>
        <w:t>IV.</w:t>
      </w:r>
      <w:r w:rsidRPr="002940CC">
        <w:rPr>
          <w:lang w:val="fr-FR"/>
        </w:rPr>
        <w:tab/>
        <w:t xml:space="preserve">Échange de vues sur les priorités de travail et la structure des groupes de travail </w:t>
      </w:r>
      <w:r w:rsidRPr="002940CC">
        <w:rPr>
          <w:lang w:val="fr-FR"/>
        </w:rPr>
        <w:br/>
        <w:t xml:space="preserve">informels du </w:t>
      </w:r>
      <w:r w:rsidRPr="004E73B7">
        <w:rPr>
          <w:lang w:val="fr-FR"/>
        </w:rPr>
        <w:t xml:space="preserve">Groupe de travail </w:t>
      </w:r>
      <w:r w:rsidRPr="002940CC">
        <w:rPr>
          <w:lang w:val="fr-FR"/>
        </w:rPr>
        <w:t>(point 3 de l</w:t>
      </w:r>
      <w:r w:rsidR="00312164">
        <w:rPr>
          <w:lang w:val="fr-FR"/>
        </w:rPr>
        <w:t>’</w:t>
      </w:r>
      <w:r w:rsidRPr="002940CC">
        <w:rPr>
          <w:lang w:val="fr-FR"/>
        </w:rPr>
        <w:t>ordre du jour)</w:t>
      </w:r>
      <w:r w:rsidRPr="002940CC">
        <w:rPr>
          <w:lang w:val="fr-FR"/>
        </w:rPr>
        <w:tab/>
      </w:r>
      <w:r w:rsidRPr="002940CC">
        <w:rPr>
          <w:lang w:val="fr-FR"/>
        </w:rPr>
        <w:tab/>
        <w:t>5-</w:t>
      </w:r>
      <w:r w:rsidR="00E33902">
        <w:rPr>
          <w:lang w:val="fr-FR"/>
        </w:rPr>
        <w:t>9</w:t>
      </w:r>
      <w:r w:rsidRPr="002940CC">
        <w:rPr>
          <w:lang w:val="fr-FR"/>
        </w:rPr>
        <w:tab/>
        <w:t>4</w:t>
      </w:r>
    </w:p>
    <w:p w:rsidR="004C4145" w:rsidRPr="002940CC" w:rsidRDefault="004C4145" w:rsidP="004C4145">
      <w:pPr>
        <w:tabs>
          <w:tab w:val="right" w:pos="850"/>
          <w:tab w:val="right" w:leader="dot" w:pos="7654"/>
          <w:tab w:val="right" w:pos="8929"/>
          <w:tab w:val="right" w:pos="9638"/>
        </w:tabs>
        <w:spacing w:after="120"/>
        <w:ind w:left="1134" w:hanging="1134"/>
        <w:rPr>
          <w:lang w:val="fr-FR"/>
        </w:rPr>
      </w:pPr>
      <w:r w:rsidRPr="002940CC">
        <w:rPr>
          <w:lang w:val="fr-FR"/>
        </w:rPr>
        <w:tab/>
        <w:t>V.</w:t>
      </w:r>
      <w:r w:rsidRPr="002940CC">
        <w:rPr>
          <w:lang w:val="fr-FR"/>
        </w:rPr>
        <w:tab/>
        <w:t xml:space="preserve">Échange de vues sur les directives et les activités nationales pertinentes </w:t>
      </w:r>
      <w:r w:rsidRPr="002940CC">
        <w:rPr>
          <w:lang w:val="fr-FR"/>
        </w:rPr>
        <w:br/>
        <w:t>(point 4 de l</w:t>
      </w:r>
      <w:r w:rsidR="00312164">
        <w:rPr>
          <w:lang w:val="fr-FR"/>
        </w:rPr>
        <w:t>’</w:t>
      </w:r>
      <w:r w:rsidRPr="002940CC">
        <w:rPr>
          <w:lang w:val="fr-FR"/>
        </w:rPr>
        <w:t>ordre du jour)</w:t>
      </w:r>
      <w:r w:rsidRPr="002940CC">
        <w:rPr>
          <w:lang w:val="fr-FR"/>
        </w:rPr>
        <w:tab/>
      </w:r>
      <w:r w:rsidRPr="002940CC">
        <w:rPr>
          <w:lang w:val="fr-FR"/>
        </w:rPr>
        <w:tab/>
        <w:t>10-12</w:t>
      </w:r>
      <w:r w:rsidRPr="002940CC">
        <w:rPr>
          <w:lang w:val="fr-FR"/>
        </w:rPr>
        <w:tab/>
        <w:t>4</w:t>
      </w:r>
    </w:p>
    <w:p w:rsidR="004C4145" w:rsidRPr="002940CC" w:rsidRDefault="004C4145" w:rsidP="004C4145">
      <w:pPr>
        <w:tabs>
          <w:tab w:val="right" w:pos="850"/>
          <w:tab w:val="right" w:leader="dot" w:pos="7654"/>
          <w:tab w:val="right" w:pos="8929"/>
          <w:tab w:val="right" w:pos="9638"/>
        </w:tabs>
        <w:spacing w:after="120"/>
        <w:ind w:left="1134" w:hanging="1134"/>
        <w:rPr>
          <w:lang w:val="fr-FR"/>
        </w:rPr>
      </w:pPr>
      <w:r w:rsidRPr="002940CC">
        <w:rPr>
          <w:lang w:val="fr-FR"/>
        </w:rPr>
        <w:tab/>
        <w:t>VI.</w:t>
      </w:r>
      <w:r w:rsidRPr="002940CC">
        <w:rPr>
          <w:lang w:val="fr-FR"/>
        </w:rPr>
        <w:tab/>
        <w:t>Véhicules autonomes/automatisés et connectés (point 5 de l</w:t>
      </w:r>
      <w:r w:rsidR="00312164">
        <w:rPr>
          <w:lang w:val="fr-FR"/>
        </w:rPr>
        <w:t>’</w:t>
      </w:r>
      <w:r w:rsidRPr="002940CC">
        <w:rPr>
          <w:lang w:val="fr-FR"/>
        </w:rPr>
        <w:t>ordre du jour)</w:t>
      </w:r>
      <w:r w:rsidRPr="002940CC">
        <w:rPr>
          <w:lang w:val="fr-FR"/>
        </w:rPr>
        <w:tab/>
      </w:r>
      <w:r w:rsidRPr="002940CC">
        <w:rPr>
          <w:lang w:val="fr-FR"/>
        </w:rPr>
        <w:tab/>
        <w:t>13-39</w:t>
      </w:r>
      <w:r w:rsidRPr="002940CC">
        <w:rPr>
          <w:lang w:val="fr-FR"/>
        </w:rPr>
        <w:tab/>
        <w:t>5</w:t>
      </w:r>
    </w:p>
    <w:p w:rsidR="004C4145" w:rsidRPr="002940CC" w:rsidRDefault="004C4145" w:rsidP="008968FB">
      <w:pPr>
        <w:tabs>
          <w:tab w:val="right" w:leader="dot" w:pos="7654"/>
          <w:tab w:val="right" w:pos="8929"/>
          <w:tab w:val="right" w:pos="9638"/>
        </w:tabs>
        <w:spacing w:after="120"/>
        <w:ind w:left="1559" w:hanging="425"/>
        <w:rPr>
          <w:lang w:val="fr-FR"/>
        </w:rPr>
      </w:pPr>
      <w:r w:rsidRPr="002940CC">
        <w:rPr>
          <w:lang w:val="fr-FR"/>
        </w:rPr>
        <w:t>A.</w:t>
      </w:r>
      <w:r w:rsidRPr="002940CC">
        <w:rPr>
          <w:lang w:val="fr-FR"/>
        </w:rPr>
        <w:tab/>
        <w:t>Équipe spéciale des essais des véhicules automatisés et ses sous-groupes</w:t>
      </w:r>
      <w:r w:rsidRPr="002940CC">
        <w:rPr>
          <w:lang w:val="fr-FR"/>
        </w:rPr>
        <w:tab/>
      </w:r>
      <w:r w:rsidRPr="002940CC">
        <w:rPr>
          <w:lang w:val="fr-FR"/>
        </w:rPr>
        <w:tab/>
        <w:t>13-17</w:t>
      </w:r>
      <w:r w:rsidRPr="002940CC">
        <w:rPr>
          <w:lang w:val="fr-FR"/>
        </w:rPr>
        <w:tab/>
        <w:t>5</w:t>
      </w:r>
    </w:p>
    <w:p w:rsidR="004C4145" w:rsidRPr="002940CC" w:rsidRDefault="004C4145" w:rsidP="008968FB">
      <w:pPr>
        <w:tabs>
          <w:tab w:val="right" w:leader="dot" w:pos="7654"/>
          <w:tab w:val="right" w:pos="8929"/>
          <w:tab w:val="right" w:pos="9638"/>
        </w:tabs>
        <w:spacing w:after="120"/>
        <w:ind w:left="1559" w:hanging="425"/>
        <w:rPr>
          <w:lang w:val="fr-FR"/>
        </w:rPr>
      </w:pPr>
      <w:r w:rsidRPr="002940CC">
        <w:rPr>
          <w:lang w:val="fr-FR"/>
        </w:rPr>
        <w:t>B.</w:t>
      </w:r>
      <w:r w:rsidRPr="002940CC">
        <w:rPr>
          <w:lang w:val="fr-FR"/>
        </w:rPr>
        <w:tab/>
        <w:t>Cybersécurité et protection des données</w:t>
      </w:r>
      <w:r w:rsidRPr="002940CC">
        <w:rPr>
          <w:lang w:val="fr-FR"/>
        </w:rPr>
        <w:tab/>
      </w:r>
      <w:r w:rsidRPr="002940CC">
        <w:rPr>
          <w:lang w:val="fr-FR"/>
        </w:rPr>
        <w:tab/>
        <w:t>18-26</w:t>
      </w:r>
      <w:r w:rsidRPr="002940CC">
        <w:rPr>
          <w:lang w:val="fr-FR"/>
        </w:rPr>
        <w:tab/>
        <w:t>5</w:t>
      </w:r>
    </w:p>
    <w:p w:rsidR="004C4145" w:rsidRPr="002940CC" w:rsidRDefault="004C4145" w:rsidP="008968FB">
      <w:pPr>
        <w:tabs>
          <w:tab w:val="right" w:leader="dot" w:pos="7654"/>
          <w:tab w:val="right" w:pos="8929"/>
          <w:tab w:val="right" w:pos="9638"/>
        </w:tabs>
        <w:spacing w:after="120"/>
        <w:ind w:left="1559" w:hanging="425"/>
        <w:rPr>
          <w:lang w:val="fr-FR"/>
        </w:rPr>
      </w:pPr>
      <w:r w:rsidRPr="002940CC">
        <w:rPr>
          <w:lang w:val="fr-FR"/>
        </w:rPr>
        <w:t>C.</w:t>
      </w:r>
      <w:r w:rsidRPr="002940CC">
        <w:rPr>
          <w:lang w:val="fr-FR"/>
        </w:rPr>
        <w:tab/>
        <w:t>Mises à jour des logiciels (y compris les mises à jour à distance)</w:t>
      </w:r>
      <w:r w:rsidRPr="002940CC">
        <w:rPr>
          <w:lang w:val="fr-FR"/>
        </w:rPr>
        <w:tab/>
      </w:r>
      <w:r w:rsidRPr="002940CC">
        <w:rPr>
          <w:lang w:val="fr-FR"/>
        </w:rPr>
        <w:tab/>
        <w:t>27-31</w:t>
      </w:r>
      <w:r w:rsidRPr="002940CC">
        <w:rPr>
          <w:lang w:val="fr-FR"/>
        </w:rPr>
        <w:tab/>
        <w:t>6</w:t>
      </w:r>
    </w:p>
    <w:p w:rsidR="004C4145" w:rsidRPr="002940CC" w:rsidRDefault="004C4145" w:rsidP="008968FB">
      <w:pPr>
        <w:tabs>
          <w:tab w:val="right" w:leader="dot" w:pos="7654"/>
          <w:tab w:val="right" w:pos="8929"/>
          <w:tab w:val="right" w:pos="9638"/>
        </w:tabs>
        <w:spacing w:after="120"/>
        <w:ind w:left="1559" w:hanging="425"/>
        <w:rPr>
          <w:lang w:val="fr-FR"/>
        </w:rPr>
      </w:pPr>
      <w:r w:rsidRPr="002940CC">
        <w:rPr>
          <w:lang w:val="fr-FR"/>
        </w:rPr>
        <w:t>D.</w:t>
      </w:r>
      <w:r w:rsidRPr="002940CC">
        <w:rPr>
          <w:lang w:val="fr-FR"/>
        </w:rPr>
        <w:tab/>
        <w:t>Fonction de direction à commande automatique</w:t>
      </w:r>
      <w:r w:rsidRPr="002940CC">
        <w:rPr>
          <w:lang w:val="fr-FR"/>
        </w:rPr>
        <w:tab/>
      </w:r>
      <w:r w:rsidRPr="002940CC">
        <w:rPr>
          <w:lang w:val="fr-FR"/>
        </w:rPr>
        <w:tab/>
        <w:t>32-37</w:t>
      </w:r>
      <w:r w:rsidRPr="002940CC">
        <w:rPr>
          <w:lang w:val="fr-FR"/>
        </w:rPr>
        <w:tab/>
        <w:t>7</w:t>
      </w:r>
    </w:p>
    <w:p w:rsidR="004C4145" w:rsidRPr="002940CC" w:rsidRDefault="004C4145" w:rsidP="008968FB">
      <w:pPr>
        <w:tabs>
          <w:tab w:val="right" w:leader="dot" w:pos="7654"/>
          <w:tab w:val="right" w:pos="8929"/>
          <w:tab w:val="right" w:pos="9638"/>
        </w:tabs>
        <w:spacing w:after="120"/>
        <w:ind w:left="1559" w:hanging="425"/>
        <w:rPr>
          <w:lang w:val="fr-FR"/>
        </w:rPr>
      </w:pPr>
      <w:r w:rsidRPr="002940CC">
        <w:rPr>
          <w:lang w:val="fr-FR"/>
        </w:rPr>
        <w:t>E.</w:t>
      </w:r>
      <w:r w:rsidRPr="002940CC">
        <w:rPr>
          <w:lang w:val="fr-FR"/>
        </w:rPr>
        <w:tab/>
      </w:r>
      <w:r w:rsidR="003E5296" w:rsidRPr="008F10F2">
        <w:rPr>
          <w:spacing w:val="-2"/>
          <w:lang w:val="fr-FR"/>
        </w:rPr>
        <w:t>Prescrip</w:t>
      </w:r>
      <w:r w:rsidRPr="008F10F2">
        <w:rPr>
          <w:spacing w:val="-2"/>
          <w:lang w:val="fr-FR"/>
        </w:rPr>
        <w:t>tions relatives aux systèmes complexes de commande électronique</w:t>
      </w:r>
      <w:r w:rsidRPr="008F10F2">
        <w:rPr>
          <w:spacing w:val="-2"/>
          <w:lang w:val="fr-FR"/>
        </w:rPr>
        <w:tab/>
      </w:r>
      <w:r w:rsidRPr="002940CC">
        <w:rPr>
          <w:lang w:val="fr-FR"/>
        </w:rPr>
        <w:tab/>
        <w:t>38</w:t>
      </w:r>
      <w:r w:rsidRPr="002940CC">
        <w:rPr>
          <w:lang w:val="fr-FR"/>
        </w:rPr>
        <w:tab/>
        <w:t>8</w:t>
      </w:r>
    </w:p>
    <w:p w:rsidR="004C4145" w:rsidRPr="002940CC" w:rsidRDefault="004C4145" w:rsidP="008968FB">
      <w:pPr>
        <w:tabs>
          <w:tab w:val="right" w:leader="dot" w:pos="7654"/>
          <w:tab w:val="right" w:pos="8929"/>
          <w:tab w:val="right" w:pos="9638"/>
        </w:tabs>
        <w:spacing w:after="120"/>
        <w:ind w:left="1559" w:hanging="425"/>
        <w:rPr>
          <w:lang w:val="fr-FR"/>
        </w:rPr>
      </w:pPr>
      <w:r w:rsidRPr="002940CC">
        <w:rPr>
          <w:lang w:val="fr-FR"/>
        </w:rPr>
        <w:t>F.</w:t>
      </w:r>
      <w:r w:rsidRPr="002940CC">
        <w:rPr>
          <w:lang w:val="fr-FR"/>
        </w:rPr>
        <w:tab/>
        <w:t xml:space="preserve">Contrôle technique périodique </w:t>
      </w:r>
      <w:r>
        <w:rPr>
          <w:lang w:val="fr-FR"/>
        </w:rPr>
        <w:t>et</w:t>
      </w:r>
      <w:r w:rsidR="00D46848">
        <w:rPr>
          <w:lang w:val="fr-FR"/>
        </w:rPr>
        <w:t xml:space="preserve"> aptitude à la circulation</w:t>
      </w:r>
      <w:r w:rsidR="00D46848">
        <w:rPr>
          <w:lang w:val="fr-FR"/>
        </w:rPr>
        <w:tab/>
      </w:r>
      <w:r w:rsidR="00D46848">
        <w:rPr>
          <w:lang w:val="fr-FR"/>
        </w:rPr>
        <w:tab/>
        <w:t>39</w:t>
      </w:r>
      <w:r w:rsidR="00D46848">
        <w:rPr>
          <w:lang w:val="fr-FR"/>
        </w:rPr>
        <w:tab/>
        <w:t>9</w:t>
      </w:r>
    </w:p>
    <w:p w:rsidR="004C4145" w:rsidRPr="002940CC" w:rsidRDefault="004C4145" w:rsidP="004C4145">
      <w:pPr>
        <w:tabs>
          <w:tab w:val="right" w:pos="850"/>
          <w:tab w:val="right" w:leader="dot" w:pos="7654"/>
          <w:tab w:val="right" w:pos="8929"/>
          <w:tab w:val="right" w:pos="9638"/>
        </w:tabs>
        <w:spacing w:after="120"/>
        <w:ind w:left="1134" w:hanging="1134"/>
        <w:rPr>
          <w:lang w:val="fr-FR"/>
        </w:rPr>
      </w:pPr>
      <w:r w:rsidRPr="002940CC">
        <w:rPr>
          <w:lang w:val="fr-FR"/>
        </w:rPr>
        <w:tab/>
        <w:t>VII.</w:t>
      </w:r>
      <w:r w:rsidRPr="002940CC">
        <w:rPr>
          <w:lang w:val="fr-FR"/>
        </w:rPr>
        <w:tab/>
        <w:t xml:space="preserve">Systèmes </w:t>
      </w:r>
      <w:r w:rsidRPr="004E73B7">
        <w:rPr>
          <w:lang w:val="fr-FR"/>
        </w:rPr>
        <w:t xml:space="preserve">actifs </w:t>
      </w:r>
      <w:r w:rsidRPr="002940CC">
        <w:rPr>
          <w:lang w:val="fr-FR"/>
        </w:rPr>
        <w:t>de freinage d</w:t>
      </w:r>
      <w:r w:rsidR="00312164">
        <w:rPr>
          <w:lang w:val="fr-FR"/>
        </w:rPr>
        <w:t>’</w:t>
      </w:r>
      <w:r w:rsidRPr="002940CC">
        <w:rPr>
          <w:lang w:val="fr-FR"/>
        </w:rPr>
        <w:t>urgence (AEBS) (point 6 de l</w:t>
      </w:r>
      <w:r w:rsidR="00312164">
        <w:rPr>
          <w:lang w:val="fr-FR"/>
        </w:rPr>
        <w:t>’</w:t>
      </w:r>
      <w:r w:rsidRPr="002940CC">
        <w:rPr>
          <w:lang w:val="fr-FR"/>
        </w:rPr>
        <w:t>ordre du jour)</w:t>
      </w:r>
      <w:r w:rsidRPr="002940CC">
        <w:rPr>
          <w:lang w:val="fr-FR"/>
        </w:rPr>
        <w:tab/>
      </w:r>
      <w:r w:rsidRPr="002940CC">
        <w:rPr>
          <w:lang w:val="fr-FR"/>
        </w:rPr>
        <w:tab/>
        <w:t>40-46</w:t>
      </w:r>
      <w:r w:rsidRPr="002940CC">
        <w:rPr>
          <w:lang w:val="fr-FR"/>
        </w:rPr>
        <w:tab/>
      </w:r>
      <w:bookmarkStart w:id="0" w:name="_Hlk524947063"/>
      <w:bookmarkEnd w:id="0"/>
      <w:r w:rsidR="00D46848">
        <w:rPr>
          <w:lang w:val="fr-FR"/>
        </w:rPr>
        <w:t>9</w:t>
      </w:r>
    </w:p>
    <w:p w:rsidR="004C4145" w:rsidRPr="002940CC" w:rsidRDefault="004C4145" w:rsidP="004C4145">
      <w:pPr>
        <w:tabs>
          <w:tab w:val="right" w:pos="850"/>
          <w:tab w:val="right" w:leader="dot" w:pos="7654"/>
          <w:tab w:val="right" w:pos="8929"/>
          <w:tab w:val="right" w:pos="9638"/>
        </w:tabs>
        <w:spacing w:after="120"/>
        <w:ind w:left="1134" w:hanging="1134"/>
        <w:rPr>
          <w:lang w:val="fr-FR"/>
        </w:rPr>
      </w:pPr>
      <w:r w:rsidRPr="002940CC">
        <w:rPr>
          <w:lang w:val="fr-FR"/>
        </w:rPr>
        <w:tab/>
        <w:t>VIII.</w:t>
      </w:r>
      <w:r w:rsidRPr="002940CC">
        <w:rPr>
          <w:lang w:val="fr-FR"/>
        </w:rPr>
        <w:tab/>
        <w:t>Règlements ONU n</w:t>
      </w:r>
      <w:r w:rsidRPr="002940CC">
        <w:rPr>
          <w:vertAlign w:val="superscript"/>
          <w:lang w:val="fr-FR"/>
        </w:rPr>
        <w:t>os</w:t>
      </w:r>
      <w:r w:rsidRPr="002940CC">
        <w:rPr>
          <w:lang w:val="fr-FR"/>
        </w:rPr>
        <w:t xml:space="preserve"> 13, 13-H, 139 et 140 (point 7 de l</w:t>
      </w:r>
      <w:r w:rsidR="00312164">
        <w:rPr>
          <w:lang w:val="fr-FR"/>
        </w:rPr>
        <w:t>’</w:t>
      </w:r>
      <w:r w:rsidR="008E3067">
        <w:rPr>
          <w:lang w:val="fr-FR"/>
        </w:rPr>
        <w:t>ordre du jour)</w:t>
      </w:r>
      <w:r w:rsidR="008E3067">
        <w:rPr>
          <w:lang w:val="fr-FR"/>
        </w:rPr>
        <w:tab/>
      </w:r>
      <w:r w:rsidR="008E3067">
        <w:rPr>
          <w:lang w:val="fr-FR"/>
        </w:rPr>
        <w:tab/>
        <w:t>47-53</w:t>
      </w:r>
      <w:r w:rsidR="008E3067">
        <w:rPr>
          <w:lang w:val="fr-FR"/>
        </w:rPr>
        <w:tab/>
        <w:t>10</w:t>
      </w:r>
    </w:p>
    <w:p w:rsidR="004C4145" w:rsidRPr="002940CC" w:rsidRDefault="004C4145" w:rsidP="008968FB">
      <w:pPr>
        <w:tabs>
          <w:tab w:val="right" w:leader="dot" w:pos="7654"/>
          <w:tab w:val="right" w:pos="8929"/>
          <w:tab w:val="right" w:pos="9638"/>
        </w:tabs>
        <w:spacing w:after="120"/>
        <w:ind w:left="1559" w:hanging="425"/>
        <w:rPr>
          <w:lang w:val="fr-FR"/>
        </w:rPr>
      </w:pPr>
      <w:r w:rsidRPr="002940CC">
        <w:rPr>
          <w:lang w:val="fr-FR"/>
        </w:rPr>
        <w:t>A.</w:t>
      </w:r>
      <w:r w:rsidRPr="002940CC">
        <w:rPr>
          <w:lang w:val="fr-FR"/>
        </w:rPr>
        <w:tab/>
        <w:t>Système de contrôle élect</w:t>
      </w:r>
      <w:r w:rsidR="008E3067">
        <w:rPr>
          <w:lang w:val="fr-FR"/>
        </w:rPr>
        <w:t>ronique de la stabilité</w:t>
      </w:r>
      <w:r w:rsidR="008E3067">
        <w:rPr>
          <w:lang w:val="fr-FR"/>
        </w:rPr>
        <w:tab/>
      </w:r>
      <w:r w:rsidR="008E3067">
        <w:rPr>
          <w:lang w:val="fr-FR"/>
        </w:rPr>
        <w:tab/>
        <w:t>47-48</w:t>
      </w:r>
      <w:r w:rsidR="008E3067">
        <w:rPr>
          <w:lang w:val="fr-FR"/>
        </w:rPr>
        <w:tab/>
        <w:t>10</w:t>
      </w:r>
    </w:p>
    <w:p w:rsidR="004C4145" w:rsidRPr="002940CC" w:rsidRDefault="004C4145" w:rsidP="008968FB">
      <w:pPr>
        <w:tabs>
          <w:tab w:val="right" w:leader="dot" w:pos="7654"/>
          <w:tab w:val="right" w:pos="8929"/>
          <w:tab w:val="right" w:pos="9638"/>
        </w:tabs>
        <w:spacing w:after="120"/>
        <w:ind w:left="1559" w:hanging="425"/>
        <w:rPr>
          <w:lang w:val="fr-FR"/>
        </w:rPr>
      </w:pPr>
      <w:r w:rsidRPr="002940CC">
        <w:rPr>
          <w:lang w:val="fr-FR"/>
        </w:rPr>
        <w:t>B.</w:t>
      </w:r>
      <w:r w:rsidRPr="002940CC">
        <w:rPr>
          <w:lang w:val="fr-FR"/>
        </w:rPr>
        <w:tab/>
        <w:t>Ensembl</w:t>
      </w:r>
      <w:r w:rsidR="008E3067">
        <w:rPr>
          <w:lang w:val="fr-FR"/>
        </w:rPr>
        <w:t>es modulaires de véhicules</w:t>
      </w:r>
      <w:r w:rsidR="008E3067">
        <w:rPr>
          <w:lang w:val="fr-FR"/>
        </w:rPr>
        <w:tab/>
      </w:r>
      <w:r w:rsidR="008E3067">
        <w:rPr>
          <w:lang w:val="fr-FR"/>
        </w:rPr>
        <w:tab/>
        <w:t>49</w:t>
      </w:r>
      <w:r w:rsidR="008E3067">
        <w:rPr>
          <w:lang w:val="fr-FR"/>
        </w:rPr>
        <w:tab/>
        <w:t>10</w:t>
      </w:r>
    </w:p>
    <w:p w:rsidR="004C4145" w:rsidRPr="002940CC" w:rsidRDefault="004C4145" w:rsidP="008968FB">
      <w:pPr>
        <w:tabs>
          <w:tab w:val="right" w:leader="dot" w:pos="7654"/>
          <w:tab w:val="right" w:pos="8929"/>
          <w:tab w:val="right" w:pos="9638"/>
        </w:tabs>
        <w:spacing w:after="120"/>
        <w:ind w:left="1559" w:hanging="425"/>
        <w:rPr>
          <w:lang w:val="fr-FR"/>
        </w:rPr>
      </w:pPr>
      <w:r w:rsidRPr="002940CC">
        <w:rPr>
          <w:lang w:val="fr-FR"/>
        </w:rPr>
        <w:t>C.</w:t>
      </w:r>
      <w:r w:rsidRPr="002940CC">
        <w:rPr>
          <w:lang w:val="fr-FR"/>
        </w:rPr>
        <w:tab/>
        <w:t>Précisions</w:t>
      </w:r>
      <w:r w:rsidRPr="002940CC">
        <w:rPr>
          <w:lang w:val="fr-FR"/>
        </w:rPr>
        <w:tab/>
      </w:r>
      <w:r w:rsidRPr="002940CC">
        <w:rPr>
          <w:lang w:val="fr-FR"/>
        </w:rPr>
        <w:tab/>
        <w:t>50-51</w:t>
      </w:r>
      <w:r w:rsidRPr="002940CC">
        <w:rPr>
          <w:lang w:val="fr-FR"/>
        </w:rPr>
        <w:tab/>
        <w:t>10</w:t>
      </w:r>
    </w:p>
    <w:p w:rsidR="004C4145" w:rsidRPr="002940CC" w:rsidRDefault="008E3067" w:rsidP="008968FB">
      <w:pPr>
        <w:tabs>
          <w:tab w:val="right" w:leader="dot" w:pos="7654"/>
          <w:tab w:val="right" w:pos="8929"/>
          <w:tab w:val="right" w:pos="9638"/>
        </w:tabs>
        <w:spacing w:after="120"/>
        <w:ind w:left="1559" w:hanging="425"/>
        <w:rPr>
          <w:lang w:val="fr-FR"/>
        </w:rPr>
      </w:pPr>
      <w:r>
        <w:rPr>
          <w:lang w:val="fr-FR"/>
        </w:rPr>
        <w:lastRenderedPageBreak/>
        <w:t>D.</w:t>
      </w:r>
      <w:r>
        <w:rPr>
          <w:lang w:val="fr-FR"/>
        </w:rPr>
        <w:tab/>
        <w:t>Questions diverses</w:t>
      </w:r>
      <w:r>
        <w:rPr>
          <w:lang w:val="fr-FR"/>
        </w:rPr>
        <w:tab/>
      </w:r>
      <w:r>
        <w:rPr>
          <w:lang w:val="fr-FR"/>
        </w:rPr>
        <w:tab/>
        <w:t>52-53</w:t>
      </w:r>
      <w:r>
        <w:rPr>
          <w:lang w:val="fr-FR"/>
        </w:rPr>
        <w:tab/>
        <w:t>11</w:t>
      </w:r>
    </w:p>
    <w:p w:rsidR="004C4145" w:rsidRPr="002940CC" w:rsidRDefault="004C4145" w:rsidP="004C4145">
      <w:pPr>
        <w:tabs>
          <w:tab w:val="right" w:pos="850"/>
          <w:tab w:val="right" w:leader="dot" w:pos="7654"/>
          <w:tab w:val="right" w:pos="8929"/>
          <w:tab w:val="right" w:pos="9638"/>
        </w:tabs>
        <w:spacing w:after="120"/>
        <w:ind w:left="1134" w:hanging="1134"/>
        <w:rPr>
          <w:lang w:val="fr-FR"/>
        </w:rPr>
      </w:pPr>
      <w:r w:rsidRPr="002940CC">
        <w:rPr>
          <w:lang w:val="fr-FR"/>
        </w:rPr>
        <w:tab/>
        <w:t>IX.</w:t>
      </w:r>
      <w:r w:rsidRPr="002940CC">
        <w:rPr>
          <w:lang w:val="fr-FR"/>
        </w:rPr>
        <w:tab/>
      </w:r>
      <w:r w:rsidRPr="00285660">
        <w:rPr>
          <w:lang w:val="fr-FR"/>
        </w:rPr>
        <w:t xml:space="preserve">Systèmes de freinage </w:t>
      </w:r>
      <w:r w:rsidRPr="002940CC">
        <w:rPr>
          <w:lang w:val="fr-FR"/>
        </w:rPr>
        <w:t>des motocycles (point 8 de l</w:t>
      </w:r>
      <w:r w:rsidR="00312164">
        <w:rPr>
          <w:lang w:val="fr-FR"/>
        </w:rPr>
        <w:t>’</w:t>
      </w:r>
      <w:r w:rsidR="008E3067">
        <w:rPr>
          <w:lang w:val="fr-FR"/>
        </w:rPr>
        <w:t>ordre du jour)</w:t>
      </w:r>
      <w:r w:rsidR="008E3067">
        <w:rPr>
          <w:lang w:val="fr-FR"/>
        </w:rPr>
        <w:tab/>
      </w:r>
      <w:r w:rsidR="008E3067">
        <w:rPr>
          <w:lang w:val="fr-FR"/>
        </w:rPr>
        <w:tab/>
        <w:t>54-55</w:t>
      </w:r>
      <w:r w:rsidR="008E3067">
        <w:rPr>
          <w:lang w:val="fr-FR"/>
        </w:rPr>
        <w:tab/>
        <w:t>11</w:t>
      </w:r>
    </w:p>
    <w:p w:rsidR="004C4145" w:rsidRPr="002940CC" w:rsidRDefault="004C4145" w:rsidP="008968FB">
      <w:pPr>
        <w:tabs>
          <w:tab w:val="right" w:leader="dot" w:pos="7654"/>
          <w:tab w:val="right" w:pos="8929"/>
          <w:tab w:val="right" w:pos="9638"/>
        </w:tabs>
        <w:spacing w:after="120"/>
        <w:ind w:left="1559" w:hanging="425"/>
        <w:rPr>
          <w:lang w:val="fr-FR"/>
        </w:rPr>
      </w:pPr>
      <w:r w:rsidRPr="002940CC">
        <w:rPr>
          <w:lang w:val="fr-FR"/>
        </w:rPr>
        <w:t>A.</w:t>
      </w:r>
      <w:r w:rsidRPr="002940CC">
        <w:rPr>
          <w:lang w:val="fr-FR"/>
        </w:rPr>
        <w:tab/>
        <w:t>Règlement technique mondial ONU n</w:t>
      </w:r>
      <w:r w:rsidRPr="002940CC">
        <w:rPr>
          <w:vertAlign w:val="superscript"/>
          <w:lang w:val="fr-FR"/>
        </w:rPr>
        <w:t>o</w:t>
      </w:r>
      <w:r w:rsidR="008E3067">
        <w:rPr>
          <w:lang w:val="fr-FR"/>
        </w:rPr>
        <w:t xml:space="preserve"> 3</w:t>
      </w:r>
      <w:r w:rsidR="008E3067">
        <w:rPr>
          <w:lang w:val="fr-FR"/>
        </w:rPr>
        <w:tab/>
      </w:r>
      <w:r w:rsidR="008E3067">
        <w:rPr>
          <w:lang w:val="fr-FR"/>
        </w:rPr>
        <w:tab/>
        <w:t>54</w:t>
      </w:r>
      <w:r w:rsidR="008E3067">
        <w:rPr>
          <w:lang w:val="fr-FR"/>
        </w:rPr>
        <w:tab/>
        <w:t>11</w:t>
      </w:r>
    </w:p>
    <w:p w:rsidR="004C4145" w:rsidRPr="002940CC" w:rsidRDefault="004C4145" w:rsidP="008968FB">
      <w:pPr>
        <w:tabs>
          <w:tab w:val="right" w:leader="dot" w:pos="7654"/>
          <w:tab w:val="right" w:pos="8929"/>
          <w:tab w:val="right" w:pos="9638"/>
        </w:tabs>
        <w:spacing w:after="120"/>
        <w:ind w:left="1559" w:hanging="425"/>
        <w:rPr>
          <w:lang w:val="fr-FR"/>
        </w:rPr>
      </w:pPr>
      <w:r w:rsidRPr="002940CC">
        <w:rPr>
          <w:lang w:val="fr-FR"/>
        </w:rPr>
        <w:t>B.</w:t>
      </w:r>
      <w:r w:rsidRPr="002940CC">
        <w:rPr>
          <w:lang w:val="fr-FR"/>
        </w:rPr>
        <w:tab/>
        <w:t>Règlement ONU n</w:t>
      </w:r>
      <w:r w:rsidRPr="002940CC">
        <w:rPr>
          <w:vertAlign w:val="superscript"/>
          <w:lang w:val="fr-FR"/>
        </w:rPr>
        <w:t>o</w:t>
      </w:r>
      <w:r w:rsidRPr="002940CC">
        <w:rPr>
          <w:lang w:val="fr-FR"/>
        </w:rPr>
        <w:t xml:space="preserve"> 78</w:t>
      </w:r>
      <w:r w:rsidRPr="002940CC">
        <w:rPr>
          <w:lang w:val="fr-FR"/>
        </w:rPr>
        <w:tab/>
      </w:r>
      <w:r w:rsidRPr="002940CC">
        <w:rPr>
          <w:lang w:val="fr-FR"/>
        </w:rPr>
        <w:tab/>
        <w:t>55</w:t>
      </w:r>
      <w:r w:rsidRPr="002940CC">
        <w:rPr>
          <w:lang w:val="fr-FR"/>
        </w:rPr>
        <w:tab/>
        <w:t>11</w:t>
      </w:r>
    </w:p>
    <w:p w:rsidR="004C4145" w:rsidRPr="002940CC" w:rsidRDefault="004C4145" w:rsidP="004C4145">
      <w:pPr>
        <w:tabs>
          <w:tab w:val="right" w:pos="850"/>
          <w:tab w:val="right" w:leader="dot" w:pos="7654"/>
          <w:tab w:val="right" w:pos="8929"/>
          <w:tab w:val="right" w:pos="9638"/>
        </w:tabs>
        <w:spacing w:after="120"/>
        <w:ind w:left="1134" w:hanging="1134"/>
        <w:rPr>
          <w:lang w:val="fr-FR"/>
        </w:rPr>
      </w:pPr>
      <w:r w:rsidRPr="002940CC">
        <w:rPr>
          <w:lang w:val="fr-FR"/>
        </w:rPr>
        <w:tab/>
        <w:t>X.</w:t>
      </w:r>
      <w:r w:rsidRPr="002940CC">
        <w:rPr>
          <w:lang w:val="fr-FR"/>
        </w:rPr>
        <w:tab/>
        <w:t>Règlement ONU n</w:t>
      </w:r>
      <w:r w:rsidRPr="002940CC">
        <w:rPr>
          <w:vertAlign w:val="superscript"/>
          <w:lang w:val="fr-FR"/>
        </w:rPr>
        <w:t>o</w:t>
      </w:r>
      <w:r w:rsidRPr="002940CC">
        <w:rPr>
          <w:lang w:val="fr-FR"/>
        </w:rPr>
        <w:t xml:space="preserve"> 79 (point 9 de l</w:t>
      </w:r>
      <w:r w:rsidR="00312164">
        <w:rPr>
          <w:lang w:val="fr-FR"/>
        </w:rPr>
        <w:t>’</w:t>
      </w:r>
      <w:r w:rsidRPr="002940CC">
        <w:rPr>
          <w:lang w:val="fr-FR"/>
        </w:rPr>
        <w:t>ordre du jou</w:t>
      </w:r>
      <w:r w:rsidR="008E3067">
        <w:rPr>
          <w:lang w:val="fr-FR"/>
        </w:rPr>
        <w:t>r)</w:t>
      </w:r>
      <w:r w:rsidR="008E3067">
        <w:rPr>
          <w:lang w:val="fr-FR"/>
        </w:rPr>
        <w:tab/>
      </w:r>
      <w:r w:rsidR="008E3067">
        <w:rPr>
          <w:lang w:val="fr-FR"/>
        </w:rPr>
        <w:tab/>
        <w:t>56</w:t>
      </w:r>
      <w:r w:rsidR="008E3067">
        <w:rPr>
          <w:lang w:val="fr-FR"/>
        </w:rPr>
        <w:tab/>
        <w:t>12</w:t>
      </w:r>
    </w:p>
    <w:p w:rsidR="004C4145" w:rsidRPr="002940CC" w:rsidRDefault="004C4145" w:rsidP="004C4145">
      <w:pPr>
        <w:tabs>
          <w:tab w:val="right" w:pos="850"/>
          <w:tab w:val="right" w:leader="dot" w:pos="7654"/>
          <w:tab w:val="right" w:pos="8929"/>
          <w:tab w:val="right" w:pos="9638"/>
        </w:tabs>
        <w:spacing w:after="120"/>
        <w:ind w:left="1134" w:hanging="1134"/>
        <w:rPr>
          <w:lang w:val="fr-FR"/>
        </w:rPr>
      </w:pPr>
      <w:r w:rsidRPr="002940CC">
        <w:rPr>
          <w:lang w:val="fr-FR"/>
        </w:rPr>
        <w:tab/>
        <w:t>XI.</w:t>
      </w:r>
      <w:r w:rsidRPr="002940CC">
        <w:rPr>
          <w:lang w:val="fr-FR"/>
        </w:rPr>
        <w:tab/>
        <w:t>Règlement ONU n</w:t>
      </w:r>
      <w:r w:rsidRPr="002940CC">
        <w:rPr>
          <w:vertAlign w:val="superscript"/>
          <w:lang w:val="fr-FR"/>
        </w:rPr>
        <w:t>o</w:t>
      </w:r>
      <w:r w:rsidRPr="002940CC">
        <w:rPr>
          <w:lang w:val="fr-FR"/>
        </w:rPr>
        <w:t xml:space="preserve"> 89 (point 10 de l</w:t>
      </w:r>
      <w:r w:rsidR="00312164">
        <w:rPr>
          <w:lang w:val="fr-FR"/>
        </w:rPr>
        <w:t>’</w:t>
      </w:r>
      <w:r w:rsidR="008E3067">
        <w:rPr>
          <w:lang w:val="fr-FR"/>
        </w:rPr>
        <w:t>ordre du jour)</w:t>
      </w:r>
      <w:r w:rsidR="008E3067">
        <w:rPr>
          <w:lang w:val="fr-FR"/>
        </w:rPr>
        <w:tab/>
      </w:r>
      <w:r w:rsidR="008E3067">
        <w:rPr>
          <w:lang w:val="fr-FR"/>
        </w:rPr>
        <w:tab/>
        <w:t>57</w:t>
      </w:r>
      <w:r w:rsidR="008E3067">
        <w:rPr>
          <w:lang w:val="fr-FR"/>
        </w:rPr>
        <w:tab/>
        <w:t>12</w:t>
      </w:r>
    </w:p>
    <w:p w:rsidR="004C4145" w:rsidRPr="002940CC" w:rsidRDefault="004C4145" w:rsidP="004C4145">
      <w:pPr>
        <w:tabs>
          <w:tab w:val="right" w:pos="850"/>
          <w:tab w:val="right" w:leader="dot" w:pos="7654"/>
          <w:tab w:val="right" w:pos="8929"/>
          <w:tab w:val="right" w:pos="9638"/>
        </w:tabs>
        <w:spacing w:after="120"/>
        <w:ind w:left="1134" w:hanging="1134"/>
        <w:rPr>
          <w:lang w:val="fr-FR"/>
        </w:rPr>
      </w:pPr>
      <w:r w:rsidRPr="002940CC">
        <w:rPr>
          <w:lang w:val="fr-FR"/>
        </w:rPr>
        <w:tab/>
        <w:t>XII.</w:t>
      </w:r>
      <w:r w:rsidRPr="002940CC">
        <w:rPr>
          <w:lang w:val="fr-FR"/>
        </w:rPr>
        <w:tab/>
        <w:t>Règlement ONU n</w:t>
      </w:r>
      <w:r w:rsidRPr="002940CC">
        <w:rPr>
          <w:vertAlign w:val="superscript"/>
          <w:lang w:val="fr-FR"/>
        </w:rPr>
        <w:t>o</w:t>
      </w:r>
      <w:r w:rsidRPr="002940CC">
        <w:rPr>
          <w:lang w:val="fr-FR"/>
        </w:rPr>
        <w:t xml:space="preserve"> 90 (point 11 de l</w:t>
      </w:r>
      <w:r w:rsidR="00312164">
        <w:rPr>
          <w:lang w:val="fr-FR"/>
        </w:rPr>
        <w:t>’</w:t>
      </w:r>
      <w:r w:rsidR="008E3067">
        <w:rPr>
          <w:lang w:val="fr-FR"/>
        </w:rPr>
        <w:t>ordre du jour)</w:t>
      </w:r>
      <w:r w:rsidR="008E3067">
        <w:rPr>
          <w:lang w:val="fr-FR"/>
        </w:rPr>
        <w:tab/>
      </w:r>
      <w:r w:rsidR="008E3067">
        <w:rPr>
          <w:lang w:val="fr-FR"/>
        </w:rPr>
        <w:tab/>
        <w:t>58-60</w:t>
      </w:r>
      <w:r w:rsidR="008E3067">
        <w:rPr>
          <w:lang w:val="fr-FR"/>
        </w:rPr>
        <w:tab/>
        <w:t>12</w:t>
      </w:r>
    </w:p>
    <w:p w:rsidR="004C4145" w:rsidRPr="002940CC" w:rsidRDefault="004C4145" w:rsidP="004C4145">
      <w:pPr>
        <w:tabs>
          <w:tab w:val="right" w:pos="850"/>
          <w:tab w:val="right" w:leader="dot" w:pos="7654"/>
          <w:tab w:val="right" w:pos="8929"/>
          <w:tab w:val="right" w:pos="9638"/>
        </w:tabs>
        <w:spacing w:after="120"/>
        <w:ind w:left="1134" w:hanging="1134"/>
        <w:rPr>
          <w:lang w:val="fr-FR"/>
        </w:rPr>
      </w:pPr>
      <w:r w:rsidRPr="002940CC">
        <w:rPr>
          <w:lang w:val="fr-FR"/>
        </w:rPr>
        <w:tab/>
        <w:t>XIII.</w:t>
      </w:r>
      <w:r w:rsidRPr="002940CC">
        <w:rPr>
          <w:lang w:val="fr-FR"/>
        </w:rPr>
        <w:tab/>
        <w:t>Révision 3 de l</w:t>
      </w:r>
      <w:r w:rsidR="00312164">
        <w:rPr>
          <w:lang w:val="fr-FR"/>
        </w:rPr>
        <w:t>’</w:t>
      </w:r>
      <w:r w:rsidRPr="002940CC">
        <w:rPr>
          <w:lang w:val="fr-FR"/>
        </w:rPr>
        <w:t>Accord de 1958 (point 12 de l</w:t>
      </w:r>
      <w:r w:rsidR="00312164">
        <w:rPr>
          <w:lang w:val="fr-FR"/>
        </w:rPr>
        <w:t>’</w:t>
      </w:r>
      <w:r w:rsidRPr="002940CC">
        <w:rPr>
          <w:lang w:val="fr-FR"/>
        </w:rPr>
        <w:t>ordre du jour)</w:t>
      </w:r>
      <w:r w:rsidRPr="002940CC">
        <w:rPr>
          <w:lang w:val="fr-FR"/>
        </w:rPr>
        <w:tab/>
      </w:r>
      <w:r w:rsidRPr="002940CC">
        <w:rPr>
          <w:lang w:val="fr-FR"/>
        </w:rPr>
        <w:tab/>
        <w:t>61-63</w:t>
      </w:r>
      <w:r w:rsidRPr="002940CC">
        <w:rPr>
          <w:lang w:val="fr-FR"/>
        </w:rPr>
        <w:tab/>
        <w:t>1</w:t>
      </w:r>
      <w:r w:rsidR="003F7CD9">
        <w:rPr>
          <w:lang w:val="fr-FR"/>
        </w:rPr>
        <w:t>3</w:t>
      </w:r>
    </w:p>
    <w:p w:rsidR="004C4145" w:rsidRPr="002940CC" w:rsidRDefault="004C4145" w:rsidP="008968FB">
      <w:pPr>
        <w:tabs>
          <w:tab w:val="right" w:leader="dot" w:pos="7654"/>
          <w:tab w:val="right" w:pos="8929"/>
          <w:tab w:val="right" w:pos="9638"/>
        </w:tabs>
        <w:spacing w:after="120"/>
        <w:ind w:left="1559" w:hanging="425"/>
        <w:rPr>
          <w:lang w:val="fr-FR"/>
        </w:rPr>
      </w:pPr>
      <w:r w:rsidRPr="002940CC">
        <w:rPr>
          <w:lang w:val="fr-FR"/>
        </w:rPr>
        <w:t>A.</w:t>
      </w:r>
      <w:r w:rsidRPr="002940CC">
        <w:rPr>
          <w:lang w:val="fr-FR"/>
        </w:rPr>
        <w:tab/>
        <w:t xml:space="preserve">Application des nouvelles dispositions de la </w:t>
      </w:r>
      <w:r>
        <w:rPr>
          <w:lang w:val="fr-FR"/>
        </w:rPr>
        <w:t>r</w:t>
      </w:r>
      <w:r w:rsidRPr="002940CC">
        <w:rPr>
          <w:lang w:val="fr-FR"/>
        </w:rPr>
        <w:t>évision 3 de l</w:t>
      </w:r>
      <w:r w:rsidR="00312164">
        <w:rPr>
          <w:lang w:val="fr-FR"/>
        </w:rPr>
        <w:t>’</w:t>
      </w:r>
      <w:r w:rsidR="003F7CD9">
        <w:rPr>
          <w:lang w:val="fr-FR"/>
        </w:rPr>
        <w:t>Accord de 1958</w:t>
      </w:r>
      <w:r w:rsidR="003F7CD9">
        <w:rPr>
          <w:lang w:val="fr-FR"/>
        </w:rPr>
        <w:tab/>
      </w:r>
      <w:r w:rsidR="003F7CD9">
        <w:rPr>
          <w:lang w:val="fr-FR"/>
        </w:rPr>
        <w:tab/>
        <w:t>61</w:t>
      </w:r>
      <w:r w:rsidR="003F7CD9">
        <w:rPr>
          <w:lang w:val="fr-FR"/>
        </w:rPr>
        <w:tab/>
        <w:t>13</w:t>
      </w:r>
    </w:p>
    <w:p w:rsidR="004C4145" w:rsidRPr="002940CC" w:rsidRDefault="004C4145" w:rsidP="008968FB">
      <w:pPr>
        <w:tabs>
          <w:tab w:val="right" w:leader="dot" w:pos="7654"/>
          <w:tab w:val="right" w:pos="8929"/>
          <w:tab w:val="right" w:pos="9638"/>
        </w:tabs>
        <w:spacing w:after="120"/>
        <w:ind w:left="1559" w:hanging="425"/>
        <w:rPr>
          <w:lang w:val="fr-FR"/>
        </w:rPr>
      </w:pPr>
      <w:r w:rsidRPr="002940CC">
        <w:rPr>
          <w:lang w:val="fr-FR"/>
        </w:rPr>
        <w:t>B.</w:t>
      </w:r>
      <w:r w:rsidRPr="002940CC">
        <w:rPr>
          <w:lang w:val="fr-FR"/>
        </w:rPr>
        <w:tab/>
        <w:t>Homologation de type internationale de l</w:t>
      </w:r>
      <w:r w:rsidR="00312164">
        <w:rPr>
          <w:lang w:val="fr-FR"/>
        </w:rPr>
        <w:t>’</w:t>
      </w:r>
      <w:r w:rsidR="003F7CD9">
        <w:rPr>
          <w:lang w:val="fr-FR"/>
        </w:rPr>
        <w:t>ensemble du véhicule</w:t>
      </w:r>
      <w:r w:rsidR="003F7CD9">
        <w:rPr>
          <w:lang w:val="fr-FR"/>
        </w:rPr>
        <w:tab/>
      </w:r>
      <w:r w:rsidR="003F7CD9">
        <w:rPr>
          <w:lang w:val="fr-FR"/>
        </w:rPr>
        <w:tab/>
        <w:t>62-63</w:t>
      </w:r>
      <w:r w:rsidR="003F7CD9">
        <w:rPr>
          <w:lang w:val="fr-FR"/>
        </w:rPr>
        <w:tab/>
        <w:t>13</w:t>
      </w:r>
    </w:p>
    <w:p w:rsidR="004C4145" w:rsidRPr="002940CC" w:rsidRDefault="004C4145" w:rsidP="004C4145">
      <w:pPr>
        <w:tabs>
          <w:tab w:val="right" w:pos="850"/>
          <w:tab w:val="right" w:leader="dot" w:pos="7654"/>
          <w:tab w:val="right" w:pos="8929"/>
          <w:tab w:val="right" w:pos="9638"/>
        </w:tabs>
        <w:spacing w:after="120"/>
        <w:ind w:left="1134" w:hanging="1134"/>
        <w:rPr>
          <w:lang w:val="fr-FR"/>
        </w:rPr>
      </w:pPr>
      <w:r w:rsidRPr="002940CC">
        <w:rPr>
          <w:lang w:val="fr-FR"/>
        </w:rPr>
        <w:tab/>
        <w:t>XIV.</w:t>
      </w:r>
      <w:r w:rsidRPr="002940CC">
        <w:rPr>
          <w:lang w:val="fr-FR"/>
        </w:rPr>
        <w:tab/>
        <w:t>Élection du Bureau (point 13 de l</w:t>
      </w:r>
      <w:r w:rsidR="00312164">
        <w:rPr>
          <w:lang w:val="fr-FR"/>
        </w:rPr>
        <w:t>’</w:t>
      </w:r>
      <w:r w:rsidR="003F7CD9">
        <w:rPr>
          <w:lang w:val="fr-FR"/>
        </w:rPr>
        <w:t>ordre du jour)</w:t>
      </w:r>
      <w:r w:rsidR="003F7CD9">
        <w:rPr>
          <w:lang w:val="fr-FR"/>
        </w:rPr>
        <w:tab/>
      </w:r>
      <w:r w:rsidR="003F7CD9">
        <w:rPr>
          <w:lang w:val="fr-FR"/>
        </w:rPr>
        <w:tab/>
        <w:t>64</w:t>
      </w:r>
      <w:r w:rsidR="003F7CD9">
        <w:rPr>
          <w:lang w:val="fr-FR"/>
        </w:rPr>
        <w:tab/>
        <w:t>13</w:t>
      </w:r>
    </w:p>
    <w:p w:rsidR="004C4145" w:rsidRPr="002940CC" w:rsidRDefault="004C4145" w:rsidP="004C4145">
      <w:pPr>
        <w:tabs>
          <w:tab w:val="right" w:pos="850"/>
          <w:tab w:val="right" w:leader="dot" w:pos="7654"/>
          <w:tab w:val="right" w:pos="8929"/>
          <w:tab w:val="right" w:pos="9638"/>
        </w:tabs>
        <w:spacing w:after="120"/>
        <w:ind w:left="1134" w:hanging="1134"/>
        <w:rPr>
          <w:lang w:val="fr-FR"/>
        </w:rPr>
      </w:pPr>
      <w:r w:rsidRPr="002940CC">
        <w:rPr>
          <w:lang w:val="fr-FR"/>
        </w:rPr>
        <w:tab/>
        <w:t>XV.</w:t>
      </w:r>
      <w:r w:rsidRPr="002940CC">
        <w:rPr>
          <w:lang w:val="fr-FR"/>
        </w:rPr>
        <w:tab/>
        <w:t>Questions diverses (point 14 de l</w:t>
      </w:r>
      <w:r w:rsidR="00312164">
        <w:rPr>
          <w:lang w:val="fr-FR"/>
        </w:rPr>
        <w:t>’</w:t>
      </w:r>
      <w:r w:rsidRPr="002940CC">
        <w:rPr>
          <w:lang w:val="fr-FR"/>
        </w:rPr>
        <w:t>ordre du jour)</w:t>
      </w:r>
      <w:r w:rsidRPr="002940CC">
        <w:rPr>
          <w:lang w:val="fr-FR"/>
        </w:rPr>
        <w:tab/>
      </w:r>
      <w:r w:rsidRPr="002940CC">
        <w:rPr>
          <w:lang w:val="fr-FR"/>
        </w:rPr>
        <w:tab/>
        <w:t>65</w:t>
      </w:r>
      <w:r w:rsidRPr="002940CC">
        <w:rPr>
          <w:lang w:val="fr-FR"/>
        </w:rPr>
        <w:tab/>
        <w:t>13</w:t>
      </w:r>
    </w:p>
    <w:p w:rsidR="004C4145" w:rsidRPr="002940CC" w:rsidRDefault="005D3216" w:rsidP="005D3216">
      <w:pPr>
        <w:tabs>
          <w:tab w:val="right" w:pos="850"/>
        </w:tabs>
        <w:spacing w:after="120"/>
        <w:rPr>
          <w:lang w:val="fr-FR"/>
        </w:rPr>
      </w:pPr>
      <w:r>
        <w:tab/>
      </w:r>
      <w:r w:rsidR="004C4145" w:rsidRPr="005D3216">
        <w:t>Annexes</w:t>
      </w:r>
    </w:p>
    <w:p w:rsidR="00AB21D3" w:rsidRDefault="00AB21D3" w:rsidP="00AB21D3">
      <w:pPr>
        <w:tabs>
          <w:tab w:val="right" w:pos="850"/>
          <w:tab w:val="right" w:leader="dot" w:pos="8929"/>
          <w:tab w:val="right" w:pos="9638"/>
        </w:tabs>
        <w:spacing w:after="120"/>
        <w:ind w:left="1134" w:hanging="1134"/>
      </w:pPr>
      <w:r>
        <w:tab/>
        <w:t>I.</w:t>
      </w:r>
      <w:r>
        <w:tab/>
      </w:r>
      <w:r w:rsidRPr="002940CC">
        <w:rPr>
          <w:lang w:val="fr-FR"/>
        </w:rPr>
        <w:t>Liste des documents informels (GRVA-02-…) examinés pendant la session</w:t>
      </w:r>
      <w:r>
        <w:tab/>
      </w:r>
      <w:r>
        <w:tab/>
      </w:r>
      <w:r w:rsidR="003F7CD9">
        <w:t>14</w:t>
      </w:r>
    </w:p>
    <w:p w:rsidR="00AB21D3" w:rsidRDefault="00AB21D3" w:rsidP="00AB21D3">
      <w:pPr>
        <w:tabs>
          <w:tab w:val="right" w:pos="850"/>
          <w:tab w:val="right" w:leader="dot" w:pos="8929"/>
          <w:tab w:val="right" w:pos="9638"/>
        </w:tabs>
        <w:spacing w:after="120"/>
        <w:ind w:left="1134" w:hanging="1134"/>
        <w:rPr>
          <w:lang w:val="fr-FR"/>
        </w:rPr>
      </w:pPr>
      <w:r>
        <w:tab/>
        <w:t>II.</w:t>
      </w:r>
      <w:r>
        <w:tab/>
      </w:r>
      <w:r w:rsidRPr="002940CC">
        <w:rPr>
          <w:lang w:val="fr-FR"/>
        </w:rPr>
        <w:t>Répartition des priorités (</w:t>
      </w:r>
      <w:r w:rsidRPr="004F0775">
        <w:rPr>
          <w:lang w:val="fr-FR"/>
        </w:rPr>
        <w:t xml:space="preserve">document </w:t>
      </w:r>
      <w:r w:rsidRPr="002940CC">
        <w:rPr>
          <w:lang w:val="fr-FR"/>
        </w:rPr>
        <w:t xml:space="preserve">ECE/TRANS/WP.29/2019/2) entre les groupes </w:t>
      </w:r>
      <w:r>
        <w:rPr>
          <w:lang w:val="fr-FR"/>
        </w:rPr>
        <w:br/>
      </w:r>
      <w:r w:rsidRPr="002940CC">
        <w:rPr>
          <w:lang w:val="fr-FR"/>
        </w:rPr>
        <w:t>de travail informels du GRVA</w:t>
      </w:r>
      <w:r>
        <w:rPr>
          <w:lang w:val="fr-FR"/>
        </w:rPr>
        <w:tab/>
      </w:r>
      <w:r>
        <w:rPr>
          <w:lang w:val="fr-FR"/>
        </w:rPr>
        <w:tab/>
      </w:r>
      <w:r w:rsidR="003F7CD9">
        <w:rPr>
          <w:lang w:val="fr-FR"/>
        </w:rPr>
        <w:t>16</w:t>
      </w:r>
    </w:p>
    <w:p w:rsidR="00AB21D3" w:rsidRDefault="00AB21D3" w:rsidP="00AB21D3">
      <w:pPr>
        <w:tabs>
          <w:tab w:val="right" w:pos="850"/>
          <w:tab w:val="right" w:leader="dot" w:pos="8929"/>
          <w:tab w:val="right" w:pos="9638"/>
        </w:tabs>
        <w:spacing w:after="120"/>
        <w:ind w:left="1134" w:hanging="1134"/>
        <w:rPr>
          <w:lang w:val="fr-FR"/>
        </w:rPr>
      </w:pPr>
      <w:r>
        <w:rPr>
          <w:lang w:val="fr-FR"/>
        </w:rPr>
        <w:tab/>
        <w:t>III.</w:t>
      </w:r>
      <w:r>
        <w:rPr>
          <w:lang w:val="fr-FR"/>
        </w:rPr>
        <w:tab/>
      </w:r>
      <w:r w:rsidRPr="004F0775">
        <w:rPr>
          <w:lang w:val="fr-FR"/>
        </w:rPr>
        <w:t xml:space="preserve">Modifications apportées </w:t>
      </w:r>
      <w:r w:rsidRPr="002940CC">
        <w:rPr>
          <w:lang w:val="fr-FR"/>
        </w:rPr>
        <w:t>au document ECE/TRANS/WP.29/GRVA/2019/10</w:t>
      </w:r>
      <w:r>
        <w:rPr>
          <w:lang w:val="fr-FR"/>
        </w:rPr>
        <w:tab/>
      </w:r>
      <w:r>
        <w:rPr>
          <w:lang w:val="fr-FR"/>
        </w:rPr>
        <w:tab/>
      </w:r>
      <w:r w:rsidR="003F7CD9">
        <w:rPr>
          <w:lang w:val="fr-FR"/>
        </w:rPr>
        <w:t>1</w:t>
      </w:r>
      <w:r w:rsidR="00610116">
        <w:rPr>
          <w:lang w:val="fr-FR"/>
        </w:rPr>
        <w:t>7</w:t>
      </w:r>
    </w:p>
    <w:p w:rsidR="00AB21D3" w:rsidRDefault="00AB21D3" w:rsidP="00AB21D3">
      <w:pPr>
        <w:tabs>
          <w:tab w:val="right" w:pos="850"/>
          <w:tab w:val="right" w:leader="dot" w:pos="8929"/>
          <w:tab w:val="right" w:pos="9638"/>
        </w:tabs>
        <w:spacing w:after="120"/>
        <w:ind w:left="1134" w:hanging="1134"/>
        <w:rPr>
          <w:lang w:val="fr-FR"/>
        </w:rPr>
      </w:pPr>
      <w:r>
        <w:rPr>
          <w:lang w:val="fr-FR"/>
        </w:rPr>
        <w:tab/>
        <w:t>IV.</w:t>
      </w:r>
      <w:r>
        <w:rPr>
          <w:lang w:val="fr-FR"/>
        </w:rPr>
        <w:tab/>
      </w:r>
      <w:bookmarkStart w:id="1" w:name="_Hlk4321422"/>
      <w:r w:rsidRPr="004F0775">
        <w:rPr>
          <w:lang w:val="fr-FR"/>
        </w:rPr>
        <w:t xml:space="preserve">Modifications apportées </w:t>
      </w:r>
      <w:r w:rsidRPr="002940CC">
        <w:rPr>
          <w:lang w:val="fr-FR"/>
        </w:rPr>
        <w:t xml:space="preserve">au document </w:t>
      </w:r>
      <w:bookmarkEnd w:id="1"/>
      <w:r w:rsidRPr="002940CC">
        <w:rPr>
          <w:lang w:val="fr-FR"/>
        </w:rPr>
        <w:t>ECE/TRANS/WP.29/GRVA/2019/6</w:t>
      </w:r>
      <w:r>
        <w:rPr>
          <w:lang w:val="fr-FR"/>
        </w:rPr>
        <w:tab/>
      </w:r>
      <w:r>
        <w:rPr>
          <w:lang w:val="fr-FR"/>
        </w:rPr>
        <w:tab/>
      </w:r>
      <w:r w:rsidR="00610116">
        <w:rPr>
          <w:lang w:val="fr-FR"/>
        </w:rPr>
        <w:t>18</w:t>
      </w:r>
    </w:p>
    <w:p w:rsidR="00AB21D3" w:rsidRDefault="00AB21D3" w:rsidP="00AB21D3">
      <w:pPr>
        <w:tabs>
          <w:tab w:val="right" w:pos="850"/>
          <w:tab w:val="right" w:leader="dot" w:pos="8929"/>
          <w:tab w:val="right" w:pos="9638"/>
        </w:tabs>
        <w:spacing w:after="120"/>
        <w:ind w:left="1134" w:hanging="1134"/>
        <w:rPr>
          <w:lang w:val="fr-FR"/>
        </w:rPr>
      </w:pPr>
      <w:r>
        <w:rPr>
          <w:lang w:val="fr-FR"/>
        </w:rPr>
        <w:tab/>
        <w:t>V.</w:t>
      </w:r>
      <w:r>
        <w:rPr>
          <w:lang w:val="fr-FR"/>
        </w:rPr>
        <w:tab/>
      </w:r>
      <w:r w:rsidRPr="004F0775">
        <w:rPr>
          <w:lang w:val="fr-FR"/>
        </w:rPr>
        <w:t xml:space="preserve">Modifications apportées </w:t>
      </w:r>
      <w:r w:rsidRPr="002940CC">
        <w:rPr>
          <w:lang w:val="fr-FR"/>
        </w:rPr>
        <w:t>au document ECE/TRANS/WP.29/GRVA/2019/12</w:t>
      </w:r>
      <w:r>
        <w:rPr>
          <w:lang w:val="fr-FR"/>
        </w:rPr>
        <w:tab/>
      </w:r>
      <w:r>
        <w:rPr>
          <w:lang w:val="fr-FR"/>
        </w:rPr>
        <w:tab/>
      </w:r>
      <w:r w:rsidR="00610116">
        <w:rPr>
          <w:lang w:val="fr-FR"/>
        </w:rPr>
        <w:t>19</w:t>
      </w:r>
    </w:p>
    <w:p w:rsidR="00AB21D3" w:rsidRDefault="00AB21D3" w:rsidP="00AB21D3">
      <w:pPr>
        <w:tabs>
          <w:tab w:val="right" w:pos="850"/>
          <w:tab w:val="right" w:leader="dot" w:pos="8929"/>
          <w:tab w:val="right" w:pos="9638"/>
        </w:tabs>
        <w:spacing w:after="120"/>
        <w:ind w:left="1134" w:hanging="1134"/>
        <w:rPr>
          <w:lang w:val="fr-FR"/>
        </w:rPr>
      </w:pPr>
      <w:r>
        <w:rPr>
          <w:lang w:val="fr-FR"/>
        </w:rPr>
        <w:tab/>
        <w:t>VI.</w:t>
      </w:r>
      <w:r>
        <w:rPr>
          <w:lang w:val="fr-FR"/>
        </w:rPr>
        <w:tab/>
      </w:r>
      <w:r w:rsidRPr="004F0775">
        <w:rPr>
          <w:lang w:val="fr-FR"/>
        </w:rPr>
        <w:t xml:space="preserve">Modifications apportées </w:t>
      </w:r>
      <w:r w:rsidRPr="002940CC">
        <w:rPr>
          <w:lang w:val="fr-FR"/>
        </w:rPr>
        <w:t>au document ECE/TRANS/WP.29/GRVA/2019/7</w:t>
      </w:r>
      <w:r>
        <w:rPr>
          <w:lang w:val="fr-FR"/>
        </w:rPr>
        <w:tab/>
      </w:r>
      <w:r>
        <w:rPr>
          <w:lang w:val="fr-FR"/>
        </w:rPr>
        <w:tab/>
      </w:r>
      <w:r w:rsidR="00610116">
        <w:rPr>
          <w:lang w:val="fr-FR"/>
        </w:rPr>
        <w:t>20</w:t>
      </w:r>
    </w:p>
    <w:p w:rsidR="00D54276" w:rsidRDefault="00AB21D3" w:rsidP="00AB21D3">
      <w:pPr>
        <w:tabs>
          <w:tab w:val="right" w:pos="850"/>
          <w:tab w:val="right" w:leader="dot" w:pos="8929"/>
          <w:tab w:val="right" w:pos="9638"/>
        </w:tabs>
        <w:spacing w:after="120"/>
        <w:ind w:left="1134" w:hanging="1134"/>
        <w:rPr>
          <w:lang w:val="fr-FR"/>
        </w:rPr>
      </w:pPr>
      <w:r>
        <w:rPr>
          <w:lang w:val="fr-FR"/>
        </w:rPr>
        <w:tab/>
        <w:t>VII.</w:t>
      </w:r>
      <w:r>
        <w:rPr>
          <w:lang w:val="fr-FR"/>
        </w:rPr>
        <w:tab/>
      </w:r>
      <w:r w:rsidRPr="004F0775">
        <w:rPr>
          <w:lang w:val="fr-FR"/>
        </w:rPr>
        <w:t xml:space="preserve">Modifications apportées </w:t>
      </w:r>
      <w:r w:rsidRPr="002940CC">
        <w:rPr>
          <w:lang w:val="fr-FR"/>
        </w:rPr>
        <w:t>au document ECE/TRANS/WP.29/GRVA/2019/8</w:t>
      </w:r>
      <w:r>
        <w:rPr>
          <w:lang w:val="fr-FR"/>
        </w:rPr>
        <w:tab/>
      </w:r>
      <w:r>
        <w:rPr>
          <w:lang w:val="fr-FR"/>
        </w:rPr>
        <w:tab/>
      </w:r>
      <w:r w:rsidR="00610116">
        <w:rPr>
          <w:lang w:val="fr-FR"/>
        </w:rPr>
        <w:t>21</w:t>
      </w:r>
    </w:p>
    <w:p w:rsidR="00D54276" w:rsidRPr="00D54276" w:rsidRDefault="00D54276" w:rsidP="0067475F">
      <w:pPr>
        <w:pStyle w:val="HChG"/>
        <w:rPr>
          <w:lang w:val="fr-FR"/>
        </w:rPr>
      </w:pPr>
      <w:r>
        <w:rPr>
          <w:lang w:val="fr-FR"/>
        </w:rPr>
        <w:br w:type="page"/>
      </w:r>
      <w:r w:rsidRPr="00D54276">
        <w:rPr>
          <w:lang w:val="fr-FR"/>
        </w:rPr>
        <w:lastRenderedPageBreak/>
        <w:tab/>
        <w:t>I.</w:t>
      </w:r>
      <w:r w:rsidRPr="00D54276">
        <w:rPr>
          <w:lang w:val="fr-FR"/>
        </w:rPr>
        <w:tab/>
        <w:t>Participation</w:t>
      </w:r>
    </w:p>
    <w:p w:rsidR="00D54276" w:rsidRPr="00D54276" w:rsidRDefault="00D54276" w:rsidP="00D54276">
      <w:pPr>
        <w:pStyle w:val="SingleTxtG"/>
        <w:rPr>
          <w:lang w:val="fr-FR"/>
        </w:rPr>
      </w:pPr>
      <w:r w:rsidRPr="00D54276">
        <w:rPr>
          <w:lang w:val="fr-FR"/>
        </w:rPr>
        <w:t>1.</w:t>
      </w:r>
      <w:r w:rsidRPr="00D54276">
        <w:rPr>
          <w:lang w:val="fr-FR"/>
        </w:rPr>
        <w:tab/>
        <w:t>Le Groupe de travail des véhicules automatisés/autonomes et connectés (GRVA) a tenu sa deuxième session du 28</w:t>
      </w:r>
      <w:r w:rsidR="0067475F">
        <w:rPr>
          <w:lang w:val="fr-FR"/>
        </w:rPr>
        <w:t> </w:t>
      </w:r>
      <w:r w:rsidRPr="00D54276">
        <w:rPr>
          <w:lang w:val="fr-FR"/>
        </w:rPr>
        <w:t>janvier au 1</w:t>
      </w:r>
      <w:r w:rsidRPr="00D54276">
        <w:rPr>
          <w:vertAlign w:val="superscript"/>
          <w:lang w:val="fr-FR"/>
        </w:rPr>
        <w:t>er</w:t>
      </w:r>
      <w:r w:rsidR="0067475F">
        <w:rPr>
          <w:lang w:val="fr-FR"/>
        </w:rPr>
        <w:t> </w:t>
      </w:r>
      <w:r w:rsidRPr="00D54276">
        <w:rPr>
          <w:lang w:val="fr-FR"/>
        </w:rPr>
        <w:t>février 2019, à Genève. Conformément à l</w:t>
      </w:r>
      <w:r w:rsidR="00312164">
        <w:rPr>
          <w:lang w:val="fr-FR"/>
        </w:rPr>
        <w:t>’</w:t>
      </w:r>
      <w:r w:rsidRPr="00D54276">
        <w:rPr>
          <w:lang w:val="fr-FR"/>
        </w:rPr>
        <w:t>article premier du Règlement intérieur du Forum mondial de l</w:t>
      </w:r>
      <w:r w:rsidR="00312164">
        <w:rPr>
          <w:lang w:val="fr-FR"/>
        </w:rPr>
        <w:t>’</w:t>
      </w:r>
      <w:r w:rsidRPr="00D54276">
        <w:rPr>
          <w:lang w:val="fr-FR"/>
        </w:rPr>
        <w:t>harmonisation des Règlements concernant les véhicules (WP.29) (TRANS/WP.29/690 tel que modifié), ont participé aux travaux des experts des pays suivants : Afrique du Sud, Allemagne, Australie, Belgique, Canada, Chine, Danemark, Espagne, Fédération de Russie, Finlande, France, Hongrie, Inde, Italie, Japon, Luxembourg, Norvège, Pays-Bas, Pologne, République de Corée, Royaume-Uni de Grande-Bretagne et d</w:t>
      </w:r>
      <w:r w:rsidR="00312164">
        <w:rPr>
          <w:lang w:val="fr-FR"/>
        </w:rPr>
        <w:t>’</w:t>
      </w:r>
      <w:r w:rsidRPr="00D54276">
        <w:rPr>
          <w:lang w:val="fr-FR"/>
        </w:rPr>
        <w:t>Irlande du Nord, Singapour, Suède, Suisse, Tchéquie et Thaïlande. Un expert de la Commission européenne était également présent. Y</w:t>
      </w:r>
      <w:r w:rsidR="00BD6536">
        <w:rPr>
          <w:lang w:val="fr-FR"/>
        </w:rPr>
        <w:t> </w:t>
      </w:r>
      <w:r w:rsidRPr="00D54276">
        <w:rPr>
          <w:lang w:val="fr-FR"/>
        </w:rPr>
        <w:t>ont aussi participé des experts des organisations non gouvernementales et organisations internationales suivantes : American Automotive Policy Council (AAPC), Association des véhicules électriques routiers européens (AVERE), Comité international de l</w:t>
      </w:r>
      <w:r w:rsidR="00312164">
        <w:rPr>
          <w:lang w:val="fr-FR"/>
        </w:rPr>
        <w:t>’</w:t>
      </w:r>
      <w:r w:rsidRPr="00D54276">
        <w:rPr>
          <w:lang w:val="fr-FR"/>
        </w:rPr>
        <w:t>inspection technique automobile (CITA), Association européenne des fournisseurs de l</w:t>
      </w:r>
      <w:r w:rsidR="00312164">
        <w:rPr>
          <w:lang w:val="fr-FR"/>
        </w:rPr>
        <w:t>’</w:t>
      </w:r>
      <w:r w:rsidRPr="00D54276">
        <w:rPr>
          <w:lang w:val="fr-FR"/>
        </w:rPr>
        <w:t>automobile (CLEPA/MEMA/JAPIA), European Garage Equipment Association (EGEA), Conseil européen de la sécurité des transports (ETSC), Organisation technique européenne du pneumatique et de la jante (ETRTO), Programme européen d</w:t>
      </w:r>
      <w:r w:rsidR="00312164">
        <w:rPr>
          <w:lang w:val="fr-FR"/>
        </w:rPr>
        <w:t>’</w:t>
      </w:r>
      <w:r w:rsidRPr="00D54276">
        <w:rPr>
          <w:lang w:val="fr-FR"/>
        </w:rPr>
        <w:t>évaluation des nouveaux modèles de voitures (Euro NCAP), Fédération des fabricants européens de matériaux de friction (FEMFM), Fédération internationale de l</w:t>
      </w:r>
      <w:r w:rsidR="00312164">
        <w:rPr>
          <w:lang w:val="fr-FR"/>
        </w:rPr>
        <w:t>’</w:t>
      </w:r>
      <w:r w:rsidRPr="00D54276">
        <w:rPr>
          <w:lang w:val="fr-FR"/>
        </w:rPr>
        <w:t>automobile (FIA), Fédération internationale des grossistes, importateurs et exportateurs en fournitures automobiles (FIGIEFA), Alliance coopérative internationale (ACI), Association internationale des constructeurs de motocycles (IMMA), Organisation internationale de normalisation (ISO), Union internationale des télécommunications (UIT), Organisation internationale des constructeurs d</w:t>
      </w:r>
      <w:r w:rsidR="00312164">
        <w:rPr>
          <w:lang w:val="fr-FR"/>
        </w:rPr>
        <w:t>’</w:t>
      </w:r>
      <w:r w:rsidRPr="00D54276">
        <w:rPr>
          <w:lang w:val="fr-FR"/>
        </w:rPr>
        <w:t>automobiles (OICA) et Union mondiale des aveugles (UMA)</w:t>
      </w:r>
      <w:r w:rsidR="00BD6536">
        <w:rPr>
          <w:lang w:val="fr-FR"/>
        </w:rPr>
        <w:t>.</w:t>
      </w:r>
    </w:p>
    <w:p w:rsidR="00D54276" w:rsidRPr="00D54276" w:rsidRDefault="00D54276" w:rsidP="00BD6536">
      <w:pPr>
        <w:pStyle w:val="HChG"/>
        <w:rPr>
          <w:lang w:val="fr-FR"/>
        </w:rPr>
      </w:pPr>
      <w:r w:rsidRPr="00D54276">
        <w:rPr>
          <w:lang w:val="fr-FR"/>
        </w:rPr>
        <w:tab/>
        <w:t>II.</w:t>
      </w:r>
      <w:r w:rsidRPr="00D54276">
        <w:rPr>
          <w:lang w:val="fr-FR"/>
        </w:rPr>
        <w:tab/>
        <w:t>Adoption de l</w:t>
      </w:r>
      <w:r w:rsidR="00312164">
        <w:rPr>
          <w:lang w:val="fr-FR"/>
        </w:rPr>
        <w:t>’</w:t>
      </w:r>
      <w:r w:rsidRPr="00D54276">
        <w:rPr>
          <w:lang w:val="fr-FR"/>
        </w:rPr>
        <w:t>ordre du jour (point 1 de l</w:t>
      </w:r>
      <w:r w:rsidR="00312164">
        <w:rPr>
          <w:lang w:val="fr-FR"/>
        </w:rPr>
        <w:t>’</w:t>
      </w:r>
      <w:r w:rsidRPr="00D54276">
        <w:rPr>
          <w:lang w:val="fr-FR"/>
        </w:rPr>
        <w:t>ordre du jour)</w:t>
      </w:r>
      <w:bookmarkStart w:id="2" w:name="_Toc360525455"/>
      <w:bookmarkStart w:id="3" w:name="_Toc360526241"/>
      <w:bookmarkStart w:id="4" w:name="_Toc360526837"/>
      <w:bookmarkStart w:id="5" w:name="_Toc400974149"/>
      <w:bookmarkEnd w:id="2"/>
      <w:bookmarkEnd w:id="3"/>
      <w:bookmarkEnd w:id="4"/>
      <w:bookmarkEnd w:id="5"/>
    </w:p>
    <w:p w:rsidR="00D54276" w:rsidRPr="00D54276" w:rsidRDefault="00D54276" w:rsidP="00BD6536">
      <w:pPr>
        <w:pStyle w:val="SingleTxtG"/>
        <w:ind w:left="2552" w:hanging="1418"/>
        <w:jc w:val="left"/>
        <w:rPr>
          <w:lang w:val="fr-FR"/>
        </w:rPr>
      </w:pPr>
      <w:r w:rsidRPr="00D54276">
        <w:rPr>
          <w:i/>
          <w:iCs/>
          <w:lang w:val="fr-FR"/>
        </w:rPr>
        <w:t>Document(s)</w:t>
      </w:r>
      <w:r w:rsidRPr="00610116">
        <w:rPr>
          <w:iCs/>
          <w:lang w:val="fr-FR"/>
        </w:rPr>
        <w:t> :</w:t>
      </w:r>
      <w:r w:rsidRPr="00D54276">
        <w:rPr>
          <w:lang w:val="fr-FR"/>
        </w:rPr>
        <w:t xml:space="preserve"> </w:t>
      </w:r>
      <w:r w:rsidRPr="00D54276">
        <w:rPr>
          <w:lang w:val="fr-FR"/>
        </w:rPr>
        <w:tab/>
        <w:t>ECE/T</w:t>
      </w:r>
      <w:r w:rsidR="00BD6536">
        <w:rPr>
          <w:lang w:val="fr-FR"/>
        </w:rPr>
        <w:t>RANS/WP.29/GRVA/2019/1 et Add.1</w:t>
      </w:r>
      <w:r w:rsidRPr="00D54276">
        <w:rPr>
          <w:lang w:val="fr-FR"/>
        </w:rPr>
        <w:br/>
        <w:t>Documents informels GRVA-02-01 et GRVA-02-15-Rev.1</w:t>
      </w:r>
      <w:r w:rsidR="0054092D">
        <w:rPr>
          <w:lang w:val="fr-FR"/>
        </w:rPr>
        <w:t>.</w:t>
      </w:r>
    </w:p>
    <w:p w:rsidR="00D54276" w:rsidRPr="00D54276" w:rsidRDefault="00D54276" w:rsidP="00D54276">
      <w:pPr>
        <w:pStyle w:val="SingleTxtG"/>
        <w:rPr>
          <w:bCs/>
          <w:lang w:val="fr-FR"/>
        </w:rPr>
      </w:pPr>
      <w:r w:rsidRPr="00D54276">
        <w:rPr>
          <w:lang w:val="fr-FR"/>
        </w:rPr>
        <w:t>2.</w:t>
      </w:r>
      <w:r w:rsidRPr="00D54276">
        <w:rPr>
          <w:lang w:val="fr-FR"/>
        </w:rPr>
        <w:tab/>
        <w:t>Le Groupe de travail a examiné l</w:t>
      </w:r>
      <w:r w:rsidR="00312164">
        <w:rPr>
          <w:lang w:val="fr-FR"/>
        </w:rPr>
        <w:t>’</w:t>
      </w:r>
      <w:r w:rsidRPr="00D54276">
        <w:rPr>
          <w:lang w:val="fr-FR"/>
        </w:rPr>
        <w:t>ordre du jour provisoire établi pour sa deuxième session et l</w:t>
      </w:r>
      <w:r w:rsidR="00312164">
        <w:rPr>
          <w:lang w:val="fr-FR"/>
        </w:rPr>
        <w:t>’</w:t>
      </w:r>
      <w:r w:rsidRPr="00D54276">
        <w:rPr>
          <w:lang w:val="fr-FR"/>
        </w:rPr>
        <w:t>a adopté (ECE/TRANS/WP.29/GRVA/2019/1 et Add.1). L</w:t>
      </w:r>
      <w:r w:rsidR="00312164">
        <w:rPr>
          <w:lang w:val="fr-FR"/>
        </w:rPr>
        <w:t>’</w:t>
      </w:r>
      <w:r w:rsidRPr="00D54276">
        <w:rPr>
          <w:lang w:val="fr-FR"/>
        </w:rPr>
        <w:t>ordre du jour adopté est reproduit dans le document informel GRVA-02-15-Rev.1, y compris tous les documents informels reçus jusqu</w:t>
      </w:r>
      <w:r w:rsidR="00312164">
        <w:rPr>
          <w:lang w:val="fr-FR"/>
        </w:rPr>
        <w:t>’</w:t>
      </w:r>
      <w:r w:rsidRPr="00D54276">
        <w:rPr>
          <w:lang w:val="fr-FR"/>
        </w:rPr>
        <w:t>au début de la session. Le Groupe de travail a également approuvé l</w:t>
      </w:r>
      <w:r w:rsidR="00312164">
        <w:rPr>
          <w:lang w:val="fr-FR"/>
        </w:rPr>
        <w:t>’</w:t>
      </w:r>
      <w:r w:rsidRPr="00D54276">
        <w:rPr>
          <w:lang w:val="fr-FR"/>
        </w:rPr>
        <w:t>ordre de déroulement de la session tel que proposé dans le document informel GRVA-02-01. Les documents informels distribués pendant la session sont énumérés à l</w:t>
      </w:r>
      <w:r w:rsidR="00312164">
        <w:rPr>
          <w:lang w:val="fr-FR"/>
        </w:rPr>
        <w:t>’</w:t>
      </w:r>
      <w:r w:rsidRPr="00D54276">
        <w:rPr>
          <w:lang w:val="fr-FR"/>
        </w:rPr>
        <w:t>annexe I du présent rapport.</w:t>
      </w:r>
    </w:p>
    <w:p w:rsidR="00D54276" w:rsidRPr="00D54276" w:rsidRDefault="00D54276" w:rsidP="0054092D">
      <w:pPr>
        <w:pStyle w:val="HChG"/>
        <w:rPr>
          <w:lang w:val="fr-FR"/>
        </w:rPr>
      </w:pPr>
      <w:r w:rsidRPr="00D54276">
        <w:rPr>
          <w:lang w:val="fr-FR"/>
        </w:rPr>
        <w:tab/>
        <w:t>III.</w:t>
      </w:r>
      <w:r w:rsidRPr="00D54276">
        <w:rPr>
          <w:lang w:val="fr-FR"/>
        </w:rPr>
        <w:tab/>
        <w:t>Points à retenir de la session de novembre 2018 du WP.29 (point 2 de l</w:t>
      </w:r>
      <w:r w:rsidR="00312164">
        <w:rPr>
          <w:lang w:val="fr-FR"/>
        </w:rPr>
        <w:t>’</w:t>
      </w:r>
      <w:r w:rsidRPr="00D54276">
        <w:rPr>
          <w:lang w:val="fr-FR"/>
        </w:rPr>
        <w:t>ordre du jour)</w:t>
      </w:r>
    </w:p>
    <w:p w:rsidR="00D54276" w:rsidRPr="00D54276" w:rsidRDefault="00D54276" w:rsidP="00BD6536">
      <w:pPr>
        <w:pStyle w:val="SingleTxtG"/>
        <w:ind w:left="2552" w:hanging="1418"/>
        <w:jc w:val="left"/>
        <w:rPr>
          <w:lang w:val="fr-FR"/>
        </w:rPr>
      </w:pPr>
      <w:r w:rsidRPr="00D54276">
        <w:rPr>
          <w:i/>
          <w:iCs/>
          <w:lang w:val="fr-FR"/>
        </w:rPr>
        <w:t>Document(s)</w:t>
      </w:r>
      <w:r w:rsidRPr="00D04D18">
        <w:rPr>
          <w:iCs/>
          <w:lang w:val="fr-FR"/>
        </w:rPr>
        <w:t> :</w:t>
      </w:r>
      <w:r w:rsidRPr="00D54276">
        <w:rPr>
          <w:lang w:val="fr-FR"/>
        </w:rPr>
        <w:t xml:space="preserve"> </w:t>
      </w:r>
      <w:r w:rsidRPr="00D54276">
        <w:rPr>
          <w:lang w:val="fr-FR"/>
        </w:rPr>
        <w:tab/>
        <w:t xml:space="preserve">ECE/TRANS/WP.29/1142 </w:t>
      </w:r>
      <w:r w:rsidRPr="00D54276">
        <w:rPr>
          <w:lang w:val="fr-FR"/>
        </w:rPr>
        <w:br/>
        <w:t>Document informel GRVA-02-12</w:t>
      </w:r>
      <w:r w:rsidR="00D04D18">
        <w:rPr>
          <w:lang w:val="fr-FR"/>
        </w:rPr>
        <w:t>.</w:t>
      </w:r>
    </w:p>
    <w:p w:rsidR="00D54276" w:rsidRPr="00D54276" w:rsidRDefault="00D54276" w:rsidP="00D54276">
      <w:pPr>
        <w:pStyle w:val="SingleTxtG"/>
        <w:rPr>
          <w:lang w:val="fr-FR"/>
        </w:rPr>
      </w:pPr>
      <w:r w:rsidRPr="00D54276">
        <w:rPr>
          <w:lang w:val="fr-FR"/>
        </w:rPr>
        <w:t>3.</w:t>
      </w:r>
      <w:r w:rsidRPr="00D54276">
        <w:rPr>
          <w:lang w:val="fr-FR"/>
        </w:rPr>
        <w:tab/>
        <w:t>Le secrétaire a présenté le document informel GRVA-02-12, dans lequel sont exposés les points essentiels de la session de novembre 2018 du Forum mondial. Il a renvoyé au rapport de ladite session (document ECE/TRANS/WP.29/1142) pour plus de détails.</w:t>
      </w:r>
    </w:p>
    <w:p w:rsidR="00D54276" w:rsidRPr="00D54276" w:rsidRDefault="00D54276" w:rsidP="00D54276">
      <w:pPr>
        <w:pStyle w:val="SingleTxtG"/>
        <w:rPr>
          <w:lang w:val="fr-FR"/>
        </w:rPr>
      </w:pPr>
      <w:r w:rsidRPr="00D54276">
        <w:rPr>
          <w:lang w:val="fr-FR"/>
        </w:rPr>
        <w:t>4.</w:t>
      </w:r>
      <w:r w:rsidRPr="00D54276">
        <w:rPr>
          <w:lang w:val="fr-FR"/>
        </w:rPr>
        <w:tab/>
        <w:t xml:space="preserve">Le secrétaire du WP.29 a invité les représentants participant au Groupe de travail à participer au Forum mondial de la sécurité routière (WP.1) et à la manifestation organisée par le WP.29 pendant la semaine de la quatre-vingt-unième session du Comité des transports intérieurs, et a présenté le programme du Comité pour cette occasion. </w:t>
      </w:r>
    </w:p>
    <w:p w:rsidR="00D54276" w:rsidRPr="00D54276" w:rsidRDefault="00D54276" w:rsidP="005B2D9F">
      <w:pPr>
        <w:pStyle w:val="HChG"/>
        <w:rPr>
          <w:lang w:val="fr-FR"/>
        </w:rPr>
      </w:pPr>
      <w:r w:rsidRPr="00D54276">
        <w:rPr>
          <w:lang w:val="fr-FR"/>
        </w:rPr>
        <w:lastRenderedPageBreak/>
        <w:tab/>
        <w:t>IV.</w:t>
      </w:r>
      <w:r w:rsidRPr="00D54276">
        <w:rPr>
          <w:lang w:val="fr-FR"/>
        </w:rPr>
        <w:tab/>
        <w:t xml:space="preserve">Échange de vues sur les priorités de travail et la structure </w:t>
      </w:r>
      <w:r w:rsidRPr="00D54276">
        <w:rPr>
          <w:lang w:val="fr-FR"/>
        </w:rPr>
        <w:br/>
        <w:t xml:space="preserve">des groupes de travail informels du Groupe de travail </w:t>
      </w:r>
      <w:r w:rsidRPr="00D54276">
        <w:rPr>
          <w:lang w:val="fr-FR"/>
        </w:rPr>
        <w:br/>
        <w:t>(point 3 de l</w:t>
      </w:r>
      <w:r w:rsidR="00312164">
        <w:rPr>
          <w:lang w:val="fr-FR"/>
        </w:rPr>
        <w:t>’</w:t>
      </w:r>
      <w:r w:rsidRPr="00D54276">
        <w:rPr>
          <w:lang w:val="fr-FR"/>
        </w:rPr>
        <w:t>ordre du jour)</w:t>
      </w:r>
    </w:p>
    <w:p w:rsidR="00D54276" w:rsidRPr="00D54276" w:rsidRDefault="00D54276" w:rsidP="00BD6536">
      <w:pPr>
        <w:pStyle w:val="SingleTxtG"/>
        <w:ind w:left="2552" w:hanging="1418"/>
        <w:jc w:val="left"/>
        <w:rPr>
          <w:lang w:val="fr-FR"/>
        </w:rPr>
      </w:pPr>
      <w:r w:rsidRPr="00D54276">
        <w:rPr>
          <w:i/>
          <w:iCs/>
          <w:lang w:val="fr-FR"/>
        </w:rPr>
        <w:t>Document(s) </w:t>
      </w:r>
      <w:r w:rsidRPr="00D04D18">
        <w:rPr>
          <w:iCs/>
          <w:lang w:val="fr-FR"/>
        </w:rPr>
        <w:t>:</w:t>
      </w:r>
      <w:r w:rsidRPr="00D04D18">
        <w:rPr>
          <w:lang w:val="fr-FR"/>
        </w:rPr>
        <w:t xml:space="preserve"> </w:t>
      </w:r>
      <w:r w:rsidRPr="00D54276">
        <w:rPr>
          <w:lang w:val="fr-FR"/>
        </w:rPr>
        <w:tab/>
        <w:t xml:space="preserve">ECE/TRANS/WP.29/2019/2 </w:t>
      </w:r>
      <w:r w:rsidRPr="00D54276">
        <w:rPr>
          <w:lang w:val="fr-FR"/>
        </w:rPr>
        <w:br/>
        <w:t>Documents informels GRVA-02-31, GRVA-02-40, GRVA-02-41, GRVA-02-42, GRVA-02-44 et GRVA-02-47</w:t>
      </w:r>
      <w:r w:rsidR="005B2D9F">
        <w:rPr>
          <w:lang w:val="fr-FR"/>
        </w:rPr>
        <w:t>.</w:t>
      </w:r>
    </w:p>
    <w:p w:rsidR="00D54276" w:rsidRPr="00D54276" w:rsidRDefault="00D54276" w:rsidP="00D54276">
      <w:pPr>
        <w:pStyle w:val="SingleTxtG"/>
        <w:rPr>
          <w:lang w:val="fr-FR"/>
        </w:rPr>
      </w:pPr>
      <w:r w:rsidRPr="00D54276">
        <w:rPr>
          <w:lang w:val="fr-FR"/>
        </w:rPr>
        <w:t>5.</w:t>
      </w:r>
      <w:r w:rsidRPr="00D54276">
        <w:rPr>
          <w:lang w:val="fr-FR"/>
        </w:rPr>
        <w:tab/>
        <w:t xml:space="preserve">Le Président a présenté le document ECE/TRANS/WP.29/2019/2, dans lequel sont proposées des priorités concernant les activités du WP.29 et de ses organes subsidiaires concernant les véhicules à conduite automatisée. </w:t>
      </w:r>
    </w:p>
    <w:p w:rsidR="00D54276" w:rsidRPr="00D54276" w:rsidRDefault="00D54276" w:rsidP="00D54276">
      <w:pPr>
        <w:pStyle w:val="SingleTxtG"/>
        <w:rPr>
          <w:lang w:val="fr-FR"/>
        </w:rPr>
      </w:pPr>
      <w:r w:rsidRPr="00D54276">
        <w:rPr>
          <w:lang w:val="fr-FR"/>
        </w:rPr>
        <w:t>6.</w:t>
      </w:r>
      <w:r w:rsidRPr="00D54276">
        <w:rPr>
          <w:lang w:val="fr-FR"/>
        </w:rPr>
        <w:tab/>
        <w:t>L</w:t>
      </w:r>
      <w:r w:rsidR="00312164">
        <w:rPr>
          <w:lang w:val="fr-FR"/>
        </w:rPr>
        <w:t>’</w:t>
      </w:r>
      <w:r w:rsidRPr="00D54276">
        <w:rPr>
          <w:lang w:val="fr-FR"/>
        </w:rPr>
        <w:t>expert du Japon a indiqué que le domaine de travail sur le document-cadre proposé dans le document ECE/TRANS/WP.29/2019/2 devait être fondé sur les directives nationales et régionales afin de donner une vue d</w:t>
      </w:r>
      <w:r w:rsidR="00312164">
        <w:rPr>
          <w:lang w:val="fr-FR"/>
        </w:rPr>
        <w:t>’</w:t>
      </w:r>
      <w:r w:rsidRPr="00D54276">
        <w:rPr>
          <w:lang w:val="fr-FR"/>
        </w:rPr>
        <w:t xml:space="preserve">ensemble de ce que devait faire le Groupe de travail. Le Groupe de travail a décidé de progresser dans ce domaine de travail, mais a noté quelques variations mineures dans la compréhension précise de ce que ce document devait inclure : un document fixant des principes et des directives (compilant les directives existantes) et un document qui aurait également une dimension fonctionnelle afin de guider les travaux futurs sur les véhicules à conduite automatisée. </w:t>
      </w:r>
    </w:p>
    <w:p w:rsidR="00D54276" w:rsidRPr="00D54276" w:rsidRDefault="00D54276" w:rsidP="00D54276">
      <w:pPr>
        <w:pStyle w:val="SingleTxtG"/>
        <w:rPr>
          <w:lang w:val="fr-FR"/>
        </w:rPr>
      </w:pPr>
      <w:r w:rsidRPr="00D54276">
        <w:rPr>
          <w:lang w:val="fr-FR"/>
        </w:rPr>
        <w:t>7.</w:t>
      </w:r>
      <w:r w:rsidRPr="00D54276">
        <w:rPr>
          <w:lang w:val="fr-FR"/>
        </w:rPr>
        <w:tab/>
        <w:t>Le Groupe de travail a également examiné les autres points prioritaires énumérés dans le document et a convenu qu</w:t>
      </w:r>
      <w:r w:rsidR="00312164">
        <w:rPr>
          <w:lang w:val="fr-FR"/>
        </w:rPr>
        <w:t>’</w:t>
      </w:r>
      <w:r w:rsidRPr="00D54276">
        <w:rPr>
          <w:lang w:val="fr-FR"/>
        </w:rPr>
        <w:t>il pouvait les traiter.</w:t>
      </w:r>
    </w:p>
    <w:p w:rsidR="00D54276" w:rsidRPr="00D54276" w:rsidRDefault="00D54276" w:rsidP="00D54276">
      <w:pPr>
        <w:pStyle w:val="SingleTxtG"/>
        <w:rPr>
          <w:lang w:val="fr-FR"/>
        </w:rPr>
      </w:pPr>
      <w:r w:rsidRPr="00D54276">
        <w:rPr>
          <w:lang w:val="fr-FR"/>
        </w:rPr>
        <w:t>8.</w:t>
      </w:r>
      <w:r w:rsidRPr="00D54276">
        <w:rPr>
          <w:lang w:val="fr-FR"/>
        </w:rPr>
        <w:tab/>
        <w:t>Le Groupe de travail a discuté de la nécessité de traiter à la fois les activités déjà commencées et les priorités à court terme. Il a donc examiné sa structure potentielle afin de mieux faire face à ces activités actuelles ainsi qu</w:t>
      </w:r>
      <w:r w:rsidR="00312164">
        <w:rPr>
          <w:lang w:val="fr-FR"/>
        </w:rPr>
        <w:t>’</w:t>
      </w:r>
      <w:r w:rsidRPr="00D54276">
        <w:rPr>
          <w:lang w:val="fr-FR"/>
        </w:rPr>
        <w:t xml:space="preserve">aux nouvelles priorités à court terme définies dans le document ECE/TRANS/WP.29/2019/2. Plusieurs propositions de nouvelle </w:t>
      </w:r>
      <w:r w:rsidRPr="00D04D18">
        <w:rPr>
          <w:spacing w:val="-2"/>
          <w:lang w:val="fr-FR"/>
        </w:rPr>
        <w:t>structure ont été présentées (documents informels GRVA-02-31, GRVA-02-40, GRVA-02-42</w:t>
      </w:r>
      <w:r w:rsidRPr="00D54276">
        <w:rPr>
          <w:lang w:val="fr-FR"/>
        </w:rPr>
        <w:t xml:space="preserve"> et GRVA-02-47). Le Président a également présenté le document informel GRVA-02-41, dans lequel figure un projet de mandat et de règlement intérieur pour un nouveau groupe de travail informel. </w:t>
      </w:r>
    </w:p>
    <w:p w:rsidR="00D54276" w:rsidRPr="00D54276" w:rsidRDefault="00D54276" w:rsidP="00D54276">
      <w:pPr>
        <w:pStyle w:val="SingleTxtG"/>
        <w:rPr>
          <w:lang w:val="fr-FR"/>
        </w:rPr>
      </w:pPr>
      <w:r w:rsidRPr="00D54276">
        <w:rPr>
          <w:lang w:val="fr-FR"/>
        </w:rPr>
        <w:t>9.</w:t>
      </w:r>
      <w:r w:rsidRPr="00D54276">
        <w:rPr>
          <w:lang w:val="fr-FR"/>
        </w:rPr>
        <w:tab/>
        <w:t xml:space="preserve">À la fin de la session, le secrétariat a rédigé un projet de synthèse des contributions </w:t>
      </w:r>
      <w:r w:rsidRPr="00913CC7">
        <w:rPr>
          <w:spacing w:val="-4"/>
          <w:lang w:val="fr-FR"/>
        </w:rPr>
        <w:t>apportées par les Parties contractantes au cours des débats (document informel GRVA-02-44).</w:t>
      </w:r>
      <w:r w:rsidRPr="00D54276">
        <w:rPr>
          <w:lang w:val="fr-FR"/>
        </w:rPr>
        <w:t xml:space="preserve"> Le Groupe de travail a approuvé cette synthèse sous la forme d</w:t>
      </w:r>
      <w:r w:rsidR="00312164">
        <w:rPr>
          <w:lang w:val="fr-FR"/>
        </w:rPr>
        <w:t>’</w:t>
      </w:r>
      <w:r w:rsidRPr="00D54276">
        <w:rPr>
          <w:lang w:val="fr-FR"/>
        </w:rPr>
        <w:t>un tableau reproduit à l</w:t>
      </w:r>
      <w:r w:rsidR="00312164">
        <w:rPr>
          <w:lang w:val="fr-FR"/>
        </w:rPr>
        <w:t>’</w:t>
      </w:r>
      <w:r w:rsidRPr="00D54276">
        <w:rPr>
          <w:lang w:val="fr-FR"/>
        </w:rPr>
        <w:t>annexe II, en souhaitant qu</w:t>
      </w:r>
      <w:r w:rsidR="00312164">
        <w:rPr>
          <w:lang w:val="fr-FR"/>
        </w:rPr>
        <w:t>’</w:t>
      </w:r>
      <w:r w:rsidRPr="00D54276">
        <w:rPr>
          <w:lang w:val="fr-FR"/>
        </w:rPr>
        <w:t>il favorise la poursuite des débats lors de la session de mars</w:t>
      </w:r>
      <w:r w:rsidR="00913CC7">
        <w:rPr>
          <w:lang w:val="fr-FR"/>
        </w:rPr>
        <w:t> </w:t>
      </w:r>
      <w:r w:rsidRPr="00D54276">
        <w:rPr>
          <w:lang w:val="fr-FR"/>
        </w:rPr>
        <w:t>2019 du Forum mondial.</w:t>
      </w:r>
    </w:p>
    <w:p w:rsidR="00D54276" w:rsidRPr="00D54276" w:rsidRDefault="00D54276" w:rsidP="005B2D9F">
      <w:pPr>
        <w:pStyle w:val="HChG"/>
        <w:rPr>
          <w:lang w:val="fr-FR"/>
        </w:rPr>
      </w:pPr>
      <w:r w:rsidRPr="00D54276">
        <w:rPr>
          <w:lang w:val="fr-FR"/>
        </w:rPr>
        <w:tab/>
        <w:t>V.</w:t>
      </w:r>
      <w:r w:rsidRPr="00D54276">
        <w:rPr>
          <w:lang w:val="fr-FR"/>
        </w:rPr>
        <w:tab/>
        <w:t>Échange de vues sur les directives et les activités nationales pertinentes (point 4 de l</w:t>
      </w:r>
      <w:r w:rsidR="00312164">
        <w:rPr>
          <w:lang w:val="fr-FR"/>
        </w:rPr>
        <w:t>’</w:t>
      </w:r>
      <w:r w:rsidRPr="00D54276">
        <w:rPr>
          <w:lang w:val="fr-FR"/>
        </w:rPr>
        <w:t>ordre du jour)</w:t>
      </w:r>
    </w:p>
    <w:p w:rsidR="00D54276" w:rsidRPr="00D54276" w:rsidRDefault="00D54276" w:rsidP="00BD6536">
      <w:pPr>
        <w:pStyle w:val="SingleTxtG"/>
        <w:ind w:left="2552" w:hanging="1418"/>
        <w:jc w:val="left"/>
        <w:rPr>
          <w:lang w:val="fr-FR"/>
        </w:rPr>
      </w:pPr>
      <w:r w:rsidRPr="00D54276">
        <w:rPr>
          <w:i/>
          <w:iCs/>
          <w:lang w:val="fr-FR"/>
        </w:rPr>
        <w:t>Document(s)</w:t>
      </w:r>
      <w:r w:rsidRPr="00913CC7">
        <w:rPr>
          <w:iCs/>
          <w:lang w:val="fr-FR"/>
        </w:rPr>
        <w:t> :</w:t>
      </w:r>
      <w:r w:rsidRPr="00D54276">
        <w:rPr>
          <w:lang w:val="fr-FR"/>
        </w:rPr>
        <w:tab/>
        <w:t>Documents informels GRVA-02-17, GRVA-02-34 et GRVA-02-43</w:t>
      </w:r>
      <w:r w:rsidR="000763FB">
        <w:rPr>
          <w:lang w:val="fr-FR"/>
        </w:rPr>
        <w:t>.</w:t>
      </w:r>
    </w:p>
    <w:p w:rsidR="00D54276" w:rsidRPr="00D54276" w:rsidRDefault="00D54276" w:rsidP="00D54276">
      <w:pPr>
        <w:pStyle w:val="SingleTxtG"/>
        <w:rPr>
          <w:lang w:val="fr-FR"/>
        </w:rPr>
      </w:pPr>
      <w:r w:rsidRPr="00D54276">
        <w:rPr>
          <w:lang w:val="fr-FR"/>
        </w:rPr>
        <w:t>10.</w:t>
      </w:r>
      <w:r w:rsidRPr="00D54276">
        <w:rPr>
          <w:lang w:val="fr-FR"/>
        </w:rPr>
        <w:tab/>
        <w:t>L</w:t>
      </w:r>
      <w:r w:rsidR="00312164">
        <w:rPr>
          <w:lang w:val="fr-FR"/>
        </w:rPr>
        <w:t>’</w:t>
      </w:r>
      <w:r w:rsidRPr="00D54276">
        <w:rPr>
          <w:lang w:val="fr-FR"/>
        </w:rPr>
        <w:t>expert du Japon a présenté le document informel GRVA-02-17, établi par le groupe de travail informel des méthodes de validation pour la conduite automatisée, qui donne une vue d</w:t>
      </w:r>
      <w:r w:rsidR="00312164">
        <w:rPr>
          <w:lang w:val="fr-FR"/>
        </w:rPr>
        <w:t>’</w:t>
      </w:r>
      <w:r w:rsidRPr="00D54276">
        <w:rPr>
          <w:lang w:val="fr-FR"/>
        </w:rPr>
        <w:t>ensemble synthétique des points figurant dans les Directives concernant les véhicules à conduite automatisée publiées en Australie, au Canada, en Europe, au Japon et aux États-Unis. Il a expliqué que le groupe informel s</w:t>
      </w:r>
      <w:r w:rsidR="00312164">
        <w:rPr>
          <w:lang w:val="fr-FR"/>
        </w:rPr>
        <w:t>’</w:t>
      </w:r>
      <w:r w:rsidRPr="00D54276">
        <w:rPr>
          <w:lang w:val="fr-FR"/>
        </w:rPr>
        <w:t>occupait d</w:t>
      </w:r>
      <w:r w:rsidR="00312164">
        <w:rPr>
          <w:lang w:val="fr-FR"/>
        </w:rPr>
        <w:t>’</w:t>
      </w:r>
      <w:r w:rsidRPr="00D54276">
        <w:rPr>
          <w:lang w:val="fr-FR"/>
        </w:rPr>
        <w:t>une nouvelle méthode d</w:t>
      </w:r>
      <w:r w:rsidR="00312164">
        <w:rPr>
          <w:lang w:val="fr-FR"/>
        </w:rPr>
        <w:t>’</w:t>
      </w:r>
      <w:r w:rsidRPr="00D54276">
        <w:rPr>
          <w:lang w:val="fr-FR"/>
        </w:rPr>
        <w:t>évaluation, qu</w:t>
      </w:r>
      <w:r w:rsidR="00312164">
        <w:rPr>
          <w:lang w:val="fr-FR"/>
        </w:rPr>
        <w:t>’</w:t>
      </w:r>
      <w:r w:rsidRPr="00D54276">
        <w:rPr>
          <w:lang w:val="fr-FR"/>
        </w:rPr>
        <w:t>il devait examiner les documents de référence existants, y compris les Directives concernant les véhicules à conduite automatisée de diverses Parties contractantes et qu</w:t>
      </w:r>
      <w:r w:rsidR="00312164">
        <w:rPr>
          <w:lang w:val="fr-FR"/>
        </w:rPr>
        <w:t>’</w:t>
      </w:r>
      <w:r w:rsidRPr="00D54276">
        <w:rPr>
          <w:lang w:val="fr-FR"/>
        </w:rPr>
        <w:t>il avait donc produit ce document. Le Groupe de travail a noté que ce document serait très utile pour les travaux au titre d</w:t>
      </w:r>
      <w:r w:rsidR="00312164">
        <w:rPr>
          <w:lang w:val="fr-FR"/>
        </w:rPr>
        <w:t>’</w:t>
      </w:r>
      <w:r w:rsidRPr="00D54276">
        <w:rPr>
          <w:lang w:val="fr-FR"/>
        </w:rPr>
        <w:t>autres points de l</w:t>
      </w:r>
      <w:r w:rsidR="00312164">
        <w:rPr>
          <w:lang w:val="fr-FR"/>
        </w:rPr>
        <w:t>’</w:t>
      </w:r>
      <w:r w:rsidRPr="00D54276">
        <w:rPr>
          <w:lang w:val="fr-FR"/>
        </w:rPr>
        <w:t>ordre du jour.</w:t>
      </w:r>
    </w:p>
    <w:p w:rsidR="00D54276" w:rsidRPr="00D54276" w:rsidRDefault="00D54276" w:rsidP="00D54276">
      <w:pPr>
        <w:pStyle w:val="SingleTxtG"/>
        <w:rPr>
          <w:lang w:val="fr-FR"/>
        </w:rPr>
      </w:pPr>
      <w:r w:rsidRPr="00D54276">
        <w:rPr>
          <w:lang w:val="fr-FR"/>
        </w:rPr>
        <w:t>11.</w:t>
      </w:r>
      <w:r w:rsidRPr="00D54276">
        <w:rPr>
          <w:lang w:val="fr-FR"/>
        </w:rPr>
        <w:tab/>
        <w:t>L</w:t>
      </w:r>
      <w:r w:rsidR="00312164">
        <w:rPr>
          <w:lang w:val="fr-FR"/>
        </w:rPr>
        <w:t>’</w:t>
      </w:r>
      <w:r w:rsidRPr="00D54276">
        <w:rPr>
          <w:lang w:val="fr-FR"/>
        </w:rPr>
        <w:t>expert de l</w:t>
      </w:r>
      <w:r w:rsidR="00312164">
        <w:rPr>
          <w:lang w:val="fr-FR"/>
        </w:rPr>
        <w:t>’</w:t>
      </w:r>
      <w:r w:rsidRPr="00D54276">
        <w:rPr>
          <w:lang w:val="fr-FR"/>
        </w:rPr>
        <w:t>Espagne a présenté le document informel GRVA-02-34, dans lequel est proposé le projet AEROFLEX de « camion aérodynamique et modulable » de transport routier à longue distance. Le Groupe de travail a fait remarquer que ce projet pourrait entraîner des activités réglementaires futures et a convenu que les obstacles techniques devaient être éliminés si les résultats de ces systèmes en matière de sécurité devaient être démontrés.</w:t>
      </w:r>
    </w:p>
    <w:p w:rsidR="00D54276" w:rsidRPr="00D54276" w:rsidRDefault="00D54276" w:rsidP="00D54276">
      <w:pPr>
        <w:pStyle w:val="SingleTxtG"/>
        <w:rPr>
          <w:lang w:val="fr-FR"/>
        </w:rPr>
      </w:pPr>
      <w:r w:rsidRPr="00D54276">
        <w:rPr>
          <w:lang w:val="fr-FR"/>
        </w:rPr>
        <w:lastRenderedPageBreak/>
        <w:t>12.</w:t>
      </w:r>
      <w:r w:rsidRPr="00D54276">
        <w:rPr>
          <w:lang w:val="fr-FR"/>
        </w:rPr>
        <w:tab/>
      </w:r>
      <w:r w:rsidRPr="00913CC7">
        <w:rPr>
          <w:spacing w:val="-2"/>
          <w:lang w:val="fr-FR"/>
        </w:rPr>
        <w:t>Les experts de la Chine et du Japon ont présenté le document informel GRVA-02-</w:t>
      </w:r>
      <w:r w:rsidRPr="00D54276">
        <w:rPr>
          <w:lang w:val="fr-FR"/>
        </w:rPr>
        <w:t>43, dans lequel sont proposées des suggestions préliminaires relatives au document-cadre sur la conduite automatisée/autonome. Le Groupe de travail est convenu que le domaine d</w:t>
      </w:r>
      <w:r w:rsidR="00312164">
        <w:rPr>
          <w:lang w:val="fr-FR"/>
        </w:rPr>
        <w:t>’</w:t>
      </w:r>
      <w:r w:rsidRPr="00D54276">
        <w:rPr>
          <w:lang w:val="fr-FR"/>
        </w:rPr>
        <w:t>activité concernant le document-cadre était stratégique et que les travaux en vue de la session de mars 2019 du WP.29 devaient se poursuivre. Il a donc demandé au secrétaire d</w:t>
      </w:r>
      <w:r w:rsidR="00312164">
        <w:rPr>
          <w:lang w:val="fr-FR"/>
        </w:rPr>
        <w:t>’</w:t>
      </w:r>
      <w:r w:rsidRPr="00D54276">
        <w:rPr>
          <w:lang w:val="fr-FR"/>
        </w:rPr>
        <w:t>organiser une série de réunions virtuelles des Parties contractantes pour examiner cette question.</w:t>
      </w:r>
    </w:p>
    <w:p w:rsidR="00D54276" w:rsidRPr="00D54276" w:rsidRDefault="00D54276" w:rsidP="005B2D9F">
      <w:pPr>
        <w:pStyle w:val="HChG"/>
        <w:rPr>
          <w:lang w:val="fr-FR"/>
        </w:rPr>
      </w:pPr>
      <w:r w:rsidRPr="00D54276">
        <w:rPr>
          <w:lang w:val="fr-FR"/>
        </w:rPr>
        <w:tab/>
        <w:t>VI.</w:t>
      </w:r>
      <w:r w:rsidRPr="00D54276">
        <w:rPr>
          <w:lang w:val="fr-FR"/>
        </w:rPr>
        <w:tab/>
        <w:t xml:space="preserve">Véhicules autonomes/automatisés et connectés </w:t>
      </w:r>
      <w:r w:rsidRPr="00D54276">
        <w:rPr>
          <w:lang w:val="fr-FR"/>
        </w:rPr>
        <w:br/>
        <w:t>(point 5 de l</w:t>
      </w:r>
      <w:r w:rsidR="00312164">
        <w:rPr>
          <w:lang w:val="fr-FR"/>
        </w:rPr>
        <w:t>’</w:t>
      </w:r>
      <w:r w:rsidRPr="00D54276">
        <w:rPr>
          <w:lang w:val="fr-FR"/>
        </w:rPr>
        <w:t>ordre du jour)</w:t>
      </w:r>
    </w:p>
    <w:p w:rsidR="00D54276" w:rsidRPr="00D54276" w:rsidRDefault="00D54276" w:rsidP="005B2D9F">
      <w:pPr>
        <w:pStyle w:val="H1G"/>
        <w:rPr>
          <w:lang w:val="fr-FR"/>
        </w:rPr>
      </w:pPr>
      <w:r w:rsidRPr="00D54276">
        <w:rPr>
          <w:lang w:val="fr-FR"/>
        </w:rPr>
        <w:tab/>
        <w:t>A.</w:t>
      </w:r>
      <w:r w:rsidRPr="00D54276">
        <w:rPr>
          <w:lang w:val="fr-FR"/>
        </w:rPr>
        <w:tab/>
        <w:t>Équipe spéciale des essais des véhicules automatisés et ses sous-groupes</w:t>
      </w:r>
    </w:p>
    <w:p w:rsidR="00D54276" w:rsidRPr="00D54276" w:rsidRDefault="00D54276" w:rsidP="00BD6536">
      <w:pPr>
        <w:pStyle w:val="SingleTxtG"/>
        <w:ind w:left="2552" w:hanging="1418"/>
        <w:jc w:val="left"/>
        <w:rPr>
          <w:lang w:val="es-ES"/>
        </w:rPr>
      </w:pPr>
      <w:r w:rsidRPr="00D54276">
        <w:rPr>
          <w:i/>
          <w:iCs/>
          <w:lang w:val="es-ES"/>
        </w:rPr>
        <w:t>Document(s)</w:t>
      </w:r>
      <w:r w:rsidRPr="003B3854">
        <w:rPr>
          <w:iCs/>
          <w:lang w:val="es-ES"/>
        </w:rPr>
        <w:t> :</w:t>
      </w:r>
      <w:r w:rsidRPr="00D54276">
        <w:rPr>
          <w:lang w:val="es-ES"/>
        </w:rPr>
        <w:tab/>
        <w:t>ECE/</w:t>
      </w:r>
      <w:r w:rsidRPr="005B2D9F">
        <w:rPr>
          <w:lang w:val="es-ES"/>
        </w:rPr>
        <w:t>TRANS</w:t>
      </w:r>
      <w:r w:rsidRPr="00D54276">
        <w:rPr>
          <w:lang w:val="es-ES"/>
        </w:rPr>
        <w:t xml:space="preserve">/WP.29/GRVA/2019/13 </w:t>
      </w:r>
      <w:r w:rsidRPr="00D54276">
        <w:rPr>
          <w:lang w:val="es-ES"/>
        </w:rPr>
        <w:br/>
        <w:t xml:space="preserve">Documents informels GRVA-02-09, GRVA-02-11, GRVA-02-13, GRVA-02-14, GRVA-02-16, GRVA-02-20, GRVA-02-21, </w:t>
      </w:r>
      <w:r w:rsidRPr="00D54276">
        <w:rPr>
          <w:lang w:val="es-ES"/>
        </w:rPr>
        <w:br/>
        <w:t>GRVA-02-26, GRVA-02-27 et GRVA-02-32</w:t>
      </w:r>
      <w:r w:rsidR="005B2D9F">
        <w:rPr>
          <w:lang w:val="es-ES"/>
        </w:rPr>
        <w:t>.</w:t>
      </w:r>
    </w:p>
    <w:p w:rsidR="00D54276" w:rsidRPr="00D54276" w:rsidRDefault="00D54276" w:rsidP="00D54276">
      <w:pPr>
        <w:pStyle w:val="SingleTxtG"/>
        <w:rPr>
          <w:lang w:val="fr-FR"/>
        </w:rPr>
      </w:pPr>
      <w:r w:rsidRPr="00D54276">
        <w:rPr>
          <w:lang w:val="fr-FR"/>
        </w:rPr>
        <w:t>13.</w:t>
      </w:r>
      <w:r w:rsidRPr="00D54276">
        <w:rPr>
          <w:lang w:val="fr-FR"/>
        </w:rPr>
        <w:tab/>
        <w:t>L</w:t>
      </w:r>
      <w:r w:rsidR="00312164">
        <w:rPr>
          <w:lang w:val="fr-FR"/>
        </w:rPr>
        <w:t>’</w:t>
      </w:r>
      <w:r w:rsidRPr="00D54276">
        <w:rPr>
          <w:lang w:val="fr-FR"/>
        </w:rPr>
        <w:t xml:space="preserve">expert du Japon, </w:t>
      </w:r>
      <w:r w:rsidR="003B3854">
        <w:rPr>
          <w:lang w:val="fr-FR"/>
        </w:rPr>
        <w:t>C</w:t>
      </w:r>
      <w:r w:rsidRPr="00D54276">
        <w:rPr>
          <w:lang w:val="fr-FR"/>
        </w:rPr>
        <w:t>oprésident de l</w:t>
      </w:r>
      <w:r w:rsidR="00312164">
        <w:rPr>
          <w:lang w:val="fr-FR"/>
        </w:rPr>
        <w:t>’</w:t>
      </w:r>
      <w:r w:rsidRPr="00D54276">
        <w:rPr>
          <w:lang w:val="fr-FR"/>
        </w:rPr>
        <w:t>Équipe spéciale des essais de véhicules automatisés, a présenté le rapport d</w:t>
      </w:r>
      <w:r w:rsidR="00312164">
        <w:rPr>
          <w:lang w:val="fr-FR"/>
        </w:rPr>
        <w:t>’</w:t>
      </w:r>
      <w:r w:rsidRPr="00D54276">
        <w:rPr>
          <w:lang w:val="fr-FR"/>
        </w:rPr>
        <w:t>activité (document informel GRVA-02-13) de l</w:t>
      </w:r>
      <w:r w:rsidR="00312164">
        <w:rPr>
          <w:lang w:val="fr-FR"/>
        </w:rPr>
        <w:t>’</w:t>
      </w:r>
      <w:r w:rsidRPr="00D54276">
        <w:rPr>
          <w:lang w:val="fr-FR"/>
        </w:rPr>
        <w:t>Équipe spéciale. Il y est rendu compte des résultats des réunions au Japon et en Chine, et un nouveau mandat (voir GRVA-02-14) est proposé pour l</w:t>
      </w:r>
      <w:r w:rsidR="00312164">
        <w:rPr>
          <w:lang w:val="fr-FR"/>
        </w:rPr>
        <w:t>’</w:t>
      </w:r>
      <w:r w:rsidRPr="00D54276">
        <w:rPr>
          <w:lang w:val="fr-FR"/>
        </w:rPr>
        <w:t>Équipe spéciale, qui serait rebaptisée « Méthodes de validation pour la conduite automatisée ». L</w:t>
      </w:r>
      <w:r w:rsidR="00312164">
        <w:rPr>
          <w:lang w:val="fr-FR"/>
        </w:rPr>
        <w:t>’</w:t>
      </w:r>
      <w:r w:rsidRPr="00D54276">
        <w:rPr>
          <w:lang w:val="fr-FR"/>
        </w:rPr>
        <w:t>expert du Japon a présenté le document informel GRVA-02-16, qui apporte des éclaircissements sur les activités proposées par le groupe sous la forme de questions et réponses. Il a également présenté le document informel GRVA-02-26, qui consiste en un projet de plan d</w:t>
      </w:r>
      <w:r w:rsidR="00312164">
        <w:rPr>
          <w:lang w:val="fr-FR"/>
        </w:rPr>
        <w:t>’</w:t>
      </w:r>
      <w:r w:rsidRPr="00D54276">
        <w:rPr>
          <w:lang w:val="fr-FR"/>
        </w:rPr>
        <w:t>action pour</w:t>
      </w:r>
      <w:r w:rsidRPr="00D54276">
        <w:t xml:space="preserve"> </w:t>
      </w:r>
      <w:r w:rsidRPr="00D54276">
        <w:rPr>
          <w:lang w:val="fr-FR"/>
        </w:rPr>
        <w:t>l</w:t>
      </w:r>
      <w:r w:rsidR="00312164">
        <w:rPr>
          <w:lang w:val="fr-FR"/>
        </w:rPr>
        <w:t>’</w:t>
      </w:r>
      <w:r w:rsidRPr="00D54276">
        <w:rPr>
          <w:lang w:val="fr-FR"/>
        </w:rPr>
        <w:t>Équipe spéciale. Des préoccupations ont été exprimées au sein du Groupe de travail au sujet de la proposition de mandat. Il a en particulier été ressenti qu</w:t>
      </w:r>
      <w:r w:rsidR="00312164">
        <w:rPr>
          <w:lang w:val="fr-FR"/>
        </w:rPr>
        <w:t>’</w:t>
      </w:r>
      <w:r w:rsidRPr="00D54276">
        <w:rPr>
          <w:lang w:val="fr-FR"/>
        </w:rPr>
        <w:t>une plus grande précision était nécessaire en ce qui concernait les objectifs et le calendrier de mise en œuvre. Le Groupe de travail n</w:t>
      </w:r>
      <w:r w:rsidR="00312164">
        <w:rPr>
          <w:lang w:val="fr-FR"/>
        </w:rPr>
        <w:t>’</w:t>
      </w:r>
      <w:r w:rsidRPr="00D54276">
        <w:rPr>
          <w:lang w:val="fr-FR"/>
        </w:rPr>
        <w:t>a pas adopté la proposition de mandat.</w:t>
      </w:r>
    </w:p>
    <w:p w:rsidR="00D54276" w:rsidRPr="00D54276" w:rsidRDefault="00D54276" w:rsidP="00D54276">
      <w:pPr>
        <w:pStyle w:val="SingleTxtG"/>
        <w:rPr>
          <w:lang w:val="fr-FR"/>
        </w:rPr>
      </w:pPr>
      <w:r w:rsidRPr="00D54276">
        <w:rPr>
          <w:lang w:val="fr-FR"/>
        </w:rPr>
        <w:t>14.</w:t>
      </w:r>
      <w:r w:rsidRPr="00D54276">
        <w:rPr>
          <w:lang w:val="fr-FR"/>
        </w:rPr>
        <w:tab/>
        <w:t>L</w:t>
      </w:r>
      <w:r w:rsidR="00312164">
        <w:rPr>
          <w:lang w:val="fr-FR"/>
        </w:rPr>
        <w:t>’</w:t>
      </w:r>
      <w:r w:rsidRPr="00D54276">
        <w:rPr>
          <w:lang w:val="fr-FR"/>
        </w:rPr>
        <w:t>expert de la France a présenté le document informel GRVA-02-11, dans lequel il a présenté les considérations de son pays concernant l</w:t>
      </w:r>
      <w:r w:rsidR="00312164">
        <w:rPr>
          <w:lang w:val="fr-FR"/>
        </w:rPr>
        <w:t>’</w:t>
      </w:r>
      <w:r w:rsidRPr="00D54276">
        <w:rPr>
          <w:lang w:val="fr-FR"/>
        </w:rPr>
        <w:t>évaluation des performances des véhicules à conduite automatisée. Le Groupe de travail est convenu que cette question serait examinée par le groupe chargé d</w:t>
      </w:r>
      <w:r w:rsidR="00312164">
        <w:rPr>
          <w:lang w:val="fr-FR"/>
        </w:rPr>
        <w:t>’</w:t>
      </w:r>
      <w:r w:rsidRPr="00D54276">
        <w:rPr>
          <w:lang w:val="fr-FR"/>
        </w:rPr>
        <w:t>élaborer la nouvelle procédure d</w:t>
      </w:r>
      <w:r w:rsidR="00312164">
        <w:rPr>
          <w:lang w:val="fr-FR"/>
        </w:rPr>
        <w:t>’</w:t>
      </w:r>
      <w:r w:rsidRPr="00D54276">
        <w:rPr>
          <w:lang w:val="fr-FR"/>
        </w:rPr>
        <w:t xml:space="preserve">évaluation. </w:t>
      </w:r>
    </w:p>
    <w:p w:rsidR="00D54276" w:rsidRPr="00D54276" w:rsidRDefault="00D54276" w:rsidP="00D54276">
      <w:pPr>
        <w:pStyle w:val="SingleTxtG"/>
        <w:rPr>
          <w:lang w:val="fr-FR"/>
        </w:rPr>
      </w:pPr>
      <w:r w:rsidRPr="00D54276">
        <w:rPr>
          <w:lang w:val="fr-FR"/>
        </w:rPr>
        <w:t>15.</w:t>
      </w:r>
      <w:r w:rsidRPr="00D54276">
        <w:rPr>
          <w:lang w:val="fr-FR"/>
        </w:rPr>
        <w:tab/>
        <w:t>L</w:t>
      </w:r>
      <w:r w:rsidR="00312164">
        <w:rPr>
          <w:lang w:val="fr-FR"/>
        </w:rPr>
        <w:t>’</w:t>
      </w:r>
      <w:r w:rsidRPr="00D54276">
        <w:rPr>
          <w:lang w:val="fr-FR"/>
        </w:rPr>
        <w:t>expert de l</w:t>
      </w:r>
      <w:r w:rsidR="00312164">
        <w:rPr>
          <w:lang w:val="fr-FR"/>
        </w:rPr>
        <w:t>’</w:t>
      </w:r>
      <w:r w:rsidRPr="00D54276">
        <w:rPr>
          <w:lang w:val="fr-FR"/>
        </w:rPr>
        <w:t>ISO a présenté le document informel GRVA-02-32, dans lequel sont exposés les résultats des travaux du groupe de travail de l</w:t>
      </w:r>
      <w:r w:rsidR="00312164">
        <w:rPr>
          <w:lang w:val="fr-FR"/>
        </w:rPr>
        <w:t>’</w:t>
      </w:r>
      <w:r w:rsidRPr="00D54276">
        <w:rPr>
          <w:lang w:val="fr-FR"/>
        </w:rPr>
        <w:t>ISO sur la sécurité de la fonctionnalité prévue telle que définie dans la norme ISO/PAS 21448. Le Groupe de travail a débattu de certains aspects de l</w:t>
      </w:r>
      <w:r w:rsidR="00312164">
        <w:rPr>
          <w:lang w:val="fr-FR"/>
        </w:rPr>
        <w:t>’</w:t>
      </w:r>
      <w:r w:rsidRPr="00D54276">
        <w:rPr>
          <w:lang w:val="fr-FR"/>
        </w:rPr>
        <w:t>exposé, par exemple la définition d</w:t>
      </w:r>
      <w:r w:rsidR="00312164">
        <w:rPr>
          <w:lang w:val="fr-FR"/>
        </w:rPr>
        <w:t>’</w:t>
      </w:r>
      <w:r w:rsidRPr="00D54276">
        <w:rPr>
          <w:lang w:val="fr-FR"/>
        </w:rPr>
        <w:t xml:space="preserve">un niveau minimal acceptable de sécurité, la notion de risque résiduel, et a pris note des travaux accomplis ainsi que de leur convergence avec ses propres activités. </w:t>
      </w:r>
    </w:p>
    <w:p w:rsidR="00D54276" w:rsidRPr="00D54276" w:rsidRDefault="00D54276" w:rsidP="00D54276">
      <w:pPr>
        <w:pStyle w:val="SingleTxtG"/>
        <w:rPr>
          <w:lang w:val="fr-FR"/>
        </w:rPr>
      </w:pPr>
      <w:r w:rsidRPr="00D54276">
        <w:rPr>
          <w:lang w:val="fr-FR"/>
        </w:rPr>
        <w:t>16.</w:t>
      </w:r>
      <w:r w:rsidRPr="00D54276">
        <w:rPr>
          <w:lang w:val="fr-FR"/>
        </w:rPr>
        <w:tab/>
        <w:t>L</w:t>
      </w:r>
      <w:r w:rsidR="00312164">
        <w:rPr>
          <w:lang w:val="fr-FR"/>
        </w:rPr>
        <w:t>’</w:t>
      </w:r>
      <w:r w:rsidRPr="00D54276">
        <w:rPr>
          <w:lang w:val="fr-FR"/>
        </w:rPr>
        <w:t>expert de l</w:t>
      </w:r>
      <w:r w:rsidR="00312164">
        <w:rPr>
          <w:lang w:val="fr-FR"/>
        </w:rPr>
        <w:t>’</w:t>
      </w:r>
      <w:r w:rsidRPr="00D54276">
        <w:rPr>
          <w:lang w:val="fr-FR"/>
        </w:rPr>
        <w:t>OICA a brièvement présenté le document informel GRVA-02-20, qui servait d</w:t>
      </w:r>
      <w:r w:rsidR="00312164">
        <w:rPr>
          <w:lang w:val="fr-FR"/>
        </w:rPr>
        <w:t>’</w:t>
      </w:r>
      <w:r w:rsidRPr="00D54276">
        <w:rPr>
          <w:lang w:val="fr-FR"/>
        </w:rPr>
        <w:t>introduction au document informel GRVA-02-21 en proposant des considérations sur les systèmes de stockage de données pour la conduite automatisée. Le Groupe de travail est convenu de la nécessité d</w:t>
      </w:r>
      <w:r w:rsidR="00312164">
        <w:rPr>
          <w:lang w:val="fr-FR"/>
        </w:rPr>
        <w:t>’</w:t>
      </w:r>
      <w:r w:rsidRPr="00D54276">
        <w:rPr>
          <w:lang w:val="fr-FR"/>
        </w:rPr>
        <w:t>aller de l</w:t>
      </w:r>
      <w:r w:rsidR="00312164">
        <w:rPr>
          <w:lang w:val="fr-FR"/>
        </w:rPr>
        <w:t>’</w:t>
      </w:r>
      <w:r w:rsidRPr="00D54276">
        <w:rPr>
          <w:lang w:val="fr-FR"/>
        </w:rPr>
        <w:t>avant dans ce domaine et a demandé au secrétariat d</w:t>
      </w:r>
      <w:r w:rsidR="00312164">
        <w:rPr>
          <w:lang w:val="fr-FR"/>
        </w:rPr>
        <w:t>’</w:t>
      </w:r>
      <w:r w:rsidRPr="00D54276">
        <w:rPr>
          <w:lang w:val="fr-FR"/>
        </w:rPr>
        <w:t>inscrire à l</w:t>
      </w:r>
      <w:r w:rsidR="00312164">
        <w:rPr>
          <w:lang w:val="fr-FR"/>
        </w:rPr>
        <w:t>’</w:t>
      </w:r>
      <w:r w:rsidRPr="00D54276">
        <w:rPr>
          <w:lang w:val="fr-FR"/>
        </w:rPr>
        <w:t>ordre du jour de sa session suivante un nouveau point concernant les systèmes de stockage de données pour la conduite automatisée.</w:t>
      </w:r>
    </w:p>
    <w:p w:rsidR="00D54276" w:rsidRPr="00D54276" w:rsidRDefault="00D54276" w:rsidP="00D54276">
      <w:pPr>
        <w:pStyle w:val="SingleTxtG"/>
        <w:rPr>
          <w:lang w:val="fr-FR"/>
        </w:rPr>
      </w:pPr>
      <w:r w:rsidRPr="00D54276">
        <w:rPr>
          <w:lang w:val="fr-FR"/>
        </w:rPr>
        <w:t>17.</w:t>
      </w:r>
      <w:r w:rsidRPr="00D54276">
        <w:rPr>
          <w:lang w:val="fr-FR"/>
        </w:rPr>
        <w:tab/>
        <w:t>Faute de temps, le Groupe de travail n</w:t>
      </w:r>
      <w:r w:rsidR="00312164">
        <w:rPr>
          <w:lang w:val="fr-FR"/>
        </w:rPr>
        <w:t>’</w:t>
      </w:r>
      <w:r w:rsidRPr="00D54276">
        <w:rPr>
          <w:lang w:val="fr-FR"/>
        </w:rPr>
        <w:t>a pas examiné le document ECE/TRANS/WP.29/GRVA/2019/13, qui décrit les principes de la stratégie des « trois piliers » proposée par les experts de l</w:t>
      </w:r>
      <w:r w:rsidR="00312164">
        <w:rPr>
          <w:lang w:val="fr-FR"/>
        </w:rPr>
        <w:t>’</w:t>
      </w:r>
      <w:r w:rsidRPr="00D54276">
        <w:rPr>
          <w:lang w:val="fr-FR"/>
        </w:rPr>
        <w:t xml:space="preserve">OICA (voir les documents informels GRVA-02-09 et GRVA-02-27). </w:t>
      </w:r>
    </w:p>
    <w:p w:rsidR="00D54276" w:rsidRPr="00D54276" w:rsidRDefault="00D54276" w:rsidP="00525A3B">
      <w:pPr>
        <w:pStyle w:val="H1G"/>
        <w:rPr>
          <w:lang w:val="fr-FR"/>
        </w:rPr>
      </w:pPr>
      <w:r w:rsidRPr="00D54276">
        <w:rPr>
          <w:lang w:val="fr-FR"/>
        </w:rPr>
        <w:tab/>
        <w:t>B.</w:t>
      </w:r>
      <w:r w:rsidRPr="00D54276">
        <w:rPr>
          <w:lang w:val="fr-FR"/>
        </w:rPr>
        <w:tab/>
        <w:t>Cybersécurité et protection des données</w:t>
      </w:r>
    </w:p>
    <w:p w:rsidR="00D54276" w:rsidRPr="00D54276" w:rsidRDefault="00D54276" w:rsidP="00BD6536">
      <w:pPr>
        <w:pStyle w:val="SingleTxtG"/>
        <w:ind w:left="2552" w:hanging="1418"/>
        <w:jc w:val="left"/>
        <w:rPr>
          <w:lang w:val="fr-FR"/>
        </w:rPr>
      </w:pPr>
      <w:r w:rsidRPr="00D54276">
        <w:rPr>
          <w:i/>
          <w:iCs/>
          <w:lang w:val="fr-FR"/>
        </w:rPr>
        <w:t>Document(s)</w:t>
      </w:r>
      <w:r w:rsidRPr="003B3854">
        <w:rPr>
          <w:iCs/>
          <w:lang w:val="fr-FR"/>
        </w:rPr>
        <w:t> :</w:t>
      </w:r>
      <w:r w:rsidRPr="00D54276">
        <w:rPr>
          <w:lang w:val="fr-FR"/>
        </w:rPr>
        <w:tab/>
        <w:t xml:space="preserve">ECE/TRANS/WP.29/GRVA/2019/2 </w:t>
      </w:r>
      <w:r w:rsidRPr="00D54276">
        <w:rPr>
          <w:lang w:val="fr-FR"/>
        </w:rPr>
        <w:br/>
        <w:t>Documents informels GRVA-02-03, GRVA-02-18 et GRVA-02-46</w:t>
      </w:r>
      <w:r w:rsidR="00525A3B">
        <w:rPr>
          <w:lang w:val="fr-FR"/>
        </w:rPr>
        <w:t>.</w:t>
      </w:r>
    </w:p>
    <w:p w:rsidR="00D54276" w:rsidRPr="00D54276" w:rsidRDefault="00D54276" w:rsidP="00D54276">
      <w:pPr>
        <w:pStyle w:val="SingleTxtG"/>
        <w:rPr>
          <w:lang w:val="fr-FR"/>
        </w:rPr>
      </w:pPr>
      <w:r w:rsidRPr="00D54276">
        <w:rPr>
          <w:lang w:val="fr-FR"/>
        </w:rPr>
        <w:lastRenderedPageBreak/>
        <w:t>18.</w:t>
      </w:r>
      <w:r w:rsidRPr="00D54276">
        <w:rPr>
          <w:lang w:val="fr-FR"/>
        </w:rPr>
        <w:tab/>
        <w:t>L</w:t>
      </w:r>
      <w:r w:rsidR="00312164">
        <w:rPr>
          <w:lang w:val="fr-FR"/>
        </w:rPr>
        <w:t>’</w:t>
      </w:r>
      <w:r w:rsidRPr="00D54276">
        <w:rPr>
          <w:lang w:val="fr-FR"/>
        </w:rPr>
        <w:t xml:space="preserve">expert du Japon, </w:t>
      </w:r>
      <w:r w:rsidR="003B3854">
        <w:rPr>
          <w:lang w:val="fr-FR"/>
        </w:rPr>
        <w:t>C</w:t>
      </w:r>
      <w:r w:rsidRPr="00D54276">
        <w:rPr>
          <w:lang w:val="fr-FR"/>
        </w:rPr>
        <w:t>oprésident de l</w:t>
      </w:r>
      <w:r w:rsidR="00312164">
        <w:rPr>
          <w:lang w:val="fr-FR"/>
        </w:rPr>
        <w:t>’</w:t>
      </w:r>
      <w:r w:rsidRPr="00D54276">
        <w:rPr>
          <w:lang w:val="fr-FR"/>
        </w:rPr>
        <w:t>Équipe spéciale de la cybersécurité et des mises à jour des logiciels à distance, a présenté le document informel GRVA-02-03, dans lequel il est fait rapport sur les travaux de l</w:t>
      </w:r>
      <w:r w:rsidR="00312164">
        <w:rPr>
          <w:lang w:val="fr-FR"/>
        </w:rPr>
        <w:t>’</w:t>
      </w:r>
      <w:r w:rsidRPr="00D54276">
        <w:rPr>
          <w:lang w:val="fr-FR"/>
        </w:rPr>
        <w:t>Équipe spéciale depuis la session précédente du Groupe de travail et qui servait d</w:t>
      </w:r>
      <w:r w:rsidR="00312164">
        <w:rPr>
          <w:lang w:val="fr-FR"/>
        </w:rPr>
        <w:t>’</w:t>
      </w:r>
      <w:r w:rsidRPr="00D54276">
        <w:rPr>
          <w:lang w:val="fr-FR"/>
        </w:rPr>
        <w:t>introduction au document ECE/TRANS/WP.29/GRVA/2019/2. Il a fait savoir que l</w:t>
      </w:r>
      <w:r w:rsidR="00312164">
        <w:rPr>
          <w:lang w:val="fr-FR"/>
        </w:rPr>
        <w:t>’</w:t>
      </w:r>
      <w:r w:rsidRPr="00D54276">
        <w:rPr>
          <w:lang w:val="fr-FR"/>
        </w:rPr>
        <w:t xml:space="preserve">Équipe spéciale avait répondu par écrit à toutes les questions et observations reçues sur la proposition. </w:t>
      </w:r>
    </w:p>
    <w:p w:rsidR="00D54276" w:rsidRPr="00D54276" w:rsidRDefault="00D54276" w:rsidP="00D54276">
      <w:pPr>
        <w:pStyle w:val="SingleTxtG"/>
        <w:rPr>
          <w:lang w:val="fr-FR"/>
        </w:rPr>
      </w:pPr>
      <w:r w:rsidRPr="00D54276">
        <w:rPr>
          <w:lang w:val="fr-FR"/>
        </w:rPr>
        <w:t>19.</w:t>
      </w:r>
      <w:r w:rsidRPr="00D54276">
        <w:rPr>
          <w:lang w:val="fr-FR"/>
        </w:rPr>
        <w:tab/>
        <w:t>L</w:t>
      </w:r>
      <w:r w:rsidR="00312164">
        <w:rPr>
          <w:lang w:val="fr-FR"/>
        </w:rPr>
        <w:t>’</w:t>
      </w:r>
      <w:r w:rsidRPr="00D54276">
        <w:rPr>
          <w:lang w:val="fr-FR"/>
        </w:rPr>
        <w:t>expert de la FIA s</w:t>
      </w:r>
      <w:r w:rsidR="00312164">
        <w:rPr>
          <w:lang w:val="fr-FR"/>
        </w:rPr>
        <w:t>’</w:t>
      </w:r>
      <w:r w:rsidRPr="00D54276">
        <w:rPr>
          <w:lang w:val="fr-FR"/>
        </w:rPr>
        <w:t>est félicité de la proposition élaborée par l</w:t>
      </w:r>
      <w:r w:rsidR="00312164">
        <w:rPr>
          <w:lang w:val="fr-FR"/>
        </w:rPr>
        <w:t>’</w:t>
      </w:r>
      <w:r w:rsidRPr="00D54276">
        <w:rPr>
          <w:lang w:val="fr-FR"/>
        </w:rPr>
        <w:t>Équipe spéciale mais a indiqué qu</w:t>
      </w:r>
      <w:r w:rsidR="00312164">
        <w:rPr>
          <w:lang w:val="fr-FR"/>
        </w:rPr>
        <w:t>’</w:t>
      </w:r>
      <w:r w:rsidRPr="00D54276">
        <w:rPr>
          <w:lang w:val="fr-FR"/>
        </w:rPr>
        <w:t xml:space="preserve">elle ne correspondait pas à sa position concernant les prescriptions en matière de durée de vie. </w:t>
      </w:r>
    </w:p>
    <w:p w:rsidR="00D54276" w:rsidRPr="00D54276" w:rsidRDefault="00D54276" w:rsidP="00D54276">
      <w:pPr>
        <w:pStyle w:val="SingleTxtG"/>
        <w:rPr>
          <w:lang w:val="fr-FR"/>
        </w:rPr>
      </w:pPr>
      <w:r w:rsidRPr="00D54276">
        <w:rPr>
          <w:lang w:val="fr-FR"/>
        </w:rPr>
        <w:t>20.</w:t>
      </w:r>
      <w:r w:rsidRPr="00D54276">
        <w:rPr>
          <w:lang w:val="fr-FR"/>
        </w:rPr>
        <w:tab/>
        <w:t>L</w:t>
      </w:r>
      <w:r w:rsidR="00312164">
        <w:rPr>
          <w:lang w:val="fr-FR"/>
        </w:rPr>
        <w:t>’</w:t>
      </w:r>
      <w:r w:rsidRPr="00D54276">
        <w:rPr>
          <w:lang w:val="fr-FR"/>
        </w:rPr>
        <w:t>expert de l</w:t>
      </w:r>
      <w:r w:rsidR="00312164">
        <w:rPr>
          <w:lang w:val="fr-FR"/>
        </w:rPr>
        <w:t>’</w:t>
      </w:r>
      <w:r w:rsidRPr="00D54276">
        <w:rPr>
          <w:lang w:val="fr-FR"/>
        </w:rPr>
        <w:t>OICA s</w:t>
      </w:r>
      <w:r w:rsidR="00312164">
        <w:rPr>
          <w:lang w:val="fr-FR"/>
        </w:rPr>
        <w:t>’</w:t>
      </w:r>
      <w:r w:rsidRPr="00D54276">
        <w:rPr>
          <w:lang w:val="fr-FR"/>
        </w:rPr>
        <w:t>est demandé si l</w:t>
      </w:r>
      <w:r w:rsidR="00312164">
        <w:rPr>
          <w:lang w:val="fr-FR"/>
        </w:rPr>
        <w:t>’</w:t>
      </w:r>
      <w:r w:rsidRPr="00D54276">
        <w:rPr>
          <w:lang w:val="fr-FR"/>
        </w:rPr>
        <w:t>aspect soulevé par la FIA relevait du champ d</w:t>
      </w:r>
      <w:r w:rsidR="00312164">
        <w:rPr>
          <w:lang w:val="fr-FR"/>
        </w:rPr>
        <w:t>’</w:t>
      </w:r>
      <w:r w:rsidRPr="00D54276">
        <w:rPr>
          <w:lang w:val="fr-FR"/>
        </w:rPr>
        <w:t>application de l</w:t>
      </w:r>
      <w:r w:rsidR="00312164">
        <w:rPr>
          <w:lang w:val="fr-FR"/>
        </w:rPr>
        <w:t>’</w:t>
      </w:r>
      <w:r w:rsidRPr="00D54276">
        <w:rPr>
          <w:lang w:val="fr-FR"/>
        </w:rPr>
        <w:t>Accord de 1958. Le secrétariat a répondu que certains précédents pouvaient aider à répondre à cette question, par exemple le Règlement ONU n</w:t>
      </w:r>
      <w:r w:rsidRPr="00D54276">
        <w:rPr>
          <w:vertAlign w:val="superscript"/>
          <w:lang w:val="fr-FR"/>
        </w:rPr>
        <w:t>o</w:t>
      </w:r>
      <w:r w:rsidR="00525A3B">
        <w:rPr>
          <w:lang w:val="fr-FR"/>
        </w:rPr>
        <w:t> </w:t>
      </w:r>
      <w:r w:rsidRPr="00D54276">
        <w:rPr>
          <w:lang w:val="fr-FR"/>
        </w:rPr>
        <w:t>49 (y</w:t>
      </w:r>
      <w:r w:rsidR="00525A3B">
        <w:rPr>
          <w:lang w:val="fr-FR"/>
        </w:rPr>
        <w:t> </w:t>
      </w:r>
      <w:r w:rsidRPr="00D54276">
        <w:rPr>
          <w:lang w:val="fr-FR"/>
        </w:rPr>
        <w:t>compris les dispositions relatives à la conformité des véhicules et moteurs en service), le Règlement ONU n</w:t>
      </w:r>
      <w:r w:rsidRPr="00D54276">
        <w:rPr>
          <w:vertAlign w:val="superscript"/>
          <w:lang w:val="fr-FR"/>
        </w:rPr>
        <w:t>o</w:t>
      </w:r>
      <w:r w:rsidR="00525A3B">
        <w:rPr>
          <w:lang w:val="fr-FR"/>
        </w:rPr>
        <w:t> </w:t>
      </w:r>
      <w:r w:rsidRPr="00D54276">
        <w:rPr>
          <w:lang w:val="fr-FR"/>
        </w:rPr>
        <w:t>59 (Dispositifs silencieux d</w:t>
      </w:r>
      <w:r w:rsidR="00312164">
        <w:rPr>
          <w:lang w:val="fr-FR"/>
        </w:rPr>
        <w:t>’</w:t>
      </w:r>
      <w:r w:rsidRPr="00D54276">
        <w:rPr>
          <w:lang w:val="fr-FR"/>
        </w:rPr>
        <w:t>échappement de remplacement), le Règlement ONU n</w:t>
      </w:r>
      <w:r w:rsidRPr="00D54276">
        <w:rPr>
          <w:vertAlign w:val="superscript"/>
          <w:lang w:val="fr-FR"/>
        </w:rPr>
        <w:t>o</w:t>
      </w:r>
      <w:r w:rsidRPr="00D54276">
        <w:rPr>
          <w:lang w:val="fr-FR"/>
        </w:rPr>
        <w:t> 83 (y compris les prescriptions en matière de durabilité et les prescriptions d</w:t>
      </w:r>
      <w:r w:rsidR="00312164">
        <w:rPr>
          <w:lang w:val="fr-FR"/>
        </w:rPr>
        <w:t>’</w:t>
      </w:r>
      <w:r w:rsidRPr="00D54276">
        <w:rPr>
          <w:lang w:val="fr-FR"/>
        </w:rPr>
        <w:t>utilisation), le Règlement ONU n</w:t>
      </w:r>
      <w:r w:rsidRPr="00D54276">
        <w:rPr>
          <w:vertAlign w:val="superscript"/>
          <w:lang w:val="fr-FR"/>
        </w:rPr>
        <w:t>o</w:t>
      </w:r>
      <w:r w:rsidR="00525A3B">
        <w:rPr>
          <w:lang w:val="fr-FR"/>
        </w:rPr>
        <w:t> </w:t>
      </w:r>
      <w:r w:rsidRPr="00D54276">
        <w:rPr>
          <w:lang w:val="fr-FR"/>
        </w:rPr>
        <w:t>90 (Pièces de rechange pour freins) et le Règlement</w:t>
      </w:r>
      <w:r w:rsidRPr="00D54276">
        <w:t xml:space="preserve"> </w:t>
      </w:r>
      <w:r w:rsidRPr="00D54276">
        <w:rPr>
          <w:lang w:val="fr-FR"/>
        </w:rPr>
        <w:t>ONU n</w:t>
      </w:r>
      <w:r w:rsidRPr="00D54276">
        <w:rPr>
          <w:vertAlign w:val="superscript"/>
          <w:lang w:val="fr-FR"/>
        </w:rPr>
        <w:t>o</w:t>
      </w:r>
      <w:r w:rsidR="00525A3B">
        <w:rPr>
          <w:lang w:val="fr-FR"/>
        </w:rPr>
        <w:t> </w:t>
      </w:r>
      <w:r w:rsidRPr="00D54276">
        <w:rPr>
          <w:lang w:val="fr-FR"/>
        </w:rPr>
        <w:t>133 (Aptitude au recyclage des véhicules automobiles). Il a déclaré qu</w:t>
      </w:r>
      <w:r w:rsidR="00312164">
        <w:rPr>
          <w:lang w:val="fr-FR"/>
        </w:rPr>
        <w:t>’</w:t>
      </w:r>
      <w:r w:rsidRPr="00D54276">
        <w:rPr>
          <w:lang w:val="fr-FR"/>
        </w:rPr>
        <w:t>il n</w:t>
      </w:r>
      <w:r w:rsidR="00312164">
        <w:rPr>
          <w:lang w:val="fr-FR"/>
        </w:rPr>
        <w:t>’</w:t>
      </w:r>
      <w:r w:rsidRPr="00D54276">
        <w:rPr>
          <w:lang w:val="fr-FR"/>
        </w:rPr>
        <w:t>était au courant d</w:t>
      </w:r>
      <w:r w:rsidR="00312164">
        <w:rPr>
          <w:lang w:val="fr-FR"/>
        </w:rPr>
        <w:t>’</w:t>
      </w:r>
      <w:r w:rsidRPr="00D54276">
        <w:rPr>
          <w:lang w:val="fr-FR"/>
        </w:rPr>
        <w:t>aucune disposition de l</w:t>
      </w:r>
      <w:r w:rsidR="00312164">
        <w:rPr>
          <w:lang w:val="fr-FR"/>
        </w:rPr>
        <w:t>’</w:t>
      </w:r>
      <w:r w:rsidRPr="00D54276">
        <w:rPr>
          <w:lang w:val="fr-FR"/>
        </w:rPr>
        <w:t>Accord qui limiterait les activités menées dans le cadre de dudit Accord aux seules caractéristiques fonctionnelles des véhicules neufs. L</w:t>
      </w:r>
      <w:r w:rsidR="00312164">
        <w:rPr>
          <w:lang w:val="fr-FR"/>
        </w:rPr>
        <w:t>’</w:t>
      </w:r>
      <w:r w:rsidRPr="00D54276">
        <w:rPr>
          <w:lang w:val="fr-FR"/>
        </w:rPr>
        <w:t>expert de l</w:t>
      </w:r>
      <w:r w:rsidR="00312164">
        <w:rPr>
          <w:lang w:val="fr-FR"/>
        </w:rPr>
        <w:t>’</w:t>
      </w:r>
      <w:r w:rsidRPr="00D54276">
        <w:rPr>
          <w:lang w:val="fr-FR"/>
        </w:rPr>
        <w:t>OICA, secrétaire de l</w:t>
      </w:r>
      <w:r w:rsidR="00312164">
        <w:rPr>
          <w:lang w:val="fr-FR"/>
        </w:rPr>
        <w:t>’</w:t>
      </w:r>
      <w:r w:rsidRPr="00D54276">
        <w:rPr>
          <w:lang w:val="fr-FR"/>
        </w:rPr>
        <w:t>Équipe spéciale, a accepté de soumettre par écrit un document informel soulignant les difficultés rencontrées par l</w:t>
      </w:r>
      <w:r w:rsidR="00312164">
        <w:rPr>
          <w:lang w:val="fr-FR"/>
        </w:rPr>
        <w:t>’</w:t>
      </w:r>
      <w:r w:rsidRPr="00D54276">
        <w:rPr>
          <w:lang w:val="fr-FR"/>
        </w:rPr>
        <w:t>Équipe spéciale dans ce domaine. Il a présenté, le dernier jour de la deuxième session du Groupe de travail, le document informel GRVA-02-46, dans lequel est décrit le problème de la postproduction, c</w:t>
      </w:r>
      <w:r w:rsidR="00312164">
        <w:rPr>
          <w:lang w:val="fr-FR"/>
        </w:rPr>
        <w:t>’</w:t>
      </w:r>
      <w:r w:rsidRPr="00D54276">
        <w:rPr>
          <w:lang w:val="fr-FR"/>
        </w:rPr>
        <w:t>est-à-dire de la durée de vie du produit à partir du moment où la production est définitivement arrêtée.</w:t>
      </w:r>
    </w:p>
    <w:p w:rsidR="00D54276" w:rsidRPr="00D54276" w:rsidRDefault="00D54276" w:rsidP="00D54276">
      <w:pPr>
        <w:pStyle w:val="SingleTxtG"/>
        <w:rPr>
          <w:lang w:val="fr-FR"/>
        </w:rPr>
      </w:pPr>
      <w:r w:rsidRPr="00D54276">
        <w:rPr>
          <w:lang w:val="fr-FR"/>
        </w:rPr>
        <w:t>21.</w:t>
      </w:r>
      <w:r w:rsidRPr="00D54276">
        <w:rPr>
          <w:lang w:val="fr-FR"/>
        </w:rPr>
        <w:tab/>
        <w:t>L</w:t>
      </w:r>
      <w:r w:rsidR="00312164">
        <w:rPr>
          <w:lang w:val="fr-FR"/>
        </w:rPr>
        <w:t>’</w:t>
      </w:r>
      <w:r w:rsidRPr="00D54276">
        <w:rPr>
          <w:lang w:val="fr-FR"/>
        </w:rPr>
        <w:t>expert de l</w:t>
      </w:r>
      <w:r w:rsidR="00312164">
        <w:rPr>
          <w:lang w:val="fr-FR"/>
        </w:rPr>
        <w:t>’</w:t>
      </w:r>
      <w:r w:rsidRPr="00D54276">
        <w:rPr>
          <w:lang w:val="fr-FR"/>
        </w:rPr>
        <w:t>Allemagne et des Pays-Bas a déclaré que le document devrait porter sur les trois phases suivantes : mise au point du système ou du véhicule, production et postpr</w:t>
      </w:r>
      <w:r w:rsidR="00525A3B">
        <w:rPr>
          <w:lang w:val="fr-FR"/>
        </w:rPr>
        <w:t>oduction.</w:t>
      </w:r>
    </w:p>
    <w:p w:rsidR="00D54276" w:rsidRPr="00D54276" w:rsidRDefault="00D54276" w:rsidP="00D54276">
      <w:pPr>
        <w:pStyle w:val="SingleTxtG"/>
        <w:rPr>
          <w:lang w:val="fr-FR"/>
        </w:rPr>
      </w:pPr>
      <w:r w:rsidRPr="00D54276">
        <w:rPr>
          <w:lang w:val="fr-FR"/>
        </w:rPr>
        <w:t>22.</w:t>
      </w:r>
      <w:r w:rsidRPr="00D54276">
        <w:rPr>
          <w:lang w:val="fr-FR"/>
        </w:rPr>
        <w:tab/>
        <w:t>L</w:t>
      </w:r>
      <w:r w:rsidR="00312164">
        <w:rPr>
          <w:lang w:val="fr-FR"/>
        </w:rPr>
        <w:t>’</w:t>
      </w:r>
      <w:r w:rsidRPr="00D54276">
        <w:rPr>
          <w:lang w:val="fr-FR"/>
        </w:rPr>
        <w:t>expert du Japon a appuyé la proposition figurant dans le document ECE/TRANS/WP.29/GRVA/2019/2 et a déclaré qu</w:t>
      </w:r>
      <w:r w:rsidR="00312164">
        <w:rPr>
          <w:lang w:val="fr-FR"/>
        </w:rPr>
        <w:t>’</w:t>
      </w:r>
      <w:r w:rsidRPr="00D54276">
        <w:rPr>
          <w:lang w:val="fr-FR"/>
        </w:rPr>
        <w:t>il était nécessaire d</w:t>
      </w:r>
      <w:r w:rsidR="00312164">
        <w:rPr>
          <w:lang w:val="fr-FR"/>
        </w:rPr>
        <w:t>’</w:t>
      </w:r>
      <w:r w:rsidRPr="00D54276">
        <w:rPr>
          <w:lang w:val="fr-FR"/>
        </w:rPr>
        <w:t xml:space="preserve">adopter ce document au cours de la présente session, étant donné que le nouveau Règlement ONU qui y était proposé était important et nécessaire pour améliorer la sécurité des véhicules. </w:t>
      </w:r>
    </w:p>
    <w:p w:rsidR="00D54276" w:rsidRPr="00D54276" w:rsidRDefault="00D54276" w:rsidP="00D54276">
      <w:pPr>
        <w:pStyle w:val="SingleTxtG"/>
        <w:rPr>
          <w:lang w:val="fr-FR"/>
        </w:rPr>
      </w:pPr>
      <w:r w:rsidRPr="00D54276">
        <w:rPr>
          <w:lang w:val="fr-FR"/>
        </w:rPr>
        <w:t>23.</w:t>
      </w:r>
      <w:r w:rsidRPr="00D54276">
        <w:rPr>
          <w:lang w:val="fr-FR"/>
        </w:rPr>
        <w:tab/>
        <w:t>L</w:t>
      </w:r>
      <w:r w:rsidR="00312164">
        <w:rPr>
          <w:lang w:val="fr-FR"/>
        </w:rPr>
        <w:t>’</w:t>
      </w:r>
      <w:r w:rsidRPr="00D54276">
        <w:rPr>
          <w:lang w:val="fr-FR"/>
        </w:rPr>
        <w:t>expert de la CE a formulé des observations sur la proposition (document informel GRVA-02-37).</w:t>
      </w:r>
    </w:p>
    <w:p w:rsidR="00D54276" w:rsidRPr="00D54276" w:rsidRDefault="00D54276" w:rsidP="00D54276">
      <w:pPr>
        <w:pStyle w:val="SingleTxtG"/>
        <w:rPr>
          <w:lang w:val="fr-FR"/>
        </w:rPr>
      </w:pPr>
      <w:r w:rsidRPr="00D54276">
        <w:rPr>
          <w:lang w:val="fr-FR"/>
        </w:rPr>
        <w:t>24.</w:t>
      </w:r>
      <w:r w:rsidRPr="00D54276">
        <w:rPr>
          <w:lang w:val="fr-FR"/>
        </w:rPr>
        <w:tab/>
        <w:t>L</w:t>
      </w:r>
      <w:r w:rsidR="00312164">
        <w:rPr>
          <w:lang w:val="fr-FR"/>
        </w:rPr>
        <w:t>’</w:t>
      </w:r>
      <w:r w:rsidRPr="00D54276">
        <w:rPr>
          <w:lang w:val="fr-FR"/>
        </w:rPr>
        <w:t>expert de l</w:t>
      </w:r>
      <w:r w:rsidR="00312164">
        <w:rPr>
          <w:lang w:val="fr-FR"/>
        </w:rPr>
        <w:t>’</w:t>
      </w:r>
      <w:r w:rsidRPr="00D54276">
        <w:rPr>
          <w:lang w:val="fr-FR"/>
        </w:rPr>
        <w:t>IMMA a présenté le document informel GRVA-02-18, dans lequel il est proposé d</w:t>
      </w:r>
      <w:r w:rsidR="00312164">
        <w:rPr>
          <w:lang w:val="fr-FR"/>
        </w:rPr>
        <w:t>’</w:t>
      </w:r>
      <w:r w:rsidRPr="00D54276">
        <w:rPr>
          <w:lang w:val="fr-FR"/>
        </w:rPr>
        <w:t>exclure les véhicules de la catégorie L du champ d</w:t>
      </w:r>
      <w:r w:rsidR="00312164">
        <w:rPr>
          <w:lang w:val="fr-FR"/>
        </w:rPr>
        <w:t>’</w:t>
      </w:r>
      <w:r w:rsidRPr="00D54276">
        <w:rPr>
          <w:lang w:val="fr-FR"/>
        </w:rPr>
        <w:t>application du document.</w:t>
      </w:r>
    </w:p>
    <w:p w:rsidR="00D54276" w:rsidRPr="00D54276" w:rsidRDefault="00D54276" w:rsidP="00D54276">
      <w:pPr>
        <w:pStyle w:val="SingleTxtG"/>
        <w:rPr>
          <w:lang w:val="fr-FR"/>
        </w:rPr>
      </w:pPr>
      <w:r w:rsidRPr="00D54276">
        <w:rPr>
          <w:lang w:val="fr-FR"/>
        </w:rPr>
        <w:t>25.</w:t>
      </w:r>
      <w:r w:rsidRPr="00D54276">
        <w:rPr>
          <w:lang w:val="fr-FR"/>
        </w:rPr>
        <w:tab/>
        <w:t>L</w:t>
      </w:r>
      <w:r w:rsidR="00312164">
        <w:rPr>
          <w:lang w:val="fr-FR"/>
        </w:rPr>
        <w:t>’</w:t>
      </w:r>
      <w:r w:rsidRPr="00D54276">
        <w:rPr>
          <w:lang w:val="fr-FR"/>
        </w:rPr>
        <w:t xml:space="preserve">expert du Japon, </w:t>
      </w:r>
      <w:r w:rsidR="003B3854">
        <w:rPr>
          <w:lang w:val="fr-FR"/>
        </w:rPr>
        <w:t>C</w:t>
      </w:r>
      <w:r w:rsidRPr="00D54276">
        <w:rPr>
          <w:lang w:val="fr-FR"/>
        </w:rPr>
        <w:t>oprésident de</w:t>
      </w:r>
      <w:r w:rsidRPr="00D54276">
        <w:t xml:space="preserve"> </w:t>
      </w:r>
      <w:r w:rsidRPr="00D54276">
        <w:rPr>
          <w:lang w:val="fr-FR"/>
        </w:rPr>
        <w:t>l</w:t>
      </w:r>
      <w:r w:rsidR="00312164">
        <w:rPr>
          <w:lang w:val="fr-FR"/>
        </w:rPr>
        <w:t>’</w:t>
      </w:r>
      <w:r w:rsidRPr="00D54276">
        <w:rPr>
          <w:lang w:val="fr-FR"/>
        </w:rPr>
        <w:t>Équipe spéciale, répondant aux avis reçus lors de la session précédente du Groupe de travail, a rendu compte de la proposition de phase d</w:t>
      </w:r>
      <w:r w:rsidR="00312164">
        <w:rPr>
          <w:lang w:val="fr-FR"/>
        </w:rPr>
        <w:t>’</w:t>
      </w:r>
      <w:r w:rsidRPr="00D54276">
        <w:rPr>
          <w:lang w:val="fr-FR"/>
        </w:rPr>
        <w:t>essai formulée par l</w:t>
      </w:r>
      <w:r w:rsidR="00312164">
        <w:rPr>
          <w:lang w:val="fr-FR"/>
        </w:rPr>
        <w:t>’</w:t>
      </w:r>
      <w:r w:rsidRPr="00D54276">
        <w:rPr>
          <w:lang w:val="fr-FR"/>
        </w:rPr>
        <w:t>Équipe spéciale pour assurer la qualité du projet produit. Il a présenté l</w:t>
      </w:r>
      <w:r w:rsidR="00312164">
        <w:rPr>
          <w:lang w:val="fr-FR"/>
        </w:rPr>
        <w:t>’</w:t>
      </w:r>
      <w:r w:rsidRPr="00D54276">
        <w:rPr>
          <w:lang w:val="fr-FR"/>
        </w:rPr>
        <w:t xml:space="preserve">objectif et le résultat souhaité de cette activité. </w:t>
      </w:r>
    </w:p>
    <w:p w:rsidR="00D54276" w:rsidRPr="00D54276" w:rsidRDefault="00D54276" w:rsidP="00D54276">
      <w:pPr>
        <w:pStyle w:val="SingleTxtG"/>
        <w:rPr>
          <w:lang w:val="fr-FR"/>
        </w:rPr>
      </w:pPr>
      <w:r w:rsidRPr="00D54276">
        <w:rPr>
          <w:lang w:val="fr-FR"/>
        </w:rPr>
        <w:t>26.</w:t>
      </w:r>
      <w:r w:rsidRPr="00D54276">
        <w:rPr>
          <w:lang w:val="fr-FR"/>
        </w:rPr>
        <w:tab/>
        <w:t>Le Groupe de travail a décidé de maintenir les documents à ce point de l</w:t>
      </w:r>
      <w:r w:rsidR="00312164">
        <w:rPr>
          <w:lang w:val="fr-FR"/>
        </w:rPr>
        <w:t>’</w:t>
      </w:r>
      <w:r w:rsidRPr="00D54276">
        <w:rPr>
          <w:lang w:val="fr-FR"/>
        </w:rPr>
        <w:t>ordre du jour pour examen à sa session suivante. Il a invité l</w:t>
      </w:r>
      <w:r w:rsidR="00312164">
        <w:rPr>
          <w:lang w:val="fr-FR"/>
        </w:rPr>
        <w:t>’</w:t>
      </w:r>
      <w:r w:rsidRPr="00D54276">
        <w:rPr>
          <w:lang w:val="fr-FR"/>
        </w:rPr>
        <w:t>Équipe spéciale à réfléchir aux observations reçues et à passer à la phase d</w:t>
      </w:r>
      <w:r w:rsidR="00312164">
        <w:rPr>
          <w:lang w:val="fr-FR"/>
        </w:rPr>
        <w:t>’</w:t>
      </w:r>
      <w:r w:rsidRPr="00D54276">
        <w:rPr>
          <w:lang w:val="fr-FR"/>
        </w:rPr>
        <w:t>essai, et a noté qu</w:t>
      </w:r>
      <w:r w:rsidR="00312164">
        <w:rPr>
          <w:lang w:val="fr-FR"/>
        </w:rPr>
        <w:t>’</w:t>
      </w:r>
      <w:r w:rsidRPr="00D54276">
        <w:rPr>
          <w:lang w:val="fr-FR"/>
        </w:rPr>
        <w:t>il convenait de continuer à progresser sur ce point. Il a demandé au secrétariat d</w:t>
      </w:r>
      <w:r w:rsidR="00312164">
        <w:rPr>
          <w:lang w:val="fr-FR"/>
        </w:rPr>
        <w:t>’</w:t>
      </w:r>
      <w:r w:rsidRPr="00D54276">
        <w:rPr>
          <w:lang w:val="fr-FR"/>
        </w:rPr>
        <w:t>étudier la possibilité d</w:t>
      </w:r>
      <w:r w:rsidR="00312164">
        <w:rPr>
          <w:lang w:val="fr-FR"/>
        </w:rPr>
        <w:t>’</w:t>
      </w:r>
      <w:r w:rsidRPr="00D54276">
        <w:rPr>
          <w:lang w:val="fr-FR"/>
        </w:rPr>
        <w:t>organiser une session extr</w:t>
      </w:r>
      <w:r w:rsidR="00775C01">
        <w:rPr>
          <w:lang w:val="fr-FR"/>
        </w:rPr>
        <w:t>aordinaire en mai ou juin 2019.</w:t>
      </w:r>
    </w:p>
    <w:p w:rsidR="00D54276" w:rsidRPr="00D54276" w:rsidRDefault="00D54276" w:rsidP="00775C01">
      <w:pPr>
        <w:pStyle w:val="H1G"/>
        <w:rPr>
          <w:lang w:val="fr-FR"/>
        </w:rPr>
      </w:pPr>
      <w:r w:rsidRPr="00D54276">
        <w:rPr>
          <w:lang w:val="fr-FR"/>
        </w:rPr>
        <w:tab/>
        <w:t>C.</w:t>
      </w:r>
      <w:r w:rsidRPr="00D54276">
        <w:rPr>
          <w:lang w:val="fr-FR"/>
        </w:rPr>
        <w:tab/>
        <w:t>Mises à jour des logiciels (y compris les mises à jour à distance)</w:t>
      </w:r>
    </w:p>
    <w:p w:rsidR="00D54276" w:rsidRPr="00D54276" w:rsidRDefault="00D54276" w:rsidP="00BD6536">
      <w:pPr>
        <w:pStyle w:val="SingleTxtG"/>
        <w:ind w:left="2552" w:hanging="1418"/>
        <w:jc w:val="left"/>
        <w:rPr>
          <w:lang w:val="fr-FR"/>
        </w:rPr>
      </w:pPr>
      <w:r w:rsidRPr="00D54276">
        <w:rPr>
          <w:i/>
          <w:iCs/>
          <w:lang w:val="fr-FR"/>
        </w:rPr>
        <w:t>Document(s)</w:t>
      </w:r>
      <w:r w:rsidRPr="00C6667B">
        <w:rPr>
          <w:iCs/>
          <w:lang w:val="fr-FR"/>
        </w:rPr>
        <w:t> :</w:t>
      </w:r>
      <w:r w:rsidRPr="00D54276">
        <w:rPr>
          <w:lang w:val="fr-FR"/>
        </w:rPr>
        <w:tab/>
        <w:t xml:space="preserve">ECE/TRANS/WP.29/GRVA/2019/3 </w:t>
      </w:r>
      <w:r w:rsidRPr="00D54276">
        <w:rPr>
          <w:lang w:val="fr-FR"/>
        </w:rPr>
        <w:br/>
        <w:t>Documents informels GRVA-01-18 et GRVA-01-38</w:t>
      </w:r>
      <w:r w:rsidR="00525A3B">
        <w:rPr>
          <w:lang w:val="fr-FR"/>
        </w:rPr>
        <w:t>.</w:t>
      </w:r>
    </w:p>
    <w:p w:rsidR="00D54276" w:rsidRPr="00D54276" w:rsidRDefault="00D54276" w:rsidP="00D54276">
      <w:pPr>
        <w:pStyle w:val="SingleTxtG"/>
        <w:rPr>
          <w:lang w:val="fr-FR"/>
        </w:rPr>
      </w:pPr>
      <w:r w:rsidRPr="00D54276">
        <w:rPr>
          <w:lang w:val="fr-FR"/>
        </w:rPr>
        <w:t>27.</w:t>
      </w:r>
      <w:r w:rsidRPr="00D54276">
        <w:rPr>
          <w:lang w:val="fr-FR"/>
        </w:rPr>
        <w:tab/>
        <w:t>Le Groupe de travail a noté que la présentation du document informel GRVA-02-03 présentait également le document ECE/TRANS/WP.29/GRVA/2019/3, selon lequel la proposition relative à une phase d</w:t>
      </w:r>
      <w:r w:rsidR="00312164">
        <w:rPr>
          <w:lang w:val="fr-FR"/>
        </w:rPr>
        <w:t>’</w:t>
      </w:r>
      <w:r w:rsidRPr="00D54276">
        <w:rPr>
          <w:lang w:val="fr-FR"/>
        </w:rPr>
        <w:t>essai s</w:t>
      </w:r>
      <w:r w:rsidR="00312164">
        <w:rPr>
          <w:lang w:val="fr-FR"/>
        </w:rPr>
        <w:t>’</w:t>
      </w:r>
      <w:r w:rsidRPr="00D54276">
        <w:rPr>
          <w:lang w:val="fr-FR"/>
        </w:rPr>
        <w:t>appliquerait également au domaine de travail des mises à jour des logiciels. L</w:t>
      </w:r>
      <w:r w:rsidR="00312164">
        <w:rPr>
          <w:lang w:val="fr-FR"/>
        </w:rPr>
        <w:t>’</w:t>
      </w:r>
      <w:r w:rsidRPr="00D54276">
        <w:rPr>
          <w:lang w:val="fr-FR"/>
        </w:rPr>
        <w:t xml:space="preserve">expert du Japon a également appuyé le document </w:t>
      </w:r>
      <w:r w:rsidRPr="00D54276">
        <w:rPr>
          <w:lang w:val="fr-FR"/>
        </w:rPr>
        <w:lastRenderedPageBreak/>
        <w:t>ECE/TRANS/WP.29/GRVA/2019/3. Il a indiqué que le Japon appuyait l</w:t>
      </w:r>
      <w:r w:rsidR="00312164">
        <w:rPr>
          <w:lang w:val="fr-FR"/>
        </w:rPr>
        <w:t>’</w:t>
      </w:r>
      <w:r w:rsidRPr="00D54276">
        <w:rPr>
          <w:lang w:val="fr-FR"/>
        </w:rPr>
        <w:t xml:space="preserve">adoption la plus rapide possible (au cours de la présente session), car la question était importante et un règlement ONU était nécessaire pour améliorer la sécurité des véhicules. </w:t>
      </w:r>
    </w:p>
    <w:p w:rsidR="00D54276" w:rsidRPr="00D54276" w:rsidRDefault="00D54276" w:rsidP="00D54276">
      <w:pPr>
        <w:pStyle w:val="SingleTxtG"/>
        <w:rPr>
          <w:lang w:val="fr-FR"/>
        </w:rPr>
      </w:pPr>
      <w:r w:rsidRPr="00D54276">
        <w:rPr>
          <w:lang w:val="fr-FR"/>
        </w:rPr>
        <w:t>28.</w:t>
      </w:r>
      <w:r w:rsidRPr="00D54276">
        <w:rPr>
          <w:lang w:val="fr-FR"/>
        </w:rPr>
        <w:tab/>
        <w:t>L</w:t>
      </w:r>
      <w:r w:rsidR="00312164">
        <w:rPr>
          <w:lang w:val="fr-FR"/>
        </w:rPr>
        <w:t>’</w:t>
      </w:r>
      <w:r w:rsidRPr="00D54276">
        <w:rPr>
          <w:lang w:val="fr-FR"/>
        </w:rPr>
        <w:t>expert de la CE a formulé des observations sur la proposition (document informel GRVA-02-37).</w:t>
      </w:r>
    </w:p>
    <w:p w:rsidR="00D54276" w:rsidRPr="00D54276" w:rsidRDefault="00D54276" w:rsidP="00D54276">
      <w:pPr>
        <w:pStyle w:val="SingleTxtG"/>
        <w:rPr>
          <w:lang w:val="fr-FR"/>
        </w:rPr>
      </w:pPr>
      <w:r w:rsidRPr="00D54276">
        <w:rPr>
          <w:lang w:val="fr-FR"/>
        </w:rPr>
        <w:t>29.</w:t>
      </w:r>
      <w:r w:rsidRPr="00D54276">
        <w:rPr>
          <w:lang w:val="fr-FR"/>
        </w:rPr>
        <w:tab/>
        <w:t>L</w:t>
      </w:r>
      <w:r w:rsidR="00312164">
        <w:rPr>
          <w:lang w:val="fr-FR"/>
        </w:rPr>
        <w:t>’</w:t>
      </w:r>
      <w:r w:rsidRPr="00D54276">
        <w:rPr>
          <w:lang w:val="fr-FR"/>
        </w:rPr>
        <w:t>expert de l</w:t>
      </w:r>
      <w:r w:rsidR="00312164">
        <w:rPr>
          <w:lang w:val="fr-FR"/>
        </w:rPr>
        <w:t>’</w:t>
      </w:r>
      <w:r w:rsidRPr="00D54276">
        <w:rPr>
          <w:lang w:val="fr-FR"/>
        </w:rPr>
        <w:t>IMMA a présenté le document informel GRVA-02-18, dans lequel il est proposé d</w:t>
      </w:r>
      <w:r w:rsidR="00312164">
        <w:rPr>
          <w:lang w:val="fr-FR"/>
        </w:rPr>
        <w:t>’</w:t>
      </w:r>
      <w:r w:rsidRPr="00D54276">
        <w:rPr>
          <w:lang w:val="fr-FR"/>
        </w:rPr>
        <w:t>exclure les véhicules de la catégorie L du champ d</w:t>
      </w:r>
      <w:r w:rsidR="00312164">
        <w:rPr>
          <w:lang w:val="fr-FR"/>
        </w:rPr>
        <w:t>’</w:t>
      </w:r>
      <w:r w:rsidRPr="00D54276">
        <w:rPr>
          <w:lang w:val="fr-FR"/>
        </w:rPr>
        <w:t>application du document.</w:t>
      </w:r>
    </w:p>
    <w:p w:rsidR="00D54276" w:rsidRPr="00D54276" w:rsidRDefault="00D54276" w:rsidP="00D54276">
      <w:pPr>
        <w:pStyle w:val="SingleTxtG"/>
        <w:rPr>
          <w:lang w:val="fr-FR"/>
        </w:rPr>
      </w:pPr>
      <w:r w:rsidRPr="00D54276">
        <w:rPr>
          <w:lang w:val="fr-FR"/>
        </w:rPr>
        <w:t>30.</w:t>
      </w:r>
      <w:r w:rsidRPr="00D54276">
        <w:rPr>
          <w:lang w:val="fr-FR"/>
        </w:rPr>
        <w:tab/>
        <w:t>L</w:t>
      </w:r>
      <w:r w:rsidR="00312164">
        <w:rPr>
          <w:lang w:val="fr-FR"/>
        </w:rPr>
        <w:t>’</w:t>
      </w:r>
      <w:r w:rsidRPr="00D54276">
        <w:rPr>
          <w:lang w:val="fr-FR"/>
        </w:rPr>
        <w:t>expert de l</w:t>
      </w:r>
      <w:r w:rsidR="00312164">
        <w:rPr>
          <w:lang w:val="fr-FR"/>
        </w:rPr>
        <w:t>’</w:t>
      </w:r>
      <w:r w:rsidRPr="00D54276">
        <w:rPr>
          <w:lang w:val="fr-FR"/>
        </w:rPr>
        <w:t>UIT a déclaré que la réglementation des communications exigerait des compétences spéciales et que le précédent constitué par les travaux du Groupe de travail des dispositions générales de sécurité sur le Règlement ONU n</w:t>
      </w:r>
      <w:r w:rsidRPr="00D54276">
        <w:rPr>
          <w:vertAlign w:val="superscript"/>
          <w:lang w:val="fr-FR"/>
        </w:rPr>
        <w:t>o</w:t>
      </w:r>
      <w:r w:rsidR="00775C01">
        <w:rPr>
          <w:lang w:val="fr-FR"/>
        </w:rPr>
        <w:t> </w:t>
      </w:r>
      <w:r w:rsidRPr="00D54276">
        <w:rPr>
          <w:lang w:val="fr-FR"/>
        </w:rPr>
        <w:t>144 (Systèmes automatiques d</w:t>
      </w:r>
      <w:r w:rsidR="00312164">
        <w:rPr>
          <w:lang w:val="fr-FR"/>
        </w:rPr>
        <w:t>’</w:t>
      </w:r>
      <w:r w:rsidRPr="00D54276">
        <w:rPr>
          <w:lang w:val="fr-FR"/>
        </w:rPr>
        <w:t>appel d</w:t>
      </w:r>
      <w:r w:rsidR="00312164">
        <w:rPr>
          <w:lang w:val="fr-FR"/>
        </w:rPr>
        <w:t>’</w:t>
      </w:r>
      <w:r w:rsidRPr="00D54276">
        <w:rPr>
          <w:lang w:val="fr-FR"/>
        </w:rPr>
        <w:t>urgence en cas d</w:t>
      </w:r>
      <w:r w:rsidR="00312164">
        <w:rPr>
          <w:lang w:val="fr-FR"/>
        </w:rPr>
        <w:t>’</w:t>
      </w:r>
      <w:r w:rsidRPr="00D54276">
        <w:rPr>
          <w:lang w:val="fr-FR"/>
        </w:rPr>
        <w:t>accident) ignorait les aspects concernant les communications et les dispositions relatives à la durabilité. Il s</w:t>
      </w:r>
      <w:r w:rsidR="00312164">
        <w:rPr>
          <w:lang w:val="fr-FR"/>
        </w:rPr>
        <w:t>’</w:t>
      </w:r>
      <w:r w:rsidRPr="00D54276">
        <w:rPr>
          <w:lang w:val="fr-FR"/>
        </w:rPr>
        <w:t>est demandé si un véhicule équipé de systèmes de sécurité fondés sur les communications continuerait d</w:t>
      </w:r>
      <w:r w:rsidR="00312164">
        <w:rPr>
          <w:lang w:val="fr-FR"/>
        </w:rPr>
        <w:t>’</w:t>
      </w:r>
      <w:r w:rsidRPr="00D54276">
        <w:rPr>
          <w:lang w:val="fr-FR"/>
        </w:rPr>
        <w:t>être apte à circuler au cas où les communications ne fonctionneraient plus, par exemple si le système de communication devenait obsolète. Le Groupe de travail est convenu que l</w:t>
      </w:r>
      <w:r w:rsidR="00312164">
        <w:rPr>
          <w:lang w:val="fr-FR"/>
        </w:rPr>
        <w:t>’</w:t>
      </w:r>
      <w:r w:rsidRPr="00D54276">
        <w:rPr>
          <w:lang w:val="fr-FR"/>
        </w:rPr>
        <w:t>Équipe spéciale de la cybersécurité et des mises à jour des logiciels à distance était un exemple qui montrait que le Forum mondial était en mesure d</w:t>
      </w:r>
      <w:r w:rsidR="00312164">
        <w:rPr>
          <w:lang w:val="fr-FR"/>
        </w:rPr>
        <w:t>’</w:t>
      </w:r>
      <w:r w:rsidRPr="00D54276">
        <w:rPr>
          <w:lang w:val="fr-FR"/>
        </w:rPr>
        <w:t>attirer les experts nécessaires possédant les compétences voulues et de progresser très rapidement sur ces questions stratégiques. Il est convenu de la nécessité d</w:t>
      </w:r>
      <w:r w:rsidR="00312164">
        <w:rPr>
          <w:lang w:val="fr-FR"/>
        </w:rPr>
        <w:t>’</w:t>
      </w:r>
      <w:r w:rsidRPr="00D54276">
        <w:rPr>
          <w:lang w:val="fr-FR"/>
        </w:rPr>
        <w:t>examiner la question de l</w:t>
      </w:r>
      <w:r w:rsidR="00312164">
        <w:rPr>
          <w:lang w:val="fr-FR"/>
        </w:rPr>
        <w:t>’</w:t>
      </w:r>
      <w:r w:rsidRPr="00D54276">
        <w:rPr>
          <w:lang w:val="fr-FR"/>
        </w:rPr>
        <w:t>aptitude à la circulation des véhicules au cas où l</w:t>
      </w:r>
      <w:r w:rsidR="00312164">
        <w:rPr>
          <w:lang w:val="fr-FR"/>
        </w:rPr>
        <w:t>’</w:t>
      </w:r>
      <w:r w:rsidRPr="00D54276">
        <w:rPr>
          <w:lang w:val="fr-FR"/>
        </w:rPr>
        <w:t xml:space="preserve">obsolescence de la cellule de communication du véhicule aurait une incidence sur le bon fonctionnement des systèmes de sécurité. </w:t>
      </w:r>
    </w:p>
    <w:p w:rsidR="00D54276" w:rsidRPr="00D54276" w:rsidRDefault="00D54276" w:rsidP="00D54276">
      <w:pPr>
        <w:pStyle w:val="SingleTxtG"/>
        <w:rPr>
          <w:lang w:val="fr-FR"/>
        </w:rPr>
      </w:pPr>
      <w:r w:rsidRPr="00D54276">
        <w:rPr>
          <w:lang w:val="fr-FR"/>
        </w:rPr>
        <w:t>31.</w:t>
      </w:r>
      <w:r w:rsidRPr="00D54276">
        <w:rPr>
          <w:lang w:val="fr-FR"/>
        </w:rPr>
        <w:tab/>
        <w:t>Le Groupe de travail a décidé de maintenir les documents ECE/TRANS/WP.29/</w:t>
      </w:r>
      <w:r w:rsidR="00775C01">
        <w:rPr>
          <w:lang w:val="fr-FR"/>
        </w:rPr>
        <w:t xml:space="preserve"> </w:t>
      </w:r>
      <w:r w:rsidRPr="00D54276">
        <w:rPr>
          <w:lang w:val="fr-FR"/>
        </w:rPr>
        <w:t>GRVA/2019/3 et GRVA-01-18 à l</w:t>
      </w:r>
      <w:r w:rsidR="00312164">
        <w:rPr>
          <w:lang w:val="fr-FR"/>
        </w:rPr>
        <w:t>’</w:t>
      </w:r>
      <w:r w:rsidRPr="00D54276">
        <w:rPr>
          <w:lang w:val="fr-FR"/>
        </w:rPr>
        <w:t>ordre du jour de sa session suivante.</w:t>
      </w:r>
    </w:p>
    <w:p w:rsidR="00D54276" w:rsidRPr="00D54276" w:rsidRDefault="00D54276" w:rsidP="00775C01">
      <w:pPr>
        <w:pStyle w:val="H1G"/>
        <w:rPr>
          <w:lang w:val="fr-FR"/>
        </w:rPr>
      </w:pPr>
      <w:r w:rsidRPr="00D54276">
        <w:rPr>
          <w:lang w:val="fr-FR"/>
        </w:rPr>
        <w:tab/>
        <w:t>D.</w:t>
      </w:r>
      <w:r w:rsidRPr="00D54276">
        <w:rPr>
          <w:lang w:val="fr-FR"/>
        </w:rPr>
        <w:tab/>
        <w:t>Fonction de direction à commande automatique</w:t>
      </w:r>
    </w:p>
    <w:p w:rsidR="00D54276" w:rsidRPr="00D54276" w:rsidRDefault="00D54276" w:rsidP="000763FB">
      <w:pPr>
        <w:pStyle w:val="SingleTxtG"/>
        <w:ind w:left="2552" w:hanging="1418"/>
        <w:jc w:val="left"/>
        <w:rPr>
          <w:lang w:val="fr-FR"/>
        </w:rPr>
      </w:pPr>
      <w:r w:rsidRPr="00D54276">
        <w:rPr>
          <w:i/>
          <w:iCs/>
          <w:lang w:val="fr-FR"/>
        </w:rPr>
        <w:t>Document(s)</w:t>
      </w:r>
      <w:r w:rsidRPr="00C6667B">
        <w:rPr>
          <w:iCs/>
          <w:lang w:val="fr-FR"/>
        </w:rPr>
        <w:t> :</w:t>
      </w:r>
      <w:r w:rsidRPr="00D54276">
        <w:rPr>
          <w:lang w:val="fr-FR"/>
        </w:rPr>
        <w:tab/>
        <w:t>ECE/TRANS/WP.29/GRVA/2019/9</w:t>
      </w:r>
      <w:r w:rsidRPr="00D54276">
        <w:rPr>
          <w:lang w:val="fr-FR"/>
        </w:rPr>
        <w:br/>
        <w:t xml:space="preserve">ECE/TRANS/WP.29/GRVA/2019/10 </w:t>
      </w:r>
      <w:r w:rsidRPr="00D54276">
        <w:rPr>
          <w:lang w:val="fr-FR"/>
        </w:rPr>
        <w:br/>
        <w:t xml:space="preserve">Documents informels GRVA-02-24, GRVA-02-33, </w:t>
      </w:r>
      <w:r w:rsidRPr="00D54276">
        <w:rPr>
          <w:lang w:val="fr-FR"/>
        </w:rPr>
        <w:br/>
        <w:t>GRVA-02-35, GRVA-02-36 et GRVA-02-45</w:t>
      </w:r>
      <w:r w:rsidR="00775C01">
        <w:rPr>
          <w:lang w:val="fr-FR"/>
        </w:rPr>
        <w:t>.</w:t>
      </w:r>
    </w:p>
    <w:p w:rsidR="00D54276" w:rsidRPr="00D54276" w:rsidRDefault="00D54276" w:rsidP="00D54276">
      <w:pPr>
        <w:pStyle w:val="SingleTxtG"/>
        <w:rPr>
          <w:lang w:val="fr-FR"/>
        </w:rPr>
      </w:pPr>
      <w:r w:rsidRPr="00D54276">
        <w:rPr>
          <w:lang w:val="fr-FR"/>
        </w:rPr>
        <w:t>32.</w:t>
      </w:r>
      <w:r w:rsidRPr="00D54276">
        <w:rPr>
          <w:lang w:val="fr-FR"/>
        </w:rPr>
        <w:tab/>
      </w:r>
      <w:r w:rsidRPr="00775C01">
        <w:rPr>
          <w:spacing w:val="-2"/>
          <w:lang w:val="fr-FR"/>
        </w:rPr>
        <w:t>L</w:t>
      </w:r>
      <w:r w:rsidR="00312164">
        <w:rPr>
          <w:spacing w:val="-2"/>
          <w:lang w:val="fr-FR"/>
        </w:rPr>
        <w:t>’</w:t>
      </w:r>
      <w:r w:rsidRPr="00775C01">
        <w:rPr>
          <w:spacing w:val="-2"/>
          <w:lang w:val="fr-FR"/>
        </w:rPr>
        <w:t xml:space="preserve">expert du Japon, au nom du </w:t>
      </w:r>
      <w:r w:rsidR="00C6667B">
        <w:rPr>
          <w:spacing w:val="-2"/>
          <w:lang w:val="fr-FR"/>
        </w:rPr>
        <w:t>C</w:t>
      </w:r>
      <w:r w:rsidRPr="00775C01">
        <w:rPr>
          <w:spacing w:val="-2"/>
          <w:lang w:val="fr-FR"/>
        </w:rPr>
        <w:t>oprésident du groupe de travail informel de la</w:t>
      </w:r>
      <w:r w:rsidRPr="00D54276">
        <w:rPr>
          <w:lang w:val="fr-FR"/>
        </w:rPr>
        <w:t xml:space="preserve"> fonction de direction à commande automatique, a présenté le document informel GRVA-02-35, dans lequel est proposé un rapport d</w:t>
      </w:r>
      <w:r w:rsidR="00312164">
        <w:rPr>
          <w:lang w:val="fr-FR"/>
        </w:rPr>
        <w:t>’</w:t>
      </w:r>
      <w:r w:rsidRPr="00D54276">
        <w:rPr>
          <w:lang w:val="fr-FR"/>
        </w:rPr>
        <w:t>activité du groupe informel. Il a fait état du consensus atteint par le groupe jusqu</w:t>
      </w:r>
      <w:r w:rsidR="00312164">
        <w:rPr>
          <w:lang w:val="fr-FR"/>
        </w:rPr>
        <w:t>’</w:t>
      </w:r>
      <w:r w:rsidRPr="00D54276">
        <w:rPr>
          <w:lang w:val="fr-FR"/>
        </w:rPr>
        <w:t>à présent : critères d</w:t>
      </w:r>
      <w:r w:rsidR="00312164">
        <w:rPr>
          <w:lang w:val="fr-FR"/>
        </w:rPr>
        <w:t>’</w:t>
      </w:r>
      <w:r w:rsidRPr="00D54276">
        <w:rPr>
          <w:lang w:val="fr-FR"/>
        </w:rPr>
        <w:t>activation du système automatisé de maintien dans la voie de circulation (ALKS), dispositions relatives à la présence du conducteur, dispositions relatives à la demande de reprise de contrôle par le conducteur, manœuvre à risque minimal et manœuvre d</w:t>
      </w:r>
      <w:r w:rsidR="00312164">
        <w:rPr>
          <w:lang w:val="fr-FR"/>
        </w:rPr>
        <w:t>’</w:t>
      </w:r>
      <w:r w:rsidRPr="00D54276">
        <w:rPr>
          <w:lang w:val="fr-FR"/>
        </w:rPr>
        <w:t>urgence envisagées parallèlement aux dispositions relatives à la demande de reprise de contrôle. Il a également évoqué le problème que posait le fait qu</w:t>
      </w:r>
      <w:r w:rsidR="00312164">
        <w:rPr>
          <w:lang w:val="fr-FR"/>
        </w:rPr>
        <w:t>’</w:t>
      </w:r>
      <w:r w:rsidRPr="00D54276">
        <w:rPr>
          <w:lang w:val="fr-FR"/>
        </w:rPr>
        <w:t>un véhicule n</w:t>
      </w:r>
      <w:r w:rsidR="00312164">
        <w:rPr>
          <w:lang w:val="fr-FR"/>
        </w:rPr>
        <w:t>’</w:t>
      </w:r>
      <w:r w:rsidRPr="00D54276">
        <w:rPr>
          <w:lang w:val="fr-FR"/>
        </w:rPr>
        <w:t>appliquait pas toutes les instructions émanant du conducteur lorsqu</w:t>
      </w:r>
      <w:r w:rsidR="00312164">
        <w:rPr>
          <w:lang w:val="fr-FR"/>
        </w:rPr>
        <w:t>’</w:t>
      </w:r>
      <w:r w:rsidRPr="00D54276">
        <w:rPr>
          <w:lang w:val="fr-FR"/>
        </w:rPr>
        <w:t>un système automatisé de maintien dans la voie de circulation était activé (par exemple en cas d</w:t>
      </w:r>
      <w:r w:rsidR="00312164">
        <w:rPr>
          <w:lang w:val="fr-FR"/>
        </w:rPr>
        <w:t>’</w:t>
      </w:r>
      <w:r w:rsidRPr="00D54276">
        <w:rPr>
          <w:lang w:val="fr-FR"/>
        </w:rPr>
        <w:t>action non intentionnelle du conducteur), problème qui devait être examiné avec le WP.1. Le Président du Groupe de travail a noté qu</w:t>
      </w:r>
      <w:r w:rsidR="00312164">
        <w:rPr>
          <w:lang w:val="fr-FR"/>
        </w:rPr>
        <w:t>’</w:t>
      </w:r>
      <w:r w:rsidRPr="00D54276">
        <w:rPr>
          <w:lang w:val="fr-FR"/>
        </w:rPr>
        <w:t>un sujet de préoccupation était que la manœuvre à risque minimal ne devait pas entraîner automatiquement l</w:t>
      </w:r>
      <w:r w:rsidR="00312164">
        <w:rPr>
          <w:lang w:val="fr-FR"/>
        </w:rPr>
        <w:t>’</w:t>
      </w:r>
      <w:r w:rsidRPr="00D54276">
        <w:rPr>
          <w:lang w:val="fr-FR"/>
        </w:rPr>
        <w:t>arrêt d</w:t>
      </w:r>
      <w:r w:rsidR="00312164">
        <w:rPr>
          <w:lang w:val="fr-FR"/>
        </w:rPr>
        <w:t>’</w:t>
      </w:r>
      <w:r w:rsidRPr="00D54276">
        <w:rPr>
          <w:lang w:val="fr-FR"/>
        </w:rPr>
        <w:t>un véhicule sur une voie de circulation sur laquelle circuleraient des véhicules.</w:t>
      </w:r>
    </w:p>
    <w:p w:rsidR="00D54276" w:rsidRPr="00D54276" w:rsidRDefault="00D54276" w:rsidP="00D54276">
      <w:pPr>
        <w:pStyle w:val="SingleTxtG"/>
        <w:rPr>
          <w:lang w:val="fr-FR"/>
        </w:rPr>
      </w:pPr>
      <w:r w:rsidRPr="00D54276">
        <w:rPr>
          <w:lang w:val="fr-FR"/>
        </w:rPr>
        <w:t>33.</w:t>
      </w:r>
      <w:r w:rsidRPr="00D54276">
        <w:rPr>
          <w:lang w:val="fr-FR"/>
        </w:rPr>
        <w:tab/>
        <w:t>L</w:t>
      </w:r>
      <w:r w:rsidR="00312164">
        <w:rPr>
          <w:lang w:val="fr-FR"/>
        </w:rPr>
        <w:t>’</w:t>
      </w:r>
      <w:r w:rsidRPr="00D54276">
        <w:rPr>
          <w:lang w:val="fr-FR"/>
        </w:rPr>
        <w:t>expert de l</w:t>
      </w:r>
      <w:r w:rsidR="00312164">
        <w:rPr>
          <w:lang w:val="fr-FR"/>
        </w:rPr>
        <w:t>’</w:t>
      </w:r>
      <w:r w:rsidRPr="00D54276">
        <w:rPr>
          <w:lang w:val="fr-FR"/>
        </w:rPr>
        <w:t>Espagne a demandé comment vérifier les critères d</w:t>
      </w:r>
      <w:r w:rsidR="00312164">
        <w:rPr>
          <w:lang w:val="fr-FR"/>
        </w:rPr>
        <w:t>’</w:t>
      </w:r>
      <w:r w:rsidRPr="00D54276">
        <w:rPr>
          <w:lang w:val="fr-FR"/>
        </w:rPr>
        <w:t>activation liés à la conduite du véhicule sur des routes où les piétons et les cyclistes étaient interdits au moment de l</w:t>
      </w:r>
      <w:r w:rsidR="00312164">
        <w:rPr>
          <w:lang w:val="fr-FR"/>
        </w:rPr>
        <w:t>’</w:t>
      </w:r>
      <w:r w:rsidRPr="00D54276">
        <w:rPr>
          <w:lang w:val="fr-FR"/>
        </w:rPr>
        <w:t>homologation de type. L</w:t>
      </w:r>
      <w:r w:rsidR="00312164">
        <w:rPr>
          <w:lang w:val="fr-FR"/>
        </w:rPr>
        <w:t>’</w:t>
      </w:r>
      <w:r w:rsidRPr="00D54276">
        <w:rPr>
          <w:lang w:val="fr-FR"/>
        </w:rPr>
        <w:t>expert de l</w:t>
      </w:r>
      <w:r w:rsidR="00312164">
        <w:rPr>
          <w:lang w:val="fr-FR"/>
        </w:rPr>
        <w:t>’</w:t>
      </w:r>
      <w:r w:rsidRPr="00D54276">
        <w:rPr>
          <w:lang w:val="fr-FR"/>
        </w:rPr>
        <w:t>Allemagne a répondu qu</w:t>
      </w:r>
      <w:r w:rsidR="00312164">
        <w:rPr>
          <w:lang w:val="fr-FR"/>
        </w:rPr>
        <w:t>’</w:t>
      </w:r>
      <w:r w:rsidRPr="00D54276">
        <w:rPr>
          <w:lang w:val="fr-FR"/>
        </w:rPr>
        <w:t xml:space="preserve">une solution technique pourrait consister à inspecter les cartes utilisées par le système. </w:t>
      </w:r>
    </w:p>
    <w:p w:rsidR="00D54276" w:rsidRPr="00D54276" w:rsidRDefault="00D54276" w:rsidP="00D54276">
      <w:pPr>
        <w:pStyle w:val="SingleTxtG"/>
        <w:rPr>
          <w:lang w:val="fr-FR"/>
        </w:rPr>
      </w:pPr>
      <w:r w:rsidRPr="00D54276">
        <w:rPr>
          <w:lang w:val="fr-FR"/>
        </w:rPr>
        <w:t>34.</w:t>
      </w:r>
      <w:r w:rsidRPr="00D54276">
        <w:rPr>
          <w:lang w:val="fr-FR"/>
        </w:rPr>
        <w:tab/>
        <w:t>Le secrétariat a demandé si les cartes entreraient dans le champ d</w:t>
      </w:r>
      <w:r w:rsidR="00312164">
        <w:rPr>
          <w:lang w:val="fr-FR"/>
        </w:rPr>
        <w:t>’</w:t>
      </w:r>
      <w:r w:rsidRPr="00D54276">
        <w:rPr>
          <w:lang w:val="fr-FR"/>
        </w:rPr>
        <w:t>application du règlement. L</w:t>
      </w:r>
      <w:r w:rsidR="00312164">
        <w:rPr>
          <w:lang w:val="fr-FR"/>
        </w:rPr>
        <w:t>’</w:t>
      </w:r>
      <w:r w:rsidRPr="00D54276">
        <w:rPr>
          <w:lang w:val="fr-FR"/>
        </w:rPr>
        <w:t>expert de l</w:t>
      </w:r>
      <w:r w:rsidR="00312164">
        <w:rPr>
          <w:lang w:val="fr-FR"/>
        </w:rPr>
        <w:t>’</w:t>
      </w:r>
      <w:r w:rsidRPr="00D54276">
        <w:rPr>
          <w:lang w:val="fr-FR"/>
        </w:rPr>
        <w:t>OICA a déclaré que les cartes faisaient partie intégrante des solutions techniques intégrées au système de par sa conception, ce qui impliquait que réglementer les cartes établirait des prescriptions de conception indésirables. L</w:t>
      </w:r>
      <w:r w:rsidR="00312164">
        <w:rPr>
          <w:lang w:val="fr-FR"/>
        </w:rPr>
        <w:t>’</w:t>
      </w:r>
      <w:r w:rsidRPr="00D54276">
        <w:rPr>
          <w:lang w:val="fr-FR"/>
        </w:rPr>
        <w:t>expert de l</w:t>
      </w:r>
      <w:r w:rsidR="00312164">
        <w:rPr>
          <w:lang w:val="fr-FR"/>
        </w:rPr>
        <w:t>’</w:t>
      </w:r>
      <w:r w:rsidRPr="00D54276">
        <w:rPr>
          <w:lang w:val="fr-FR"/>
        </w:rPr>
        <w:t>UIT a déclaré qu</w:t>
      </w:r>
      <w:r w:rsidR="00312164">
        <w:rPr>
          <w:lang w:val="fr-FR"/>
        </w:rPr>
        <w:t>’</w:t>
      </w:r>
      <w:r w:rsidRPr="00D54276">
        <w:rPr>
          <w:lang w:val="fr-FR"/>
        </w:rPr>
        <w:t>à l</w:t>
      </w:r>
      <w:r w:rsidR="00312164">
        <w:rPr>
          <w:lang w:val="fr-FR"/>
        </w:rPr>
        <w:t>’</w:t>
      </w:r>
      <w:r w:rsidRPr="00D54276">
        <w:rPr>
          <w:lang w:val="fr-FR"/>
        </w:rPr>
        <w:t xml:space="preserve">avenir les cartes devraient être certifiées dans le cas où elles seraient redondantes pour des raisons de sécurité. Il a également indiqué que les cartes pouvaient </w:t>
      </w:r>
      <w:r w:rsidRPr="00D54276">
        <w:rPr>
          <w:lang w:val="fr-FR"/>
        </w:rPr>
        <w:lastRenderedPageBreak/>
        <w:t>servir d</w:t>
      </w:r>
      <w:r w:rsidR="00312164">
        <w:rPr>
          <w:lang w:val="fr-FR"/>
        </w:rPr>
        <w:t>’</w:t>
      </w:r>
      <w:r w:rsidRPr="00D54276">
        <w:rPr>
          <w:lang w:val="fr-FR"/>
        </w:rPr>
        <w:t>autres objectifs, par exemple aider les systèmes actifs de freinage d</w:t>
      </w:r>
      <w:r w:rsidR="00312164">
        <w:rPr>
          <w:lang w:val="fr-FR"/>
        </w:rPr>
        <w:t>’</w:t>
      </w:r>
      <w:r w:rsidRPr="00D54276">
        <w:rPr>
          <w:lang w:val="fr-FR"/>
        </w:rPr>
        <w:t>urgence (AEBS) à éliminer les fausses activations positives provoquées par des objets stationnaires et que les fournisseurs de cartes devaient donc être entièrement responsables de leurs produits. Il a proposé de donner au Groupe de travail un aperçu de l</w:t>
      </w:r>
      <w:r w:rsidR="00312164">
        <w:rPr>
          <w:lang w:val="fr-FR"/>
        </w:rPr>
        <w:t>’</w:t>
      </w:r>
      <w:r w:rsidRPr="00D54276">
        <w:rPr>
          <w:lang w:val="fr-FR"/>
        </w:rPr>
        <w:t>élaboration des cartes.</w:t>
      </w:r>
    </w:p>
    <w:p w:rsidR="00D54276" w:rsidRPr="00D54276" w:rsidRDefault="00D54276" w:rsidP="00D54276">
      <w:pPr>
        <w:pStyle w:val="SingleTxtG"/>
        <w:rPr>
          <w:lang w:val="fr-FR"/>
        </w:rPr>
      </w:pPr>
      <w:r w:rsidRPr="00D54276">
        <w:rPr>
          <w:lang w:val="fr-FR"/>
        </w:rPr>
        <w:t>35.</w:t>
      </w:r>
      <w:r w:rsidRPr="00D54276">
        <w:rPr>
          <w:lang w:val="fr-FR"/>
        </w:rPr>
        <w:tab/>
        <w:t>L</w:t>
      </w:r>
      <w:r w:rsidR="00312164">
        <w:rPr>
          <w:lang w:val="fr-FR"/>
        </w:rPr>
        <w:t>’</w:t>
      </w:r>
      <w:r w:rsidRPr="00D54276">
        <w:rPr>
          <w:lang w:val="fr-FR"/>
        </w:rPr>
        <w:t>expert de la France a présenté le document ECE/TRANS/WP.29/GRVA/2019/9, établi sur la base du document GRRF-86-13, dans lequel sont proposées des précisions sur les dispositions de l</w:t>
      </w:r>
      <w:r w:rsidR="00312164">
        <w:rPr>
          <w:lang w:val="fr-FR"/>
        </w:rPr>
        <w:t>’</w:t>
      </w:r>
      <w:r w:rsidRPr="00D54276">
        <w:rPr>
          <w:lang w:val="fr-FR"/>
        </w:rPr>
        <w:t>annexe 8 relatives aux essais. La proposition a reçu des observations du Japon, de la France, de l</w:t>
      </w:r>
      <w:r w:rsidR="00312164">
        <w:rPr>
          <w:lang w:val="fr-FR"/>
        </w:rPr>
        <w:t>’</w:t>
      </w:r>
      <w:r w:rsidRPr="00D54276">
        <w:rPr>
          <w:lang w:val="fr-FR"/>
        </w:rPr>
        <w:t>Allemagne et de l</w:t>
      </w:r>
      <w:r w:rsidR="00312164">
        <w:rPr>
          <w:lang w:val="fr-FR"/>
        </w:rPr>
        <w:t>’</w:t>
      </w:r>
      <w:r w:rsidRPr="00D54276">
        <w:rPr>
          <w:lang w:val="fr-FR"/>
        </w:rPr>
        <w:t>OICA. À la suggestion du Groupe de travail, l</w:t>
      </w:r>
      <w:r w:rsidR="00312164">
        <w:rPr>
          <w:lang w:val="fr-FR"/>
        </w:rPr>
        <w:t>’</w:t>
      </w:r>
      <w:r w:rsidRPr="00D54276">
        <w:rPr>
          <w:lang w:val="fr-FR"/>
        </w:rPr>
        <w:t>expert de la France a accepté de lui soumettre une proposition révisée contenant davantage de données pour examen à sa session de septembre 2019. Les experts de l</w:t>
      </w:r>
      <w:r w:rsidR="00312164">
        <w:rPr>
          <w:lang w:val="fr-FR"/>
        </w:rPr>
        <w:t>’</w:t>
      </w:r>
      <w:r w:rsidRPr="00D54276">
        <w:rPr>
          <w:lang w:val="fr-FR"/>
        </w:rPr>
        <w:t>Allemagne, du Japon et de l</w:t>
      </w:r>
      <w:r w:rsidR="00312164">
        <w:rPr>
          <w:lang w:val="fr-FR"/>
        </w:rPr>
        <w:t>’</w:t>
      </w:r>
      <w:r w:rsidRPr="00D54276">
        <w:rPr>
          <w:lang w:val="fr-FR"/>
        </w:rPr>
        <w:t>OICA ont été invités à communiquer au Groupe de travail leurs données d</w:t>
      </w:r>
      <w:r w:rsidR="00312164">
        <w:rPr>
          <w:lang w:val="fr-FR"/>
        </w:rPr>
        <w:t>’</w:t>
      </w:r>
      <w:r w:rsidRPr="00D54276">
        <w:rPr>
          <w:lang w:val="fr-FR"/>
        </w:rPr>
        <w:t>essai à l</w:t>
      </w:r>
      <w:r w:rsidR="00312164">
        <w:rPr>
          <w:lang w:val="fr-FR"/>
        </w:rPr>
        <w:t>’</w:t>
      </w:r>
      <w:r w:rsidRPr="00D54276">
        <w:rPr>
          <w:lang w:val="fr-FR"/>
        </w:rPr>
        <w:t>appui de leur position.</w:t>
      </w:r>
    </w:p>
    <w:p w:rsidR="00D54276" w:rsidRPr="00D54276" w:rsidRDefault="00D54276" w:rsidP="00D54276">
      <w:pPr>
        <w:pStyle w:val="SingleTxtG"/>
        <w:rPr>
          <w:lang w:val="fr-FR"/>
        </w:rPr>
      </w:pPr>
      <w:r w:rsidRPr="00D54276">
        <w:rPr>
          <w:lang w:val="fr-FR"/>
        </w:rPr>
        <w:t>36.</w:t>
      </w:r>
      <w:r w:rsidRPr="00D54276">
        <w:rPr>
          <w:lang w:val="fr-FR"/>
        </w:rPr>
        <w:tab/>
        <w:t>L</w:t>
      </w:r>
      <w:r w:rsidR="00312164">
        <w:rPr>
          <w:lang w:val="fr-FR"/>
        </w:rPr>
        <w:t>’</w:t>
      </w:r>
      <w:r w:rsidRPr="00D54276">
        <w:rPr>
          <w:lang w:val="fr-FR"/>
        </w:rPr>
        <w:t>expert de la France a présenté le document ECE/TRANS/WP.29/GRVA/2019/10, dans lequel sont proposées des précisions sur les prescriptions générales concernant la fonction de direction corrective, la fonction de direction pour situations d</w:t>
      </w:r>
      <w:r w:rsidR="00312164">
        <w:rPr>
          <w:lang w:val="fr-FR"/>
        </w:rPr>
        <w:t>’</w:t>
      </w:r>
      <w:r w:rsidRPr="00D54276">
        <w:rPr>
          <w:lang w:val="fr-FR"/>
        </w:rPr>
        <w:t>urgence et la fonction de direction à commande automatique. Le Groupe de travail a adopté la proposition telle qu</w:t>
      </w:r>
      <w:r w:rsidR="00312164">
        <w:rPr>
          <w:lang w:val="fr-FR"/>
        </w:rPr>
        <w:t>’</w:t>
      </w:r>
      <w:r w:rsidRPr="00D54276">
        <w:rPr>
          <w:lang w:val="fr-FR"/>
        </w:rPr>
        <w:t>amendée et reproduite à l</w:t>
      </w:r>
      <w:r w:rsidR="00312164">
        <w:rPr>
          <w:lang w:val="fr-FR"/>
        </w:rPr>
        <w:t>’</w:t>
      </w:r>
      <w:r w:rsidRPr="00D54276">
        <w:rPr>
          <w:lang w:val="fr-FR"/>
        </w:rPr>
        <w:t>annexe III. Le Groupe de travail a demandé au secrétariat de soumettre l</w:t>
      </w:r>
      <w:r w:rsidR="00312164">
        <w:rPr>
          <w:lang w:val="fr-FR"/>
        </w:rPr>
        <w:t>’</w:t>
      </w:r>
      <w:r w:rsidRPr="00D54276">
        <w:rPr>
          <w:lang w:val="fr-FR"/>
        </w:rPr>
        <w:t>annexe III du rapport en tant que projet de complément 1 à la série 03 d</w:t>
      </w:r>
      <w:r w:rsidR="00312164">
        <w:rPr>
          <w:lang w:val="fr-FR"/>
        </w:rPr>
        <w:t>’</w:t>
      </w:r>
      <w:r w:rsidRPr="00D54276">
        <w:rPr>
          <w:lang w:val="fr-FR"/>
        </w:rPr>
        <w:t>amendements au Règlement ONU n</w:t>
      </w:r>
      <w:r w:rsidRPr="00D54276">
        <w:rPr>
          <w:vertAlign w:val="superscript"/>
          <w:lang w:val="fr-FR"/>
        </w:rPr>
        <w:t>o</w:t>
      </w:r>
      <w:r w:rsidR="00C51CE3">
        <w:rPr>
          <w:lang w:val="fr-FR"/>
        </w:rPr>
        <w:t> </w:t>
      </w:r>
      <w:r w:rsidRPr="00D54276">
        <w:rPr>
          <w:lang w:val="fr-FR"/>
        </w:rPr>
        <w:t>79 au Forum mondial et au Comité d</w:t>
      </w:r>
      <w:r w:rsidR="00312164">
        <w:rPr>
          <w:lang w:val="fr-FR"/>
        </w:rPr>
        <w:t>’</w:t>
      </w:r>
      <w:r w:rsidRPr="00D54276">
        <w:rPr>
          <w:lang w:val="fr-FR"/>
        </w:rPr>
        <w:t>administration de l</w:t>
      </w:r>
      <w:r w:rsidR="00312164">
        <w:rPr>
          <w:lang w:val="fr-FR"/>
        </w:rPr>
        <w:t>’</w:t>
      </w:r>
      <w:r w:rsidRPr="00D54276">
        <w:rPr>
          <w:lang w:val="fr-FR"/>
        </w:rPr>
        <w:t>Accord de 1958 (AC.1) pour examen et vote à leurs sessions de juin</w:t>
      </w:r>
      <w:r w:rsidR="00C51CE3">
        <w:rPr>
          <w:lang w:val="fr-FR"/>
        </w:rPr>
        <w:t> </w:t>
      </w:r>
      <w:r w:rsidRPr="00D54276">
        <w:rPr>
          <w:lang w:val="fr-FR"/>
        </w:rPr>
        <w:t>2019.</w:t>
      </w:r>
    </w:p>
    <w:p w:rsidR="00D54276" w:rsidRPr="00D54276" w:rsidRDefault="00D54276" w:rsidP="00D54276">
      <w:pPr>
        <w:pStyle w:val="SingleTxtG"/>
        <w:rPr>
          <w:lang w:val="fr-FR"/>
        </w:rPr>
      </w:pPr>
      <w:r w:rsidRPr="00D54276">
        <w:rPr>
          <w:lang w:val="fr-FR"/>
        </w:rPr>
        <w:t>37.</w:t>
      </w:r>
      <w:r w:rsidRPr="00D54276">
        <w:rPr>
          <w:lang w:val="fr-FR"/>
        </w:rPr>
        <w:tab/>
        <w:t>L</w:t>
      </w:r>
      <w:r w:rsidR="00312164">
        <w:rPr>
          <w:lang w:val="fr-FR"/>
        </w:rPr>
        <w:t>’</w:t>
      </w:r>
      <w:r w:rsidRPr="00D54276">
        <w:rPr>
          <w:lang w:val="fr-FR"/>
        </w:rPr>
        <w:t>expert de l</w:t>
      </w:r>
      <w:r w:rsidR="00312164">
        <w:rPr>
          <w:lang w:val="fr-FR"/>
        </w:rPr>
        <w:t>’</w:t>
      </w:r>
      <w:r w:rsidRPr="00D54276">
        <w:rPr>
          <w:lang w:val="fr-FR"/>
        </w:rPr>
        <w:t>OICA a présenté le document informel GRVA-02-24 (fondé sur le document ECE/TRANS/WP.29/GRVA/2018/2), dans lequel il est proposé d</w:t>
      </w:r>
      <w:r w:rsidR="00312164">
        <w:rPr>
          <w:lang w:val="fr-FR"/>
        </w:rPr>
        <w:t>’</w:t>
      </w:r>
      <w:r w:rsidRPr="00D54276">
        <w:rPr>
          <w:lang w:val="fr-FR"/>
        </w:rPr>
        <w:t>insérer dans le Règlement certaines dispositions relatives à la fonction de direction à commande automatique de catégorie C suivant une méthode d</w:t>
      </w:r>
      <w:r w:rsidR="00312164">
        <w:rPr>
          <w:lang w:val="fr-FR"/>
        </w:rPr>
        <w:t>’</w:t>
      </w:r>
      <w:r w:rsidRPr="00D54276">
        <w:rPr>
          <w:lang w:val="fr-FR"/>
        </w:rPr>
        <w:t>interface homme-machine en deux étapes. L</w:t>
      </w:r>
      <w:r w:rsidR="00312164">
        <w:rPr>
          <w:lang w:val="fr-FR"/>
        </w:rPr>
        <w:t>’</w:t>
      </w:r>
      <w:r w:rsidRPr="00D54276">
        <w:rPr>
          <w:lang w:val="fr-FR"/>
        </w:rPr>
        <w:t>expert des Pays-Bas n</w:t>
      </w:r>
      <w:r w:rsidR="00312164">
        <w:rPr>
          <w:lang w:val="fr-FR"/>
        </w:rPr>
        <w:t>’</w:t>
      </w:r>
      <w:r w:rsidRPr="00D54276">
        <w:rPr>
          <w:lang w:val="fr-FR"/>
        </w:rPr>
        <w:t>était pas d</w:t>
      </w:r>
      <w:r w:rsidR="00312164">
        <w:rPr>
          <w:lang w:val="fr-FR"/>
        </w:rPr>
        <w:t>’</w:t>
      </w:r>
      <w:r w:rsidRPr="00D54276">
        <w:rPr>
          <w:lang w:val="fr-FR"/>
        </w:rPr>
        <w:t>accord avec la durée proposée de sept secondes pendant laquelle le conducteur devait prendre la deuxième mesure, alors que cette durée était limitée à cinq secondes (dernier délai après lequel un déclenchement automatique devait avoir lieu) pour la méthode en une seule étape déjà en vigueur. L</w:t>
      </w:r>
      <w:r w:rsidR="00312164">
        <w:rPr>
          <w:lang w:val="fr-FR"/>
        </w:rPr>
        <w:t>’</w:t>
      </w:r>
      <w:r w:rsidRPr="00D54276">
        <w:rPr>
          <w:lang w:val="fr-FR"/>
        </w:rPr>
        <w:t>expert de la France a appuyé la proposition et a fait preuve de souplesse en ce qui concernait la valeur de sept secondes pour parvenir à un consensus entre les Parties contractantes. L</w:t>
      </w:r>
      <w:r w:rsidR="00312164">
        <w:rPr>
          <w:lang w:val="fr-FR"/>
        </w:rPr>
        <w:t>’</w:t>
      </w:r>
      <w:r w:rsidRPr="00D54276">
        <w:rPr>
          <w:lang w:val="fr-FR"/>
        </w:rPr>
        <w:t>expert de l</w:t>
      </w:r>
      <w:r w:rsidR="00312164">
        <w:rPr>
          <w:lang w:val="fr-FR"/>
        </w:rPr>
        <w:t>’</w:t>
      </w:r>
      <w:r w:rsidRPr="00D54276">
        <w:rPr>
          <w:lang w:val="fr-FR"/>
        </w:rPr>
        <w:t>Allemagne a demandé si cette proposition permettait d</w:t>
      </w:r>
      <w:r w:rsidR="00312164">
        <w:rPr>
          <w:lang w:val="fr-FR"/>
        </w:rPr>
        <w:t>’</w:t>
      </w:r>
      <w:r w:rsidRPr="00D54276">
        <w:rPr>
          <w:lang w:val="fr-FR"/>
        </w:rPr>
        <w:t>équiper le même véhicule à la fois d</w:t>
      </w:r>
      <w:r w:rsidR="00312164">
        <w:rPr>
          <w:lang w:val="fr-FR"/>
        </w:rPr>
        <w:t>’</w:t>
      </w:r>
      <w:r w:rsidRPr="00D54276">
        <w:rPr>
          <w:lang w:val="fr-FR"/>
        </w:rPr>
        <w:t>interfaces homme-machine en un temps et en deux temps, et comment pourrait fonctionner une combinaison des deux. Le Groupe de travail a invité l</w:t>
      </w:r>
      <w:r w:rsidR="00312164">
        <w:rPr>
          <w:lang w:val="fr-FR"/>
        </w:rPr>
        <w:t>’</w:t>
      </w:r>
      <w:r w:rsidRPr="00D54276">
        <w:rPr>
          <w:lang w:val="fr-FR"/>
        </w:rPr>
        <w:t xml:space="preserve">OICA à examiner les questions soulevées par les experts et a demandé au secrétariat de distribuer la proposition sous une cote officielle pour examen à sa session de septembre 2019. </w:t>
      </w:r>
    </w:p>
    <w:p w:rsidR="00D54276" w:rsidRPr="00D54276" w:rsidRDefault="00D54276" w:rsidP="00C51CE3">
      <w:pPr>
        <w:pStyle w:val="H1G"/>
        <w:rPr>
          <w:lang w:val="fr-FR"/>
        </w:rPr>
      </w:pPr>
      <w:r w:rsidRPr="00D54276">
        <w:rPr>
          <w:lang w:val="fr-FR"/>
        </w:rPr>
        <w:tab/>
        <w:t>E.</w:t>
      </w:r>
      <w:r w:rsidRPr="00D54276">
        <w:rPr>
          <w:lang w:val="fr-FR"/>
        </w:rPr>
        <w:tab/>
        <w:t>Prescriptions relatives aux systèmes complexes de commande électronique</w:t>
      </w:r>
    </w:p>
    <w:p w:rsidR="00D54276" w:rsidRPr="00D54276" w:rsidRDefault="00D54276" w:rsidP="000763FB">
      <w:pPr>
        <w:pStyle w:val="SingleTxtG"/>
        <w:ind w:left="2552" w:hanging="1418"/>
        <w:jc w:val="left"/>
        <w:rPr>
          <w:lang w:val="fr-FR"/>
        </w:rPr>
      </w:pPr>
      <w:r w:rsidRPr="00D54276">
        <w:rPr>
          <w:i/>
          <w:iCs/>
          <w:lang w:val="fr-FR"/>
        </w:rPr>
        <w:t>Document(s)</w:t>
      </w:r>
      <w:r w:rsidRPr="00C6667B">
        <w:rPr>
          <w:iCs/>
          <w:lang w:val="fr-FR"/>
        </w:rPr>
        <w:t> :</w:t>
      </w:r>
      <w:r w:rsidRPr="00D54276">
        <w:rPr>
          <w:lang w:val="fr-FR"/>
        </w:rPr>
        <w:tab/>
        <w:t xml:space="preserve">ECE/TRANS/WP.29/GRVA/2019/4 </w:t>
      </w:r>
      <w:r w:rsidRPr="00D54276">
        <w:rPr>
          <w:lang w:val="fr-FR"/>
        </w:rPr>
        <w:br/>
        <w:t>Document informel GRVA-02-19</w:t>
      </w:r>
      <w:r w:rsidR="00C51CE3">
        <w:rPr>
          <w:lang w:val="fr-FR"/>
        </w:rPr>
        <w:t>.</w:t>
      </w:r>
    </w:p>
    <w:p w:rsidR="00D54276" w:rsidRPr="00D54276" w:rsidRDefault="00D54276" w:rsidP="00D54276">
      <w:pPr>
        <w:pStyle w:val="SingleTxtG"/>
        <w:rPr>
          <w:lang w:val="fr-FR"/>
        </w:rPr>
      </w:pPr>
      <w:r w:rsidRPr="00D54276">
        <w:rPr>
          <w:lang w:val="fr-FR"/>
        </w:rPr>
        <w:t>38.</w:t>
      </w:r>
      <w:r w:rsidRPr="00D54276">
        <w:rPr>
          <w:lang w:val="fr-FR"/>
        </w:rPr>
        <w:tab/>
        <w:t>L</w:t>
      </w:r>
      <w:r w:rsidR="00312164">
        <w:rPr>
          <w:lang w:val="fr-FR"/>
        </w:rPr>
        <w:t>’</w:t>
      </w:r>
      <w:r w:rsidRPr="00D54276">
        <w:rPr>
          <w:lang w:val="fr-FR"/>
        </w:rPr>
        <w:t>expert du Royaume-Uni a présenté le document ECE/TRANS/WP.29/GRVA/</w:t>
      </w:r>
      <w:r w:rsidR="00C51CE3">
        <w:rPr>
          <w:lang w:val="fr-FR"/>
        </w:rPr>
        <w:t xml:space="preserve"> </w:t>
      </w:r>
      <w:r w:rsidRPr="00D54276">
        <w:rPr>
          <w:lang w:val="fr-FR"/>
        </w:rPr>
        <w:t>2019/4, tel que modifié par le document informel GRVA-02-19, dans lequel sont proposées des précisions concernant l</w:t>
      </w:r>
      <w:r w:rsidR="00312164">
        <w:rPr>
          <w:lang w:val="fr-FR"/>
        </w:rPr>
        <w:t>’</w:t>
      </w:r>
      <w:r w:rsidRPr="00D54276">
        <w:rPr>
          <w:lang w:val="fr-FR"/>
        </w:rPr>
        <w:t>annexe 6 du Règlement ONU n</w:t>
      </w:r>
      <w:r w:rsidRPr="00D54276">
        <w:rPr>
          <w:vertAlign w:val="superscript"/>
          <w:lang w:val="fr-FR"/>
        </w:rPr>
        <w:t>o</w:t>
      </w:r>
      <w:r w:rsidRPr="00D54276">
        <w:rPr>
          <w:lang w:val="fr-FR"/>
        </w:rPr>
        <w:t> 79. L</w:t>
      </w:r>
      <w:r w:rsidR="00312164">
        <w:rPr>
          <w:lang w:val="fr-FR"/>
        </w:rPr>
        <w:t>’</w:t>
      </w:r>
      <w:r w:rsidRPr="00D54276">
        <w:rPr>
          <w:lang w:val="fr-FR"/>
        </w:rPr>
        <w:t>expert de l</w:t>
      </w:r>
      <w:r w:rsidR="00312164">
        <w:rPr>
          <w:lang w:val="fr-FR"/>
        </w:rPr>
        <w:t>’</w:t>
      </w:r>
      <w:r w:rsidRPr="00D54276">
        <w:rPr>
          <w:lang w:val="fr-FR"/>
        </w:rPr>
        <w:t>OICA a déclaré que les amendements proposés exigeraient trop de travail pour l</w:t>
      </w:r>
      <w:r w:rsidR="00312164">
        <w:rPr>
          <w:lang w:val="fr-FR"/>
        </w:rPr>
        <w:t>’</w:t>
      </w:r>
      <w:r w:rsidRPr="00D54276">
        <w:rPr>
          <w:lang w:val="fr-FR"/>
        </w:rPr>
        <w:t>homologation de systèmes de freinage simples. Il a ajouté que ces modifications seraient utiles pour évaluer correctement les systèmes avancés d</w:t>
      </w:r>
      <w:r w:rsidR="00312164">
        <w:rPr>
          <w:lang w:val="fr-FR"/>
        </w:rPr>
        <w:t>’</w:t>
      </w:r>
      <w:r w:rsidRPr="00D54276">
        <w:rPr>
          <w:lang w:val="fr-FR"/>
        </w:rPr>
        <w:t>aide à la conduite. L</w:t>
      </w:r>
      <w:r w:rsidR="00312164">
        <w:rPr>
          <w:lang w:val="fr-FR"/>
        </w:rPr>
        <w:t>’</w:t>
      </w:r>
      <w:r w:rsidRPr="00D54276">
        <w:rPr>
          <w:lang w:val="fr-FR"/>
        </w:rPr>
        <w:t>expert de la CE a déclaré que cette proposition pourrait convenir en tant qu</w:t>
      </w:r>
      <w:r w:rsidR="00312164">
        <w:rPr>
          <w:lang w:val="fr-FR"/>
        </w:rPr>
        <w:t>’</w:t>
      </w:r>
      <w:r w:rsidRPr="00D54276">
        <w:rPr>
          <w:lang w:val="fr-FR"/>
        </w:rPr>
        <w:t>amendement au Règlement ONU n</w:t>
      </w:r>
      <w:r w:rsidRPr="00D54276">
        <w:rPr>
          <w:vertAlign w:val="superscript"/>
          <w:lang w:val="fr-FR"/>
        </w:rPr>
        <w:t>o</w:t>
      </w:r>
      <w:r w:rsidR="00C51CE3">
        <w:rPr>
          <w:lang w:val="fr-FR"/>
        </w:rPr>
        <w:t> </w:t>
      </w:r>
      <w:r w:rsidRPr="00D54276">
        <w:rPr>
          <w:lang w:val="fr-FR"/>
        </w:rPr>
        <w:t>79, mais qu</w:t>
      </w:r>
      <w:r w:rsidR="00312164">
        <w:rPr>
          <w:lang w:val="fr-FR"/>
        </w:rPr>
        <w:t>’</w:t>
      </w:r>
      <w:r w:rsidRPr="00D54276">
        <w:rPr>
          <w:lang w:val="fr-FR"/>
        </w:rPr>
        <w:t>elle ne suffirait pas pour l</w:t>
      </w:r>
      <w:r w:rsidR="00312164">
        <w:rPr>
          <w:lang w:val="fr-FR"/>
        </w:rPr>
        <w:t>’</w:t>
      </w:r>
      <w:r w:rsidRPr="00D54276">
        <w:rPr>
          <w:lang w:val="fr-FR"/>
        </w:rPr>
        <w:t>évaluation des systèmes automatiques de maintien dans la voie et des systèmes avancés d</w:t>
      </w:r>
      <w:r w:rsidR="00312164">
        <w:rPr>
          <w:lang w:val="fr-FR"/>
        </w:rPr>
        <w:t>’</w:t>
      </w:r>
      <w:r w:rsidRPr="00D54276">
        <w:rPr>
          <w:lang w:val="fr-FR"/>
        </w:rPr>
        <w:t>aide à la conduite. L</w:t>
      </w:r>
      <w:r w:rsidR="00312164">
        <w:rPr>
          <w:lang w:val="fr-FR"/>
        </w:rPr>
        <w:t>’</w:t>
      </w:r>
      <w:r w:rsidRPr="00D54276">
        <w:rPr>
          <w:lang w:val="fr-FR"/>
        </w:rPr>
        <w:t>expert de l</w:t>
      </w:r>
      <w:r w:rsidR="00312164">
        <w:rPr>
          <w:lang w:val="fr-FR"/>
        </w:rPr>
        <w:t>’</w:t>
      </w:r>
      <w:r w:rsidRPr="00D54276">
        <w:rPr>
          <w:lang w:val="fr-FR"/>
        </w:rPr>
        <w:t>Espagne a indiqué que les dispositions relatives à la signature de l</w:t>
      </w:r>
      <w:r w:rsidR="00312164">
        <w:rPr>
          <w:lang w:val="fr-FR"/>
        </w:rPr>
        <w:t>’</w:t>
      </w:r>
      <w:r w:rsidRPr="00D54276">
        <w:rPr>
          <w:lang w:val="fr-FR"/>
        </w:rPr>
        <w:t>autorité chargée de l</w:t>
      </w:r>
      <w:r w:rsidR="00312164">
        <w:rPr>
          <w:lang w:val="fr-FR"/>
        </w:rPr>
        <w:t>’</w:t>
      </w:r>
      <w:r w:rsidRPr="00D54276">
        <w:rPr>
          <w:lang w:val="fr-FR"/>
        </w:rPr>
        <w:t>homologation de type avaient des incidences trop importantes pour être mentionnées dans une note de bas de page. L</w:t>
      </w:r>
      <w:r w:rsidR="00312164">
        <w:rPr>
          <w:lang w:val="fr-FR"/>
        </w:rPr>
        <w:t>’</w:t>
      </w:r>
      <w:r w:rsidRPr="00D54276">
        <w:rPr>
          <w:lang w:val="fr-FR"/>
        </w:rPr>
        <w:t>Espagne a également fait observer que la proposition attribuait trop de responsabilités à l</w:t>
      </w:r>
      <w:r w:rsidR="00312164">
        <w:rPr>
          <w:lang w:val="fr-FR"/>
        </w:rPr>
        <w:t>’</w:t>
      </w:r>
      <w:r w:rsidRPr="00D54276">
        <w:rPr>
          <w:lang w:val="fr-FR"/>
        </w:rPr>
        <w:t>autorité d</w:t>
      </w:r>
      <w:r w:rsidR="00312164">
        <w:rPr>
          <w:lang w:val="fr-FR"/>
        </w:rPr>
        <w:t>’</w:t>
      </w:r>
      <w:r w:rsidRPr="00D54276">
        <w:rPr>
          <w:lang w:val="fr-FR"/>
        </w:rPr>
        <w:t>homologation de type dans la détermination des risques et a déclaré que le constructeur devait porter cette responsabilité. L</w:t>
      </w:r>
      <w:r w:rsidR="00312164">
        <w:rPr>
          <w:lang w:val="fr-FR"/>
        </w:rPr>
        <w:t>’</w:t>
      </w:r>
      <w:r w:rsidRPr="00D54276">
        <w:rPr>
          <w:lang w:val="fr-FR"/>
        </w:rPr>
        <w:t xml:space="preserve">expert des Pays-Bas a expliqué que ces </w:t>
      </w:r>
      <w:r w:rsidRPr="00D54276">
        <w:rPr>
          <w:lang w:val="fr-FR"/>
        </w:rPr>
        <w:lastRenderedPageBreak/>
        <w:t>travaux avaient initialement commencé aux fins de la fonction de direction à commande automatique de la catégorie B2 définie dans le Règlement ONU n</w:t>
      </w:r>
      <w:r w:rsidRPr="00D54276">
        <w:rPr>
          <w:vertAlign w:val="superscript"/>
          <w:lang w:val="fr-FR"/>
        </w:rPr>
        <w:t>o</w:t>
      </w:r>
      <w:r w:rsidR="00C51CE3">
        <w:rPr>
          <w:lang w:val="fr-FR"/>
        </w:rPr>
        <w:t> </w:t>
      </w:r>
      <w:r w:rsidRPr="00D54276">
        <w:rPr>
          <w:lang w:val="fr-FR"/>
        </w:rPr>
        <w:t>79 et que c</w:t>
      </w:r>
      <w:r w:rsidR="00312164">
        <w:rPr>
          <w:lang w:val="fr-FR"/>
        </w:rPr>
        <w:t>’</w:t>
      </w:r>
      <w:r w:rsidRPr="00D54276">
        <w:rPr>
          <w:lang w:val="fr-FR"/>
        </w:rPr>
        <w:t>était la raison pour laquelle le document était intitulé « Proposition d</w:t>
      </w:r>
      <w:r w:rsidR="00312164">
        <w:rPr>
          <w:lang w:val="fr-FR"/>
        </w:rPr>
        <w:t>’</w:t>
      </w:r>
      <w:r w:rsidRPr="00D54276">
        <w:rPr>
          <w:lang w:val="fr-FR"/>
        </w:rPr>
        <w:t xml:space="preserve">amendements au Règlement </w:t>
      </w:r>
      <w:r w:rsidR="00635337">
        <w:rPr>
          <w:lang w:val="fr-FR"/>
        </w:rPr>
        <w:t xml:space="preserve">ONU </w:t>
      </w:r>
      <w:r w:rsidRPr="00D54276">
        <w:rPr>
          <w:lang w:val="fr-FR"/>
        </w:rPr>
        <w:t>n</w:t>
      </w:r>
      <w:r w:rsidRPr="00D54276">
        <w:rPr>
          <w:vertAlign w:val="superscript"/>
          <w:lang w:val="fr-FR"/>
        </w:rPr>
        <w:t>o</w:t>
      </w:r>
      <w:r w:rsidRPr="00D54276">
        <w:rPr>
          <w:lang w:val="fr-FR"/>
        </w:rPr>
        <w:t> 79 ». L</w:t>
      </w:r>
      <w:r w:rsidR="00312164">
        <w:rPr>
          <w:lang w:val="fr-FR"/>
        </w:rPr>
        <w:t>’</w:t>
      </w:r>
      <w:r w:rsidRPr="00D54276">
        <w:rPr>
          <w:lang w:val="fr-FR"/>
        </w:rPr>
        <w:t>expert du Royaume-Uni s</w:t>
      </w:r>
      <w:r w:rsidR="00312164">
        <w:rPr>
          <w:lang w:val="fr-FR"/>
        </w:rPr>
        <w:t>’</w:t>
      </w:r>
      <w:r w:rsidRPr="00D54276">
        <w:rPr>
          <w:lang w:val="fr-FR"/>
        </w:rPr>
        <w:t>est porté volontaire pour soumettre une proposition révisée d</w:t>
      </w:r>
      <w:r w:rsidR="00312164">
        <w:rPr>
          <w:lang w:val="fr-FR"/>
        </w:rPr>
        <w:t>’</w:t>
      </w:r>
      <w:r w:rsidRPr="00D54276">
        <w:rPr>
          <w:lang w:val="fr-FR"/>
        </w:rPr>
        <w:t>amendements au Règlement ONU n</w:t>
      </w:r>
      <w:r w:rsidRPr="00D54276">
        <w:rPr>
          <w:vertAlign w:val="superscript"/>
          <w:lang w:val="fr-FR"/>
        </w:rPr>
        <w:t>o</w:t>
      </w:r>
      <w:r w:rsidR="00C51CE3">
        <w:rPr>
          <w:lang w:val="fr-FR"/>
        </w:rPr>
        <w:t> </w:t>
      </w:r>
      <w:r w:rsidRPr="00D54276">
        <w:rPr>
          <w:lang w:val="fr-FR"/>
        </w:rPr>
        <w:t>79 qui tiendrait compte des observations reçues. Le Groupe de travail est convenu que des dispositions similaires devaient être élaborées spécifiquement pour les systèmes automatiques de maintien dans la voie et les systèmes ayant des niveaux d</w:t>
      </w:r>
      <w:r w:rsidR="00312164">
        <w:rPr>
          <w:lang w:val="fr-FR"/>
        </w:rPr>
        <w:t>’</w:t>
      </w:r>
      <w:r w:rsidRPr="00D54276">
        <w:rPr>
          <w:lang w:val="fr-FR"/>
        </w:rPr>
        <w:t>autonomie plus élevés. Le Président a noté les implications que cela aurait sur la mise au point d</w:t>
      </w:r>
      <w:r w:rsidR="00312164">
        <w:rPr>
          <w:lang w:val="fr-FR"/>
        </w:rPr>
        <w:t>’</w:t>
      </w:r>
      <w:r w:rsidRPr="00D54276">
        <w:rPr>
          <w:lang w:val="fr-FR"/>
        </w:rPr>
        <w:t>une disposition réglementaire pour les systèmes automatiques de maintien dans la voie</w:t>
      </w:r>
      <w:r w:rsidR="00C51CE3">
        <w:rPr>
          <w:lang w:val="fr-FR"/>
        </w:rPr>
        <w:t>.</w:t>
      </w:r>
    </w:p>
    <w:p w:rsidR="00D54276" w:rsidRPr="00D54276" w:rsidRDefault="00D54276" w:rsidP="00C51CE3">
      <w:pPr>
        <w:pStyle w:val="H1G"/>
        <w:rPr>
          <w:lang w:val="fr-FR"/>
        </w:rPr>
      </w:pPr>
      <w:r w:rsidRPr="00D54276">
        <w:rPr>
          <w:lang w:val="fr-FR"/>
        </w:rPr>
        <w:tab/>
        <w:t>F.</w:t>
      </w:r>
      <w:r w:rsidRPr="00D54276">
        <w:rPr>
          <w:lang w:val="fr-FR"/>
        </w:rPr>
        <w:tab/>
        <w:t>Contrôle technique périodique et aptitude à la circulation</w:t>
      </w:r>
    </w:p>
    <w:p w:rsidR="00D54276" w:rsidRPr="00D54276" w:rsidRDefault="00D54276" w:rsidP="00D54276">
      <w:pPr>
        <w:pStyle w:val="SingleTxtG"/>
        <w:rPr>
          <w:lang w:val="fr-FR"/>
        </w:rPr>
      </w:pPr>
      <w:r w:rsidRPr="00D54276">
        <w:rPr>
          <w:lang w:val="fr-FR"/>
        </w:rPr>
        <w:t>39.</w:t>
      </w:r>
      <w:r w:rsidRPr="00D54276">
        <w:rPr>
          <w:lang w:val="fr-FR"/>
        </w:rPr>
        <w:tab/>
        <w:t>Aucun document n</w:t>
      </w:r>
      <w:r w:rsidR="00312164">
        <w:rPr>
          <w:lang w:val="fr-FR"/>
        </w:rPr>
        <w:t>’</w:t>
      </w:r>
      <w:r w:rsidRPr="00D54276">
        <w:rPr>
          <w:lang w:val="fr-FR"/>
        </w:rPr>
        <w:t>a été soumis au titre de ce point de l</w:t>
      </w:r>
      <w:r w:rsidR="00312164">
        <w:rPr>
          <w:lang w:val="fr-FR"/>
        </w:rPr>
        <w:t>’</w:t>
      </w:r>
      <w:r w:rsidRPr="00D54276">
        <w:rPr>
          <w:lang w:val="fr-FR"/>
        </w:rPr>
        <w:t>ordre du jour.</w:t>
      </w:r>
    </w:p>
    <w:p w:rsidR="00D54276" w:rsidRPr="00D54276" w:rsidRDefault="00D54276" w:rsidP="00C51CE3">
      <w:pPr>
        <w:pStyle w:val="HChG"/>
        <w:rPr>
          <w:lang w:val="fr-FR"/>
        </w:rPr>
      </w:pPr>
      <w:r w:rsidRPr="00D54276">
        <w:rPr>
          <w:lang w:val="fr-FR"/>
        </w:rPr>
        <w:tab/>
        <w:t>VII.</w:t>
      </w:r>
      <w:r w:rsidRPr="00D54276">
        <w:rPr>
          <w:lang w:val="fr-FR"/>
        </w:rPr>
        <w:tab/>
        <w:t>Systèmes actifs de freinage d</w:t>
      </w:r>
      <w:r w:rsidR="00312164">
        <w:rPr>
          <w:lang w:val="fr-FR"/>
        </w:rPr>
        <w:t>’</w:t>
      </w:r>
      <w:r w:rsidR="00C51CE3">
        <w:rPr>
          <w:lang w:val="fr-FR"/>
        </w:rPr>
        <w:t>urgence (AEBS)</w:t>
      </w:r>
      <w:r w:rsidRPr="00D54276">
        <w:rPr>
          <w:lang w:val="fr-FR"/>
        </w:rPr>
        <w:br/>
        <w:t>(point 6 de l</w:t>
      </w:r>
      <w:r w:rsidR="00312164">
        <w:rPr>
          <w:lang w:val="fr-FR"/>
        </w:rPr>
        <w:t>’</w:t>
      </w:r>
      <w:r w:rsidRPr="00D54276">
        <w:rPr>
          <w:lang w:val="fr-FR"/>
        </w:rPr>
        <w:t>ordre du jour)</w:t>
      </w:r>
    </w:p>
    <w:p w:rsidR="00D54276" w:rsidRPr="00D54276" w:rsidRDefault="00D54276" w:rsidP="000763FB">
      <w:pPr>
        <w:pStyle w:val="SingleTxtG"/>
        <w:ind w:left="2552" w:hanging="1418"/>
        <w:jc w:val="left"/>
        <w:rPr>
          <w:i/>
          <w:iCs/>
          <w:lang w:val="es-ES"/>
        </w:rPr>
      </w:pPr>
      <w:r w:rsidRPr="00D54276">
        <w:rPr>
          <w:i/>
          <w:iCs/>
          <w:lang w:val="es-ES"/>
        </w:rPr>
        <w:t>Document(s)</w:t>
      </w:r>
      <w:r w:rsidRPr="00C6667B">
        <w:rPr>
          <w:iCs/>
          <w:lang w:val="es-ES"/>
        </w:rPr>
        <w:t> :</w:t>
      </w:r>
      <w:r w:rsidRPr="00D54276">
        <w:rPr>
          <w:lang w:val="es-ES"/>
        </w:rPr>
        <w:tab/>
        <w:t>(ECE/TRANS/WP.29/GRVA/2018/4) ECE/TRANS/WP.29/GRVA/</w:t>
      </w:r>
      <w:r w:rsidRPr="00C51CE3">
        <w:rPr>
          <w:lang w:val="es-ES"/>
        </w:rPr>
        <w:t>2019</w:t>
      </w:r>
      <w:r w:rsidRPr="00D54276">
        <w:rPr>
          <w:lang w:val="es-ES"/>
        </w:rPr>
        <w:t xml:space="preserve">/5 </w:t>
      </w:r>
      <w:r w:rsidRPr="00D54276">
        <w:rPr>
          <w:lang w:val="es-ES"/>
        </w:rPr>
        <w:br/>
        <w:t xml:space="preserve">Documents informels GRVA-02-02, GRVA-02-04, </w:t>
      </w:r>
      <w:r w:rsidRPr="00D54276">
        <w:rPr>
          <w:lang w:val="es-ES"/>
        </w:rPr>
        <w:br/>
        <w:t xml:space="preserve">GRVA-02-05, GRVA-02-06, GRVA-02-22, </w:t>
      </w:r>
      <w:r w:rsidRPr="00D54276">
        <w:rPr>
          <w:lang w:val="es-ES"/>
        </w:rPr>
        <w:br/>
        <w:t>GRVA-02-28 et GRVA-02-39-Corr.1</w:t>
      </w:r>
      <w:r w:rsidR="00C51CE3">
        <w:rPr>
          <w:lang w:val="es-ES"/>
        </w:rPr>
        <w:t>.</w:t>
      </w:r>
    </w:p>
    <w:p w:rsidR="00D54276" w:rsidRPr="00D54276" w:rsidRDefault="00D54276" w:rsidP="00D54276">
      <w:pPr>
        <w:pStyle w:val="SingleTxtG"/>
        <w:rPr>
          <w:lang w:val="fr-FR"/>
        </w:rPr>
      </w:pPr>
      <w:r w:rsidRPr="00D54276">
        <w:rPr>
          <w:lang w:val="fr-FR"/>
        </w:rPr>
        <w:t>40.</w:t>
      </w:r>
      <w:r w:rsidRPr="00D54276">
        <w:rPr>
          <w:lang w:val="fr-FR"/>
        </w:rPr>
        <w:tab/>
        <w:t>L</w:t>
      </w:r>
      <w:r w:rsidR="00312164">
        <w:rPr>
          <w:lang w:val="fr-FR"/>
        </w:rPr>
        <w:t>’</w:t>
      </w:r>
      <w:r w:rsidRPr="00D54276">
        <w:rPr>
          <w:lang w:val="fr-FR"/>
        </w:rPr>
        <w:t xml:space="preserve">expert du Japon, </w:t>
      </w:r>
      <w:r w:rsidR="00C6667B">
        <w:rPr>
          <w:lang w:val="fr-FR"/>
        </w:rPr>
        <w:t>C</w:t>
      </w:r>
      <w:r w:rsidRPr="00D54276">
        <w:rPr>
          <w:lang w:val="fr-FR"/>
        </w:rPr>
        <w:t>oprésident du groupe de travail informel des systèmes actifs de freinage d</w:t>
      </w:r>
      <w:r w:rsidR="00312164">
        <w:rPr>
          <w:lang w:val="fr-FR"/>
        </w:rPr>
        <w:t>’</w:t>
      </w:r>
      <w:r w:rsidRPr="00D54276">
        <w:rPr>
          <w:lang w:val="fr-FR"/>
        </w:rPr>
        <w:t>urgence, a présenté le document informel GRVA-02-28 dans lequel est fourni un rapport sur l</w:t>
      </w:r>
      <w:r w:rsidR="00312164">
        <w:rPr>
          <w:lang w:val="fr-FR"/>
        </w:rPr>
        <w:t>’</w:t>
      </w:r>
      <w:r w:rsidRPr="00D54276">
        <w:rPr>
          <w:lang w:val="fr-FR"/>
        </w:rPr>
        <w:t>état d</w:t>
      </w:r>
      <w:r w:rsidR="00312164">
        <w:rPr>
          <w:lang w:val="fr-FR"/>
        </w:rPr>
        <w:t>’</w:t>
      </w:r>
      <w:r w:rsidRPr="00D54276">
        <w:rPr>
          <w:lang w:val="fr-FR"/>
        </w:rPr>
        <w:t>avancement des activités du groupe chargé d</w:t>
      </w:r>
      <w:r w:rsidR="00312164">
        <w:rPr>
          <w:lang w:val="fr-FR"/>
        </w:rPr>
        <w:t>’</w:t>
      </w:r>
      <w:r w:rsidRPr="00D54276">
        <w:rPr>
          <w:lang w:val="fr-FR"/>
        </w:rPr>
        <w:t>élaborer un nouveau Règlement ONU comportant des dispositions applicables aux véhicules des catégories M</w:t>
      </w:r>
      <w:r w:rsidRPr="00D54276">
        <w:rPr>
          <w:vertAlign w:val="subscript"/>
          <w:lang w:val="fr-FR"/>
        </w:rPr>
        <w:t>1</w:t>
      </w:r>
      <w:r w:rsidRPr="00D54276">
        <w:rPr>
          <w:lang w:val="fr-FR"/>
        </w:rPr>
        <w:t xml:space="preserve"> et N</w:t>
      </w:r>
      <w:r w:rsidRPr="00D54276">
        <w:rPr>
          <w:vertAlign w:val="subscript"/>
          <w:lang w:val="fr-FR"/>
        </w:rPr>
        <w:t>1</w:t>
      </w:r>
      <w:r w:rsidRPr="00D54276">
        <w:rPr>
          <w:lang w:val="fr-FR"/>
        </w:rPr>
        <w:t xml:space="preserve"> et a présenté la proposition correspondante dans le document ECE/TRANS/WP.29/</w:t>
      </w:r>
      <w:r w:rsidR="00B23A62">
        <w:rPr>
          <w:lang w:val="fr-FR"/>
        </w:rPr>
        <w:t xml:space="preserve"> </w:t>
      </w:r>
      <w:r w:rsidRPr="00D54276">
        <w:rPr>
          <w:lang w:val="fr-FR"/>
        </w:rPr>
        <w:t>GRVA/2019/5. Il a présenté les principales prescriptions fonctionnelles définies pour les systèmes actifs de freinage d</w:t>
      </w:r>
      <w:r w:rsidR="00312164">
        <w:rPr>
          <w:lang w:val="fr-FR"/>
        </w:rPr>
        <w:t>’</w:t>
      </w:r>
      <w:r w:rsidRPr="00D54276">
        <w:rPr>
          <w:lang w:val="fr-FR"/>
        </w:rPr>
        <w:t>urgence de prévention des collisions entre véhicules et entre véhicules et piétons. Il a mentionné que certaines dispositions figuraient entre crochets indiquant que des décisions du Groupe de travail étaient nécessaires, par exemple les dispositions relatives à la désactivation manuelle des systèmes et la définition des prescriptions fonctionnelles pour les systèmes de prévention des collisions entre véhicules et vélos.</w:t>
      </w:r>
    </w:p>
    <w:p w:rsidR="00D54276" w:rsidRPr="00D54276" w:rsidRDefault="00D54276" w:rsidP="00D54276">
      <w:pPr>
        <w:pStyle w:val="SingleTxtG"/>
        <w:rPr>
          <w:lang w:val="fr-FR"/>
        </w:rPr>
      </w:pPr>
      <w:r w:rsidRPr="00D54276">
        <w:rPr>
          <w:lang w:val="fr-FR"/>
        </w:rPr>
        <w:t>41.</w:t>
      </w:r>
      <w:r w:rsidRPr="00D54276">
        <w:rPr>
          <w:lang w:val="fr-FR"/>
        </w:rPr>
        <w:tab/>
        <w:t>Le Groupe de travail a débattu des dispositions permettant la désactivation manuelle d</w:t>
      </w:r>
      <w:r w:rsidR="00312164">
        <w:rPr>
          <w:lang w:val="fr-FR"/>
        </w:rPr>
        <w:t>’</w:t>
      </w:r>
      <w:r w:rsidRPr="00D54276">
        <w:rPr>
          <w:lang w:val="fr-FR"/>
        </w:rPr>
        <w:t>un AEBS. L</w:t>
      </w:r>
      <w:r w:rsidR="00312164">
        <w:rPr>
          <w:lang w:val="fr-FR"/>
        </w:rPr>
        <w:t>’</w:t>
      </w:r>
      <w:r w:rsidRPr="00D54276">
        <w:rPr>
          <w:lang w:val="fr-FR"/>
        </w:rPr>
        <w:t>expert de l</w:t>
      </w:r>
      <w:r w:rsidR="00312164">
        <w:rPr>
          <w:lang w:val="fr-FR"/>
        </w:rPr>
        <w:t>’</w:t>
      </w:r>
      <w:r w:rsidRPr="00D54276">
        <w:rPr>
          <w:lang w:val="fr-FR"/>
        </w:rPr>
        <w:t>Australie a indiqué que, selon son enquête, 93 % des personnes interrogées ont répondu qu</w:t>
      </w:r>
      <w:r w:rsidR="00312164">
        <w:rPr>
          <w:lang w:val="fr-FR"/>
        </w:rPr>
        <w:t>’</w:t>
      </w:r>
      <w:r w:rsidRPr="00D54276">
        <w:rPr>
          <w:lang w:val="fr-FR"/>
        </w:rPr>
        <w:t>elles n</w:t>
      </w:r>
      <w:r w:rsidR="00312164">
        <w:rPr>
          <w:lang w:val="fr-FR"/>
        </w:rPr>
        <w:t>’</w:t>
      </w:r>
      <w:r w:rsidRPr="00D54276">
        <w:rPr>
          <w:lang w:val="fr-FR"/>
        </w:rPr>
        <w:t>avaient jamais désactivé leur AEBS. Le Groupe de travail, tenant compte des risques en cas de défaut d</w:t>
      </w:r>
      <w:r w:rsidR="00312164">
        <w:rPr>
          <w:lang w:val="fr-FR"/>
        </w:rPr>
        <w:t>’</w:t>
      </w:r>
      <w:r w:rsidRPr="00D54276">
        <w:rPr>
          <w:lang w:val="fr-FR"/>
        </w:rPr>
        <w:t>alignement des capteurs, a décidé d</w:t>
      </w:r>
      <w:r w:rsidR="00312164">
        <w:rPr>
          <w:lang w:val="fr-FR"/>
        </w:rPr>
        <w:t>’</w:t>
      </w:r>
      <w:r w:rsidRPr="00D54276">
        <w:rPr>
          <w:lang w:val="fr-FR"/>
        </w:rPr>
        <w:t>inclure des dispositions autorisant la désactivation manuelle en faisant valoir que les dispositions de la proposition garantissaient que le processus nécessiterait d</w:t>
      </w:r>
      <w:r w:rsidR="00312164">
        <w:rPr>
          <w:lang w:val="fr-FR"/>
        </w:rPr>
        <w:t>’</w:t>
      </w:r>
      <w:r w:rsidRPr="00D54276">
        <w:rPr>
          <w:lang w:val="fr-FR"/>
        </w:rPr>
        <w:t>exécuter plus d</w:t>
      </w:r>
      <w:r w:rsidR="00312164">
        <w:rPr>
          <w:lang w:val="fr-FR"/>
        </w:rPr>
        <w:t>’</w:t>
      </w:r>
      <w:r w:rsidR="00B23A62">
        <w:rPr>
          <w:lang w:val="fr-FR"/>
        </w:rPr>
        <w:t>une action.</w:t>
      </w:r>
    </w:p>
    <w:p w:rsidR="00D54276" w:rsidRPr="00D54276" w:rsidRDefault="00D54276" w:rsidP="00D54276">
      <w:pPr>
        <w:pStyle w:val="SingleTxtG"/>
        <w:rPr>
          <w:lang w:val="fr-FR"/>
        </w:rPr>
      </w:pPr>
      <w:r w:rsidRPr="00D54276">
        <w:rPr>
          <w:lang w:val="fr-FR"/>
        </w:rPr>
        <w:t>42.</w:t>
      </w:r>
      <w:r w:rsidRPr="00D54276">
        <w:rPr>
          <w:lang w:val="fr-FR"/>
        </w:rPr>
        <w:tab/>
        <w:t>Le Groupe de travail a examiné la proposition et a approuvé le texte reproduit dans le document informel GRVA-02-39-Corr.1.</w:t>
      </w:r>
    </w:p>
    <w:p w:rsidR="00D54276" w:rsidRPr="00D54276" w:rsidRDefault="00D54276" w:rsidP="00D54276">
      <w:pPr>
        <w:pStyle w:val="SingleTxtG"/>
        <w:rPr>
          <w:lang w:val="fr-FR"/>
        </w:rPr>
      </w:pPr>
      <w:r w:rsidRPr="00D54276">
        <w:rPr>
          <w:lang w:val="fr-FR"/>
        </w:rPr>
        <w:t>43.</w:t>
      </w:r>
      <w:r w:rsidRPr="00D54276">
        <w:rPr>
          <w:lang w:val="fr-FR"/>
        </w:rPr>
        <w:tab/>
        <w:t>Le Groupe de travail a demandé au secrétariat de soumettre la proposition telle qu</w:t>
      </w:r>
      <w:r w:rsidR="00312164">
        <w:rPr>
          <w:lang w:val="fr-FR"/>
        </w:rPr>
        <w:t>’</w:t>
      </w:r>
      <w:r w:rsidRPr="00D54276">
        <w:rPr>
          <w:lang w:val="fr-FR"/>
        </w:rPr>
        <w:t>amendée au paragraphe 42 en tant que projet de Règlement ONU concernant des prescriptions uniformes relatives à l</w:t>
      </w:r>
      <w:r w:rsidR="00312164">
        <w:rPr>
          <w:lang w:val="fr-FR"/>
        </w:rPr>
        <w:t>’</w:t>
      </w:r>
      <w:r w:rsidRPr="00D54276">
        <w:rPr>
          <w:lang w:val="fr-FR"/>
        </w:rPr>
        <w:t>homologation des véhicules à moteur en ce qui concerne le système actif de freinage d</w:t>
      </w:r>
      <w:r w:rsidR="00312164">
        <w:rPr>
          <w:lang w:val="fr-FR"/>
        </w:rPr>
        <w:t>’</w:t>
      </w:r>
      <w:r w:rsidRPr="00D54276">
        <w:rPr>
          <w:lang w:val="fr-FR"/>
        </w:rPr>
        <w:t>urgence (AEBS) pour les véhicules des catégories M</w:t>
      </w:r>
      <w:r w:rsidRPr="00D54276">
        <w:rPr>
          <w:vertAlign w:val="subscript"/>
          <w:lang w:val="fr-FR"/>
        </w:rPr>
        <w:t>1</w:t>
      </w:r>
      <w:r w:rsidRPr="00D54276">
        <w:rPr>
          <w:lang w:val="fr-FR"/>
        </w:rPr>
        <w:t xml:space="preserve"> et N</w:t>
      </w:r>
      <w:r w:rsidRPr="00D54276">
        <w:rPr>
          <w:vertAlign w:val="subscript"/>
          <w:lang w:val="fr-FR"/>
        </w:rPr>
        <w:t>1</w:t>
      </w:r>
      <w:r w:rsidRPr="00D54276">
        <w:rPr>
          <w:lang w:val="fr-FR"/>
        </w:rPr>
        <w:t>, pour examen et vote par le Forum mondial et le Comité d</w:t>
      </w:r>
      <w:r w:rsidR="00312164">
        <w:rPr>
          <w:lang w:val="fr-FR"/>
        </w:rPr>
        <w:t>’</w:t>
      </w:r>
      <w:r w:rsidRPr="00D54276">
        <w:rPr>
          <w:lang w:val="fr-FR"/>
        </w:rPr>
        <w:t>administration à leurs sessions de juin 2019.</w:t>
      </w:r>
    </w:p>
    <w:p w:rsidR="00D54276" w:rsidRPr="00D54276" w:rsidRDefault="00D54276" w:rsidP="00D54276">
      <w:pPr>
        <w:pStyle w:val="SingleTxtG"/>
        <w:rPr>
          <w:lang w:val="fr-FR"/>
        </w:rPr>
      </w:pPr>
      <w:r w:rsidRPr="00D54276">
        <w:rPr>
          <w:lang w:val="fr-FR"/>
        </w:rPr>
        <w:t>44.</w:t>
      </w:r>
      <w:r w:rsidRPr="00D54276">
        <w:rPr>
          <w:lang w:val="fr-FR"/>
        </w:rPr>
        <w:tab/>
        <w:t>Le Groupe de travail a invité le groupe de travail informel de l</w:t>
      </w:r>
      <w:r w:rsidR="00312164">
        <w:rPr>
          <w:lang w:val="fr-FR"/>
        </w:rPr>
        <w:t>’</w:t>
      </w:r>
      <w:r w:rsidRPr="00D54276">
        <w:rPr>
          <w:lang w:val="fr-FR"/>
        </w:rPr>
        <w:t>AEBS à soumettre sous une cote officielle, pour examen à sa session de septembre 2019, une proposition de nouvelle série d</w:t>
      </w:r>
      <w:r w:rsidR="00312164">
        <w:rPr>
          <w:lang w:val="fr-FR"/>
        </w:rPr>
        <w:t>’</w:t>
      </w:r>
      <w:r w:rsidRPr="00D54276">
        <w:rPr>
          <w:lang w:val="fr-FR"/>
        </w:rPr>
        <w:t>amendements portant sur l</w:t>
      </w:r>
      <w:r w:rsidR="00312164">
        <w:rPr>
          <w:lang w:val="fr-FR"/>
        </w:rPr>
        <w:t>’</w:t>
      </w:r>
      <w:r w:rsidRPr="00D54276">
        <w:rPr>
          <w:lang w:val="fr-FR"/>
        </w:rPr>
        <w:t>efficacité des AEBS visant à prévenir les collisions entre véhicules et vélos.</w:t>
      </w:r>
    </w:p>
    <w:p w:rsidR="00D54276" w:rsidRPr="00D54276" w:rsidRDefault="00D54276" w:rsidP="00D54276">
      <w:pPr>
        <w:pStyle w:val="SingleTxtG"/>
        <w:rPr>
          <w:lang w:val="fr-FR"/>
        </w:rPr>
      </w:pPr>
      <w:r w:rsidRPr="00D54276">
        <w:rPr>
          <w:lang w:val="fr-FR"/>
        </w:rPr>
        <w:lastRenderedPageBreak/>
        <w:t>45.</w:t>
      </w:r>
      <w:r w:rsidRPr="00D54276">
        <w:rPr>
          <w:lang w:val="fr-FR"/>
        </w:rPr>
        <w:tab/>
        <w:t>Le Groupe de travail n</w:t>
      </w:r>
      <w:r w:rsidR="00312164">
        <w:rPr>
          <w:lang w:val="fr-FR"/>
        </w:rPr>
        <w:t>’</w:t>
      </w:r>
      <w:r w:rsidRPr="00D54276">
        <w:rPr>
          <w:lang w:val="fr-FR"/>
        </w:rPr>
        <w:t>a pas examiné le document informel GRVA-02-02, qui n</w:t>
      </w:r>
      <w:r w:rsidR="00312164">
        <w:rPr>
          <w:lang w:val="fr-FR"/>
        </w:rPr>
        <w:t>’</w:t>
      </w:r>
      <w:r w:rsidRPr="00D54276">
        <w:rPr>
          <w:lang w:val="fr-FR"/>
        </w:rPr>
        <w:t xml:space="preserve">était plus pertinent, compte tenu de la décision prise au paragraphe 42 ci-dessus. </w:t>
      </w:r>
    </w:p>
    <w:p w:rsidR="00D54276" w:rsidRPr="00D54276" w:rsidRDefault="00D54276" w:rsidP="00D54276">
      <w:pPr>
        <w:pStyle w:val="SingleTxtG"/>
        <w:rPr>
          <w:lang w:val="fr-FR"/>
        </w:rPr>
      </w:pPr>
      <w:r w:rsidRPr="00D54276">
        <w:rPr>
          <w:lang w:val="fr-FR"/>
        </w:rPr>
        <w:t>46.</w:t>
      </w:r>
      <w:r w:rsidRPr="00D54276">
        <w:rPr>
          <w:lang w:val="fr-FR"/>
        </w:rPr>
        <w:tab/>
        <w:t>L</w:t>
      </w:r>
      <w:r w:rsidR="00312164">
        <w:rPr>
          <w:lang w:val="fr-FR"/>
        </w:rPr>
        <w:t>’</w:t>
      </w:r>
      <w:r w:rsidRPr="00D54276">
        <w:rPr>
          <w:lang w:val="fr-FR"/>
        </w:rPr>
        <w:t>expert de l</w:t>
      </w:r>
      <w:r w:rsidR="00312164">
        <w:rPr>
          <w:lang w:val="fr-FR"/>
        </w:rPr>
        <w:t>’</w:t>
      </w:r>
      <w:r w:rsidRPr="00D54276">
        <w:rPr>
          <w:lang w:val="fr-FR"/>
        </w:rPr>
        <w:t>OICA a présenté le document informel GRVA-02-22, dans lequel sont proposés des amendements au document ECE/TRANS/WP.29/GRVA/2019/5. Le Groupe de travail a recommandé que la proposition soit examinée par le groupe de travail informel de l</w:t>
      </w:r>
      <w:r w:rsidR="00312164">
        <w:rPr>
          <w:lang w:val="fr-FR"/>
        </w:rPr>
        <w:t>’</w:t>
      </w:r>
      <w:r w:rsidRPr="00D54276">
        <w:rPr>
          <w:lang w:val="fr-FR"/>
        </w:rPr>
        <w:t>AEBS et que cette proposition soit, ou bien incluse dans la soumission du groupe de travail informel pour la session de septembre 2019 ou bien, si le groupe informel n</w:t>
      </w:r>
      <w:r w:rsidR="00312164">
        <w:rPr>
          <w:lang w:val="fr-FR"/>
        </w:rPr>
        <w:t>’</w:t>
      </w:r>
      <w:r w:rsidRPr="00D54276">
        <w:rPr>
          <w:lang w:val="fr-FR"/>
        </w:rPr>
        <w:t>avait pu parvenir à un consensus sur cette proposition, soumise en tant que proposition distincte pour examen en septembre 2019.</w:t>
      </w:r>
    </w:p>
    <w:p w:rsidR="00D54276" w:rsidRPr="00D54276" w:rsidRDefault="00D54276" w:rsidP="00B23A62">
      <w:pPr>
        <w:pStyle w:val="HChG"/>
        <w:rPr>
          <w:lang w:val="fr-FR"/>
        </w:rPr>
      </w:pPr>
      <w:r w:rsidRPr="00D54276">
        <w:rPr>
          <w:lang w:val="fr-FR"/>
        </w:rPr>
        <w:tab/>
        <w:t>VIII.</w:t>
      </w:r>
      <w:r w:rsidRPr="00D54276">
        <w:rPr>
          <w:lang w:val="fr-FR"/>
        </w:rPr>
        <w:tab/>
        <w:t>Règlements ONU n</w:t>
      </w:r>
      <w:r w:rsidRPr="00D54276">
        <w:rPr>
          <w:vertAlign w:val="superscript"/>
          <w:lang w:val="fr-FR"/>
        </w:rPr>
        <w:t>os</w:t>
      </w:r>
      <w:r w:rsidRPr="00D54276">
        <w:rPr>
          <w:lang w:val="fr-FR"/>
        </w:rPr>
        <w:t xml:space="preserve"> 13, 13-H, 139 et 140 </w:t>
      </w:r>
      <w:r w:rsidRPr="00D54276">
        <w:rPr>
          <w:lang w:val="fr-FR"/>
        </w:rPr>
        <w:br/>
        <w:t>(point 7 de l</w:t>
      </w:r>
      <w:r w:rsidR="00312164">
        <w:rPr>
          <w:lang w:val="fr-FR"/>
        </w:rPr>
        <w:t>’</w:t>
      </w:r>
      <w:r w:rsidRPr="00D54276">
        <w:rPr>
          <w:lang w:val="fr-FR"/>
        </w:rPr>
        <w:t>ordre du jour)</w:t>
      </w:r>
    </w:p>
    <w:p w:rsidR="00D54276" w:rsidRPr="00D54276" w:rsidRDefault="00D54276" w:rsidP="00B23A62">
      <w:pPr>
        <w:pStyle w:val="H1G"/>
        <w:rPr>
          <w:lang w:val="fr-FR"/>
        </w:rPr>
      </w:pPr>
      <w:r w:rsidRPr="00D54276">
        <w:rPr>
          <w:lang w:val="fr-FR"/>
        </w:rPr>
        <w:tab/>
        <w:t>A.</w:t>
      </w:r>
      <w:r w:rsidRPr="00D54276">
        <w:rPr>
          <w:lang w:val="fr-FR"/>
        </w:rPr>
        <w:tab/>
        <w:t>Système de contrôle électronique de la stabilité</w:t>
      </w:r>
    </w:p>
    <w:p w:rsidR="00D54276" w:rsidRPr="00D54276" w:rsidRDefault="00D54276" w:rsidP="000763FB">
      <w:pPr>
        <w:pStyle w:val="SingleTxtG"/>
        <w:ind w:left="2552" w:hanging="1418"/>
        <w:jc w:val="left"/>
        <w:rPr>
          <w:lang w:val="fr-FR"/>
        </w:rPr>
      </w:pPr>
      <w:bookmarkStart w:id="6" w:name="_Hlk713432"/>
      <w:r w:rsidRPr="00D54276">
        <w:rPr>
          <w:i/>
          <w:iCs/>
          <w:lang w:val="fr-FR"/>
        </w:rPr>
        <w:t>Document(s)</w:t>
      </w:r>
      <w:r w:rsidRPr="00B15FA6">
        <w:rPr>
          <w:iCs/>
          <w:lang w:val="fr-FR"/>
        </w:rPr>
        <w:t> :</w:t>
      </w:r>
      <w:r w:rsidRPr="00D54276">
        <w:rPr>
          <w:lang w:val="fr-FR"/>
        </w:rPr>
        <w:tab/>
        <w:t xml:space="preserve">ECE/TRANS/WP.29/GRVA/2019/6 </w:t>
      </w:r>
      <w:r w:rsidRPr="00D54276">
        <w:rPr>
          <w:lang w:val="fr-FR"/>
        </w:rPr>
        <w:br/>
        <w:t xml:space="preserve">(document informel WP.29-175-05) </w:t>
      </w:r>
      <w:r w:rsidRPr="00D54276">
        <w:rPr>
          <w:lang w:val="fr-FR"/>
        </w:rPr>
        <w:br/>
        <w:t>Documents informels GRVA-02-23 et GRVA-02-30</w:t>
      </w:r>
      <w:bookmarkEnd w:id="6"/>
      <w:r w:rsidR="00B23A62">
        <w:rPr>
          <w:lang w:val="fr-FR"/>
        </w:rPr>
        <w:t>.</w:t>
      </w:r>
    </w:p>
    <w:p w:rsidR="00D54276" w:rsidRPr="00D54276" w:rsidRDefault="00D54276" w:rsidP="00D54276">
      <w:pPr>
        <w:pStyle w:val="SingleTxtG"/>
        <w:rPr>
          <w:lang w:val="fr-FR"/>
        </w:rPr>
      </w:pPr>
      <w:r w:rsidRPr="00D54276">
        <w:rPr>
          <w:lang w:val="fr-FR"/>
        </w:rPr>
        <w:t>47.</w:t>
      </w:r>
      <w:r w:rsidRPr="00D54276">
        <w:rPr>
          <w:lang w:val="fr-FR"/>
        </w:rPr>
        <w:tab/>
        <w:t>L</w:t>
      </w:r>
      <w:r w:rsidR="00312164">
        <w:rPr>
          <w:lang w:val="fr-FR"/>
        </w:rPr>
        <w:t>’</w:t>
      </w:r>
      <w:r w:rsidRPr="00D54276">
        <w:rPr>
          <w:lang w:val="fr-FR"/>
        </w:rPr>
        <w:t>expert de l</w:t>
      </w:r>
      <w:r w:rsidR="00312164">
        <w:rPr>
          <w:lang w:val="fr-FR"/>
        </w:rPr>
        <w:t>’</w:t>
      </w:r>
      <w:r w:rsidRPr="00D54276">
        <w:rPr>
          <w:lang w:val="fr-FR"/>
        </w:rPr>
        <w:t>Australie a présenté le document ECE/TRANS/WP.29/GRVA/2019/6, dans lequel il est répondu aux préoccupations exprimées lors de la 175</w:t>
      </w:r>
      <w:r w:rsidRPr="00D54276">
        <w:rPr>
          <w:vertAlign w:val="superscript"/>
          <w:lang w:val="fr-FR"/>
        </w:rPr>
        <w:t>e</w:t>
      </w:r>
      <w:r w:rsidRPr="00D54276">
        <w:rPr>
          <w:lang w:val="fr-FR"/>
        </w:rPr>
        <w:t> session du Forum mondial. Le Groupe de travail a adopté la proposition telle qu</w:t>
      </w:r>
      <w:r w:rsidR="00312164">
        <w:rPr>
          <w:lang w:val="fr-FR"/>
        </w:rPr>
        <w:t>’</w:t>
      </w:r>
      <w:r w:rsidRPr="00D54276">
        <w:rPr>
          <w:lang w:val="fr-FR"/>
        </w:rPr>
        <w:t>amendée (document informel GRVA-02-30) et reproduite à l</w:t>
      </w:r>
      <w:r w:rsidR="00312164">
        <w:rPr>
          <w:lang w:val="fr-FR"/>
        </w:rPr>
        <w:t>’</w:t>
      </w:r>
      <w:r w:rsidRPr="00D54276">
        <w:rPr>
          <w:lang w:val="fr-FR"/>
        </w:rPr>
        <w:t>annexe I</w:t>
      </w:r>
      <w:r w:rsidR="00E03EE3">
        <w:rPr>
          <w:lang w:val="fr-FR"/>
        </w:rPr>
        <w:t>V</w:t>
      </w:r>
      <w:r w:rsidRPr="00D54276">
        <w:rPr>
          <w:lang w:val="fr-FR"/>
        </w:rPr>
        <w:t>, et a demandé au secrétariat de la soumettre au WP.29 et à l</w:t>
      </w:r>
      <w:r w:rsidR="00312164">
        <w:rPr>
          <w:lang w:val="fr-FR"/>
        </w:rPr>
        <w:t>’</w:t>
      </w:r>
      <w:r w:rsidRPr="00D54276">
        <w:rPr>
          <w:lang w:val="fr-FR"/>
        </w:rPr>
        <w:t>AC.1 en tant que projet de complément 3 au Règlement ONU n</w:t>
      </w:r>
      <w:r w:rsidRPr="00D54276">
        <w:rPr>
          <w:vertAlign w:val="superscript"/>
          <w:lang w:val="fr-FR"/>
        </w:rPr>
        <w:t>o</w:t>
      </w:r>
      <w:r w:rsidR="00B23A62">
        <w:rPr>
          <w:lang w:val="fr-FR"/>
        </w:rPr>
        <w:t> </w:t>
      </w:r>
      <w:r w:rsidRPr="00D54276">
        <w:rPr>
          <w:lang w:val="fr-FR"/>
        </w:rPr>
        <w:t>140 pour examen et vote à leurs sessions de juin 2019.</w:t>
      </w:r>
    </w:p>
    <w:p w:rsidR="00D54276" w:rsidRPr="00D54276" w:rsidRDefault="00D54276" w:rsidP="00D54276">
      <w:pPr>
        <w:pStyle w:val="SingleTxtG"/>
        <w:rPr>
          <w:lang w:val="fr-FR"/>
        </w:rPr>
      </w:pPr>
      <w:r w:rsidRPr="00D54276">
        <w:rPr>
          <w:lang w:val="fr-FR"/>
        </w:rPr>
        <w:t>48.</w:t>
      </w:r>
      <w:r w:rsidRPr="00D54276">
        <w:rPr>
          <w:lang w:val="fr-FR"/>
        </w:rPr>
        <w:tab/>
        <w:t>L</w:t>
      </w:r>
      <w:r w:rsidR="00312164">
        <w:rPr>
          <w:lang w:val="fr-FR"/>
        </w:rPr>
        <w:t>’</w:t>
      </w:r>
      <w:r w:rsidRPr="00D54276">
        <w:rPr>
          <w:lang w:val="fr-FR"/>
        </w:rPr>
        <w:t>expert de l</w:t>
      </w:r>
      <w:r w:rsidR="00312164">
        <w:rPr>
          <w:lang w:val="fr-FR"/>
        </w:rPr>
        <w:t>’</w:t>
      </w:r>
      <w:r w:rsidRPr="00D54276">
        <w:rPr>
          <w:lang w:val="fr-FR"/>
        </w:rPr>
        <w:t>OICA, au nom de l</w:t>
      </w:r>
      <w:r w:rsidR="00312164">
        <w:rPr>
          <w:lang w:val="fr-FR"/>
        </w:rPr>
        <w:t>’</w:t>
      </w:r>
      <w:r w:rsidRPr="00D54276">
        <w:rPr>
          <w:lang w:val="fr-FR"/>
        </w:rPr>
        <w:t>OICA et de la CLEPA, et anticipant l</w:t>
      </w:r>
      <w:r w:rsidR="00312164">
        <w:rPr>
          <w:lang w:val="fr-FR"/>
        </w:rPr>
        <w:t>’</w:t>
      </w:r>
      <w:r w:rsidRPr="00D54276">
        <w:rPr>
          <w:lang w:val="fr-FR"/>
        </w:rPr>
        <w:t>élaboration des futurs systèmes de direction, a présenté le document informel GRVA-02-23, dans lequel sont proposés des amendements aux conditions d</w:t>
      </w:r>
      <w:r w:rsidR="00312164">
        <w:rPr>
          <w:lang w:val="fr-FR"/>
        </w:rPr>
        <w:t>’</w:t>
      </w:r>
      <w:r w:rsidRPr="00D54276">
        <w:rPr>
          <w:lang w:val="fr-FR"/>
        </w:rPr>
        <w:t>essai relatives au contrôle électronique de stabilité. Le Groupe de travail s</w:t>
      </w:r>
      <w:r w:rsidR="00312164">
        <w:rPr>
          <w:lang w:val="fr-FR"/>
        </w:rPr>
        <w:t>’</w:t>
      </w:r>
      <w:r w:rsidRPr="00D54276">
        <w:rPr>
          <w:lang w:val="fr-FR"/>
        </w:rPr>
        <w:t>est interrogé à propos de répercussions imprévues sur le Règlement technique mondial ONU n</w:t>
      </w:r>
      <w:r w:rsidRPr="00D54276">
        <w:rPr>
          <w:vertAlign w:val="superscript"/>
          <w:lang w:val="fr-FR"/>
        </w:rPr>
        <w:t>o</w:t>
      </w:r>
      <w:r w:rsidRPr="00D54276">
        <w:rPr>
          <w:lang w:val="fr-FR"/>
        </w:rPr>
        <w:t> 8 et sur la conformité à l</w:t>
      </w:r>
      <w:r w:rsidR="00312164">
        <w:rPr>
          <w:lang w:val="fr-FR"/>
        </w:rPr>
        <w:t>’</w:t>
      </w:r>
      <w:r w:rsidRPr="00D54276">
        <w:rPr>
          <w:lang w:val="fr-FR"/>
        </w:rPr>
        <w:t xml:space="preserve">esprit initial du RTM. </w:t>
      </w:r>
    </w:p>
    <w:p w:rsidR="00D54276" w:rsidRPr="00D54276" w:rsidRDefault="00D54276" w:rsidP="00B23A62">
      <w:pPr>
        <w:pStyle w:val="H1G"/>
        <w:rPr>
          <w:lang w:val="fr-FR"/>
        </w:rPr>
      </w:pPr>
      <w:r w:rsidRPr="00D54276">
        <w:rPr>
          <w:lang w:val="fr-FR"/>
        </w:rPr>
        <w:tab/>
        <w:t>B.</w:t>
      </w:r>
      <w:r w:rsidRPr="00D54276">
        <w:rPr>
          <w:lang w:val="fr-FR"/>
        </w:rPr>
        <w:tab/>
        <w:t>Ensembles modulaires de véhicules</w:t>
      </w:r>
    </w:p>
    <w:p w:rsidR="00D54276" w:rsidRPr="00D54276" w:rsidRDefault="00D54276" w:rsidP="00D54276">
      <w:pPr>
        <w:pStyle w:val="SingleTxtG"/>
        <w:rPr>
          <w:lang w:val="fr-FR"/>
        </w:rPr>
      </w:pPr>
      <w:r w:rsidRPr="00D54276">
        <w:rPr>
          <w:lang w:val="fr-FR"/>
        </w:rPr>
        <w:t>49.</w:t>
      </w:r>
      <w:r w:rsidRPr="00D54276">
        <w:rPr>
          <w:lang w:val="fr-FR"/>
        </w:rPr>
        <w:tab/>
        <w:t>Aucun document n</w:t>
      </w:r>
      <w:r w:rsidR="00312164">
        <w:rPr>
          <w:lang w:val="fr-FR"/>
        </w:rPr>
        <w:t>’</w:t>
      </w:r>
      <w:r w:rsidRPr="00D54276">
        <w:rPr>
          <w:lang w:val="fr-FR"/>
        </w:rPr>
        <w:t>a été soumis au titre de ce point de l</w:t>
      </w:r>
      <w:r w:rsidR="00312164">
        <w:rPr>
          <w:lang w:val="fr-FR"/>
        </w:rPr>
        <w:t>’</w:t>
      </w:r>
      <w:r w:rsidRPr="00D54276">
        <w:rPr>
          <w:lang w:val="fr-FR"/>
        </w:rPr>
        <w:t>ordre du jour.</w:t>
      </w:r>
    </w:p>
    <w:p w:rsidR="00D54276" w:rsidRPr="00D54276" w:rsidRDefault="00D54276" w:rsidP="00B23A62">
      <w:pPr>
        <w:pStyle w:val="H1G"/>
        <w:rPr>
          <w:lang w:val="fr-FR"/>
        </w:rPr>
      </w:pPr>
      <w:r w:rsidRPr="00D54276">
        <w:rPr>
          <w:lang w:val="fr-FR"/>
        </w:rPr>
        <w:tab/>
        <w:t>C.</w:t>
      </w:r>
      <w:r w:rsidRPr="00D54276">
        <w:rPr>
          <w:lang w:val="fr-FR"/>
        </w:rPr>
        <w:tab/>
        <w:t>Précisions</w:t>
      </w:r>
    </w:p>
    <w:p w:rsidR="00D54276" w:rsidRPr="00D54276" w:rsidRDefault="00D54276" w:rsidP="000763FB">
      <w:pPr>
        <w:pStyle w:val="SingleTxtG"/>
        <w:ind w:left="2552" w:hanging="1418"/>
        <w:jc w:val="left"/>
        <w:rPr>
          <w:lang w:val="fr-FR"/>
        </w:rPr>
      </w:pPr>
      <w:r w:rsidRPr="00D54276">
        <w:rPr>
          <w:i/>
          <w:iCs/>
          <w:lang w:val="fr-FR"/>
        </w:rPr>
        <w:t>Document(s) </w:t>
      </w:r>
      <w:r w:rsidRPr="00B15FA6">
        <w:rPr>
          <w:iCs/>
          <w:lang w:val="fr-FR"/>
        </w:rPr>
        <w:t>:</w:t>
      </w:r>
      <w:r w:rsidRPr="00D54276">
        <w:rPr>
          <w:lang w:val="fr-FR"/>
        </w:rPr>
        <w:tab/>
        <w:t xml:space="preserve">ECE/TRANS/WP.29/GRVA/2019/12 </w:t>
      </w:r>
      <w:r w:rsidRPr="00D54276">
        <w:rPr>
          <w:lang w:val="fr-FR"/>
        </w:rPr>
        <w:br/>
        <w:t xml:space="preserve">(document informel WP.29-175-04) </w:t>
      </w:r>
      <w:r w:rsidRPr="00D54276">
        <w:rPr>
          <w:lang w:val="fr-FR"/>
        </w:rPr>
        <w:br/>
        <w:t>Documents informels GRVA-02-10 et GRVA-02-29</w:t>
      </w:r>
      <w:r w:rsidR="00B23A62">
        <w:rPr>
          <w:lang w:val="fr-FR"/>
        </w:rPr>
        <w:t>.</w:t>
      </w:r>
    </w:p>
    <w:p w:rsidR="00D54276" w:rsidRPr="00D54276" w:rsidRDefault="00D54276" w:rsidP="00D54276">
      <w:pPr>
        <w:pStyle w:val="SingleTxtG"/>
        <w:rPr>
          <w:lang w:val="fr-FR"/>
        </w:rPr>
      </w:pPr>
      <w:r w:rsidRPr="00D54276">
        <w:rPr>
          <w:lang w:val="fr-FR"/>
        </w:rPr>
        <w:t>50.</w:t>
      </w:r>
      <w:r w:rsidRPr="00D54276">
        <w:rPr>
          <w:lang w:val="fr-FR"/>
        </w:rPr>
        <w:tab/>
        <w:t xml:space="preserve">Le Groupe de travail a examiné le document ECE/TRANS/WP.29/GRVA/2019/12 (conjointement </w:t>
      </w:r>
      <w:r w:rsidRPr="00FA2337">
        <w:rPr>
          <w:spacing w:val="-2"/>
          <w:lang w:val="fr-FR"/>
        </w:rPr>
        <w:t>avec le document ECE/TRANS/WP.29/GRVA/2019/6) au titre du</w:t>
      </w:r>
      <w:r w:rsidRPr="00D54276">
        <w:rPr>
          <w:lang w:val="fr-FR"/>
        </w:rPr>
        <w:t xml:space="preserve"> point 7 a) ci-dessus. Il a adopté la proposition telle qu</w:t>
      </w:r>
      <w:r w:rsidR="00312164">
        <w:rPr>
          <w:lang w:val="fr-FR"/>
        </w:rPr>
        <w:t>’</w:t>
      </w:r>
      <w:r w:rsidRPr="00D54276">
        <w:rPr>
          <w:lang w:val="fr-FR"/>
        </w:rPr>
        <w:t>amendée (document informel GRVA-02-29) et reproduite à l</w:t>
      </w:r>
      <w:r w:rsidR="00312164">
        <w:rPr>
          <w:lang w:val="fr-FR"/>
        </w:rPr>
        <w:t>’</w:t>
      </w:r>
      <w:r w:rsidRPr="00D54276">
        <w:rPr>
          <w:lang w:val="fr-FR"/>
        </w:rPr>
        <w:t>annexe V, et a demandé au secrétariat de la soumettre au WP.29 et à l</w:t>
      </w:r>
      <w:r w:rsidR="00312164">
        <w:rPr>
          <w:lang w:val="fr-FR"/>
        </w:rPr>
        <w:t>’</w:t>
      </w:r>
      <w:r w:rsidRPr="00D54276">
        <w:rPr>
          <w:lang w:val="fr-FR"/>
        </w:rPr>
        <w:t>AC.1 en tant que projet de complément 2 à la série 01 d</w:t>
      </w:r>
      <w:r w:rsidR="00312164">
        <w:rPr>
          <w:lang w:val="fr-FR"/>
        </w:rPr>
        <w:t>’</w:t>
      </w:r>
      <w:r w:rsidRPr="00D54276">
        <w:rPr>
          <w:lang w:val="fr-FR"/>
        </w:rPr>
        <w:t>amendements au Règlement ONU n</w:t>
      </w:r>
      <w:r w:rsidRPr="00D54276">
        <w:rPr>
          <w:vertAlign w:val="superscript"/>
          <w:lang w:val="fr-FR"/>
        </w:rPr>
        <w:t>o</w:t>
      </w:r>
      <w:r w:rsidRPr="00D54276">
        <w:rPr>
          <w:lang w:val="fr-FR"/>
        </w:rPr>
        <w:t> 139 (Systèmes d</w:t>
      </w:r>
      <w:r w:rsidR="00312164">
        <w:rPr>
          <w:lang w:val="fr-FR"/>
        </w:rPr>
        <w:t>’</w:t>
      </w:r>
      <w:r w:rsidRPr="00D54276">
        <w:rPr>
          <w:lang w:val="fr-FR"/>
        </w:rPr>
        <w:t>assistance au freinage d</w:t>
      </w:r>
      <w:r w:rsidR="00312164">
        <w:rPr>
          <w:lang w:val="fr-FR"/>
        </w:rPr>
        <w:t>’</w:t>
      </w:r>
      <w:r w:rsidRPr="00D54276">
        <w:rPr>
          <w:lang w:val="fr-FR"/>
        </w:rPr>
        <w:t>urgence) pour examen et vote à leurs sessions de juin</w:t>
      </w:r>
      <w:r w:rsidR="00FA2337">
        <w:rPr>
          <w:lang w:val="fr-FR"/>
        </w:rPr>
        <w:t> </w:t>
      </w:r>
      <w:r w:rsidRPr="00D54276">
        <w:rPr>
          <w:lang w:val="fr-FR"/>
        </w:rPr>
        <w:t>2019.</w:t>
      </w:r>
    </w:p>
    <w:p w:rsidR="00D54276" w:rsidRPr="00D54276" w:rsidRDefault="00D54276" w:rsidP="00D54276">
      <w:pPr>
        <w:pStyle w:val="SingleTxtG"/>
        <w:rPr>
          <w:lang w:val="fr-FR"/>
        </w:rPr>
      </w:pPr>
      <w:r w:rsidRPr="00D54276">
        <w:rPr>
          <w:lang w:val="fr-FR"/>
        </w:rPr>
        <w:t>51.</w:t>
      </w:r>
      <w:r w:rsidRPr="00D54276">
        <w:rPr>
          <w:lang w:val="fr-FR"/>
        </w:rPr>
        <w:tab/>
        <w:t>L</w:t>
      </w:r>
      <w:r w:rsidR="00312164">
        <w:rPr>
          <w:lang w:val="fr-FR"/>
        </w:rPr>
        <w:t>’</w:t>
      </w:r>
      <w:r w:rsidRPr="00D54276">
        <w:rPr>
          <w:lang w:val="fr-FR"/>
        </w:rPr>
        <w:t>expert de la Fédération de Russie a présenté le document informel GRVA-02-10, qui vise à préciser les dispositions relatives à l</w:t>
      </w:r>
      <w:r w:rsidR="00312164">
        <w:rPr>
          <w:lang w:val="fr-FR"/>
        </w:rPr>
        <w:t>’</w:t>
      </w:r>
      <w:r w:rsidRPr="00D54276">
        <w:rPr>
          <w:lang w:val="fr-FR"/>
        </w:rPr>
        <w:t>évaluation de l</w:t>
      </w:r>
      <w:r w:rsidR="00312164">
        <w:rPr>
          <w:lang w:val="fr-FR"/>
        </w:rPr>
        <w:t>’</w:t>
      </w:r>
      <w:r w:rsidRPr="00D54276">
        <w:rPr>
          <w:lang w:val="fr-FR"/>
        </w:rPr>
        <w:t xml:space="preserve">efficacité des sources </w:t>
      </w:r>
      <w:r w:rsidRPr="00FA2337">
        <w:rPr>
          <w:spacing w:val="-2"/>
          <w:lang w:val="fr-FR"/>
        </w:rPr>
        <w:t>d</w:t>
      </w:r>
      <w:r w:rsidR="00312164">
        <w:rPr>
          <w:spacing w:val="-2"/>
          <w:lang w:val="fr-FR"/>
        </w:rPr>
        <w:t>’</w:t>
      </w:r>
      <w:r w:rsidRPr="00FA2337">
        <w:rPr>
          <w:spacing w:val="-2"/>
          <w:lang w:val="fr-FR"/>
        </w:rPr>
        <w:t>énergie et des dispositifs de stockage de l</w:t>
      </w:r>
      <w:r w:rsidR="00312164">
        <w:rPr>
          <w:spacing w:val="-2"/>
          <w:lang w:val="fr-FR"/>
        </w:rPr>
        <w:t>’</w:t>
      </w:r>
      <w:r w:rsidRPr="00FA2337">
        <w:rPr>
          <w:spacing w:val="-2"/>
          <w:lang w:val="fr-FR"/>
        </w:rPr>
        <w:t>énergie définis à l</w:t>
      </w:r>
      <w:r w:rsidR="00312164">
        <w:rPr>
          <w:spacing w:val="-2"/>
          <w:lang w:val="fr-FR"/>
        </w:rPr>
        <w:t>’</w:t>
      </w:r>
      <w:r w:rsidRPr="00FA2337">
        <w:rPr>
          <w:spacing w:val="-2"/>
          <w:lang w:val="fr-FR"/>
        </w:rPr>
        <w:t>annexe 7</w:t>
      </w:r>
      <w:r w:rsidRPr="00D54276">
        <w:rPr>
          <w:lang w:val="fr-FR"/>
        </w:rPr>
        <w:t xml:space="preserve"> du Règlement ONU n</w:t>
      </w:r>
      <w:r w:rsidRPr="00D54276">
        <w:rPr>
          <w:vertAlign w:val="superscript"/>
          <w:lang w:val="fr-FR"/>
        </w:rPr>
        <w:t>o</w:t>
      </w:r>
      <w:r w:rsidRPr="00D54276">
        <w:rPr>
          <w:lang w:val="fr-FR"/>
        </w:rPr>
        <w:t> 13. Le Groupe de travail a examiné en détail la proposition et a demandé au secrétariat de distribuer ce document sous une cote officielle pour sa session de septembre 2019.</w:t>
      </w:r>
    </w:p>
    <w:p w:rsidR="00D54276" w:rsidRPr="00D54276" w:rsidRDefault="00D54276" w:rsidP="00FA2337">
      <w:pPr>
        <w:pStyle w:val="H1G"/>
        <w:rPr>
          <w:lang w:val="fr-FR"/>
        </w:rPr>
      </w:pPr>
      <w:r w:rsidRPr="00D54276">
        <w:rPr>
          <w:lang w:val="fr-FR"/>
        </w:rPr>
        <w:lastRenderedPageBreak/>
        <w:tab/>
        <w:t>D.</w:t>
      </w:r>
      <w:r w:rsidRPr="00D54276">
        <w:rPr>
          <w:lang w:val="fr-FR"/>
        </w:rPr>
        <w:tab/>
        <w:t>Questions diverses</w:t>
      </w:r>
    </w:p>
    <w:p w:rsidR="00D54276" w:rsidRPr="00D54276" w:rsidRDefault="00D54276" w:rsidP="000763FB">
      <w:pPr>
        <w:pStyle w:val="SingleTxtG"/>
        <w:ind w:left="2552" w:hanging="1418"/>
        <w:jc w:val="left"/>
        <w:rPr>
          <w:lang w:val="fr-FR"/>
        </w:rPr>
      </w:pPr>
      <w:r w:rsidRPr="00D54276">
        <w:rPr>
          <w:i/>
          <w:iCs/>
          <w:lang w:val="fr-FR"/>
        </w:rPr>
        <w:t>Document(s) </w:t>
      </w:r>
      <w:r w:rsidRPr="00B15FA6">
        <w:rPr>
          <w:iCs/>
          <w:lang w:val="fr-FR"/>
        </w:rPr>
        <w:t>:</w:t>
      </w:r>
      <w:r w:rsidRPr="00D54276">
        <w:rPr>
          <w:lang w:val="fr-FR"/>
        </w:rPr>
        <w:tab/>
        <w:t>Documents informels GRVA-01-27 et GRVA-02-25</w:t>
      </w:r>
      <w:r w:rsidR="00FA2337">
        <w:rPr>
          <w:lang w:val="fr-FR"/>
        </w:rPr>
        <w:t>.</w:t>
      </w:r>
    </w:p>
    <w:p w:rsidR="00D54276" w:rsidRPr="00D54276" w:rsidRDefault="00D54276" w:rsidP="00D54276">
      <w:pPr>
        <w:pStyle w:val="SingleTxtG"/>
        <w:rPr>
          <w:lang w:val="fr-FR"/>
        </w:rPr>
      </w:pPr>
      <w:r w:rsidRPr="00D54276">
        <w:rPr>
          <w:lang w:val="fr-FR"/>
        </w:rPr>
        <w:t>52.</w:t>
      </w:r>
      <w:r w:rsidRPr="00D54276">
        <w:rPr>
          <w:lang w:val="fr-FR"/>
        </w:rPr>
        <w:tab/>
        <w:t>L</w:t>
      </w:r>
      <w:r w:rsidR="00312164">
        <w:rPr>
          <w:lang w:val="fr-FR"/>
        </w:rPr>
        <w:t>’</w:t>
      </w:r>
      <w:r w:rsidRPr="00D54276">
        <w:rPr>
          <w:lang w:val="fr-FR"/>
        </w:rPr>
        <w:t>expert de l</w:t>
      </w:r>
      <w:r w:rsidR="00312164">
        <w:rPr>
          <w:lang w:val="fr-FR"/>
        </w:rPr>
        <w:t>’</w:t>
      </w:r>
      <w:r w:rsidRPr="00D54276">
        <w:rPr>
          <w:lang w:val="fr-FR"/>
        </w:rPr>
        <w:t>OICA a présenté le document informel GRVA-02-25, dans lequel sont proposés des éclaircissements sur les prescriptions concernant la génération d</w:t>
      </w:r>
      <w:r w:rsidR="00312164">
        <w:rPr>
          <w:lang w:val="fr-FR"/>
        </w:rPr>
        <w:t>’</w:t>
      </w:r>
      <w:r w:rsidRPr="00D54276">
        <w:rPr>
          <w:lang w:val="fr-FR"/>
        </w:rPr>
        <w:t>un signal de freinage pour l</w:t>
      </w:r>
      <w:r w:rsidR="00312164">
        <w:rPr>
          <w:lang w:val="fr-FR"/>
        </w:rPr>
        <w:t>’</w:t>
      </w:r>
      <w:r w:rsidRPr="00D54276">
        <w:rPr>
          <w:lang w:val="fr-FR"/>
        </w:rPr>
        <w:t>allumage du feu-stop, en particulier dans le contexte des véhicules hybrides électriques et électriques à batterie. La proposition a suscité plusieurs observations. Le Groupe de travail a invité l</w:t>
      </w:r>
      <w:r w:rsidR="00312164">
        <w:rPr>
          <w:lang w:val="fr-FR"/>
        </w:rPr>
        <w:t>’</w:t>
      </w:r>
      <w:r w:rsidRPr="00D54276">
        <w:rPr>
          <w:lang w:val="fr-FR"/>
        </w:rPr>
        <w:t>expert de l</w:t>
      </w:r>
      <w:r w:rsidR="00312164">
        <w:rPr>
          <w:lang w:val="fr-FR"/>
        </w:rPr>
        <w:t>’</w:t>
      </w:r>
      <w:r w:rsidRPr="00D54276">
        <w:rPr>
          <w:lang w:val="fr-FR"/>
        </w:rPr>
        <w:t xml:space="preserve">OICA à soumettre une proposition révisée pour examen à sa session de septembre 2019. </w:t>
      </w:r>
    </w:p>
    <w:p w:rsidR="00D54276" w:rsidRPr="00D54276" w:rsidRDefault="00D54276" w:rsidP="00D54276">
      <w:pPr>
        <w:pStyle w:val="SingleTxtG"/>
        <w:rPr>
          <w:lang w:val="fr-FR"/>
        </w:rPr>
      </w:pPr>
      <w:r w:rsidRPr="00D54276">
        <w:rPr>
          <w:lang w:val="fr-FR"/>
        </w:rPr>
        <w:t>53.</w:t>
      </w:r>
      <w:r w:rsidRPr="00D54276">
        <w:rPr>
          <w:lang w:val="fr-FR"/>
        </w:rPr>
        <w:tab/>
        <w:t>L</w:t>
      </w:r>
      <w:r w:rsidR="00312164">
        <w:rPr>
          <w:lang w:val="fr-FR"/>
        </w:rPr>
        <w:t>’</w:t>
      </w:r>
      <w:r w:rsidRPr="00D54276">
        <w:rPr>
          <w:lang w:val="fr-FR"/>
        </w:rPr>
        <w:t>expert de l</w:t>
      </w:r>
      <w:r w:rsidR="00312164">
        <w:rPr>
          <w:lang w:val="fr-FR"/>
        </w:rPr>
        <w:t>’</w:t>
      </w:r>
      <w:r w:rsidRPr="00D54276">
        <w:rPr>
          <w:lang w:val="fr-FR"/>
        </w:rPr>
        <w:t>OICA a présenté le document informel GRVA-01-27, dans lequel est proposée une autre méthode de réalisation de l</w:t>
      </w:r>
      <w:r w:rsidR="00312164">
        <w:rPr>
          <w:lang w:val="fr-FR"/>
        </w:rPr>
        <w:t>’</w:t>
      </w:r>
      <w:r w:rsidRPr="00D54276">
        <w:rPr>
          <w:lang w:val="fr-FR"/>
        </w:rPr>
        <w:t>essai du type II-A (tel que défini dans le Règlement ONU n</w:t>
      </w:r>
      <w:r w:rsidRPr="00D54276">
        <w:rPr>
          <w:vertAlign w:val="superscript"/>
          <w:lang w:val="fr-FR"/>
        </w:rPr>
        <w:t>o</w:t>
      </w:r>
      <w:r w:rsidRPr="00D54276">
        <w:rPr>
          <w:lang w:val="fr-FR"/>
        </w:rPr>
        <w:t> 13) pour les véhicules électriques à batterie (y compris les véhicules hybrides électriques). Il a souligné la charge économique pesant sur les constructeurs produisant des véhicules électriques à batterie de catégorie M</w:t>
      </w:r>
      <w:r w:rsidRPr="00D54276">
        <w:rPr>
          <w:vertAlign w:val="subscript"/>
          <w:lang w:val="fr-FR"/>
        </w:rPr>
        <w:t>3</w:t>
      </w:r>
      <w:r w:rsidRPr="00D54276">
        <w:rPr>
          <w:lang w:val="fr-FR"/>
        </w:rPr>
        <w:t xml:space="preserve"> (classes II, II et B) ainsi que N</w:t>
      </w:r>
      <w:r w:rsidRPr="00D54276">
        <w:rPr>
          <w:vertAlign w:val="subscript"/>
          <w:lang w:val="fr-FR"/>
        </w:rPr>
        <w:t>3</w:t>
      </w:r>
      <w:r w:rsidRPr="00D54276">
        <w:rPr>
          <w:lang w:val="fr-FR"/>
        </w:rPr>
        <w:t xml:space="preserve"> (affectés au transport de marchandises dangereuses ou tractant une remorque de la catégorie O</w:t>
      </w:r>
      <w:r w:rsidRPr="00D54276">
        <w:rPr>
          <w:vertAlign w:val="subscript"/>
          <w:lang w:val="fr-FR"/>
        </w:rPr>
        <w:t>4</w:t>
      </w:r>
      <w:r w:rsidRPr="00D54276">
        <w:rPr>
          <w:lang w:val="fr-FR"/>
        </w:rPr>
        <w:t>). Le Groupe de travail a accepté d</w:t>
      </w:r>
      <w:r w:rsidR="00312164">
        <w:rPr>
          <w:lang w:val="fr-FR"/>
        </w:rPr>
        <w:t>’</w:t>
      </w:r>
      <w:r w:rsidRPr="00D54276">
        <w:rPr>
          <w:lang w:val="fr-FR"/>
        </w:rPr>
        <w:t>examiner cette question mais a émis des réserves sur l</w:t>
      </w:r>
      <w:r w:rsidR="00312164">
        <w:rPr>
          <w:lang w:val="fr-FR"/>
        </w:rPr>
        <w:t>’</w:t>
      </w:r>
      <w:r w:rsidRPr="00D54276">
        <w:rPr>
          <w:lang w:val="fr-FR"/>
        </w:rPr>
        <w:t>idée présentée en raison du risque élevé pour la sécurité que présenterait un tel véhicule en descente, sa batterie de traction étant complètement chargée. L</w:t>
      </w:r>
      <w:r w:rsidR="00312164">
        <w:rPr>
          <w:lang w:val="fr-FR"/>
        </w:rPr>
        <w:t>’</w:t>
      </w:r>
      <w:r w:rsidRPr="00D54276">
        <w:rPr>
          <w:lang w:val="fr-FR"/>
        </w:rPr>
        <w:t>expert de la République tchèque a fait part de son expérience des autobus urbains électriques à batterie. Le Groupe de travail est convenu que, afin de pouvoir examiner plus avant cette question, il avait besoin de davantage d</w:t>
      </w:r>
      <w:r w:rsidR="00312164">
        <w:rPr>
          <w:lang w:val="fr-FR"/>
        </w:rPr>
        <w:t>’</w:t>
      </w:r>
      <w:r w:rsidRPr="00D54276">
        <w:rPr>
          <w:lang w:val="fr-FR"/>
        </w:rPr>
        <w:t>informations, notamment des statistiques sur l</w:t>
      </w:r>
      <w:r w:rsidR="00312164">
        <w:rPr>
          <w:lang w:val="fr-FR"/>
        </w:rPr>
        <w:t>’</w:t>
      </w:r>
      <w:r w:rsidRPr="00D54276">
        <w:rPr>
          <w:lang w:val="fr-FR"/>
        </w:rPr>
        <w:t>état de charge de la batterie, les effets sur les pièces de rechange, ainsi que de détails sur le principe de fonctionnement de l</w:t>
      </w:r>
      <w:r w:rsidR="00312164">
        <w:rPr>
          <w:lang w:val="fr-FR"/>
        </w:rPr>
        <w:t>’</w:t>
      </w:r>
      <w:r w:rsidRPr="00D54276">
        <w:rPr>
          <w:lang w:val="fr-FR"/>
        </w:rPr>
        <w:t>« estimateur de freinage » proposé.</w:t>
      </w:r>
    </w:p>
    <w:p w:rsidR="00D54276" w:rsidRPr="00D54276" w:rsidRDefault="00D54276" w:rsidP="00FA2337">
      <w:pPr>
        <w:pStyle w:val="HChG"/>
        <w:rPr>
          <w:lang w:val="fr-FR"/>
        </w:rPr>
      </w:pPr>
      <w:r w:rsidRPr="00D54276">
        <w:rPr>
          <w:lang w:val="fr-FR"/>
        </w:rPr>
        <w:tab/>
        <w:t>IX.</w:t>
      </w:r>
      <w:r w:rsidRPr="00D54276">
        <w:rPr>
          <w:lang w:val="fr-FR"/>
        </w:rPr>
        <w:tab/>
        <w:t xml:space="preserve">Systèmes de freinage des motocycles </w:t>
      </w:r>
      <w:r w:rsidR="00FA2337">
        <w:rPr>
          <w:lang w:val="fr-FR"/>
        </w:rPr>
        <w:br/>
      </w:r>
      <w:r w:rsidRPr="00D54276">
        <w:rPr>
          <w:lang w:val="fr-FR"/>
        </w:rPr>
        <w:t>(point 8 de l</w:t>
      </w:r>
      <w:r w:rsidR="00312164">
        <w:rPr>
          <w:lang w:val="fr-FR"/>
        </w:rPr>
        <w:t>’</w:t>
      </w:r>
      <w:r w:rsidRPr="00D54276">
        <w:rPr>
          <w:lang w:val="fr-FR"/>
        </w:rPr>
        <w:t>ordre du jour)</w:t>
      </w:r>
    </w:p>
    <w:p w:rsidR="00D54276" w:rsidRPr="00D54276" w:rsidRDefault="00D54276" w:rsidP="00FA2337">
      <w:pPr>
        <w:pStyle w:val="H1G"/>
        <w:rPr>
          <w:lang w:val="fr-FR"/>
        </w:rPr>
      </w:pPr>
      <w:r w:rsidRPr="00D54276">
        <w:rPr>
          <w:lang w:val="fr-FR"/>
        </w:rPr>
        <w:tab/>
        <w:t>A.</w:t>
      </w:r>
      <w:r w:rsidRPr="00D54276">
        <w:rPr>
          <w:lang w:val="fr-FR"/>
        </w:rPr>
        <w:tab/>
        <w:t>Règlement technique mondial ONU n</w:t>
      </w:r>
      <w:r w:rsidRPr="00D54276">
        <w:rPr>
          <w:vertAlign w:val="superscript"/>
          <w:lang w:val="fr-FR"/>
        </w:rPr>
        <w:t>o</w:t>
      </w:r>
      <w:r w:rsidR="00FA2337">
        <w:rPr>
          <w:lang w:val="fr-FR"/>
        </w:rPr>
        <w:t> </w:t>
      </w:r>
      <w:r w:rsidRPr="00D54276">
        <w:rPr>
          <w:lang w:val="fr-FR"/>
        </w:rPr>
        <w:t>3</w:t>
      </w:r>
    </w:p>
    <w:p w:rsidR="00D54276" w:rsidRPr="00D54276" w:rsidRDefault="00D54276" w:rsidP="000763FB">
      <w:pPr>
        <w:pStyle w:val="SingleTxtG"/>
        <w:ind w:left="2552" w:hanging="1418"/>
        <w:jc w:val="left"/>
        <w:rPr>
          <w:lang w:val="fr-FR"/>
        </w:rPr>
      </w:pPr>
      <w:r w:rsidRPr="00D54276">
        <w:rPr>
          <w:i/>
          <w:iCs/>
          <w:lang w:val="fr-FR"/>
        </w:rPr>
        <w:t>Document(s) </w:t>
      </w:r>
      <w:r w:rsidRPr="00B15FA6">
        <w:rPr>
          <w:iCs/>
          <w:lang w:val="fr-FR"/>
        </w:rPr>
        <w:t>:</w:t>
      </w:r>
      <w:r w:rsidRPr="00D54276">
        <w:rPr>
          <w:lang w:val="fr-FR"/>
        </w:rPr>
        <w:tab/>
        <w:t xml:space="preserve">(ECE/TRANS/WP.29/GRVA/2018/9) </w:t>
      </w:r>
      <w:r w:rsidRPr="00D54276">
        <w:rPr>
          <w:lang w:val="fr-FR"/>
        </w:rPr>
        <w:br/>
        <w:t>Document informel GRVA-02-07</w:t>
      </w:r>
      <w:r w:rsidR="00FA2337">
        <w:rPr>
          <w:lang w:val="fr-FR"/>
        </w:rPr>
        <w:t>.</w:t>
      </w:r>
    </w:p>
    <w:p w:rsidR="00D54276" w:rsidRPr="00D54276" w:rsidRDefault="00D54276" w:rsidP="00D54276">
      <w:pPr>
        <w:pStyle w:val="SingleTxtG"/>
        <w:rPr>
          <w:lang w:val="fr-FR"/>
        </w:rPr>
      </w:pPr>
      <w:r w:rsidRPr="00D54276">
        <w:rPr>
          <w:lang w:val="fr-FR"/>
        </w:rPr>
        <w:t>54.</w:t>
      </w:r>
      <w:r w:rsidRPr="00D54276">
        <w:rPr>
          <w:lang w:val="fr-FR"/>
        </w:rPr>
        <w:tab/>
        <w:t>L</w:t>
      </w:r>
      <w:r w:rsidR="00312164">
        <w:rPr>
          <w:lang w:val="fr-FR"/>
        </w:rPr>
        <w:t>’</w:t>
      </w:r>
      <w:r w:rsidRPr="00D54276">
        <w:rPr>
          <w:lang w:val="fr-FR"/>
        </w:rPr>
        <w:t>expert de l</w:t>
      </w:r>
      <w:r w:rsidR="00312164">
        <w:rPr>
          <w:lang w:val="fr-FR"/>
        </w:rPr>
        <w:t>’</w:t>
      </w:r>
      <w:r w:rsidRPr="00D54276">
        <w:rPr>
          <w:lang w:val="fr-FR"/>
        </w:rPr>
        <w:t xml:space="preserve">Italie a présenté le document informel GRVA-02-07, qui propose des </w:t>
      </w:r>
      <w:r w:rsidRPr="00FA2337">
        <w:rPr>
          <w:spacing w:val="-2"/>
          <w:lang w:val="fr-FR"/>
        </w:rPr>
        <w:t xml:space="preserve">amendements à la proposition initiale (ECE/TRANS/WP.29/GRVA/2018/9) </w:t>
      </w:r>
      <w:r w:rsidRPr="00D54276">
        <w:rPr>
          <w:lang w:val="fr-FR"/>
        </w:rPr>
        <w:t>d</w:t>
      </w:r>
      <w:r w:rsidR="00312164">
        <w:rPr>
          <w:lang w:val="fr-FR"/>
        </w:rPr>
        <w:t>’</w:t>
      </w:r>
      <w:r w:rsidRPr="00D54276">
        <w:rPr>
          <w:lang w:val="fr-FR"/>
        </w:rPr>
        <w:t>amendements au RTM ONU n</w:t>
      </w:r>
      <w:r w:rsidRPr="00D54276">
        <w:rPr>
          <w:vertAlign w:val="superscript"/>
          <w:lang w:val="fr-FR"/>
        </w:rPr>
        <w:t>o</w:t>
      </w:r>
      <w:r w:rsidR="00FA2337">
        <w:rPr>
          <w:lang w:val="fr-FR"/>
        </w:rPr>
        <w:t> </w:t>
      </w:r>
      <w:r w:rsidRPr="00D54276">
        <w:rPr>
          <w:lang w:val="fr-FR"/>
        </w:rPr>
        <w:t>3 visant à harmoniser le RTM et le Règlement ONU n</w:t>
      </w:r>
      <w:r w:rsidRPr="00D54276">
        <w:rPr>
          <w:vertAlign w:val="superscript"/>
          <w:lang w:val="fr-FR"/>
        </w:rPr>
        <w:t>o</w:t>
      </w:r>
      <w:r w:rsidR="00FA2337">
        <w:rPr>
          <w:lang w:val="fr-FR"/>
        </w:rPr>
        <w:t> </w:t>
      </w:r>
      <w:r w:rsidRPr="00D54276">
        <w:rPr>
          <w:lang w:val="fr-FR"/>
        </w:rPr>
        <w:t>78. La proposition a suscité plusieurs observations. L</w:t>
      </w:r>
      <w:r w:rsidR="00312164">
        <w:rPr>
          <w:lang w:val="fr-FR"/>
        </w:rPr>
        <w:t>’</w:t>
      </w:r>
      <w:r w:rsidRPr="00D54276">
        <w:rPr>
          <w:lang w:val="fr-FR"/>
        </w:rPr>
        <w:t>expert des Pays-Bas a demandé pourquoi la proposition contenait des prescriptions techniques différentes de celles du Règlement ONU n</w:t>
      </w:r>
      <w:r w:rsidRPr="00D54276">
        <w:rPr>
          <w:vertAlign w:val="superscript"/>
          <w:lang w:val="fr-FR"/>
        </w:rPr>
        <w:t>o</w:t>
      </w:r>
      <w:r w:rsidR="001D09DC">
        <w:rPr>
          <w:lang w:val="fr-FR"/>
        </w:rPr>
        <w:t> </w:t>
      </w:r>
      <w:r w:rsidRPr="00D54276">
        <w:rPr>
          <w:lang w:val="fr-FR"/>
        </w:rPr>
        <w:t>78. L</w:t>
      </w:r>
      <w:r w:rsidR="00312164">
        <w:rPr>
          <w:lang w:val="fr-FR"/>
        </w:rPr>
        <w:t>’</w:t>
      </w:r>
      <w:r w:rsidRPr="00D54276">
        <w:rPr>
          <w:lang w:val="fr-FR"/>
        </w:rPr>
        <w:t>expert du Canada a soulevé certaines formulations qui pourraient être mieux définies pour faciliter la mise en œuvre du RTM ONU dans les règlements ayant trait à l</w:t>
      </w:r>
      <w:r w:rsidR="00312164">
        <w:rPr>
          <w:lang w:val="fr-FR"/>
        </w:rPr>
        <w:t>’</w:t>
      </w:r>
      <w:r w:rsidR="00FA2337">
        <w:rPr>
          <w:lang w:val="fr-FR"/>
        </w:rPr>
        <w:t>autocertification.</w:t>
      </w:r>
    </w:p>
    <w:p w:rsidR="00D54276" w:rsidRPr="00D54276" w:rsidRDefault="00D54276" w:rsidP="00FA2337">
      <w:pPr>
        <w:pStyle w:val="H1G"/>
        <w:rPr>
          <w:lang w:val="fr-FR"/>
        </w:rPr>
      </w:pPr>
      <w:r w:rsidRPr="00D54276">
        <w:rPr>
          <w:lang w:val="fr-FR"/>
        </w:rPr>
        <w:tab/>
        <w:t>B.</w:t>
      </w:r>
      <w:r w:rsidRPr="00D54276">
        <w:rPr>
          <w:lang w:val="fr-FR"/>
        </w:rPr>
        <w:tab/>
        <w:t>Règlement ONU</w:t>
      </w:r>
      <w:r w:rsidRPr="00D54276">
        <w:rPr>
          <w:vertAlign w:val="superscript"/>
          <w:lang w:val="fr-FR"/>
        </w:rPr>
        <w:t xml:space="preserve"> </w:t>
      </w:r>
      <w:r w:rsidRPr="00D54276">
        <w:rPr>
          <w:lang w:val="fr-FR"/>
        </w:rPr>
        <w:t>n</w:t>
      </w:r>
      <w:r w:rsidRPr="00D54276">
        <w:rPr>
          <w:vertAlign w:val="superscript"/>
          <w:lang w:val="fr-FR"/>
        </w:rPr>
        <w:t>o</w:t>
      </w:r>
      <w:r w:rsidR="00FA2337">
        <w:rPr>
          <w:lang w:val="fr-FR"/>
        </w:rPr>
        <w:t> </w:t>
      </w:r>
      <w:r w:rsidRPr="00D54276">
        <w:rPr>
          <w:lang w:val="fr-FR"/>
        </w:rPr>
        <w:t>78</w:t>
      </w:r>
    </w:p>
    <w:p w:rsidR="00D54276" w:rsidRPr="00D54276" w:rsidRDefault="00D54276" w:rsidP="000763FB">
      <w:pPr>
        <w:pStyle w:val="SingleTxtG"/>
        <w:ind w:left="2552" w:hanging="1418"/>
        <w:jc w:val="left"/>
        <w:rPr>
          <w:lang w:val="fr-FR"/>
        </w:rPr>
      </w:pPr>
      <w:r w:rsidRPr="00D54276">
        <w:rPr>
          <w:i/>
          <w:iCs/>
          <w:lang w:val="fr-FR"/>
        </w:rPr>
        <w:t>Document(s) </w:t>
      </w:r>
      <w:r w:rsidRPr="00B15FA6">
        <w:rPr>
          <w:iCs/>
          <w:lang w:val="fr-FR"/>
        </w:rPr>
        <w:t>:</w:t>
      </w:r>
      <w:r w:rsidRPr="00D54276">
        <w:rPr>
          <w:lang w:val="fr-FR"/>
        </w:rPr>
        <w:tab/>
        <w:t>ECE/TRANS/WP.29/GRVA/2019/7</w:t>
      </w:r>
      <w:r w:rsidR="00FA2337">
        <w:rPr>
          <w:lang w:val="fr-FR"/>
        </w:rPr>
        <w:t>.</w:t>
      </w:r>
    </w:p>
    <w:p w:rsidR="00D54276" w:rsidRPr="00D54276" w:rsidRDefault="00D54276" w:rsidP="00D54276">
      <w:pPr>
        <w:pStyle w:val="SingleTxtG"/>
        <w:rPr>
          <w:lang w:val="fr-FR"/>
        </w:rPr>
      </w:pPr>
      <w:r w:rsidRPr="00D54276">
        <w:rPr>
          <w:lang w:val="fr-FR"/>
        </w:rPr>
        <w:t>55.</w:t>
      </w:r>
      <w:r w:rsidRPr="00D54276">
        <w:rPr>
          <w:lang w:val="fr-FR"/>
        </w:rPr>
        <w:tab/>
        <w:t>L</w:t>
      </w:r>
      <w:r w:rsidR="00312164">
        <w:rPr>
          <w:lang w:val="fr-FR"/>
        </w:rPr>
        <w:t>’</w:t>
      </w:r>
      <w:r w:rsidRPr="00D54276">
        <w:rPr>
          <w:lang w:val="fr-FR"/>
        </w:rPr>
        <w:t>expert de l</w:t>
      </w:r>
      <w:r w:rsidR="00312164">
        <w:rPr>
          <w:lang w:val="fr-FR"/>
        </w:rPr>
        <w:t>’</w:t>
      </w:r>
      <w:r w:rsidRPr="00D54276">
        <w:rPr>
          <w:lang w:val="fr-FR"/>
        </w:rPr>
        <w:t>IMMA a présenté le document ECE/TRANS/WP.29/GRVA/2019/7, dans lequel sont incorporées des dispositions révisées relatives à l</w:t>
      </w:r>
      <w:r w:rsidR="00312164">
        <w:rPr>
          <w:lang w:val="fr-FR"/>
        </w:rPr>
        <w:t>’</w:t>
      </w:r>
      <w:r w:rsidRPr="00D54276">
        <w:rPr>
          <w:lang w:val="fr-FR"/>
        </w:rPr>
        <w:t>allumage des feux-stop dans des conditions autres que le seul freinage de service (par exemple le freinage à récupération d</w:t>
      </w:r>
      <w:r w:rsidR="00312164">
        <w:rPr>
          <w:lang w:val="fr-FR"/>
        </w:rPr>
        <w:t>’</w:t>
      </w:r>
      <w:r w:rsidRPr="00D54276">
        <w:rPr>
          <w:lang w:val="fr-FR"/>
        </w:rPr>
        <w:t>électricité). Le Groupe de travail a adopté la proposition telle qu</w:t>
      </w:r>
      <w:r w:rsidR="00312164">
        <w:rPr>
          <w:lang w:val="fr-FR"/>
        </w:rPr>
        <w:t>’</w:t>
      </w:r>
      <w:r w:rsidRPr="00D54276">
        <w:rPr>
          <w:lang w:val="fr-FR"/>
        </w:rPr>
        <w:t>amendée et reproduite à l</w:t>
      </w:r>
      <w:r w:rsidR="00312164">
        <w:rPr>
          <w:lang w:val="fr-FR"/>
        </w:rPr>
        <w:t>’</w:t>
      </w:r>
      <w:r w:rsidRPr="00D54276">
        <w:rPr>
          <w:lang w:val="fr-FR"/>
        </w:rPr>
        <w:t>annexe VI du présent rapport. Le Groupe de travail a demandé au secrétariat de soumettre l</w:t>
      </w:r>
      <w:r w:rsidR="00312164">
        <w:rPr>
          <w:lang w:val="fr-FR"/>
        </w:rPr>
        <w:t>’</w:t>
      </w:r>
      <w:r w:rsidRPr="00D54276">
        <w:rPr>
          <w:lang w:val="fr-FR"/>
        </w:rPr>
        <w:t>annexe VI au WP.29 et à l</w:t>
      </w:r>
      <w:r w:rsidR="00312164">
        <w:rPr>
          <w:lang w:val="fr-FR"/>
        </w:rPr>
        <w:t>’</w:t>
      </w:r>
      <w:r w:rsidRPr="00D54276">
        <w:rPr>
          <w:lang w:val="fr-FR"/>
        </w:rPr>
        <w:t>AC.1 en tant que projet de complément 1 à la série 04 d</w:t>
      </w:r>
      <w:r w:rsidR="00312164">
        <w:rPr>
          <w:lang w:val="fr-FR"/>
        </w:rPr>
        <w:t>’</w:t>
      </w:r>
      <w:r w:rsidRPr="00D54276">
        <w:rPr>
          <w:lang w:val="fr-FR"/>
        </w:rPr>
        <w:t>amendements au Règlement ONU n</w:t>
      </w:r>
      <w:r w:rsidRPr="00D54276">
        <w:rPr>
          <w:vertAlign w:val="superscript"/>
          <w:lang w:val="fr-FR"/>
        </w:rPr>
        <w:t>o</w:t>
      </w:r>
      <w:r w:rsidR="00FA2337">
        <w:rPr>
          <w:lang w:val="fr-FR"/>
        </w:rPr>
        <w:t> </w:t>
      </w:r>
      <w:r w:rsidRPr="00D54276">
        <w:rPr>
          <w:lang w:val="fr-FR"/>
        </w:rPr>
        <w:t>78 pour examen et vote</w:t>
      </w:r>
      <w:r w:rsidR="00FA2337">
        <w:rPr>
          <w:lang w:val="fr-FR"/>
        </w:rPr>
        <w:t xml:space="preserve"> à leurs sessions de juin 2019.</w:t>
      </w:r>
    </w:p>
    <w:p w:rsidR="00D54276" w:rsidRPr="00D54276" w:rsidRDefault="00D54276" w:rsidP="00FA2337">
      <w:pPr>
        <w:pStyle w:val="HChG"/>
        <w:rPr>
          <w:lang w:val="fr-FR"/>
        </w:rPr>
      </w:pPr>
      <w:r w:rsidRPr="00D54276">
        <w:rPr>
          <w:lang w:val="fr-FR"/>
        </w:rPr>
        <w:lastRenderedPageBreak/>
        <w:tab/>
        <w:t>X.</w:t>
      </w:r>
      <w:r w:rsidRPr="00D54276">
        <w:rPr>
          <w:lang w:val="fr-FR"/>
        </w:rPr>
        <w:tab/>
        <w:t>Règlement ONU n</w:t>
      </w:r>
      <w:r w:rsidRPr="00D54276">
        <w:rPr>
          <w:vertAlign w:val="superscript"/>
          <w:lang w:val="fr-FR"/>
        </w:rPr>
        <w:t>o</w:t>
      </w:r>
      <w:r w:rsidR="00FA2337">
        <w:rPr>
          <w:lang w:val="fr-FR"/>
        </w:rPr>
        <w:t> </w:t>
      </w:r>
      <w:r w:rsidRPr="00D54276">
        <w:rPr>
          <w:lang w:val="fr-FR"/>
        </w:rPr>
        <w:t>79 (point 9 de l</w:t>
      </w:r>
      <w:r w:rsidR="00312164">
        <w:rPr>
          <w:lang w:val="fr-FR"/>
        </w:rPr>
        <w:t>’</w:t>
      </w:r>
      <w:r w:rsidRPr="00D54276">
        <w:rPr>
          <w:lang w:val="fr-FR"/>
        </w:rPr>
        <w:t>ordre du jour)</w:t>
      </w:r>
    </w:p>
    <w:p w:rsidR="00D54276" w:rsidRPr="00D54276" w:rsidRDefault="00D54276" w:rsidP="000763FB">
      <w:pPr>
        <w:pStyle w:val="SingleTxtG"/>
        <w:ind w:left="2552" w:hanging="1418"/>
        <w:jc w:val="left"/>
        <w:rPr>
          <w:lang w:val="fr-FR"/>
        </w:rPr>
      </w:pPr>
      <w:r w:rsidRPr="00D54276">
        <w:rPr>
          <w:i/>
          <w:iCs/>
          <w:lang w:val="fr-FR"/>
        </w:rPr>
        <w:t>Document(s)</w:t>
      </w:r>
      <w:r w:rsidRPr="00B15FA6">
        <w:rPr>
          <w:iCs/>
          <w:lang w:val="fr-FR"/>
        </w:rPr>
        <w:t> :</w:t>
      </w:r>
      <w:r w:rsidRPr="00D54276">
        <w:rPr>
          <w:lang w:val="fr-FR"/>
        </w:rPr>
        <w:tab/>
        <w:t xml:space="preserve">ECE/TRANS/WP.29/GRVA/2019/8 </w:t>
      </w:r>
      <w:r w:rsidRPr="00D54276">
        <w:rPr>
          <w:lang w:val="fr-FR"/>
        </w:rPr>
        <w:br/>
        <w:t>Document informel GRVA-02-08</w:t>
      </w:r>
      <w:r w:rsidR="00FA2337">
        <w:rPr>
          <w:lang w:val="fr-FR"/>
        </w:rPr>
        <w:t>.</w:t>
      </w:r>
    </w:p>
    <w:p w:rsidR="00D54276" w:rsidRPr="00D54276" w:rsidRDefault="00D54276" w:rsidP="00D54276">
      <w:pPr>
        <w:pStyle w:val="SingleTxtG"/>
        <w:rPr>
          <w:lang w:val="fr-FR"/>
        </w:rPr>
      </w:pPr>
      <w:r w:rsidRPr="00D54276">
        <w:rPr>
          <w:lang w:val="fr-FR"/>
        </w:rPr>
        <w:t>56.</w:t>
      </w:r>
      <w:r w:rsidRPr="00D54276">
        <w:rPr>
          <w:lang w:val="fr-FR"/>
        </w:rPr>
        <w:tab/>
        <w:t>L</w:t>
      </w:r>
      <w:r w:rsidR="00312164">
        <w:rPr>
          <w:lang w:val="fr-FR"/>
        </w:rPr>
        <w:t>’</w:t>
      </w:r>
      <w:r w:rsidRPr="00D54276">
        <w:rPr>
          <w:lang w:val="fr-FR"/>
        </w:rPr>
        <w:t>expert du Royaume-Uni a présenté le document ECE/TRANS/WP.29/GRVA/</w:t>
      </w:r>
      <w:r w:rsidR="005956C3">
        <w:rPr>
          <w:lang w:val="fr-FR"/>
        </w:rPr>
        <w:t xml:space="preserve"> </w:t>
      </w:r>
      <w:r w:rsidRPr="00D54276">
        <w:rPr>
          <w:lang w:val="fr-FR"/>
        </w:rPr>
        <w:t>2019/8 et le document informel GRVA-02-08 modifiant le précédent, tendant à insérer les prescriptions techniques relatives aux systèmes de manœuvre télécommandés, qui étaient déjà installés sur des véhicules sans qu</w:t>
      </w:r>
      <w:r w:rsidR="00312164">
        <w:rPr>
          <w:lang w:val="fr-FR"/>
        </w:rPr>
        <w:t>’</w:t>
      </w:r>
      <w:r w:rsidRPr="00D54276">
        <w:rPr>
          <w:lang w:val="fr-FR"/>
        </w:rPr>
        <w:t>ils fassent l</w:t>
      </w:r>
      <w:r w:rsidR="00312164">
        <w:rPr>
          <w:lang w:val="fr-FR"/>
        </w:rPr>
        <w:t>’</w:t>
      </w:r>
      <w:r w:rsidRPr="00D54276">
        <w:rPr>
          <w:lang w:val="fr-FR"/>
        </w:rPr>
        <w:t>objet d</w:t>
      </w:r>
      <w:r w:rsidR="00312164">
        <w:rPr>
          <w:lang w:val="fr-FR"/>
        </w:rPr>
        <w:t>’</w:t>
      </w:r>
      <w:r w:rsidRPr="00D54276">
        <w:rPr>
          <w:lang w:val="fr-FR"/>
        </w:rPr>
        <w:t>une réglementation à ce jour. L</w:t>
      </w:r>
      <w:r w:rsidR="00312164">
        <w:rPr>
          <w:lang w:val="fr-FR"/>
        </w:rPr>
        <w:t>’</w:t>
      </w:r>
      <w:r w:rsidRPr="00D54276">
        <w:rPr>
          <w:lang w:val="fr-FR"/>
        </w:rPr>
        <w:t>expert de l</w:t>
      </w:r>
      <w:r w:rsidR="00312164">
        <w:rPr>
          <w:lang w:val="fr-FR"/>
        </w:rPr>
        <w:t>’</w:t>
      </w:r>
      <w:r w:rsidRPr="00D54276">
        <w:rPr>
          <w:lang w:val="fr-FR"/>
        </w:rPr>
        <w:t>Allemagne n</w:t>
      </w:r>
      <w:r w:rsidR="00312164">
        <w:rPr>
          <w:lang w:val="fr-FR"/>
        </w:rPr>
        <w:t>’</w:t>
      </w:r>
      <w:r w:rsidRPr="00D54276">
        <w:rPr>
          <w:lang w:val="fr-FR"/>
        </w:rPr>
        <w:t>a pas appuyé la proposition et a suggéré d</w:t>
      </w:r>
      <w:r w:rsidR="00312164">
        <w:rPr>
          <w:lang w:val="fr-FR"/>
        </w:rPr>
        <w:t>’</w:t>
      </w:r>
      <w:r w:rsidRPr="00D54276">
        <w:rPr>
          <w:lang w:val="fr-FR"/>
        </w:rPr>
        <w:t>insérer dans le Règlement une phrase interdisant ces systèmes dans les véhicules des catégories M</w:t>
      </w:r>
      <w:r w:rsidRPr="00D54276">
        <w:rPr>
          <w:vertAlign w:val="subscript"/>
          <w:lang w:val="fr-FR"/>
        </w:rPr>
        <w:t>1</w:t>
      </w:r>
      <w:r w:rsidRPr="00D54276">
        <w:rPr>
          <w:lang w:val="fr-FR"/>
        </w:rPr>
        <w:t xml:space="preserve"> et N</w:t>
      </w:r>
      <w:r w:rsidRPr="00D54276">
        <w:rPr>
          <w:vertAlign w:val="subscript"/>
          <w:lang w:val="fr-FR"/>
        </w:rPr>
        <w:t>1</w:t>
      </w:r>
      <w:r w:rsidRPr="00D54276">
        <w:rPr>
          <w:lang w:val="fr-FR"/>
        </w:rPr>
        <w:t>. L</w:t>
      </w:r>
      <w:r w:rsidR="00312164">
        <w:rPr>
          <w:lang w:val="fr-FR"/>
        </w:rPr>
        <w:t>’</w:t>
      </w:r>
      <w:r w:rsidRPr="00D54276">
        <w:rPr>
          <w:lang w:val="fr-FR"/>
        </w:rPr>
        <w:t>expert de l</w:t>
      </w:r>
      <w:r w:rsidR="00312164">
        <w:rPr>
          <w:lang w:val="fr-FR"/>
        </w:rPr>
        <w:t>’</w:t>
      </w:r>
      <w:r w:rsidRPr="00D54276">
        <w:rPr>
          <w:lang w:val="fr-FR"/>
        </w:rPr>
        <w:t>OICA a expliqué qu</w:t>
      </w:r>
      <w:r w:rsidR="00312164">
        <w:rPr>
          <w:lang w:val="fr-FR"/>
        </w:rPr>
        <w:t>’</w:t>
      </w:r>
      <w:r w:rsidRPr="00D54276">
        <w:rPr>
          <w:lang w:val="fr-FR"/>
        </w:rPr>
        <w:t>un tel système existait déjà pour les véhicules de la catégorie M</w:t>
      </w:r>
      <w:r w:rsidRPr="00D54276">
        <w:rPr>
          <w:vertAlign w:val="subscript"/>
          <w:lang w:val="fr-FR"/>
        </w:rPr>
        <w:t>1</w:t>
      </w:r>
      <w:r w:rsidRPr="00D54276">
        <w:rPr>
          <w:lang w:val="fr-FR"/>
        </w:rPr>
        <w:t>G et qu</w:t>
      </w:r>
      <w:r w:rsidR="00312164">
        <w:rPr>
          <w:lang w:val="fr-FR"/>
        </w:rPr>
        <w:t>’</w:t>
      </w:r>
      <w:r w:rsidRPr="00D54276">
        <w:rPr>
          <w:lang w:val="fr-FR"/>
        </w:rPr>
        <w:t>il existerait à l</w:t>
      </w:r>
      <w:r w:rsidR="00312164">
        <w:rPr>
          <w:lang w:val="fr-FR"/>
        </w:rPr>
        <w:t>’</w:t>
      </w:r>
      <w:r w:rsidRPr="00D54276">
        <w:rPr>
          <w:lang w:val="fr-FR"/>
        </w:rPr>
        <w:t>avenir des applications telles que la marche arrière assistée pour les remorques qui apporteraient des avantages quantifiables en matière de sécurité. Pour donner suite aux observations et contributions des experts de l</w:t>
      </w:r>
      <w:r w:rsidR="00312164">
        <w:rPr>
          <w:lang w:val="fr-FR"/>
        </w:rPr>
        <w:t>’</w:t>
      </w:r>
      <w:r w:rsidRPr="00D54276">
        <w:rPr>
          <w:lang w:val="fr-FR"/>
        </w:rPr>
        <w:t xml:space="preserve">Australie, de la France et de la Suède, le Président a demandé au Groupe de travail si le </w:t>
      </w:r>
      <w:r w:rsidRPr="00D54276">
        <w:rPr>
          <w:i/>
          <w:lang w:val="fr-FR"/>
        </w:rPr>
        <w:t xml:space="preserve">statu quo </w:t>
      </w:r>
      <w:r w:rsidRPr="00D54276">
        <w:rPr>
          <w:lang w:val="fr-FR"/>
        </w:rPr>
        <w:t>serait acceptable, c</w:t>
      </w:r>
      <w:r w:rsidR="00312164">
        <w:rPr>
          <w:lang w:val="fr-FR"/>
        </w:rPr>
        <w:t>’</w:t>
      </w:r>
      <w:r w:rsidRPr="00D54276">
        <w:rPr>
          <w:lang w:val="fr-FR"/>
        </w:rPr>
        <w:t>est-à-dire si les Parties contractantes acceptaient que de tels systèmes soient autorisés sans nécessiter d</w:t>
      </w:r>
      <w:r w:rsidR="00312164">
        <w:rPr>
          <w:lang w:val="fr-FR"/>
        </w:rPr>
        <w:t>’</w:t>
      </w:r>
      <w:r w:rsidRPr="00D54276">
        <w:rPr>
          <w:lang w:val="fr-FR"/>
        </w:rPr>
        <w:t>être pris en compte par la réglementation. L</w:t>
      </w:r>
      <w:r w:rsidR="00312164">
        <w:rPr>
          <w:lang w:val="fr-FR"/>
        </w:rPr>
        <w:t>’</w:t>
      </w:r>
      <w:r w:rsidRPr="00D54276">
        <w:rPr>
          <w:lang w:val="fr-FR"/>
        </w:rPr>
        <w:t>expert de la Fédération de Russie a résumé le débat et a suggéré d</w:t>
      </w:r>
      <w:r w:rsidR="00312164">
        <w:rPr>
          <w:lang w:val="fr-FR"/>
        </w:rPr>
        <w:t>’</w:t>
      </w:r>
      <w:r w:rsidRPr="00D54276">
        <w:rPr>
          <w:lang w:val="fr-FR"/>
        </w:rPr>
        <w:t>adopter la proposition. Le Groupe de travail a adopté la proposition telle qu</w:t>
      </w:r>
      <w:r w:rsidR="00312164">
        <w:rPr>
          <w:lang w:val="fr-FR"/>
        </w:rPr>
        <w:t>’</w:t>
      </w:r>
      <w:r w:rsidRPr="00D54276">
        <w:rPr>
          <w:lang w:val="fr-FR"/>
        </w:rPr>
        <w:t>amendée (annexe VII), et a demandé au secrétariat de la soumettre au WP.29 et à l</w:t>
      </w:r>
      <w:r w:rsidR="00312164">
        <w:rPr>
          <w:lang w:val="fr-FR"/>
        </w:rPr>
        <w:t>’</w:t>
      </w:r>
      <w:r w:rsidRPr="00D54276">
        <w:rPr>
          <w:lang w:val="fr-FR"/>
        </w:rPr>
        <w:t>AC.1 pour examen et vote à leurs sessions de novembre 2019. Il a approuvé à l</w:t>
      </w:r>
      <w:r w:rsidR="00312164">
        <w:rPr>
          <w:lang w:val="fr-FR"/>
        </w:rPr>
        <w:t>’</w:t>
      </w:r>
      <w:r w:rsidRPr="00D54276">
        <w:rPr>
          <w:lang w:val="fr-FR"/>
        </w:rPr>
        <w:t>unanimité ce report jusqu</w:t>
      </w:r>
      <w:r w:rsidR="00312164">
        <w:rPr>
          <w:lang w:val="fr-FR"/>
        </w:rPr>
        <w:t>’</w:t>
      </w:r>
      <w:r w:rsidRPr="00D54276">
        <w:rPr>
          <w:lang w:val="fr-FR"/>
        </w:rPr>
        <w:t>en novembre 2019, de sorte que le désaccord des experts de l</w:t>
      </w:r>
      <w:r w:rsidR="00312164">
        <w:rPr>
          <w:lang w:val="fr-FR"/>
        </w:rPr>
        <w:t>’</w:t>
      </w:r>
      <w:r w:rsidRPr="00D54276">
        <w:rPr>
          <w:lang w:val="fr-FR"/>
        </w:rPr>
        <w:t>Allemagne et des Pays-Bas puisse être à nouveau examiné à sa session de septembre 2019, dans l</w:t>
      </w:r>
      <w:r w:rsidR="00312164">
        <w:rPr>
          <w:lang w:val="fr-FR"/>
        </w:rPr>
        <w:t>’</w:t>
      </w:r>
      <w:r w:rsidRPr="00D54276">
        <w:rPr>
          <w:lang w:val="fr-FR"/>
        </w:rPr>
        <w:t>objectif de parvenir à un consensus plus large.</w:t>
      </w:r>
    </w:p>
    <w:p w:rsidR="00D54276" w:rsidRPr="00D54276" w:rsidRDefault="00D54276" w:rsidP="005956C3">
      <w:pPr>
        <w:pStyle w:val="HChG"/>
        <w:rPr>
          <w:lang w:val="fr-FR"/>
        </w:rPr>
      </w:pPr>
      <w:r w:rsidRPr="00D54276">
        <w:rPr>
          <w:lang w:val="fr-FR"/>
        </w:rPr>
        <w:tab/>
        <w:t>XI.</w:t>
      </w:r>
      <w:r w:rsidRPr="00D54276">
        <w:rPr>
          <w:lang w:val="fr-FR"/>
        </w:rPr>
        <w:tab/>
        <w:t>Règlement ONU n</w:t>
      </w:r>
      <w:r w:rsidRPr="00D54276">
        <w:rPr>
          <w:vertAlign w:val="superscript"/>
          <w:lang w:val="fr-FR"/>
        </w:rPr>
        <w:t>o</w:t>
      </w:r>
      <w:r w:rsidR="005956C3">
        <w:rPr>
          <w:lang w:val="fr-FR"/>
        </w:rPr>
        <w:t> </w:t>
      </w:r>
      <w:r w:rsidRPr="00D54276">
        <w:rPr>
          <w:lang w:val="fr-FR"/>
        </w:rPr>
        <w:t>89 (point 10 de l</w:t>
      </w:r>
      <w:r w:rsidR="00312164">
        <w:rPr>
          <w:lang w:val="fr-FR"/>
        </w:rPr>
        <w:t>’</w:t>
      </w:r>
      <w:r w:rsidRPr="00D54276">
        <w:rPr>
          <w:lang w:val="fr-FR"/>
        </w:rPr>
        <w:t>ordre du jour)</w:t>
      </w:r>
    </w:p>
    <w:p w:rsidR="00D54276" w:rsidRPr="00D54276" w:rsidRDefault="00D54276" w:rsidP="00D54276">
      <w:pPr>
        <w:pStyle w:val="SingleTxtG"/>
        <w:rPr>
          <w:lang w:val="fr-FR"/>
        </w:rPr>
      </w:pPr>
      <w:r w:rsidRPr="00D54276">
        <w:rPr>
          <w:lang w:val="fr-FR"/>
        </w:rPr>
        <w:t>57.</w:t>
      </w:r>
      <w:r w:rsidRPr="00D54276">
        <w:rPr>
          <w:lang w:val="fr-FR"/>
        </w:rPr>
        <w:tab/>
        <w:t>En l</w:t>
      </w:r>
      <w:r w:rsidR="00312164">
        <w:rPr>
          <w:lang w:val="fr-FR"/>
        </w:rPr>
        <w:t>’</w:t>
      </w:r>
      <w:r w:rsidRPr="00D54276">
        <w:rPr>
          <w:lang w:val="fr-FR"/>
        </w:rPr>
        <w:t>absence de documents concernant ce point de l</w:t>
      </w:r>
      <w:r w:rsidR="00312164">
        <w:rPr>
          <w:lang w:val="fr-FR"/>
        </w:rPr>
        <w:t>’</w:t>
      </w:r>
      <w:r w:rsidRPr="00D54276">
        <w:rPr>
          <w:lang w:val="fr-FR"/>
        </w:rPr>
        <w:t>ordre du jour, le Groupe de travail ne l</w:t>
      </w:r>
      <w:r w:rsidR="00312164">
        <w:rPr>
          <w:lang w:val="fr-FR"/>
        </w:rPr>
        <w:t>’</w:t>
      </w:r>
      <w:r w:rsidRPr="00D54276">
        <w:rPr>
          <w:lang w:val="fr-FR"/>
        </w:rPr>
        <w:t>a pas examiné.</w:t>
      </w:r>
    </w:p>
    <w:p w:rsidR="00D54276" w:rsidRPr="00D54276" w:rsidRDefault="00D54276" w:rsidP="005956C3">
      <w:pPr>
        <w:pStyle w:val="HChG"/>
        <w:rPr>
          <w:lang w:val="fr-FR"/>
        </w:rPr>
      </w:pPr>
      <w:r w:rsidRPr="00D54276">
        <w:rPr>
          <w:lang w:val="fr-FR"/>
        </w:rPr>
        <w:tab/>
        <w:t>XII.</w:t>
      </w:r>
      <w:r w:rsidRPr="00D54276">
        <w:rPr>
          <w:lang w:val="fr-FR"/>
        </w:rPr>
        <w:tab/>
        <w:t>Règlement ONU n</w:t>
      </w:r>
      <w:r w:rsidRPr="00D54276">
        <w:rPr>
          <w:vertAlign w:val="superscript"/>
          <w:lang w:val="fr-FR"/>
        </w:rPr>
        <w:t>o</w:t>
      </w:r>
      <w:r w:rsidR="005956C3">
        <w:rPr>
          <w:lang w:val="fr-FR"/>
        </w:rPr>
        <w:t> </w:t>
      </w:r>
      <w:r w:rsidRPr="00D54276">
        <w:rPr>
          <w:lang w:val="fr-FR"/>
        </w:rPr>
        <w:t>90 (point 11 de l</w:t>
      </w:r>
      <w:r w:rsidR="00312164">
        <w:rPr>
          <w:lang w:val="fr-FR"/>
        </w:rPr>
        <w:t>’</w:t>
      </w:r>
      <w:r w:rsidRPr="00D54276">
        <w:rPr>
          <w:lang w:val="fr-FR"/>
        </w:rPr>
        <w:t>ordre du jour)</w:t>
      </w:r>
    </w:p>
    <w:p w:rsidR="00D54276" w:rsidRPr="00D54276" w:rsidRDefault="00D54276" w:rsidP="000763FB">
      <w:pPr>
        <w:pStyle w:val="SingleTxtG"/>
        <w:ind w:left="2552" w:hanging="1418"/>
        <w:jc w:val="left"/>
        <w:rPr>
          <w:lang w:val="fr-FR"/>
        </w:rPr>
      </w:pPr>
      <w:r w:rsidRPr="00D54276">
        <w:rPr>
          <w:i/>
          <w:iCs/>
          <w:lang w:val="fr-FR"/>
        </w:rPr>
        <w:t>Document(s)</w:t>
      </w:r>
      <w:r w:rsidRPr="00A87BAA">
        <w:rPr>
          <w:iCs/>
          <w:lang w:val="fr-FR"/>
        </w:rPr>
        <w:t> :</w:t>
      </w:r>
      <w:r w:rsidRPr="00D54276">
        <w:rPr>
          <w:lang w:val="fr-FR"/>
        </w:rPr>
        <w:tab/>
        <w:t xml:space="preserve">ECE/TRANS/WP.29/GRVA/2018/12 </w:t>
      </w:r>
      <w:r w:rsidRPr="00D54276">
        <w:rPr>
          <w:lang w:val="fr-FR"/>
        </w:rPr>
        <w:br/>
        <w:t xml:space="preserve">(Documents informels GRRF-86-41 et GRRF-86-40) </w:t>
      </w:r>
      <w:r w:rsidRPr="00D54276">
        <w:rPr>
          <w:lang w:val="fr-FR"/>
        </w:rPr>
        <w:br/>
        <w:t>Document informel GRVA-01-12</w:t>
      </w:r>
      <w:r w:rsidR="005956C3">
        <w:rPr>
          <w:lang w:val="fr-FR"/>
        </w:rPr>
        <w:t>.</w:t>
      </w:r>
    </w:p>
    <w:p w:rsidR="00D54276" w:rsidRPr="00D54276" w:rsidRDefault="00D54276" w:rsidP="00D54276">
      <w:pPr>
        <w:pStyle w:val="SingleTxtG"/>
        <w:rPr>
          <w:iCs/>
          <w:lang w:val="fr-FR"/>
        </w:rPr>
      </w:pPr>
      <w:r w:rsidRPr="00D54276">
        <w:rPr>
          <w:lang w:val="fr-FR"/>
        </w:rPr>
        <w:t>58.</w:t>
      </w:r>
      <w:r w:rsidRPr="00D54276">
        <w:rPr>
          <w:lang w:val="fr-FR"/>
        </w:rPr>
        <w:tab/>
        <w:t>L</w:t>
      </w:r>
      <w:r w:rsidR="00312164">
        <w:rPr>
          <w:lang w:val="fr-FR"/>
        </w:rPr>
        <w:t>’</w:t>
      </w:r>
      <w:r w:rsidRPr="00D54276">
        <w:rPr>
          <w:lang w:val="fr-FR"/>
        </w:rPr>
        <w:t>expert de l</w:t>
      </w:r>
      <w:r w:rsidR="00312164">
        <w:rPr>
          <w:lang w:val="fr-FR"/>
        </w:rPr>
        <w:t>’</w:t>
      </w:r>
      <w:r w:rsidRPr="00D54276">
        <w:rPr>
          <w:lang w:val="fr-FR"/>
        </w:rPr>
        <w:t>Espagne a présenté le document ECE/TRANS/WP.29/GRVA/2018/12, dans lequel il est proposé d</w:t>
      </w:r>
      <w:r w:rsidR="00312164">
        <w:rPr>
          <w:lang w:val="fr-FR"/>
        </w:rPr>
        <w:t>’</w:t>
      </w:r>
      <w:r w:rsidRPr="00D54276">
        <w:rPr>
          <w:lang w:val="fr-FR"/>
        </w:rPr>
        <w:t>étendre le champ d</w:t>
      </w:r>
      <w:r w:rsidR="00312164">
        <w:rPr>
          <w:lang w:val="fr-FR"/>
        </w:rPr>
        <w:t>’</w:t>
      </w:r>
      <w:r w:rsidRPr="00D54276">
        <w:rPr>
          <w:lang w:val="fr-FR"/>
        </w:rPr>
        <w:t>application du Règlement ONU n</w:t>
      </w:r>
      <w:r w:rsidRPr="00D54276">
        <w:rPr>
          <w:vertAlign w:val="superscript"/>
          <w:lang w:val="fr-FR"/>
        </w:rPr>
        <w:t>o</w:t>
      </w:r>
      <w:r w:rsidRPr="00D54276">
        <w:rPr>
          <w:lang w:val="fr-FR"/>
        </w:rPr>
        <w:t> 90 en y</w:t>
      </w:r>
      <w:r w:rsidR="005956C3">
        <w:rPr>
          <w:lang w:val="fr-FR"/>
        </w:rPr>
        <w:t> </w:t>
      </w:r>
      <w:r w:rsidRPr="00D54276">
        <w:rPr>
          <w:lang w:val="fr-FR"/>
        </w:rPr>
        <w:t>incluant les plaquettes de frein de rechange pour les véhicules des catégories L</w:t>
      </w:r>
      <w:r w:rsidRPr="00D54276">
        <w:rPr>
          <w:vertAlign w:val="subscript"/>
          <w:lang w:val="fr-FR"/>
        </w:rPr>
        <w:t>6</w:t>
      </w:r>
      <w:r w:rsidRPr="00D54276">
        <w:rPr>
          <w:lang w:val="fr-FR"/>
        </w:rPr>
        <w:t xml:space="preserve"> et L</w:t>
      </w:r>
      <w:r w:rsidRPr="00D54276">
        <w:rPr>
          <w:vertAlign w:val="subscript"/>
          <w:lang w:val="fr-FR"/>
        </w:rPr>
        <w:t>7</w:t>
      </w:r>
      <w:r w:rsidRPr="00D54276">
        <w:rPr>
          <w:lang w:val="fr-FR"/>
        </w:rPr>
        <w:t>, qui avaient été récemment incluses dans la dernière version du Règlement ONU n</w:t>
      </w:r>
      <w:r w:rsidRPr="00D54276">
        <w:rPr>
          <w:vertAlign w:val="superscript"/>
          <w:lang w:val="fr-FR"/>
        </w:rPr>
        <w:t>o</w:t>
      </w:r>
      <w:r w:rsidR="00731FE3">
        <w:rPr>
          <w:lang w:val="fr-FR"/>
        </w:rPr>
        <w:t> </w:t>
      </w:r>
      <w:r w:rsidRPr="00D54276">
        <w:rPr>
          <w:lang w:val="fr-FR"/>
        </w:rPr>
        <w:t>78, et en harmonisant les dispositions de l</w:t>
      </w:r>
      <w:r w:rsidR="00312164">
        <w:rPr>
          <w:lang w:val="fr-FR"/>
        </w:rPr>
        <w:t>’</w:t>
      </w:r>
      <w:r w:rsidRPr="00D54276">
        <w:rPr>
          <w:lang w:val="fr-FR"/>
        </w:rPr>
        <w:t>annexe 7 du Règlement ONU n</w:t>
      </w:r>
      <w:r w:rsidRPr="00D54276">
        <w:rPr>
          <w:vertAlign w:val="superscript"/>
          <w:lang w:val="fr-FR"/>
        </w:rPr>
        <w:t>o</w:t>
      </w:r>
      <w:r w:rsidR="00635337">
        <w:rPr>
          <w:lang w:val="fr-FR"/>
        </w:rPr>
        <w:t> </w:t>
      </w:r>
      <w:r w:rsidRPr="00D54276">
        <w:rPr>
          <w:lang w:val="fr-FR"/>
        </w:rPr>
        <w:t>90 avec celles du texte actuel du Règlement ONU n</w:t>
      </w:r>
      <w:r w:rsidRPr="00D54276">
        <w:rPr>
          <w:vertAlign w:val="superscript"/>
          <w:lang w:val="fr-FR"/>
        </w:rPr>
        <w:t>o</w:t>
      </w:r>
      <w:r w:rsidR="00731FE3">
        <w:rPr>
          <w:lang w:val="fr-FR"/>
        </w:rPr>
        <w:t> </w:t>
      </w:r>
      <w:r w:rsidRPr="00D54276">
        <w:rPr>
          <w:lang w:val="fr-FR"/>
        </w:rPr>
        <w:t>78. Le Groupe de travail a adopté la proposition et a demandé au secrétariat de la soumettre au WP.29 et à l</w:t>
      </w:r>
      <w:r w:rsidR="00312164">
        <w:rPr>
          <w:lang w:val="fr-FR"/>
        </w:rPr>
        <w:t>’</w:t>
      </w:r>
      <w:r w:rsidRPr="00D54276">
        <w:rPr>
          <w:lang w:val="fr-FR"/>
        </w:rPr>
        <w:t>AC.1 en tant que projet de complément 5 à la série 02 d</w:t>
      </w:r>
      <w:r w:rsidR="00312164">
        <w:rPr>
          <w:lang w:val="fr-FR"/>
        </w:rPr>
        <w:t>’</w:t>
      </w:r>
      <w:r w:rsidRPr="00D54276">
        <w:rPr>
          <w:lang w:val="fr-FR"/>
        </w:rPr>
        <w:t>amendements au Règlement ONU n</w:t>
      </w:r>
      <w:r w:rsidRPr="00D54276">
        <w:rPr>
          <w:vertAlign w:val="superscript"/>
          <w:lang w:val="fr-FR"/>
        </w:rPr>
        <w:t>o</w:t>
      </w:r>
      <w:r w:rsidR="00731FE3">
        <w:rPr>
          <w:lang w:val="fr-FR"/>
        </w:rPr>
        <w:t> </w:t>
      </w:r>
      <w:r w:rsidRPr="00D54276">
        <w:rPr>
          <w:lang w:val="fr-FR"/>
        </w:rPr>
        <w:t>90 pour examen et vote à leurs sessions de juin 2019.</w:t>
      </w:r>
    </w:p>
    <w:p w:rsidR="00D54276" w:rsidRPr="00D54276" w:rsidRDefault="00D54276" w:rsidP="00D54276">
      <w:pPr>
        <w:pStyle w:val="SingleTxtG"/>
        <w:rPr>
          <w:iCs/>
          <w:lang w:val="fr-FR"/>
        </w:rPr>
      </w:pPr>
      <w:r w:rsidRPr="00D54276">
        <w:rPr>
          <w:lang w:val="fr-FR"/>
        </w:rPr>
        <w:t>59.</w:t>
      </w:r>
      <w:r w:rsidRPr="00D54276">
        <w:rPr>
          <w:lang w:val="fr-FR"/>
        </w:rPr>
        <w:tab/>
        <w:t>L</w:t>
      </w:r>
      <w:r w:rsidR="00312164">
        <w:rPr>
          <w:lang w:val="fr-FR"/>
        </w:rPr>
        <w:t>’</w:t>
      </w:r>
      <w:r w:rsidRPr="00D54276">
        <w:rPr>
          <w:lang w:val="fr-FR"/>
        </w:rPr>
        <w:t>expert de la CLEPA a présenté le document informel GRVA-01-12 avec des propositions d</w:t>
      </w:r>
      <w:r w:rsidR="00312164">
        <w:rPr>
          <w:lang w:val="fr-FR"/>
        </w:rPr>
        <w:t>’</w:t>
      </w:r>
      <w:r w:rsidRPr="00D54276">
        <w:rPr>
          <w:lang w:val="fr-FR"/>
        </w:rPr>
        <w:t>amendements mineurs au Règlement ONU n</w:t>
      </w:r>
      <w:r w:rsidRPr="00D54276">
        <w:rPr>
          <w:vertAlign w:val="superscript"/>
          <w:lang w:val="fr-FR"/>
        </w:rPr>
        <w:t>o</w:t>
      </w:r>
      <w:r w:rsidR="00731FE3">
        <w:rPr>
          <w:lang w:val="fr-FR"/>
        </w:rPr>
        <w:t> </w:t>
      </w:r>
      <w:r w:rsidRPr="00D54276">
        <w:rPr>
          <w:lang w:val="fr-FR"/>
        </w:rPr>
        <w:t>90, répondant ainsi à la préoccupation exprimée dans le document GRRF-86-40. L</w:t>
      </w:r>
      <w:r w:rsidR="00312164">
        <w:rPr>
          <w:lang w:val="fr-FR"/>
        </w:rPr>
        <w:t>’</w:t>
      </w:r>
      <w:r w:rsidRPr="00D54276">
        <w:rPr>
          <w:lang w:val="fr-FR"/>
        </w:rPr>
        <w:t>expert de la France a proposé que l</w:t>
      </w:r>
      <w:r w:rsidR="00312164">
        <w:rPr>
          <w:lang w:val="fr-FR"/>
        </w:rPr>
        <w:t>’</w:t>
      </w:r>
      <w:r w:rsidRPr="00D54276">
        <w:rPr>
          <w:lang w:val="fr-FR"/>
        </w:rPr>
        <w:t xml:space="preserve">amendement au tableau figurant au paragraphe 5.3.4.1.1 inclue également </w:t>
      </w:r>
      <w:bookmarkStart w:id="7" w:name="_Hlk4681056"/>
      <w:r w:rsidRPr="00D54276">
        <w:rPr>
          <w:lang w:val="fr-FR"/>
        </w:rPr>
        <w:t>les véhicules des catégories L</w:t>
      </w:r>
      <w:r w:rsidRPr="00D54276">
        <w:rPr>
          <w:vertAlign w:val="subscript"/>
          <w:lang w:val="fr-FR"/>
        </w:rPr>
        <w:t>6</w:t>
      </w:r>
      <w:r w:rsidRPr="00D54276">
        <w:rPr>
          <w:lang w:val="fr-FR"/>
        </w:rPr>
        <w:t xml:space="preserve"> et L</w:t>
      </w:r>
      <w:r w:rsidRPr="00D54276">
        <w:rPr>
          <w:vertAlign w:val="subscript"/>
          <w:lang w:val="fr-FR"/>
        </w:rPr>
        <w:t>7</w:t>
      </w:r>
      <w:r w:rsidRPr="00D54276">
        <w:rPr>
          <w:lang w:val="fr-FR"/>
        </w:rPr>
        <w:t xml:space="preserve"> (comme c</w:t>
      </w:r>
      <w:r w:rsidR="00312164">
        <w:rPr>
          <w:lang w:val="fr-FR"/>
        </w:rPr>
        <w:t>’</w:t>
      </w:r>
      <w:r w:rsidRPr="00D54276">
        <w:rPr>
          <w:lang w:val="fr-FR"/>
        </w:rPr>
        <w:t>est déjà le cas pour les véhicules des catégories M</w:t>
      </w:r>
      <w:r w:rsidRPr="00D54276">
        <w:rPr>
          <w:vertAlign w:val="subscript"/>
          <w:lang w:val="fr-FR"/>
        </w:rPr>
        <w:t>1</w:t>
      </w:r>
      <w:r w:rsidRPr="00D54276">
        <w:rPr>
          <w:lang w:val="fr-FR"/>
        </w:rPr>
        <w:t xml:space="preserve"> et N</w:t>
      </w:r>
      <w:r w:rsidRPr="00D54276">
        <w:rPr>
          <w:vertAlign w:val="subscript"/>
          <w:lang w:val="fr-FR"/>
        </w:rPr>
        <w:t>1</w:t>
      </w:r>
      <w:r w:rsidRPr="00D54276">
        <w:rPr>
          <w:lang w:val="fr-FR"/>
        </w:rPr>
        <w:t>)</w:t>
      </w:r>
      <w:bookmarkEnd w:id="7"/>
      <w:r w:rsidRPr="00D54276">
        <w:rPr>
          <w:lang w:val="fr-FR"/>
        </w:rPr>
        <w:t>. Les experts de l</w:t>
      </w:r>
      <w:r w:rsidR="00312164">
        <w:rPr>
          <w:lang w:val="fr-FR"/>
        </w:rPr>
        <w:t>’</w:t>
      </w:r>
      <w:r w:rsidRPr="00D54276">
        <w:rPr>
          <w:lang w:val="fr-FR"/>
        </w:rPr>
        <w:t>Espagne et de la CLEPA ont appuyé la proposition d</w:t>
      </w:r>
      <w:r w:rsidR="00312164">
        <w:rPr>
          <w:lang w:val="fr-FR"/>
        </w:rPr>
        <w:t>’</w:t>
      </w:r>
      <w:r w:rsidRPr="00D54276">
        <w:rPr>
          <w:lang w:val="fr-FR"/>
        </w:rPr>
        <w:t>harmoniser les valeurs pour les véhicules des catégories L</w:t>
      </w:r>
      <w:r w:rsidRPr="00D54276">
        <w:rPr>
          <w:vertAlign w:val="subscript"/>
          <w:lang w:val="fr-FR"/>
        </w:rPr>
        <w:t>6</w:t>
      </w:r>
      <w:r w:rsidRPr="00D54276">
        <w:rPr>
          <w:lang w:val="fr-FR"/>
        </w:rPr>
        <w:t xml:space="preserve"> et L</w:t>
      </w:r>
      <w:r w:rsidRPr="00D54276">
        <w:rPr>
          <w:vertAlign w:val="subscript"/>
          <w:lang w:val="fr-FR"/>
        </w:rPr>
        <w:t>7</w:t>
      </w:r>
      <w:r w:rsidRPr="00D54276">
        <w:rPr>
          <w:lang w:val="fr-FR"/>
        </w:rPr>
        <w:t xml:space="preserve"> avec celles applicables aux véhicules des catégories M</w:t>
      </w:r>
      <w:r w:rsidRPr="00D54276">
        <w:rPr>
          <w:vertAlign w:val="subscript"/>
          <w:lang w:val="fr-FR"/>
        </w:rPr>
        <w:t>1</w:t>
      </w:r>
      <w:r w:rsidRPr="00D54276">
        <w:rPr>
          <w:lang w:val="fr-FR"/>
        </w:rPr>
        <w:t xml:space="preserve"> et N</w:t>
      </w:r>
      <w:r w:rsidRPr="00D54276">
        <w:rPr>
          <w:vertAlign w:val="subscript"/>
          <w:lang w:val="fr-FR"/>
        </w:rPr>
        <w:t>1</w:t>
      </w:r>
      <w:r w:rsidRPr="00D54276">
        <w:rPr>
          <w:lang w:val="fr-FR"/>
        </w:rPr>
        <w:t>. L</w:t>
      </w:r>
      <w:r w:rsidR="00312164">
        <w:rPr>
          <w:lang w:val="fr-FR"/>
        </w:rPr>
        <w:t>’</w:t>
      </w:r>
      <w:r w:rsidRPr="00D54276">
        <w:rPr>
          <w:lang w:val="fr-FR"/>
        </w:rPr>
        <w:t>expert de la CLEPA a accepté d</w:t>
      </w:r>
      <w:r w:rsidR="00312164">
        <w:rPr>
          <w:lang w:val="fr-FR"/>
        </w:rPr>
        <w:t>’</w:t>
      </w:r>
      <w:r w:rsidRPr="00D54276">
        <w:rPr>
          <w:lang w:val="fr-FR"/>
        </w:rPr>
        <w:t>établir une proposition révisée pour examen à la session de septembre 2019.</w:t>
      </w:r>
    </w:p>
    <w:p w:rsidR="00D54276" w:rsidRPr="00D54276" w:rsidRDefault="00D54276" w:rsidP="00D54276">
      <w:pPr>
        <w:pStyle w:val="SingleTxtG"/>
        <w:rPr>
          <w:lang w:val="fr-FR"/>
        </w:rPr>
      </w:pPr>
      <w:r w:rsidRPr="00D54276">
        <w:rPr>
          <w:lang w:val="fr-FR"/>
        </w:rPr>
        <w:t>60.</w:t>
      </w:r>
      <w:r w:rsidRPr="00D54276">
        <w:rPr>
          <w:lang w:val="fr-FR"/>
        </w:rPr>
        <w:tab/>
        <w:t>Le Groupe de travail n</w:t>
      </w:r>
      <w:r w:rsidR="00312164">
        <w:rPr>
          <w:lang w:val="fr-FR"/>
        </w:rPr>
        <w:t>’</w:t>
      </w:r>
      <w:r w:rsidRPr="00D54276">
        <w:rPr>
          <w:lang w:val="fr-FR"/>
        </w:rPr>
        <w:t>a pas reçu d</w:t>
      </w:r>
      <w:r w:rsidR="00312164">
        <w:rPr>
          <w:lang w:val="fr-FR"/>
        </w:rPr>
        <w:t>’</w:t>
      </w:r>
      <w:r w:rsidRPr="00D54276">
        <w:rPr>
          <w:lang w:val="fr-FR"/>
        </w:rPr>
        <w:t>informations du groupe spécial d</w:t>
      </w:r>
      <w:r w:rsidR="00312164">
        <w:rPr>
          <w:lang w:val="fr-FR"/>
        </w:rPr>
        <w:t>’</w:t>
      </w:r>
      <w:r w:rsidRPr="00D54276">
        <w:rPr>
          <w:lang w:val="fr-FR"/>
        </w:rPr>
        <w:t>experts du Règlement ONU n</w:t>
      </w:r>
      <w:r w:rsidRPr="00D54276">
        <w:rPr>
          <w:vertAlign w:val="superscript"/>
          <w:lang w:val="fr-FR"/>
        </w:rPr>
        <w:t>o</w:t>
      </w:r>
      <w:r w:rsidR="00EE3B1F">
        <w:rPr>
          <w:lang w:val="fr-FR"/>
        </w:rPr>
        <w:t> </w:t>
      </w:r>
      <w:r w:rsidRPr="00D54276">
        <w:rPr>
          <w:lang w:val="fr-FR"/>
        </w:rPr>
        <w:t>90 (pour plus de détails, se reporter au rapport d</w:t>
      </w:r>
      <w:r w:rsidR="00312164">
        <w:rPr>
          <w:lang w:val="fr-FR"/>
        </w:rPr>
        <w:t>’</w:t>
      </w:r>
      <w:r w:rsidRPr="00D54276">
        <w:rPr>
          <w:lang w:val="fr-FR"/>
        </w:rPr>
        <w:t xml:space="preserve">étape antérieur figurant dans le document informel GRRF-86-41). </w:t>
      </w:r>
    </w:p>
    <w:p w:rsidR="00D54276" w:rsidRPr="00D54276" w:rsidRDefault="00D54276" w:rsidP="00EE3B1F">
      <w:pPr>
        <w:pStyle w:val="HChG"/>
        <w:rPr>
          <w:lang w:val="fr-FR"/>
        </w:rPr>
      </w:pPr>
      <w:r w:rsidRPr="00D54276">
        <w:rPr>
          <w:lang w:val="fr-FR"/>
        </w:rPr>
        <w:lastRenderedPageBreak/>
        <w:tab/>
        <w:t>XIII.</w:t>
      </w:r>
      <w:r w:rsidRPr="00D54276">
        <w:rPr>
          <w:lang w:val="fr-FR"/>
        </w:rPr>
        <w:tab/>
        <w:t>Révision 3 de l</w:t>
      </w:r>
      <w:r w:rsidR="00312164">
        <w:rPr>
          <w:lang w:val="fr-FR"/>
        </w:rPr>
        <w:t>’</w:t>
      </w:r>
      <w:r w:rsidRPr="00D54276">
        <w:rPr>
          <w:lang w:val="fr-FR"/>
        </w:rPr>
        <w:t>Accord de 1958 (point 12 de l</w:t>
      </w:r>
      <w:r w:rsidR="00312164">
        <w:rPr>
          <w:lang w:val="fr-FR"/>
        </w:rPr>
        <w:t>’</w:t>
      </w:r>
      <w:r w:rsidRPr="00D54276">
        <w:rPr>
          <w:lang w:val="fr-FR"/>
        </w:rPr>
        <w:t>ordre du jour)</w:t>
      </w:r>
    </w:p>
    <w:p w:rsidR="00D54276" w:rsidRPr="00D54276" w:rsidRDefault="00D54276" w:rsidP="00EE3B1F">
      <w:pPr>
        <w:pStyle w:val="H1G"/>
        <w:rPr>
          <w:lang w:val="fr-FR"/>
        </w:rPr>
      </w:pPr>
      <w:r w:rsidRPr="00D54276">
        <w:rPr>
          <w:lang w:val="fr-FR"/>
        </w:rPr>
        <w:tab/>
        <w:t>A.</w:t>
      </w:r>
      <w:r w:rsidRPr="00D54276">
        <w:rPr>
          <w:lang w:val="fr-FR"/>
        </w:rPr>
        <w:tab/>
        <w:t>Application des nouvelles dispositions de la révision 3 de l</w:t>
      </w:r>
      <w:r w:rsidR="00312164">
        <w:rPr>
          <w:lang w:val="fr-FR"/>
        </w:rPr>
        <w:t>’</w:t>
      </w:r>
      <w:r w:rsidRPr="00D54276">
        <w:rPr>
          <w:lang w:val="fr-FR"/>
        </w:rPr>
        <w:t>Accord de</w:t>
      </w:r>
      <w:r w:rsidR="00EE3B1F">
        <w:rPr>
          <w:lang w:val="fr-FR"/>
        </w:rPr>
        <w:t> </w:t>
      </w:r>
      <w:r w:rsidRPr="00D54276">
        <w:rPr>
          <w:lang w:val="fr-FR"/>
        </w:rPr>
        <w:t>1958</w:t>
      </w:r>
    </w:p>
    <w:p w:rsidR="00D54276" w:rsidRPr="00D54276" w:rsidRDefault="00D54276" w:rsidP="00D54276">
      <w:pPr>
        <w:pStyle w:val="SingleTxtG"/>
        <w:rPr>
          <w:lang w:val="fr-FR"/>
        </w:rPr>
      </w:pPr>
      <w:r w:rsidRPr="00D54276">
        <w:rPr>
          <w:lang w:val="fr-FR"/>
        </w:rPr>
        <w:t>61.</w:t>
      </w:r>
      <w:r w:rsidRPr="00D54276">
        <w:rPr>
          <w:lang w:val="fr-FR"/>
        </w:rPr>
        <w:tab/>
        <w:t>Le secrétariat a brièvement présenté ce point de l</w:t>
      </w:r>
      <w:r w:rsidR="00312164">
        <w:rPr>
          <w:lang w:val="fr-FR"/>
        </w:rPr>
        <w:t>’</w:t>
      </w:r>
      <w:r w:rsidRPr="00D54276">
        <w:rPr>
          <w:lang w:val="fr-FR"/>
        </w:rPr>
        <w:t>ordre du jour en suggérant des mesures susceptibles d</w:t>
      </w:r>
      <w:r w:rsidR="00312164">
        <w:rPr>
          <w:lang w:val="fr-FR"/>
        </w:rPr>
        <w:t>’</w:t>
      </w:r>
      <w:r w:rsidRPr="00D54276">
        <w:rPr>
          <w:lang w:val="fr-FR"/>
        </w:rPr>
        <w:t>être nécessaires pour harmoniser les dispositions des Règlements ONU avec celles de la révision 3 de l</w:t>
      </w:r>
      <w:r w:rsidR="00312164">
        <w:rPr>
          <w:lang w:val="fr-FR"/>
        </w:rPr>
        <w:t>’</w:t>
      </w:r>
      <w:r w:rsidRPr="00D54276">
        <w:rPr>
          <w:lang w:val="fr-FR"/>
        </w:rPr>
        <w:t>Accord de 1958. Le Groupe de travail a décidé de réfléchir aux points proposés dans l</w:t>
      </w:r>
      <w:r w:rsidR="00312164">
        <w:rPr>
          <w:lang w:val="fr-FR"/>
        </w:rPr>
        <w:t>’</w:t>
      </w:r>
      <w:r w:rsidRPr="00D54276">
        <w:rPr>
          <w:lang w:val="fr-FR"/>
        </w:rPr>
        <w:t>ordre du jour et de reprendre le débat à sa session suivante. L</w:t>
      </w:r>
      <w:r w:rsidR="00312164">
        <w:rPr>
          <w:lang w:val="fr-FR"/>
        </w:rPr>
        <w:t>’</w:t>
      </w:r>
      <w:r w:rsidRPr="00D54276">
        <w:rPr>
          <w:lang w:val="fr-FR"/>
        </w:rPr>
        <w:t>expert de la Fédération de Russie a appelé l</w:t>
      </w:r>
      <w:r w:rsidR="00312164">
        <w:rPr>
          <w:lang w:val="fr-FR"/>
        </w:rPr>
        <w:t>’</w:t>
      </w:r>
      <w:r w:rsidRPr="00D54276">
        <w:rPr>
          <w:lang w:val="fr-FR"/>
        </w:rPr>
        <w:t xml:space="preserve">attention du Groupe de travail sur la dernière diapositive du document informel WP.29-176-19 concernant la modification nécessaire des documents de communication dans les Règlements ONU. </w:t>
      </w:r>
    </w:p>
    <w:p w:rsidR="00D54276" w:rsidRPr="00D54276" w:rsidRDefault="00D54276" w:rsidP="00EE3B1F">
      <w:pPr>
        <w:pStyle w:val="H1G"/>
        <w:rPr>
          <w:lang w:val="fr-FR"/>
        </w:rPr>
      </w:pPr>
      <w:r w:rsidRPr="00D54276">
        <w:rPr>
          <w:lang w:val="fr-FR"/>
        </w:rPr>
        <w:tab/>
        <w:t>B.</w:t>
      </w:r>
      <w:r w:rsidRPr="00D54276">
        <w:rPr>
          <w:lang w:val="fr-FR"/>
        </w:rPr>
        <w:tab/>
        <w:t>Homologation de type internationale de l</w:t>
      </w:r>
      <w:r w:rsidR="00312164">
        <w:rPr>
          <w:lang w:val="fr-FR"/>
        </w:rPr>
        <w:t>’</w:t>
      </w:r>
      <w:r w:rsidRPr="00D54276">
        <w:rPr>
          <w:lang w:val="fr-FR"/>
        </w:rPr>
        <w:t>ensemble du véhicule</w:t>
      </w:r>
    </w:p>
    <w:p w:rsidR="00D54276" w:rsidRPr="00D54276" w:rsidRDefault="00D54276" w:rsidP="000763FB">
      <w:pPr>
        <w:pStyle w:val="SingleTxtG"/>
        <w:ind w:left="2552" w:hanging="1418"/>
        <w:jc w:val="left"/>
        <w:rPr>
          <w:lang w:val="fr-FR"/>
        </w:rPr>
      </w:pPr>
      <w:r w:rsidRPr="00D54276">
        <w:rPr>
          <w:i/>
          <w:iCs/>
          <w:lang w:val="fr-FR"/>
        </w:rPr>
        <w:t>Document(s)</w:t>
      </w:r>
      <w:r w:rsidRPr="00A87BAA">
        <w:rPr>
          <w:iCs/>
          <w:lang w:val="fr-FR"/>
        </w:rPr>
        <w:t> :</w:t>
      </w:r>
      <w:r w:rsidRPr="00D54276">
        <w:rPr>
          <w:lang w:val="fr-FR"/>
        </w:rPr>
        <w:tab/>
        <w:t xml:space="preserve">ECE/TRANS/WP.29/GRVA/2019/11 </w:t>
      </w:r>
      <w:r w:rsidRPr="00D54276">
        <w:rPr>
          <w:lang w:val="fr-FR"/>
        </w:rPr>
        <w:br/>
        <w:t>Documents informels WP.29-176-21, GRVA-01-15 et GRVA-01-41</w:t>
      </w:r>
      <w:r w:rsidR="00EE3B1F">
        <w:rPr>
          <w:lang w:val="fr-FR"/>
        </w:rPr>
        <w:t>.</w:t>
      </w:r>
    </w:p>
    <w:p w:rsidR="00D54276" w:rsidRPr="00D54276" w:rsidRDefault="00D54276" w:rsidP="00D54276">
      <w:pPr>
        <w:pStyle w:val="SingleTxtG"/>
        <w:rPr>
          <w:lang w:val="fr-FR"/>
        </w:rPr>
      </w:pPr>
      <w:r w:rsidRPr="00D54276">
        <w:rPr>
          <w:lang w:val="fr-FR"/>
        </w:rPr>
        <w:t>62.</w:t>
      </w:r>
      <w:r w:rsidRPr="00D54276">
        <w:rPr>
          <w:lang w:val="fr-FR"/>
        </w:rPr>
        <w:tab/>
        <w:t>L</w:t>
      </w:r>
      <w:r w:rsidR="00312164">
        <w:rPr>
          <w:lang w:val="fr-FR"/>
        </w:rPr>
        <w:t>’</w:t>
      </w:r>
      <w:r w:rsidRPr="00D54276">
        <w:rPr>
          <w:lang w:val="fr-FR"/>
        </w:rPr>
        <w:t>expert de la Fédération de Russie a présenté le document ECE/TRANS/WP.29/</w:t>
      </w:r>
      <w:r w:rsidR="00EE3B1F">
        <w:rPr>
          <w:lang w:val="fr-FR"/>
        </w:rPr>
        <w:t xml:space="preserve"> </w:t>
      </w:r>
      <w:r w:rsidRPr="00D54276">
        <w:rPr>
          <w:lang w:val="fr-FR"/>
        </w:rPr>
        <w:t>GRVA/2019/11, dans lequel il est traité du problème soulevé dans le document informel WP.29-176-19. L</w:t>
      </w:r>
      <w:r w:rsidR="00312164">
        <w:rPr>
          <w:lang w:val="fr-FR"/>
        </w:rPr>
        <w:t>’</w:t>
      </w:r>
      <w:r w:rsidRPr="00D54276">
        <w:rPr>
          <w:lang w:val="fr-FR"/>
        </w:rPr>
        <w:t>expert de la CLEPA a exprimé des réserves pour la raison que les douanes pourraient être troublées par l</w:t>
      </w:r>
      <w:r w:rsidR="00312164">
        <w:rPr>
          <w:lang w:val="fr-FR"/>
        </w:rPr>
        <w:t>’</w:t>
      </w:r>
      <w:r w:rsidRPr="00D54276">
        <w:rPr>
          <w:lang w:val="fr-FR"/>
        </w:rPr>
        <w:t>introduction de différences entre le numéro d</w:t>
      </w:r>
      <w:r w:rsidR="00312164">
        <w:rPr>
          <w:lang w:val="fr-FR"/>
        </w:rPr>
        <w:t>’</w:t>
      </w:r>
      <w:r w:rsidRPr="00D54276">
        <w:rPr>
          <w:lang w:val="fr-FR"/>
        </w:rPr>
        <w:t>homologation et le code d</w:t>
      </w:r>
      <w:r w:rsidR="00312164">
        <w:rPr>
          <w:lang w:val="fr-FR"/>
        </w:rPr>
        <w:t>’</w:t>
      </w:r>
      <w:r w:rsidRPr="00D54276">
        <w:rPr>
          <w:lang w:val="fr-FR"/>
        </w:rPr>
        <w:t>homologation proposé dans le document visé. L</w:t>
      </w:r>
      <w:r w:rsidR="00312164">
        <w:rPr>
          <w:lang w:val="fr-FR"/>
        </w:rPr>
        <w:t>’</w:t>
      </w:r>
      <w:r w:rsidRPr="00D54276">
        <w:rPr>
          <w:lang w:val="fr-FR"/>
        </w:rPr>
        <w:t>expert de l</w:t>
      </w:r>
      <w:r w:rsidR="00312164">
        <w:rPr>
          <w:lang w:val="fr-FR"/>
        </w:rPr>
        <w:t>’</w:t>
      </w:r>
      <w:r w:rsidRPr="00D54276">
        <w:rPr>
          <w:lang w:val="fr-FR"/>
        </w:rPr>
        <w:t>Espagne a indiqué que le Règlement ONU n</w:t>
      </w:r>
      <w:r w:rsidRPr="00D54276">
        <w:rPr>
          <w:vertAlign w:val="superscript"/>
          <w:lang w:val="fr-FR"/>
        </w:rPr>
        <w:t>o</w:t>
      </w:r>
      <w:r w:rsidR="00EE3B1F">
        <w:rPr>
          <w:lang w:val="fr-FR"/>
        </w:rPr>
        <w:t> </w:t>
      </w:r>
      <w:r w:rsidRPr="00D54276">
        <w:rPr>
          <w:lang w:val="fr-FR"/>
        </w:rPr>
        <w:t>90 était utilisé dans divers pays qui n</w:t>
      </w:r>
      <w:r w:rsidR="00312164">
        <w:rPr>
          <w:lang w:val="fr-FR"/>
        </w:rPr>
        <w:t>’</w:t>
      </w:r>
      <w:r w:rsidRPr="00D54276">
        <w:rPr>
          <w:lang w:val="fr-FR"/>
        </w:rPr>
        <w:t>étaient pas Parties contractantes à l</w:t>
      </w:r>
      <w:r w:rsidR="00312164">
        <w:rPr>
          <w:lang w:val="fr-FR"/>
        </w:rPr>
        <w:t>’</w:t>
      </w:r>
      <w:r w:rsidRPr="00D54276">
        <w:rPr>
          <w:lang w:val="fr-FR"/>
        </w:rPr>
        <w:t>Accord de 1958 et que le problème concernant les douanes pouvait donc être pertinent. Il a ajouté que des dispositions transitoires pouvaient être ajoutées au document. L</w:t>
      </w:r>
      <w:r w:rsidR="00312164">
        <w:rPr>
          <w:lang w:val="fr-FR"/>
        </w:rPr>
        <w:t>’</w:t>
      </w:r>
      <w:r w:rsidRPr="00D54276">
        <w:rPr>
          <w:lang w:val="fr-FR"/>
        </w:rPr>
        <w:t>expert de la CLEPA a déclaré qu</w:t>
      </w:r>
      <w:r w:rsidR="00312164">
        <w:rPr>
          <w:lang w:val="fr-FR"/>
        </w:rPr>
        <w:t>’</w:t>
      </w:r>
      <w:r w:rsidRPr="00D54276">
        <w:rPr>
          <w:lang w:val="fr-FR"/>
        </w:rPr>
        <w:t>il convenait d</w:t>
      </w:r>
      <w:r w:rsidR="00312164">
        <w:rPr>
          <w:lang w:val="fr-FR"/>
        </w:rPr>
        <w:t>’</w:t>
      </w:r>
      <w:r w:rsidRPr="00D54276">
        <w:rPr>
          <w:lang w:val="fr-FR"/>
        </w:rPr>
        <w:t>abord d</w:t>
      </w:r>
      <w:r w:rsidR="00312164">
        <w:rPr>
          <w:lang w:val="fr-FR"/>
        </w:rPr>
        <w:t>’</w:t>
      </w:r>
      <w:r w:rsidRPr="00D54276">
        <w:rPr>
          <w:lang w:val="fr-FR"/>
        </w:rPr>
        <w:t>observer la réaction des marchés à cette nouvelle méthode et a accepté d</w:t>
      </w:r>
      <w:r w:rsidR="00312164">
        <w:rPr>
          <w:lang w:val="fr-FR"/>
        </w:rPr>
        <w:t>’</w:t>
      </w:r>
      <w:r w:rsidRPr="00D54276">
        <w:rPr>
          <w:lang w:val="fr-FR"/>
        </w:rPr>
        <w:t>entreprendre une étude. L</w:t>
      </w:r>
      <w:r w:rsidR="00312164">
        <w:rPr>
          <w:lang w:val="fr-FR"/>
        </w:rPr>
        <w:t>’</w:t>
      </w:r>
      <w:r w:rsidRPr="00D54276">
        <w:rPr>
          <w:lang w:val="fr-FR"/>
        </w:rPr>
        <w:t xml:space="preserve">expert de la Fédération de Russie a accepté de soumettre une proposition révisée pour examen à la session de septembre 2019 du Groupe de travail. </w:t>
      </w:r>
    </w:p>
    <w:p w:rsidR="00D54276" w:rsidRPr="00D54276" w:rsidRDefault="00D54276" w:rsidP="00D54276">
      <w:pPr>
        <w:pStyle w:val="SingleTxtG"/>
        <w:rPr>
          <w:lang w:val="fr-FR"/>
        </w:rPr>
      </w:pPr>
      <w:r w:rsidRPr="00D54276">
        <w:rPr>
          <w:lang w:val="fr-FR"/>
        </w:rPr>
        <w:t>63.</w:t>
      </w:r>
      <w:r w:rsidRPr="00D54276">
        <w:rPr>
          <w:lang w:val="fr-FR"/>
        </w:rPr>
        <w:tab/>
        <w:t>L</w:t>
      </w:r>
      <w:r w:rsidR="00312164">
        <w:rPr>
          <w:lang w:val="fr-FR"/>
        </w:rPr>
        <w:t>’</w:t>
      </w:r>
      <w:r w:rsidRPr="00D54276">
        <w:rPr>
          <w:lang w:val="fr-FR"/>
        </w:rPr>
        <w:t>expert de l</w:t>
      </w:r>
      <w:r w:rsidR="00312164">
        <w:rPr>
          <w:lang w:val="fr-FR"/>
        </w:rPr>
        <w:t>’</w:t>
      </w:r>
      <w:r w:rsidRPr="00D54276">
        <w:rPr>
          <w:lang w:val="fr-FR"/>
        </w:rPr>
        <w:t>Espagne, Ambassadeur auprès du groupe de travail informel de l</w:t>
      </w:r>
      <w:r w:rsidR="00312164">
        <w:rPr>
          <w:lang w:val="fr-FR"/>
        </w:rPr>
        <w:t>’</w:t>
      </w:r>
      <w:r w:rsidRPr="00D54276">
        <w:rPr>
          <w:lang w:val="fr-FR"/>
        </w:rPr>
        <w:t>homologation de type internationale de l</w:t>
      </w:r>
      <w:r w:rsidR="00312164">
        <w:rPr>
          <w:lang w:val="fr-FR"/>
        </w:rPr>
        <w:t>’</w:t>
      </w:r>
      <w:r w:rsidRPr="00D54276">
        <w:rPr>
          <w:lang w:val="fr-FR"/>
        </w:rPr>
        <w:t>ensemble du véhicule (IWVTA), a rendu compte des activités du groupe informel. Il a rappelé que le document WP.29-176-21 avait été transmis par le Forum mondial à ses organes subsidiaires. Le Groupe de travail a décidé que le Règlement ONU n</w:t>
      </w:r>
      <w:r w:rsidRPr="00D54276">
        <w:rPr>
          <w:vertAlign w:val="superscript"/>
          <w:lang w:val="fr-FR"/>
        </w:rPr>
        <w:t>o</w:t>
      </w:r>
      <w:r w:rsidR="00EE3B1F">
        <w:rPr>
          <w:lang w:val="fr-FR"/>
        </w:rPr>
        <w:t> </w:t>
      </w:r>
      <w:r w:rsidRPr="00D54276">
        <w:rPr>
          <w:lang w:val="fr-FR"/>
        </w:rPr>
        <w:t>89 pouvait être ajouté à la liste figurant à l</w:t>
      </w:r>
      <w:r w:rsidR="00312164">
        <w:rPr>
          <w:lang w:val="fr-FR"/>
        </w:rPr>
        <w:t>’</w:t>
      </w:r>
      <w:r w:rsidRPr="00D54276">
        <w:rPr>
          <w:lang w:val="fr-FR"/>
        </w:rPr>
        <w:t>annexe 4 du Règlement ONU n</w:t>
      </w:r>
      <w:r w:rsidRPr="00D54276">
        <w:rPr>
          <w:vertAlign w:val="superscript"/>
          <w:lang w:val="fr-FR"/>
        </w:rPr>
        <w:t>o</w:t>
      </w:r>
      <w:r w:rsidR="00EE3B1F">
        <w:rPr>
          <w:lang w:val="fr-FR"/>
        </w:rPr>
        <w:t> </w:t>
      </w:r>
      <w:r w:rsidRPr="00D54276">
        <w:rPr>
          <w:lang w:val="fr-FR"/>
        </w:rPr>
        <w:t>0, à condition que l</w:t>
      </w:r>
      <w:r w:rsidR="00312164">
        <w:rPr>
          <w:lang w:val="fr-FR"/>
        </w:rPr>
        <w:t>’</w:t>
      </w:r>
      <w:r w:rsidRPr="00D54276">
        <w:rPr>
          <w:lang w:val="fr-FR"/>
        </w:rPr>
        <w:t xml:space="preserve">inclusion de ce Règlement </w:t>
      </w:r>
      <w:r w:rsidR="00635337">
        <w:rPr>
          <w:lang w:val="fr-FR"/>
        </w:rPr>
        <w:t xml:space="preserve">ONU </w:t>
      </w:r>
      <w:r w:rsidRPr="00D54276">
        <w:rPr>
          <w:lang w:val="fr-FR"/>
        </w:rPr>
        <w:t>n</w:t>
      </w:r>
      <w:r w:rsidR="00312164">
        <w:rPr>
          <w:lang w:val="fr-FR"/>
        </w:rPr>
        <w:t>’</w:t>
      </w:r>
      <w:r w:rsidRPr="00D54276">
        <w:rPr>
          <w:lang w:val="fr-FR"/>
        </w:rPr>
        <w:t>exige pas qu</w:t>
      </w:r>
      <w:r w:rsidR="00312164">
        <w:rPr>
          <w:lang w:val="fr-FR"/>
        </w:rPr>
        <w:t>’</w:t>
      </w:r>
      <w:r w:rsidRPr="00D54276">
        <w:rPr>
          <w:lang w:val="fr-FR"/>
        </w:rPr>
        <w:t>il soit scindé et que le groupe de travail informel s</w:t>
      </w:r>
      <w:r w:rsidR="00312164">
        <w:rPr>
          <w:lang w:val="fr-FR"/>
        </w:rPr>
        <w:t>’</w:t>
      </w:r>
      <w:r w:rsidRPr="00D54276">
        <w:rPr>
          <w:lang w:val="fr-FR"/>
        </w:rPr>
        <w:t>assure d</w:t>
      </w:r>
      <w:r w:rsidR="00312164">
        <w:rPr>
          <w:lang w:val="fr-FR"/>
        </w:rPr>
        <w:t>’</w:t>
      </w:r>
      <w:r w:rsidRPr="00D54276">
        <w:rPr>
          <w:lang w:val="fr-FR"/>
        </w:rPr>
        <w:t>abord que cela n</w:t>
      </w:r>
      <w:r w:rsidR="00312164">
        <w:rPr>
          <w:lang w:val="fr-FR"/>
        </w:rPr>
        <w:t>’</w:t>
      </w:r>
      <w:r w:rsidRPr="00D54276">
        <w:rPr>
          <w:lang w:val="fr-FR"/>
        </w:rPr>
        <w:t xml:space="preserve">entraînait aucun inconvénient </w:t>
      </w:r>
      <w:r w:rsidR="00EE3B1F">
        <w:rPr>
          <w:lang w:val="fr-FR"/>
        </w:rPr>
        <w:t>administratif.</w:t>
      </w:r>
    </w:p>
    <w:p w:rsidR="00D54276" w:rsidRPr="00D54276" w:rsidRDefault="00D54276" w:rsidP="00EE3B1F">
      <w:pPr>
        <w:pStyle w:val="HChG"/>
        <w:rPr>
          <w:lang w:val="fr-FR"/>
        </w:rPr>
      </w:pPr>
      <w:r w:rsidRPr="00D54276">
        <w:rPr>
          <w:lang w:val="fr-FR"/>
        </w:rPr>
        <w:tab/>
        <w:t>XIV.</w:t>
      </w:r>
      <w:r w:rsidRPr="00D54276">
        <w:rPr>
          <w:lang w:val="fr-FR"/>
        </w:rPr>
        <w:tab/>
        <w:t>Élection du Bureau (point 13 de l</w:t>
      </w:r>
      <w:r w:rsidR="00312164">
        <w:rPr>
          <w:lang w:val="fr-FR"/>
        </w:rPr>
        <w:t>’</w:t>
      </w:r>
      <w:r w:rsidRPr="00D54276">
        <w:rPr>
          <w:lang w:val="fr-FR"/>
        </w:rPr>
        <w:t>ordre du jour)</w:t>
      </w:r>
    </w:p>
    <w:p w:rsidR="00D54276" w:rsidRPr="00D54276" w:rsidRDefault="00D54276" w:rsidP="000763FB">
      <w:pPr>
        <w:pStyle w:val="SingleTxtG"/>
        <w:ind w:left="2552" w:hanging="1418"/>
        <w:jc w:val="left"/>
        <w:rPr>
          <w:lang w:val="en-US"/>
        </w:rPr>
      </w:pPr>
      <w:r w:rsidRPr="00D54276">
        <w:rPr>
          <w:i/>
          <w:iCs/>
          <w:lang w:val="en-US"/>
        </w:rPr>
        <w:t>Document(s)</w:t>
      </w:r>
      <w:r w:rsidRPr="00A87BAA">
        <w:rPr>
          <w:iCs/>
          <w:lang w:val="en-US"/>
        </w:rPr>
        <w:t> :</w:t>
      </w:r>
      <w:r w:rsidRPr="00D54276">
        <w:rPr>
          <w:lang w:val="en-US"/>
        </w:rPr>
        <w:tab/>
        <w:t xml:space="preserve">(ECE/TRANS/WP.29/1142 </w:t>
      </w:r>
      <w:r w:rsidRPr="00D54276">
        <w:rPr>
          <w:lang w:val="en-US"/>
        </w:rPr>
        <w:br/>
        <w:t>ECE/TRANS/WP.29/2018/166)</w:t>
      </w:r>
      <w:r w:rsidR="00EE3B1F">
        <w:rPr>
          <w:lang w:val="en-US"/>
        </w:rPr>
        <w:t>.</w:t>
      </w:r>
    </w:p>
    <w:p w:rsidR="00D54276" w:rsidRPr="00D54276" w:rsidRDefault="00D54276" w:rsidP="00D54276">
      <w:pPr>
        <w:pStyle w:val="SingleTxtG"/>
        <w:rPr>
          <w:lang w:val="fr-FR"/>
        </w:rPr>
      </w:pPr>
      <w:r w:rsidRPr="00D54276">
        <w:rPr>
          <w:lang w:val="fr-FR"/>
        </w:rPr>
        <w:t>64.</w:t>
      </w:r>
      <w:r w:rsidRPr="00D54276">
        <w:rPr>
          <w:lang w:val="fr-FR"/>
        </w:rPr>
        <w:tab/>
        <w:t>Conformément à l</w:t>
      </w:r>
      <w:r w:rsidR="00312164">
        <w:rPr>
          <w:lang w:val="fr-FR"/>
        </w:rPr>
        <w:t>’</w:t>
      </w:r>
      <w:r w:rsidRPr="00D54276">
        <w:rPr>
          <w:lang w:val="fr-FR"/>
        </w:rPr>
        <w:t>article 35 du Règlement intérieur (document TRANS/WP.29/690 tel que modifié) et tel qu</w:t>
      </w:r>
      <w:r w:rsidR="00312164">
        <w:rPr>
          <w:lang w:val="fr-FR"/>
        </w:rPr>
        <w:t>’</w:t>
      </w:r>
      <w:r w:rsidRPr="00D54276">
        <w:rPr>
          <w:lang w:val="fr-FR"/>
        </w:rPr>
        <w:t xml:space="preserve">autorisé par le Forum mondial à sa session de novembre 2018 (document </w:t>
      </w:r>
      <w:r w:rsidR="00EE3B1F">
        <w:rPr>
          <w:lang w:val="fr-FR"/>
        </w:rPr>
        <w:t>ECE/TRANS/WP.29/1142, par. </w:t>
      </w:r>
      <w:r w:rsidRPr="00D54276">
        <w:rPr>
          <w:lang w:val="fr-FR"/>
        </w:rPr>
        <w:t>75), le Groupe de travail a procédé à l</w:t>
      </w:r>
      <w:r w:rsidR="00312164">
        <w:rPr>
          <w:lang w:val="fr-FR"/>
        </w:rPr>
        <w:t>’</w:t>
      </w:r>
      <w:r w:rsidRPr="00D54276">
        <w:rPr>
          <w:lang w:val="fr-FR"/>
        </w:rPr>
        <w:t>élection de son ou ses vice-président(s). Le secrétariat a informé le Groupe de travail qu</w:t>
      </w:r>
      <w:r w:rsidR="00312164">
        <w:rPr>
          <w:lang w:val="fr-FR"/>
        </w:rPr>
        <w:t>’</w:t>
      </w:r>
      <w:r w:rsidRPr="00D54276">
        <w:rPr>
          <w:lang w:val="fr-FR"/>
        </w:rPr>
        <w:t>il avait reçu deux candidatures aux postes de vice-présidents. Il a également informé le Groupe que le Forum mondial avait adopté le dernier amendement au Règlement intérieur à sa session de novembre 2018 (document ECE/TRANS/WP.29/2018/166). Le Groupe de travail a élu M</w:t>
      </w:r>
      <w:r w:rsidRPr="00D54276">
        <w:rPr>
          <w:vertAlign w:val="superscript"/>
          <w:lang w:val="fr-FR"/>
        </w:rPr>
        <w:t>me</w:t>
      </w:r>
      <w:r w:rsidRPr="00D54276">
        <w:rPr>
          <w:lang w:val="fr-FR"/>
        </w:rPr>
        <w:t> </w:t>
      </w:r>
      <w:r w:rsidR="00EE3B1F">
        <w:rPr>
          <w:lang w:val="fr-FR"/>
        </w:rPr>
        <w:t>C. Chen (Chine) et M. </w:t>
      </w:r>
      <w:r w:rsidRPr="00D54276">
        <w:rPr>
          <w:lang w:val="fr-FR"/>
        </w:rPr>
        <w:t>T.</w:t>
      </w:r>
      <w:r w:rsidR="00EE3B1F">
        <w:rPr>
          <w:lang w:val="fr-FR"/>
        </w:rPr>
        <w:t> </w:t>
      </w:r>
      <w:r w:rsidRPr="00D54276">
        <w:rPr>
          <w:lang w:val="fr-FR"/>
        </w:rPr>
        <w:t>Onoda (Japon) Vice-Présidents pour ses sessions de 2019.</w:t>
      </w:r>
    </w:p>
    <w:p w:rsidR="00D54276" w:rsidRPr="00D54276" w:rsidRDefault="00D54276" w:rsidP="00EE3B1F">
      <w:pPr>
        <w:pStyle w:val="HChG"/>
        <w:rPr>
          <w:lang w:val="fr-FR"/>
        </w:rPr>
      </w:pPr>
      <w:r w:rsidRPr="00D54276">
        <w:rPr>
          <w:lang w:val="fr-FR"/>
        </w:rPr>
        <w:tab/>
        <w:t>XV.</w:t>
      </w:r>
      <w:r w:rsidRPr="00D54276">
        <w:rPr>
          <w:lang w:val="fr-FR"/>
        </w:rPr>
        <w:tab/>
        <w:t>Questions diverses (point 14 de l</w:t>
      </w:r>
      <w:r w:rsidR="00312164">
        <w:rPr>
          <w:lang w:val="fr-FR"/>
        </w:rPr>
        <w:t>’</w:t>
      </w:r>
      <w:r w:rsidRPr="00D54276">
        <w:rPr>
          <w:lang w:val="fr-FR"/>
        </w:rPr>
        <w:t>ordre du jour)</w:t>
      </w:r>
    </w:p>
    <w:p w:rsidR="00D54276" w:rsidRDefault="00D54276" w:rsidP="00D54276">
      <w:pPr>
        <w:pStyle w:val="SingleTxtG"/>
        <w:rPr>
          <w:lang w:val="fr-FR"/>
        </w:rPr>
      </w:pPr>
      <w:r w:rsidRPr="00D54276">
        <w:rPr>
          <w:lang w:val="fr-FR"/>
        </w:rPr>
        <w:t>65.</w:t>
      </w:r>
      <w:r w:rsidRPr="00D54276">
        <w:rPr>
          <w:lang w:val="fr-FR"/>
        </w:rPr>
        <w:tab/>
        <w:t>Aucune question n</w:t>
      </w:r>
      <w:r w:rsidR="00312164">
        <w:rPr>
          <w:lang w:val="fr-FR"/>
        </w:rPr>
        <w:t>’</w:t>
      </w:r>
      <w:r w:rsidRPr="00D54276">
        <w:rPr>
          <w:lang w:val="fr-FR"/>
        </w:rPr>
        <w:t>a été examinée au titre de ce point de l</w:t>
      </w:r>
      <w:r w:rsidR="00312164">
        <w:rPr>
          <w:lang w:val="fr-FR"/>
        </w:rPr>
        <w:t>’</w:t>
      </w:r>
      <w:r w:rsidRPr="00D54276">
        <w:rPr>
          <w:lang w:val="fr-FR"/>
        </w:rPr>
        <w:t>ordre du jour.</w:t>
      </w:r>
    </w:p>
    <w:p w:rsidR="006C74AD" w:rsidRPr="002940CC" w:rsidRDefault="006C74AD" w:rsidP="007649F7">
      <w:pPr>
        <w:pStyle w:val="HChG"/>
        <w:pageBreakBefore/>
        <w:spacing w:before="0"/>
        <w:rPr>
          <w:lang w:val="fr-FR"/>
        </w:rPr>
      </w:pPr>
      <w:bookmarkStart w:id="8" w:name="_Toc360526929"/>
      <w:bookmarkStart w:id="9" w:name="_Toc400974187"/>
      <w:r w:rsidRPr="002940CC">
        <w:rPr>
          <w:bCs/>
          <w:lang w:val="fr-FR"/>
        </w:rPr>
        <w:lastRenderedPageBreak/>
        <w:t>Annexe I</w:t>
      </w:r>
      <w:bookmarkEnd w:id="8"/>
      <w:bookmarkEnd w:id="9"/>
    </w:p>
    <w:p w:rsidR="006C74AD" w:rsidRPr="002940CC" w:rsidRDefault="006C74AD" w:rsidP="00A87BAA">
      <w:pPr>
        <w:pStyle w:val="SingleTxtG"/>
        <w:jc w:val="right"/>
        <w:rPr>
          <w:bCs/>
          <w:lang w:val="fr-FR"/>
        </w:rPr>
      </w:pPr>
      <w:bookmarkStart w:id="10" w:name="_Toc400974188"/>
      <w:r w:rsidRPr="00EE3B1F">
        <w:rPr>
          <w:lang w:val="fr-FR"/>
        </w:rPr>
        <w:t>[</w:t>
      </w:r>
      <w:r w:rsidRPr="00A87BAA">
        <w:rPr>
          <w:i/>
          <w:lang w:val="fr-FR"/>
        </w:rPr>
        <w:t>Anglais seulement</w:t>
      </w:r>
      <w:r w:rsidRPr="00EE3B1F">
        <w:rPr>
          <w:lang w:val="fr-FR"/>
        </w:rPr>
        <w:t>]</w:t>
      </w:r>
    </w:p>
    <w:p w:rsidR="006C74AD" w:rsidRPr="002940CC" w:rsidRDefault="006C74AD" w:rsidP="006C74AD">
      <w:pPr>
        <w:pStyle w:val="HChG"/>
        <w:rPr>
          <w:lang w:val="fr-FR"/>
        </w:rPr>
      </w:pPr>
      <w:r w:rsidRPr="002940CC">
        <w:rPr>
          <w:lang w:val="fr-FR"/>
        </w:rPr>
        <w:tab/>
      </w:r>
      <w:r w:rsidRPr="002940CC">
        <w:rPr>
          <w:lang w:val="fr-FR"/>
        </w:rPr>
        <w:tab/>
      </w:r>
      <w:bookmarkEnd w:id="10"/>
      <w:r w:rsidRPr="004F0775">
        <w:rPr>
          <w:lang w:val="fr-FR"/>
        </w:rPr>
        <w:t>Liste des documents informels (GRVA-02-…) examinés pendant la session</w:t>
      </w:r>
    </w:p>
    <w:tbl>
      <w:tblPr>
        <w:tblW w:w="8653" w:type="dxa"/>
        <w:tblInd w:w="567" w:type="dxa"/>
        <w:tblLayout w:type="fixed"/>
        <w:tblCellMar>
          <w:left w:w="0" w:type="dxa"/>
          <w:right w:w="0" w:type="dxa"/>
        </w:tblCellMar>
        <w:tblLook w:val="01E0" w:firstRow="1" w:lastRow="1" w:firstColumn="1" w:lastColumn="1" w:noHBand="0" w:noVBand="0"/>
      </w:tblPr>
      <w:tblGrid>
        <w:gridCol w:w="7"/>
        <w:gridCol w:w="844"/>
        <w:gridCol w:w="6945"/>
        <w:gridCol w:w="857"/>
      </w:tblGrid>
      <w:tr w:rsidR="006C74AD" w:rsidRPr="002940CC" w:rsidTr="00312164">
        <w:trPr>
          <w:gridBefore w:val="1"/>
          <w:wBefore w:w="7" w:type="dxa"/>
          <w:tblHeader/>
        </w:trPr>
        <w:tc>
          <w:tcPr>
            <w:tcW w:w="844" w:type="dxa"/>
            <w:tcBorders>
              <w:top w:val="single" w:sz="4" w:space="0" w:color="auto"/>
              <w:bottom w:val="single" w:sz="12" w:space="0" w:color="auto"/>
            </w:tcBorders>
            <w:vAlign w:val="center"/>
          </w:tcPr>
          <w:p w:rsidR="006C74AD" w:rsidRPr="002940CC" w:rsidRDefault="006C74AD" w:rsidP="00312164">
            <w:pPr>
              <w:pStyle w:val="Notedebasdepage"/>
              <w:keepNext/>
              <w:keepLines/>
              <w:ind w:left="113" w:right="34" w:firstLine="0"/>
              <w:jc w:val="center"/>
              <w:rPr>
                <w:i/>
                <w:lang w:val="fr-FR"/>
              </w:rPr>
            </w:pPr>
            <w:r w:rsidRPr="002940CC">
              <w:rPr>
                <w:i/>
                <w:lang w:val="fr-FR"/>
              </w:rPr>
              <w:t>No.</w:t>
            </w:r>
          </w:p>
        </w:tc>
        <w:tc>
          <w:tcPr>
            <w:tcW w:w="6945" w:type="dxa"/>
            <w:tcBorders>
              <w:top w:val="single" w:sz="4" w:space="0" w:color="auto"/>
              <w:bottom w:val="single" w:sz="12" w:space="0" w:color="auto"/>
            </w:tcBorders>
            <w:vAlign w:val="center"/>
          </w:tcPr>
          <w:p w:rsidR="006C74AD" w:rsidRPr="002940CC" w:rsidRDefault="006C74AD" w:rsidP="00312164">
            <w:pPr>
              <w:pStyle w:val="Notedebasdepage"/>
              <w:keepNext/>
              <w:keepLines/>
              <w:ind w:left="113" w:right="34" w:firstLine="0"/>
              <w:rPr>
                <w:i/>
                <w:lang w:val="fr-FR"/>
              </w:rPr>
            </w:pPr>
            <w:r w:rsidRPr="002940CC">
              <w:rPr>
                <w:i/>
                <w:lang w:val="fr-FR"/>
              </w:rPr>
              <w:t>(Author) Title</w:t>
            </w:r>
          </w:p>
        </w:tc>
        <w:tc>
          <w:tcPr>
            <w:tcW w:w="857" w:type="dxa"/>
            <w:tcBorders>
              <w:top w:val="single" w:sz="4" w:space="0" w:color="auto"/>
              <w:bottom w:val="single" w:sz="12" w:space="0" w:color="auto"/>
            </w:tcBorders>
            <w:vAlign w:val="center"/>
          </w:tcPr>
          <w:p w:rsidR="006C74AD" w:rsidRPr="002940CC" w:rsidRDefault="006C74AD" w:rsidP="00312164">
            <w:pPr>
              <w:pStyle w:val="Notedebasdepage"/>
              <w:keepNext/>
              <w:keepLines/>
              <w:ind w:left="113" w:right="34" w:firstLine="0"/>
              <w:jc w:val="center"/>
              <w:rPr>
                <w:i/>
                <w:lang w:val="fr-FR"/>
              </w:rPr>
            </w:pPr>
            <w:r w:rsidRPr="002940CC">
              <w:rPr>
                <w:i/>
                <w:lang w:val="fr-FR"/>
              </w:rPr>
              <w:t>Follow-up</w:t>
            </w:r>
          </w:p>
        </w:tc>
      </w:tr>
      <w:tr w:rsidR="006C74AD" w:rsidRPr="002940CC" w:rsidTr="00312164">
        <w:tc>
          <w:tcPr>
            <w:tcW w:w="851" w:type="dxa"/>
            <w:gridSpan w:val="2"/>
            <w:tcBorders>
              <w:top w:val="single" w:sz="12" w:space="0" w:color="auto"/>
            </w:tcBorders>
          </w:tcPr>
          <w:p w:rsidR="006C74AD" w:rsidRPr="002940CC" w:rsidRDefault="006C74AD" w:rsidP="00312164">
            <w:pPr>
              <w:widowControl w:val="0"/>
              <w:spacing w:before="30" w:after="30"/>
              <w:ind w:left="113"/>
              <w:jc w:val="center"/>
              <w:rPr>
                <w:sz w:val="18"/>
                <w:szCs w:val="18"/>
                <w:lang w:val="fr-FR"/>
              </w:rPr>
            </w:pPr>
            <w:r w:rsidRPr="002940CC">
              <w:rPr>
                <w:lang w:val="fr-FR"/>
              </w:rPr>
              <w:t>1</w:t>
            </w:r>
          </w:p>
        </w:tc>
        <w:tc>
          <w:tcPr>
            <w:tcW w:w="6945" w:type="dxa"/>
            <w:tcBorders>
              <w:top w:val="single" w:sz="12" w:space="0" w:color="auto"/>
            </w:tcBorders>
          </w:tcPr>
          <w:p w:rsidR="006C74AD" w:rsidRPr="00FC4839" w:rsidRDefault="006C74AD" w:rsidP="00312164">
            <w:pPr>
              <w:pStyle w:val="Notedebasdepage"/>
              <w:spacing w:before="30" w:after="30"/>
              <w:ind w:left="113" w:right="34" w:firstLine="0"/>
              <w:rPr>
                <w:szCs w:val="18"/>
                <w:lang w:val="en-US"/>
              </w:rPr>
            </w:pPr>
            <w:r w:rsidRPr="00FC4839">
              <w:rPr>
                <w:szCs w:val="18"/>
                <w:lang w:val="en-US"/>
              </w:rPr>
              <w:t>(Chair) Running order and tentative timetable</w:t>
            </w:r>
          </w:p>
        </w:tc>
        <w:tc>
          <w:tcPr>
            <w:tcW w:w="857" w:type="dxa"/>
            <w:tcBorders>
              <w:top w:val="single" w:sz="12" w:space="0" w:color="auto"/>
            </w:tcBorders>
          </w:tcPr>
          <w:p w:rsidR="006C74AD" w:rsidRPr="002940CC" w:rsidRDefault="006C74AD" w:rsidP="00312164">
            <w:pPr>
              <w:widowControl w:val="0"/>
              <w:spacing w:before="30" w:after="30"/>
              <w:ind w:left="1" w:right="-2"/>
              <w:jc w:val="center"/>
              <w:rPr>
                <w:sz w:val="18"/>
                <w:szCs w:val="18"/>
                <w:lang w:val="fr-FR"/>
              </w:rPr>
            </w:pPr>
            <w:r w:rsidRPr="002940CC">
              <w:rPr>
                <w:sz w:val="18"/>
                <w:szCs w:val="18"/>
                <w:lang w:val="fr-FR"/>
              </w:rPr>
              <w:t>A</w:t>
            </w:r>
          </w:p>
        </w:tc>
      </w:tr>
      <w:tr w:rsidR="006C74AD" w:rsidRPr="002940CC" w:rsidTr="00312164">
        <w:tc>
          <w:tcPr>
            <w:tcW w:w="851" w:type="dxa"/>
            <w:gridSpan w:val="2"/>
          </w:tcPr>
          <w:p w:rsidR="006C74AD" w:rsidRPr="002940CC" w:rsidRDefault="006C74AD" w:rsidP="00312164">
            <w:pPr>
              <w:widowControl w:val="0"/>
              <w:spacing w:before="30" w:after="30"/>
              <w:ind w:left="113"/>
              <w:jc w:val="center"/>
              <w:rPr>
                <w:sz w:val="18"/>
                <w:szCs w:val="18"/>
                <w:lang w:val="fr-FR"/>
              </w:rPr>
            </w:pPr>
            <w:r w:rsidRPr="002940CC">
              <w:rPr>
                <w:lang w:val="fr-FR"/>
              </w:rPr>
              <w:t>2</w:t>
            </w:r>
          </w:p>
        </w:tc>
        <w:tc>
          <w:tcPr>
            <w:tcW w:w="6945" w:type="dxa"/>
          </w:tcPr>
          <w:p w:rsidR="006C74AD" w:rsidRPr="00FC4839" w:rsidRDefault="006C74AD" w:rsidP="00312164">
            <w:pPr>
              <w:widowControl w:val="0"/>
              <w:spacing w:before="30" w:after="30"/>
              <w:ind w:left="113"/>
              <w:rPr>
                <w:sz w:val="18"/>
                <w:szCs w:val="18"/>
                <w:lang w:val="en-US"/>
              </w:rPr>
            </w:pPr>
            <w:r w:rsidRPr="00FC4839">
              <w:rPr>
                <w:sz w:val="18"/>
                <w:szCs w:val="18"/>
                <w:lang w:val="en-US"/>
              </w:rPr>
              <w:t>(AEBS) Proposal for amendments to ECE/TRANS/WP29/GRVA/2019/5</w:t>
            </w:r>
          </w:p>
        </w:tc>
        <w:tc>
          <w:tcPr>
            <w:tcW w:w="857" w:type="dxa"/>
          </w:tcPr>
          <w:p w:rsidR="006C74AD" w:rsidRPr="002940CC" w:rsidRDefault="006C74AD" w:rsidP="00312164">
            <w:pPr>
              <w:widowControl w:val="0"/>
              <w:tabs>
                <w:tab w:val="left" w:pos="469"/>
              </w:tabs>
              <w:spacing w:before="30" w:after="30"/>
              <w:ind w:left="1" w:right="-2"/>
              <w:jc w:val="center"/>
              <w:rPr>
                <w:sz w:val="18"/>
                <w:szCs w:val="18"/>
                <w:lang w:val="fr-FR"/>
              </w:rPr>
            </w:pPr>
            <w:r w:rsidRPr="002940CC">
              <w:rPr>
                <w:sz w:val="18"/>
                <w:szCs w:val="18"/>
                <w:lang w:val="fr-FR"/>
              </w:rPr>
              <w:t>F</w:t>
            </w:r>
          </w:p>
        </w:tc>
      </w:tr>
      <w:tr w:rsidR="006C74AD" w:rsidRPr="002940CC" w:rsidTr="00312164">
        <w:tc>
          <w:tcPr>
            <w:tcW w:w="851" w:type="dxa"/>
            <w:gridSpan w:val="2"/>
          </w:tcPr>
          <w:p w:rsidR="006C74AD" w:rsidRPr="002940CC" w:rsidRDefault="006C74AD" w:rsidP="00312164">
            <w:pPr>
              <w:widowControl w:val="0"/>
              <w:spacing w:before="30" w:after="30"/>
              <w:ind w:left="113"/>
              <w:jc w:val="center"/>
              <w:rPr>
                <w:sz w:val="18"/>
                <w:szCs w:val="18"/>
                <w:lang w:val="fr-FR"/>
              </w:rPr>
            </w:pPr>
            <w:r w:rsidRPr="002940CC">
              <w:rPr>
                <w:lang w:val="fr-FR"/>
              </w:rPr>
              <w:t>3</w:t>
            </w:r>
          </w:p>
        </w:tc>
        <w:tc>
          <w:tcPr>
            <w:tcW w:w="6945" w:type="dxa"/>
          </w:tcPr>
          <w:p w:rsidR="006C74AD" w:rsidRPr="00FC4839" w:rsidRDefault="006C74AD" w:rsidP="00312164">
            <w:pPr>
              <w:widowControl w:val="0"/>
              <w:spacing w:before="30" w:after="30"/>
              <w:ind w:left="113"/>
              <w:rPr>
                <w:sz w:val="18"/>
                <w:szCs w:val="18"/>
                <w:lang w:val="en-US"/>
              </w:rPr>
            </w:pPr>
            <w:r w:rsidRPr="00FC4839">
              <w:rPr>
                <w:sz w:val="18"/>
                <w:szCs w:val="18"/>
                <w:lang w:val="en-US"/>
              </w:rPr>
              <w:t>(TF on CS/OTA) Status report of the TF on CS/OTA</w:t>
            </w:r>
          </w:p>
        </w:tc>
        <w:tc>
          <w:tcPr>
            <w:tcW w:w="857" w:type="dxa"/>
          </w:tcPr>
          <w:p w:rsidR="006C74AD" w:rsidRPr="002940CC" w:rsidRDefault="006C74AD" w:rsidP="00312164">
            <w:pPr>
              <w:widowControl w:val="0"/>
              <w:tabs>
                <w:tab w:val="left" w:pos="469"/>
              </w:tabs>
              <w:spacing w:before="30" w:after="30"/>
              <w:ind w:left="1" w:right="-2"/>
              <w:jc w:val="center"/>
              <w:rPr>
                <w:sz w:val="18"/>
                <w:szCs w:val="18"/>
                <w:lang w:val="fr-FR"/>
              </w:rPr>
            </w:pPr>
            <w:r w:rsidRPr="002940CC">
              <w:rPr>
                <w:sz w:val="18"/>
                <w:szCs w:val="18"/>
                <w:lang w:val="fr-FR"/>
              </w:rPr>
              <w:t>F</w:t>
            </w:r>
          </w:p>
        </w:tc>
      </w:tr>
      <w:tr w:rsidR="006C74AD" w:rsidRPr="002940CC" w:rsidTr="00312164">
        <w:tc>
          <w:tcPr>
            <w:tcW w:w="851" w:type="dxa"/>
            <w:gridSpan w:val="2"/>
          </w:tcPr>
          <w:p w:rsidR="006C74AD" w:rsidRPr="002940CC" w:rsidRDefault="006C74AD" w:rsidP="00312164">
            <w:pPr>
              <w:widowControl w:val="0"/>
              <w:spacing w:before="30" w:after="30"/>
              <w:ind w:left="113"/>
              <w:jc w:val="center"/>
              <w:rPr>
                <w:sz w:val="18"/>
                <w:szCs w:val="18"/>
                <w:lang w:val="fr-FR"/>
              </w:rPr>
            </w:pPr>
            <w:r w:rsidRPr="002940CC">
              <w:rPr>
                <w:lang w:val="fr-FR"/>
              </w:rPr>
              <w:t>4</w:t>
            </w:r>
          </w:p>
        </w:tc>
        <w:tc>
          <w:tcPr>
            <w:tcW w:w="6945" w:type="dxa"/>
          </w:tcPr>
          <w:p w:rsidR="006C74AD" w:rsidRPr="002940CC" w:rsidRDefault="006C74AD" w:rsidP="00312164">
            <w:pPr>
              <w:widowControl w:val="0"/>
              <w:spacing w:before="30" w:after="30"/>
              <w:ind w:left="113"/>
              <w:rPr>
                <w:sz w:val="18"/>
                <w:szCs w:val="18"/>
                <w:lang w:val="fr-FR"/>
              </w:rPr>
            </w:pPr>
            <w:r w:rsidRPr="002940CC">
              <w:rPr>
                <w:sz w:val="18"/>
                <w:szCs w:val="18"/>
                <w:lang w:val="fr-FR"/>
              </w:rPr>
              <w:t>(ISO) ISO 19206-1</w:t>
            </w:r>
          </w:p>
        </w:tc>
        <w:tc>
          <w:tcPr>
            <w:tcW w:w="857" w:type="dxa"/>
          </w:tcPr>
          <w:p w:rsidR="006C74AD" w:rsidRPr="002940CC" w:rsidRDefault="006C74AD" w:rsidP="00312164">
            <w:pPr>
              <w:widowControl w:val="0"/>
              <w:tabs>
                <w:tab w:val="left" w:pos="469"/>
              </w:tabs>
              <w:spacing w:before="30" w:after="30"/>
              <w:ind w:left="1" w:right="-2"/>
              <w:jc w:val="center"/>
              <w:rPr>
                <w:sz w:val="18"/>
                <w:szCs w:val="18"/>
                <w:lang w:val="fr-FR"/>
              </w:rPr>
            </w:pPr>
            <w:r w:rsidRPr="002940CC">
              <w:rPr>
                <w:sz w:val="18"/>
                <w:szCs w:val="18"/>
                <w:lang w:val="fr-FR"/>
              </w:rPr>
              <w:t>F</w:t>
            </w:r>
          </w:p>
        </w:tc>
      </w:tr>
      <w:tr w:rsidR="006C74AD" w:rsidRPr="002940CC" w:rsidTr="00312164">
        <w:tc>
          <w:tcPr>
            <w:tcW w:w="851" w:type="dxa"/>
            <w:gridSpan w:val="2"/>
          </w:tcPr>
          <w:p w:rsidR="006C74AD" w:rsidRPr="002940CC" w:rsidRDefault="006C74AD" w:rsidP="00312164">
            <w:pPr>
              <w:widowControl w:val="0"/>
              <w:spacing w:before="30" w:after="30"/>
              <w:ind w:left="113"/>
              <w:jc w:val="center"/>
              <w:rPr>
                <w:sz w:val="18"/>
                <w:szCs w:val="18"/>
                <w:lang w:val="fr-FR"/>
              </w:rPr>
            </w:pPr>
            <w:r w:rsidRPr="002940CC">
              <w:rPr>
                <w:lang w:val="fr-FR"/>
              </w:rPr>
              <w:t>5</w:t>
            </w:r>
          </w:p>
        </w:tc>
        <w:tc>
          <w:tcPr>
            <w:tcW w:w="6945" w:type="dxa"/>
          </w:tcPr>
          <w:p w:rsidR="006C74AD" w:rsidRPr="002940CC" w:rsidRDefault="006C74AD" w:rsidP="00312164">
            <w:pPr>
              <w:widowControl w:val="0"/>
              <w:spacing w:before="30" w:after="30"/>
              <w:ind w:left="113"/>
              <w:rPr>
                <w:sz w:val="18"/>
                <w:szCs w:val="18"/>
                <w:lang w:val="fr-FR"/>
              </w:rPr>
            </w:pPr>
            <w:r w:rsidRPr="002940CC">
              <w:rPr>
                <w:sz w:val="18"/>
                <w:szCs w:val="18"/>
                <w:lang w:val="fr-FR"/>
              </w:rPr>
              <w:t>(ISO) ISO 19206-2</w:t>
            </w:r>
          </w:p>
        </w:tc>
        <w:tc>
          <w:tcPr>
            <w:tcW w:w="857" w:type="dxa"/>
          </w:tcPr>
          <w:p w:rsidR="006C74AD" w:rsidRPr="002940CC" w:rsidRDefault="006C74AD" w:rsidP="00312164">
            <w:pPr>
              <w:widowControl w:val="0"/>
              <w:tabs>
                <w:tab w:val="left" w:pos="469"/>
              </w:tabs>
              <w:spacing w:before="30" w:after="30"/>
              <w:ind w:left="1" w:right="-2"/>
              <w:jc w:val="center"/>
              <w:rPr>
                <w:sz w:val="18"/>
                <w:szCs w:val="18"/>
                <w:lang w:val="fr-FR"/>
              </w:rPr>
            </w:pPr>
            <w:r w:rsidRPr="002940CC">
              <w:rPr>
                <w:sz w:val="18"/>
                <w:szCs w:val="18"/>
                <w:lang w:val="fr-FR"/>
              </w:rPr>
              <w:t>F</w:t>
            </w:r>
          </w:p>
        </w:tc>
      </w:tr>
      <w:tr w:rsidR="006C74AD" w:rsidRPr="002940CC" w:rsidTr="00312164">
        <w:tc>
          <w:tcPr>
            <w:tcW w:w="851" w:type="dxa"/>
            <w:gridSpan w:val="2"/>
          </w:tcPr>
          <w:p w:rsidR="006C74AD" w:rsidRPr="002940CC" w:rsidRDefault="006C74AD" w:rsidP="00312164">
            <w:pPr>
              <w:widowControl w:val="0"/>
              <w:spacing w:before="30" w:after="30"/>
              <w:ind w:left="113"/>
              <w:jc w:val="center"/>
              <w:rPr>
                <w:sz w:val="18"/>
                <w:szCs w:val="18"/>
                <w:lang w:val="fr-FR"/>
              </w:rPr>
            </w:pPr>
            <w:r w:rsidRPr="002940CC">
              <w:rPr>
                <w:lang w:val="fr-FR"/>
              </w:rPr>
              <w:t>6</w:t>
            </w:r>
          </w:p>
        </w:tc>
        <w:tc>
          <w:tcPr>
            <w:tcW w:w="6945" w:type="dxa"/>
          </w:tcPr>
          <w:p w:rsidR="006C74AD" w:rsidRPr="002940CC" w:rsidRDefault="006C74AD" w:rsidP="00312164">
            <w:pPr>
              <w:widowControl w:val="0"/>
              <w:spacing w:before="30" w:after="30"/>
              <w:ind w:left="113"/>
              <w:rPr>
                <w:sz w:val="18"/>
                <w:szCs w:val="18"/>
                <w:lang w:val="fr-FR"/>
              </w:rPr>
            </w:pPr>
            <w:r w:rsidRPr="002940CC">
              <w:rPr>
                <w:sz w:val="18"/>
                <w:szCs w:val="18"/>
                <w:lang w:val="fr-FR"/>
              </w:rPr>
              <w:t>(ISO) ISO 19206-3</w:t>
            </w:r>
          </w:p>
        </w:tc>
        <w:tc>
          <w:tcPr>
            <w:tcW w:w="857" w:type="dxa"/>
          </w:tcPr>
          <w:p w:rsidR="006C74AD" w:rsidRPr="002940CC" w:rsidRDefault="006C74AD" w:rsidP="00312164">
            <w:pPr>
              <w:widowControl w:val="0"/>
              <w:tabs>
                <w:tab w:val="left" w:pos="469"/>
              </w:tabs>
              <w:spacing w:before="30" w:after="30"/>
              <w:ind w:left="1" w:right="-2"/>
              <w:jc w:val="center"/>
              <w:rPr>
                <w:sz w:val="18"/>
                <w:szCs w:val="18"/>
                <w:lang w:val="fr-FR"/>
              </w:rPr>
            </w:pPr>
            <w:r w:rsidRPr="002940CC">
              <w:rPr>
                <w:sz w:val="18"/>
                <w:szCs w:val="18"/>
                <w:lang w:val="fr-FR"/>
              </w:rPr>
              <w:t>F</w:t>
            </w:r>
          </w:p>
        </w:tc>
      </w:tr>
      <w:tr w:rsidR="006C74AD" w:rsidRPr="002940CC" w:rsidTr="00312164">
        <w:tc>
          <w:tcPr>
            <w:tcW w:w="851" w:type="dxa"/>
            <w:gridSpan w:val="2"/>
          </w:tcPr>
          <w:p w:rsidR="006C74AD" w:rsidRPr="002940CC" w:rsidRDefault="006C74AD" w:rsidP="00312164">
            <w:pPr>
              <w:widowControl w:val="0"/>
              <w:spacing w:before="30" w:after="30"/>
              <w:ind w:left="113"/>
              <w:jc w:val="center"/>
              <w:rPr>
                <w:sz w:val="18"/>
                <w:szCs w:val="18"/>
                <w:lang w:val="fr-FR"/>
              </w:rPr>
            </w:pPr>
            <w:r w:rsidRPr="002940CC">
              <w:rPr>
                <w:lang w:val="fr-FR"/>
              </w:rPr>
              <w:t>7</w:t>
            </w:r>
          </w:p>
        </w:tc>
        <w:tc>
          <w:tcPr>
            <w:tcW w:w="6945" w:type="dxa"/>
          </w:tcPr>
          <w:p w:rsidR="006C74AD" w:rsidRPr="00FC4839" w:rsidRDefault="006C74AD" w:rsidP="00312164">
            <w:pPr>
              <w:widowControl w:val="0"/>
              <w:spacing w:before="30" w:after="30"/>
              <w:ind w:left="113"/>
              <w:rPr>
                <w:sz w:val="18"/>
                <w:szCs w:val="18"/>
                <w:lang w:val="en-US"/>
              </w:rPr>
            </w:pPr>
            <w:r w:rsidRPr="00FC4839">
              <w:rPr>
                <w:sz w:val="18"/>
                <w:szCs w:val="18"/>
                <w:lang w:val="en-US"/>
              </w:rPr>
              <w:t>(Italy) Proposal for amendments to ECE/TRANS/WP29/GRVA/2018/9</w:t>
            </w:r>
          </w:p>
        </w:tc>
        <w:tc>
          <w:tcPr>
            <w:tcW w:w="857" w:type="dxa"/>
          </w:tcPr>
          <w:p w:rsidR="006C74AD" w:rsidRPr="002940CC" w:rsidRDefault="006C74AD" w:rsidP="00312164">
            <w:pPr>
              <w:widowControl w:val="0"/>
              <w:tabs>
                <w:tab w:val="left" w:pos="469"/>
              </w:tabs>
              <w:spacing w:before="30" w:after="30"/>
              <w:ind w:left="1" w:right="-2"/>
              <w:jc w:val="center"/>
              <w:rPr>
                <w:sz w:val="18"/>
                <w:szCs w:val="18"/>
                <w:lang w:val="fr-FR"/>
              </w:rPr>
            </w:pPr>
            <w:r w:rsidRPr="002940CC">
              <w:rPr>
                <w:sz w:val="18"/>
                <w:szCs w:val="18"/>
                <w:lang w:val="fr-FR"/>
              </w:rPr>
              <w:t>E</w:t>
            </w:r>
          </w:p>
        </w:tc>
      </w:tr>
      <w:tr w:rsidR="006C74AD" w:rsidRPr="002940CC" w:rsidTr="00312164">
        <w:tc>
          <w:tcPr>
            <w:tcW w:w="851" w:type="dxa"/>
            <w:gridSpan w:val="2"/>
          </w:tcPr>
          <w:p w:rsidR="006C74AD" w:rsidRPr="002940CC" w:rsidRDefault="006C74AD" w:rsidP="00312164">
            <w:pPr>
              <w:widowControl w:val="0"/>
              <w:spacing w:before="30" w:after="30"/>
              <w:ind w:left="113"/>
              <w:jc w:val="center"/>
              <w:rPr>
                <w:sz w:val="18"/>
                <w:szCs w:val="18"/>
                <w:lang w:val="fr-FR"/>
              </w:rPr>
            </w:pPr>
            <w:r w:rsidRPr="002940CC">
              <w:rPr>
                <w:lang w:val="fr-FR"/>
              </w:rPr>
              <w:t>8</w:t>
            </w:r>
          </w:p>
        </w:tc>
        <w:tc>
          <w:tcPr>
            <w:tcW w:w="6945" w:type="dxa"/>
          </w:tcPr>
          <w:p w:rsidR="006C74AD" w:rsidRPr="00FC4839" w:rsidRDefault="006C74AD" w:rsidP="00312164">
            <w:pPr>
              <w:widowControl w:val="0"/>
              <w:spacing w:before="30" w:after="30"/>
              <w:ind w:left="113"/>
              <w:rPr>
                <w:sz w:val="18"/>
                <w:szCs w:val="18"/>
                <w:lang w:val="en-US"/>
              </w:rPr>
            </w:pPr>
            <w:r w:rsidRPr="00FC4839">
              <w:rPr>
                <w:sz w:val="18"/>
                <w:szCs w:val="18"/>
                <w:lang w:val="en-US"/>
              </w:rPr>
              <w:t>(UK) Proposal for amendments to ECE/TRANS/WP.29/GRVA/2019/8 (RCM)</w:t>
            </w:r>
          </w:p>
        </w:tc>
        <w:tc>
          <w:tcPr>
            <w:tcW w:w="857" w:type="dxa"/>
          </w:tcPr>
          <w:p w:rsidR="006C74AD" w:rsidRPr="002940CC" w:rsidRDefault="006C74AD" w:rsidP="00312164">
            <w:pPr>
              <w:widowControl w:val="0"/>
              <w:tabs>
                <w:tab w:val="left" w:pos="469"/>
              </w:tabs>
              <w:spacing w:before="30" w:after="30"/>
              <w:ind w:left="1" w:right="-2"/>
              <w:jc w:val="center"/>
              <w:rPr>
                <w:sz w:val="18"/>
                <w:szCs w:val="18"/>
                <w:lang w:val="fr-FR"/>
              </w:rPr>
            </w:pPr>
            <w:r w:rsidRPr="002940CC">
              <w:rPr>
                <w:sz w:val="18"/>
                <w:szCs w:val="18"/>
                <w:lang w:val="fr-FR"/>
              </w:rPr>
              <w:t>A</w:t>
            </w:r>
          </w:p>
        </w:tc>
      </w:tr>
      <w:tr w:rsidR="006C74AD" w:rsidRPr="002940CC" w:rsidTr="00312164">
        <w:tc>
          <w:tcPr>
            <w:tcW w:w="851" w:type="dxa"/>
            <w:gridSpan w:val="2"/>
          </w:tcPr>
          <w:p w:rsidR="006C74AD" w:rsidRPr="002940CC" w:rsidRDefault="006C74AD" w:rsidP="00312164">
            <w:pPr>
              <w:widowControl w:val="0"/>
              <w:spacing w:before="30" w:after="30"/>
              <w:ind w:left="113"/>
              <w:jc w:val="center"/>
              <w:rPr>
                <w:sz w:val="18"/>
                <w:szCs w:val="18"/>
                <w:lang w:val="fr-FR"/>
              </w:rPr>
            </w:pPr>
            <w:r w:rsidRPr="002940CC">
              <w:rPr>
                <w:lang w:val="fr-FR"/>
              </w:rPr>
              <w:t>9</w:t>
            </w:r>
          </w:p>
        </w:tc>
        <w:tc>
          <w:tcPr>
            <w:tcW w:w="6945" w:type="dxa"/>
          </w:tcPr>
          <w:p w:rsidR="006C74AD" w:rsidRPr="00FC4839" w:rsidRDefault="006C74AD" w:rsidP="00312164">
            <w:pPr>
              <w:widowControl w:val="0"/>
              <w:spacing w:before="30" w:after="30"/>
              <w:ind w:left="113"/>
              <w:rPr>
                <w:sz w:val="18"/>
                <w:szCs w:val="18"/>
                <w:lang w:val="en-US"/>
              </w:rPr>
            </w:pPr>
            <w:r w:rsidRPr="00FC4839">
              <w:rPr>
                <w:sz w:val="18"/>
                <w:szCs w:val="18"/>
                <w:lang w:val="en-US"/>
              </w:rPr>
              <w:t>(OICA) Future certification of Automated/Autonomous Driving Systems</w:t>
            </w:r>
          </w:p>
        </w:tc>
        <w:tc>
          <w:tcPr>
            <w:tcW w:w="857" w:type="dxa"/>
          </w:tcPr>
          <w:p w:rsidR="006C74AD" w:rsidRPr="002940CC" w:rsidRDefault="006C74AD" w:rsidP="00312164">
            <w:pPr>
              <w:widowControl w:val="0"/>
              <w:tabs>
                <w:tab w:val="left" w:pos="469"/>
              </w:tabs>
              <w:spacing w:before="30" w:after="30"/>
              <w:ind w:left="1" w:right="-2"/>
              <w:jc w:val="center"/>
              <w:rPr>
                <w:sz w:val="18"/>
                <w:szCs w:val="18"/>
                <w:lang w:val="fr-FR"/>
              </w:rPr>
            </w:pPr>
            <w:r w:rsidRPr="002940CC">
              <w:rPr>
                <w:sz w:val="18"/>
                <w:szCs w:val="18"/>
                <w:lang w:val="fr-FR"/>
              </w:rPr>
              <w:t>D</w:t>
            </w:r>
          </w:p>
        </w:tc>
      </w:tr>
      <w:tr w:rsidR="006C74AD" w:rsidRPr="002940CC" w:rsidTr="00312164">
        <w:tc>
          <w:tcPr>
            <w:tcW w:w="851" w:type="dxa"/>
            <w:gridSpan w:val="2"/>
          </w:tcPr>
          <w:p w:rsidR="006C74AD" w:rsidRPr="002940CC" w:rsidRDefault="006C74AD" w:rsidP="00312164">
            <w:pPr>
              <w:widowControl w:val="0"/>
              <w:spacing w:before="30" w:after="30"/>
              <w:ind w:left="113"/>
              <w:jc w:val="center"/>
              <w:rPr>
                <w:sz w:val="18"/>
                <w:szCs w:val="18"/>
                <w:lang w:val="fr-FR"/>
              </w:rPr>
            </w:pPr>
            <w:r w:rsidRPr="002940CC">
              <w:rPr>
                <w:lang w:val="fr-FR"/>
              </w:rPr>
              <w:t>10</w:t>
            </w:r>
          </w:p>
        </w:tc>
        <w:tc>
          <w:tcPr>
            <w:tcW w:w="6945" w:type="dxa"/>
          </w:tcPr>
          <w:p w:rsidR="006C74AD" w:rsidRPr="00FC4839" w:rsidRDefault="006C74AD" w:rsidP="00312164">
            <w:pPr>
              <w:widowControl w:val="0"/>
              <w:spacing w:before="30" w:after="30"/>
              <w:ind w:left="113"/>
              <w:rPr>
                <w:sz w:val="18"/>
                <w:szCs w:val="18"/>
                <w:lang w:val="en-US"/>
              </w:rPr>
            </w:pPr>
            <w:r w:rsidRPr="00FC4839">
              <w:rPr>
                <w:sz w:val="18"/>
                <w:szCs w:val="18"/>
                <w:lang w:val="en-US"/>
              </w:rPr>
              <w:t>(Russian Federation) Proposal for a supplement to the 11 series of amendments to UN Regulation No. 13 (Heavy Vehicle Braking)</w:t>
            </w:r>
          </w:p>
        </w:tc>
        <w:tc>
          <w:tcPr>
            <w:tcW w:w="857" w:type="dxa"/>
          </w:tcPr>
          <w:p w:rsidR="006C74AD" w:rsidRPr="002940CC" w:rsidRDefault="006C74AD" w:rsidP="00312164">
            <w:pPr>
              <w:widowControl w:val="0"/>
              <w:tabs>
                <w:tab w:val="left" w:pos="469"/>
              </w:tabs>
              <w:spacing w:before="30" w:after="30"/>
              <w:ind w:left="1" w:right="-2"/>
              <w:jc w:val="center"/>
              <w:rPr>
                <w:sz w:val="18"/>
                <w:szCs w:val="18"/>
                <w:lang w:val="fr-FR"/>
              </w:rPr>
            </w:pPr>
            <w:r w:rsidRPr="002940CC">
              <w:rPr>
                <w:sz w:val="18"/>
                <w:szCs w:val="18"/>
                <w:lang w:val="fr-FR"/>
              </w:rPr>
              <w:t>C</w:t>
            </w:r>
          </w:p>
        </w:tc>
      </w:tr>
      <w:tr w:rsidR="006C74AD" w:rsidRPr="002940CC" w:rsidTr="00312164">
        <w:tc>
          <w:tcPr>
            <w:tcW w:w="851" w:type="dxa"/>
            <w:gridSpan w:val="2"/>
          </w:tcPr>
          <w:p w:rsidR="006C74AD" w:rsidRPr="002940CC" w:rsidRDefault="006C74AD" w:rsidP="00312164">
            <w:pPr>
              <w:widowControl w:val="0"/>
              <w:spacing w:before="30" w:after="30"/>
              <w:ind w:left="113"/>
              <w:jc w:val="center"/>
              <w:rPr>
                <w:sz w:val="18"/>
                <w:szCs w:val="18"/>
                <w:lang w:val="fr-FR"/>
              </w:rPr>
            </w:pPr>
            <w:r w:rsidRPr="002940CC">
              <w:rPr>
                <w:lang w:val="fr-FR"/>
              </w:rPr>
              <w:t>11</w:t>
            </w:r>
          </w:p>
        </w:tc>
        <w:tc>
          <w:tcPr>
            <w:tcW w:w="6945" w:type="dxa"/>
          </w:tcPr>
          <w:p w:rsidR="006C74AD" w:rsidRPr="00FC4839" w:rsidRDefault="006C74AD" w:rsidP="00312164">
            <w:pPr>
              <w:widowControl w:val="0"/>
              <w:spacing w:before="30" w:after="30"/>
              <w:ind w:left="113"/>
              <w:rPr>
                <w:sz w:val="18"/>
                <w:szCs w:val="18"/>
                <w:lang w:val="en-US"/>
              </w:rPr>
            </w:pPr>
            <w:r w:rsidRPr="00FC4839">
              <w:rPr>
                <w:sz w:val="18"/>
                <w:szCs w:val="18"/>
                <w:lang w:val="en-US"/>
              </w:rPr>
              <w:t>(France) New validation approaches for automated driving safety</w:t>
            </w:r>
          </w:p>
        </w:tc>
        <w:tc>
          <w:tcPr>
            <w:tcW w:w="857" w:type="dxa"/>
          </w:tcPr>
          <w:p w:rsidR="006C74AD" w:rsidRPr="002940CC" w:rsidRDefault="006C74AD" w:rsidP="00312164">
            <w:pPr>
              <w:widowControl w:val="0"/>
              <w:tabs>
                <w:tab w:val="left" w:pos="469"/>
              </w:tabs>
              <w:spacing w:before="30" w:after="30"/>
              <w:ind w:left="1" w:right="-2"/>
              <w:jc w:val="center"/>
              <w:rPr>
                <w:sz w:val="18"/>
                <w:szCs w:val="18"/>
                <w:lang w:val="fr-FR"/>
              </w:rPr>
            </w:pPr>
            <w:r w:rsidRPr="002940CC">
              <w:rPr>
                <w:sz w:val="18"/>
                <w:szCs w:val="18"/>
                <w:lang w:val="fr-FR"/>
              </w:rPr>
              <w:t>F</w:t>
            </w:r>
          </w:p>
        </w:tc>
      </w:tr>
      <w:tr w:rsidR="006C74AD" w:rsidRPr="002940CC" w:rsidTr="00312164">
        <w:tc>
          <w:tcPr>
            <w:tcW w:w="851" w:type="dxa"/>
            <w:gridSpan w:val="2"/>
          </w:tcPr>
          <w:p w:rsidR="006C74AD" w:rsidRPr="002940CC" w:rsidRDefault="006C74AD" w:rsidP="00312164">
            <w:pPr>
              <w:widowControl w:val="0"/>
              <w:spacing w:before="30" w:after="30"/>
              <w:ind w:left="113"/>
              <w:jc w:val="center"/>
              <w:rPr>
                <w:sz w:val="18"/>
                <w:szCs w:val="18"/>
                <w:lang w:val="fr-FR"/>
              </w:rPr>
            </w:pPr>
            <w:r w:rsidRPr="002940CC">
              <w:rPr>
                <w:lang w:val="fr-FR"/>
              </w:rPr>
              <w:t>12</w:t>
            </w:r>
          </w:p>
        </w:tc>
        <w:tc>
          <w:tcPr>
            <w:tcW w:w="6945" w:type="dxa"/>
          </w:tcPr>
          <w:p w:rsidR="006C74AD" w:rsidRPr="00FC4839" w:rsidRDefault="006C74AD" w:rsidP="00312164">
            <w:pPr>
              <w:widowControl w:val="0"/>
              <w:spacing w:before="30" w:after="30"/>
              <w:ind w:left="113"/>
              <w:rPr>
                <w:sz w:val="18"/>
                <w:szCs w:val="18"/>
                <w:lang w:val="en-US"/>
              </w:rPr>
            </w:pPr>
            <w:r w:rsidRPr="00FC4839">
              <w:rPr>
                <w:sz w:val="18"/>
                <w:szCs w:val="18"/>
                <w:lang w:val="en-US"/>
              </w:rPr>
              <w:t>(Secretariat) Highlights of the 176th WP.29 session and general information</w:t>
            </w:r>
          </w:p>
        </w:tc>
        <w:tc>
          <w:tcPr>
            <w:tcW w:w="857" w:type="dxa"/>
          </w:tcPr>
          <w:p w:rsidR="006C74AD" w:rsidRPr="002940CC" w:rsidRDefault="006C74AD" w:rsidP="00312164">
            <w:pPr>
              <w:widowControl w:val="0"/>
              <w:tabs>
                <w:tab w:val="left" w:pos="469"/>
              </w:tabs>
              <w:spacing w:before="30" w:after="30"/>
              <w:ind w:left="1" w:right="-2"/>
              <w:jc w:val="center"/>
              <w:rPr>
                <w:sz w:val="18"/>
                <w:szCs w:val="18"/>
                <w:lang w:val="fr-FR"/>
              </w:rPr>
            </w:pPr>
            <w:r w:rsidRPr="002940CC">
              <w:rPr>
                <w:sz w:val="18"/>
                <w:szCs w:val="18"/>
                <w:lang w:val="fr-FR"/>
              </w:rPr>
              <w:t>F</w:t>
            </w:r>
          </w:p>
        </w:tc>
      </w:tr>
      <w:tr w:rsidR="006C74AD" w:rsidRPr="002940CC" w:rsidTr="00312164">
        <w:tc>
          <w:tcPr>
            <w:tcW w:w="851" w:type="dxa"/>
            <w:gridSpan w:val="2"/>
          </w:tcPr>
          <w:p w:rsidR="006C74AD" w:rsidRPr="002940CC" w:rsidRDefault="006C74AD" w:rsidP="00312164">
            <w:pPr>
              <w:widowControl w:val="0"/>
              <w:spacing w:before="30" w:after="30"/>
              <w:ind w:left="113"/>
              <w:jc w:val="center"/>
              <w:rPr>
                <w:sz w:val="18"/>
                <w:szCs w:val="18"/>
                <w:lang w:val="fr-FR"/>
              </w:rPr>
            </w:pPr>
            <w:r w:rsidRPr="002940CC">
              <w:rPr>
                <w:lang w:val="fr-FR"/>
              </w:rPr>
              <w:t>13</w:t>
            </w:r>
          </w:p>
        </w:tc>
        <w:tc>
          <w:tcPr>
            <w:tcW w:w="6945" w:type="dxa"/>
          </w:tcPr>
          <w:p w:rsidR="006C74AD" w:rsidRPr="00FC4839" w:rsidRDefault="006C74AD" w:rsidP="00312164">
            <w:pPr>
              <w:widowControl w:val="0"/>
              <w:spacing w:before="30" w:after="30"/>
              <w:ind w:left="113"/>
              <w:rPr>
                <w:sz w:val="18"/>
                <w:szCs w:val="18"/>
                <w:lang w:val="en-US"/>
              </w:rPr>
            </w:pPr>
            <w:r w:rsidRPr="00FC4839">
              <w:rPr>
                <w:sz w:val="18"/>
                <w:szCs w:val="18"/>
                <w:lang w:val="en-US"/>
              </w:rPr>
              <w:t>(VMAD) Status report of the IWG on [VMAD]</w:t>
            </w:r>
            <w:r w:rsidRPr="00FC4839">
              <w:rPr>
                <w:lang w:val="en-US"/>
              </w:rPr>
              <w:t xml:space="preserve"> </w:t>
            </w:r>
          </w:p>
        </w:tc>
        <w:tc>
          <w:tcPr>
            <w:tcW w:w="857" w:type="dxa"/>
          </w:tcPr>
          <w:p w:rsidR="006C74AD" w:rsidRPr="002940CC" w:rsidRDefault="006C74AD" w:rsidP="00312164">
            <w:pPr>
              <w:widowControl w:val="0"/>
              <w:tabs>
                <w:tab w:val="left" w:pos="469"/>
              </w:tabs>
              <w:spacing w:before="30" w:after="30"/>
              <w:ind w:left="1" w:right="-2"/>
              <w:jc w:val="center"/>
              <w:rPr>
                <w:sz w:val="18"/>
                <w:szCs w:val="18"/>
                <w:lang w:val="fr-FR"/>
              </w:rPr>
            </w:pPr>
            <w:r w:rsidRPr="002940CC">
              <w:rPr>
                <w:sz w:val="18"/>
                <w:szCs w:val="18"/>
                <w:lang w:val="fr-FR"/>
              </w:rPr>
              <w:t>D</w:t>
            </w:r>
          </w:p>
        </w:tc>
      </w:tr>
      <w:tr w:rsidR="006C74AD" w:rsidRPr="002940CC" w:rsidTr="00312164">
        <w:tc>
          <w:tcPr>
            <w:tcW w:w="851" w:type="dxa"/>
            <w:gridSpan w:val="2"/>
          </w:tcPr>
          <w:p w:rsidR="006C74AD" w:rsidRPr="002940CC" w:rsidRDefault="006C74AD" w:rsidP="00312164">
            <w:pPr>
              <w:widowControl w:val="0"/>
              <w:spacing w:before="30" w:after="30"/>
              <w:ind w:left="113"/>
              <w:jc w:val="center"/>
              <w:rPr>
                <w:sz w:val="18"/>
                <w:szCs w:val="18"/>
                <w:lang w:val="fr-FR"/>
              </w:rPr>
            </w:pPr>
            <w:r w:rsidRPr="002940CC">
              <w:rPr>
                <w:lang w:val="fr-FR"/>
              </w:rPr>
              <w:t>14</w:t>
            </w:r>
          </w:p>
        </w:tc>
        <w:tc>
          <w:tcPr>
            <w:tcW w:w="6945" w:type="dxa"/>
          </w:tcPr>
          <w:p w:rsidR="006C74AD" w:rsidRPr="00FC4839" w:rsidRDefault="006C74AD" w:rsidP="00312164">
            <w:pPr>
              <w:widowControl w:val="0"/>
              <w:spacing w:before="30" w:after="30"/>
              <w:ind w:left="113"/>
              <w:rPr>
                <w:sz w:val="18"/>
                <w:szCs w:val="18"/>
                <w:lang w:val="en-US"/>
              </w:rPr>
            </w:pPr>
            <w:r w:rsidRPr="00FC4839">
              <w:rPr>
                <w:sz w:val="18"/>
                <w:szCs w:val="18"/>
                <w:lang w:val="en-US"/>
              </w:rPr>
              <w:t>(VMAD) Proposal for terms of reference and rules of procedures for the IWG on VMAD</w:t>
            </w:r>
          </w:p>
        </w:tc>
        <w:tc>
          <w:tcPr>
            <w:tcW w:w="857" w:type="dxa"/>
          </w:tcPr>
          <w:p w:rsidR="006C74AD" w:rsidRPr="002940CC" w:rsidRDefault="006C74AD" w:rsidP="00312164">
            <w:pPr>
              <w:widowControl w:val="0"/>
              <w:tabs>
                <w:tab w:val="left" w:pos="469"/>
              </w:tabs>
              <w:spacing w:before="30" w:after="30"/>
              <w:ind w:left="1" w:right="-2"/>
              <w:jc w:val="center"/>
              <w:rPr>
                <w:sz w:val="18"/>
                <w:szCs w:val="18"/>
                <w:lang w:val="fr-FR"/>
              </w:rPr>
            </w:pPr>
            <w:r w:rsidRPr="002940CC">
              <w:rPr>
                <w:sz w:val="18"/>
                <w:szCs w:val="18"/>
                <w:lang w:val="fr-FR"/>
              </w:rPr>
              <w:t>D</w:t>
            </w:r>
          </w:p>
        </w:tc>
      </w:tr>
      <w:tr w:rsidR="006C74AD" w:rsidRPr="002940CC" w:rsidTr="00312164">
        <w:tc>
          <w:tcPr>
            <w:tcW w:w="851" w:type="dxa"/>
            <w:gridSpan w:val="2"/>
          </w:tcPr>
          <w:p w:rsidR="006C74AD" w:rsidRPr="002940CC" w:rsidRDefault="006C74AD" w:rsidP="00312164">
            <w:pPr>
              <w:widowControl w:val="0"/>
              <w:spacing w:before="30" w:after="30"/>
              <w:ind w:left="113"/>
              <w:jc w:val="center"/>
              <w:rPr>
                <w:sz w:val="18"/>
                <w:szCs w:val="18"/>
                <w:lang w:val="fr-FR"/>
              </w:rPr>
            </w:pPr>
            <w:r w:rsidRPr="002940CC">
              <w:rPr>
                <w:sz w:val="18"/>
                <w:szCs w:val="18"/>
                <w:lang w:val="fr-FR"/>
              </w:rPr>
              <w:t>15-Rev.1</w:t>
            </w:r>
          </w:p>
        </w:tc>
        <w:tc>
          <w:tcPr>
            <w:tcW w:w="6945" w:type="dxa"/>
          </w:tcPr>
          <w:p w:rsidR="006C74AD" w:rsidRPr="00FC4839" w:rsidRDefault="006C74AD" w:rsidP="00312164">
            <w:pPr>
              <w:widowControl w:val="0"/>
              <w:spacing w:before="30" w:after="30"/>
              <w:ind w:left="113"/>
              <w:rPr>
                <w:sz w:val="18"/>
                <w:szCs w:val="18"/>
                <w:lang w:val="en-US"/>
              </w:rPr>
            </w:pPr>
            <w:r w:rsidRPr="00FC4839">
              <w:rPr>
                <w:sz w:val="18"/>
                <w:szCs w:val="18"/>
                <w:lang w:val="en-US"/>
              </w:rPr>
              <w:t>(Secretariat) Updated and consolidated provisional agenda (incl. informal documents submitted until 27 January 2019)</w:t>
            </w:r>
          </w:p>
        </w:tc>
        <w:tc>
          <w:tcPr>
            <w:tcW w:w="857" w:type="dxa"/>
          </w:tcPr>
          <w:p w:rsidR="006C74AD" w:rsidRPr="002940CC" w:rsidRDefault="006C74AD" w:rsidP="00312164">
            <w:pPr>
              <w:widowControl w:val="0"/>
              <w:tabs>
                <w:tab w:val="left" w:pos="469"/>
              </w:tabs>
              <w:spacing w:before="30" w:after="30"/>
              <w:ind w:left="1" w:right="-2"/>
              <w:jc w:val="center"/>
              <w:rPr>
                <w:sz w:val="18"/>
                <w:szCs w:val="18"/>
                <w:lang w:val="fr-FR"/>
              </w:rPr>
            </w:pPr>
            <w:r w:rsidRPr="002940CC">
              <w:rPr>
                <w:sz w:val="18"/>
                <w:szCs w:val="18"/>
                <w:lang w:val="fr-FR"/>
              </w:rPr>
              <w:t>F</w:t>
            </w:r>
          </w:p>
        </w:tc>
      </w:tr>
      <w:tr w:rsidR="006C74AD" w:rsidRPr="002940CC" w:rsidTr="00312164">
        <w:tc>
          <w:tcPr>
            <w:tcW w:w="851" w:type="dxa"/>
            <w:gridSpan w:val="2"/>
          </w:tcPr>
          <w:p w:rsidR="006C74AD" w:rsidRPr="002940CC" w:rsidRDefault="006C74AD" w:rsidP="00312164">
            <w:pPr>
              <w:widowControl w:val="0"/>
              <w:spacing w:before="30" w:after="30"/>
              <w:ind w:left="113"/>
              <w:jc w:val="center"/>
              <w:rPr>
                <w:sz w:val="18"/>
                <w:szCs w:val="18"/>
                <w:lang w:val="fr-FR"/>
              </w:rPr>
            </w:pPr>
            <w:r w:rsidRPr="002940CC">
              <w:rPr>
                <w:lang w:val="fr-FR"/>
              </w:rPr>
              <w:t>16</w:t>
            </w:r>
          </w:p>
        </w:tc>
        <w:tc>
          <w:tcPr>
            <w:tcW w:w="6945" w:type="dxa"/>
          </w:tcPr>
          <w:p w:rsidR="006C74AD" w:rsidRPr="00FC4839" w:rsidRDefault="006C74AD" w:rsidP="00312164">
            <w:pPr>
              <w:widowControl w:val="0"/>
              <w:spacing w:before="30" w:after="30"/>
              <w:ind w:left="113"/>
              <w:rPr>
                <w:sz w:val="18"/>
                <w:szCs w:val="18"/>
                <w:lang w:val="en-US"/>
              </w:rPr>
            </w:pPr>
            <w:r w:rsidRPr="00FC4839">
              <w:rPr>
                <w:sz w:val="18"/>
                <w:szCs w:val="18"/>
                <w:lang w:val="en-US"/>
              </w:rPr>
              <w:t>(VMAD) Explanation on VMAD - questions and answers</w:t>
            </w:r>
          </w:p>
        </w:tc>
        <w:tc>
          <w:tcPr>
            <w:tcW w:w="857" w:type="dxa"/>
          </w:tcPr>
          <w:p w:rsidR="006C74AD" w:rsidRPr="002940CC" w:rsidRDefault="006C74AD" w:rsidP="00312164">
            <w:pPr>
              <w:widowControl w:val="0"/>
              <w:tabs>
                <w:tab w:val="left" w:pos="469"/>
              </w:tabs>
              <w:spacing w:before="30" w:after="30"/>
              <w:ind w:left="1" w:right="-2"/>
              <w:jc w:val="center"/>
              <w:rPr>
                <w:sz w:val="18"/>
                <w:szCs w:val="18"/>
                <w:lang w:val="fr-FR"/>
              </w:rPr>
            </w:pPr>
            <w:r w:rsidRPr="002940CC">
              <w:rPr>
                <w:sz w:val="18"/>
                <w:szCs w:val="18"/>
                <w:lang w:val="fr-FR"/>
              </w:rPr>
              <w:t>F</w:t>
            </w:r>
          </w:p>
        </w:tc>
      </w:tr>
      <w:tr w:rsidR="006C74AD" w:rsidRPr="002940CC" w:rsidTr="00312164">
        <w:tc>
          <w:tcPr>
            <w:tcW w:w="851" w:type="dxa"/>
            <w:gridSpan w:val="2"/>
          </w:tcPr>
          <w:p w:rsidR="006C74AD" w:rsidRPr="002940CC" w:rsidRDefault="006C74AD" w:rsidP="00312164">
            <w:pPr>
              <w:widowControl w:val="0"/>
              <w:spacing w:before="30" w:after="30"/>
              <w:ind w:left="113"/>
              <w:jc w:val="center"/>
              <w:rPr>
                <w:sz w:val="18"/>
                <w:szCs w:val="18"/>
                <w:lang w:val="fr-FR"/>
              </w:rPr>
            </w:pPr>
            <w:r w:rsidRPr="002940CC">
              <w:rPr>
                <w:lang w:val="fr-FR"/>
              </w:rPr>
              <w:t>17</w:t>
            </w:r>
          </w:p>
        </w:tc>
        <w:tc>
          <w:tcPr>
            <w:tcW w:w="6945" w:type="dxa"/>
          </w:tcPr>
          <w:p w:rsidR="006C74AD" w:rsidRPr="00FC4839" w:rsidRDefault="006C74AD" w:rsidP="00312164">
            <w:pPr>
              <w:widowControl w:val="0"/>
              <w:spacing w:before="30" w:after="30"/>
              <w:ind w:left="113"/>
              <w:rPr>
                <w:sz w:val="18"/>
                <w:szCs w:val="18"/>
                <w:lang w:val="en-US"/>
              </w:rPr>
            </w:pPr>
            <w:r w:rsidRPr="00FC4839">
              <w:rPr>
                <w:sz w:val="18"/>
                <w:szCs w:val="18"/>
                <w:lang w:val="en-US"/>
              </w:rPr>
              <w:t>(VMAD) Reference guidelines for automated driving vehicles</w:t>
            </w:r>
          </w:p>
        </w:tc>
        <w:tc>
          <w:tcPr>
            <w:tcW w:w="857" w:type="dxa"/>
          </w:tcPr>
          <w:p w:rsidR="006C74AD" w:rsidRPr="002940CC" w:rsidRDefault="006C74AD" w:rsidP="00312164">
            <w:pPr>
              <w:widowControl w:val="0"/>
              <w:tabs>
                <w:tab w:val="left" w:pos="469"/>
              </w:tabs>
              <w:spacing w:before="30" w:after="30"/>
              <w:ind w:left="1" w:right="-2"/>
              <w:jc w:val="center"/>
              <w:rPr>
                <w:sz w:val="18"/>
                <w:szCs w:val="18"/>
                <w:lang w:val="fr-FR"/>
              </w:rPr>
            </w:pPr>
            <w:r w:rsidRPr="002940CC">
              <w:rPr>
                <w:sz w:val="18"/>
                <w:szCs w:val="18"/>
                <w:lang w:val="fr-FR"/>
              </w:rPr>
              <w:t>F</w:t>
            </w:r>
          </w:p>
        </w:tc>
      </w:tr>
      <w:tr w:rsidR="006C74AD" w:rsidRPr="002940CC" w:rsidTr="00312164">
        <w:tc>
          <w:tcPr>
            <w:tcW w:w="851" w:type="dxa"/>
            <w:gridSpan w:val="2"/>
          </w:tcPr>
          <w:p w:rsidR="006C74AD" w:rsidRPr="002940CC" w:rsidRDefault="006C74AD" w:rsidP="00312164">
            <w:pPr>
              <w:widowControl w:val="0"/>
              <w:spacing w:before="30" w:after="30"/>
              <w:ind w:left="113"/>
              <w:jc w:val="center"/>
              <w:rPr>
                <w:sz w:val="18"/>
                <w:szCs w:val="18"/>
                <w:lang w:val="fr-FR"/>
              </w:rPr>
            </w:pPr>
            <w:r w:rsidRPr="002940CC">
              <w:rPr>
                <w:lang w:val="fr-FR"/>
              </w:rPr>
              <w:t>18</w:t>
            </w:r>
          </w:p>
        </w:tc>
        <w:tc>
          <w:tcPr>
            <w:tcW w:w="6945" w:type="dxa"/>
          </w:tcPr>
          <w:p w:rsidR="006C74AD" w:rsidRPr="00FC4839" w:rsidRDefault="006C74AD" w:rsidP="00312164">
            <w:pPr>
              <w:widowControl w:val="0"/>
              <w:spacing w:before="30" w:after="30"/>
              <w:ind w:left="113"/>
              <w:rPr>
                <w:sz w:val="18"/>
                <w:szCs w:val="18"/>
                <w:lang w:val="en-US"/>
              </w:rPr>
            </w:pPr>
            <w:r w:rsidRPr="00FC4839">
              <w:rPr>
                <w:sz w:val="18"/>
                <w:szCs w:val="18"/>
                <w:lang w:val="en-US"/>
              </w:rPr>
              <w:t>(IMMA) Proposal for amendments to ECE/TRANS/WP.29/GRVA/2019/2 and ECE/TRANS/WP.29/GRVA/2019/3</w:t>
            </w:r>
          </w:p>
        </w:tc>
        <w:tc>
          <w:tcPr>
            <w:tcW w:w="857" w:type="dxa"/>
          </w:tcPr>
          <w:p w:rsidR="006C74AD" w:rsidRPr="002940CC" w:rsidRDefault="006C74AD" w:rsidP="00312164">
            <w:pPr>
              <w:widowControl w:val="0"/>
              <w:tabs>
                <w:tab w:val="left" w:pos="469"/>
              </w:tabs>
              <w:spacing w:before="30" w:after="30"/>
              <w:ind w:left="1" w:right="-2"/>
              <w:jc w:val="center"/>
              <w:rPr>
                <w:sz w:val="18"/>
                <w:szCs w:val="18"/>
                <w:lang w:val="fr-FR"/>
              </w:rPr>
            </w:pPr>
            <w:r w:rsidRPr="002940CC">
              <w:rPr>
                <w:sz w:val="18"/>
                <w:szCs w:val="18"/>
                <w:lang w:val="fr-FR"/>
              </w:rPr>
              <w:t>D</w:t>
            </w:r>
          </w:p>
        </w:tc>
      </w:tr>
      <w:tr w:rsidR="006C74AD" w:rsidRPr="002940CC" w:rsidTr="00312164">
        <w:tc>
          <w:tcPr>
            <w:tcW w:w="851" w:type="dxa"/>
            <w:gridSpan w:val="2"/>
          </w:tcPr>
          <w:p w:rsidR="006C74AD" w:rsidRPr="002940CC" w:rsidRDefault="006C74AD" w:rsidP="00312164">
            <w:pPr>
              <w:widowControl w:val="0"/>
              <w:spacing w:before="30" w:after="30"/>
              <w:ind w:left="113"/>
              <w:jc w:val="center"/>
              <w:rPr>
                <w:sz w:val="18"/>
                <w:szCs w:val="18"/>
                <w:lang w:val="fr-FR"/>
              </w:rPr>
            </w:pPr>
            <w:r w:rsidRPr="002940CC">
              <w:rPr>
                <w:lang w:val="fr-FR"/>
              </w:rPr>
              <w:t>19</w:t>
            </w:r>
          </w:p>
        </w:tc>
        <w:tc>
          <w:tcPr>
            <w:tcW w:w="6945" w:type="dxa"/>
          </w:tcPr>
          <w:p w:rsidR="006C74AD" w:rsidRPr="00FC4839" w:rsidRDefault="006C74AD" w:rsidP="00312164">
            <w:pPr>
              <w:widowControl w:val="0"/>
              <w:spacing w:before="30" w:after="30"/>
              <w:ind w:left="113"/>
              <w:rPr>
                <w:sz w:val="18"/>
                <w:szCs w:val="18"/>
                <w:lang w:val="en-US"/>
              </w:rPr>
            </w:pPr>
            <w:r w:rsidRPr="00FC4839">
              <w:rPr>
                <w:sz w:val="18"/>
                <w:szCs w:val="18"/>
                <w:lang w:val="en-US"/>
              </w:rPr>
              <w:t>(UK) Proposal for amendments to ECE/TRANS/WP.29/GRVA/2019/4</w:t>
            </w:r>
          </w:p>
        </w:tc>
        <w:tc>
          <w:tcPr>
            <w:tcW w:w="857" w:type="dxa"/>
          </w:tcPr>
          <w:p w:rsidR="006C74AD" w:rsidRPr="002940CC" w:rsidRDefault="006C74AD" w:rsidP="00312164">
            <w:pPr>
              <w:widowControl w:val="0"/>
              <w:tabs>
                <w:tab w:val="left" w:pos="469"/>
              </w:tabs>
              <w:spacing w:before="30" w:after="30"/>
              <w:ind w:left="1" w:right="-2"/>
              <w:jc w:val="center"/>
              <w:rPr>
                <w:sz w:val="18"/>
                <w:szCs w:val="18"/>
                <w:lang w:val="fr-FR"/>
              </w:rPr>
            </w:pPr>
            <w:r w:rsidRPr="002940CC">
              <w:rPr>
                <w:sz w:val="18"/>
                <w:szCs w:val="18"/>
                <w:lang w:val="fr-FR"/>
              </w:rPr>
              <w:t>F</w:t>
            </w:r>
          </w:p>
        </w:tc>
      </w:tr>
      <w:tr w:rsidR="006C74AD" w:rsidRPr="002940CC" w:rsidTr="00312164">
        <w:tc>
          <w:tcPr>
            <w:tcW w:w="851" w:type="dxa"/>
            <w:gridSpan w:val="2"/>
          </w:tcPr>
          <w:p w:rsidR="006C74AD" w:rsidRPr="002940CC" w:rsidRDefault="006C74AD" w:rsidP="00312164">
            <w:pPr>
              <w:widowControl w:val="0"/>
              <w:spacing w:before="30" w:after="30"/>
              <w:ind w:left="113"/>
              <w:jc w:val="center"/>
              <w:rPr>
                <w:sz w:val="18"/>
                <w:szCs w:val="18"/>
                <w:lang w:val="fr-FR"/>
              </w:rPr>
            </w:pPr>
            <w:r w:rsidRPr="002940CC">
              <w:rPr>
                <w:lang w:val="fr-FR"/>
              </w:rPr>
              <w:t>20</w:t>
            </w:r>
          </w:p>
        </w:tc>
        <w:tc>
          <w:tcPr>
            <w:tcW w:w="6945" w:type="dxa"/>
          </w:tcPr>
          <w:p w:rsidR="006C74AD" w:rsidRPr="00FC4839" w:rsidRDefault="006C74AD" w:rsidP="00312164">
            <w:pPr>
              <w:widowControl w:val="0"/>
              <w:spacing w:before="30" w:after="30"/>
              <w:ind w:left="113"/>
              <w:rPr>
                <w:sz w:val="18"/>
                <w:szCs w:val="18"/>
                <w:lang w:val="en-US"/>
              </w:rPr>
            </w:pPr>
            <w:r w:rsidRPr="00FC4839">
              <w:rPr>
                <w:sz w:val="18"/>
                <w:szCs w:val="18"/>
                <w:lang w:val="en-US"/>
              </w:rPr>
              <w:t>(OICA) Data Storage System for Automated Driving (DSSAD)</w:t>
            </w:r>
          </w:p>
        </w:tc>
        <w:tc>
          <w:tcPr>
            <w:tcW w:w="857" w:type="dxa"/>
          </w:tcPr>
          <w:p w:rsidR="006C74AD" w:rsidRPr="002940CC" w:rsidRDefault="006C74AD" w:rsidP="00312164">
            <w:pPr>
              <w:widowControl w:val="0"/>
              <w:tabs>
                <w:tab w:val="left" w:pos="469"/>
              </w:tabs>
              <w:spacing w:before="30" w:after="30"/>
              <w:ind w:left="1" w:right="-2"/>
              <w:jc w:val="center"/>
              <w:rPr>
                <w:sz w:val="18"/>
                <w:szCs w:val="18"/>
                <w:lang w:val="fr-FR"/>
              </w:rPr>
            </w:pPr>
            <w:r w:rsidRPr="002940CC">
              <w:rPr>
                <w:sz w:val="18"/>
                <w:szCs w:val="18"/>
                <w:lang w:val="fr-FR"/>
              </w:rPr>
              <w:t>D</w:t>
            </w:r>
          </w:p>
        </w:tc>
      </w:tr>
      <w:tr w:rsidR="006C74AD" w:rsidRPr="002940CC" w:rsidTr="00312164">
        <w:tc>
          <w:tcPr>
            <w:tcW w:w="851" w:type="dxa"/>
            <w:gridSpan w:val="2"/>
          </w:tcPr>
          <w:p w:rsidR="006C74AD" w:rsidRPr="002940CC" w:rsidRDefault="006C74AD" w:rsidP="00312164">
            <w:pPr>
              <w:widowControl w:val="0"/>
              <w:spacing w:before="30" w:after="30"/>
              <w:ind w:left="113"/>
              <w:jc w:val="center"/>
              <w:rPr>
                <w:sz w:val="18"/>
                <w:szCs w:val="18"/>
                <w:lang w:val="fr-FR"/>
              </w:rPr>
            </w:pPr>
            <w:r w:rsidRPr="002940CC">
              <w:rPr>
                <w:lang w:val="fr-FR"/>
              </w:rPr>
              <w:t>21</w:t>
            </w:r>
          </w:p>
        </w:tc>
        <w:tc>
          <w:tcPr>
            <w:tcW w:w="6945" w:type="dxa"/>
          </w:tcPr>
          <w:p w:rsidR="006C74AD" w:rsidRPr="00FC4839" w:rsidRDefault="006C74AD" w:rsidP="00312164">
            <w:pPr>
              <w:widowControl w:val="0"/>
              <w:spacing w:before="30" w:after="30"/>
              <w:ind w:left="113"/>
              <w:rPr>
                <w:sz w:val="18"/>
                <w:szCs w:val="18"/>
                <w:lang w:val="en-US"/>
              </w:rPr>
            </w:pPr>
            <w:r w:rsidRPr="00FC4839">
              <w:rPr>
                <w:sz w:val="18"/>
                <w:szCs w:val="18"/>
                <w:lang w:val="en-US"/>
              </w:rPr>
              <w:t>(OICA) Proposal for a draft Regulation on DSSAD</w:t>
            </w:r>
          </w:p>
        </w:tc>
        <w:tc>
          <w:tcPr>
            <w:tcW w:w="857" w:type="dxa"/>
          </w:tcPr>
          <w:p w:rsidR="006C74AD" w:rsidRPr="002940CC" w:rsidRDefault="006C74AD" w:rsidP="00312164">
            <w:pPr>
              <w:widowControl w:val="0"/>
              <w:tabs>
                <w:tab w:val="left" w:pos="469"/>
              </w:tabs>
              <w:spacing w:before="30" w:after="30"/>
              <w:ind w:left="1" w:right="-2"/>
              <w:jc w:val="center"/>
              <w:rPr>
                <w:sz w:val="18"/>
                <w:szCs w:val="18"/>
                <w:lang w:val="fr-FR"/>
              </w:rPr>
            </w:pPr>
            <w:r w:rsidRPr="002940CC">
              <w:rPr>
                <w:sz w:val="18"/>
                <w:szCs w:val="18"/>
                <w:lang w:val="fr-FR"/>
              </w:rPr>
              <w:t>D</w:t>
            </w:r>
          </w:p>
        </w:tc>
      </w:tr>
      <w:tr w:rsidR="006C74AD" w:rsidRPr="002940CC" w:rsidTr="00312164">
        <w:tc>
          <w:tcPr>
            <w:tcW w:w="851" w:type="dxa"/>
            <w:gridSpan w:val="2"/>
          </w:tcPr>
          <w:p w:rsidR="006C74AD" w:rsidRPr="002940CC" w:rsidRDefault="006C74AD" w:rsidP="00312164">
            <w:pPr>
              <w:widowControl w:val="0"/>
              <w:spacing w:before="30" w:after="30"/>
              <w:ind w:left="113"/>
              <w:jc w:val="center"/>
              <w:rPr>
                <w:sz w:val="18"/>
                <w:szCs w:val="18"/>
                <w:lang w:val="fr-FR"/>
              </w:rPr>
            </w:pPr>
            <w:r w:rsidRPr="002940CC">
              <w:rPr>
                <w:lang w:val="fr-FR"/>
              </w:rPr>
              <w:t>22</w:t>
            </w:r>
          </w:p>
        </w:tc>
        <w:tc>
          <w:tcPr>
            <w:tcW w:w="6945" w:type="dxa"/>
          </w:tcPr>
          <w:p w:rsidR="006C74AD" w:rsidRPr="00FC4839" w:rsidRDefault="006C74AD" w:rsidP="00312164">
            <w:pPr>
              <w:widowControl w:val="0"/>
              <w:spacing w:before="30" w:after="30"/>
              <w:ind w:left="113"/>
              <w:rPr>
                <w:sz w:val="18"/>
                <w:szCs w:val="18"/>
                <w:lang w:val="en-US"/>
              </w:rPr>
            </w:pPr>
            <w:r w:rsidRPr="00FC4839">
              <w:rPr>
                <w:sz w:val="18"/>
                <w:szCs w:val="18"/>
                <w:lang w:val="en-US"/>
              </w:rPr>
              <w:t>(OICA) Proposal for amendments to ECE/TRANS/WP.29/GRVA/2019/5</w:t>
            </w:r>
          </w:p>
        </w:tc>
        <w:tc>
          <w:tcPr>
            <w:tcW w:w="857" w:type="dxa"/>
          </w:tcPr>
          <w:p w:rsidR="006C74AD" w:rsidRPr="002940CC" w:rsidRDefault="006C74AD" w:rsidP="00312164">
            <w:pPr>
              <w:widowControl w:val="0"/>
              <w:tabs>
                <w:tab w:val="left" w:pos="469"/>
              </w:tabs>
              <w:spacing w:before="30" w:after="30"/>
              <w:ind w:left="1" w:right="-2"/>
              <w:jc w:val="center"/>
              <w:rPr>
                <w:sz w:val="18"/>
                <w:szCs w:val="18"/>
                <w:lang w:val="fr-FR"/>
              </w:rPr>
            </w:pPr>
            <w:r w:rsidRPr="002940CC">
              <w:rPr>
                <w:sz w:val="18"/>
                <w:szCs w:val="18"/>
                <w:lang w:val="fr-FR"/>
              </w:rPr>
              <w:t>F</w:t>
            </w:r>
          </w:p>
        </w:tc>
      </w:tr>
      <w:tr w:rsidR="006C74AD" w:rsidRPr="002940CC" w:rsidTr="00312164">
        <w:tc>
          <w:tcPr>
            <w:tcW w:w="851" w:type="dxa"/>
            <w:gridSpan w:val="2"/>
          </w:tcPr>
          <w:p w:rsidR="006C74AD" w:rsidRPr="002940CC" w:rsidRDefault="006C74AD" w:rsidP="00312164">
            <w:pPr>
              <w:widowControl w:val="0"/>
              <w:spacing w:before="30" w:after="30"/>
              <w:ind w:left="113"/>
              <w:jc w:val="center"/>
              <w:rPr>
                <w:sz w:val="18"/>
                <w:szCs w:val="18"/>
                <w:lang w:val="fr-FR"/>
              </w:rPr>
            </w:pPr>
            <w:r w:rsidRPr="002940CC">
              <w:rPr>
                <w:lang w:val="fr-FR"/>
              </w:rPr>
              <w:t>23</w:t>
            </w:r>
          </w:p>
        </w:tc>
        <w:tc>
          <w:tcPr>
            <w:tcW w:w="6945" w:type="dxa"/>
          </w:tcPr>
          <w:p w:rsidR="006C74AD" w:rsidRPr="00FC4839" w:rsidRDefault="006C74AD" w:rsidP="00312164">
            <w:pPr>
              <w:widowControl w:val="0"/>
              <w:spacing w:before="30" w:after="30"/>
              <w:ind w:left="113"/>
              <w:rPr>
                <w:sz w:val="18"/>
                <w:szCs w:val="18"/>
                <w:lang w:val="en-US"/>
              </w:rPr>
            </w:pPr>
            <w:r w:rsidRPr="00FC4839">
              <w:rPr>
                <w:sz w:val="18"/>
                <w:szCs w:val="18"/>
                <w:lang w:val="en-US"/>
              </w:rPr>
              <w:t>(CLEPA/OICA) Proposal for amendments to UN Regulation No. 140 (ESC)</w:t>
            </w:r>
          </w:p>
        </w:tc>
        <w:tc>
          <w:tcPr>
            <w:tcW w:w="857" w:type="dxa"/>
          </w:tcPr>
          <w:p w:rsidR="006C74AD" w:rsidRPr="002940CC" w:rsidRDefault="006C74AD" w:rsidP="00312164">
            <w:pPr>
              <w:widowControl w:val="0"/>
              <w:tabs>
                <w:tab w:val="left" w:pos="469"/>
              </w:tabs>
              <w:spacing w:before="30" w:after="30"/>
              <w:ind w:left="1" w:right="-2"/>
              <w:jc w:val="center"/>
              <w:rPr>
                <w:sz w:val="18"/>
                <w:szCs w:val="18"/>
                <w:lang w:val="fr-FR"/>
              </w:rPr>
            </w:pPr>
            <w:r w:rsidRPr="002940CC">
              <w:rPr>
                <w:sz w:val="18"/>
                <w:szCs w:val="18"/>
                <w:lang w:val="fr-FR"/>
              </w:rPr>
              <w:t>F</w:t>
            </w:r>
          </w:p>
        </w:tc>
      </w:tr>
      <w:tr w:rsidR="006C74AD" w:rsidRPr="002940CC" w:rsidTr="00312164">
        <w:tc>
          <w:tcPr>
            <w:tcW w:w="851" w:type="dxa"/>
            <w:gridSpan w:val="2"/>
          </w:tcPr>
          <w:p w:rsidR="006C74AD" w:rsidRPr="002940CC" w:rsidRDefault="006C74AD" w:rsidP="00312164">
            <w:pPr>
              <w:widowControl w:val="0"/>
              <w:spacing w:before="30" w:after="30"/>
              <w:ind w:left="113"/>
              <w:jc w:val="center"/>
              <w:rPr>
                <w:sz w:val="18"/>
                <w:szCs w:val="18"/>
                <w:lang w:val="fr-FR"/>
              </w:rPr>
            </w:pPr>
            <w:r w:rsidRPr="002940CC">
              <w:rPr>
                <w:lang w:val="fr-FR"/>
              </w:rPr>
              <w:t>24</w:t>
            </w:r>
          </w:p>
        </w:tc>
        <w:tc>
          <w:tcPr>
            <w:tcW w:w="6945" w:type="dxa"/>
          </w:tcPr>
          <w:p w:rsidR="006C74AD" w:rsidRPr="00FC4839" w:rsidRDefault="006C74AD" w:rsidP="00312164">
            <w:pPr>
              <w:widowControl w:val="0"/>
              <w:spacing w:before="30" w:after="30"/>
              <w:ind w:left="113"/>
              <w:rPr>
                <w:sz w:val="18"/>
                <w:szCs w:val="18"/>
                <w:lang w:val="en-US"/>
              </w:rPr>
            </w:pPr>
            <w:r w:rsidRPr="00FC4839">
              <w:rPr>
                <w:sz w:val="18"/>
                <w:szCs w:val="18"/>
                <w:lang w:val="en-US"/>
              </w:rPr>
              <w:t>(CLEPA/OICA) Proposal for a draft supplement to the 03 series of amendments to UN Regulation No. 79</w:t>
            </w:r>
          </w:p>
        </w:tc>
        <w:tc>
          <w:tcPr>
            <w:tcW w:w="857" w:type="dxa"/>
          </w:tcPr>
          <w:p w:rsidR="006C74AD" w:rsidRPr="002940CC" w:rsidRDefault="006C74AD" w:rsidP="00312164">
            <w:pPr>
              <w:widowControl w:val="0"/>
              <w:tabs>
                <w:tab w:val="left" w:pos="469"/>
              </w:tabs>
              <w:spacing w:before="30" w:after="30"/>
              <w:ind w:left="1" w:right="-2"/>
              <w:jc w:val="center"/>
              <w:rPr>
                <w:sz w:val="18"/>
                <w:szCs w:val="18"/>
                <w:lang w:val="fr-FR"/>
              </w:rPr>
            </w:pPr>
            <w:r w:rsidRPr="002940CC">
              <w:rPr>
                <w:sz w:val="18"/>
                <w:szCs w:val="18"/>
                <w:lang w:val="fr-FR"/>
              </w:rPr>
              <w:t>F</w:t>
            </w:r>
          </w:p>
        </w:tc>
      </w:tr>
      <w:tr w:rsidR="006C74AD" w:rsidRPr="002940CC" w:rsidTr="00312164">
        <w:tc>
          <w:tcPr>
            <w:tcW w:w="851" w:type="dxa"/>
            <w:gridSpan w:val="2"/>
          </w:tcPr>
          <w:p w:rsidR="006C74AD" w:rsidRPr="002940CC" w:rsidRDefault="006C74AD" w:rsidP="00312164">
            <w:pPr>
              <w:widowControl w:val="0"/>
              <w:spacing w:before="30" w:after="30"/>
              <w:ind w:left="113"/>
              <w:jc w:val="center"/>
              <w:rPr>
                <w:sz w:val="18"/>
                <w:szCs w:val="18"/>
                <w:lang w:val="fr-FR"/>
              </w:rPr>
            </w:pPr>
            <w:r w:rsidRPr="002940CC">
              <w:rPr>
                <w:lang w:val="fr-FR"/>
              </w:rPr>
              <w:t>24</w:t>
            </w:r>
          </w:p>
        </w:tc>
        <w:tc>
          <w:tcPr>
            <w:tcW w:w="6945" w:type="dxa"/>
          </w:tcPr>
          <w:p w:rsidR="006C74AD" w:rsidRPr="00FC4839" w:rsidRDefault="006C74AD" w:rsidP="00312164">
            <w:pPr>
              <w:widowControl w:val="0"/>
              <w:spacing w:before="30" w:after="30"/>
              <w:ind w:left="113"/>
              <w:rPr>
                <w:sz w:val="18"/>
                <w:szCs w:val="18"/>
                <w:lang w:val="en-US"/>
              </w:rPr>
            </w:pPr>
            <w:r w:rsidRPr="00FC4839">
              <w:rPr>
                <w:sz w:val="18"/>
                <w:szCs w:val="18"/>
                <w:lang w:val="en-US"/>
              </w:rPr>
              <w:t>(CLEPA/OICA) Proposal for a supplement to the 03 series of amendments to UN Regulation No. 79</w:t>
            </w:r>
          </w:p>
        </w:tc>
        <w:tc>
          <w:tcPr>
            <w:tcW w:w="857" w:type="dxa"/>
          </w:tcPr>
          <w:p w:rsidR="006C74AD" w:rsidRPr="002940CC" w:rsidRDefault="006C74AD" w:rsidP="00312164">
            <w:pPr>
              <w:widowControl w:val="0"/>
              <w:tabs>
                <w:tab w:val="left" w:pos="469"/>
              </w:tabs>
              <w:spacing w:before="30" w:after="30"/>
              <w:ind w:left="1" w:right="-2"/>
              <w:jc w:val="center"/>
              <w:rPr>
                <w:sz w:val="18"/>
                <w:szCs w:val="18"/>
                <w:lang w:val="fr-FR"/>
              </w:rPr>
            </w:pPr>
            <w:r w:rsidRPr="002940CC">
              <w:rPr>
                <w:sz w:val="18"/>
                <w:szCs w:val="18"/>
                <w:lang w:val="fr-FR"/>
              </w:rPr>
              <w:t>F</w:t>
            </w:r>
          </w:p>
        </w:tc>
      </w:tr>
      <w:tr w:rsidR="006C74AD" w:rsidRPr="002940CC" w:rsidTr="00312164">
        <w:tc>
          <w:tcPr>
            <w:tcW w:w="851" w:type="dxa"/>
            <w:gridSpan w:val="2"/>
          </w:tcPr>
          <w:p w:rsidR="006C74AD" w:rsidRPr="002940CC" w:rsidRDefault="006C74AD" w:rsidP="00312164">
            <w:pPr>
              <w:widowControl w:val="0"/>
              <w:spacing w:before="30" w:after="30"/>
              <w:ind w:left="113"/>
              <w:jc w:val="center"/>
              <w:rPr>
                <w:sz w:val="18"/>
                <w:szCs w:val="18"/>
                <w:lang w:val="fr-FR"/>
              </w:rPr>
            </w:pPr>
            <w:r w:rsidRPr="002940CC">
              <w:rPr>
                <w:lang w:val="fr-FR"/>
              </w:rPr>
              <w:t>25</w:t>
            </w:r>
          </w:p>
        </w:tc>
        <w:tc>
          <w:tcPr>
            <w:tcW w:w="6945" w:type="dxa"/>
          </w:tcPr>
          <w:p w:rsidR="006C74AD" w:rsidRPr="00FC4839" w:rsidRDefault="006C74AD" w:rsidP="00312164">
            <w:pPr>
              <w:widowControl w:val="0"/>
              <w:spacing w:before="30" w:after="30"/>
              <w:ind w:left="113"/>
              <w:rPr>
                <w:sz w:val="18"/>
                <w:szCs w:val="18"/>
                <w:lang w:val="en-US"/>
              </w:rPr>
            </w:pPr>
            <w:r w:rsidRPr="00FC4839">
              <w:rPr>
                <w:sz w:val="18"/>
                <w:szCs w:val="18"/>
                <w:lang w:val="en-US"/>
              </w:rPr>
              <w:t>(CLEPA/OICA) Proposal for a supplement to the 01 series of amendments to UN Regulation No. 13-H</w:t>
            </w:r>
          </w:p>
        </w:tc>
        <w:tc>
          <w:tcPr>
            <w:tcW w:w="857" w:type="dxa"/>
          </w:tcPr>
          <w:p w:rsidR="006C74AD" w:rsidRPr="002940CC" w:rsidRDefault="006C74AD" w:rsidP="00312164">
            <w:pPr>
              <w:widowControl w:val="0"/>
              <w:tabs>
                <w:tab w:val="left" w:pos="469"/>
              </w:tabs>
              <w:spacing w:before="30" w:after="30"/>
              <w:ind w:left="1" w:right="-2"/>
              <w:jc w:val="center"/>
              <w:rPr>
                <w:sz w:val="18"/>
                <w:szCs w:val="18"/>
                <w:lang w:val="fr-FR"/>
              </w:rPr>
            </w:pPr>
            <w:r w:rsidRPr="002940CC">
              <w:rPr>
                <w:sz w:val="18"/>
                <w:szCs w:val="18"/>
                <w:lang w:val="fr-FR"/>
              </w:rPr>
              <w:t>F</w:t>
            </w:r>
          </w:p>
        </w:tc>
      </w:tr>
      <w:tr w:rsidR="006C74AD" w:rsidRPr="002940CC" w:rsidTr="00312164">
        <w:tc>
          <w:tcPr>
            <w:tcW w:w="851" w:type="dxa"/>
            <w:gridSpan w:val="2"/>
          </w:tcPr>
          <w:p w:rsidR="006C74AD" w:rsidRPr="002940CC" w:rsidRDefault="006C74AD" w:rsidP="00312164">
            <w:pPr>
              <w:widowControl w:val="0"/>
              <w:spacing w:before="30" w:after="30"/>
              <w:ind w:left="113"/>
              <w:jc w:val="center"/>
              <w:rPr>
                <w:sz w:val="18"/>
                <w:szCs w:val="18"/>
                <w:lang w:val="fr-FR"/>
              </w:rPr>
            </w:pPr>
            <w:r w:rsidRPr="002940CC">
              <w:rPr>
                <w:lang w:val="fr-FR"/>
              </w:rPr>
              <w:t>26</w:t>
            </w:r>
          </w:p>
        </w:tc>
        <w:tc>
          <w:tcPr>
            <w:tcW w:w="6945" w:type="dxa"/>
          </w:tcPr>
          <w:p w:rsidR="006C74AD" w:rsidRPr="00FC4839" w:rsidRDefault="006C74AD" w:rsidP="00312164">
            <w:pPr>
              <w:widowControl w:val="0"/>
              <w:spacing w:before="30" w:after="30"/>
              <w:ind w:left="113"/>
              <w:rPr>
                <w:sz w:val="18"/>
                <w:szCs w:val="18"/>
                <w:lang w:val="en-US"/>
              </w:rPr>
            </w:pPr>
            <w:r w:rsidRPr="00FC4839">
              <w:rPr>
                <w:sz w:val="18"/>
                <w:szCs w:val="18"/>
                <w:lang w:val="en-US"/>
              </w:rPr>
              <w:t>(VMAD) Roadmap and working schedule for VMAD IWG</w:t>
            </w:r>
          </w:p>
        </w:tc>
        <w:tc>
          <w:tcPr>
            <w:tcW w:w="857" w:type="dxa"/>
          </w:tcPr>
          <w:p w:rsidR="006C74AD" w:rsidRPr="002940CC" w:rsidRDefault="006C74AD" w:rsidP="00312164">
            <w:pPr>
              <w:widowControl w:val="0"/>
              <w:tabs>
                <w:tab w:val="left" w:pos="469"/>
              </w:tabs>
              <w:spacing w:before="30" w:after="30"/>
              <w:ind w:left="1" w:right="-2"/>
              <w:jc w:val="center"/>
              <w:rPr>
                <w:sz w:val="18"/>
                <w:szCs w:val="18"/>
                <w:lang w:val="fr-FR"/>
              </w:rPr>
            </w:pPr>
            <w:r w:rsidRPr="002940CC">
              <w:rPr>
                <w:sz w:val="18"/>
                <w:szCs w:val="18"/>
                <w:lang w:val="fr-FR"/>
              </w:rPr>
              <w:t>F</w:t>
            </w:r>
          </w:p>
        </w:tc>
      </w:tr>
      <w:tr w:rsidR="006C74AD" w:rsidRPr="002940CC" w:rsidTr="00312164">
        <w:tc>
          <w:tcPr>
            <w:tcW w:w="851" w:type="dxa"/>
            <w:gridSpan w:val="2"/>
          </w:tcPr>
          <w:p w:rsidR="006C74AD" w:rsidRPr="002940CC" w:rsidRDefault="006C74AD" w:rsidP="00312164">
            <w:pPr>
              <w:widowControl w:val="0"/>
              <w:spacing w:before="30" w:after="30"/>
              <w:ind w:left="113"/>
              <w:jc w:val="center"/>
              <w:rPr>
                <w:sz w:val="18"/>
                <w:szCs w:val="18"/>
                <w:lang w:val="fr-FR"/>
              </w:rPr>
            </w:pPr>
            <w:r w:rsidRPr="002940CC">
              <w:rPr>
                <w:lang w:val="fr-FR"/>
              </w:rPr>
              <w:t>27</w:t>
            </w:r>
          </w:p>
        </w:tc>
        <w:tc>
          <w:tcPr>
            <w:tcW w:w="6945" w:type="dxa"/>
          </w:tcPr>
          <w:p w:rsidR="006C74AD" w:rsidRPr="00FC4839" w:rsidRDefault="006C74AD" w:rsidP="00312164">
            <w:pPr>
              <w:widowControl w:val="0"/>
              <w:spacing w:before="30" w:after="30"/>
              <w:ind w:left="720" w:hanging="607"/>
              <w:rPr>
                <w:sz w:val="18"/>
                <w:szCs w:val="18"/>
                <w:lang w:val="en-US"/>
              </w:rPr>
            </w:pPr>
            <w:r w:rsidRPr="00FC4839">
              <w:rPr>
                <w:sz w:val="18"/>
                <w:szCs w:val="18"/>
                <w:lang w:val="en-US"/>
              </w:rPr>
              <w:t>(OICA) Future certification of automated driving systems</w:t>
            </w:r>
          </w:p>
        </w:tc>
        <w:tc>
          <w:tcPr>
            <w:tcW w:w="857" w:type="dxa"/>
          </w:tcPr>
          <w:p w:rsidR="006C74AD" w:rsidRPr="002940CC" w:rsidRDefault="006C74AD" w:rsidP="00312164">
            <w:pPr>
              <w:widowControl w:val="0"/>
              <w:tabs>
                <w:tab w:val="left" w:pos="469"/>
              </w:tabs>
              <w:spacing w:before="30" w:after="30"/>
              <w:ind w:left="1" w:right="-2"/>
              <w:jc w:val="center"/>
              <w:rPr>
                <w:sz w:val="18"/>
                <w:szCs w:val="18"/>
                <w:lang w:val="fr-FR"/>
              </w:rPr>
            </w:pPr>
            <w:r w:rsidRPr="002940CC">
              <w:rPr>
                <w:sz w:val="18"/>
                <w:szCs w:val="18"/>
                <w:lang w:val="fr-FR"/>
              </w:rPr>
              <w:t>D</w:t>
            </w:r>
          </w:p>
        </w:tc>
      </w:tr>
      <w:tr w:rsidR="006C74AD" w:rsidRPr="002940CC" w:rsidTr="00312164">
        <w:tc>
          <w:tcPr>
            <w:tcW w:w="851" w:type="dxa"/>
            <w:gridSpan w:val="2"/>
          </w:tcPr>
          <w:p w:rsidR="006C74AD" w:rsidRPr="002940CC" w:rsidRDefault="006C74AD" w:rsidP="00312164">
            <w:pPr>
              <w:widowControl w:val="0"/>
              <w:spacing w:before="30" w:after="30"/>
              <w:ind w:left="113"/>
              <w:jc w:val="center"/>
              <w:rPr>
                <w:sz w:val="18"/>
                <w:szCs w:val="18"/>
                <w:lang w:val="fr-FR"/>
              </w:rPr>
            </w:pPr>
            <w:r w:rsidRPr="002940CC">
              <w:rPr>
                <w:lang w:val="fr-FR"/>
              </w:rPr>
              <w:t>28</w:t>
            </w:r>
          </w:p>
        </w:tc>
        <w:tc>
          <w:tcPr>
            <w:tcW w:w="6945" w:type="dxa"/>
          </w:tcPr>
          <w:p w:rsidR="006C74AD" w:rsidRPr="00FC4839" w:rsidRDefault="006C74AD" w:rsidP="00312164">
            <w:pPr>
              <w:widowControl w:val="0"/>
              <w:spacing w:before="30" w:after="30"/>
              <w:ind w:left="113"/>
              <w:rPr>
                <w:sz w:val="18"/>
                <w:szCs w:val="18"/>
                <w:lang w:val="en-US"/>
              </w:rPr>
            </w:pPr>
            <w:r w:rsidRPr="00FC4839">
              <w:rPr>
                <w:sz w:val="18"/>
                <w:szCs w:val="18"/>
                <w:lang w:val="en-US"/>
              </w:rPr>
              <w:t>(AEBS) Status report from the IWG on AEBS</w:t>
            </w:r>
          </w:p>
        </w:tc>
        <w:tc>
          <w:tcPr>
            <w:tcW w:w="857" w:type="dxa"/>
          </w:tcPr>
          <w:p w:rsidR="006C74AD" w:rsidRPr="002940CC" w:rsidRDefault="006C74AD" w:rsidP="00312164">
            <w:pPr>
              <w:widowControl w:val="0"/>
              <w:tabs>
                <w:tab w:val="left" w:pos="469"/>
              </w:tabs>
              <w:spacing w:before="30" w:after="30"/>
              <w:ind w:left="1" w:right="-2"/>
              <w:jc w:val="center"/>
              <w:rPr>
                <w:sz w:val="18"/>
                <w:szCs w:val="18"/>
                <w:lang w:val="fr-FR"/>
              </w:rPr>
            </w:pPr>
            <w:r w:rsidRPr="002940CC">
              <w:rPr>
                <w:sz w:val="18"/>
                <w:szCs w:val="18"/>
                <w:lang w:val="fr-FR"/>
              </w:rPr>
              <w:t>F</w:t>
            </w:r>
          </w:p>
        </w:tc>
      </w:tr>
      <w:tr w:rsidR="006C74AD" w:rsidRPr="002940CC" w:rsidTr="00312164">
        <w:tc>
          <w:tcPr>
            <w:tcW w:w="851" w:type="dxa"/>
            <w:gridSpan w:val="2"/>
          </w:tcPr>
          <w:p w:rsidR="006C74AD" w:rsidRPr="002940CC" w:rsidRDefault="006C74AD" w:rsidP="00312164">
            <w:pPr>
              <w:widowControl w:val="0"/>
              <w:spacing w:before="30" w:after="30"/>
              <w:ind w:left="113"/>
              <w:jc w:val="center"/>
              <w:rPr>
                <w:sz w:val="18"/>
                <w:szCs w:val="18"/>
                <w:lang w:val="fr-FR"/>
              </w:rPr>
            </w:pPr>
            <w:r w:rsidRPr="002940CC">
              <w:rPr>
                <w:lang w:val="fr-FR"/>
              </w:rPr>
              <w:t>23</w:t>
            </w:r>
          </w:p>
        </w:tc>
        <w:tc>
          <w:tcPr>
            <w:tcW w:w="6945" w:type="dxa"/>
          </w:tcPr>
          <w:p w:rsidR="006C74AD" w:rsidRPr="00FC4839" w:rsidRDefault="006C74AD" w:rsidP="00312164">
            <w:pPr>
              <w:widowControl w:val="0"/>
              <w:spacing w:before="30" w:after="30"/>
              <w:ind w:left="113"/>
              <w:rPr>
                <w:sz w:val="18"/>
                <w:szCs w:val="18"/>
                <w:lang w:val="en-US"/>
              </w:rPr>
            </w:pPr>
            <w:r w:rsidRPr="00FC4839">
              <w:rPr>
                <w:sz w:val="18"/>
                <w:szCs w:val="18"/>
                <w:lang w:val="en-US"/>
              </w:rPr>
              <w:t>(Secretariat) Agreed amendments to ECE/TRANS/WP.29/GRVA/2019/12</w:t>
            </w:r>
          </w:p>
        </w:tc>
        <w:tc>
          <w:tcPr>
            <w:tcW w:w="857" w:type="dxa"/>
          </w:tcPr>
          <w:p w:rsidR="006C74AD" w:rsidRPr="002940CC" w:rsidRDefault="006C74AD" w:rsidP="00312164">
            <w:pPr>
              <w:widowControl w:val="0"/>
              <w:tabs>
                <w:tab w:val="left" w:pos="469"/>
              </w:tabs>
              <w:spacing w:before="30" w:after="30"/>
              <w:ind w:left="1" w:right="-2"/>
              <w:jc w:val="center"/>
              <w:rPr>
                <w:sz w:val="18"/>
                <w:szCs w:val="18"/>
                <w:lang w:val="fr-FR"/>
              </w:rPr>
            </w:pPr>
            <w:r w:rsidRPr="002940CC">
              <w:rPr>
                <w:sz w:val="18"/>
                <w:szCs w:val="18"/>
                <w:lang w:val="fr-FR"/>
              </w:rPr>
              <w:t>A</w:t>
            </w:r>
          </w:p>
        </w:tc>
      </w:tr>
      <w:tr w:rsidR="006C74AD" w:rsidRPr="002940CC" w:rsidTr="00312164">
        <w:tc>
          <w:tcPr>
            <w:tcW w:w="851" w:type="dxa"/>
            <w:gridSpan w:val="2"/>
          </w:tcPr>
          <w:p w:rsidR="006C74AD" w:rsidRPr="002940CC" w:rsidRDefault="006C74AD" w:rsidP="00312164">
            <w:pPr>
              <w:widowControl w:val="0"/>
              <w:spacing w:before="30" w:after="30"/>
              <w:ind w:left="113"/>
              <w:jc w:val="center"/>
              <w:rPr>
                <w:sz w:val="18"/>
                <w:szCs w:val="18"/>
                <w:lang w:val="fr-FR"/>
              </w:rPr>
            </w:pPr>
            <w:r w:rsidRPr="002940CC">
              <w:rPr>
                <w:lang w:val="fr-FR"/>
              </w:rPr>
              <w:t>30</w:t>
            </w:r>
          </w:p>
        </w:tc>
        <w:tc>
          <w:tcPr>
            <w:tcW w:w="6945" w:type="dxa"/>
          </w:tcPr>
          <w:p w:rsidR="006C74AD" w:rsidRPr="00FC4839" w:rsidRDefault="006C74AD" w:rsidP="00312164">
            <w:pPr>
              <w:widowControl w:val="0"/>
              <w:spacing w:before="30" w:after="30"/>
              <w:ind w:left="113"/>
              <w:rPr>
                <w:sz w:val="18"/>
                <w:szCs w:val="18"/>
                <w:lang w:val="en-US"/>
              </w:rPr>
            </w:pPr>
            <w:r w:rsidRPr="00FC4839">
              <w:rPr>
                <w:sz w:val="18"/>
                <w:szCs w:val="18"/>
                <w:lang w:val="en-US"/>
              </w:rPr>
              <w:t>(Secretariat) Agreed amendments to ECE/TRANS/WP.29/GRVA/2019/6</w:t>
            </w:r>
          </w:p>
        </w:tc>
        <w:tc>
          <w:tcPr>
            <w:tcW w:w="857" w:type="dxa"/>
          </w:tcPr>
          <w:p w:rsidR="006C74AD" w:rsidRPr="002940CC" w:rsidRDefault="006C74AD" w:rsidP="00312164">
            <w:pPr>
              <w:widowControl w:val="0"/>
              <w:tabs>
                <w:tab w:val="left" w:pos="469"/>
              </w:tabs>
              <w:spacing w:before="30" w:after="30"/>
              <w:ind w:left="1" w:right="-2"/>
              <w:jc w:val="center"/>
              <w:rPr>
                <w:sz w:val="18"/>
                <w:szCs w:val="18"/>
                <w:lang w:val="fr-FR"/>
              </w:rPr>
            </w:pPr>
            <w:r w:rsidRPr="002940CC">
              <w:rPr>
                <w:sz w:val="18"/>
                <w:szCs w:val="18"/>
                <w:lang w:val="fr-FR"/>
              </w:rPr>
              <w:t>A</w:t>
            </w:r>
          </w:p>
        </w:tc>
      </w:tr>
      <w:tr w:rsidR="006C74AD" w:rsidRPr="002940CC" w:rsidTr="00312164">
        <w:tc>
          <w:tcPr>
            <w:tcW w:w="851" w:type="dxa"/>
            <w:gridSpan w:val="2"/>
          </w:tcPr>
          <w:p w:rsidR="006C74AD" w:rsidRPr="002940CC" w:rsidRDefault="006C74AD" w:rsidP="00312164">
            <w:pPr>
              <w:widowControl w:val="0"/>
              <w:spacing w:before="30" w:after="30"/>
              <w:ind w:left="113"/>
              <w:jc w:val="center"/>
              <w:rPr>
                <w:sz w:val="18"/>
                <w:szCs w:val="18"/>
                <w:lang w:val="fr-FR"/>
              </w:rPr>
            </w:pPr>
            <w:r w:rsidRPr="002940CC">
              <w:rPr>
                <w:lang w:val="fr-FR"/>
              </w:rPr>
              <w:t>31</w:t>
            </w:r>
          </w:p>
        </w:tc>
        <w:tc>
          <w:tcPr>
            <w:tcW w:w="6945" w:type="dxa"/>
          </w:tcPr>
          <w:p w:rsidR="006C74AD" w:rsidRPr="00FC4839" w:rsidRDefault="006C74AD" w:rsidP="00312164">
            <w:pPr>
              <w:widowControl w:val="0"/>
              <w:spacing w:before="30" w:after="30"/>
              <w:ind w:left="113"/>
              <w:rPr>
                <w:sz w:val="18"/>
                <w:szCs w:val="18"/>
                <w:lang w:val="en-US"/>
              </w:rPr>
            </w:pPr>
            <w:r w:rsidRPr="00FC4839">
              <w:rPr>
                <w:sz w:val="18"/>
                <w:szCs w:val="18"/>
                <w:lang w:val="en-US"/>
              </w:rPr>
              <w:t>(Germany) +work priorities - Proposal draft structure</w:t>
            </w:r>
          </w:p>
        </w:tc>
        <w:tc>
          <w:tcPr>
            <w:tcW w:w="857" w:type="dxa"/>
          </w:tcPr>
          <w:p w:rsidR="006C74AD" w:rsidRPr="002940CC" w:rsidRDefault="006C74AD" w:rsidP="00312164">
            <w:pPr>
              <w:widowControl w:val="0"/>
              <w:tabs>
                <w:tab w:val="left" w:pos="469"/>
              </w:tabs>
              <w:spacing w:before="30" w:after="30"/>
              <w:ind w:left="1" w:right="-2"/>
              <w:jc w:val="center"/>
              <w:rPr>
                <w:sz w:val="18"/>
                <w:szCs w:val="18"/>
                <w:lang w:val="fr-FR"/>
              </w:rPr>
            </w:pPr>
            <w:r w:rsidRPr="002940CC">
              <w:rPr>
                <w:sz w:val="18"/>
                <w:szCs w:val="18"/>
                <w:lang w:val="fr-FR"/>
              </w:rPr>
              <w:t>F</w:t>
            </w:r>
          </w:p>
        </w:tc>
      </w:tr>
      <w:tr w:rsidR="006C74AD" w:rsidRPr="002940CC" w:rsidTr="00312164">
        <w:tc>
          <w:tcPr>
            <w:tcW w:w="851" w:type="dxa"/>
            <w:gridSpan w:val="2"/>
          </w:tcPr>
          <w:p w:rsidR="006C74AD" w:rsidRPr="002940CC" w:rsidRDefault="006C74AD" w:rsidP="00312164">
            <w:pPr>
              <w:widowControl w:val="0"/>
              <w:spacing w:before="30" w:after="30"/>
              <w:ind w:left="113"/>
              <w:jc w:val="center"/>
              <w:rPr>
                <w:sz w:val="18"/>
                <w:szCs w:val="18"/>
                <w:lang w:val="fr-FR"/>
              </w:rPr>
            </w:pPr>
            <w:r w:rsidRPr="002940CC">
              <w:rPr>
                <w:lang w:val="fr-FR"/>
              </w:rPr>
              <w:t>32</w:t>
            </w:r>
          </w:p>
        </w:tc>
        <w:tc>
          <w:tcPr>
            <w:tcW w:w="6945" w:type="dxa"/>
          </w:tcPr>
          <w:p w:rsidR="006C74AD" w:rsidRPr="00FC4839" w:rsidRDefault="006C74AD" w:rsidP="00312164">
            <w:pPr>
              <w:widowControl w:val="0"/>
              <w:spacing w:before="30" w:after="30"/>
              <w:ind w:left="113"/>
              <w:rPr>
                <w:sz w:val="18"/>
                <w:szCs w:val="18"/>
                <w:lang w:val="en-US"/>
              </w:rPr>
            </w:pPr>
            <w:r w:rsidRPr="00FC4839">
              <w:rPr>
                <w:sz w:val="18"/>
                <w:szCs w:val="18"/>
                <w:lang w:val="en-US"/>
              </w:rPr>
              <w:t>(ISO) The safety of the intended functionality</w:t>
            </w:r>
          </w:p>
        </w:tc>
        <w:tc>
          <w:tcPr>
            <w:tcW w:w="857" w:type="dxa"/>
          </w:tcPr>
          <w:p w:rsidR="006C74AD" w:rsidRPr="002940CC" w:rsidRDefault="006C74AD" w:rsidP="00312164">
            <w:pPr>
              <w:widowControl w:val="0"/>
              <w:tabs>
                <w:tab w:val="left" w:pos="469"/>
              </w:tabs>
              <w:spacing w:before="30" w:after="30"/>
              <w:ind w:left="1" w:right="-2"/>
              <w:jc w:val="center"/>
              <w:rPr>
                <w:sz w:val="18"/>
                <w:szCs w:val="18"/>
                <w:lang w:val="fr-FR"/>
              </w:rPr>
            </w:pPr>
            <w:r w:rsidRPr="002940CC">
              <w:rPr>
                <w:sz w:val="18"/>
                <w:szCs w:val="18"/>
                <w:lang w:val="fr-FR"/>
              </w:rPr>
              <w:t>F</w:t>
            </w:r>
          </w:p>
        </w:tc>
      </w:tr>
      <w:tr w:rsidR="006C74AD" w:rsidRPr="002940CC" w:rsidTr="00312164">
        <w:tc>
          <w:tcPr>
            <w:tcW w:w="851" w:type="dxa"/>
            <w:gridSpan w:val="2"/>
          </w:tcPr>
          <w:p w:rsidR="006C74AD" w:rsidRPr="002940CC" w:rsidRDefault="006C74AD" w:rsidP="00312164">
            <w:pPr>
              <w:widowControl w:val="0"/>
              <w:spacing w:before="30" w:after="30"/>
              <w:ind w:left="113"/>
              <w:jc w:val="center"/>
              <w:rPr>
                <w:sz w:val="18"/>
                <w:szCs w:val="18"/>
                <w:lang w:val="fr-FR"/>
              </w:rPr>
            </w:pPr>
            <w:r w:rsidRPr="002940CC">
              <w:rPr>
                <w:lang w:val="fr-FR"/>
              </w:rPr>
              <w:t>33</w:t>
            </w:r>
          </w:p>
        </w:tc>
        <w:tc>
          <w:tcPr>
            <w:tcW w:w="6945" w:type="dxa"/>
          </w:tcPr>
          <w:p w:rsidR="006C74AD" w:rsidRPr="00FC4839" w:rsidRDefault="006C74AD" w:rsidP="00312164">
            <w:pPr>
              <w:widowControl w:val="0"/>
              <w:spacing w:before="30" w:after="30"/>
              <w:ind w:left="113"/>
              <w:rPr>
                <w:sz w:val="18"/>
                <w:szCs w:val="18"/>
                <w:lang w:val="en-US"/>
              </w:rPr>
            </w:pPr>
            <w:r w:rsidRPr="00FC4839">
              <w:rPr>
                <w:sz w:val="18"/>
                <w:szCs w:val="18"/>
                <w:lang w:val="en-US"/>
              </w:rPr>
              <w:t>(Germany) Proposal for amendments to ECE/TRANS/WP.29/GRVA/2019/9</w:t>
            </w:r>
          </w:p>
        </w:tc>
        <w:tc>
          <w:tcPr>
            <w:tcW w:w="857" w:type="dxa"/>
          </w:tcPr>
          <w:p w:rsidR="006C74AD" w:rsidRPr="002940CC" w:rsidRDefault="006C74AD" w:rsidP="00312164">
            <w:pPr>
              <w:widowControl w:val="0"/>
              <w:tabs>
                <w:tab w:val="left" w:pos="469"/>
              </w:tabs>
              <w:spacing w:before="30" w:after="30"/>
              <w:ind w:left="1" w:right="-2"/>
              <w:jc w:val="center"/>
              <w:rPr>
                <w:sz w:val="18"/>
                <w:szCs w:val="18"/>
                <w:lang w:val="fr-FR"/>
              </w:rPr>
            </w:pPr>
            <w:r w:rsidRPr="002940CC">
              <w:rPr>
                <w:sz w:val="18"/>
                <w:szCs w:val="18"/>
                <w:lang w:val="fr-FR"/>
              </w:rPr>
              <w:t>F</w:t>
            </w:r>
          </w:p>
        </w:tc>
      </w:tr>
      <w:tr w:rsidR="006C74AD" w:rsidRPr="002940CC" w:rsidTr="00312164">
        <w:tc>
          <w:tcPr>
            <w:tcW w:w="851" w:type="dxa"/>
            <w:gridSpan w:val="2"/>
          </w:tcPr>
          <w:p w:rsidR="006C74AD" w:rsidRPr="002940CC" w:rsidRDefault="006C74AD" w:rsidP="00312164">
            <w:pPr>
              <w:widowControl w:val="0"/>
              <w:spacing w:before="30" w:after="30"/>
              <w:ind w:left="113"/>
              <w:jc w:val="center"/>
              <w:rPr>
                <w:sz w:val="18"/>
                <w:szCs w:val="18"/>
                <w:lang w:val="fr-FR"/>
              </w:rPr>
            </w:pPr>
            <w:r w:rsidRPr="002940CC">
              <w:rPr>
                <w:lang w:val="fr-FR"/>
              </w:rPr>
              <w:lastRenderedPageBreak/>
              <w:t>34</w:t>
            </w:r>
          </w:p>
        </w:tc>
        <w:tc>
          <w:tcPr>
            <w:tcW w:w="6945" w:type="dxa"/>
          </w:tcPr>
          <w:p w:rsidR="006C74AD" w:rsidRPr="00FC4839" w:rsidRDefault="006C74AD" w:rsidP="00312164">
            <w:pPr>
              <w:widowControl w:val="0"/>
              <w:spacing w:before="30" w:after="30"/>
              <w:ind w:left="113"/>
              <w:rPr>
                <w:sz w:val="18"/>
                <w:szCs w:val="18"/>
                <w:lang w:val="en-US"/>
              </w:rPr>
            </w:pPr>
            <w:r w:rsidRPr="00FC4839">
              <w:rPr>
                <w:sz w:val="18"/>
                <w:szCs w:val="18"/>
                <w:lang w:val="en-US"/>
              </w:rPr>
              <w:t>(Spain) AEROFLEX - For the next generation of long distance road transport</w:t>
            </w:r>
          </w:p>
        </w:tc>
        <w:tc>
          <w:tcPr>
            <w:tcW w:w="857" w:type="dxa"/>
          </w:tcPr>
          <w:p w:rsidR="006C74AD" w:rsidRPr="002940CC" w:rsidRDefault="006C74AD" w:rsidP="00312164">
            <w:pPr>
              <w:widowControl w:val="0"/>
              <w:tabs>
                <w:tab w:val="left" w:pos="469"/>
              </w:tabs>
              <w:spacing w:before="30" w:after="30"/>
              <w:ind w:left="1" w:right="-2"/>
              <w:jc w:val="center"/>
              <w:rPr>
                <w:sz w:val="18"/>
                <w:szCs w:val="18"/>
                <w:lang w:val="fr-FR"/>
              </w:rPr>
            </w:pPr>
            <w:r w:rsidRPr="002940CC">
              <w:rPr>
                <w:sz w:val="18"/>
                <w:szCs w:val="18"/>
                <w:lang w:val="fr-FR"/>
              </w:rPr>
              <w:t>F</w:t>
            </w:r>
          </w:p>
        </w:tc>
      </w:tr>
      <w:tr w:rsidR="006C74AD" w:rsidRPr="002940CC" w:rsidTr="00312164">
        <w:tc>
          <w:tcPr>
            <w:tcW w:w="851" w:type="dxa"/>
            <w:gridSpan w:val="2"/>
          </w:tcPr>
          <w:p w:rsidR="006C74AD" w:rsidRPr="002940CC" w:rsidRDefault="006C74AD" w:rsidP="00312164">
            <w:pPr>
              <w:widowControl w:val="0"/>
              <w:spacing w:before="30" w:after="30"/>
              <w:ind w:left="113"/>
              <w:jc w:val="center"/>
              <w:rPr>
                <w:sz w:val="18"/>
                <w:szCs w:val="18"/>
                <w:lang w:val="fr-FR"/>
              </w:rPr>
            </w:pPr>
            <w:r w:rsidRPr="002940CC">
              <w:rPr>
                <w:lang w:val="fr-FR"/>
              </w:rPr>
              <w:t>35</w:t>
            </w:r>
          </w:p>
        </w:tc>
        <w:tc>
          <w:tcPr>
            <w:tcW w:w="6945" w:type="dxa"/>
          </w:tcPr>
          <w:p w:rsidR="006C74AD" w:rsidRPr="002940CC" w:rsidRDefault="006C74AD" w:rsidP="00312164">
            <w:pPr>
              <w:widowControl w:val="0"/>
              <w:spacing w:before="30" w:after="30"/>
              <w:ind w:left="113"/>
              <w:rPr>
                <w:sz w:val="18"/>
                <w:szCs w:val="18"/>
                <w:lang w:val="fr-FR"/>
              </w:rPr>
            </w:pPr>
            <w:r w:rsidRPr="002940CC">
              <w:rPr>
                <w:sz w:val="18"/>
                <w:szCs w:val="18"/>
                <w:lang w:val="fr-FR"/>
              </w:rPr>
              <w:t>(ACSF) Status report</w:t>
            </w:r>
          </w:p>
        </w:tc>
        <w:tc>
          <w:tcPr>
            <w:tcW w:w="857" w:type="dxa"/>
          </w:tcPr>
          <w:p w:rsidR="006C74AD" w:rsidRPr="002940CC" w:rsidRDefault="006C74AD" w:rsidP="00312164">
            <w:pPr>
              <w:widowControl w:val="0"/>
              <w:tabs>
                <w:tab w:val="left" w:pos="469"/>
              </w:tabs>
              <w:spacing w:before="30" w:after="30"/>
              <w:ind w:left="1" w:right="-2"/>
              <w:jc w:val="center"/>
              <w:rPr>
                <w:sz w:val="18"/>
                <w:szCs w:val="18"/>
                <w:lang w:val="fr-FR"/>
              </w:rPr>
            </w:pPr>
            <w:r w:rsidRPr="002940CC">
              <w:rPr>
                <w:sz w:val="18"/>
                <w:szCs w:val="18"/>
                <w:lang w:val="fr-FR"/>
              </w:rPr>
              <w:t>F</w:t>
            </w:r>
          </w:p>
        </w:tc>
      </w:tr>
      <w:tr w:rsidR="006C74AD" w:rsidRPr="002940CC" w:rsidTr="00312164">
        <w:tc>
          <w:tcPr>
            <w:tcW w:w="851" w:type="dxa"/>
            <w:gridSpan w:val="2"/>
          </w:tcPr>
          <w:p w:rsidR="006C74AD" w:rsidRPr="002940CC" w:rsidRDefault="006C74AD" w:rsidP="00312164">
            <w:pPr>
              <w:widowControl w:val="0"/>
              <w:spacing w:before="30" w:after="30"/>
              <w:ind w:left="113"/>
              <w:jc w:val="center"/>
              <w:rPr>
                <w:sz w:val="18"/>
                <w:szCs w:val="18"/>
                <w:lang w:val="fr-FR"/>
              </w:rPr>
            </w:pPr>
            <w:r w:rsidRPr="002940CC">
              <w:rPr>
                <w:lang w:val="fr-FR"/>
              </w:rPr>
              <w:t>36</w:t>
            </w:r>
          </w:p>
        </w:tc>
        <w:tc>
          <w:tcPr>
            <w:tcW w:w="6945" w:type="dxa"/>
          </w:tcPr>
          <w:p w:rsidR="006C74AD" w:rsidRPr="00FC4839" w:rsidRDefault="006C74AD" w:rsidP="00312164">
            <w:pPr>
              <w:widowControl w:val="0"/>
              <w:spacing w:before="30" w:after="30"/>
              <w:ind w:left="113"/>
              <w:rPr>
                <w:sz w:val="18"/>
                <w:szCs w:val="18"/>
                <w:lang w:val="en-US"/>
              </w:rPr>
            </w:pPr>
            <w:r w:rsidRPr="00FC4839">
              <w:rPr>
                <w:sz w:val="18"/>
                <w:szCs w:val="18"/>
                <w:lang w:val="en-US"/>
              </w:rPr>
              <w:t>(ACSF) Proposal for revised Terms of Reference</w:t>
            </w:r>
          </w:p>
        </w:tc>
        <w:tc>
          <w:tcPr>
            <w:tcW w:w="857" w:type="dxa"/>
          </w:tcPr>
          <w:p w:rsidR="006C74AD" w:rsidRPr="002940CC" w:rsidRDefault="006C74AD" w:rsidP="00312164">
            <w:pPr>
              <w:widowControl w:val="0"/>
              <w:tabs>
                <w:tab w:val="left" w:pos="469"/>
              </w:tabs>
              <w:spacing w:before="30" w:after="30"/>
              <w:ind w:left="1" w:right="-2"/>
              <w:jc w:val="center"/>
              <w:rPr>
                <w:sz w:val="18"/>
                <w:szCs w:val="18"/>
                <w:lang w:val="fr-FR"/>
              </w:rPr>
            </w:pPr>
            <w:r w:rsidRPr="002940CC">
              <w:rPr>
                <w:sz w:val="18"/>
                <w:szCs w:val="18"/>
                <w:lang w:val="fr-FR"/>
              </w:rPr>
              <w:t>D</w:t>
            </w:r>
          </w:p>
        </w:tc>
      </w:tr>
      <w:tr w:rsidR="006C74AD" w:rsidRPr="002940CC" w:rsidTr="00312164">
        <w:tc>
          <w:tcPr>
            <w:tcW w:w="851" w:type="dxa"/>
            <w:gridSpan w:val="2"/>
          </w:tcPr>
          <w:p w:rsidR="006C74AD" w:rsidRPr="002940CC" w:rsidRDefault="006C74AD" w:rsidP="00312164">
            <w:pPr>
              <w:widowControl w:val="0"/>
              <w:spacing w:before="30" w:after="30"/>
              <w:ind w:left="113"/>
              <w:jc w:val="center"/>
              <w:rPr>
                <w:sz w:val="18"/>
                <w:szCs w:val="18"/>
                <w:lang w:val="fr-FR"/>
              </w:rPr>
            </w:pPr>
            <w:r w:rsidRPr="002940CC">
              <w:rPr>
                <w:lang w:val="fr-FR"/>
              </w:rPr>
              <w:t>37</w:t>
            </w:r>
          </w:p>
        </w:tc>
        <w:tc>
          <w:tcPr>
            <w:tcW w:w="6945" w:type="dxa"/>
          </w:tcPr>
          <w:p w:rsidR="006C74AD" w:rsidRPr="002940CC" w:rsidRDefault="006C74AD" w:rsidP="00312164">
            <w:pPr>
              <w:widowControl w:val="0"/>
              <w:spacing w:before="30" w:after="30"/>
              <w:ind w:left="113"/>
              <w:rPr>
                <w:sz w:val="18"/>
                <w:szCs w:val="18"/>
                <w:lang w:val="fr-FR"/>
              </w:rPr>
            </w:pPr>
            <w:r w:rsidRPr="002940CC">
              <w:rPr>
                <w:sz w:val="18"/>
                <w:szCs w:val="18"/>
                <w:lang w:val="fr-FR"/>
              </w:rPr>
              <w:t>(EC) Comments on ECE/TRANS/WP.29/GRVA/2019/2</w:t>
            </w:r>
          </w:p>
        </w:tc>
        <w:tc>
          <w:tcPr>
            <w:tcW w:w="857" w:type="dxa"/>
          </w:tcPr>
          <w:p w:rsidR="006C74AD" w:rsidRPr="002940CC" w:rsidRDefault="006C74AD" w:rsidP="00312164">
            <w:pPr>
              <w:widowControl w:val="0"/>
              <w:tabs>
                <w:tab w:val="left" w:pos="469"/>
              </w:tabs>
              <w:spacing w:before="30" w:after="30"/>
              <w:ind w:left="1" w:right="-2"/>
              <w:jc w:val="center"/>
              <w:rPr>
                <w:sz w:val="18"/>
                <w:szCs w:val="18"/>
                <w:lang w:val="fr-FR"/>
              </w:rPr>
            </w:pPr>
            <w:r w:rsidRPr="002940CC">
              <w:rPr>
                <w:sz w:val="18"/>
                <w:szCs w:val="18"/>
                <w:lang w:val="fr-FR"/>
              </w:rPr>
              <w:t>D</w:t>
            </w:r>
          </w:p>
        </w:tc>
      </w:tr>
      <w:tr w:rsidR="006C74AD" w:rsidRPr="002940CC" w:rsidTr="00312164">
        <w:tc>
          <w:tcPr>
            <w:tcW w:w="851" w:type="dxa"/>
            <w:gridSpan w:val="2"/>
          </w:tcPr>
          <w:p w:rsidR="006C74AD" w:rsidRPr="002940CC" w:rsidRDefault="006C74AD" w:rsidP="00312164">
            <w:pPr>
              <w:widowControl w:val="0"/>
              <w:spacing w:before="30" w:after="30"/>
              <w:ind w:left="113"/>
              <w:jc w:val="center"/>
              <w:rPr>
                <w:sz w:val="18"/>
                <w:szCs w:val="18"/>
                <w:lang w:val="fr-FR"/>
              </w:rPr>
            </w:pPr>
            <w:r w:rsidRPr="002940CC">
              <w:rPr>
                <w:lang w:val="fr-FR"/>
              </w:rPr>
              <w:t>38</w:t>
            </w:r>
          </w:p>
        </w:tc>
        <w:tc>
          <w:tcPr>
            <w:tcW w:w="6945" w:type="dxa"/>
          </w:tcPr>
          <w:p w:rsidR="006C74AD" w:rsidRPr="002940CC" w:rsidRDefault="006C74AD" w:rsidP="00312164">
            <w:pPr>
              <w:widowControl w:val="0"/>
              <w:spacing w:before="30" w:after="30"/>
              <w:ind w:left="113"/>
              <w:rPr>
                <w:sz w:val="18"/>
                <w:szCs w:val="18"/>
                <w:lang w:val="fr-FR"/>
              </w:rPr>
            </w:pPr>
            <w:r w:rsidRPr="002940CC">
              <w:rPr>
                <w:sz w:val="18"/>
                <w:szCs w:val="18"/>
                <w:lang w:val="fr-FR"/>
              </w:rPr>
              <w:t>(EC) Comments on ECE/TRANS/WP.29/GRVA/2019/3</w:t>
            </w:r>
          </w:p>
        </w:tc>
        <w:tc>
          <w:tcPr>
            <w:tcW w:w="857" w:type="dxa"/>
          </w:tcPr>
          <w:p w:rsidR="006C74AD" w:rsidRPr="002940CC" w:rsidRDefault="006C74AD" w:rsidP="00312164">
            <w:pPr>
              <w:widowControl w:val="0"/>
              <w:tabs>
                <w:tab w:val="left" w:pos="469"/>
              </w:tabs>
              <w:spacing w:before="30" w:after="30"/>
              <w:ind w:left="1" w:right="-2"/>
              <w:jc w:val="center"/>
              <w:rPr>
                <w:sz w:val="18"/>
                <w:szCs w:val="18"/>
                <w:lang w:val="fr-FR"/>
              </w:rPr>
            </w:pPr>
            <w:r w:rsidRPr="002940CC">
              <w:rPr>
                <w:sz w:val="18"/>
                <w:szCs w:val="18"/>
                <w:lang w:val="fr-FR"/>
              </w:rPr>
              <w:t>D</w:t>
            </w:r>
          </w:p>
        </w:tc>
      </w:tr>
      <w:tr w:rsidR="006C74AD" w:rsidRPr="002940CC" w:rsidTr="00312164">
        <w:tc>
          <w:tcPr>
            <w:tcW w:w="851" w:type="dxa"/>
            <w:gridSpan w:val="2"/>
          </w:tcPr>
          <w:p w:rsidR="006C74AD" w:rsidRPr="002940CC" w:rsidRDefault="006C74AD" w:rsidP="00312164">
            <w:pPr>
              <w:widowControl w:val="0"/>
              <w:spacing w:before="30" w:after="30"/>
              <w:ind w:left="113"/>
              <w:jc w:val="center"/>
              <w:rPr>
                <w:sz w:val="18"/>
                <w:szCs w:val="18"/>
                <w:lang w:val="fr-FR"/>
              </w:rPr>
            </w:pPr>
            <w:r w:rsidRPr="002940CC">
              <w:rPr>
                <w:lang w:val="fr-FR"/>
              </w:rPr>
              <w:t>39</w:t>
            </w:r>
          </w:p>
        </w:tc>
        <w:tc>
          <w:tcPr>
            <w:tcW w:w="6945" w:type="dxa"/>
          </w:tcPr>
          <w:p w:rsidR="006C74AD" w:rsidRPr="00FC4839" w:rsidRDefault="006C74AD" w:rsidP="00312164">
            <w:pPr>
              <w:widowControl w:val="0"/>
              <w:spacing w:before="30" w:after="30"/>
              <w:ind w:left="113"/>
              <w:rPr>
                <w:sz w:val="18"/>
                <w:szCs w:val="18"/>
                <w:lang w:val="en-US"/>
              </w:rPr>
            </w:pPr>
            <w:r w:rsidRPr="00FC4839">
              <w:rPr>
                <w:sz w:val="18"/>
                <w:szCs w:val="18"/>
                <w:lang w:val="en-US"/>
              </w:rPr>
              <w:t>(Secretariat) Agreed amendments to ECE/TRANS/WP.29/GRVA/2019/5</w:t>
            </w:r>
          </w:p>
        </w:tc>
        <w:tc>
          <w:tcPr>
            <w:tcW w:w="857" w:type="dxa"/>
          </w:tcPr>
          <w:p w:rsidR="006C74AD" w:rsidRPr="002940CC" w:rsidRDefault="006C74AD" w:rsidP="00312164">
            <w:pPr>
              <w:widowControl w:val="0"/>
              <w:tabs>
                <w:tab w:val="left" w:pos="469"/>
              </w:tabs>
              <w:spacing w:before="30" w:after="30"/>
              <w:ind w:left="1" w:right="-2"/>
              <w:jc w:val="center"/>
              <w:rPr>
                <w:sz w:val="18"/>
                <w:szCs w:val="18"/>
                <w:lang w:val="fr-FR"/>
              </w:rPr>
            </w:pPr>
            <w:r w:rsidRPr="002940CC">
              <w:rPr>
                <w:sz w:val="18"/>
                <w:szCs w:val="18"/>
                <w:lang w:val="fr-FR"/>
              </w:rPr>
              <w:t>B</w:t>
            </w:r>
          </w:p>
        </w:tc>
      </w:tr>
      <w:tr w:rsidR="006C74AD" w:rsidRPr="002940CC" w:rsidTr="00312164">
        <w:tc>
          <w:tcPr>
            <w:tcW w:w="851" w:type="dxa"/>
            <w:gridSpan w:val="2"/>
          </w:tcPr>
          <w:p w:rsidR="006C74AD" w:rsidRPr="002940CC" w:rsidRDefault="006C74AD" w:rsidP="00312164">
            <w:pPr>
              <w:widowControl w:val="0"/>
              <w:spacing w:before="30" w:after="30"/>
              <w:ind w:left="113"/>
              <w:jc w:val="center"/>
              <w:rPr>
                <w:sz w:val="18"/>
                <w:szCs w:val="18"/>
                <w:lang w:val="fr-FR"/>
              </w:rPr>
            </w:pPr>
            <w:r w:rsidRPr="002940CC">
              <w:rPr>
                <w:lang w:val="fr-FR"/>
              </w:rPr>
              <w:t>40</w:t>
            </w:r>
          </w:p>
        </w:tc>
        <w:tc>
          <w:tcPr>
            <w:tcW w:w="6945" w:type="dxa"/>
          </w:tcPr>
          <w:p w:rsidR="006C74AD" w:rsidRPr="00FC4839" w:rsidRDefault="006C74AD" w:rsidP="00312164">
            <w:pPr>
              <w:widowControl w:val="0"/>
              <w:spacing w:before="30" w:after="30"/>
              <w:ind w:left="113"/>
              <w:rPr>
                <w:sz w:val="18"/>
                <w:szCs w:val="18"/>
                <w:lang w:val="en-US"/>
              </w:rPr>
            </w:pPr>
            <w:r w:rsidRPr="00FC4839">
              <w:rPr>
                <w:sz w:val="18"/>
                <w:szCs w:val="18"/>
                <w:lang w:val="en-US"/>
              </w:rPr>
              <w:t>(EC) Discussion on the priorities</w:t>
            </w:r>
          </w:p>
        </w:tc>
        <w:tc>
          <w:tcPr>
            <w:tcW w:w="857" w:type="dxa"/>
          </w:tcPr>
          <w:p w:rsidR="006C74AD" w:rsidRPr="002940CC" w:rsidRDefault="006C74AD" w:rsidP="00312164">
            <w:pPr>
              <w:widowControl w:val="0"/>
              <w:tabs>
                <w:tab w:val="left" w:pos="469"/>
              </w:tabs>
              <w:spacing w:before="30" w:after="30"/>
              <w:ind w:left="1" w:right="-2"/>
              <w:jc w:val="center"/>
              <w:rPr>
                <w:sz w:val="18"/>
                <w:szCs w:val="18"/>
                <w:lang w:val="fr-FR"/>
              </w:rPr>
            </w:pPr>
            <w:r w:rsidRPr="002940CC">
              <w:rPr>
                <w:sz w:val="18"/>
                <w:szCs w:val="18"/>
                <w:lang w:val="fr-FR"/>
              </w:rPr>
              <w:t>F</w:t>
            </w:r>
          </w:p>
        </w:tc>
      </w:tr>
      <w:tr w:rsidR="006C74AD" w:rsidRPr="002940CC" w:rsidTr="00312164">
        <w:tc>
          <w:tcPr>
            <w:tcW w:w="851" w:type="dxa"/>
            <w:gridSpan w:val="2"/>
          </w:tcPr>
          <w:p w:rsidR="006C74AD" w:rsidRPr="002940CC" w:rsidRDefault="006C74AD" w:rsidP="00312164">
            <w:pPr>
              <w:widowControl w:val="0"/>
              <w:spacing w:before="30" w:after="30"/>
              <w:ind w:left="113"/>
              <w:jc w:val="center"/>
              <w:rPr>
                <w:sz w:val="18"/>
                <w:szCs w:val="18"/>
                <w:lang w:val="fr-FR"/>
              </w:rPr>
            </w:pPr>
            <w:r w:rsidRPr="002940CC">
              <w:rPr>
                <w:lang w:val="fr-FR"/>
              </w:rPr>
              <w:t>41</w:t>
            </w:r>
          </w:p>
        </w:tc>
        <w:tc>
          <w:tcPr>
            <w:tcW w:w="6945" w:type="dxa"/>
          </w:tcPr>
          <w:p w:rsidR="006C74AD" w:rsidRPr="00FC4839" w:rsidRDefault="006C74AD" w:rsidP="00312164">
            <w:pPr>
              <w:widowControl w:val="0"/>
              <w:spacing w:before="30" w:after="30"/>
              <w:ind w:left="113"/>
              <w:rPr>
                <w:sz w:val="18"/>
                <w:szCs w:val="18"/>
                <w:lang w:val="en-US"/>
              </w:rPr>
            </w:pPr>
            <w:r w:rsidRPr="00FC4839">
              <w:rPr>
                <w:sz w:val="18"/>
                <w:szCs w:val="18"/>
                <w:lang w:val="en-US"/>
              </w:rPr>
              <w:t>(Chair) Informal Working Group on Functional Requirements for Automated and Autonomous Vehicles</w:t>
            </w:r>
          </w:p>
        </w:tc>
        <w:tc>
          <w:tcPr>
            <w:tcW w:w="857" w:type="dxa"/>
          </w:tcPr>
          <w:p w:rsidR="006C74AD" w:rsidRPr="002940CC" w:rsidRDefault="006C74AD" w:rsidP="00312164">
            <w:pPr>
              <w:widowControl w:val="0"/>
              <w:tabs>
                <w:tab w:val="left" w:pos="469"/>
              </w:tabs>
              <w:spacing w:before="30" w:after="30"/>
              <w:ind w:left="1" w:right="-2"/>
              <w:jc w:val="center"/>
              <w:rPr>
                <w:sz w:val="18"/>
                <w:szCs w:val="18"/>
                <w:lang w:val="fr-FR"/>
              </w:rPr>
            </w:pPr>
            <w:r w:rsidRPr="002940CC">
              <w:rPr>
                <w:sz w:val="18"/>
                <w:szCs w:val="18"/>
                <w:lang w:val="fr-FR"/>
              </w:rPr>
              <w:t>D</w:t>
            </w:r>
          </w:p>
        </w:tc>
      </w:tr>
      <w:tr w:rsidR="006C74AD" w:rsidRPr="002940CC" w:rsidTr="00312164">
        <w:tc>
          <w:tcPr>
            <w:tcW w:w="851" w:type="dxa"/>
            <w:gridSpan w:val="2"/>
          </w:tcPr>
          <w:p w:rsidR="006C74AD" w:rsidRPr="002940CC" w:rsidRDefault="006C74AD" w:rsidP="00312164">
            <w:pPr>
              <w:widowControl w:val="0"/>
              <w:spacing w:before="30" w:after="30"/>
              <w:ind w:left="113"/>
              <w:jc w:val="center"/>
              <w:rPr>
                <w:sz w:val="18"/>
                <w:szCs w:val="18"/>
                <w:lang w:val="fr-FR"/>
              </w:rPr>
            </w:pPr>
            <w:r w:rsidRPr="002940CC">
              <w:rPr>
                <w:lang w:val="fr-FR"/>
              </w:rPr>
              <w:t>42</w:t>
            </w:r>
          </w:p>
        </w:tc>
        <w:tc>
          <w:tcPr>
            <w:tcW w:w="6945" w:type="dxa"/>
          </w:tcPr>
          <w:p w:rsidR="006C74AD" w:rsidRPr="00FC4839" w:rsidRDefault="006C74AD" w:rsidP="00312164">
            <w:pPr>
              <w:widowControl w:val="0"/>
              <w:spacing w:before="30" w:after="30"/>
              <w:ind w:left="113"/>
              <w:rPr>
                <w:sz w:val="18"/>
                <w:szCs w:val="18"/>
                <w:lang w:val="en-US"/>
              </w:rPr>
            </w:pPr>
            <w:r w:rsidRPr="00FC4839">
              <w:rPr>
                <w:sz w:val="18"/>
                <w:szCs w:val="18"/>
                <w:lang w:val="en-US"/>
              </w:rPr>
              <w:t>(Japan) Proposal for a new GRVA structure based on ECE/TRANS/WP.29/2019/2</w:t>
            </w:r>
          </w:p>
        </w:tc>
        <w:tc>
          <w:tcPr>
            <w:tcW w:w="857" w:type="dxa"/>
          </w:tcPr>
          <w:p w:rsidR="006C74AD" w:rsidRPr="002940CC" w:rsidRDefault="006C74AD" w:rsidP="00312164">
            <w:pPr>
              <w:widowControl w:val="0"/>
              <w:tabs>
                <w:tab w:val="left" w:pos="469"/>
              </w:tabs>
              <w:spacing w:before="30" w:after="30"/>
              <w:ind w:left="1" w:right="-2"/>
              <w:jc w:val="center"/>
              <w:rPr>
                <w:sz w:val="18"/>
                <w:szCs w:val="18"/>
                <w:lang w:val="fr-FR"/>
              </w:rPr>
            </w:pPr>
            <w:r w:rsidRPr="002940CC">
              <w:rPr>
                <w:sz w:val="18"/>
                <w:szCs w:val="18"/>
                <w:lang w:val="fr-FR"/>
              </w:rPr>
              <w:t>F</w:t>
            </w:r>
          </w:p>
        </w:tc>
      </w:tr>
      <w:tr w:rsidR="006C74AD" w:rsidRPr="002940CC" w:rsidTr="00312164">
        <w:tc>
          <w:tcPr>
            <w:tcW w:w="851" w:type="dxa"/>
            <w:gridSpan w:val="2"/>
          </w:tcPr>
          <w:p w:rsidR="006C74AD" w:rsidRPr="002940CC" w:rsidRDefault="006C74AD" w:rsidP="00312164">
            <w:pPr>
              <w:widowControl w:val="0"/>
              <w:spacing w:before="30" w:after="30"/>
              <w:ind w:left="113"/>
              <w:jc w:val="center"/>
              <w:rPr>
                <w:sz w:val="18"/>
                <w:szCs w:val="18"/>
                <w:lang w:val="fr-FR"/>
              </w:rPr>
            </w:pPr>
            <w:r w:rsidRPr="002940CC">
              <w:rPr>
                <w:lang w:val="fr-FR"/>
              </w:rPr>
              <w:t>43</w:t>
            </w:r>
          </w:p>
        </w:tc>
        <w:tc>
          <w:tcPr>
            <w:tcW w:w="6945" w:type="dxa"/>
          </w:tcPr>
          <w:p w:rsidR="006C74AD" w:rsidRPr="00FC4839" w:rsidRDefault="006C74AD" w:rsidP="00312164">
            <w:pPr>
              <w:widowControl w:val="0"/>
              <w:spacing w:before="30" w:after="30"/>
              <w:ind w:left="113"/>
              <w:rPr>
                <w:sz w:val="18"/>
                <w:szCs w:val="18"/>
                <w:lang w:val="en-US"/>
              </w:rPr>
            </w:pPr>
            <w:r w:rsidRPr="00FC4839">
              <w:rPr>
                <w:sz w:val="18"/>
                <w:szCs w:val="18"/>
                <w:lang w:val="en-US"/>
              </w:rPr>
              <w:t>(China/Japan) Preliminary suggestions for the framework document on automated/autonomous driving</w:t>
            </w:r>
          </w:p>
        </w:tc>
        <w:tc>
          <w:tcPr>
            <w:tcW w:w="857" w:type="dxa"/>
          </w:tcPr>
          <w:p w:rsidR="006C74AD" w:rsidRPr="002940CC" w:rsidRDefault="006C74AD" w:rsidP="00312164">
            <w:pPr>
              <w:widowControl w:val="0"/>
              <w:tabs>
                <w:tab w:val="left" w:pos="469"/>
              </w:tabs>
              <w:spacing w:before="30" w:after="30"/>
              <w:ind w:left="1" w:right="-2"/>
              <w:jc w:val="center"/>
              <w:rPr>
                <w:sz w:val="18"/>
                <w:szCs w:val="18"/>
                <w:lang w:val="fr-FR"/>
              </w:rPr>
            </w:pPr>
            <w:r w:rsidRPr="002940CC">
              <w:rPr>
                <w:sz w:val="18"/>
                <w:szCs w:val="18"/>
                <w:lang w:val="fr-FR"/>
              </w:rPr>
              <w:t>E</w:t>
            </w:r>
          </w:p>
        </w:tc>
      </w:tr>
      <w:tr w:rsidR="006C74AD" w:rsidRPr="002940CC" w:rsidTr="00312164">
        <w:tc>
          <w:tcPr>
            <w:tcW w:w="851" w:type="dxa"/>
            <w:gridSpan w:val="2"/>
          </w:tcPr>
          <w:p w:rsidR="006C74AD" w:rsidRPr="002940CC" w:rsidRDefault="006C74AD" w:rsidP="00312164">
            <w:pPr>
              <w:widowControl w:val="0"/>
              <w:spacing w:before="30" w:after="30"/>
              <w:ind w:left="113"/>
              <w:jc w:val="center"/>
              <w:rPr>
                <w:sz w:val="18"/>
                <w:szCs w:val="18"/>
                <w:lang w:val="fr-FR"/>
              </w:rPr>
            </w:pPr>
            <w:r w:rsidRPr="002940CC">
              <w:rPr>
                <w:lang w:val="fr-FR"/>
              </w:rPr>
              <w:t>44</w:t>
            </w:r>
          </w:p>
        </w:tc>
        <w:tc>
          <w:tcPr>
            <w:tcW w:w="6945" w:type="dxa"/>
          </w:tcPr>
          <w:p w:rsidR="006C74AD" w:rsidRPr="00FC4839" w:rsidRDefault="006C74AD" w:rsidP="00312164">
            <w:pPr>
              <w:widowControl w:val="0"/>
              <w:spacing w:before="30" w:after="30"/>
              <w:ind w:left="113"/>
              <w:rPr>
                <w:sz w:val="18"/>
                <w:szCs w:val="18"/>
                <w:lang w:val="en-US"/>
              </w:rPr>
            </w:pPr>
            <w:r w:rsidRPr="00FC4839">
              <w:rPr>
                <w:sz w:val="18"/>
                <w:szCs w:val="18"/>
                <w:lang w:val="en-US"/>
              </w:rPr>
              <w:t>(Secretariat) Current allocation of the priorities (in ECE/TRANS/WP.29/2019/2) to the IWGs of GRVA</w:t>
            </w:r>
          </w:p>
        </w:tc>
        <w:tc>
          <w:tcPr>
            <w:tcW w:w="857" w:type="dxa"/>
          </w:tcPr>
          <w:p w:rsidR="006C74AD" w:rsidRPr="002940CC" w:rsidRDefault="006C74AD" w:rsidP="00312164">
            <w:pPr>
              <w:widowControl w:val="0"/>
              <w:tabs>
                <w:tab w:val="left" w:pos="469"/>
              </w:tabs>
              <w:spacing w:before="30" w:after="30"/>
              <w:ind w:left="1" w:right="-2"/>
              <w:jc w:val="center"/>
              <w:rPr>
                <w:sz w:val="18"/>
                <w:szCs w:val="18"/>
                <w:lang w:val="fr-FR"/>
              </w:rPr>
            </w:pPr>
            <w:r w:rsidRPr="002940CC">
              <w:rPr>
                <w:sz w:val="18"/>
                <w:szCs w:val="18"/>
                <w:lang w:val="fr-FR"/>
              </w:rPr>
              <w:t>A</w:t>
            </w:r>
          </w:p>
        </w:tc>
      </w:tr>
      <w:tr w:rsidR="006C74AD" w:rsidRPr="002940CC" w:rsidTr="00312164">
        <w:tc>
          <w:tcPr>
            <w:tcW w:w="851" w:type="dxa"/>
            <w:gridSpan w:val="2"/>
          </w:tcPr>
          <w:p w:rsidR="006C74AD" w:rsidRPr="002940CC" w:rsidRDefault="006C74AD" w:rsidP="00312164">
            <w:pPr>
              <w:widowControl w:val="0"/>
              <w:spacing w:before="30" w:after="30"/>
              <w:ind w:left="113"/>
              <w:jc w:val="center"/>
              <w:rPr>
                <w:sz w:val="18"/>
                <w:szCs w:val="18"/>
                <w:lang w:val="fr-FR"/>
              </w:rPr>
            </w:pPr>
            <w:r w:rsidRPr="002940CC">
              <w:rPr>
                <w:lang w:val="fr-FR"/>
              </w:rPr>
              <w:t>45</w:t>
            </w:r>
          </w:p>
        </w:tc>
        <w:tc>
          <w:tcPr>
            <w:tcW w:w="6945" w:type="dxa"/>
          </w:tcPr>
          <w:p w:rsidR="006C74AD" w:rsidRPr="00FC4839" w:rsidRDefault="006C74AD" w:rsidP="00312164">
            <w:pPr>
              <w:widowControl w:val="0"/>
              <w:spacing w:before="30" w:after="30"/>
              <w:ind w:left="113"/>
              <w:rPr>
                <w:sz w:val="18"/>
                <w:szCs w:val="18"/>
                <w:lang w:val="en-US"/>
              </w:rPr>
            </w:pPr>
            <w:r w:rsidRPr="00FC4839">
              <w:rPr>
                <w:sz w:val="18"/>
                <w:szCs w:val="18"/>
                <w:lang w:val="en-US"/>
              </w:rPr>
              <w:t>(Secretariat) Agreed amendments to ECE/TRANS/WP.29/GRVA/2019/10</w:t>
            </w:r>
          </w:p>
        </w:tc>
        <w:tc>
          <w:tcPr>
            <w:tcW w:w="857" w:type="dxa"/>
          </w:tcPr>
          <w:p w:rsidR="006C74AD" w:rsidRPr="002940CC" w:rsidRDefault="006C74AD" w:rsidP="00312164">
            <w:pPr>
              <w:widowControl w:val="0"/>
              <w:tabs>
                <w:tab w:val="left" w:pos="469"/>
              </w:tabs>
              <w:spacing w:before="30" w:after="30"/>
              <w:ind w:left="1" w:right="-2"/>
              <w:jc w:val="center"/>
              <w:rPr>
                <w:sz w:val="18"/>
                <w:szCs w:val="18"/>
                <w:lang w:val="fr-FR"/>
              </w:rPr>
            </w:pPr>
            <w:r w:rsidRPr="002940CC">
              <w:rPr>
                <w:sz w:val="18"/>
                <w:szCs w:val="18"/>
                <w:lang w:val="fr-FR"/>
              </w:rPr>
              <w:t>A</w:t>
            </w:r>
          </w:p>
        </w:tc>
      </w:tr>
      <w:tr w:rsidR="006C74AD" w:rsidRPr="002940CC" w:rsidTr="00312164">
        <w:tc>
          <w:tcPr>
            <w:tcW w:w="851" w:type="dxa"/>
            <w:gridSpan w:val="2"/>
          </w:tcPr>
          <w:p w:rsidR="006C74AD" w:rsidRPr="002940CC" w:rsidRDefault="006C74AD" w:rsidP="00312164">
            <w:pPr>
              <w:widowControl w:val="0"/>
              <w:spacing w:before="30" w:after="30"/>
              <w:ind w:left="113"/>
              <w:jc w:val="center"/>
              <w:rPr>
                <w:sz w:val="18"/>
                <w:szCs w:val="18"/>
                <w:lang w:val="fr-FR"/>
              </w:rPr>
            </w:pPr>
            <w:r w:rsidRPr="002940CC">
              <w:rPr>
                <w:lang w:val="fr-FR"/>
              </w:rPr>
              <w:t>46</w:t>
            </w:r>
          </w:p>
        </w:tc>
        <w:tc>
          <w:tcPr>
            <w:tcW w:w="6945" w:type="dxa"/>
          </w:tcPr>
          <w:p w:rsidR="006C74AD" w:rsidRPr="00FC4839" w:rsidRDefault="006C74AD" w:rsidP="00312164">
            <w:pPr>
              <w:widowControl w:val="0"/>
              <w:spacing w:before="30" w:after="30"/>
              <w:ind w:left="113"/>
              <w:rPr>
                <w:sz w:val="18"/>
                <w:szCs w:val="18"/>
                <w:lang w:val="en-US"/>
              </w:rPr>
            </w:pPr>
            <w:r w:rsidRPr="00FC4839">
              <w:rPr>
                <w:sz w:val="18"/>
                <w:szCs w:val="18"/>
                <w:lang w:val="en-US"/>
              </w:rPr>
              <w:t>(CS/OTA) Issues identified in connection with the work of the TF on CS/OTA</w:t>
            </w:r>
          </w:p>
        </w:tc>
        <w:tc>
          <w:tcPr>
            <w:tcW w:w="857" w:type="dxa"/>
          </w:tcPr>
          <w:p w:rsidR="006C74AD" w:rsidRPr="002940CC" w:rsidRDefault="006C74AD" w:rsidP="00312164">
            <w:pPr>
              <w:widowControl w:val="0"/>
              <w:tabs>
                <w:tab w:val="left" w:pos="469"/>
              </w:tabs>
              <w:spacing w:before="30" w:after="30"/>
              <w:ind w:left="1" w:right="-2"/>
              <w:jc w:val="center"/>
              <w:rPr>
                <w:sz w:val="18"/>
                <w:szCs w:val="18"/>
                <w:lang w:val="fr-FR"/>
              </w:rPr>
            </w:pPr>
            <w:r w:rsidRPr="002940CC">
              <w:rPr>
                <w:sz w:val="18"/>
                <w:szCs w:val="18"/>
                <w:lang w:val="fr-FR"/>
              </w:rPr>
              <w:t>D</w:t>
            </w:r>
          </w:p>
        </w:tc>
      </w:tr>
      <w:tr w:rsidR="006C74AD" w:rsidRPr="002940CC" w:rsidTr="00312164">
        <w:tc>
          <w:tcPr>
            <w:tcW w:w="851" w:type="dxa"/>
            <w:gridSpan w:val="2"/>
          </w:tcPr>
          <w:p w:rsidR="006C74AD" w:rsidRPr="002940CC" w:rsidRDefault="006C74AD" w:rsidP="00312164">
            <w:pPr>
              <w:widowControl w:val="0"/>
              <w:spacing w:before="30" w:after="30"/>
              <w:ind w:left="113"/>
              <w:jc w:val="center"/>
              <w:rPr>
                <w:sz w:val="18"/>
                <w:szCs w:val="18"/>
                <w:lang w:val="fr-FR"/>
              </w:rPr>
            </w:pPr>
            <w:r w:rsidRPr="002940CC">
              <w:rPr>
                <w:lang w:val="fr-FR"/>
              </w:rPr>
              <w:t>47</w:t>
            </w:r>
          </w:p>
        </w:tc>
        <w:tc>
          <w:tcPr>
            <w:tcW w:w="6945" w:type="dxa"/>
          </w:tcPr>
          <w:p w:rsidR="006C74AD" w:rsidRPr="00FC4839" w:rsidRDefault="006C74AD" w:rsidP="00312164">
            <w:pPr>
              <w:widowControl w:val="0"/>
              <w:spacing w:before="30" w:after="30"/>
              <w:ind w:left="113"/>
              <w:rPr>
                <w:sz w:val="18"/>
                <w:szCs w:val="18"/>
                <w:lang w:val="en-US"/>
              </w:rPr>
            </w:pPr>
            <w:r w:rsidRPr="00FC4839">
              <w:rPr>
                <w:sz w:val="18"/>
                <w:szCs w:val="18"/>
                <w:lang w:val="en-US"/>
              </w:rPr>
              <w:t>(Chair) IWGs of GRVA - Structure and management proposal</w:t>
            </w:r>
          </w:p>
        </w:tc>
        <w:tc>
          <w:tcPr>
            <w:tcW w:w="857" w:type="dxa"/>
          </w:tcPr>
          <w:p w:rsidR="006C74AD" w:rsidRPr="002940CC" w:rsidRDefault="006C74AD" w:rsidP="00312164">
            <w:pPr>
              <w:widowControl w:val="0"/>
              <w:tabs>
                <w:tab w:val="left" w:pos="469"/>
              </w:tabs>
              <w:spacing w:before="30" w:after="30"/>
              <w:ind w:left="1" w:right="-2"/>
              <w:jc w:val="center"/>
              <w:rPr>
                <w:sz w:val="18"/>
                <w:szCs w:val="18"/>
                <w:lang w:val="fr-FR"/>
              </w:rPr>
            </w:pPr>
            <w:r w:rsidRPr="002940CC">
              <w:rPr>
                <w:sz w:val="18"/>
                <w:szCs w:val="18"/>
                <w:lang w:val="fr-FR"/>
              </w:rPr>
              <w:t>F</w:t>
            </w:r>
          </w:p>
        </w:tc>
      </w:tr>
      <w:tr w:rsidR="006C74AD" w:rsidRPr="002940CC" w:rsidTr="00312164">
        <w:tc>
          <w:tcPr>
            <w:tcW w:w="851" w:type="dxa"/>
            <w:gridSpan w:val="2"/>
          </w:tcPr>
          <w:p w:rsidR="006C74AD" w:rsidRPr="002940CC" w:rsidRDefault="006C74AD" w:rsidP="00312164">
            <w:pPr>
              <w:widowControl w:val="0"/>
              <w:spacing w:before="30" w:after="30"/>
              <w:ind w:left="113"/>
              <w:jc w:val="center"/>
              <w:rPr>
                <w:sz w:val="18"/>
                <w:szCs w:val="18"/>
                <w:lang w:val="fr-FR"/>
              </w:rPr>
            </w:pPr>
          </w:p>
        </w:tc>
        <w:tc>
          <w:tcPr>
            <w:tcW w:w="6945" w:type="dxa"/>
          </w:tcPr>
          <w:p w:rsidR="006C74AD" w:rsidRPr="002940CC" w:rsidRDefault="006C74AD" w:rsidP="00312164">
            <w:pPr>
              <w:widowControl w:val="0"/>
              <w:spacing w:before="30" w:after="30"/>
              <w:ind w:left="113"/>
              <w:rPr>
                <w:sz w:val="18"/>
                <w:szCs w:val="18"/>
                <w:lang w:val="fr-FR"/>
              </w:rPr>
            </w:pPr>
          </w:p>
        </w:tc>
        <w:tc>
          <w:tcPr>
            <w:tcW w:w="857" w:type="dxa"/>
          </w:tcPr>
          <w:p w:rsidR="006C74AD" w:rsidRPr="002940CC" w:rsidRDefault="006C74AD" w:rsidP="00312164">
            <w:pPr>
              <w:widowControl w:val="0"/>
              <w:tabs>
                <w:tab w:val="left" w:pos="469"/>
              </w:tabs>
              <w:spacing w:before="30" w:after="30"/>
              <w:ind w:left="1" w:right="-2"/>
              <w:jc w:val="center"/>
              <w:rPr>
                <w:sz w:val="18"/>
                <w:szCs w:val="18"/>
                <w:lang w:val="fr-FR"/>
              </w:rPr>
            </w:pPr>
          </w:p>
        </w:tc>
      </w:tr>
    </w:tbl>
    <w:p w:rsidR="006C74AD" w:rsidRPr="002940CC" w:rsidRDefault="006C74AD" w:rsidP="006C74AD">
      <w:pPr>
        <w:widowControl w:val="0"/>
        <w:tabs>
          <w:tab w:val="center" w:pos="4735"/>
          <w:tab w:val="left" w:pos="5040"/>
          <w:tab w:val="left" w:pos="5760"/>
          <w:tab w:val="left" w:pos="6480"/>
          <w:tab w:val="left" w:pos="7200"/>
          <w:tab w:val="left" w:pos="7920"/>
          <w:tab w:val="left" w:pos="8640"/>
          <w:tab w:val="left" w:pos="9360"/>
        </w:tabs>
        <w:spacing w:before="120"/>
        <w:ind w:left="1134"/>
        <w:jc w:val="both"/>
        <w:rPr>
          <w:i/>
          <w:sz w:val="18"/>
          <w:szCs w:val="18"/>
          <w:lang w:val="fr-FR"/>
        </w:rPr>
      </w:pPr>
      <w:r w:rsidRPr="002940CC">
        <w:rPr>
          <w:i/>
          <w:iCs/>
          <w:lang w:val="fr-FR"/>
        </w:rPr>
        <w:t>Notes :</w:t>
      </w:r>
    </w:p>
    <w:p w:rsidR="006C74AD" w:rsidRPr="00FC4839" w:rsidRDefault="006C74AD" w:rsidP="006C74AD">
      <w:pPr>
        <w:widowControl w:val="0"/>
        <w:tabs>
          <w:tab w:val="left" w:pos="561"/>
          <w:tab w:val="left" w:pos="1500"/>
          <w:tab w:val="center" w:pos="4735"/>
          <w:tab w:val="left" w:pos="5040"/>
          <w:tab w:val="left" w:pos="5760"/>
          <w:tab w:val="left" w:pos="6480"/>
          <w:tab w:val="left" w:pos="7200"/>
          <w:tab w:val="left" w:pos="7920"/>
          <w:tab w:val="left" w:pos="8640"/>
          <w:tab w:val="left" w:pos="9360"/>
        </w:tabs>
        <w:spacing w:before="18" w:after="18"/>
        <w:ind w:left="1134"/>
        <w:rPr>
          <w:sz w:val="18"/>
          <w:szCs w:val="18"/>
          <w:lang w:val="en-US"/>
        </w:rPr>
      </w:pPr>
      <w:r w:rsidRPr="00FC4839">
        <w:rPr>
          <w:sz w:val="18"/>
          <w:szCs w:val="18"/>
          <w:lang w:val="en-US"/>
        </w:rPr>
        <w:t>A</w:t>
      </w:r>
      <w:r w:rsidRPr="00FC4839">
        <w:rPr>
          <w:sz w:val="18"/>
          <w:szCs w:val="18"/>
          <w:lang w:val="en-US"/>
        </w:rPr>
        <w:tab/>
        <w:t>Endorsed or adopted without amendment.</w:t>
      </w:r>
    </w:p>
    <w:p w:rsidR="006C74AD" w:rsidRPr="00FC4839" w:rsidRDefault="006C74AD" w:rsidP="006C74AD">
      <w:pPr>
        <w:widowControl w:val="0"/>
        <w:tabs>
          <w:tab w:val="left" w:pos="561"/>
          <w:tab w:val="left" w:pos="1500"/>
          <w:tab w:val="center" w:pos="4735"/>
          <w:tab w:val="left" w:pos="5040"/>
          <w:tab w:val="left" w:pos="5760"/>
          <w:tab w:val="left" w:pos="6480"/>
          <w:tab w:val="left" w:pos="7200"/>
          <w:tab w:val="left" w:pos="7920"/>
          <w:tab w:val="left" w:pos="8640"/>
          <w:tab w:val="left" w:pos="9360"/>
        </w:tabs>
        <w:spacing w:before="18" w:after="18"/>
        <w:ind w:left="1134"/>
        <w:rPr>
          <w:sz w:val="18"/>
          <w:szCs w:val="18"/>
          <w:lang w:val="en-US"/>
        </w:rPr>
      </w:pPr>
      <w:r w:rsidRPr="00FC4839">
        <w:rPr>
          <w:sz w:val="18"/>
          <w:szCs w:val="18"/>
          <w:lang w:val="en-US"/>
        </w:rPr>
        <w:t>B</w:t>
      </w:r>
      <w:r w:rsidRPr="00FC4839">
        <w:rPr>
          <w:sz w:val="18"/>
          <w:szCs w:val="18"/>
          <w:lang w:val="en-US"/>
        </w:rPr>
        <w:tab/>
        <w:t>Endorsed or adopted with amendments or corrections.</w:t>
      </w:r>
    </w:p>
    <w:p w:rsidR="006C74AD" w:rsidRPr="00FC4839" w:rsidRDefault="006C74AD" w:rsidP="006C74AD">
      <w:pPr>
        <w:widowControl w:val="0"/>
        <w:tabs>
          <w:tab w:val="left" w:pos="561"/>
          <w:tab w:val="left" w:pos="1500"/>
          <w:tab w:val="center" w:pos="4735"/>
          <w:tab w:val="left" w:pos="5040"/>
          <w:tab w:val="left" w:pos="5760"/>
          <w:tab w:val="left" w:pos="6480"/>
          <w:tab w:val="left" w:pos="7200"/>
          <w:tab w:val="left" w:pos="7920"/>
          <w:tab w:val="left" w:pos="8640"/>
          <w:tab w:val="left" w:pos="9360"/>
        </w:tabs>
        <w:spacing w:before="18" w:after="18"/>
        <w:ind w:left="1134"/>
        <w:rPr>
          <w:sz w:val="18"/>
          <w:szCs w:val="18"/>
          <w:lang w:val="en-US"/>
        </w:rPr>
      </w:pPr>
      <w:r w:rsidRPr="00FC4839">
        <w:rPr>
          <w:sz w:val="18"/>
          <w:szCs w:val="18"/>
          <w:lang w:val="en-US"/>
        </w:rPr>
        <w:t>C</w:t>
      </w:r>
      <w:r w:rsidRPr="00FC4839">
        <w:rPr>
          <w:sz w:val="18"/>
          <w:szCs w:val="18"/>
          <w:lang w:val="en-US"/>
        </w:rPr>
        <w:tab/>
        <w:t>Resume consideration on the basis of a document with an official symbol.</w:t>
      </w:r>
    </w:p>
    <w:p w:rsidR="006C74AD" w:rsidRPr="00FC4839" w:rsidRDefault="006C74AD" w:rsidP="006C74AD">
      <w:pPr>
        <w:widowControl w:val="0"/>
        <w:tabs>
          <w:tab w:val="left" w:pos="561"/>
          <w:tab w:val="left" w:pos="1500"/>
          <w:tab w:val="center" w:pos="4735"/>
          <w:tab w:val="left" w:pos="5040"/>
          <w:tab w:val="left" w:pos="5760"/>
          <w:tab w:val="left" w:pos="6480"/>
          <w:tab w:val="left" w:pos="7200"/>
          <w:tab w:val="left" w:pos="7920"/>
          <w:tab w:val="left" w:pos="8640"/>
          <w:tab w:val="left" w:pos="9360"/>
        </w:tabs>
        <w:spacing w:before="18" w:after="18"/>
        <w:ind w:left="1134"/>
        <w:rPr>
          <w:sz w:val="18"/>
          <w:szCs w:val="18"/>
          <w:lang w:val="en-US"/>
        </w:rPr>
      </w:pPr>
      <w:r w:rsidRPr="00FC4839">
        <w:rPr>
          <w:sz w:val="18"/>
          <w:szCs w:val="18"/>
          <w:lang w:val="en-US"/>
        </w:rPr>
        <w:t>D</w:t>
      </w:r>
      <w:r w:rsidRPr="00FC4839">
        <w:rPr>
          <w:sz w:val="18"/>
          <w:szCs w:val="18"/>
          <w:lang w:val="en-US"/>
        </w:rPr>
        <w:tab/>
        <w:t>Kept as reference document/continue consideration.</w:t>
      </w:r>
    </w:p>
    <w:p w:rsidR="006C74AD" w:rsidRPr="00FC4839" w:rsidRDefault="006C74AD" w:rsidP="006C74AD">
      <w:pPr>
        <w:widowControl w:val="0"/>
        <w:tabs>
          <w:tab w:val="left" w:pos="561"/>
          <w:tab w:val="left" w:pos="1500"/>
          <w:tab w:val="center" w:pos="4735"/>
          <w:tab w:val="left" w:pos="5040"/>
          <w:tab w:val="left" w:pos="5760"/>
          <w:tab w:val="left" w:pos="6480"/>
          <w:tab w:val="left" w:pos="7200"/>
          <w:tab w:val="left" w:pos="7920"/>
          <w:tab w:val="left" w:pos="8640"/>
          <w:tab w:val="left" w:pos="9360"/>
        </w:tabs>
        <w:spacing w:before="18" w:after="18"/>
        <w:ind w:left="1134"/>
        <w:rPr>
          <w:sz w:val="18"/>
          <w:szCs w:val="18"/>
          <w:lang w:val="en-US"/>
        </w:rPr>
      </w:pPr>
      <w:r w:rsidRPr="00FC4839">
        <w:rPr>
          <w:sz w:val="18"/>
          <w:szCs w:val="18"/>
          <w:lang w:val="en-US"/>
        </w:rPr>
        <w:t>E</w:t>
      </w:r>
      <w:r w:rsidRPr="00FC4839">
        <w:rPr>
          <w:sz w:val="18"/>
          <w:szCs w:val="18"/>
          <w:lang w:val="en-US"/>
        </w:rPr>
        <w:tab/>
        <w:t>Revised proposal for the next session.</w:t>
      </w:r>
    </w:p>
    <w:p w:rsidR="004F1DE2" w:rsidRDefault="006C74AD" w:rsidP="00C9312F">
      <w:pPr>
        <w:widowControl w:val="0"/>
        <w:tabs>
          <w:tab w:val="left" w:pos="561"/>
          <w:tab w:val="left" w:pos="1500"/>
          <w:tab w:val="center" w:pos="4735"/>
          <w:tab w:val="left" w:pos="5040"/>
          <w:tab w:val="left" w:pos="5760"/>
          <w:tab w:val="left" w:pos="6480"/>
          <w:tab w:val="left" w:pos="7200"/>
          <w:tab w:val="left" w:pos="7920"/>
          <w:tab w:val="left" w:pos="8640"/>
          <w:tab w:val="left" w:pos="9360"/>
        </w:tabs>
        <w:spacing w:before="18" w:after="18"/>
        <w:ind w:left="1134"/>
        <w:rPr>
          <w:sz w:val="18"/>
          <w:szCs w:val="18"/>
          <w:lang w:val="en-US"/>
        </w:rPr>
      </w:pPr>
      <w:r w:rsidRPr="00FC4839">
        <w:rPr>
          <w:sz w:val="18"/>
          <w:szCs w:val="18"/>
          <w:lang w:val="en-US"/>
        </w:rPr>
        <w:t>F</w:t>
      </w:r>
      <w:r w:rsidRPr="00FC4839">
        <w:rPr>
          <w:sz w:val="18"/>
          <w:szCs w:val="18"/>
          <w:lang w:val="en-US"/>
        </w:rPr>
        <w:tab/>
        <w:t>Consideration completed or to be superseded.</w:t>
      </w:r>
    </w:p>
    <w:p w:rsidR="006C74AD" w:rsidRPr="002940CC" w:rsidRDefault="006C74AD" w:rsidP="00D939B7">
      <w:pPr>
        <w:pStyle w:val="HChG"/>
        <w:spacing w:before="0"/>
        <w:rPr>
          <w:lang w:val="fr-FR"/>
        </w:rPr>
      </w:pPr>
      <w:r w:rsidRPr="00635337">
        <w:rPr>
          <w:sz w:val="18"/>
          <w:szCs w:val="18"/>
        </w:rPr>
        <w:br w:type="page"/>
      </w:r>
      <w:r w:rsidRPr="002940CC">
        <w:rPr>
          <w:lang w:val="fr-FR"/>
        </w:rPr>
        <w:lastRenderedPageBreak/>
        <w:t>Annexe II</w:t>
      </w:r>
    </w:p>
    <w:p w:rsidR="006C74AD" w:rsidRPr="002940CC" w:rsidRDefault="006C74AD" w:rsidP="004F1DE2">
      <w:pPr>
        <w:pStyle w:val="HChG"/>
        <w:rPr>
          <w:lang w:val="fr-FR"/>
        </w:rPr>
      </w:pPr>
      <w:r w:rsidRPr="002940CC">
        <w:rPr>
          <w:lang w:val="fr-FR"/>
        </w:rPr>
        <w:tab/>
      </w:r>
      <w:r w:rsidRPr="002940CC">
        <w:rPr>
          <w:lang w:val="fr-FR"/>
        </w:rPr>
        <w:tab/>
        <w:t>Répartition des priorités (</w:t>
      </w:r>
      <w:r>
        <w:rPr>
          <w:lang w:val="fr-FR"/>
        </w:rPr>
        <w:t xml:space="preserve">document </w:t>
      </w:r>
      <w:r w:rsidRPr="002940CC">
        <w:rPr>
          <w:lang w:val="fr-FR"/>
        </w:rPr>
        <w:t>ECE/TRANS/WP.29/</w:t>
      </w:r>
      <w:r w:rsidR="00D939B7">
        <w:rPr>
          <w:lang w:val="fr-FR"/>
        </w:rPr>
        <w:t xml:space="preserve"> </w:t>
      </w:r>
      <w:r w:rsidRPr="002940CC">
        <w:rPr>
          <w:lang w:val="fr-FR"/>
        </w:rPr>
        <w:t>2019/2) entre</w:t>
      </w:r>
      <w:r>
        <w:rPr>
          <w:lang w:val="fr-FR"/>
        </w:rPr>
        <w:t xml:space="preserve"> l</w:t>
      </w:r>
      <w:r w:rsidRPr="002940CC">
        <w:rPr>
          <w:lang w:val="fr-FR"/>
        </w:rPr>
        <w:t>es groupes de travail informels du GRVA</w:t>
      </w:r>
    </w:p>
    <w:p w:rsidR="006C74AD" w:rsidRDefault="006C74AD" w:rsidP="006C74AD">
      <w:pPr>
        <w:pStyle w:val="SingleTxtG"/>
        <w:rPr>
          <w:lang w:val="fr-FR"/>
        </w:rPr>
      </w:pPr>
      <w:r w:rsidRPr="002940CC">
        <w:rPr>
          <w:lang w:val="fr-FR"/>
        </w:rPr>
        <w:t xml:space="preserve">Note : Le tableau ci-dessous a été rédigé et approuvé par le </w:t>
      </w:r>
      <w:r>
        <w:rPr>
          <w:lang w:val="fr-FR"/>
        </w:rPr>
        <w:t>Groupe de travail</w:t>
      </w:r>
      <w:r w:rsidRPr="002940CC">
        <w:rPr>
          <w:lang w:val="fr-FR"/>
        </w:rPr>
        <w:t xml:space="preserve"> à la fin de sa deuxième session en tant que synthèse des contributions </w:t>
      </w:r>
      <w:r>
        <w:rPr>
          <w:lang w:val="fr-FR"/>
        </w:rPr>
        <w:t>fourni</w:t>
      </w:r>
      <w:r w:rsidRPr="002940CC">
        <w:rPr>
          <w:lang w:val="fr-FR"/>
        </w:rPr>
        <w:t xml:space="preserve">es par les Parties contractantes au cours des débats de ladite session, dans </w:t>
      </w:r>
      <w:r>
        <w:rPr>
          <w:lang w:val="fr-FR"/>
        </w:rPr>
        <w:t>l</w:t>
      </w:r>
      <w:r w:rsidR="00312164">
        <w:rPr>
          <w:lang w:val="fr-FR"/>
        </w:rPr>
        <w:t>’</w:t>
      </w:r>
      <w:r>
        <w:rPr>
          <w:lang w:val="fr-FR"/>
        </w:rPr>
        <w:t xml:space="preserve">intention </w:t>
      </w:r>
      <w:r w:rsidRPr="002940CC">
        <w:rPr>
          <w:lang w:val="fr-FR"/>
        </w:rPr>
        <w:t>qu</w:t>
      </w:r>
      <w:r w:rsidR="00312164">
        <w:rPr>
          <w:lang w:val="fr-FR"/>
        </w:rPr>
        <w:t>’</w:t>
      </w:r>
      <w:r w:rsidRPr="002940CC">
        <w:rPr>
          <w:lang w:val="fr-FR"/>
        </w:rPr>
        <w:t xml:space="preserve">il serve de base aux débats futurs du </w:t>
      </w:r>
      <w:r>
        <w:rPr>
          <w:lang w:val="fr-FR"/>
        </w:rPr>
        <w:t xml:space="preserve">Forum mondial </w:t>
      </w:r>
      <w:r w:rsidRPr="002940CC">
        <w:rPr>
          <w:lang w:val="fr-FR"/>
        </w:rPr>
        <w:t xml:space="preserve">à sa session du mois de mars 2019. </w:t>
      </w:r>
      <w:r>
        <w:rPr>
          <w:lang w:val="fr-FR"/>
        </w:rPr>
        <w:t>On y trouvera</w:t>
      </w:r>
      <w:r w:rsidRPr="002940CC">
        <w:rPr>
          <w:lang w:val="fr-FR"/>
        </w:rPr>
        <w:t xml:space="preserve"> réparties les priorités (document ECE/TRANS/WP.29/2019/2) entre les groupes de travail informels du GRVA et définies des dates limites indicatives pour ces priorités</w:t>
      </w:r>
      <w:r>
        <w:rPr>
          <w:lang w:val="fr-FR"/>
        </w:rPr>
        <w:t>,</w:t>
      </w:r>
      <w:r w:rsidRPr="002940CC">
        <w:rPr>
          <w:lang w:val="fr-FR"/>
        </w:rPr>
        <w:t xml:space="preserve"> afin de guider les </w:t>
      </w:r>
      <w:r w:rsidRPr="001509B2">
        <w:rPr>
          <w:spacing w:val="-2"/>
          <w:lang w:val="fr-FR"/>
        </w:rPr>
        <w:t>présidents des groupes informels. Il y est rappelé que le Groupe de travail autorise les groupes</w:t>
      </w:r>
      <w:r w:rsidRPr="002940CC">
        <w:rPr>
          <w:lang w:val="fr-FR"/>
        </w:rPr>
        <w:t xml:space="preserve"> de travail informels à travailler </w:t>
      </w:r>
      <w:r>
        <w:rPr>
          <w:lang w:val="fr-FR"/>
        </w:rPr>
        <w:t>jusqu</w:t>
      </w:r>
      <w:r w:rsidR="00312164">
        <w:rPr>
          <w:lang w:val="fr-FR"/>
        </w:rPr>
        <w:t>’</w:t>
      </w:r>
      <w:r>
        <w:rPr>
          <w:lang w:val="fr-FR"/>
        </w:rPr>
        <w:t>à ce</w:t>
      </w:r>
      <w:r w:rsidRPr="002940CC">
        <w:rPr>
          <w:lang w:val="fr-FR"/>
        </w:rPr>
        <w:t xml:space="preserve"> que le mandat définitif </w:t>
      </w:r>
      <w:r>
        <w:rPr>
          <w:lang w:val="fr-FR"/>
        </w:rPr>
        <w:t>ait été</w:t>
      </w:r>
      <w:r w:rsidRPr="002940CC">
        <w:rPr>
          <w:lang w:val="fr-FR"/>
        </w:rPr>
        <w:t xml:space="preserve"> affiné </w:t>
      </w:r>
      <w:r>
        <w:rPr>
          <w:lang w:val="fr-FR"/>
        </w:rPr>
        <w:t>de manière à</w:t>
      </w:r>
      <w:r w:rsidRPr="002940CC">
        <w:rPr>
          <w:lang w:val="fr-FR"/>
        </w:rPr>
        <w:t xml:space="preserve"> </w:t>
      </w:r>
      <w:r>
        <w:rPr>
          <w:lang w:val="fr-FR"/>
        </w:rPr>
        <w:t xml:space="preserve">correspondre aux </w:t>
      </w:r>
      <w:r w:rsidRPr="002940CC">
        <w:rPr>
          <w:lang w:val="fr-FR"/>
        </w:rPr>
        <w:t xml:space="preserve">décisions </w:t>
      </w:r>
      <w:r>
        <w:rPr>
          <w:lang w:val="fr-FR"/>
        </w:rPr>
        <w:t>qu</w:t>
      </w:r>
      <w:r w:rsidR="00312164">
        <w:rPr>
          <w:lang w:val="fr-FR"/>
        </w:rPr>
        <w:t>’</w:t>
      </w:r>
      <w:r>
        <w:rPr>
          <w:lang w:val="fr-FR"/>
        </w:rPr>
        <w:t xml:space="preserve">il aura </w:t>
      </w:r>
      <w:r w:rsidRPr="002940CC">
        <w:rPr>
          <w:lang w:val="fr-FR"/>
        </w:rPr>
        <w:t>prises après</w:t>
      </w:r>
      <w:r>
        <w:rPr>
          <w:lang w:val="fr-FR"/>
        </w:rPr>
        <w:t xml:space="preserve"> leur</w:t>
      </w:r>
      <w:r w:rsidRPr="002940CC">
        <w:rPr>
          <w:lang w:val="fr-FR"/>
        </w:rPr>
        <w:t xml:space="preserve"> approbation par le </w:t>
      </w:r>
      <w:r w:rsidRPr="00255BE4">
        <w:rPr>
          <w:lang w:val="fr-FR"/>
        </w:rPr>
        <w:t>Forum mondial</w:t>
      </w:r>
      <w:r w:rsidRPr="002940CC">
        <w:rPr>
          <w:lang w:val="fr-FR"/>
        </w:rPr>
        <w:t>.</w:t>
      </w:r>
    </w:p>
    <w:tbl>
      <w:tblPr>
        <w:tblStyle w:val="Grilledutableau"/>
        <w:tblW w:w="9637" w:type="dxa"/>
        <w:tblLayout w:type="fixed"/>
        <w:tblLook w:val="04A0" w:firstRow="1" w:lastRow="0" w:firstColumn="1" w:lastColumn="0" w:noHBand="0" w:noVBand="1"/>
      </w:tblPr>
      <w:tblGrid>
        <w:gridCol w:w="3119"/>
        <w:gridCol w:w="3401"/>
        <w:gridCol w:w="3117"/>
      </w:tblGrid>
      <w:tr w:rsidR="00A81954" w:rsidRPr="00A81954" w:rsidTr="003F3775">
        <w:trPr>
          <w:tblHeader/>
        </w:trPr>
        <w:tc>
          <w:tcPr>
            <w:tcW w:w="3119" w:type="dxa"/>
            <w:shd w:val="clear" w:color="auto" w:fill="auto"/>
            <w:vAlign w:val="bottom"/>
            <w:hideMark/>
          </w:tcPr>
          <w:p w:rsidR="00A81954" w:rsidRPr="00A81954" w:rsidRDefault="00A81954" w:rsidP="00A81954">
            <w:pPr>
              <w:spacing w:before="80" w:after="80" w:line="200" w:lineRule="exact"/>
              <w:ind w:left="57" w:right="113"/>
              <w:rPr>
                <w:i/>
                <w:sz w:val="16"/>
                <w:lang w:val="fr-FR"/>
              </w:rPr>
            </w:pPr>
            <w:r w:rsidRPr="00A81954">
              <w:rPr>
                <w:i/>
                <w:sz w:val="16"/>
                <w:lang w:val="fr-FR"/>
              </w:rPr>
              <w:t>Tâche</w:t>
            </w:r>
          </w:p>
        </w:tc>
        <w:tc>
          <w:tcPr>
            <w:tcW w:w="3401" w:type="dxa"/>
            <w:shd w:val="clear" w:color="auto" w:fill="auto"/>
            <w:vAlign w:val="bottom"/>
            <w:hideMark/>
          </w:tcPr>
          <w:p w:rsidR="00A81954" w:rsidRPr="00A81954" w:rsidRDefault="00A81954" w:rsidP="00A81954">
            <w:pPr>
              <w:spacing w:before="80" w:after="80" w:line="200" w:lineRule="exact"/>
              <w:ind w:left="57" w:right="113"/>
              <w:rPr>
                <w:i/>
                <w:sz w:val="16"/>
                <w:lang w:val="fr-FR"/>
              </w:rPr>
            </w:pPr>
            <w:r w:rsidRPr="00A81954">
              <w:rPr>
                <w:i/>
                <w:sz w:val="16"/>
                <w:lang w:val="fr-FR"/>
              </w:rPr>
              <w:t>Affectation</w:t>
            </w:r>
          </w:p>
        </w:tc>
        <w:tc>
          <w:tcPr>
            <w:tcW w:w="3117" w:type="dxa"/>
            <w:shd w:val="clear" w:color="auto" w:fill="auto"/>
            <w:vAlign w:val="bottom"/>
          </w:tcPr>
          <w:p w:rsidR="00A81954" w:rsidRPr="00A81954" w:rsidRDefault="00A81954" w:rsidP="00A81954">
            <w:pPr>
              <w:spacing w:before="80" w:after="80" w:line="200" w:lineRule="exact"/>
              <w:ind w:left="57" w:right="113"/>
              <w:rPr>
                <w:i/>
                <w:sz w:val="16"/>
                <w:lang w:val="fr-FR"/>
              </w:rPr>
            </w:pPr>
            <w:r w:rsidRPr="00A81954">
              <w:rPr>
                <w:i/>
                <w:sz w:val="16"/>
                <w:lang w:val="fr-FR"/>
              </w:rPr>
              <w:t>Délai</w:t>
            </w:r>
          </w:p>
        </w:tc>
      </w:tr>
      <w:tr w:rsidR="00A81954" w:rsidRPr="00A81954" w:rsidTr="003F3775">
        <w:tc>
          <w:tcPr>
            <w:tcW w:w="3119" w:type="dxa"/>
            <w:shd w:val="clear" w:color="auto" w:fill="auto"/>
          </w:tcPr>
          <w:p w:rsidR="00A81954" w:rsidRPr="00A81954" w:rsidRDefault="00A81954" w:rsidP="00F57B3F">
            <w:pPr>
              <w:spacing w:before="40" w:after="120"/>
              <w:ind w:left="57" w:right="113"/>
              <w:rPr>
                <w:szCs w:val="18"/>
                <w:lang w:val="fr-FR"/>
              </w:rPr>
            </w:pPr>
            <w:r w:rsidRPr="00A81954">
              <w:rPr>
                <w:b/>
                <w:bCs/>
                <w:szCs w:val="18"/>
                <w:lang w:val="fr-FR"/>
              </w:rPr>
              <w:t>Document-cadre sur les véhicules automatisés/autonomes</w:t>
            </w:r>
          </w:p>
        </w:tc>
        <w:tc>
          <w:tcPr>
            <w:tcW w:w="3401" w:type="dxa"/>
            <w:shd w:val="clear" w:color="auto" w:fill="auto"/>
            <w:hideMark/>
          </w:tcPr>
          <w:p w:rsidR="00A81954" w:rsidRPr="00A81954" w:rsidRDefault="00A81954" w:rsidP="003F5613">
            <w:pPr>
              <w:spacing w:before="40" w:after="120"/>
              <w:ind w:left="57" w:right="113"/>
              <w:rPr>
                <w:szCs w:val="18"/>
                <w:lang w:val="fr-FR"/>
              </w:rPr>
            </w:pPr>
            <w:r w:rsidRPr="00A81954">
              <w:rPr>
                <w:lang w:val="fr-FR"/>
              </w:rPr>
              <w:t xml:space="preserve">GRVA </w:t>
            </w:r>
            <w:r w:rsidRPr="00A81954">
              <w:rPr>
                <w:szCs w:val="18"/>
                <w:lang w:val="fr-FR"/>
              </w:rPr>
              <w:t>(appuyé par des réunions par visioconférence)</w:t>
            </w:r>
          </w:p>
        </w:tc>
        <w:tc>
          <w:tcPr>
            <w:tcW w:w="3117" w:type="dxa"/>
            <w:shd w:val="clear" w:color="auto" w:fill="auto"/>
            <w:hideMark/>
          </w:tcPr>
          <w:p w:rsidR="00A81954" w:rsidRPr="00A81954" w:rsidRDefault="00A81954" w:rsidP="00A81954">
            <w:pPr>
              <w:spacing w:before="40" w:after="120"/>
              <w:ind w:left="57" w:right="113"/>
              <w:rPr>
                <w:szCs w:val="18"/>
                <w:lang w:val="fr-FR"/>
              </w:rPr>
            </w:pPr>
            <w:r w:rsidRPr="00A81954">
              <w:rPr>
                <w:szCs w:val="18"/>
                <w:lang w:val="fr-FR"/>
              </w:rPr>
              <w:t>2 mois</w:t>
            </w:r>
          </w:p>
        </w:tc>
      </w:tr>
      <w:tr w:rsidR="00A81954" w:rsidRPr="00A81954" w:rsidTr="003F3775">
        <w:tc>
          <w:tcPr>
            <w:tcW w:w="3119" w:type="dxa"/>
            <w:shd w:val="clear" w:color="auto" w:fill="auto"/>
            <w:hideMark/>
          </w:tcPr>
          <w:p w:rsidR="00A81954" w:rsidRPr="00A81954" w:rsidRDefault="00A81954" w:rsidP="00A81954">
            <w:pPr>
              <w:spacing w:before="40" w:after="120"/>
              <w:ind w:left="57" w:right="113"/>
              <w:rPr>
                <w:b/>
                <w:bCs/>
                <w:szCs w:val="18"/>
                <w:lang w:val="fr-FR"/>
              </w:rPr>
            </w:pPr>
            <w:r w:rsidRPr="00A81954">
              <w:rPr>
                <w:b/>
                <w:bCs/>
                <w:szCs w:val="18"/>
                <w:lang w:val="fr-FR"/>
              </w:rPr>
              <w:t>Prescriptions fonctionnelles concernant les véhicules automatisés/autonomes</w:t>
            </w:r>
          </w:p>
        </w:tc>
        <w:tc>
          <w:tcPr>
            <w:tcW w:w="3401" w:type="dxa"/>
            <w:shd w:val="clear" w:color="auto" w:fill="auto"/>
            <w:hideMark/>
          </w:tcPr>
          <w:p w:rsidR="00A81954" w:rsidRPr="00A81954" w:rsidRDefault="00A81954" w:rsidP="00651DAA">
            <w:pPr>
              <w:spacing w:before="40" w:after="120"/>
              <w:ind w:left="57" w:right="113"/>
              <w:rPr>
                <w:szCs w:val="18"/>
                <w:lang w:val="fr-FR"/>
              </w:rPr>
            </w:pPr>
            <w:r w:rsidRPr="00A81954">
              <w:rPr>
                <w:szCs w:val="18"/>
                <w:lang w:val="fr-FR"/>
              </w:rPr>
              <w:t>Groupe de travail informel des PFVA* (relevant de l’ancien mandat du groupe informel des fonctions de direction à commande automatique)</w:t>
            </w:r>
          </w:p>
        </w:tc>
        <w:tc>
          <w:tcPr>
            <w:tcW w:w="3117" w:type="dxa"/>
            <w:shd w:val="clear" w:color="auto" w:fill="auto"/>
          </w:tcPr>
          <w:p w:rsidR="00A81954" w:rsidRPr="00A81954" w:rsidRDefault="00A81954" w:rsidP="00A81954">
            <w:pPr>
              <w:spacing w:before="40" w:after="120"/>
              <w:ind w:left="57" w:right="113"/>
              <w:rPr>
                <w:szCs w:val="18"/>
                <w:lang w:val="fr-FR"/>
              </w:rPr>
            </w:pPr>
            <w:r w:rsidRPr="00A81954">
              <w:rPr>
                <w:szCs w:val="18"/>
                <w:lang w:val="fr-FR"/>
              </w:rPr>
              <w:t>36 mois</w:t>
            </w:r>
          </w:p>
        </w:tc>
      </w:tr>
      <w:tr w:rsidR="00A81954" w:rsidRPr="00A81954" w:rsidTr="003F3775">
        <w:tc>
          <w:tcPr>
            <w:tcW w:w="3119" w:type="dxa"/>
            <w:shd w:val="clear" w:color="auto" w:fill="auto"/>
            <w:hideMark/>
          </w:tcPr>
          <w:p w:rsidR="00A81954" w:rsidRPr="00A81954" w:rsidRDefault="00A81954" w:rsidP="00A81954">
            <w:pPr>
              <w:spacing w:before="40" w:after="120"/>
              <w:ind w:left="57" w:right="113"/>
              <w:rPr>
                <w:szCs w:val="18"/>
                <w:lang w:val="fr-FR"/>
              </w:rPr>
            </w:pPr>
            <w:r w:rsidRPr="00A81954">
              <w:rPr>
                <w:szCs w:val="18"/>
                <w:lang w:val="fr-FR"/>
              </w:rPr>
              <w:t>Système automatisé de maintien dans la voie de circulation</w:t>
            </w:r>
          </w:p>
        </w:tc>
        <w:tc>
          <w:tcPr>
            <w:tcW w:w="3401" w:type="dxa"/>
            <w:shd w:val="clear" w:color="auto" w:fill="auto"/>
          </w:tcPr>
          <w:p w:rsidR="00A81954" w:rsidRPr="00A81954" w:rsidRDefault="00A81954" w:rsidP="00F57B3F">
            <w:pPr>
              <w:spacing w:before="40" w:after="120"/>
              <w:ind w:left="57" w:right="113"/>
              <w:rPr>
                <w:szCs w:val="18"/>
                <w:lang w:val="fr-FR"/>
              </w:rPr>
            </w:pPr>
            <w:r w:rsidRPr="00A81954">
              <w:rPr>
                <w:szCs w:val="18"/>
                <w:lang w:val="fr-FR"/>
              </w:rPr>
              <w:t>Groupe de travail informel des PFVA</w:t>
            </w:r>
          </w:p>
        </w:tc>
        <w:tc>
          <w:tcPr>
            <w:tcW w:w="3117" w:type="dxa"/>
            <w:shd w:val="clear" w:color="auto" w:fill="auto"/>
            <w:hideMark/>
          </w:tcPr>
          <w:p w:rsidR="00A81954" w:rsidRPr="00A81954" w:rsidRDefault="00A81954" w:rsidP="00A81954">
            <w:pPr>
              <w:spacing w:before="40" w:after="120"/>
              <w:ind w:left="57" w:right="113"/>
              <w:rPr>
                <w:szCs w:val="18"/>
                <w:lang w:val="fr-FR"/>
              </w:rPr>
            </w:pPr>
            <w:r w:rsidRPr="00A81954">
              <w:rPr>
                <w:szCs w:val="18"/>
                <w:lang w:val="fr-FR"/>
              </w:rPr>
              <w:t>12 mois</w:t>
            </w:r>
          </w:p>
        </w:tc>
      </w:tr>
      <w:tr w:rsidR="00A81954" w:rsidRPr="00A81954" w:rsidTr="003F3775">
        <w:tc>
          <w:tcPr>
            <w:tcW w:w="3119" w:type="dxa"/>
            <w:shd w:val="clear" w:color="auto" w:fill="auto"/>
          </w:tcPr>
          <w:p w:rsidR="00A81954" w:rsidRPr="00A81954" w:rsidRDefault="00A81954" w:rsidP="00F57B3F">
            <w:pPr>
              <w:spacing w:before="40" w:after="120"/>
              <w:ind w:left="57" w:right="113"/>
              <w:rPr>
                <w:szCs w:val="18"/>
                <w:lang w:val="fr-FR"/>
              </w:rPr>
            </w:pPr>
            <w:r w:rsidRPr="00A81954">
              <w:rPr>
                <w:b/>
                <w:bCs/>
                <w:szCs w:val="18"/>
                <w:lang w:val="fr-FR"/>
              </w:rPr>
              <w:t>Nouvelles méthodes d’évaluation et d’essai</w:t>
            </w:r>
          </w:p>
        </w:tc>
        <w:tc>
          <w:tcPr>
            <w:tcW w:w="3401" w:type="dxa"/>
            <w:shd w:val="clear" w:color="auto" w:fill="auto"/>
            <w:hideMark/>
          </w:tcPr>
          <w:p w:rsidR="00A81954" w:rsidRPr="00A81954" w:rsidRDefault="00A81954" w:rsidP="00C1048B">
            <w:pPr>
              <w:spacing w:before="40" w:after="120"/>
              <w:ind w:left="57" w:right="113"/>
              <w:rPr>
                <w:szCs w:val="18"/>
                <w:lang w:val="fr-FR"/>
              </w:rPr>
            </w:pPr>
            <w:r w:rsidRPr="00A81954">
              <w:rPr>
                <w:szCs w:val="18"/>
                <w:lang w:val="fr-FR"/>
              </w:rPr>
              <w:t>Groupe de travail informel des MVCA** (relevant du mandat général temporaire proposé dans le document informel GRVA-02-14)</w:t>
            </w:r>
          </w:p>
        </w:tc>
        <w:tc>
          <w:tcPr>
            <w:tcW w:w="3117" w:type="dxa"/>
            <w:shd w:val="clear" w:color="auto" w:fill="auto"/>
            <w:hideMark/>
          </w:tcPr>
          <w:p w:rsidR="00A81954" w:rsidRPr="00A81954" w:rsidRDefault="00A81954" w:rsidP="00A81954">
            <w:pPr>
              <w:spacing w:before="40" w:after="120"/>
              <w:ind w:left="57" w:right="113"/>
              <w:rPr>
                <w:szCs w:val="18"/>
                <w:lang w:val="fr-FR"/>
              </w:rPr>
            </w:pPr>
            <w:r w:rsidRPr="00A81954">
              <w:rPr>
                <w:szCs w:val="18"/>
                <w:lang w:val="fr-FR"/>
              </w:rPr>
              <w:t>[Décembre 2020]</w:t>
            </w:r>
          </w:p>
        </w:tc>
      </w:tr>
      <w:tr w:rsidR="00A81954" w:rsidRPr="00A81954" w:rsidTr="003F3775">
        <w:tc>
          <w:tcPr>
            <w:tcW w:w="3119" w:type="dxa"/>
            <w:shd w:val="clear" w:color="auto" w:fill="auto"/>
            <w:hideMark/>
          </w:tcPr>
          <w:p w:rsidR="00A81954" w:rsidRPr="00A81954" w:rsidRDefault="00A81954" w:rsidP="00F57B3F">
            <w:pPr>
              <w:spacing w:before="40" w:after="120"/>
              <w:ind w:left="57" w:right="113"/>
              <w:rPr>
                <w:szCs w:val="18"/>
                <w:lang w:val="fr-FR"/>
              </w:rPr>
            </w:pPr>
            <w:r w:rsidRPr="00A81954">
              <w:rPr>
                <w:szCs w:val="18"/>
                <w:lang w:val="fr-FR"/>
              </w:rPr>
              <w:t xml:space="preserve">Prescriptions relatives à la sécurité fonctionnelle des systèmes complexes de commande électronique </w:t>
            </w:r>
          </w:p>
        </w:tc>
        <w:tc>
          <w:tcPr>
            <w:tcW w:w="3401" w:type="dxa"/>
            <w:shd w:val="clear" w:color="auto" w:fill="auto"/>
          </w:tcPr>
          <w:p w:rsidR="00A81954" w:rsidRPr="00A81954" w:rsidRDefault="00A81954" w:rsidP="00F57B3F">
            <w:pPr>
              <w:spacing w:before="40" w:after="120"/>
              <w:ind w:left="57" w:right="113"/>
              <w:rPr>
                <w:szCs w:val="18"/>
                <w:lang w:val="fr-FR"/>
              </w:rPr>
            </w:pPr>
            <w:r w:rsidRPr="00A81954">
              <w:rPr>
                <w:szCs w:val="18"/>
                <w:lang w:val="fr-FR"/>
              </w:rPr>
              <w:t>Groupe de travail informel des MVCA</w:t>
            </w:r>
          </w:p>
        </w:tc>
        <w:tc>
          <w:tcPr>
            <w:tcW w:w="3117" w:type="dxa"/>
            <w:shd w:val="clear" w:color="auto" w:fill="auto"/>
          </w:tcPr>
          <w:p w:rsidR="00A81954" w:rsidRPr="00A81954" w:rsidRDefault="00A81954" w:rsidP="00F57B3F">
            <w:pPr>
              <w:spacing w:before="40" w:after="120"/>
              <w:ind w:left="57" w:right="113"/>
              <w:rPr>
                <w:szCs w:val="18"/>
                <w:lang w:val="fr-FR"/>
              </w:rPr>
            </w:pPr>
            <w:r w:rsidRPr="00A81954">
              <w:rPr>
                <w:szCs w:val="18"/>
                <w:lang w:val="fr-FR"/>
              </w:rPr>
              <w:t>Système automatisé de maintien dans la voie de circulation : 12 mois</w:t>
            </w:r>
          </w:p>
        </w:tc>
      </w:tr>
      <w:tr w:rsidR="00A81954" w:rsidRPr="00A81954" w:rsidTr="003F3775">
        <w:tc>
          <w:tcPr>
            <w:tcW w:w="3119" w:type="dxa"/>
            <w:shd w:val="clear" w:color="auto" w:fill="auto"/>
            <w:hideMark/>
          </w:tcPr>
          <w:p w:rsidR="00A81954" w:rsidRPr="00A81954" w:rsidRDefault="00A81954" w:rsidP="00A81954">
            <w:pPr>
              <w:spacing w:before="40" w:after="120"/>
              <w:ind w:left="57" w:right="113"/>
              <w:rPr>
                <w:b/>
                <w:bCs/>
                <w:szCs w:val="18"/>
                <w:lang w:val="fr-FR"/>
              </w:rPr>
            </w:pPr>
            <w:r w:rsidRPr="00A81954">
              <w:rPr>
                <w:b/>
                <w:bCs/>
                <w:szCs w:val="18"/>
                <w:lang w:val="fr-FR"/>
              </w:rPr>
              <w:t>Cybersécurité et mises à jour des logiciels (à distance)</w:t>
            </w:r>
          </w:p>
        </w:tc>
        <w:tc>
          <w:tcPr>
            <w:tcW w:w="3401" w:type="dxa"/>
            <w:shd w:val="clear" w:color="auto" w:fill="auto"/>
            <w:hideMark/>
          </w:tcPr>
          <w:p w:rsidR="00A81954" w:rsidRPr="00A81954" w:rsidRDefault="00A81954" w:rsidP="00C1048B">
            <w:pPr>
              <w:spacing w:before="40" w:after="120"/>
              <w:ind w:left="57" w:right="113"/>
              <w:rPr>
                <w:szCs w:val="18"/>
                <w:lang w:val="fr-FR"/>
              </w:rPr>
            </w:pPr>
            <w:r w:rsidRPr="00C1048B">
              <w:rPr>
                <w:spacing w:val="-4"/>
                <w:szCs w:val="18"/>
                <w:lang w:val="fr-FR"/>
              </w:rPr>
              <w:t>Groupe de travail informel CS/MJLD</w:t>
            </w:r>
            <w:r w:rsidRPr="00A81954">
              <w:rPr>
                <w:szCs w:val="18"/>
                <w:lang w:val="fr-FR"/>
              </w:rPr>
              <w:t>***</w:t>
            </w:r>
            <w:r w:rsidR="00F57B3F">
              <w:rPr>
                <w:szCs w:val="18"/>
                <w:lang w:val="fr-FR"/>
              </w:rPr>
              <w:t xml:space="preserve"> </w:t>
            </w:r>
            <w:r w:rsidRPr="00A81954">
              <w:rPr>
                <w:szCs w:val="18"/>
                <w:lang w:val="fr-FR"/>
              </w:rPr>
              <w:t>(relevant du mandat actuel, prolongé pour réaliser la phase d’essai)</w:t>
            </w:r>
          </w:p>
        </w:tc>
        <w:tc>
          <w:tcPr>
            <w:tcW w:w="3117" w:type="dxa"/>
            <w:shd w:val="clear" w:color="auto" w:fill="auto"/>
            <w:hideMark/>
          </w:tcPr>
          <w:p w:rsidR="00A81954" w:rsidRPr="00A81954" w:rsidRDefault="00A81954" w:rsidP="00A81954">
            <w:pPr>
              <w:spacing w:before="40" w:after="120"/>
              <w:ind w:left="57" w:right="113"/>
              <w:rPr>
                <w:szCs w:val="18"/>
                <w:lang w:val="fr-FR"/>
              </w:rPr>
            </w:pPr>
            <w:r w:rsidRPr="00A81954">
              <w:rPr>
                <w:szCs w:val="18"/>
                <w:lang w:val="fr-FR"/>
              </w:rPr>
              <w:t>12 mois</w:t>
            </w:r>
          </w:p>
        </w:tc>
      </w:tr>
      <w:tr w:rsidR="00A81954" w:rsidRPr="00A81954" w:rsidTr="003F3775">
        <w:tc>
          <w:tcPr>
            <w:tcW w:w="3119" w:type="dxa"/>
            <w:shd w:val="clear" w:color="auto" w:fill="auto"/>
          </w:tcPr>
          <w:p w:rsidR="00A81954" w:rsidRPr="00A81954" w:rsidRDefault="00A81954" w:rsidP="00C9322D">
            <w:pPr>
              <w:spacing w:before="40" w:after="120"/>
              <w:ind w:left="57" w:right="113"/>
              <w:rPr>
                <w:szCs w:val="18"/>
                <w:lang w:val="fr-FR"/>
              </w:rPr>
            </w:pPr>
            <w:r w:rsidRPr="00A81954">
              <w:rPr>
                <w:b/>
                <w:bCs/>
                <w:szCs w:val="18"/>
                <w:lang w:val="fr-FR"/>
              </w:rPr>
              <w:t>Systèmes de stockage de données pour la conduite automatisée</w:t>
            </w:r>
            <w:r w:rsidR="00C9322D">
              <w:rPr>
                <w:b/>
                <w:bCs/>
                <w:szCs w:val="18"/>
                <w:lang w:val="fr-FR"/>
              </w:rPr>
              <w:br/>
            </w:r>
            <w:r w:rsidRPr="00A81954">
              <w:rPr>
                <w:szCs w:val="18"/>
                <w:lang w:val="fr-FR"/>
              </w:rPr>
              <w:t>Spécialement aux fins des systèmes automatisés de maintien dans la voie de circulation</w:t>
            </w:r>
          </w:p>
        </w:tc>
        <w:tc>
          <w:tcPr>
            <w:tcW w:w="3401" w:type="dxa"/>
            <w:shd w:val="clear" w:color="auto" w:fill="auto"/>
          </w:tcPr>
          <w:p w:rsidR="00A81954" w:rsidRPr="00A81954" w:rsidRDefault="00A81954" w:rsidP="00F57B3F">
            <w:pPr>
              <w:spacing w:before="40" w:after="120"/>
              <w:ind w:left="57" w:right="113"/>
              <w:rPr>
                <w:szCs w:val="18"/>
                <w:lang w:val="fr-FR"/>
              </w:rPr>
            </w:pPr>
            <w:r w:rsidRPr="00A81954">
              <w:rPr>
                <w:szCs w:val="18"/>
                <w:lang w:val="fr-FR"/>
              </w:rPr>
              <w:t>Groupe de travail informel des PFVA (ou un sous-groupe)</w:t>
            </w:r>
          </w:p>
        </w:tc>
        <w:tc>
          <w:tcPr>
            <w:tcW w:w="3117" w:type="dxa"/>
            <w:shd w:val="clear" w:color="auto" w:fill="auto"/>
          </w:tcPr>
          <w:p w:rsidR="00A81954" w:rsidRPr="00A81954" w:rsidRDefault="00A81954" w:rsidP="00A81954">
            <w:pPr>
              <w:spacing w:before="40" w:after="120"/>
              <w:ind w:left="57" w:right="113"/>
              <w:rPr>
                <w:szCs w:val="18"/>
                <w:lang w:val="fr-FR"/>
              </w:rPr>
            </w:pPr>
            <w:r w:rsidRPr="00A81954">
              <w:rPr>
                <w:szCs w:val="18"/>
                <w:lang w:val="fr-FR"/>
              </w:rPr>
              <w:t>Systèmes de stockage de données pour la conduite automatisée aux fins des systèmes automatisés de maintien dans la voie de circulation : 12 mois</w:t>
            </w:r>
          </w:p>
        </w:tc>
      </w:tr>
      <w:tr w:rsidR="00A81954" w:rsidRPr="00A81954" w:rsidTr="003F3775">
        <w:tc>
          <w:tcPr>
            <w:tcW w:w="3119" w:type="dxa"/>
            <w:shd w:val="clear" w:color="auto" w:fill="auto"/>
            <w:hideMark/>
          </w:tcPr>
          <w:p w:rsidR="00A81954" w:rsidRPr="00A81954" w:rsidRDefault="00A81954" w:rsidP="00A81954">
            <w:pPr>
              <w:spacing w:before="40" w:after="120"/>
              <w:ind w:left="57" w:right="113"/>
              <w:rPr>
                <w:b/>
                <w:bCs/>
                <w:szCs w:val="18"/>
                <w:lang w:val="fr-FR"/>
              </w:rPr>
            </w:pPr>
            <w:r w:rsidRPr="00A81954">
              <w:rPr>
                <w:szCs w:val="18"/>
                <w:lang w:val="fr-FR"/>
              </w:rPr>
              <w:t>Général</w:t>
            </w:r>
          </w:p>
        </w:tc>
        <w:tc>
          <w:tcPr>
            <w:tcW w:w="3401" w:type="dxa"/>
            <w:shd w:val="clear" w:color="auto" w:fill="auto"/>
            <w:hideMark/>
          </w:tcPr>
          <w:p w:rsidR="00A81954" w:rsidRPr="00A81954" w:rsidRDefault="00A81954" w:rsidP="00A81954">
            <w:pPr>
              <w:spacing w:before="40" w:after="120"/>
              <w:ind w:left="57" w:right="113"/>
              <w:rPr>
                <w:szCs w:val="18"/>
                <w:lang w:val="fr-FR"/>
              </w:rPr>
            </w:pPr>
            <w:r w:rsidRPr="00A81954">
              <w:rPr>
                <w:szCs w:val="18"/>
                <w:lang w:val="fr-FR"/>
              </w:rPr>
              <w:t>Nouveau groupe informel</w:t>
            </w:r>
          </w:p>
        </w:tc>
        <w:tc>
          <w:tcPr>
            <w:tcW w:w="3117" w:type="dxa"/>
            <w:shd w:val="clear" w:color="auto" w:fill="auto"/>
            <w:hideMark/>
          </w:tcPr>
          <w:p w:rsidR="00A81954" w:rsidRPr="00A81954" w:rsidRDefault="00A81954" w:rsidP="00F57B3F">
            <w:pPr>
              <w:spacing w:before="40" w:after="120"/>
              <w:ind w:left="57" w:right="113"/>
              <w:rPr>
                <w:szCs w:val="18"/>
                <w:lang w:val="fr-FR"/>
              </w:rPr>
            </w:pPr>
            <w:r w:rsidRPr="00A81954">
              <w:rPr>
                <w:szCs w:val="18"/>
                <w:lang w:val="fr-FR"/>
              </w:rPr>
              <w:t>Examen en septembre 2019</w:t>
            </w:r>
            <w:r w:rsidR="00F57B3F">
              <w:rPr>
                <w:szCs w:val="18"/>
                <w:lang w:val="fr-FR"/>
              </w:rPr>
              <w:br/>
            </w:r>
            <w:r w:rsidRPr="00A81954">
              <w:rPr>
                <w:szCs w:val="18"/>
                <w:lang w:val="fr-FR"/>
              </w:rPr>
              <w:t>(y compris des objectifs clairs, assortis d’un délai, et un recensement des différences avec les enregistreurs de données de route à effectuer avant de débattre en détail des informations sur les données</w:t>
            </w:r>
            <w:r w:rsidRPr="00A81954">
              <w:rPr>
                <w:rFonts w:eastAsia="MS PGothic"/>
                <w:bCs/>
                <w:szCs w:val="18"/>
                <w:lang w:val="fr-FR"/>
              </w:rPr>
              <w:t>)</w:t>
            </w:r>
          </w:p>
        </w:tc>
      </w:tr>
    </w:tbl>
    <w:p w:rsidR="006C74AD" w:rsidRPr="002940CC" w:rsidRDefault="006C74AD" w:rsidP="001509B2">
      <w:pPr>
        <w:spacing w:before="120" w:line="240" w:lineRule="auto"/>
        <w:ind w:firstLine="170"/>
        <w:rPr>
          <w:rFonts w:asciiTheme="majorBidi" w:hAnsiTheme="majorBidi" w:cstheme="majorBidi"/>
          <w:sz w:val="18"/>
          <w:szCs w:val="18"/>
          <w:lang w:val="fr-FR"/>
        </w:rPr>
      </w:pPr>
      <w:r w:rsidRPr="004408A9">
        <w:rPr>
          <w:rFonts w:asciiTheme="majorBidi" w:hAnsiTheme="majorBidi" w:cstheme="majorBidi"/>
          <w:i/>
          <w:sz w:val="18"/>
          <w:szCs w:val="18"/>
          <w:lang w:val="fr-FR"/>
        </w:rPr>
        <w:t>Notes</w:t>
      </w:r>
      <w:r w:rsidRPr="002940CC">
        <w:rPr>
          <w:rFonts w:asciiTheme="majorBidi" w:hAnsiTheme="majorBidi" w:cstheme="majorBidi"/>
          <w:sz w:val="18"/>
          <w:szCs w:val="18"/>
          <w:lang w:val="fr-FR"/>
        </w:rPr>
        <w:t> :</w:t>
      </w:r>
    </w:p>
    <w:p w:rsidR="006C74AD" w:rsidRPr="00C61F45" w:rsidRDefault="00E86177" w:rsidP="00E86177">
      <w:pPr>
        <w:pStyle w:val="Bullet1G"/>
        <w:numPr>
          <w:ilvl w:val="0"/>
          <w:numId w:val="0"/>
        </w:numPr>
        <w:tabs>
          <w:tab w:val="right" w:pos="567"/>
          <w:tab w:val="left" w:pos="709"/>
        </w:tabs>
        <w:spacing w:after="0"/>
        <w:ind w:left="284" w:hanging="1"/>
        <w:rPr>
          <w:sz w:val="18"/>
          <w:szCs w:val="18"/>
          <w:lang w:val="fr-FR"/>
        </w:rPr>
      </w:pPr>
      <w:r>
        <w:rPr>
          <w:sz w:val="18"/>
          <w:szCs w:val="18"/>
          <w:lang w:val="fr-FR"/>
        </w:rPr>
        <w:tab/>
      </w:r>
      <w:r w:rsidR="006B2A3E">
        <w:rPr>
          <w:sz w:val="18"/>
          <w:szCs w:val="18"/>
          <w:lang w:val="fr-FR"/>
        </w:rPr>
        <w:tab/>
      </w:r>
      <w:r w:rsidR="00176637">
        <w:rPr>
          <w:sz w:val="18"/>
          <w:szCs w:val="18"/>
          <w:lang w:val="fr-FR"/>
        </w:rPr>
        <w:t>*</w:t>
      </w:r>
      <w:r w:rsidR="005C69D4">
        <w:rPr>
          <w:sz w:val="18"/>
          <w:szCs w:val="18"/>
          <w:lang w:val="fr-FR"/>
        </w:rPr>
        <w:tab/>
      </w:r>
      <w:r w:rsidR="006C74AD" w:rsidRPr="00C61F45">
        <w:rPr>
          <w:sz w:val="18"/>
          <w:szCs w:val="18"/>
          <w:lang w:val="fr-FR"/>
        </w:rPr>
        <w:t>PFVA : prescriptions fonctionnelles pour les véhicules automatisés/autonomes.</w:t>
      </w:r>
    </w:p>
    <w:p w:rsidR="006C74AD" w:rsidRDefault="00E86177" w:rsidP="00E86177">
      <w:pPr>
        <w:pStyle w:val="Bullet1G"/>
        <w:numPr>
          <w:ilvl w:val="0"/>
          <w:numId w:val="0"/>
        </w:numPr>
        <w:tabs>
          <w:tab w:val="right" w:pos="567"/>
          <w:tab w:val="left" w:pos="709"/>
        </w:tabs>
        <w:spacing w:after="0"/>
        <w:ind w:left="284" w:hanging="1"/>
        <w:rPr>
          <w:rFonts w:asciiTheme="majorBidi" w:hAnsiTheme="majorBidi" w:cstheme="majorBidi"/>
          <w:sz w:val="18"/>
          <w:szCs w:val="18"/>
          <w:lang w:val="fr-FR"/>
        </w:rPr>
      </w:pPr>
      <w:r>
        <w:rPr>
          <w:rFonts w:asciiTheme="majorBidi" w:hAnsiTheme="majorBidi" w:cstheme="majorBidi"/>
          <w:sz w:val="18"/>
          <w:szCs w:val="18"/>
          <w:lang w:val="fr-FR"/>
        </w:rPr>
        <w:tab/>
      </w:r>
      <w:r>
        <w:rPr>
          <w:rFonts w:asciiTheme="majorBidi" w:hAnsiTheme="majorBidi" w:cstheme="majorBidi"/>
          <w:sz w:val="18"/>
          <w:szCs w:val="18"/>
          <w:lang w:val="fr-FR"/>
        </w:rPr>
        <w:tab/>
      </w:r>
      <w:r w:rsidR="00651DAA">
        <w:rPr>
          <w:rFonts w:asciiTheme="majorBidi" w:hAnsiTheme="majorBidi" w:cstheme="majorBidi"/>
          <w:sz w:val="18"/>
          <w:szCs w:val="18"/>
          <w:lang w:val="fr-FR"/>
        </w:rPr>
        <w:t>**</w:t>
      </w:r>
      <w:r w:rsidR="005C69D4">
        <w:rPr>
          <w:rFonts w:asciiTheme="majorBidi" w:hAnsiTheme="majorBidi" w:cstheme="majorBidi"/>
          <w:sz w:val="18"/>
          <w:szCs w:val="18"/>
          <w:lang w:val="fr-FR"/>
        </w:rPr>
        <w:tab/>
      </w:r>
      <w:r w:rsidR="006C74AD" w:rsidRPr="002940CC">
        <w:rPr>
          <w:rFonts w:asciiTheme="majorBidi" w:hAnsiTheme="majorBidi" w:cstheme="majorBidi"/>
          <w:sz w:val="18"/>
          <w:szCs w:val="18"/>
          <w:lang w:val="fr-FR"/>
        </w:rPr>
        <w:t>MV</w:t>
      </w:r>
      <w:r w:rsidR="006C74AD">
        <w:rPr>
          <w:rFonts w:asciiTheme="majorBidi" w:hAnsiTheme="majorBidi" w:cstheme="majorBidi"/>
          <w:sz w:val="18"/>
          <w:szCs w:val="18"/>
          <w:lang w:val="fr-FR"/>
        </w:rPr>
        <w:t>C</w:t>
      </w:r>
      <w:r w:rsidR="006C74AD" w:rsidRPr="002940CC">
        <w:rPr>
          <w:rFonts w:asciiTheme="majorBidi" w:hAnsiTheme="majorBidi" w:cstheme="majorBidi"/>
          <w:sz w:val="18"/>
          <w:szCs w:val="18"/>
          <w:lang w:val="fr-FR"/>
        </w:rPr>
        <w:t>A</w:t>
      </w:r>
      <w:r w:rsidR="006C74AD">
        <w:rPr>
          <w:rFonts w:asciiTheme="majorBidi" w:hAnsiTheme="majorBidi" w:cstheme="majorBidi"/>
          <w:sz w:val="18"/>
          <w:szCs w:val="18"/>
          <w:lang w:val="fr-FR"/>
        </w:rPr>
        <w:t xml:space="preserve"> : </w:t>
      </w:r>
      <w:r w:rsidR="006C74AD" w:rsidRPr="002940CC">
        <w:rPr>
          <w:rFonts w:asciiTheme="majorBidi" w:hAnsiTheme="majorBidi" w:cstheme="majorBidi"/>
          <w:sz w:val="18"/>
          <w:szCs w:val="18"/>
          <w:lang w:val="fr-FR"/>
        </w:rPr>
        <w:t xml:space="preserve">méthodes de </w:t>
      </w:r>
      <w:r w:rsidR="006C74AD" w:rsidRPr="009A48C8">
        <w:rPr>
          <w:sz w:val="18"/>
          <w:szCs w:val="18"/>
          <w:lang w:val="fr-FR"/>
        </w:rPr>
        <w:t>validation</w:t>
      </w:r>
      <w:r w:rsidR="006C74AD" w:rsidRPr="002940CC">
        <w:rPr>
          <w:rFonts w:asciiTheme="majorBidi" w:hAnsiTheme="majorBidi" w:cstheme="majorBidi"/>
          <w:sz w:val="18"/>
          <w:szCs w:val="18"/>
          <w:lang w:val="fr-FR"/>
        </w:rPr>
        <w:t xml:space="preserve"> pour la conduite automatisée.</w:t>
      </w:r>
    </w:p>
    <w:p w:rsidR="006C74AD" w:rsidRDefault="00651DAA" w:rsidP="00E86177">
      <w:pPr>
        <w:pStyle w:val="Bullet1G"/>
        <w:numPr>
          <w:ilvl w:val="0"/>
          <w:numId w:val="0"/>
        </w:numPr>
        <w:tabs>
          <w:tab w:val="left" w:pos="709"/>
        </w:tabs>
        <w:ind w:left="284"/>
        <w:rPr>
          <w:rFonts w:asciiTheme="majorBidi" w:hAnsiTheme="majorBidi" w:cstheme="majorBidi"/>
          <w:sz w:val="18"/>
          <w:szCs w:val="18"/>
          <w:lang w:val="fr-FR"/>
        </w:rPr>
      </w:pPr>
      <w:r>
        <w:rPr>
          <w:rFonts w:asciiTheme="majorBidi" w:hAnsiTheme="majorBidi" w:cstheme="majorBidi"/>
          <w:sz w:val="18"/>
          <w:szCs w:val="18"/>
          <w:lang w:val="fr-FR"/>
        </w:rPr>
        <w:t>***</w:t>
      </w:r>
      <w:r w:rsidR="005C69D4">
        <w:rPr>
          <w:rFonts w:asciiTheme="majorBidi" w:hAnsiTheme="majorBidi" w:cstheme="majorBidi"/>
          <w:sz w:val="18"/>
          <w:szCs w:val="18"/>
          <w:lang w:val="fr-FR"/>
        </w:rPr>
        <w:tab/>
      </w:r>
      <w:r w:rsidR="006C74AD">
        <w:rPr>
          <w:rFonts w:asciiTheme="majorBidi" w:hAnsiTheme="majorBidi" w:cstheme="majorBidi"/>
          <w:sz w:val="18"/>
          <w:szCs w:val="18"/>
          <w:lang w:val="fr-FR"/>
        </w:rPr>
        <w:t xml:space="preserve">CS/MJLD : </w:t>
      </w:r>
      <w:r w:rsidR="006C74AD" w:rsidRPr="009A48C8">
        <w:rPr>
          <w:sz w:val="18"/>
          <w:szCs w:val="18"/>
          <w:lang w:val="fr-FR"/>
        </w:rPr>
        <w:t>cybersécurité</w:t>
      </w:r>
      <w:r w:rsidR="006C74AD">
        <w:rPr>
          <w:rFonts w:asciiTheme="majorBidi" w:hAnsiTheme="majorBidi" w:cstheme="majorBidi"/>
          <w:sz w:val="18"/>
          <w:szCs w:val="18"/>
          <w:lang w:val="fr-FR"/>
        </w:rPr>
        <w:t xml:space="preserve"> et mises à jour des logiciels à distance</w:t>
      </w:r>
      <w:r w:rsidR="00B45825">
        <w:rPr>
          <w:rFonts w:asciiTheme="majorBidi" w:hAnsiTheme="majorBidi" w:cstheme="majorBidi"/>
          <w:sz w:val="18"/>
          <w:szCs w:val="18"/>
          <w:lang w:val="fr-FR"/>
        </w:rPr>
        <w:t>.</w:t>
      </w:r>
    </w:p>
    <w:p w:rsidR="00F14C05" w:rsidRPr="002940CC" w:rsidRDefault="00F14C05" w:rsidP="007649F7">
      <w:pPr>
        <w:pStyle w:val="HChG"/>
        <w:pageBreakBefore/>
        <w:spacing w:before="0"/>
        <w:rPr>
          <w:lang w:val="fr-FR"/>
        </w:rPr>
      </w:pPr>
      <w:r w:rsidRPr="002940CC">
        <w:rPr>
          <w:bCs/>
          <w:lang w:val="fr-FR"/>
        </w:rPr>
        <w:lastRenderedPageBreak/>
        <w:t>Annexe III</w:t>
      </w:r>
    </w:p>
    <w:p w:rsidR="00F14C05" w:rsidRPr="002940CC" w:rsidRDefault="00F14C05" w:rsidP="00BA75CA">
      <w:pPr>
        <w:pStyle w:val="HChG"/>
        <w:rPr>
          <w:lang w:val="fr-FR"/>
        </w:rPr>
      </w:pPr>
      <w:r w:rsidRPr="002940CC">
        <w:rPr>
          <w:lang w:val="fr-FR"/>
        </w:rPr>
        <w:tab/>
      </w:r>
      <w:r w:rsidRPr="002940CC">
        <w:rPr>
          <w:lang w:val="fr-FR"/>
        </w:rPr>
        <w:tab/>
        <w:t xml:space="preserve">Modifications apportées au document ECE/TRANS/WP.29/GRVA/2019/10 </w:t>
      </w:r>
    </w:p>
    <w:p w:rsidR="00F14C05" w:rsidRPr="002940CC" w:rsidRDefault="00F14C05" w:rsidP="00BA75CA">
      <w:pPr>
        <w:pStyle w:val="H23G"/>
        <w:rPr>
          <w:lang w:val="fr-FR"/>
        </w:rPr>
      </w:pPr>
      <w:r w:rsidRPr="002940CC">
        <w:rPr>
          <w:lang w:val="fr-FR"/>
        </w:rPr>
        <w:tab/>
      </w:r>
      <w:r w:rsidRPr="002940CC">
        <w:rPr>
          <w:lang w:val="fr-FR"/>
        </w:rPr>
        <w:tab/>
        <w:t xml:space="preserve">Fondées sur le </w:t>
      </w:r>
      <w:r>
        <w:rPr>
          <w:lang w:val="fr-FR"/>
        </w:rPr>
        <w:t>document informel GRVA</w:t>
      </w:r>
      <w:r w:rsidRPr="002940CC">
        <w:rPr>
          <w:lang w:val="fr-FR"/>
        </w:rPr>
        <w:t>-02-45 (voir par. 36 du présent rapport)</w:t>
      </w:r>
    </w:p>
    <w:p w:rsidR="00F14C05" w:rsidRPr="002940CC" w:rsidRDefault="00F14C05" w:rsidP="00F14C05">
      <w:pPr>
        <w:pStyle w:val="SingleTxtG"/>
        <w:rPr>
          <w:i/>
          <w:iCs/>
          <w:lang w:val="fr-FR" w:eastAsia="nl-NL"/>
        </w:rPr>
      </w:pPr>
      <w:r w:rsidRPr="002940CC">
        <w:rPr>
          <w:i/>
          <w:iCs/>
          <w:lang w:val="fr-FR" w:eastAsia="nl-NL"/>
        </w:rPr>
        <w:t>Amendements au Règlement ONU n</w:t>
      </w:r>
      <w:r w:rsidRPr="002940CC">
        <w:rPr>
          <w:i/>
          <w:iCs/>
          <w:vertAlign w:val="superscript"/>
          <w:lang w:val="fr-FR" w:eastAsia="nl-NL"/>
        </w:rPr>
        <w:t>o</w:t>
      </w:r>
      <w:r w:rsidR="00BA75CA">
        <w:rPr>
          <w:i/>
          <w:iCs/>
          <w:lang w:val="fr-FR" w:eastAsia="nl-NL"/>
        </w:rPr>
        <w:t> </w:t>
      </w:r>
      <w:r w:rsidRPr="002940CC">
        <w:rPr>
          <w:i/>
          <w:iCs/>
          <w:lang w:val="fr-FR" w:eastAsia="nl-NL"/>
        </w:rPr>
        <w:t>79</w:t>
      </w:r>
    </w:p>
    <w:p w:rsidR="00F14C05" w:rsidRPr="002940CC" w:rsidRDefault="00F14C05" w:rsidP="00F14C05">
      <w:pPr>
        <w:pStyle w:val="SingleTxtG"/>
        <w:rPr>
          <w:lang w:val="fr-FR" w:eastAsia="nl-NL"/>
        </w:rPr>
      </w:pPr>
      <w:r w:rsidRPr="002940CC">
        <w:rPr>
          <w:i/>
          <w:iCs/>
          <w:lang w:val="fr-FR" w:eastAsia="nl-NL"/>
        </w:rPr>
        <w:t>Paragraphe 5.1.6.1.1</w:t>
      </w:r>
      <w:r w:rsidRPr="00B45825">
        <w:rPr>
          <w:iCs/>
          <w:lang w:val="fr-FR" w:eastAsia="nl-NL"/>
        </w:rPr>
        <w:t>,</w:t>
      </w:r>
      <w:r w:rsidRPr="00B45825">
        <w:rPr>
          <w:lang w:val="fr-FR" w:eastAsia="nl-NL"/>
        </w:rPr>
        <w:t xml:space="preserve"> </w:t>
      </w:r>
      <w:r w:rsidRPr="002940CC">
        <w:rPr>
          <w:lang w:val="fr-FR" w:eastAsia="nl-NL"/>
        </w:rPr>
        <w:t>lire :</w:t>
      </w:r>
    </w:p>
    <w:p w:rsidR="00F14C05" w:rsidRPr="002940CC" w:rsidRDefault="00F14C05" w:rsidP="00F14C05">
      <w:pPr>
        <w:pStyle w:val="SingleTxtG"/>
        <w:ind w:left="2268" w:hanging="1134"/>
        <w:rPr>
          <w:bCs/>
          <w:lang w:val="fr-FR"/>
        </w:rPr>
      </w:pPr>
      <w:r w:rsidRPr="002940CC">
        <w:rPr>
          <w:lang w:val="fr-FR"/>
        </w:rPr>
        <w:t>« 5.1.6.1.1</w:t>
      </w:r>
      <w:r w:rsidRPr="002940CC">
        <w:rPr>
          <w:lang w:val="fr-FR"/>
        </w:rPr>
        <w:tab/>
        <w:t>Chaque intervention de la CSF doit … étant retenue.</w:t>
      </w:r>
    </w:p>
    <w:p w:rsidR="00F14C05" w:rsidRPr="002940CC" w:rsidRDefault="00F14C05" w:rsidP="00F14C05">
      <w:pPr>
        <w:pStyle w:val="SingleTxtG"/>
        <w:ind w:left="2268"/>
        <w:rPr>
          <w:bCs/>
          <w:lang w:val="fr-FR"/>
        </w:rPr>
      </w:pPr>
      <w:r w:rsidRPr="002940CC">
        <w:rPr>
          <w:bCs/>
          <w:lang w:val="fr-FR"/>
        </w:rPr>
        <w:t>En mode clignotant, la phase d</w:t>
      </w:r>
      <w:r w:rsidR="00312164">
        <w:rPr>
          <w:bCs/>
          <w:lang w:val="fr-FR"/>
        </w:rPr>
        <w:t>’</w:t>
      </w:r>
      <w:r w:rsidRPr="002940CC">
        <w:rPr>
          <w:bCs/>
          <w:lang w:val="fr-FR"/>
        </w:rPr>
        <w:t>éclairage doit être visible à la fin de l</w:t>
      </w:r>
      <w:r w:rsidR="00312164">
        <w:rPr>
          <w:bCs/>
          <w:lang w:val="fr-FR"/>
        </w:rPr>
        <w:t>’</w:t>
      </w:r>
      <w:r w:rsidRPr="002940CC">
        <w:rPr>
          <w:bCs/>
          <w:lang w:val="fr-FR"/>
        </w:rPr>
        <w:t>intervention ou après celle-ci.</w:t>
      </w:r>
    </w:p>
    <w:p w:rsidR="00F14C05" w:rsidRPr="002940CC" w:rsidRDefault="00F14C05" w:rsidP="00F14C05">
      <w:pPr>
        <w:pStyle w:val="SingleTxtG"/>
        <w:ind w:left="2268"/>
        <w:rPr>
          <w:bCs/>
          <w:lang w:val="fr-FR"/>
        </w:rPr>
      </w:pPr>
      <w:r w:rsidRPr="002940CC">
        <w:rPr>
          <w:lang w:val="fr-FR"/>
        </w:rPr>
        <w:t>En cas d</w:t>
      </w:r>
      <w:r w:rsidR="00312164">
        <w:rPr>
          <w:lang w:val="fr-FR"/>
        </w:rPr>
        <w:t>’</w:t>
      </w:r>
      <w:r w:rsidRPr="002940CC">
        <w:rPr>
          <w:lang w:val="fr-FR"/>
        </w:rPr>
        <w:t>intervention de la CSF … du signal visuel susmentionné. ».</w:t>
      </w:r>
    </w:p>
    <w:p w:rsidR="00F14C05" w:rsidRPr="002940CC" w:rsidRDefault="00F14C05" w:rsidP="00F14C05">
      <w:pPr>
        <w:pStyle w:val="SingleTxtG"/>
        <w:ind w:left="2268" w:hanging="1134"/>
        <w:rPr>
          <w:lang w:val="fr-FR" w:eastAsia="nl-NL"/>
        </w:rPr>
      </w:pPr>
      <w:r w:rsidRPr="002940CC">
        <w:rPr>
          <w:i/>
          <w:iCs/>
          <w:lang w:val="fr-FR" w:eastAsia="nl-NL"/>
        </w:rPr>
        <w:t>Paragraphe 5.1.6.2.6</w:t>
      </w:r>
      <w:r w:rsidRPr="00B45825">
        <w:rPr>
          <w:iCs/>
          <w:lang w:val="fr-FR" w:eastAsia="nl-NL"/>
        </w:rPr>
        <w:t>,</w:t>
      </w:r>
      <w:r w:rsidRPr="002940CC">
        <w:rPr>
          <w:lang w:val="fr-FR" w:eastAsia="nl-NL"/>
        </w:rPr>
        <w:t xml:space="preserve"> lire :</w:t>
      </w:r>
    </w:p>
    <w:p w:rsidR="00F14C05" w:rsidRPr="002940CC" w:rsidRDefault="00F14C05" w:rsidP="00F14C05">
      <w:pPr>
        <w:pStyle w:val="SingleTxtG"/>
        <w:ind w:left="2268" w:hanging="1134"/>
        <w:rPr>
          <w:lang w:val="fr-FR"/>
        </w:rPr>
      </w:pPr>
      <w:r w:rsidRPr="002940CC">
        <w:rPr>
          <w:lang w:val="fr-FR"/>
        </w:rPr>
        <w:t>« 5.1.6.2.6</w:t>
      </w:r>
      <w:r w:rsidRPr="002940CC">
        <w:rPr>
          <w:lang w:val="fr-FR"/>
        </w:rPr>
        <w:tab/>
        <w:t>Toute intervention de l</w:t>
      </w:r>
      <w:r w:rsidR="00312164">
        <w:rPr>
          <w:lang w:val="fr-FR"/>
        </w:rPr>
        <w:t>’</w:t>
      </w:r>
      <w:r w:rsidRPr="002940CC">
        <w:rPr>
          <w:lang w:val="fr-FR"/>
        </w:rPr>
        <w:t>ESF doit être signalée au conducteur au moyen d</w:t>
      </w:r>
      <w:r w:rsidR="00312164">
        <w:rPr>
          <w:lang w:val="fr-FR"/>
        </w:rPr>
        <w:t>’</w:t>
      </w:r>
      <w:r w:rsidRPr="002940CC">
        <w:rPr>
          <w:lang w:val="fr-FR"/>
        </w:rPr>
        <w:t>un signal d</w:t>
      </w:r>
      <w:r w:rsidR="00312164">
        <w:rPr>
          <w:lang w:val="fr-FR"/>
        </w:rPr>
        <w:t>’</w:t>
      </w:r>
      <w:r w:rsidRPr="002940CC">
        <w:rPr>
          <w:lang w:val="fr-FR"/>
        </w:rPr>
        <w:t>avertissement visuel et d</w:t>
      </w:r>
      <w:r w:rsidR="00312164">
        <w:rPr>
          <w:lang w:val="fr-FR"/>
        </w:rPr>
        <w:t>’</w:t>
      </w:r>
      <w:r w:rsidRPr="002940CC">
        <w:rPr>
          <w:lang w:val="fr-FR"/>
        </w:rPr>
        <w:t xml:space="preserve">un signal acoustique ou haptique qui doivent être émis au plus tard au début de ladite intervention </w:t>
      </w:r>
      <w:r w:rsidRPr="002940CC">
        <w:rPr>
          <w:bCs/>
          <w:lang w:val="fr-FR"/>
        </w:rPr>
        <w:t>et pour toute la durée de celle-ci</w:t>
      </w:r>
      <w:r w:rsidR="00BA75CA">
        <w:rPr>
          <w:lang w:val="fr-FR"/>
        </w:rPr>
        <w:t>.</w:t>
      </w:r>
    </w:p>
    <w:p w:rsidR="00F14C05" w:rsidRPr="002940CC" w:rsidRDefault="00F14C05" w:rsidP="00F14C05">
      <w:pPr>
        <w:pStyle w:val="SingleTxtG"/>
        <w:ind w:left="2268"/>
        <w:rPr>
          <w:lang w:val="fr-FR"/>
        </w:rPr>
      </w:pPr>
      <w:r w:rsidRPr="002940CC">
        <w:rPr>
          <w:lang w:val="fr-FR"/>
        </w:rPr>
        <w:t>À cette fin, des signaux appropriés, … signaux visuels, acoustiques ou haptiques visés ci-dessus.</w:t>
      </w:r>
      <w:r w:rsidRPr="002940CC">
        <w:rPr>
          <w:bCs/>
          <w:lang w:val="fr-FR"/>
        </w:rPr>
        <w:t> ».</w:t>
      </w:r>
    </w:p>
    <w:p w:rsidR="00F14C05" w:rsidRPr="002940CC" w:rsidRDefault="00F14C05" w:rsidP="00F14C05">
      <w:pPr>
        <w:pStyle w:val="SingleTxtG"/>
        <w:ind w:left="2268" w:hanging="1134"/>
        <w:rPr>
          <w:lang w:val="fr-FR"/>
        </w:rPr>
      </w:pPr>
      <w:r w:rsidRPr="002940CC">
        <w:rPr>
          <w:i/>
          <w:iCs/>
          <w:lang w:val="fr-FR"/>
        </w:rPr>
        <w:t>Paragraphe 5.6.4.2.3</w:t>
      </w:r>
      <w:r w:rsidRPr="00B45825">
        <w:rPr>
          <w:iCs/>
          <w:lang w:val="fr-FR"/>
        </w:rPr>
        <w:t>,</w:t>
      </w:r>
      <w:r w:rsidRPr="00B45825">
        <w:rPr>
          <w:lang w:val="fr-FR"/>
        </w:rPr>
        <w:t xml:space="preserve"> </w:t>
      </w:r>
      <w:r w:rsidRPr="002940CC">
        <w:rPr>
          <w:lang w:val="fr-FR"/>
        </w:rPr>
        <w:t>lire :</w:t>
      </w:r>
    </w:p>
    <w:p w:rsidR="00F14C05" w:rsidRPr="002940CC" w:rsidRDefault="00F14C05" w:rsidP="00F14C05">
      <w:pPr>
        <w:pStyle w:val="SingleTxtG"/>
        <w:ind w:left="2268" w:hanging="1134"/>
        <w:rPr>
          <w:lang w:val="fr-FR"/>
        </w:rPr>
      </w:pPr>
      <w:r w:rsidRPr="002940CC">
        <w:rPr>
          <w:lang w:val="fr-FR"/>
        </w:rPr>
        <w:t>« 5.6.4.2.3</w:t>
      </w:r>
      <w:r w:rsidRPr="002940CC">
        <w:rPr>
          <w:lang w:val="fr-FR"/>
        </w:rPr>
        <w:tab/>
        <w:t>Le système ne doit être activé (mode veille) qu</w:t>
      </w:r>
      <w:r w:rsidR="00312164">
        <w:rPr>
          <w:lang w:val="fr-FR"/>
        </w:rPr>
        <w:t>’</w:t>
      </w:r>
      <w:r w:rsidRPr="002940CC">
        <w:rPr>
          <w:lang w:val="fr-FR"/>
        </w:rPr>
        <w:t xml:space="preserve">après une action délibérée du conducteur. </w:t>
      </w:r>
    </w:p>
    <w:p w:rsidR="00F14C05" w:rsidRPr="002940CC" w:rsidRDefault="00F14C05" w:rsidP="00F14C05">
      <w:pPr>
        <w:pStyle w:val="SingleTxtG"/>
        <w:ind w:left="2268"/>
        <w:rPr>
          <w:lang w:val="fr-FR"/>
        </w:rPr>
      </w:pPr>
      <w:r w:rsidRPr="002940CC">
        <w:rPr>
          <w:lang w:val="fr-FR"/>
        </w:rPr>
        <w:t>L</w:t>
      </w:r>
      <w:r w:rsidR="00312164">
        <w:rPr>
          <w:lang w:val="fr-FR"/>
        </w:rPr>
        <w:t>’</w:t>
      </w:r>
      <w:r w:rsidRPr="002940CC">
        <w:rPr>
          <w:lang w:val="fr-FR"/>
        </w:rPr>
        <w:t xml:space="preserve">activation par le conducteur … au moins deux moyens indépendants. ». </w:t>
      </w:r>
    </w:p>
    <w:p w:rsidR="00F14C05" w:rsidRPr="002940CC" w:rsidRDefault="00F14C05" w:rsidP="00F14C05">
      <w:pPr>
        <w:pStyle w:val="SingleTxtG"/>
        <w:ind w:left="2268"/>
        <w:rPr>
          <w:lang w:val="fr-FR"/>
        </w:rPr>
      </w:pPr>
      <w:r w:rsidRPr="002940CC">
        <w:rPr>
          <w:lang w:val="fr-FR"/>
        </w:rPr>
        <w:t>Si le véhicule quitte un type de route sur lequel l</w:t>
      </w:r>
      <w:r w:rsidR="00312164">
        <w:rPr>
          <w:lang w:val="fr-FR"/>
        </w:rPr>
        <w:t>’</w:t>
      </w:r>
      <w:r w:rsidRPr="002940CC">
        <w:rPr>
          <w:lang w:val="fr-FR"/>
        </w:rPr>
        <w:t>utilisation d</w:t>
      </w:r>
      <w:r w:rsidR="00312164">
        <w:rPr>
          <w:lang w:val="fr-FR"/>
        </w:rPr>
        <w:t>’</w:t>
      </w:r>
      <w:r w:rsidRPr="002940CC">
        <w:rPr>
          <w:lang w:val="fr-FR"/>
        </w:rPr>
        <w:t xml:space="preserve">une ACSF de catégorie C est autorisée pour emprunter une route sur laquelle elle est interdite, le système doit être automatiquement désactivé </w:t>
      </w:r>
      <w:r w:rsidRPr="002940CC">
        <w:rPr>
          <w:bCs/>
          <w:lang w:val="fr-FR"/>
        </w:rPr>
        <w:t>(mode arrêt)</w:t>
      </w:r>
      <w:r w:rsidRPr="002940CC">
        <w:rPr>
          <w:lang w:val="fr-FR"/>
        </w:rPr>
        <w:t>. ».</w:t>
      </w:r>
    </w:p>
    <w:p w:rsidR="00F14C05" w:rsidRPr="002940CC" w:rsidRDefault="00F14C05" w:rsidP="00F14C05">
      <w:pPr>
        <w:pStyle w:val="SingleTxtG"/>
        <w:ind w:left="2268" w:hanging="1134"/>
        <w:rPr>
          <w:lang w:val="fr-FR"/>
        </w:rPr>
      </w:pPr>
      <w:r w:rsidRPr="002940CC">
        <w:rPr>
          <w:i/>
          <w:iCs/>
          <w:lang w:val="fr-FR"/>
        </w:rPr>
        <w:t>Paragraphe 5.6.4.5.6</w:t>
      </w:r>
      <w:r w:rsidRPr="00B45825">
        <w:rPr>
          <w:iCs/>
          <w:lang w:val="fr-FR"/>
        </w:rPr>
        <w:t>,</w:t>
      </w:r>
      <w:r w:rsidRPr="00B45825">
        <w:rPr>
          <w:lang w:val="fr-FR"/>
        </w:rPr>
        <w:t xml:space="preserve"> </w:t>
      </w:r>
      <w:r w:rsidRPr="002940CC">
        <w:rPr>
          <w:lang w:val="fr-FR"/>
        </w:rPr>
        <w:t>lire :</w:t>
      </w:r>
    </w:p>
    <w:p w:rsidR="00F14C05" w:rsidRPr="002940CC" w:rsidRDefault="00F14C05" w:rsidP="00F14C05">
      <w:pPr>
        <w:pStyle w:val="SingleTxtG"/>
        <w:ind w:left="2268" w:hanging="1134"/>
        <w:rPr>
          <w:lang w:val="fr-FR"/>
        </w:rPr>
      </w:pPr>
      <w:r w:rsidRPr="002940CC">
        <w:rPr>
          <w:lang w:val="fr-FR"/>
        </w:rPr>
        <w:t>« 5.6.4.5.6</w:t>
      </w:r>
      <w:r w:rsidRPr="002940CC">
        <w:rPr>
          <w:lang w:val="fr-FR"/>
        </w:rPr>
        <w:tab/>
        <w:t>Le système doit disposer … conformément à la stratégie décrite ci</w:t>
      </w:r>
      <w:r w:rsidRPr="002940CC">
        <w:rPr>
          <w:lang w:val="fr-FR"/>
        </w:rPr>
        <w:noBreakHyphen/>
        <w:t>après :</w:t>
      </w:r>
    </w:p>
    <w:p w:rsidR="00F14C05" w:rsidRPr="002940CC" w:rsidRDefault="00F14C05" w:rsidP="00F14C05">
      <w:pPr>
        <w:pStyle w:val="SingleTxtG"/>
        <w:ind w:left="2268"/>
        <w:rPr>
          <w:lang w:val="fr-FR"/>
        </w:rPr>
      </w:pPr>
      <w:r w:rsidRPr="002940CC">
        <w:rPr>
          <w:lang w:val="fr-FR"/>
        </w:rPr>
        <w:t xml:space="preserve">Si, dans les 3 s suivant le lancement de la procédure de changement de voie </w:t>
      </w:r>
      <w:r w:rsidRPr="002940CC">
        <w:rPr>
          <w:bCs/>
          <w:lang w:val="fr-FR"/>
        </w:rPr>
        <w:t>et avant la manœuvre de changement de voie</w:t>
      </w:r>
      <w:r w:rsidRPr="002940CC">
        <w:rPr>
          <w:lang w:val="fr-FR"/>
        </w:rPr>
        <w:t>, le conducteur ne tient pas la commande de direction, un signal d</w:t>
      </w:r>
      <w:r w:rsidR="00312164">
        <w:rPr>
          <w:lang w:val="fr-FR"/>
        </w:rPr>
        <w:t>’</w:t>
      </w:r>
      <w:r w:rsidRPr="002940CC">
        <w:rPr>
          <w:lang w:val="fr-FR"/>
        </w:rPr>
        <w:t>avertissement visuel doit être émis. Ce signal doit être le même que celui visé au paragraphe 5.6.2.2.5 ci-dessus.</w:t>
      </w:r>
    </w:p>
    <w:p w:rsidR="0099064F" w:rsidRPr="00063455" w:rsidRDefault="00F14C05" w:rsidP="001B38AB">
      <w:pPr>
        <w:pStyle w:val="SingleTxtG"/>
        <w:ind w:left="2268"/>
        <w:rPr>
          <w:lang w:val="fr-FR"/>
        </w:rPr>
      </w:pPr>
      <w:r w:rsidRPr="00063455">
        <w:rPr>
          <w:lang w:val="fr-FR"/>
        </w:rPr>
        <w:t>Le signal d</w:t>
      </w:r>
      <w:r w:rsidR="00312164" w:rsidRPr="00063455">
        <w:rPr>
          <w:lang w:val="fr-FR"/>
        </w:rPr>
        <w:t>’</w:t>
      </w:r>
      <w:r w:rsidRPr="00063455">
        <w:rPr>
          <w:lang w:val="fr-FR"/>
        </w:rPr>
        <w:t>avertissement doit rester actif jusqu</w:t>
      </w:r>
      <w:r w:rsidR="00312164" w:rsidRPr="00063455">
        <w:rPr>
          <w:lang w:val="fr-FR"/>
        </w:rPr>
        <w:t>’</w:t>
      </w:r>
      <w:r w:rsidRPr="00063455">
        <w:rPr>
          <w:lang w:val="fr-FR"/>
        </w:rPr>
        <w:t xml:space="preserve">à ce que le conducteur reprenne la commande de direction en main ou que le système soit désactivé, manuellement ou automatiquement </w:t>
      </w:r>
      <w:r w:rsidRPr="00063455">
        <w:rPr>
          <w:bCs/>
          <w:lang w:val="fr-FR"/>
        </w:rPr>
        <w:t>conformément au paragraphe 5.6.4.6.8.</w:t>
      </w:r>
      <w:r w:rsidRPr="00063455">
        <w:rPr>
          <w:lang w:val="fr-FR"/>
        </w:rPr>
        <w:t> ».</w:t>
      </w:r>
    </w:p>
    <w:p w:rsidR="00F14C05" w:rsidRPr="002940CC" w:rsidRDefault="00F14C05" w:rsidP="007649F7">
      <w:pPr>
        <w:pStyle w:val="HChG"/>
        <w:spacing w:before="0"/>
        <w:rPr>
          <w:lang w:val="fr-FR"/>
        </w:rPr>
      </w:pPr>
      <w:r>
        <w:rPr>
          <w:spacing w:val="-4"/>
          <w:lang w:val="fr-FR"/>
        </w:rPr>
        <w:br w:type="page"/>
      </w:r>
      <w:r w:rsidRPr="002940CC">
        <w:rPr>
          <w:lang w:val="fr-FR"/>
        </w:rPr>
        <w:lastRenderedPageBreak/>
        <w:t>Annexe IV</w:t>
      </w:r>
    </w:p>
    <w:p w:rsidR="00F14C05" w:rsidRPr="002940CC" w:rsidRDefault="00F14C05" w:rsidP="00F14C05">
      <w:pPr>
        <w:pStyle w:val="HChG"/>
        <w:rPr>
          <w:lang w:val="fr-FR"/>
        </w:rPr>
      </w:pPr>
      <w:r w:rsidRPr="002940CC">
        <w:rPr>
          <w:lang w:val="fr-FR"/>
        </w:rPr>
        <w:tab/>
      </w:r>
      <w:r w:rsidRPr="002940CC">
        <w:rPr>
          <w:lang w:val="fr-FR"/>
        </w:rPr>
        <w:tab/>
        <w:t>Modifications apportées au document ECE/TRANS/WP.29/GRVA/2019/6</w:t>
      </w:r>
    </w:p>
    <w:p w:rsidR="00F14C05" w:rsidRPr="002940CC" w:rsidRDefault="00F14C05" w:rsidP="0099064F">
      <w:pPr>
        <w:pStyle w:val="H23G"/>
        <w:rPr>
          <w:lang w:val="fr-FR"/>
        </w:rPr>
      </w:pPr>
      <w:r w:rsidRPr="002940CC">
        <w:rPr>
          <w:lang w:val="fr-FR"/>
        </w:rPr>
        <w:tab/>
      </w:r>
      <w:r w:rsidRPr="002940CC">
        <w:rPr>
          <w:lang w:val="fr-FR"/>
        </w:rPr>
        <w:tab/>
        <w:t xml:space="preserve">Fondées sur le </w:t>
      </w:r>
      <w:r>
        <w:rPr>
          <w:lang w:val="fr-FR"/>
        </w:rPr>
        <w:t>document informel GRVA</w:t>
      </w:r>
      <w:r w:rsidRPr="002940CC">
        <w:rPr>
          <w:lang w:val="fr-FR"/>
        </w:rPr>
        <w:t>-02-30 (voir par. 47 du présent rapport)</w:t>
      </w:r>
    </w:p>
    <w:p w:rsidR="00F14C05" w:rsidRPr="002940CC" w:rsidRDefault="00F14C05" w:rsidP="00F14C05">
      <w:pPr>
        <w:widowControl w:val="0"/>
        <w:suppressAutoHyphens w:val="0"/>
        <w:spacing w:after="120"/>
        <w:ind w:left="1134"/>
        <w:rPr>
          <w:i/>
          <w:lang w:val="fr-FR"/>
        </w:rPr>
      </w:pPr>
      <w:r w:rsidRPr="002940CC">
        <w:rPr>
          <w:i/>
          <w:lang w:val="fr-FR"/>
        </w:rPr>
        <w:t>Amendements au Règlement ONU n</w:t>
      </w:r>
      <w:r w:rsidRPr="002940CC">
        <w:rPr>
          <w:i/>
          <w:vertAlign w:val="superscript"/>
          <w:lang w:val="fr-FR"/>
        </w:rPr>
        <w:t>o</w:t>
      </w:r>
      <w:r w:rsidR="007649F7">
        <w:rPr>
          <w:i/>
          <w:lang w:val="fr-FR"/>
        </w:rPr>
        <w:t> </w:t>
      </w:r>
      <w:r w:rsidRPr="002940CC">
        <w:rPr>
          <w:i/>
          <w:lang w:val="fr-FR"/>
        </w:rPr>
        <w:t xml:space="preserve">140 </w:t>
      </w:r>
    </w:p>
    <w:p w:rsidR="00F14C05" w:rsidRPr="002940CC" w:rsidRDefault="00F14C05" w:rsidP="00F14C05">
      <w:pPr>
        <w:widowControl w:val="0"/>
        <w:suppressAutoHyphens w:val="0"/>
        <w:spacing w:after="120"/>
        <w:ind w:left="1134"/>
        <w:rPr>
          <w:lang w:val="fr-FR"/>
        </w:rPr>
      </w:pPr>
      <w:r w:rsidRPr="002940CC">
        <w:rPr>
          <w:i/>
          <w:lang w:val="fr-FR"/>
        </w:rPr>
        <w:t>Paragraphe 5.1</w:t>
      </w:r>
      <w:r w:rsidRPr="00D04583">
        <w:rPr>
          <w:lang w:val="fr-FR"/>
        </w:rPr>
        <w:t xml:space="preserve">, </w:t>
      </w:r>
      <w:r w:rsidRPr="002940CC">
        <w:rPr>
          <w:lang w:val="fr-FR"/>
        </w:rPr>
        <w:t>lire :</w:t>
      </w:r>
    </w:p>
    <w:p w:rsidR="00F14C05" w:rsidRDefault="00F14C05" w:rsidP="00E57B31">
      <w:pPr>
        <w:pStyle w:val="SingleTxtG"/>
        <w:ind w:left="2268" w:hanging="1134"/>
        <w:rPr>
          <w:lang w:val="fr-FR"/>
        </w:rPr>
      </w:pPr>
      <w:r w:rsidRPr="002940CC">
        <w:rPr>
          <w:lang w:val="fr-FR"/>
        </w:rPr>
        <w:t>« 5.1</w:t>
      </w:r>
      <w:r w:rsidRPr="002940CC">
        <w:rPr>
          <w:lang w:val="fr-FR"/>
        </w:rPr>
        <w:tab/>
        <w:t>Pour</w:t>
      </w:r>
      <w:r w:rsidRPr="002940CC">
        <w:rPr>
          <w:bCs/>
          <w:lang w:val="fr-FR"/>
        </w:rPr>
        <w:t xml:space="preserve"> satisfaire aux prescriptions du présent Règlement</w:t>
      </w:r>
      <w:r w:rsidR="00635337">
        <w:rPr>
          <w:bCs/>
          <w:lang w:val="fr-FR"/>
        </w:rPr>
        <w:t xml:space="preserve"> ONU</w:t>
      </w:r>
      <w:r w:rsidRPr="002940CC">
        <w:rPr>
          <w:bCs/>
          <w:lang w:val="fr-FR"/>
        </w:rPr>
        <w:t>, l</w:t>
      </w:r>
      <w:r w:rsidRPr="002940CC">
        <w:rPr>
          <w:lang w:val="fr-FR"/>
        </w:rPr>
        <w:t>es véhicules doivent être équipés d</w:t>
      </w:r>
      <w:r w:rsidR="00312164">
        <w:rPr>
          <w:lang w:val="fr-FR"/>
        </w:rPr>
        <w:t>’</w:t>
      </w:r>
      <w:r w:rsidRPr="002940CC">
        <w:rPr>
          <w:lang w:val="fr-FR"/>
        </w:rPr>
        <w:t>un système de contrôle électronique de la stabilité (ESC) satisfaisant aux prescriptions fonctionnelles énoncées à la section 6 et aux prescriptions d</w:t>
      </w:r>
      <w:r w:rsidR="00312164">
        <w:rPr>
          <w:lang w:val="fr-FR"/>
        </w:rPr>
        <w:t>’</w:t>
      </w:r>
      <w:r w:rsidRPr="002940CC">
        <w:rPr>
          <w:lang w:val="fr-FR"/>
        </w:rPr>
        <w:t>e</w:t>
      </w:r>
      <w:r w:rsidR="006078C8">
        <w:rPr>
          <w:lang w:val="fr-FR"/>
        </w:rPr>
        <w:t xml:space="preserve">fficacité énoncées à la section </w:t>
      </w:r>
      <w:r w:rsidRPr="002940CC">
        <w:rPr>
          <w:lang w:val="fr-FR"/>
        </w:rPr>
        <w:t>7, dans le cadre des procédures d</w:t>
      </w:r>
      <w:r w:rsidR="00312164">
        <w:rPr>
          <w:lang w:val="fr-FR"/>
        </w:rPr>
        <w:t>’</w:t>
      </w:r>
      <w:r w:rsidRPr="002940CC">
        <w:rPr>
          <w:lang w:val="fr-FR"/>
        </w:rPr>
        <w:t>essai décrites à la section 9 et dans les conditions d</w:t>
      </w:r>
      <w:r w:rsidR="00312164">
        <w:rPr>
          <w:lang w:val="fr-FR"/>
        </w:rPr>
        <w:t>’</w:t>
      </w:r>
      <w:r w:rsidRPr="002940CC">
        <w:rPr>
          <w:lang w:val="fr-FR"/>
        </w:rPr>
        <w:t>essai indiquées à la section 8 du présent Règlement. ».</w:t>
      </w:r>
    </w:p>
    <w:p w:rsidR="00F14C05" w:rsidRPr="002940CC" w:rsidRDefault="00F14C05" w:rsidP="00F14C05">
      <w:pPr>
        <w:rPr>
          <w:b/>
          <w:sz w:val="28"/>
          <w:lang w:val="fr-FR"/>
        </w:rPr>
      </w:pPr>
      <w:r>
        <w:rPr>
          <w:lang w:val="fr-FR"/>
        </w:rPr>
        <w:br w:type="page"/>
      </w:r>
      <w:r w:rsidRPr="002940CC">
        <w:rPr>
          <w:b/>
          <w:sz w:val="28"/>
          <w:lang w:val="fr-FR"/>
        </w:rPr>
        <w:lastRenderedPageBreak/>
        <w:t>Annexe V</w:t>
      </w:r>
    </w:p>
    <w:p w:rsidR="00F14C05" w:rsidRPr="002940CC" w:rsidRDefault="00F14C05" w:rsidP="00F14C05">
      <w:pPr>
        <w:pStyle w:val="HChG"/>
        <w:rPr>
          <w:lang w:val="fr-FR"/>
        </w:rPr>
      </w:pPr>
      <w:r w:rsidRPr="002940CC">
        <w:rPr>
          <w:lang w:val="fr-FR"/>
        </w:rPr>
        <w:tab/>
      </w:r>
      <w:r w:rsidRPr="002940CC">
        <w:rPr>
          <w:lang w:val="fr-FR"/>
        </w:rPr>
        <w:tab/>
        <w:t>Modifications apportées au document ECE/TRANS/WP.29/GRVA/2019/12</w:t>
      </w:r>
    </w:p>
    <w:p w:rsidR="00F14C05" w:rsidRPr="002940CC" w:rsidRDefault="00F14C05" w:rsidP="00D04583">
      <w:pPr>
        <w:pStyle w:val="H23G"/>
        <w:rPr>
          <w:lang w:val="fr-FR"/>
        </w:rPr>
      </w:pPr>
      <w:r w:rsidRPr="002940CC">
        <w:rPr>
          <w:lang w:val="fr-FR"/>
        </w:rPr>
        <w:tab/>
      </w:r>
      <w:r w:rsidRPr="002940CC">
        <w:rPr>
          <w:lang w:val="fr-FR"/>
        </w:rPr>
        <w:tab/>
        <w:t xml:space="preserve">Fondées sur le </w:t>
      </w:r>
      <w:r>
        <w:rPr>
          <w:lang w:val="fr-FR"/>
        </w:rPr>
        <w:t>document informel GRVA</w:t>
      </w:r>
      <w:r w:rsidR="00D04583">
        <w:rPr>
          <w:lang w:val="fr-FR"/>
        </w:rPr>
        <w:t>-02-29 (voir par. </w:t>
      </w:r>
      <w:r w:rsidRPr="002940CC">
        <w:rPr>
          <w:lang w:val="fr-FR"/>
        </w:rPr>
        <w:t>50 du présent rapport)</w:t>
      </w:r>
    </w:p>
    <w:p w:rsidR="00F14C05" w:rsidRPr="002940CC" w:rsidRDefault="00F14C05" w:rsidP="00F14C05">
      <w:pPr>
        <w:spacing w:after="120"/>
        <w:ind w:left="1134"/>
        <w:rPr>
          <w:i/>
          <w:lang w:val="fr-FR"/>
        </w:rPr>
      </w:pPr>
      <w:r w:rsidRPr="002940CC">
        <w:rPr>
          <w:i/>
          <w:lang w:val="fr-FR"/>
        </w:rPr>
        <w:t>Amendements au Règlement ONU n</w:t>
      </w:r>
      <w:r w:rsidRPr="002940CC">
        <w:rPr>
          <w:i/>
          <w:vertAlign w:val="superscript"/>
          <w:lang w:val="fr-FR"/>
        </w:rPr>
        <w:t>o</w:t>
      </w:r>
      <w:r w:rsidR="006078C8">
        <w:rPr>
          <w:i/>
          <w:lang w:val="fr-FR"/>
        </w:rPr>
        <w:t> </w:t>
      </w:r>
      <w:r w:rsidRPr="002940CC">
        <w:rPr>
          <w:i/>
          <w:lang w:val="fr-FR"/>
        </w:rPr>
        <w:t>13-H</w:t>
      </w:r>
    </w:p>
    <w:p w:rsidR="00F14C05" w:rsidRPr="002940CC" w:rsidRDefault="00F14C05" w:rsidP="00F14C05">
      <w:pPr>
        <w:spacing w:after="120"/>
        <w:ind w:left="1134"/>
        <w:rPr>
          <w:lang w:val="fr-FR"/>
        </w:rPr>
      </w:pPr>
      <w:r w:rsidRPr="002940CC">
        <w:rPr>
          <w:i/>
          <w:lang w:val="fr-FR"/>
        </w:rPr>
        <w:t>Paragraphe 5.1</w:t>
      </w:r>
      <w:r w:rsidRPr="00D04583">
        <w:rPr>
          <w:lang w:val="fr-FR"/>
        </w:rPr>
        <w:t xml:space="preserve">, </w:t>
      </w:r>
      <w:r w:rsidRPr="002940CC">
        <w:rPr>
          <w:lang w:val="fr-FR"/>
        </w:rPr>
        <w:t>lire :</w:t>
      </w:r>
    </w:p>
    <w:p w:rsidR="004525E7" w:rsidRDefault="00F14C05" w:rsidP="005A2F3B">
      <w:pPr>
        <w:pStyle w:val="SingleTxtG"/>
        <w:ind w:left="2268" w:hanging="1134"/>
        <w:rPr>
          <w:lang w:val="fr-FR"/>
        </w:rPr>
      </w:pPr>
      <w:r w:rsidRPr="002940CC">
        <w:rPr>
          <w:lang w:val="fr-FR"/>
        </w:rPr>
        <w:t>« 5.1</w:t>
      </w:r>
      <w:r w:rsidRPr="002940CC">
        <w:rPr>
          <w:lang w:val="fr-FR"/>
        </w:rPr>
        <w:tab/>
        <w:t>Pour satisfaire aux prescriptions du présent Règlement</w:t>
      </w:r>
      <w:r w:rsidR="00E2558A">
        <w:rPr>
          <w:lang w:val="fr-FR"/>
        </w:rPr>
        <w:t xml:space="preserve"> ONU</w:t>
      </w:r>
      <w:r w:rsidRPr="002940CC">
        <w:rPr>
          <w:lang w:val="fr-FR"/>
        </w:rPr>
        <w:t>, les véhicules doivent être équipés d</w:t>
      </w:r>
      <w:r w:rsidR="00312164">
        <w:rPr>
          <w:lang w:val="fr-FR"/>
        </w:rPr>
        <w:t>’</w:t>
      </w:r>
      <w:r w:rsidRPr="002940CC">
        <w:rPr>
          <w:lang w:val="fr-FR"/>
        </w:rPr>
        <w:t>un système d</w:t>
      </w:r>
      <w:r w:rsidR="00312164">
        <w:rPr>
          <w:lang w:val="fr-FR"/>
        </w:rPr>
        <w:t>’</w:t>
      </w:r>
      <w:r w:rsidRPr="002940CC">
        <w:rPr>
          <w:lang w:val="fr-FR"/>
        </w:rPr>
        <w:t>assistance au freinage satisfaisant aux prescriptions fonct</w:t>
      </w:r>
      <w:r w:rsidR="004525E7">
        <w:rPr>
          <w:lang w:val="fr-FR"/>
        </w:rPr>
        <w:t xml:space="preserve">ionnelles énoncées à la section </w:t>
      </w:r>
      <w:r w:rsidRPr="002940CC">
        <w:rPr>
          <w:lang w:val="fr-FR"/>
        </w:rPr>
        <w:t>6 du présent Règlement. La conformité avec ces prescriptions doit être prouvée par le respec</w:t>
      </w:r>
      <w:r w:rsidR="004525E7">
        <w:rPr>
          <w:lang w:val="fr-FR"/>
        </w:rPr>
        <w:t xml:space="preserve">t des dispositions des sections </w:t>
      </w:r>
      <w:r w:rsidRPr="002940CC">
        <w:rPr>
          <w:lang w:val="fr-FR"/>
        </w:rPr>
        <w:t>8 et 9 du présent Règlement dans le cadre des prescription</w:t>
      </w:r>
      <w:r w:rsidR="004525E7">
        <w:rPr>
          <w:lang w:val="fr-FR"/>
        </w:rPr>
        <w:t>s d</w:t>
      </w:r>
      <w:r w:rsidR="00312164">
        <w:rPr>
          <w:lang w:val="fr-FR"/>
        </w:rPr>
        <w:t>’</w:t>
      </w:r>
      <w:r w:rsidR="004525E7">
        <w:rPr>
          <w:lang w:val="fr-FR"/>
        </w:rPr>
        <w:t xml:space="preserve">essai énoncées à la section </w:t>
      </w:r>
      <w:r w:rsidRPr="002940CC">
        <w:rPr>
          <w:lang w:val="fr-FR"/>
        </w:rPr>
        <w:t>7 du présent Règlement. Outre respecter les prescriptions du présent Règlement, tout véhicule équipé d</w:t>
      </w:r>
      <w:r w:rsidR="00312164">
        <w:rPr>
          <w:lang w:val="fr-FR"/>
        </w:rPr>
        <w:t>’</w:t>
      </w:r>
      <w:r w:rsidRPr="002940CC">
        <w:rPr>
          <w:lang w:val="fr-FR"/>
        </w:rPr>
        <w:t>un système d</w:t>
      </w:r>
      <w:r w:rsidR="00312164">
        <w:rPr>
          <w:lang w:val="fr-FR"/>
        </w:rPr>
        <w:t>’</w:t>
      </w:r>
      <w:r w:rsidRPr="002940CC">
        <w:rPr>
          <w:lang w:val="fr-FR"/>
        </w:rPr>
        <w:t>assistance au freinage doit aussi être équipé d</w:t>
      </w:r>
      <w:r w:rsidR="00312164">
        <w:rPr>
          <w:lang w:val="fr-FR"/>
        </w:rPr>
        <w:t>’</w:t>
      </w:r>
      <w:r w:rsidRPr="002940CC">
        <w:rPr>
          <w:lang w:val="fr-FR"/>
        </w:rPr>
        <w:t>un système antiblocage des roues (ABS), conformément aux prescriptions techniques du Règlement n</w:t>
      </w:r>
      <w:r w:rsidRPr="002940CC">
        <w:rPr>
          <w:vertAlign w:val="superscript"/>
          <w:lang w:val="fr-FR"/>
        </w:rPr>
        <w:t>o</w:t>
      </w:r>
      <w:r w:rsidRPr="002940CC">
        <w:rPr>
          <w:lang w:val="fr-FR"/>
        </w:rPr>
        <w:t> 13-H. ».</w:t>
      </w:r>
    </w:p>
    <w:p w:rsidR="00F14C05" w:rsidRPr="002940CC" w:rsidRDefault="00F14C05" w:rsidP="0033354F">
      <w:pPr>
        <w:pStyle w:val="HChG"/>
        <w:spacing w:before="0"/>
        <w:rPr>
          <w:lang w:val="fr-FR"/>
        </w:rPr>
      </w:pPr>
      <w:bookmarkStart w:id="11" w:name="_GoBack"/>
      <w:bookmarkEnd w:id="11"/>
      <w:r>
        <w:rPr>
          <w:lang w:val="fr-FR"/>
        </w:rPr>
        <w:br w:type="page"/>
      </w:r>
      <w:r w:rsidRPr="002940CC">
        <w:rPr>
          <w:lang w:val="fr-FR"/>
        </w:rPr>
        <w:lastRenderedPageBreak/>
        <w:t>Annexe VI</w:t>
      </w:r>
    </w:p>
    <w:p w:rsidR="00F14C05" w:rsidRPr="002940CC" w:rsidRDefault="00F14C05" w:rsidP="0033354F">
      <w:pPr>
        <w:pStyle w:val="HChG"/>
        <w:rPr>
          <w:lang w:val="fr-FR"/>
        </w:rPr>
      </w:pPr>
      <w:r w:rsidRPr="002940CC">
        <w:rPr>
          <w:lang w:val="fr-FR"/>
        </w:rPr>
        <w:tab/>
      </w:r>
      <w:r w:rsidRPr="002940CC">
        <w:rPr>
          <w:lang w:val="fr-FR"/>
        </w:rPr>
        <w:tab/>
        <w:t>Modifications apportées au document ECE/TRANS/WP.29/GRVA/2019/7</w:t>
      </w:r>
    </w:p>
    <w:p w:rsidR="00F14C05" w:rsidRPr="002940CC" w:rsidRDefault="00F14C05" w:rsidP="00D76919">
      <w:pPr>
        <w:pStyle w:val="H23G"/>
        <w:rPr>
          <w:lang w:val="fr-FR"/>
        </w:rPr>
      </w:pPr>
      <w:r w:rsidRPr="002940CC">
        <w:rPr>
          <w:lang w:val="fr-FR"/>
        </w:rPr>
        <w:tab/>
      </w:r>
      <w:r w:rsidRPr="002940CC">
        <w:rPr>
          <w:lang w:val="fr-FR"/>
        </w:rPr>
        <w:tab/>
      </w:r>
      <w:r w:rsidR="0033354F">
        <w:rPr>
          <w:lang w:val="fr-FR"/>
        </w:rPr>
        <w:t>Voir par. </w:t>
      </w:r>
      <w:r w:rsidRPr="002940CC">
        <w:rPr>
          <w:lang w:val="fr-FR"/>
        </w:rPr>
        <w:t xml:space="preserve">55 du </w:t>
      </w:r>
      <w:r w:rsidRPr="00D76919">
        <w:t>présent</w:t>
      </w:r>
      <w:r w:rsidRPr="002940CC">
        <w:rPr>
          <w:lang w:val="fr-FR"/>
        </w:rPr>
        <w:t xml:space="preserve"> rapport</w:t>
      </w:r>
    </w:p>
    <w:p w:rsidR="00F14C05" w:rsidRPr="00F62C2F" w:rsidRDefault="00F14C05" w:rsidP="00F62C2F">
      <w:pPr>
        <w:pStyle w:val="SingleTxtG"/>
        <w:rPr>
          <w:i/>
          <w:lang w:val="fr-FR"/>
        </w:rPr>
      </w:pPr>
      <w:r w:rsidRPr="00F62C2F">
        <w:rPr>
          <w:i/>
          <w:lang w:val="fr-FR"/>
        </w:rPr>
        <w:t>Amendements au Règlement ONU n</w:t>
      </w:r>
      <w:r w:rsidRPr="00F62C2F">
        <w:rPr>
          <w:i/>
          <w:vertAlign w:val="superscript"/>
          <w:lang w:val="fr-FR"/>
        </w:rPr>
        <w:t>o</w:t>
      </w:r>
      <w:r w:rsidR="0033354F" w:rsidRPr="00F62C2F">
        <w:rPr>
          <w:i/>
          <w:lang w:val="fr-FR"/>
        </w:rPr>
        <w:t> </w:t>
      </w:r>
      <w:r w:rsidRPr="00F62C2F">
        <w:rPr>
          <w:i/>
          <w:lang w:val="fr-FR"/>
        </w:rPr>
        <w:t>78</w:t>
      </w:r>
    </w:p>
    <w:p w:rsidR="00F14C05" w:rsidRPr="002940CC" w:rsidRDefault="00F14C05" w:rsidP="00F14C05">
      <w:pPr>
        <w:pStyle w:val="SingleTxtG"/>
        <w:rPr>
          <w:color w:val="000000" w:themeColor="text1"/>
          <w:lang w:val="fr-FR"/>
        </w:rPr>
      </w:pPr>
      <w:r w:rsidRPr="002940CC">
        <w:rPr>
          <w:i/>
          <w:iCs/>
          <w:color w:val="000000" w:themeColor="text1"/>
          <w:lang w:val="fr-FR"/>
        </w:rPr>
        <w:t>Ajouter le nouveau paragraphe 2.31</w:t>
      </w:r>
      <w:r w:rsidRPr="00321E27">
        <w:rPr>
          <w:iCs/>
          <w:color w:val="000000" w:themeColor="text1"/>
          <w:lang w:val="fr-FR"/>
        </w:rPr>
        <w:t xml:space="preserve">, </w:t>
      </w:r>
      <w:r w:rsidRPr="002940CC">
        <w:rPr>
          <w:iCs/>
          <w:color w:val="000000" w:themeColor="text1"/>
          <w:lang w:val="fr-FR"/>
        </w:rPr>
        <w:t>libellé comme suit</w:t>
      </w:r>
      <w:r w:rsidRPr="002940CC">
        <w:rPr>
          <w:color w:val="000000" w:themeColor="text1"/>
          <w:lang w:val="fr-FR"/>
        </w:rPr>
        <w:t> :</w:t>
      </w:r>
    </w:p>
    <w:p w:rsidR="00F14C05" w:rsidRPr="002940CC" w:rsidRDefault="00F14C05" w:rsidP="00F14C05">
      <w:pPr>
        <w:pStyle w:val="SingleTxtG"/>
        <w:ind w:left="2268" w:hanging="1134"/>
        <w:rPr>
          <w:lang w:val="fr-FR"/>
        </w:rPr>
      </w:pPr>
      <w:r w:rsidRPr="002940CC">
        <w:rPr>
          <w:lang w:val="fr-FR"/>
        </w:rPr>
        <w:t>« 2.31</w:t>
      </w:r>
      <w:r w:rsidRPr="002940CC">
        <w:rPr>
          <w:lang w:val="fr-FR"/>
        </w:rPr>
        <w:tab/>
        <w:t>Par “</w:t>
      </w:r>
      <w:r w:rsidRPr="002940CC">
        <w:rPr>
          <w:i/>
          <w:lang w:val="fr-FR"/>
        </w:rPr>
        <w:t>signal de freinage</w:t>
      </w:r>
      <w:r w:rsidRPr="002940CC">
        <w:rPr>
          <w:lang w:val="fr-FR"/>
        </w:rPr>
        <w:t>”, un signal logique indiquant quand l</w:t>
      </w:r>
      <w:r w:rsidR="00312164">
        <w:rPr>
          <w:lang w:val="fr-FR"/>
        </w:rPr>
        <w:t>’</w:t>
      </w:r>
      <w:r w:rsidRPr="002940CC">
        <w:rPr>
          <w:lang w:val="fr-FR"/>
        </w:rPr>
        <w:t>allumage du feu-stop est requis ou autorisé, comme spécifié au paragraphe</w:t>
      </w:r>
      <w:r w:rsidR="000A6DF7">
        <w:rPr>
          <w:lang w:val="fr-FR"/>
        </w:rPr>
        <w:t xml:space="preserve"> </w:t>
      </w:r>
      <w:r w:rsidRPr="002940CC">
        <w:rPr>
          <w:lang w:val="fr-FR"/>
        </w:rPr>
        <w:t>5.1.17 du présent Règlement. ».</w:t>
      </w:r>
    </w:p>
    <w:p w:rsidR="00F14C05" w:rsidRPr="002940CC" w:rsidRDefault="00F14C05" w:rsidP="00F14C05">
      <w:pPr>
        <w:pStyle w:val="SingleTxtG"/>
        <w:rPr>
          <w:color w:val="000000" w:themeColor="text1"/>
          <w:lang w:val="fr-FR"/>
        </w:rPr>
      </w:pPr>
      <w:r w:rsidRPr="002940CC">
        <w:rPr>
          <w:i/>
          <w:iCs/>
          <w:color w:val="000000" w:themeColor="text1"/>
          <w:lang w:val="fr-FR"/>
        </w:rPr>
        <w:t>Ajouter le nouveau paragraphe 2.32</w:t>
      </w:r>
      <w:r w:rsidRPr="00321E27">
        <w:rPr>
          <w:iCs/>
          <w:color w:val="000000" w:themeColor="text1"/>
          <w:lang w:val="fr-FR"/>
        </w:rPr>
        <w:t>,</w:t>
      </w:r>
      <w:r w:rsidRPr="002940CC">
        <w:rPr>
          <w:iCs/>
          <w:color w:val="000000" w:themeColor="text1"/>
          <w:lang w:val="fr-FR"/>
        </w:rPr>
        <w:t xml:space="preserve"> libellé comme suit</w:t>
      </w:r>
      <w:r w:rsidRPr="002940CC">
        <w:rPr>
          <w:color w:val="000000" w:themeColor="text1"/>
          <w:lang w:val="fr-FR"/>
        </w:rPr>
        <w:t> :</w:t>
      </w:r>
    </w:p>
    <w:p w:rsidR="00F14C05" w:rsidRPr="002940CC" w:rsidRDefault="00F14C05" w:rsidP="00F14C05">
      <w:pPr>
        <w:pStyle w:val="SingleTxtG"/>
        <w:ind w:left="2268" w:hanging="1134"/>
        <w:rPr>
          <w:lang w:val="fr-FR"/>
        </w:rPr>
      </w:pPr>
      <w:r w:rsidRPr="002940CC">
        <w:rPr>
          <w:lang w:val="fr-FR"/>
        </w:rPr>
        <w:t>« 2.32</w:t>
      </w:r>
      <w:r w:rsidRPr="002940CC">
        <w:rPr>
          <w:lang w:val="fr-FR"/>
        </w:rPr>
        <w:tab/>
        <w:t>Par “</w:t>
      </w:r>
      <w:r w:rsidRPr="002940CC">
        <w:rPr>
          <w:i/>
          <w:lang w:val="fr-FR"/>
        </w:rPr>
        <w:t>système de freinage électrique à récupération</w:t>
      </w:r>
      <w:r w:rsidRPr="002940CC">
        <w:rPr>
          <w:lang w:val="fr-FR"/>
        </w:rPr>
        <w:t>”, un système de freinage qui, pendant la décélération, permet de convertir l</w:t>
      </w:r>
      <w:r w:rsidR="00312164">
        <w:rPr>
          <w:lang w:val="fr-FR"/>
        </w:rPr>
        <w:t>’</w:t>
      </w:r>
      <w:r w:rsidRPr="002940CC">
        <w:rPr>
          <w:lang w:val="fr-FR"/>
        </w:rPr>
        <w:t>énergie cinétique du véhicule en énergie électrique, et qui ne fait pas partie du système de freinage de service. ».</w:t>
      </w:r>
    </w:p>
    <w:p w:rsidR="00F14C05" w:rsidRPr="002940CC" w:rsidRDefault="00F14C05" w:rsidP="00F14C05">
      <w:pPr>
        <w:pStyle w:val="SingleTxtG"/>
        <w:rPr>
          <w:color w:val="000000" w:themeColor="text1"/>
          <w:lang w:val="fr-FR"/>
        </w:rPr>
      </w:pPr>
      <w:r w:rsidRPr="002940CC">
        <w:rPr>
          <w:i/>
          <w:iCs/>
          <w:color w:val="000000" w:themeColor="text1"/>
          <w:lang w:val="fr-FR"/>
        </w:rPr>
        <w:t>Ajouter le nouveau paragraphe 5.1.17 et ses sous-paragraphes</w:t>
      </w:r>
      <w:r w:rsidRPr="002940CC">
        <w:rPr>
          <w:iCs/>
          <w:color w:val="000000" w:themeColor="text1"/>
          <w:lang w:val="fr-FR"/>
        </w:rPr>
        <w:t>, libellés comme suit</w:t>
      </w:r>
      <w:r w:rsidRPr="002940CC">
        <w:rPr>
          <w:color w:val="000000" w:themeColor="text1"/>
          <w:lang w:val="fr-FR"/>
        </w:rPr>
        <w:t> :</w:t>
      </w:r>
    </w:p>
    <w:p w:rsidR="00F14C05" w:rsidRPr="002940CC" w:rsidRDefault="00F14C05" w:rsidP="00F14C05">
      <w:pPr>
        <w:pStyle w:val="SingleTxtG"/>
        <w:ind w:left="2268" w:hanging="1134"/>
        <w:rPr>
          <w:lang w:val="fr-FR"/>
        </w:rPr>
      </w:pPr>
      <w:r w:rsidRPr="002940CC">
        <w:rPr>
          <w:lang w:val="fr-FR"/>
        </w:rPr>
        <w:t>« 5.1.17</w:t>
      </w:r>
      <w:r w:rsidRPr="002940CC">
        <w:rPr>
          <w:lang w:val="fr-FR"/>
        </w:rPr>
        <w:tab/>
      </w:r>
      <w:r w:rsidRPr="002940CC">
        <w:rPr>
          <w:bCs/>
          <w:lang w:val="fr-FR"/>
        </w:rPr>
        <w:t>L</w:t>
      </w:r>
      <w:r w:rsidR="00312164">
        <w:rPr>
          <w:bCs/>
          <w:lang w:val="fr-FR"/>
        </w:rPr>
        <w:t>’</w:t>
      </w:r>
      <w:r w:rsidRPr="002940CC">
        <w:rPr>
          <w:bCs/>
          <w:lang w:val="fr-FR"/>
        </w:rPr>
        <w:t>émission ou la désactivation du signal de freinage commandant l</w:t>
      </w:r>
      <w:r w:rsidR="00312164">
        <w:rPr>
          <w:bCs/>
          <w:lang w:val="fr-FR"/>
        </w:rPr>
        <w:t>’</w:t>
      </w:r>
      <w:r w:rsidRPr="002940CC">
        <w:rPr>
          <w:bCs/>
          <w:lang w:val="fr-FR"/>
        </w:rPr>
        <w:t xml:space="preserve">allumage du </w:t>
      </w:r>
      <w:r>
        <w:rPr>
          <w:bCs/>
          <w:lang w:val="fr-FR"/>
        </w:rPr>
        <w:t xml:space="preserve">ou </w:t>
      </w:r>
      <w:r w:rsidRPr="002940CC">
        <w:rPr>
          <w:bCs/>
          <w:lang w:val="fr-FR"/>
        </w:rPr>
        <w:t>des feu(x)-stop, tels que définis dans le Règlement ONU </w:t>
      </w:r>
      <w:r w:rsidRPr="002940CC">
        <w:rPr>
          <w:rFonts w:eastAsia="MS Mincho"/>
          <w:bCs/>
          <w:lang w:val="fr-FR"/>
        </w:rPr>
        <w:t>n</w:t>
      </w:r>
      <w:r w:rsidRPr="002940CC">
        <w:rPr>
          <w:rFonts w:eastAsia="MS Mincho"/>
          <w:bCs/>
          <w:vertAlign w:val="superscript"/>
          <w:lang w:val="fr-FR"/>
        </w:rPr>
        <w:t>o</w:t>
      </w:r>
      <w:r w:rsidRPr="002940CC">
        <w:rPr>
          <w:bCs/>
          <w:lang w:val="fr-FR"/>
        </w:rPr>
        <w:t> 53, ne doit se faire qu</w:t>
      </w:r>
      <w:r w:rsidR="00312164">
        <w:rPr>
          <w:bCs/>
          <w:lang w:val="fr-FR"/>
        </w:rPr>
        <w:t>’</w:t>
      </w:r>
      <w:r w:rsidRPr="002940CC">
        <w:rPr>
          <w:bCs/>
          <w:lang w:val="fr-FR"/>
        </w:rPr>
        <w:t>aux conditions suivantes :</w:t>
      </w:r>
    </w:p>
    <w:p w:rsidR="00F14C05" w:rsidRPr="002940CC" w:rsidRDefault="00F14C05" w:rsidP="00F14C05">
      <w:pPr>
        <w:pStyle w:val="SingleTxtG"/>
        <w:ind w:left="2268" w:hanging="1134"/>
        <w:rPr>
          <w:lang w:val="fr-FR"/>
        </w:rPr>
      </w:pPr>
      <w:r w:rsidRPr="002940CC">
        <w:rPr>
          <w:lang w:val="fr-FR"/>
        </w:rPr>
        <w:t>5.1.17.1</w:t>
      </w:r>
      <w:r w:rsidRPr="002940CC">
        <w:rPr>
          <w:lang w:val="fr-FR"/>
        </w:rPr>
        <w:tab/>
      </w:r>
      <w:r w:rsidRPr="002940CC">
        <w:rPr>
          <w:iCs/>
          <w:lang w:val="fr-FR"/>
        </w:rPr>
        <w:t>L</w:t>
      </w:r>
      <w:r w:rsidR="00312164">
        <w:rPr>
          <w:iCs/>
          <w:lang w:val="fr-FR"/>
        </w:rPr>
        <w:t>’</w:t>
      </w:r>
      <w:r w:rsidRPr="002940CC">
        <w:rPr>
          <w:iCs/>
          <w:lang w:val="fr-FR"/>
        </w:rPr>
        <w:t>actionnement</w:t>
      </w:r>
      <w:r w:rsidRPr="002940CC">
        <w:rPr>
          <w:lang w:val="fr-FR"/>
        </w:rPr>
        <w:t xml:space="preserve"> d</w:t>
      </w:r>
      <w:r w:rsidR="00312164">
        <w:rPr>
          <w:lang w:val="fr-FR"/>
        </w:rPr>
        <w:t>’</w:t>
      </w:r>
      <w:r w:rsidRPr="002940CC">
        <w:rPr>
          <w:lang w:val="fr-FR"/>
        </w:rPr>
        <w:t xml:space="preserve">un </w:t>
      </w:r>
      <w:r w:rsidRPr="002940CC">
        <w:rPr>
          <w:iCs/>
          <w:lang w:val="fr-FR"/>
        </w:rPr>
        <w:t xml:space="preserve">frein de service </w:t>
      </w:r>
      <w:r w:rsidRPr="002940CC">
        <w:rPr>
          <w:lang w:val="fr-FR"/>
        </w:rPr>
        <w:t xml:space="preserve">par le motocycliste, </w:t>
      </w:r>
      <w:r w:rsidRPr="002940CC">
        <w:rPr>
          <w:iCs/>
          <w:lang w:val="fr-FR"/>
        </w:rPr>
        <w:t>qui commande l</w:t>
      </w:r>
      <w:r w:rsidR="00312164">
        <w:rPr>
          <w:iCs/>
          <w:lang w:val="fr-FR"/>
        </w:rPr>
        <w:t>’</w:t>
      </w:r>
      <w:r w:rsidRPr="002940CC">
        <w:rPr>
          <w:iCs/>
          <w:lang w:val="fr-FR"/>
        </w:rPr>
        <w:t>émission du signal de freinage et l</w:t>
      </w:r>
      <w:r w:rsidR="00312164">
        <w:rPr>
          <w:iCs/>
          <w:lang w:val="fr-FR"/>
        </w:rPr>
        <w:t>’</w:t>
      </w:r>
      <w:r w:rsidRPr="002940CC">
        <w:rPr>
          <w:iCs/>
          <w:lang w:val="fr-FR"/>
        </w:rPr>
        <w:t>allumage des feux-stop</w:t>
      </w:r>
      <w:r w:rsidRPr="002940CC">
        <w:rPr>
          <w:lang w:val="fr-FR"/>
        </w:rPr>
        <w:t>.</w:t>
      </w:r>
    </w:p>
    <w:p w:rsidR="00F14C05" w:rsidRPr="002940CC" w:rsidRDefault="00F14C05" w:rsidP="00F14C05">
      <w:pPr>
        <w:pStyle w:val="SingleTxtG"/>
        <w:ind w:left="2268" w:hanging="1134"/>
        <w:rPr>
          <w:bCs/>
          <w:iCs/>
          <w:lang w:val="fr-FR"/>
        </w:rPr>
      </w:pPr>
      <w:r w:rsidRPr="002940CC">
        <w:rPr>
          <w:lang w:val="fr-FR"/>
        </w:rPr>
        <w:t>5.1.17.2</w:t>
      </w:r>
      <w:r w:rsidRPr="002940CC">
        <w:rPr>
          <w:lang w:val="fr-FR"/>
        </w:rPr>
        <w:tab/>
      </w:r>
      <w:r w:rsidRPr="002940CC">
        <w:rPr>
          <w:bCs/>
          <w:lang w:val="fr-FR"/>
        </w:rPr>
        <w:t xml:space="preserve">En outre, </w:t>
      </w:r>
      <w:r w:rsidRPr="002940CC">
        <w:rPr>
          <w:bCs/>
          <w:iCs/>
          <w:lang w:val="fr-FR"/>
        </w:rPr>
        <w:t>dans le cas d</w:t>
      </w:r>
      <w:r w:rsidR="00312164">
        <w:rPr>
          <w:bCs/>
          <w:iCs/>
          <w:lang w:val="fr-FR"/>
        </w:rPr>
        <w:t>’</w:t>
      </w:r>
      <w:r w:rsidRPr="002940CC">
        <w:rPr>
          <w:bCs/>
          <w:iCs/>
          <w:lang w:val="fr-FR"/>
        </w:rPr>
        <w:t>un véhicule mû seulement par une chaîne de traction électrique équipée d</w:t>
      </w:r>
      <w:r w:rsidR="00312164">
        <w:rPr>
          <w:bCs/>
          <w:iCs/>
          <w:lang w:val="fr-FR"/>
        </w:rPr>
        <w:t>’</w:t>
      </w:r>
      <w:r w:rsidRPr="002940CC">
        <w:rPr>
          <w:bCs/>
          <w:iCs/>
          <w:lang w:val="fr-FR"/>
        </w:rPr>
        <w:t>un système de freinage électrique par récupération tel qu</w:t>
      </w:r>
      <w:r w:rsidR="00312164">
        <w:rPr>
          <w:bCs/>
          <w:iCs/>
          <w:lang w:val="fr-FR"/>
        </w:rPr>
        <w:t>’</w:t>
      </w:r>
      <w:r w:rsidRPr="002940CC">
        <w:rPr>
          <w:bCs/>
          <w:iCs/>
          <w:lang w:val="fr-FR"/>
        </w:rPr>
        <w:t xml:space="preserve">il est défini au paragraphe 2.32 du présent Règlement, produisant un ralentissement lorsque la </w:t>
      </w:r>
      <w:r>
        <w:rPr>
          <w:bCs/>
          <w:iCs/>
          <w:lang w:val="fr-FR"/>
        </w:rPr>
        <w:t>commande</w:t>
      </w:r>
      <w:r w:rsidRPr="002940CC">
        <w:rPr>
          <w:bCs/>
          <w:iCs/>
          <w:lang w:val="fr-FR"/>
        </w:rPr>
        <w:t xml:space="preserve"> d</w:t>
      </w:r>
      <w:r w:rsidR="00312164">
        <w:rPr>
          <w:bCs/>
          <w:iCs/>
          <w:lang w:val="fr-FR"/>
        </w:rPr>
        <w:t>’</w:t>
      </w:r>
      <w:r w:rsidRPr="002940CC">
        <w:rPr>
          <w:bCs/>
          <w:iCs/>
          <w:lang w:val="fr-FR"/>
        </w:rPr>
        <w:t>accélérateur est relâchée, les conditions d</w:t>
      </w:r>
      <w:r w:rsidR="00312164">
        <w:rPr>
          <w:bCs/>
          <w:iCs/>
          <w:lang w:val="fr-FR"/>
        </w:rPr>
        <w:t>’</w:t>
      </w:r>
      <w:r w:rsidRPr="002940CC">
        <w:rPr>
          <w:bCs/>
          <w:iCs/>
          <w:lang w:val="fr-FR"/>
        </w:rPr>
        <w:t>émission du signal de freinage sont les suivantes :</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233"/>
        <w:gridCol w:w="4137"/>
      </w:tblGrid>
      <w:tr w:rsidR="00E14EC2" w:rsidRPr="000A6DF7" w:rsidTr="00E14EC2">
        <w:trPr>
          <w:tblHeader/>
        </w:trPr>
        <w:tc>
          <w:tcPr>
            <w:tcW w:w="3233" w:type="dxa"/>
            <w:shd w:val="clear" w:color="auto" w:fill="auto"/>
            <w:vAlign w:val="bottom"/>
          </w:tcPr>
          <w:p w:rsidR="00F14C05" w:rsidRPr="000A6DF7" w:rsidRDefault="00F14C05" w:rsidP="00E14EC2">
            <w:pPr>
              <w:spacing w:before="80" w:after="80" w:line="200" w:lineRule="exact"/>
              <w:ind w:left="57" w:right="57"/>
              <w:rPr>
                <w:i/>
                <w:sz w:val="16"/>
                <w:szCs w:val="16"/>
                <w:lang w:val="fr-FR"/>
              </w:rPr>
            </w:pPr>
            <w:r w:rsidRPr="000A6DF7">
              <w:rPr>
                <w:i/>
                <w:sz w:val="16"/>
                <w:lang w:val="fr-FR"/>
              </w:rPr>
              <w:t>Décélération du véhicule</w:t>
            </w:r>
          </w:p>
        </w:tc>
        <w:tc>
          <w:tcPr>
            <w:tcW w:w="4137" w:type="dxa"/>
            <w:shd w:val="clear" w:color="auto" w:fill="auto"/>
            <w:vAlign w:val="bottom"/>
          </w:tcPr>
          <w:p w:rsidR="00F14C05" w:rsidRPr="000A6DF7" w:rsidRDefault="00F14C05" w:rsidP="00E14EC2">
            <w:pPr>
              <w:spacing w:before="80" w:after="80" w:line="200" w:lineRule="exact"/>
              <w:ind w:left="57" w:right="57"/>
              <w:rPr>
                <w:i/>
                <w:sz w:val="16"/>
                <w:lang w:val="fr-FR"/>
              </w:rPr>
            </w:pPr>
            <w:r w:rsidRPr="000A6DF7">
              <w:rPr>
                <w:bCs/>
                <w:i/>
                <w:iCs/>
                <w:sz w:val="16"/>
                <w:lang w:val="fr-FR"/>
              </w:rPr>
              <w:t>Émission du signal</w:t>
            </w:r>
          </w:p>
        </w:tc>
      </w:tr>
      <w:tr w:rsidR="00E14EC2" w:rsidRPr="000A6DF7" w:rsidTr="00E14EC2">
        <w:tc>
          <w:tcPr>
            <w:tcW w:w="3233" w:type="dxa"/>
            <w:shd w:val="clear" w:color="auto" w:fill="auto"/>
          </w:tcPr>
          <w:p w:rsidR="00F14C05" w:rsidRPr="000A6DF7" w:rsidRDefault="00F14C05" w:rsidP="00E14EC2">
            <w:pPr>
              <w:spacing w:before="40" w:after="120"/>
              <w:ind w:left="57" w:right="57"/>
              <w:rPr>
                <w:bCs/>
                <w:lang w:val="fr-FR"/>
              </w:rPr>
            </w:pPr>
            <w:r w:rsidRPr="000A6DF7">
              <w:rPr>
                <w:lang w:val="fr-FR"/>
              </w:rPr>
              <w:t>≤</w:t>
            </w:r>
            <w:r w:rsidR="000A4F19">
              <w:rPr>
                <w:lang w:val="fr-FR"/>
              </w:rPr>
              <w:t>0,7 </w:t>
            </w:r>
            <w:r w:rsidRPr="000A6DF7">
              <w:rPr>
                <w:lang w:val="fr-FR"/>
              </w:rPr>
              <w:t>m/s²</w:t>
            </w:r>
          </w:p>
        </w:tc>
        <w:tc>
          <w:tcPr>
            <w:tcW w:w="4137" w:type="dxa"/>
            <w:shd w:val="clear" w:color="auto" w:fill="auto"/>
          </w:tcPr>
          <w:p w:rsidR="00F14C05" w:rsidRPr="000A6DF7" w:rsidRDefault="00F14C05" w:rsidP="00E14EC2">
            <w:pPr>
              <w:spacing w:before="40" w:after="120"/>
              <w:ind w:left="57" w:right="57"/>
              <w:rPr>
                <w:bCs/>
                <w:lang w:val="fr-FR"/>
              </w:rPr>
            </w:pPr>
            <w:r w:rsidRPr="000A6DF7">
              <w:rPr>
                <w:bCs/>
                <w:iCs/>
                <w:lang w:val="fr-FR"/>
              </w:rPr>
              <w:t>Le signal ne doit pas être émis</w:t>
            </w:r>
          </w:p>
        </w:tc>
      </w:tr>
      <w:tr w:rsidR="00F14C05" w:rsidRPr="000A6DF7" w:rsidTr="00E14EC2">
        <w:tc>
          <w:tcPr>
            <w:tcW w:w="3233" w:type="dxa"/>
            <w:shd w:val="clear" w:color="auto" w:fill="auto"/>
          </w:tcPr>
          <w:p w:rsidR="00F14C05" w:rsidRPr="000A6DF7" w:rsidRDefault="00F14C05" w:rsidP="00E14EC2">
            <w:pPr>
              <w:spacing w:before="40" w:after="120"/>
              <w:ind w:left="57" w:right="57"/>
              <w:rPr>
                <w:lang w:val="fr-FR"/>
              </w:rPr>
            </w:pPr>
            <w:r w:rsidRPr="000A6DF7">
              <w:rPr>
                <w:bCs/>
                <w:lang w:val="fr-FR"/>
              </w:rPr>
              <w:t>&gt;</w:t>
            </w:r>
            <w:r w:rsidR="000A4F19">
              <w:rPr>
                <w:bCs/>
                <w:lang w:val="fr-FR"/>
              </w:rPr>
              <w:t>0,7 </w:t>
            </w:r>
            <w:r w:rsidRPr="000A6DF7">
              <w:rPr>
                <w:bCs/>
                <w:lang w:val="fr-FR"/>
              </w:rPr>
              <w:t>m/s² et ≤</w:t>
            </w:r>
            <w:r w:rsidR="000A4F19">
              <w:rPr>
                <w:bCs/>
                <w:lang w:val="fr-FR"/>
              </w:rPr>
              <w:t>1,3 </w:t>
            </w:r>
            <w:r w:rsidRPr="000A6DF7">
              <w:rPr>
                <w:bCs/>
                <w:lang w:val="fr-FR"/>
              </w:rPr>
              <w:t>m/s²</w:t>
            </w:r>
          </w:p>
        </w:tc>
        <w:tc>
          <w:tcPr>
            <w:tcW w:w="4137" w:type="dxa"/>
            <w:shd w:val="clear" w:color="auto" w:fill="auto"/>
          </w:tcPr>
          <w:p w:rsidR="00F14C05" w:rsidRPr="000A6DF7" w:rsidRDefault="00F14C05" w:rsidP="00E14EC2">
            <w:pPr>
              <w:spacing w:before="40" w:after="120"/>
              <w:ind w:left="57" w:right="57"/>
              <w:rPr>
                <w:lang w:val="fr-FR"/>
              </w:rPr>
            </w:pPr>
            <w:r w:rsidRPr="000A6DF7">
              <w:rPr>
                <w:iCs/>
                <w:lang w:val="fr-FR"/>
              </w:rPr>
              <w:t>Le signal peut être émis</w:t>
            </w:r>
          </w:p>
        </w:tc>
      </w:tr>
      <w:tr w:rsidR="00E14EC2" w:rsidRPr="000A6DF7" w:rsidTr="00E14EC2">
        <w:tc>
          <w:tcPr>
            <w:tcW w:w="3233" w:type="dxa"/>
            <w:shd w:val="clear" w:color="auto" w:fill="auto"/>
          </w:tcPr>
          <w:p w:rsidR="00F14C05" w:rsidRPr="000A6DF7" w:rsidRDefault="00F14C05" w:rsidP="000A4F19">
            <w:pPr>
              <w:spacing w:before="40" w:after="120"/>
              <w:ind w:left="57" w:right="57"/>
              <w:rPr>
                <w:lang w:val="fr-FR"/>
              </w:rPr>
            </w:pPr>
            <w:r w:rsidRPr="000A6DF7">
              <w:rPr>
                <w:bCs/>
                <w:lang w:val="fr-FR"/>
              </w:rPr>
              <w:t>&gt;1,3</w:t>
            </w:r>
            <w:r w:rsidR="000A4F19">
              <w:rPr>
                <w:bCs/>
                <w:lang w:val="fr-FR"/>
              </w:rPr>
              <w:t> </w:t>
            </w:r>
            <w:r w:rsidRPr="000A6DF7">
              <w:rPr>
                <w:bCs/>
                <w:lang w:val="fr-FR"/>
              </w:rPr>
              <w:t>m/s</w:t>
            </w:r>
            <w:r w:rsidRPr="000A6DF7">
              <w:rPr>
                <w:bCs/>
                <w:vertAlign w:val="superscript"/>
                <w:lang w:val="fr-FR"/>
              </w:rPr>
              <w:t>2</w:t>
            </w:r>
          </w:p>
        </w:tc>
        <w:tc>
          <w:tcPr>
            <w:tcW w:w="4137" w:type="dxa"/>
            <w:shd w:val="clear" w:color="auto" w:fill="auto"/>
          </w:tcPr>
          <w:p w:rsidR="00F14C05" w:rsidRPr="000A6DF7" w:rsidRDefault="00F14C05" w:rsidP="00E14EC2">
            <w:pPr>
              <w:spacing w:before="40" w:after="120"/>
              <w:ind w:left="57" w:right="57"/>
              <w:rPr>
                <w:lang w:val="fr-FR"/>
              </w:rPr>
            </w:pPr>
            <w:r w:rsidRPr="000A6DF7">
              <w:rPr>
                <w:iCs/>
                <w:lang w:val="fr-FR"/>
              </w:rPr>
              <w:t>Le signal doit être émis</w:t>
            </w:r>
          </w:p>
        </w:tc>
      </w:tr>
    </w:tbl>
    <w:p w:rsidR="00F14C05" w:rsidRPr="002940CC" w:rsidRDefault="00F14C05" w:rsidP="00F14C05">
      <w:pPr>
        <w:pStyle w:val="HChG"/>
        <w:spacing w:before="120" w:after="120" w:line="240" w:lineRule="auto"/>
        <w:ind w:left="2268" w:firstLine="0"/>
        <w:rPr>
          <w:b w:val="0"/>
          <w:sz w:val="20"/>
          <w:lang w:val="fr-FR"/>
        </w:rPr>
      </w:pPr>
      <w:r w:rsidRPr="002940CC">
        <w:rPr>
          <w:b w:val="0"/>
          <w:sz w:val="20"/>
          <w:lang w:val="fr-FR"/>
        </w:rPr>
        <w:t>Dans tous les cas, le signal doit être désactivé au plus tard lorsque la décélération est tombée au-dessous de 0,7 m/s².*»</w:t>
      </w:r>
      <w:r w:rsidR="000A4F19">
        <w:rPr>
          <w:b w:val="0"/>
          <w:sz w:val="20"/>
          <w:lang w:val="fr-FR"/>
        </w:rPr>
        <w:t>.</w:t>
      </w:r>
    </w:p>
    <w:p w:rsidR="00F14C05" w:rsidRPr="002940CC" w:rsidRDefault="00F14C05" w:rsidP="00F14C05">
      <w:pPr>
        <w:spacing w:after="120" w:line="240" w:lineRule="auto"/>
        <w:ind w:left="1134"/>
        <w:rPr>
          <w:i/>
          <w:iCs/>
          <w:lang w:val="fr-FR"/>
        </w:rPr>
      </w:pPr>
      <w:r w:rsidRPr="002940CC">
        <w:rPr>
          <w:i/>
          <w:iCs/>
          <w:lang w:val="fr-FR"/>
        </w:rPr>
        <w:t>Ajouter une note de bas de page</w:t>
      </w:r>
      <w:r>
        <w:rPr>
          <w:i/>
          <w:iCs/>
          <w:lang w:val="fr-FR"/>
        </w:rPr>
        <w:t> </w:t>
      </w:r>
      <w:r w:rsidRPr="002940CC">
        <w:rPr>
          <w:i/>
          <w:iCs/>
          <w:lang w:val="fr-FR"/>
        </w:rPr>
        <w:t>*</w:t>
      </w:r>
      <w:r w:rsidRPr="000A4F19">
        <w:rPr>
          <w:iCs/>
          <w:lang w:val="fr-FR"/>
        </w:rPr>
        <w:t>,</w:t>
      </w:r>
      <w:r w:rsidRPr="002940CC">
        <w:rPr>
          <w:lang w:val="fr-FR"/>
        </w:rPr>
        <w:t xml:space="preserve"> libellée comme suit :</w:t>
      </w:r>
    </w:p>
    <w:p w:rsidR="00D72FFA" w:rsidRDefault="00F14C05" w:rsidP="00F14C05">
      <w:pPr>
        <w:pStyle w:val="SingleTxtG"/>
        <w:rPr>
          <w:sz w:val="18"/>
          <w:szCs w:val="18"/>
          <w:lang w:val="fr-FR"/>
        </w:rPr>
      </w:pPr>
      <w:r w:rsidRPr="00944FB4">
        <w:rPr>
          <w:sz w:val="18"/>
          <w:szCs w:val="18"/>
          <w:lang w:val="fr-FR"/>
        </w:rPr>
        <w:t>« * Au moment de l</w:t>
      </w:r>
      <w:r w:rsidR="00312164">
        <w:rPr>
          <w:sz w:val="18"/>
          <w:szCs w:val="18"/>
          <w:lang w:val="fr-FR"/>
        </w:rPr>
        <w:t>’</w:t>
      </w:r>
      <w:r w:rsidRPr="00944FB4">
        <w:rPr>
          <w:sz w:val="18"/>
          <w:szCs w:val="18"/>
          <w:lang w:val="fr-FR"/>
        </w:rPr>
        <w:t>homologation de type, la conformité à cette prescription doit être confirmée par le constructeur du véhicule. ».</w:t>
      </w:r>
    </w:p>
    <w:p w:rsidR="00D72FFA" w:rsidRPr="002940CC" w:rsidRDefault="00D72FFA" w:rsidP="00312164">
      <w:pPr>
        <w:pStyle w:val="HChG"/>
        <w:spacing w:before="0"/>
        <w:rPr>
          <w:lang w:val="fr-FR"/>
        </w:rPr>
      </w:pPr>
      <w:r>
        <w:rPr>
          <w:sz w:val="18"/>
          <w:szCs w:val="18"/>
          <w:lang w:val="fr-FR"/>
        </w:rPr>
        <w:br w:type="page"/>
      </w:r>
      <w:r w:rsidRPr="002940CC">
        <w:rPr>
          <w:lang w:val="fr-FR"/>
        </w:rPr>
        <w:lastRenderedPageBreak/>
        <w:t>Annexe VII</w:t>
      </w:r>
    </w:p>
    <w:p w:rsidR="00D72FFA" w:rsidRPr="002940CC" w:rsidRDefault="00D72FFA" w:rsidP="00D72FFA">
      <w:pPr>
        <w:pStyle w:val="HChG"/>
        <w:rPr>
          <w:lang w:val="fr-FR"/>
        </w:rPr>
      </w:pPr>
      <w:r w:rsidRPr="002940CC">
        <w:rPr>
          <w:lang w:val="fr-FR"/>
        </w:rPr>
        <w:tab/>
      </w:r>
      <w:r w:rsidRPr="002940CC">
        <w:rPr>
          <w:lang w:val="fr-FR"/>
        </w:rPr>
        <w:tab/>
        <w:t>Modifications apportées au document ECE/TRANS/WP.29/GRVA/2019/8</w:t>
      </w:r>
    </w:p>
    <w:p w:rsidR="00D72FFA" w:rsidRPr="002940CC" w:rsidRDefault="00D72FFA" w:rsidP="00D72FFA">
      <w:pPr>
        <w:pStyle w:val="HChG"/>
        <w:rPr>
          <w:sz w:val="20"/>
          <w:lang w:val="fr-FR"/>
        </w:rPr>
      </w:pPr>
      <w:r w:rsidRPr="002940CC">
        <w:rPr>
          <w:sz w:val="20"/>
          <w:lang w:val="fr-FR"/>
        </w:rPr>
        <w:tab/>
      </w:r>
      <w:r w:rsidRPr="002940CC">
        <w:rPr>
          <w:sz w:val="20"/>
          <w:lang w:val="fr-FR"/>
        </w:rPr>
        <w:tab/>
        <w:t xml:space="preserve">Fondées sur le </w:t>
      </w:r>
      <w:r>
        <w:rPr>
          <w:sz w:val="20"/>
          <w:lang w:val="fr-FR"/>
        </w:rPr>
        <w:t>document informel GRVA</w:t>
      </w:r>
      <w:r w:rsidRPr="002940CC">
        <w:rPr>
          <w:sz w:val="20"/>
          <w:lang w:val="fr-FR"/>
        </w:rPr>
        <w:t>-02-08 (voir par.</w:t>
      </w:r>
      <w:r w:rsidR="00D76919">
        <w:rPr>
          <w:sz w:val="20"/>
          <w:lang w:val="fr-FR"/>
        </w:rPr>
        <w:t> </w:t>
      </w:r>
      <w:r w:rsidRPr="002940CC">
        <w:rPr>
          <w:sz w:val="20"/>
          <w:lang w:val="fr-FR"/>
        </w:rPr>
        <w:t>56 du présent rapport)</w:t>
      </w:r>
    </w:p>
    <w:p w:rsidR="00D72FFA" w:rsidRPr="002940CC" w:rsidRDefault="00D72FFA" w:rsidP="00D72FFA">
      <w:pPr>
        <w:pStyle w:val="SingleTxtG"/>
        <w:rPr>
          <w:i/>
          <w:lang w:val="fr-FR"/>
        </w:rPr>
      </w:pPr>
      <w:r w:rsidRPr="002940CC">
        <w:rPr>
          <w:i/>
          <w:iCs/>
          <w:lang w:val="fr-FR"/>
        </w:rPr>
        <w:t>Amendements au document ECE/TRANS/WP.29/GRVA/2019/8</w:t>
      </w:r>
    </w:p>
    <w:p w:rsidR="00D72FFA" w:rsidRPr="002940CC" w:rsidRDefault="00D72FFA" w:rsidP="00D72FFA">
      <w:pPr>
        <w:spacing w:after="120"/>
        <w:ind w:left="1134"/>
        <w:rPr>
          <w:lang w:val="fr-FR"/>
        </w:rPr>
      </w:pPr>
      <w:r w:rsidRPr="002940CC">
        <w:rPr>
          <w:i/>
          <w:lang w:val="fr-FR"/>
        </w:rPr>
        <w:t>Le paragraphe 2.3.4.18 devient le paragraphe 2.4.18.</w:t>
      </w:r>
    </w:p>
    <w:p w:rsidR="00D72FFA" w:rsidRPr="002940CC" w:rsidRDefault="00D72FFA" w:rsidP="00D72FFA">
      <w:pPr>
        <w:suppressAutoHyphens w:val="0"/>
        <w:spacing w:after="120" w:line="240" w:lineRule="auto"/>
        <w:ind w:left="1134" w:right="1088"/>
        <w:rPr>
          <w:lang w:val="fr-FR"/>
        </w:rPr>
      </w:pPr>
      <w:r w:rsidRPr="002940CC">
        <w:rPr>
          <w:i/>
          <w:lang w:val="fr-FR"/>
        </w:rPr>
        <w:t>Ajouter le nouveau paragraphe 5.7</w:t>
      </w:r>
      <w:r w:rsidRPr="00D76919">
        <w:rPr>
          <w:lang w:val="fr-FR"/>
        </w:rPr>
        <w:t>,</w:t>
      </w:r>
      <w:r w:rsidRPr="002940CC">
        <w:rPr>
          <w:lang w:val="fr-FR"/>
        </w:rPr>
        <w:t xml:space="preserve"> libellé comme suit :</w:t>
      </w:r>
    </w:p>
    <w:p w:rsidR="00D72FFA" w:rsidRPr="002940CC" w:rsidRDefault="00D72FFA" w:rsidP="00D72FFA">
      <w:pPr>
        <w:spacing w:after="120"/>
        <w:ind w:left="2268" w:right="1134" w:hanging="1134"/>
        <w:jc w:val="both"/>
        <w:rPr>
          <w:bCs/>
          <w:lang w:val="fr-FR"/>
        </w:rPr>
      </w:pPr>
      <w:r w:rsidRPr="002940CC">
        <w:rPr>
          <w:bCs/>
          <w:lang w:val="fr-FR"/>
        </w:rPr>
        <w:t>« 5.7</w:t>
      </w:r>
      <w:r w:rsidRPr="002940CC">
        <w:rPr>
          <w:bCs/>
          <w:lang w:val="fr-FR"/>
        </w:rPr>
        <w:tab/>
        <w:t>Prescriptions applicables aux systèmes de manœuvre télécommandés montés sur les véhicules des catégories M</w:t>
      </w:r>
      <w:r w:rsidRPr="002940CC">
        <w:rPr>
          <w:bCs/>
          <w:vertAlign w:val="subscript"/>
          <w:lang w:val="fr-FR"/>
        </w:rPr>
        <w:t>1</w:t>
      </w:r>
      <w:r w:rsidRPr="002940CC">
        <w:rPr>
          <w:bCs/>
          <w:lang w:val="fr-FR"/>
        </w:rPr>
        <w:t xml:space="preserve"> et N</w:t>
      </w:r>
      <w:r w:rsidRPr="002940CC">
        <w:rPr>
          <w:bCs/>
          <w:vertAlign w:val="subscript"/>
          <w:lang w:val="fr-FR"/>
        </w:rPr>
        <w:t>1</w:t>
      </w:r>
      <w:r w:rsidR="009A5CFD">
        <w:rPr>
          <w:bCs/>
          <w:lang w:val="fr-FR"/>
        </w:rPr>
        <w:t>.</w:t>
      </w:r>
    </w:p>
    <w:p w:rsidR="00D72FFA" w:rsidRPr="002940CC" w:rsidRDefault="00D72FFA" w:rsidP="009A5CFD">
      <w:pPr>
        <w:spacing w:after="120"/>
        <w:ind w:left="2268" w:right="1134"/>
        <w:jc w:val="both"/>
        <w:rPr>
          <w:bCs/>
          <w:lang w:val="fr-FR"/>
        </w:rPr>
      </w:pPr>
      <w:r w:rsidRPr="002940CC">
        <w:rPr>
          <w:bCs/>
          <w:lang w:val="fr-FR"/>
        </w:rPr>
        <w:tab/>
        <w:t>Tout système de manœuvre télécommandé est soumis aux dispositions de l</w:t>
      </w:r>
      <w:r w:rsidR="00312164">
        <w:rPr>
          <w:bCs/>
          <w:lang w:val="fr-FR"/>
        </w:rPr>
        <w:t>’</w:t>
      </w:r>
      <w:r w:rsidRPr="002940CC">
        <w:rPr>
          <w:bCs/>
          <w:lang w:val="fr-FR"/>
        </w:rPr>
        <w:t>annexe</w:t>
      </w:r>
      <w:r>
        <w:rPr>
          <w:bCs/>
          <w:lang w:val="fr-FR"/>
        </w:rPr>
        <w:t> </w:t>
      </w:r>
      <w:r w:rsidRPr="002940CC">
        <w:rPr>
          <w:bCs/>
          <w:lang w:val="fr-FR"/>
        </w:rPr>
        <w:t>6. ».</w:t>
      </w:r>
    </w:p>
    <w:p w:rsidR="00D72FFA" w:rsidRPr="002940CC" w:rsidRDefault="00D72FFA" w:rsidP="00D72FFA">
      <w:pPr>
        <w:suppressAutoHyphens w:val="0"/>
        <w:spacing w:after="120" w:line="240" w:lineRule="auto"/>
        <w:ind w:left="1134" w:right="1088"/>
        <w:rPr>
          <w:lang w:val="fr-FR"/>
        </w:rPr>
      </w:pPr>
      <w:r w:rsidRPr="002940CC">
        <w:rPr>
          <w:i/>
          <w:lang w:val="fr-FR"/>
        </w:rPr>
        <w:t xml:space="preserve">Le paragraphe 5.6.5 devient le paragraphe 5.7.1 </w:t>
      </w:r>
      <w:r w:rsidRPr="002940CC">
        <w:rPr>
          <w:lang w:val="fr-FR"/>
        </w:rPr>
        <w:t>et se lit comme suit :</w:t>
      </w:r>
    </w:p>
    <w:p w:rsidR="00D72FFA" w:rsidRPr="002940CC" w:rsidRDefault="00D72FFA" w:rsidP="00D72FFA">
      <w:pPr>
        <w:pStyle w:val="SingleTxtG"/>
        <w:ind w:left="2268" w:hanging="1134"/>
        <w:rPr>
          <w:lang w:val="fr-FR"/>
        </w:rPr>
      </w:pPr>
      <w:r w:rsidRPr="002940CC">
        <w:rPr>
          <w:bCs/>
          <w:lang w:val="fr-FR"/>
        </w:rPr>
        <w:t>« </w:t>
      </w:r>
      <w:r w:rsidRPr="002940CC">
        <w:rPr>
          <w:lang w:val="fr-FR"/>
        </w:rPr>
        <w:t>5.</w:t>
      </w:r>
      <w:r w:rsidR="009A5CFD">
        <w:rPr>
          <w:lang w:val="fr-FR"/>
        </w:rPr>
        <w:t>7</w:t>
      </w:r>
      <w:r w:rsidRPr="002940CC">
        <w:rPr>
          <w:lang w:val="fr-FR"/>
        </w:rPr>
        <w:t>.</w:t>
      </w:r>
      <w:r w:rsidR="009A5CFD">
        <w:rPr>
          <w:lang w:val="fr-FR"/>
        </w:rPr>
        <w:t>1</w:t>
      </w:r>
      <w:r w:rsidRPr="002940CC">
        <w:rPr>
          <w:lang w:val="fr-FR"/>
        </w:rPr>
        <w:tab/>
        <w:t>Les véhicules des catégories M</w:t>
      </w:r>
      <w:r w:rsidRPr="002940CC">
        <w:rPr>
          <w:vertAlign w:val="subscript"/>
          <w:lang w:val="fr-FR"/>
        </w:rPr>
        <w:t>1</w:t>
      </w:r>
      <w:r w:rsidRPr="002940CC">
        <w:rPr>
          <w:lang w:val="fr-FR"/>
        </w:rPr>
        <w:t xml:space="preserve"> et N</w:t>
      </w:r>
      <w:r w:rsidRPr="002940CC">
        <w:rPr>
          <w:vertAlign w:val="subscript"/>
          <w:lang w:val="fr-FR"/>
        </w:rPr>
        <w:t>1</w:t>
      </w:r>
      <w:r w:rsidRPr="002940CC">
        <w:rPr>
          <w:lang w:val="fr-FR"/>
        </w:rPr>
        <w:t xml:space="preserve"> satisfaisant aux prescriptions de la catégorie G peuvent être équipés d</w:t>
      </w:r>
      <w:r w:rsidR="00312164">
        <w:rPr>
          <w:lang w:val="fr-FR"/>
        </w:rPr>
        <w:t>’</w:t>
      </w:r>
      <w:r w:rsidRPr="002940CC">
        <w:rPr>
          <w:lang w:val="fr-FR"/>
        </w:rPr>
        <w:t>un système de manœuvre télécommandé s</w:t>
      </w:r>
      <w:r w:rsidR="00312164">
        <w:rPr>
          <w:lang w:val="fr-FR"/>
        </w:rPr>
        <w:t>’</w:t>
      </w:r>
      <w:r w:rsidRPr="002940CC">
        <w:rPr>
          <w:lang w:val="fr-FR"/>
        </w:rPr>
        <w:t>il satisfait aux prescriptions suivantes :</w:t>
      </w:r>
      <w:r>
        <w:rPr>
          <w:lang w:val="fr-FR"/>
        </w:rPr>
        <w:t> ».</w:t>
      </w:r>
    </w:p>
    <w:p w:rsidR="00D72FFA" w:rsidRPr="002940CC" w:rsidRDefault="00D72FFA" w:rsidP="00D72FFA">
      <w:pPr>
        <w:spacing w:after="120"/>
        <w:ind w:left="2268" w:right="1134" w:hanging="1134"/>
        <w:jc w:val="both"/>
        <w:rPr>
          <w:i/>
          <w:lang w:val="fr-FR"/>
        </w:rPr>
      </w:pPr>
      <w:r w:rsidRPr="002940CC">
        <w:rPr>
          <w:i/>
          <w:lang w:val="fr-FR"/>
        </w:rPr>
        <w:t>Les paragraphes 5.6.5.1 à 5.6.5.6 deviennent les paragraphes 5.7.1.1 à 5.7.1.6.</w:t>
      </w:r>
    </w:p>
    <w:p w:rsidR="00D72FFA" w:rsidRPr="002940CC" w:rsidRDefault="00D72FFA" w:rsidP="00D72FFA">
      <w:pPr>
        <w:suppressAutoHyphens w:val="0"/>
        <w:spacing w:after="120" w:line="240" w:lineRule="auto"/>
        <w:ind w:left="1134" w:right="1088"/>
        <w:rPr>
          <w:lang w:val="fr-FR"/>
        </w:rPr>
      </w:pPr>
      <w:r w:rsidRPr="002940CC">
        <w:rPr>
          <w:i/>
          <w:lang w:val="fr-FR"/>
        </w:rPr>
        <w:t xml:space="preserve">Le paragraphe 5.6.5.7 devient le paragraphe 5.7.1.7 </w:t>
      </w:r>
      <w:r w:rsidRPr="002940CC">
        <w:rPr>
          <w:lang w:val="fr-FR"/>
        </w:rPr>
        <w:t>et se lit comme suit :</w:t>
      </w:r>
    </w:p>
    <w:p w:rsidR="00D72FFA" w:rsidRPr="002940CC" w:rsidRDefault="003C1D05" w:rsidP="00D72FFA">
      <w:pPr>
        <w:pStyle w:val="SingleTxtG"/>
        <w:ind w:left="2268" w:hanging="1134"/>
        <w:rPr>
          <w:lang w:val="fr-FR"/>
        </w:rPr>
      </w:pPr>
      <w:r>
        <w:rPr>
          <w:lang w:val="fr-FR"/>
        </w:rPr>
        <w:t>« 5.7</w:t>
      </w:r>
      <w:r w:rsidR="00D72FFA" w:rsidRPr="002940CC">
        <w:rPr>
          <w:lang w:val="fr-FR"/>
        </w:rPr>
        <w:t>.</w:t>
      </w:r>
      <w:r>
        <w:rPr>
          <w:lang w:val="fr-FR"/>
        </w:rPr>
        <w:t>1</w:t>
      </w:r>
      <w:r w:rsidR="00D72FFA" w:rsidRPr="002940CC">
        <w:rPr>
          <w:lang w:val="fr-FR"/>
        </w:rPr>
        <w:t>.7</w:t>
      </w:r>
      <w:r w:rsidR="00D72FFA" w:rsidRPr="002940CC">
        <w:rPr>
          <w:lang w:val="fr-FR"/>
        </w:rPr>
        <w:tab/>
        <w:t>La portée maximale indiquée du système MTC ne doit pas dépasser 6 m.</w:t>
      </w:r>
      <w:r w:rsidR="00D72FFA">
        <w:rPr>
          <w:lang w:val="fr-FR"/>
        </w:rPr>
        <w:t> ».</w:t>
      </w:r>
    </w:p>
    <w:p w:rsidR="00D72FFA" w:rsidRPr="002940CC" w:rsidRDefault="00D72FFA" w:rsidP="00D72FFA">
      <w:pPr>
        <w:spacing w:after="120"/>
        <w:ind w:left="2268" w:right="1134" w:hanging="1134"/>
        <w:jc w:val="both"/>
        <w:rPr>
          <w:i/>
          <w:lang w:val="fr-FR"/>
        </w:rPr>
      </w:pPr>
      <w:r w:rsidRPr="002940CC">
        <w:rPr>
          <w:i/>
          <w:lang w:val="fr-FR"/>
        </w:rPr>
        <w:t>Les paragraphes 5.6.5.8 à</w:t>
      </w:r>
      <w:r w:rsidR="00321E27">
        <w:rPr>
          <w:i/>
          <w:lang w:val="fr-FR"/>
        </w:rPr>
        <w:t xml:space="preserve"> </w:t>
      </w:r>
      <w:r w:rsidRPr="002940CC">
        <w:rPr>
          <w:i/>
          <w:lang w:val="fr-FR"/>
        </w:rPr>
        <w:t>5.6.5.10 deviennent les paragraphes 5.7.1.8 à 5.7.1.10.</w:t>
      </w:r>
    </w:p>
    <w:p w:rsidR="00D72FFA" w:rsidRPr="002940CC" w:rsidRDefault="00D72FFA" w:rsidP="00D72FFA">
      <w:pPr>
        <w:suppressAutoHyphens w:val="0"/>
        <w:spacing w:after="120" w:line="240" w:lineRule="auto"/>
        <w:ind w:left="1134" w:right="1088"/>
        <w:rPr>
          <w:lang w:val="fr-FR"/>
        </w:rPr>
      </w:pPr>
      <w:r w:rsidRPr="002940CC">
        <w:rPr>
          <w:i/>
          <w:lang w:val="fr-FR"/>
        </w:rPr>
        <w:t>Le</w:t>
      </w:r>
      <w:r>
        <w:rPr>
          <w:i/>
          <w:lang w:val="fr-FR"/>
        </w:rPr>
        <w:t>s</w:t>
      </w:r>
      <w:r w:rsidRPr="002940CC">
        <w:rPr>
          <w:i/>
          <w:lang w:val="fr-FR"/>
        </w:rPr>
        <w:t xml:space="preserve"> paragraphe</w:t>
      </w:r>
      <w:r>
        <w:rPr>
          <w:i/>
          <w:lang w:val="fr-FR"/>
        </w:rPr>
        <w:t>s</w:t>
      </w:r>
      <w:r w:rsidRPr="002940CC">
        <w:rPr>
          <w:i/>
          <w:lang w:val="fr-FR"/>
        </w:rPr>
        <w:t xml:space="preserve"> 5.6.5.11 </w:t>
      </w:r>
      <w:r>
        <w:rPr>
          <w:i/>
          <w:lang w:val="fr-FR"/>
        </w:rPr>
        <w:t xml:space="preserve">et </w:t>
      </w:r>
      <w:r w:rsidRPr="002940CC">
        <w:rPr>
          <w:i/>
          <w:lang w:val="fr-FR"/>
        </w:rPr>
        <w:t>5.6.5.12</w:t>
      </w:r>
      <w:r w:rsidRPr="002940CC">
        <w:rPr>
          <w:lang w:val="fr-FR"/>
        </w:rPr>
        <w:t xml:space="preserve"> </w:t>
      </w:r>
      <w:bookmarkStart w:id="12" w:name="_Hlk4342912"/>
      <w:r w:rsidRPr="002940CC">
        <w:rPr>
          <w:i/>
          <w:lang w:val="fr-FR"/>
        </w:rPr>
        <w:t>devien</w:t>
      </w:r>
      <w:r>
        <w:rPr>
          <w:i/>
          <w:lang w:val="fr-FR"/>
        </w:rPr>
        <w:t>nen</w:t>
      </w:r>
      <w:r w:rsidRPr="002940CC">
        <w:rPr>
          <w:i/>
          <w:lang w:val="fr-FR"/>
        </w:rPr>
        <w:t>t le paragraphe 5.7.1.11,</w:t>
      </w:r>
      <w:r>
        <w:rPr>
          <w:lang w:val="fr-FR"/>
        </w:rPr>
        <w:t xml:space="preserve"> qui </w:t>
      </w:r>
      <w:r w:rsidRPr="002940CC">
        <w:rPr>
          <w:lang w:val="fr-FR"/>
        </w:rPr>
        <w:t>se lit comme suit</w:t>
      </w:r>
      <w:bookmarkEnd w:id="12"/>
      <w:r w:rsidRPr="002940CC">
        <w:rPr>
          <w:lang w:val="fr-FR"/>
        </w:rPr>
        <w:t> :</w:t>
      </w:r>
    </w:p>
    <w:p w:rsidR="00D72FFA" w:rsidRPr="002940CC" w:rsidRDefault="00D72FFA" w:rsidP="00D72FFA">
      <w:pPr>
        <w:pStyle w:val="SingleTxtG"/>
        <w:keepNext/>
        <w:keepLines/>
        <w:ind w:left="2268" w:hanging="1134"/>
        <w:rPr>
          <w:lang w:val="fr-FR"/>
        </w:rPr>
      </w:pPr>
      <w:r w:rsidRPr="002940CC">
        <w:rPr>
          <w:lang w:val="fr-FR"/>
        </w:rPr>
        <w:t>« </w:t>
      </w:r>
      <w:r w:rsidRPr="00FC4839">
        <w:t>5.7.1.11</w:t>
      </w:r>
      <w:r w:rsidRPr="002940CC">
        <w:rPr>
          <w:lang w:val="fr-FR"/>
        </w:rPr>
        <w:tab/>
        <w:t>Données d</w:t>
      </w:r>
      <w:r w:rsidR="00312164">
        <w:rPr>
          <w:lang w:val="fr-FR"/>
        </w:rPr>
        <w:t>’</w:t>
      </w:r>
      <w:r w:rsidRPr="002940CC">
        <w:rPr>
          <w:lang w:val="fr-FR"/>
        </w:rPr>
        <w:t>information du système</w:t>
      </w:r>
    </w:p>
    <w:p w:rsidR="00D72FFA" w:rsidRPr="002940CC" w:rsidRDefault="00D72FFA" w:rsidP="003C1D05">
      <w:pPr>
        <w:spacing w:after="120"/>
        <w:ind w:left="2268" w:right="1134"/>
        <w:jc w:val="both"/>
        <w:rPr>
          <w:lang w:val="fr-FR"/>
        </w:rPr>
      </w:pPr>
      <w:r w:rsidRPr="002940CC">
        <w:rPr>
          <w:lang w:val="fr-FR"/>
        </w:rPr>
        <w:tab/>
        <w:t xml:space="preserve">Les données suivantes doivent être fournies au service technique, avec le </w:t>
      </w:r>
      <w:r w:rsidRPr="003C1D05">
        <w:rPr>
          <w:bCs/>
          <w:lang w:val="fr-FR"/>
        </w:rPr>
        <w:t>dossier</w:t>
      </w:r>
      <w:r w:rsidRPr="002940CC">
        <w:rPr>
          <w:lang w:val="fr-FR"/>
        </w:rPr>
        <w:t xml:space="preserve"> d</w:t>
      </w:r>
      <w:r w:rsidR="00312164">
        <w:rPr>
          <w:lang w:val="fr-FR"/>
        </w:rPr>
        <w:t>’</w:t>
      </w:r>
      <w:r w:rsidRPr="002940CC">
        <w:rPr>
          <w:lang w:val="fr-FR"/>
        </w:rPr>
        <w:t>information prescrit à l</w:t>
      </w:r>
      <w:r w:rsidR="00312164">
        <w:rPr>
          <w:lang w:val="fr-FR"/>
        </w:rPr>
        <w:t>’</w:t>
      </w:r>
      <w:r w:rsidRPr="002940CC">
        <w:rPr>
          <w:lang w:val="fr-FR"/>
        </w:rPr>
        <w:t>annexe 6 du présent Règlement, au moment de l</w:t>
      </w:r>
      <w:r w:rsidR="00312164">
        <w:rPr>
          <w:lang w:val="fr-FR"/>
        </w:rPr>
        <w:t>’</w:t>
      </w:r>
      <w:r w:rsidRPr="002940CC">
        <w:rPr>
          <w:lang w:val="fr-FR"/>
        </w:rPr>
        <w:t>homologation de type : ».</w:t>
      </w:r>
    </w:p>
    <w:p w:rsidR="00D72FFA" w:rsidRPr="002940CC" w:rsidRDefault="00D72FFA" w:rsidP="00D72FFA">
      <w:pPr>
        <w:suppressAutoHyphens w:val="0"/>
        <w:spacing w:after="120" w:line="240" w:lineRule="auto"/>
        <w:ind w:left="2268" w:right="1088" w:hanging="1134"/>
        <w:rPr>
          <w:i/>
          <w:lang w:val="fr-FR"/>
        </w:rPr>
      </w:pPr>
      <w:r w:rsidRPr="002940CC">
        <w:rPr>
          <w:i/>
          <w:lang w:val="fr-FR"/>
        </w:rPr>
        <w:t>Les paragraphes 5.6.5.12.1 à 5.6.5.12.3 deviennent les paragraphes 5.7.1.11.1 à 5.7.1.11.3.</w:t>
      </w:r>
    </w:p>
    <w:p w:rsidR="00D72FFA" w:rsidRPr="002940CC" w:rsidRDefault="00D72FFA" w:rsidP="00D72FFA">
      <w:pPr>
        <w:suppressAutoHyphens w:val="0"/>
        <w:spacing w:after="120" w:line="240" w:lineRule="auto"/>
        <w:ind w:left="2268" w:right="1088" w:hanging="1134"/>
        <w:rPr>
          <w:lang w:val="fr-FR"/>
        </w:rPr>
      </w:pPr>
      <w:r w:rsidRPr="002940CC">
        <w:rPr>
          <w:i/>
          <w:lang w:val="fr-FR"/>
        </w:rPr>
        <w:t>Paragraphe 5.6.5.13</w:t>
      </w:r>
      <w:r w:rsidRPr="002940CC">
        <w:rPr>
          <w:lang w:val="fr-FR"/>
        </w:rPr>
        <w:t>, supprimer</w:t>
      </w:r>
      <w:r w:rsidRPr="002940CC">
        <w:rPr>
          <w:i/>
          <w:lang w:val="fr-FR"/>
        </w:rPr>
        <w:t>.</w:t>
      </w:r>
    </w:p>
    <w:p w:rsidR="00D72FFA" w:rsidRPr="002940CC" w:rsidRDefault="00D72FFA" w:rsidP="00D72FFA">
      <w:pPr>
        <w:suppressAutoHyphens w:val="0"/>
        <w:spacing w:after="120" w:line="240" w:lineRule="auto"/>
        <w:ind w:left="2268" w:right="1088" w:hanging="1134"/>
        <w:rPr>
          <w:i/>
          <w:lang w:val="fr-FR"/>
        </w:rPr>
      </w:pPr>
      <w:r w:rsidRPr="002940CC">
        <w:rPr>
          <w:i/>
          <w:lang w:val="fr-FR"/>
        </w:rPr>
        <w:t xml:space="preserve">Les paragraphes 5.6.5.13.1 </w:t>
      </w:r>
      <w:r>
        <w:rPr>
          <w:i/>
          <w:lang w:val="fr-FR"/>
        </w:rPr>
        <w:t>et</w:t>
      </w:r>
      <w:r w:rsidRPr="002940CC">
        <w:rPr>
          <w:i/>
          <w:lang w:val="fr-FR"/>
        </w:rPr>
        <w:t xml:space="preserve"> 5.6.5.13.2 deviennent les paragraphes 5.7.1.12 </w:t>
      </w:r>
      <w:r>
        <w:rPr>
          <w:i/>
          <w:lang w:val="fr-FR"/>
        </w:rPr>
        <w:t>et</w:t>
      </w:r>
      <w:r w:rsidRPr="002940CC">
        <w:rPr>
          <w:i/>
          <w:lang w:val="fr-FR"/>
        </w:rPr>
        <w:t xml:space="preserve"> 5.7.1.13.</w:t>
      </w:r>
    </w:p>
    <w:p w:rsidR="00D72FFA" w:rsidRPr="002940CC" w:rsidRDefault="00D72FFA" w:rsidP="00D72FFA">
      <w:pPr>
        <w:suppressAutoHyphens w:val="0"/>
        <w:spacing w:after="120" w:line="240" w:lineRule="auto"/>
        <w:ind w:left="2268" w:right="1088" w:hanging="1134"/>
        <w:rPr>
          <w:lang w:val="fr-FR"/>
        </w:rPr>
      </w:pPr>
      <w:r w:rsidRPr="002940CC">
        <w:rPr>
          <w:i/>
          <w:lang w:val="fr-FR"/>
        </w:rPr>
        <w:t xml:space="preserve">Le paragraphe 5.6.5.13.3 devient le paragraphe 5.7.1.14 </w:t>
      </w:r>
      <w:bookmarkStart w:id="13" w:name="_Hlk4342984"/>
      <w:r w:rsidRPr="002940CC">
        <w:rPr>
          <w:lang w:val="fr-FR"/>
        </w:rPr>
        <w:t>et se lit comme suit</w:t>
      </w:r>
      <w:bookmarkEnd w:id="13"/>
      <w:r w:rsidRPr="002940CC">
        <w:rPr>
          <w:lang w:val="fr-FR"/>
        </w:rPr>
        <w:t> :</w:t>
      </w:r>
    </w:p>
    <w:p w:rsidR="00D72FFA" w:rsidRPr="00FA5D7C" w:rsidRDefault="00D72FFA" w:rsidP="00D72FFA">
      <w:pPr>
        <w:pStyle w:val="SingleTxtG"/>
        <w:ind w:left="2268" w:hanging="1134"/>
        <w:rPr>
          <w:lang w:val="fr-FR"/>
        </w:rPr>
      </w:pPr>
      <w:r w:rsidRPr="00FA5D7C">
        <w:rPr>
          <w:lang w:val="fr-FR"/>
        </w:rPr>
        <w:t>« 5.7.1.14</w:t>
      </w:r>
      <w:r w:rsidRPr="00FA5D7C">
        <w:rPr>
          <w:lang w:val="fr-FR"/>
        </w:rPr>
        <w:tab/>
        <w:t>Si le véhicule s</w:t>
      </w:r>
      <w:r w:rsidR="00312164">
        <w:rPr>
          <w:lang w:val="fr-FR"/>
        </w:rPr>
        <w:t>’</w:t>
      </w:r>
      <w:r w:rsidRPr="00FA5D7C">
        <w:rPr>
          <w:lang w:val="fr-FR"/>
        </w:rPr>
        <w:t>immobilise après avoir détecté un obstacle dans la zone de manœuvre, une nouvelle manœuvre ne doit être possible qu</w:t>
      </w:r>
      <w:r w:rsidR="00312164">
        <w:rPr>
          <w:lang w:val="fr-FR"/>
        </w:rPr>
        <w:t>’</w:t>
      </w:r>
      <w:r w:rsidRPr="00FA5D7C">
        <w:rPr>
          <w:lang w:val="fr-FR"/>
        </w:rPr>
        <w:t>après confirmation de la part du conducteur. Le véhicule doit réagir à tous les objets détectés dans la zone de manœuvre comme il est prescrit au paragraphe 5.7.1.13. ».</w:t>
      </w:r>
    </w:p>
    <w:p w:rsidR="00D72FFA" w:rsidRPr="002940CC" w:rsidRDefault="00D72FFA" w:rsidP="00D72FFA">
      <w:pPr>
        <w:spacing w:after="120"/>
        <w:ind w:left="2268" w:right="1134" w:hanging="1134"/>
        <w:jc w:val="both"/>
        <w:rPr>
          <w:lang w:val="fr-FR"/>
        </w:rPr>
      </w:pPr>
      <w:r w:rsidRPr="002940CC">
        <w:rPr>
          <w:i/>
          <w:lang w:val="fr-FR"/>
        </w:rPr>
        <w:t>Le paragraphe 5.6.5.13.4 devient le paragraphe 5.7.1.15.</w:t>
      </w:r>
    </w:p>
    <w:p w:rsidR="00D72FFA" w:rsidRPr="002940CC" w:rsidRDefault="00D72FFA" w:rsidP="00D72FFA">
      <w:pPr>
        <w:suppressAutoHyphens w:val="0"/>
        <w:spacing w:after="120" w:line="240" w:lineRule="auto"/>
        <w:ind w:left="2268" w:right="1088" w:hanging="1134"/>
        <w:rPr>
          <w:lang w:val="fr-FR"/>
        </w:rPr>
      </w:pPr>
      <w:bookmarkStart w:id="14" w:name="_Hlk4343074"/>
      <w:r w:rsidRPr="002940CC">
        <w:rPr>
          <w:i/>
          <w:lang w:val="fr-FR"/>
        </w:rPr>
        <w:t xml:space="preserve">Le paragraphe 5.6.5.13.5 devient le paragraphe 5.7.1.16 </w:t>
      </w:r>
      <w:r w:rsidRPr="002940CC">
        <w:rPr>
          <w:lang w:val="fr-FR"/>
        </w:rPr>
        <w:t>et se lit comme suit :</w:t>
      </w:r>
    </w:p>
    <w:bookmarkEnd w:id="14"/>
    <w:p w:rsidR="00D72FFA" w:rsidRPr="00C67E83" w:rsidRDefault="00D72FFA" w:rsidP="00D72FFA">
      <w:pPr>
        <w:pStyle w:val="SingleTxtG"/>
        <w:ind w:left="2268" w:hanging="1134"/>
        <w:rPr>
          <w:lang w:val="fr-FR"/>
        </w:rPr>
      </w:pPr>
      <w:r w:rsidRPr="00C67E83">
        <w:rPr>
          <w:lang w:val="fr-FR"/>
        </w:rPr>
        <w:t>« 5.7.1.16</w:t>
      </w:r>
      <w:r w:rsidRPr="00C67E83">
        <w:rPr>
          <w:lang w:val="fr-FR"/>
        </w:rPr>
        <w:tab/>
        <w:t>Pendant que la fonction de manœuvre télécommandée est activée, le véhicule doit détecter s</w:t>
      </w:r>
      <w:r w:rsidR="00312164">
        <w:rPr>
          <w:lang w:val="fr-FR"/>
        </w:rPr>
        <w:t>’</w:t>
      </w:r>
      <w:r w:rsidRPr="00C67E83">
        <w:rPr>
          <w:lang w:val="fr-FR"/>
        </w:rPr>
        <w:t>il pénètre dans l</w:t>
      </w:r>
      <w:r w:rsidR="00312164">
        <w:rPr>
          <w:lang w:val="fr-FR"/>
        </w:rPr>
        <w:t>’</w:t>
      </w:r>
      <w:r w:rsidRPr="00C67E83">
        <w:rPr>
          <w:lang w:val="fr-FR"/>
        </w:rPr>
        <w:t>un quelconque des lieux énumérés au paragraphe 5.7.1.12. En pareil cas, le véhicule doit s</w:t>
      </w:r>
      <w:r w:rsidR="00312164">
        <w:rPr>
          <w:lang w:val="fr-FR"/>
        </w:rPr>
        <w:t>’</w:t>
      </w:r>
      <w:r w:rsidRPr="00C67E83">
        <w:rPr>
          <w:lang w:val="fr-FR"/>
        </w:rPr>
        <w:t>arrêter immédiatement et la fonction de manœuvre télécommandée doit être désactivée. ».</w:t>
      </w:r>
    </w:p>
    <w:p w:rsidR="00D72FFA" w:rsidRPr="002940CC" w:rsidRDefault="00D72FFA" w:rsidP="00D72FFA">
      <w:pPr>
        <w:spacing w:after="120"/>
        <w:ind w:left="2268" w:right="1134" w:hanging="1134"/>
        <w:jc w:val="both"/>
        <w:rPr>
          <w:i/>
          <w:lang w:val="fr-FR"/>
        </w:rPr>
      </w:pPr>
      <w:r w:rsidRPr="002940CC">
        <w:rPr>
          <w:i/>
          <w:lang w:val="fr-FR"/>
        </w:rPr>
        <w:t xml:space="preserve">Les paragraphes 5.6.5.13.6 </w:t>
      </w:r>
      <w:r>
        <w:rPr>
          <w:i/>
          <w:lang w:val="fr-FR"/>
        </w:rPr>
        <w:t>et</w:t>
      </w:r>
      <w:r w:rsidRPr="002940CC">
        <w:rPr>
          <w:i/>
          <w:lang w:val="fr-FR"/>
        </w:rPr>
        <w:t xml:space="preserve"> 5.6.5.13.7 deviennent les paragraphes 5.7.1.17 </w:t>
      </w:r>
      <w:r>
        <w:rPr>
          <w:i/>
          <w:lang w:val="fr-FR"/>
        </w:rPr>
        <w:t>et</w:t>
      </w:r>
      <w:r w:rsidRPr="002940CC">
        <w:rPr>
          <w:i/>
          <w:lang w:val="fr-FR"/>
        </w:rPr>
        <w:t xml:space="preserve"> 5.7.1.18.</w:t>
      </w:r>
    </w:p>
    <w:p w:rsidR="00D72FFA" w:rsidRPr="002940CC" w:rsidRDefault="00D72FFA" w:rsidP="0055583C">
      <w:pPr>
        <w:keepNext/>
        <w:suppressAutoHyphens w:val="0"/>
        <w:spacing w:after="120" w:line="240" w:lineRule="auto"/>
        <w:ind w:left="2268" w:right="1088" w:hanging="1134"/>
        <w:rPr>
          <w:lang w:val="fr-FR"/>
        </w:rPr>
      </w:pPr>
      <w:r w:rsidRPr="002940CC">
        <w:rPr>
          <w:i/>
          <w:lang w:val="fr-FR"/>
        </w:rPr>
        <w:lastRenderedPageBreak/>
        <w:t xml:space="preserve">Le paragraphe 5.6.5.13.8 devient le paragraphe 5.7.1.19 </w:t>
      </w:r>
      <w:r w:rsidRPr="002940CC">
        <w:rPr>
          <w:lang w:val="fr-FR"/>
        </w:rPr>
        <w:t>et se lit comme suit :</w:t>
      </w:r>
    </w:p>
    <w:p w:rsidR="00D72FFA" w:rsidRPr="00754571" w:rsidRDefault="00D72FFA" w:rsidP="0055583C">
      <w:pPr>
        <w:pStyle w:val="SingleTxtG"/>
        <w:keepNext/>
        <w:ind w:left="2268" w:hanging="1134"/>
        <w:rPr>
          <w:lang w:val="fr-FR"/>
        </w:rPr>
      </w:pPr>
      <w:r w:rsidRPr="00754571">
        <w:rPr>
          <w:lang w:val="fr-FR"/>
        </w:rPr>
        <w:t>« 5.7.1.19</w:t>
      </w:r>
      <w:r w:rsidRPr="00754571">
        <w:rPr>
          <w:lang w:val="fr-FR"/>
        </w:rPr>
        <w:tab/>
        <w:t>Si le véhicule atteint ou dépasse la distance totale parcourue maximale définie au paragraphe</w:t>
      </w:r>
      <w:r w:rsidR="0055583C">
        <w:rPr>
          <w:lang w:val="fr-FR"/>
        </w:rPr>
        <w:t xml:space="preserve"> </w:t>
      </w:r>
      <w:r w:rsidRPr="00754571">
        <w:rPr>
          <w:lang w:val="fr-FR"/>
        </w:rPr>
        <w:t>5.7.1.17, le véhicule doit s</w:t>
      </w:r>
      <w:r w:rsidR="00312164">
        <w:rPr>
          <w:lang w:val="fr-FR"/>
        </w:rPr>
        <w:t>’</w:t>
      </w:r>
      <w:r w:rsidRPr="00754571">
        <w:rPr>
          <w:lang w:val="fr-FR"/>
        </w:rPr>
        <w:t>arrêter immédiatement et la fonction de manœuvre télécommandée doit être désactivée. Elle ne doit pas pouvoir être réactivée avant au moins 1 minute. Le conducteur doit en être averti au moins sur le dispositif de télécommande. ».</w:t>
      </w:r>
    </w:p>
    <w:p w:rsidR="00D72FFA" w:rsidRPr="002940CC" w:rsidRDefault="00D72FFA" w:rsidP="00D72FFA">
      <w:pPr>
        <w:spacing w:after="120"/>
        <w:ind w:left="2268" w:right="1134" w:hanging="1134"/>
        <w:jc w:val="both"/>
        <w:rPr>
          <w:lang w:val="fr-FR"/>
        </w:rPr>
      </w:pPr>
      <w:r w:rsidRPr="002940CC">
        <w:rPr>
          <w:i/>
          <w:lang w:val="fr-FR"/>
        </w:rPr>
        <w:t>Ajouter le nouveau paragraphe 5.7.1.20</w:t>
      </w:r>
      <w:r w:rsidRPr="0055583C">
        <w:rPr>
          <w:lang w:val="fr-FR"/>
        </w:rPr>
        <w:t>,</w:t>
      </w:r>
      <w:r w:rsidRPr="002940CC">
        <w:rPr>
          <w:i/>
          <w:lang w:val="fr-FR"/>
        </w:rPr>
        <w:t xml:space="preserve"> </w:t>
      </w:r>
      <w:r w:rsidRPr="002940CC">
        <w:rPr>
          <w:lang w:val="fr-FR"/>
        </w:rPr>
        <w:t>libellé comme suit :</w:t>
      </w:r>
    </w:p>
    <w:p w:rsidR="00AB21D3" w:rsidRDefault="00D72FFA" w:rsidP="0055583C">
      <w:pPr>
        <w:pStyle w:val="SingleTxtG"/>
        <w:keepNext/>
        <w:ind w:left="2268" w:hanging="1134"/>
        <w:rPr>
          <w:bCs/>
          <w:lang w:val="fr-FR"/>
        </w:rPr>
      </w:pPr>
      <w:r>
        <w:rPr>
          <w:bCs/>
          <w:lang w:val="fr-FR"/>
        </w:rPr>
        <w:t>« </w:t>
      </w:r>
      <w:r w:rsidRPr="002940CC">
        <w:rPr>
          <w:bCs/>
          <w:lang w:val="fr-FR"/>
        </w:rPr>
        <w:t>5.7.1.20</w:t>
      </w:r>
      <w:r w:rsidRPr="002940CC">
        <w:rPr>
          <w:bCs/>
          <w:lang w:val="fr-FR"/>
        </w:rPr>
        <w:tab/>
      </w:r>
      <w:r w:rsidRPr="0055583C">
        <w:rPr>
          <w:lang w:val="fr-FR"/>
        </w:rPr>
        <w:t>Le</w:t>
      </w:r>
      <w:r w:rsidRPr="00754571">
        <w:rPr>
          <w:bCs/>
          <w:lang w:val="fr-FR"/>
        </w:rPr>
        <w:t xml:space="preserve"> constructeur doit fournir au service technique tous les documents et pièces justificatives nécessaires pour démontrer la conformité aux dispositions des paragraphes 5</w:t>
      </w:r>
      <w:r w:rsidR="0055583C">
        <w:rPr>
          <w:bCs/>
          <w:lang w:val="fr-FR"/>
        </w:rPr>
        <w:t xml:space="preserve">.7.1.12, 5.7.1.13 et 5.7.1.16. </w:t>
      </w:r>
      <w:r w:rsidRPr="00754571">
        <w:rPr>
          <w:bCs/>
          <w:lang w:val="fr-FR"/>
        </w:rPr>
        <w:t>Ces éléments d</w:t>
      </w:r>
      <w:r w:rsidR="00312164">
        <w:rPr>
          <w:bCs/>
          <w:lang w:val="fr-FR"/>
        </w:rPr>
        <w:t>’</w:t>
      </w:r>
      <w:r w:rsidRPr="00754571">
        <w:rPr>
          <w:bCs/>
          <w:lang w:val="fr-FR"/>
        </w:rPr>
        <w:t>information doivent faire l</w:t>
      </w:r>
      <w:r w:rsidR="00312164">
        <w:rPr>
          <w:bCs/>
          <w:lang w:val="fr-FR"/>
        </w:rPr>
        <w:t>’</w:t>
      </w:r>
      <w:r w:rsidRPr="00754571">
        <w:rPr>
          <w:bCs/>
          <w:lang w:val="fr-FR"/>
        </w:rPr>
        <w:t>objet d</w:t>
      </w:r>
      <w:r w:rsidR="00312164">
        <w:rPr>
          <w:bCs/>
          <w:lang w:val="fr-FR"/>
        </w:rPr>
        <w:t>’</w:t>
      </w:r>
      <w:r w:rsidRPr="00754571">
        <w:rPr>
          <w:bCs/>
          <w:lang w:val="fr-FR"/>
        </w:rPr>
        <w:t>une discussion et d</w:t>
      </w:r>
      <w:r w:rsidR="00312164">
        <w:rPr>
          <w:bCs/>
          <w:lang w:val="fr-FR"/>
        </w:rPr>
        <w:t>’</w:t>
      </w:r>
      <w:r w:rsidRPr="00754571">
        <w:rPr>
          <w:bCs/>
          <w:lang w:val="fr-FR"/>
        </w:rPr>
        <w:t>un accord entre le service technique et le constructeur du véhicule</w:t>
      </w:r>
      <w:r w:rsidRPr="002940CC">
        <w:rPr>
          <w:bCs/>
          <w:lang w:val="fr-FR"/>
        </w:rPr>
        <w:t>.</w:t>
      </w:r>
      <w:r>
        <w:rPr>
          <w:bCs/>
          <w:lang w:val="fr-FR"/>
        </w:rPr>
        <w:t> ».</w:t>
      </w:r>
    </w:p>
    <w:p w:rsidR="00D72FFA" w:rsidRPr="00D72FFA" w:rsidRDefault="00D72FFA" w:rsidP="00D72FFA">
      <w:pPr>
        <w:pStyle w:val="SingleTxtG"/>
        <w:spacing w:before="240" w:after="0"/>
        <w:jc w:val="center"/>
        <w:rPr>
          <w:u w:val="single"/>
        </w:rPr>
      </w:pPr>
      <w:r>
        <w:rPr>
          <w:u w:val="single"/>
        </w:rPr>
        <w:tab/>
      </w:r>
      <w:r>
        <w:rPr>
          <w:u w:val="single"/>
        </w:rPr>
        <w:tab/>
      </w:r>
      <w:r>
        <w:rPr>
          <w:u w:val="single"/>
        </w:rPr>
        <w:tab/>
      </w:r>
    </w:p>
    <w:sectPr w:rsidR="00D72FFA" w:rsidRPr="00D72FFA" w:rsidSect="000F6006">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5337" w:rsidRDefault="00635337" w:rsidP="00F95C08">
      <w:pPr>
        <w:spacing w:line="240" w:lineRule="auto"/>
      </w:pPr>
    </w:p>
  </w:endnote>
  <w:endnote w:type="continuationSeparator" w:id="0">
    <w:p w:rsidR="00635337" w:rsidRPr="00AC3823" w:rsidRDefault="00635337" w:rsidP="00AC3823">
      <w:pPr>
        <w:pStyle w:val="Pieddepage"/>
      </w:pPr>
    </w:p>
  </w:endnote>
  <w:endnote w:type="continuationNotice" w:id="1">
    <w:p w:rsidR="00635337" w:rsidRDefault="0063533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337" w:rsidRPr="000F6006" w:rsidRDefault="00635337" w:rsidP="000F6006">
    <w:pPr>
      <w:pStyle w:val="Pieddepage"/>
      <w:tabs>
        <w:tab w:val="right" w:pos="9638"/>
      </w:tabs>
    </w:pPr>
    <w:r w:rsidRPr="000F6006">
      <w:rPr>
        <w:b/>
        <w:sz w:val="18"/>
      </w:rPr>
      <w:fldChar w:fldCharType="begin"/>
    </w:r>
    <w:r w:rsidRPr="000F6006">
      <w:rPr>
        <w:b/>
        <w:sz w:val="18"/>
      </w:rPr>
      <w:instrText xml:space="preserve"> PAGE  \* MERGEFORMAT </w:instrText>
    </w:r>
    <w:r w:rsidRPr="000F6006">
      <w:rPr>
        <w:b/>
        <w:sz w:val="18"/>
      </w:rPr>
      <w:fldChar w:fldCharType="separate"/>
    </w:r>
    <w:r w:rsidR="00BB03D3">
      <w:rPr>
        <w:b/>
        <w:noProof/>
        <w:sz w:val="18"/>
      </w:rPr>
      <w:t>18</w:t>
    </w:r>
    <w:r w:rsidRPr="000F6006">
      <w:rPr>
        <w:b/>
        <w:sz w:val="18"/>
      </w:rPr>
      <w:fldChar w:fldCharType="end"/>
    </w:r>
    <w:r>
      <w:rPr>
        <w:b/>
        <w:sz w:val="18"/>
      </w:rPr>
      <w:tab/>
    </w:r>
    <w:r>
      <w:t>GE.19-04040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337" w:rsidRPr="000F6006" w:rsidRDefault="00635337" w:rsidP="000F6006">
    <w:pPr>
      <w:pStyle w:val="Pieddepage"/>
      <w:tabs>
        <w:tab w:val="right" w:pos="9638"/>
      </w:tabs>
      <w:rPr>
        <w:b/>
        <w:sz w:val="18"/>
      </w:rPr>
    </w:pPr>
    <w:r>
      <w:t>GE.19-04040</w:t>
    </w:r>
    <w:r>
      <w:tab/>
    </w:r>
    <w:r w:rsidRPr="000F6006">
      <w:rPr>
        <w:b/>
        <w:sz w:val="18"/>
      </w:rPr>
      <w:fldChar w:fldCharType="begin"/>
    </w:r>
    <w:r w:rsidRPr="000F6006">
      <w:rPr>
        <w:b/>
        <w:sz w:val="18"/>
      </w:rPr>
      <w:instrText xml:space="preserve"> PAGE  \* MERGEFORMAT </w:instrText>
    </w:r>
    <w:r w:rsidRPr="000F6006">
      <w:rPr>
        <w:b/>
        <w:sz w:val="18"/>
      </w:rPr>
      <w:fldChar w:fldCharType="separate"/>
    </w:r>
    <w:r w:rsidR="00BB03D3">
      <w:rPr>
        <w:b/>
        <w:noProof/>
        <w:sz w:val="18"/>
      </w:rPr>
      <w:t>19</w:t>
    </w:r>
    <w:r w:rsidRPr="000F600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337" w:rsidRPr="000F6006" w:rsidRDefault="00635337" w:rsidP="000F6006">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19-04040  (F)    020419    130519</w:t>
    </w:r>
    <w:r>
      <w:rPr>
        <w:sz w:val="20"/>
      </w:rPr>
      <w:br/>
    </w:r>
    <w:r w:rsidRPr="000F6006">
      <w:rPr>
        <w:rFonts w:ascii="C39T30Lfz" w:hAnsi="C39T30Lfz"/>
        <w:sz w:val="56"/>
      </w:rPr>
      <w:t></w:t>
    </w:r>
    <w:r w:rsidRPr="000F6006">
      <w:rPr>
        <w:rFonts w:ascii="C39T30Lfz" w:hAnsi="C39T30Lfz"/>
        <w:sz w:val="56"/>
      </w:rPr>
      <w:t></w:t>
    </w:r>
    <w:r w:rsidRPr="000F6006">
      <w:rPr>
        <w:rFonts w:ascii="C39T30Lfz" w:hAnsi="C39T30Lfz"/>
        <w:sz w:val="56"/>
      </w:rPr>
      <w:t></w:t>
    </w:r>
    <w:r w:rsidRPr="000F6006">
      <w:rPr>
        <w:rFonts w:ascii="C39T30Lfz" w:hAnsi="C39T30Lfz"/>
        <w:sz w:val="56"/>
      </w:rPr>
      <w:t></w:t>
    </w:r>
    <w:r w:rsidRPr="000F6006">
      <w:rPr>
        <w:rFonts w:ascii="C39T30Lfz" w:hAnsi="C39T30Lfz"/>
        <w:sz w:val="56"/>
      </w:rPr>
      <w:t></w:t>
    </w:r>
    <w:r w:rsidRPr="000F6006">
      <w:rPr>
        <w:rFonts w:ascii="C39T30Lfz" w:hAnsi="C39T30Lfz"/>
        <w:sz w:val="56"/>
      </w:rPr>
      <w:t></w:t>
    </w:r>
    <w:r w:rsidRPr="000F6006">
      <w:rPr>
        <w:rFonts w:ascii="C39T30Lfz" w:hAnsi="C39T30Lfz"/>
        <w:sz w:val="56"/>
      </w:rPr>
      <w:t></w:t>
    </w:r>
    <w:r w:rsidRPr="000F6006">
      <w:rPr>
        <w:rFonts w:ascii="C39T30Lfz" w:hAnsi="C39T30Lfz"/>
        <w:sz w:val="56"/>
      </w:rPr>
      <w:t></w:t>
    </w:r>
    <w:r w:rsidRPr="000F6006">
      <w:rPr>
        <w:rFonts w:ascii="C39T30Lfz" w:hAnsi="C39T30Lfz"/>
        <w:sz w:val="56"/>
      </w:rPr>
      <w:t></w:t>
    </w:r>
    <w:r>
      <w:rPr>
        <w:noProof/>
        <w:sz w:val="20"/>
        <w:lang w:eastAsia="fr-CH"/>
      </w:rPr>
      <w:drawing>
        <wp:anchor distT="0" distB="0" distL="114300" distR="114300" simplePos="0" relativeHeight="25166131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VA/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VA/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5337" w:rsidRPr="00AC3823" w:rsidRDefault="00635337" w:rsidP="00AC3823">
      <w:pPr>
        <w:pStyle w:val="Pieddepage"/>
        <w:tabs>
          <w:tab w:val="right" w:pos="2155"/>
        </w:tabs>
        <w:spacing w:after="80" w:line="240" w:lineRule="atLeast"/>
        <w:ind w:left="680"/>
        <w:rPr>
          <w:u w:val="single"/>
        </w:rPr>
      </w:pPr>
      <w:r>
        <w:rPr>
          <w:u w:val="single"/>
        </w:rPr>
        <w:tab/>
      </w:r>
    </w:p>
  </w:footnote>
  <w:footnote w:type="continuationSeparator" w:id="0">
    <w:p w:rsidR="00635337" w:rsidRPr="00AC3823" w:rsidRDefault="00635337" w:rsidP="00AC3823">
      <w:pPr>
        <w:pStyle w:val="Pieddepage"/>
        <w:tabs>
          <w:tab w:val="right" w:pos="2155"/>
        </w:tabs>
        <w:spacing w:after="80" w:line="240" w:lineRule="atLeast"/>
        <w:ind w:left="680"/>
        <w:rPr>
          <w:u w:val="single"/>
        </w:rPr>
      </w:pPr>
      <w:r>
        <w:rPr>
          <w:u w:val="single"/>
        </w:rPr>
        <w:tab/>
      </w:r>
    </w:p>
  </w:footnote>
  <w:footnote w:type="continuationNotice" w:id="1">
    <w:p w:rsidR="00635337" w:rsidRPr="00AC3823" w:rsidRDefault="00635337">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337" w:rsidRPr="000F6006" w:rsidRDefault="00635337">
    <w:pPr>
      <w:pStyle w:val="En-tte"/>
    </w:pPr>
    <w:fldSimple w:instr=" TITLE  \* MERGEFORMAT ">
      <w:r w:rsidR="00113790">
        <w:t>ECE/TRANS/WP.29/GRVA/2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337" w:rsidRPr="000F6006" w:rsidRDefault="00635337" w:rsidP="000F6006">
    <w:pPr>
      <w:pStyle w:val="En-tte"/>
      <w:jc w:val="right"/>
    </w:pPr>
    <w:fldSimple w:instr=" TITLE  \* MERGEFORMAT ">
      <w:r w:rsidR="00113790">
        <w:t>ECE/TRANS/WP.29/GRVA/2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BF4340"/>
    <w:multiLevelType w:val="hybridMultilevel"/>
    <w:tmpl w:val="854644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28C95AB1"/>
    <w:multiLevelType w:val="hybridMultilevel"/>
    <w:tmpl w:val="E60E6C32"/>
    <w:lvl w:ilvl="0" w:tplc="08090001">
      <w:start w:val="1"/>
      <w:numFmt w:val="bullet"/>
      <w:lvlText w:val=""/>
      <w:lvlJc w:val="left"/>
      <w:pPr>
        <w:ind w:left="1854" w:hanging="360"/>
      </w:pPr>
      <w:rPr>
        <w:rFonts w:ascii="Symbol" w:hAnsi="Symbol" w:hint="default"/>
      </w:rPr>
    </w:lvl>
    <w:lvl w:ilvl="1" w:tplc="08090003">
      <w:start w:val="1"/>
      <w:numFmt w:val="bullet"/>
      <w:lvlText w:val="o"/>
      <w:lvlJc w:val="left"/>
      <w:pPr>
        <w:ind w:left="2574" w:hanging="360"/>
      </w:pPr>
      <w:rPr>
        <w:rFonts w:ascii="Courier New" w:hAnsi="Courier New" w:cs="Courier New" w:hint="default"/>
      </w:rPr>
    </w:lvl>
    <w:lvl w:ilvl="2" w:tplc="08090005">
      <w:start w:val="1"/>
      <w:numFmt w:val="bullet"/>
      <w:lvlText w:val=""/>
      <w:lvlJc w:val="left"/>
      <w:pPr>
        <w:ind w:left="3294" w:hanging="360"/>
      </w:pPr>
      <w:rPr>
        <w:rFonts w:ascii="Wingdings" w:hAnsi="Wingdings" w:hint="default"/>
      </w:rPr>
    </w:lvl>
    <w:lvl w:ilvl="3" w:tplc="08090001">
      <w:start w:val="1"/>
      <w:numFmt w:val="bullet"/>
      <w:lvlText w:val=""/>
      <w:lvlJc w:val="left"/>
      <w:pPr>
        <w:ind w:left="4014" w:hanging="360"/>
      </w:pPr>
      <w:rPr>
        <w:rFonts w:ascii="Symbol" w:hAnsi="Symbol" w:hint="default"/>
      </w:rPr>
    </w:lvl>
    <w:lvl w:ilvl="4" w:tplc="08090003">
      <w:start w:val="1"/>
      <w:numFmt w:val="bullet"/>
      <w:lvlText w:val="o"/>
      <w:lvlJc w:val="left"/>
      <w:pPr>
        <w:ind w:left="4734" w:hanging="360"/>
      </w:pPr>
      <w:rPr>
        <w:rFonts w:ascii="Courier New" w:hAnsi="Courier New" w:cs="Courier New" w:hint="default"/>
      </w:rPr>
    </w:lvl>
    <w:lvl w:ilvl="5" w:tplc="08090005">
      <w:start w:val="1"/>
      <w:numFmt w:val="bullet"/>
      <w:lvlText w:val=""/>
      <w:lvlJc w:val="left"/>
      <w:pPr>
        <w:ind w:left="5454" w:hanging="360"/>
      </w:pPr>
      <w:rPr>
        <w:rFonts w:ascii="Wingdings" w:hAnsi="Wingdings" w:hint="default"/>
      </w:rPr>
    </w:lvl>
    <w:lvl w:ilvl="6" w:tplc="08090001">
      <w:start w:val="1"/>
      <w:numFmt w:val="bullet"/>
      <w:lvlText w:val=""/>
      <w:lvlJc w:val="left"/>
      <w:pPr>
        <w:ind w:left="6174" w:hanging="360"/>
      </w:pPr>
      <w:rPr>
        <w:rFonts w:ascii="Symbol" w:hAnsi="Symbol" w:hint="default"/>
      </w:rPr>
    </w:lvl>
    <w:lvl w:ilvl="7" w:tplc="08090003">
      <w:start w:val="1"/>
      <w:numFmt w:val="bullet"/>
      <w:lvlText w:val="o"/>
      <w:lvlJc w:val="left"/>
      <w:pPr>
        <w:ind w:left="6894" w:hanging="360"/>
      </w:pPr>
      <w:rPr>
        <w:rFonts w:ascii="Courier New" w:hAnsi="Courier New" w:cs="Courier New" w:hint="default"/>
      </w:rPr>
    </w:lvl>
    <w:lvl w:ilvl="8" w:tplc="08090005">
      <w:start w:val="1"/>
      <w:numFmt w:val="bullet"/>
      <w:lvlText w:val=""/>
      <w:lvlJc w:val="left"/>
      <w:pPr>
        <w:ind w:left="7614" w:hanging="360"/>
      </w:pPr>
      <w:rPr>
        <w:rFonts w:ascii="Wingdings" w:hAnsi="Wingdings" w:hint="default"/>
      </w:rPr>
    </w:lvl>
  </w:abstractNum>
  <w:abstractNum w:abstractNumId="13"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15:restartNumberingAfterBreak="0">
    <w:nsid w:val="3FB256E6"/>
    <w:multiLevelType w:val="hybridMultilevel"/>
    <w:tmpl w:val="EFE260B4"/>
    <w:lvl w:ilvl="0" w:tplc="DACECC9A">
      <w:start w:val="1"/>
      <w:numFmt w:val="upperRoman"/>
      <w:lvlText w:val="%1."/>
      <w:lvlJc w:val="left"/>
      <w:pPr>
        <w:ind w:left="4123" w:hanging="720"/>
      </w:pPr>
    </w:lvl>
    <w:lvl w:ilvl="1" w:tplc="04070019">
      <w:start w:val="1"/>
      <w:numFmt w:val="lowerLetter"/>
      <w:lvlText w:val="%2."/>
      <w:lvlJc w:val="left"/>
      <w:pPr>
        <w:ind w:left="4483" w:hanging="360"/>
      </w:pPr>
    </w:lvl>
    <w:lvl w:ilvl="2" w:tplc="0407001B">
      <w:start w:val="1"/>
      <w:numFmt w:val="lowerRoman"/>
      <w:lvlText w:val="%3."/>
      <w:lvlJc w:val="right"/>
      <w:pPr>
        <w:ind w:left="5203" w:hanging="180"/>
      </w:pPr>
    </w:lvl>
    <w:lvl w:ilvl="3" w:tplc="0407000F">
      <w:start w:val="1"/>
      <w:numFmt w:val="decimal"/>
      <w:lvlText w:val="%4."/>
      <w:lvlJc w:val="left"/>
      <w:pPr>
        <w:ind w:left="5923" w:hanging="360"/>
      </w:pPr>
    </w:lvl>
    <w:lvl w:ilvl="4" w:tplc="04070019">
      <w:start w:val="1"/>
      <w:numFmt w:val="lowerLetter"/>
      <w:lvlText w:val="%5."/>
      <w:lvlJc w:val="left"/>
      <w:pPr>
        <w:ind w:left="6643" w:hanging="360"/>
      </w:pPr>
    </w:lvl>
    <w:lvl w:ilvl="5" w:tplc="0407001B">
      <w:start w:val="1"/>
      <w:numFmt w:val="lowerRoman"/>
      <w:lvlText w:val="%6."/>
      <w:lvlJc w:val="right"/>
      <w:pPr>
        <w:ind w:left="7363" w:hanging="180"/>
      </w:pPr>
    </w:lvl>
    <w:lvl w:ilvl="6" w:tplc="0407000F">
      <w:start w:val="1"/>
      <w:numFmt w:val="decimal"/>
      <w:lvlText w:val="%7."/>
      <w:lvlJc w:val="left"/>
      <w:pPr>
        <w:ind w:left="8083" w:hanging="360"/>
      </w:pPr>
    </w:lvl>
    <w:lvl w:ilvl="7" w:tplc="04070019">
      <w:start w:val="1"/>
      <w:numFmt w:val="lowerLetter"/>
      <w:lvlText w:val="%8."/>
      <w:lvlJc w:val="left"/>
      <w:pPr>
        <w:ind w:left="8803" w:hanging="360"/>
      </w:pPr>
    </w:lvl>
    <w:lvl w:ilvl="8" w:tplc="0407001B">
      <w:start w:val="1"/>
      <w:numFmt w:val="lowerRoman"/>
      <w:lvlText w:val="%9."/>
      <w:lvlJc w:val="right"/>
      <w:pPr>
        <w:ind w:left="9523" w:hanging="180"/>
      </w:pPr>
    </w:lvl>
  </w:abstractNum>
  <w:abstractNum w:abstractNumId="15"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5"/>
  </w:num>
  <w:num w:numId="2">
    <w:abstractNumId w:val="13"/>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5"/>
  </w:num>
  <w:num w:numId="15">
    <w:abstractNumId w:val="13"/>
  </w:num>
  <w:num w:numId="16">
    <w:abstractNumId w:val="11"/>
  </w:num>
  <w:num w:numId="17">
    <w:abstractNumId w:val="12"/>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5"/>
  </w:num>
  <w:num w:numId="21">
    <w:abstractNumId w:val="15"/>
  </w:num>
  <w:num w:numId="22">
    <w:abstractNumId w:val="15"/>
  </w:num>
  <w:num w:numId="23">
    <w:abstractNumId w:val="15"/>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37C"/>
    <w:rsid w:val="00017F94"/>
    <w:rsid w:val="00023842"/>
    <w:rsid w:val="000334F9"/>
    <w:rsid w:val="00045FEB"/>
    <w:rsid w:val="00063455"/>
    <w:rsid w:val="00072E7E"/>
    <w:rsid w:val="000763FB"/>
    <w:rsid w:val="000767EF"/>
    <w:rsid w:val="0007796D"/>
    <w:rsid w:val="00080CDB"/>
    <w:rsid w:val="000A4F19"/>
    <w:rsid w:val="000A6DF7"/>
    <w:rsid w:val="000B7790"/>
    <w:rsid w:val="000F6006"/>
    <w:rsid w:val="00106839"/>
    <w:rsid w:val="00111F2F"/>
    <w:rsid w:val="00113790"/>
    <w:rsid w:val="0014365E"/>
    <w:rsid w:val="00143C66"/>
    <w:rsid w:val="001509B2"/>
    <w:rsid w:val="00176178"/>
    <w:rsid w:val="00176637"/>
    <w:rsid w:val="00193709"/>
    <w:rsid w:val="001B38AB"/>
    <w:rsid w:val="001C4F53"/>
    <w:rsid w:val="001D09DC"/>
    <w:rsid w:val="001F525A"/>
    <w:rsid w:val="00223272"/>
    <w:rsid w:val="0024779E"/>
    <w:rsid w:val="00257168"/>
    <w:rsid w:val="002744B8"/>
    <w:rsid w:val="002832AC"/>
    <w:rsid w:val="002D7C93"/>
    <w:rsid w:val="002F41F9"/>
    <w:rsid w:val="00305801"/>
    <w:rsid w:val="00312164"/>
    <w:rsid w:val="00321E27"/>
    <w:rsid w:val="0033354F"/>
    <w:rsid w:val="003916DE"/>
    <w:rsid w:val="003A0F11"/>
    <w:rsid w:val="003B0361"/>
    <w:rsid w:val="003B1A81"/>
    <w:rsid w:val="003B3854"/>
    <w:rsid w:val="003C1973"/>
    <w:rsid w:val="003C1D05"/>
    <w:rsid w:val="003E5296"/>
    <w:rsid w:val="003F3775"/>
    <w:rsid w:val="003F5613"/>
    <w:rsid w:val="003F7CD9"/>
    <w:rsid w:val="00421996"/>
    <w:rsid w:val="004408A9"/>
    <w:rsid w:val="0044137C"/>
    <w:rsid w:val="00441C3B"/>
    <w:rsid w:val="00446FE5"/>
    <w:rsid w:val="00452396"/>
    <w:rsid w:val="004525E7"/>
    <w:rsid w:val="004837D8"/>
    <w:rsid w:val="004B43DD"/>
    <w:rsid w:val="004C4145"/>
    <w:rsid w:val="004E2EED"/>
    <w:rsid w:val="004E468C"/>
    <w:rsid w:val="004F1DE2"/>
    <w:rsid w:val="00525A3B"/>
    <w:rsid w:val="0054092D"/>
    <w:rsid w:val="00540FF6"/>
    <w:rsid w:val="005505B7"/>
    <w:rsid w:val="0055583C"/>
    <w:rsid w:val="00573BE5"/>
    <w:rsid w:val="00586ED3"/>
    <w:rsid w:val="005956C3"/>
    <w:rsid w:val="00596AA9"/>
    <w:rsid w:val="005A2F3B"/>
    <w:rsid w:val="005B2D9F"/>
    <w:rsid w:val="005C69D4"/>
    <w:rsid w:val="005D3216"/>
    <w:rsid w:val="005F0B3A"/>
    <w:rsid w:val="006078C8"/>
    <w:rsid w:val="00610116"/>
    <w:rsid w:val="00626059"/>
    <w:rsid w:val="00635337"/>
    <w:rsid w:val="00651DAA"/>
    <w:rsid w:val="0067475F"/>
    <w:rsid w:val="006B2A3E"/>
    <w:rsid w:val="006C74AD"/>
    <w:rsid w:val="006F241B"/>
    <w:rsid w:val="0071601D"/>
    <w:rsid w:val="00731FE3"/>
    <w:rsid w:val="007649F7"/>
    <w:rsid w:val="00775C01"/>
    <w:rsid w:val="007A62E6"/>
    <w:rsid w:val="007F20FA"/>
    <w:rsid w:val="0080684C"/>
    <w:rsid w:val="00871C75"/>
    <w:rsid w:val="008776DC"/>
    <w:rsid w:val="008968FB"/>
    <w:rsid w:val="008B708F"/>
    <w:rsid w:val="008E3067"/>
    <w:rsid w:val="008F10F2"/>
    <w:rsid w:val="009117F9"/>
    <w:rsid w:val="00913CC7"/>
    <w:rsid w:val="009446C0"/>
    <w:rsid w:val="009705C8"/>
    <w:rsid w:val="0099064F"/>
    <w:rsid w:val="009A48C8"/>
    <w:rsid w:val="009A5CFD"/>
    <w:rsid w:val="009C1CF4"/>
    <w:rsid w:val="009F6B74"/>
    <w:rsid w:val="00A01221"/>
    <w:rsid w:val="00A3029F"/>
    <w:rsid w:val="00A30353"/>
    <w:rsid w:val="00A52E04"/>
    <w:rsid w:val="00A81954"/>
    <w:rsid w:val="00A87BAA"/>
    <w:rsid w:val="00AA5CDD"/>
    <w:rsid w:val="00AB21D3"/>
    <w:rsid w:val="00AC3823"/>
    <w:rsid w:val="00AE323C"/>
    <w:rsid w:val="00AF0CB5"/>
    <w:rsid w:val="00B00181"/>
    <w:rsid w:val="00B00B0D"/>
    <w:rsid w:val="00B02D9D"/>
    <w:rsid w:val="00B04B54"/>
    <w:rsid w:val="00B15FA6"/>
    <w:rsid w:val="00B23A62"/>
    <w:rsid w:val="00B45825"/>
    <w:rsid w:val="00B45F2E"/>
    <w:rsid w:val="00B72A69"/>
    <w:rsid w:val="00B765F7"/>
    <w:rsid w:val="00BA0CA9"/>
    <w:rsid w:val="00BA75CA"/>
    <w:rsid w:val="00BB03D3"/>
    <w:rsid w:val="00BD6536"/>
    <w:rsid w:val="00C02897"/>
    <w:rsid w:val="00C1048B"/>
    <w:rsid w:val="00C51CE3"/>
    <w:rsid w:val="00C61F45"/>
    <w:rsid w:val="00C6667B"/>
    <w:rsid w:val="00C7211C"/>
    <w:rsid w:val="00C81566"/>
    <w:rsid w:val="00C83E5B"/>
    <w:rsid w:val="00C9312F"/>
    <w:rsid w:val="00C9322D"/>
    <w:rsid w:val="00C97039"/>
    <w:rsid w:val="00CD6132"/>
    <w:rsid w:val="00D04583"/>
    <w:rsid w:val="00D04D18"/>
    <w:rsid w:val="00D2701A"/>
    <w:rsid w:val="00D3439C"/>
    <w:rsid w:val="00D42178"/>
    <w:rsid w:val="00D46848"/>
    <w:rsid w:val="00D50F72"/>
    <w:rsid w:val="00D54276"/>
    <w:rsid w:val="00D72FFA"/>
    <w:rsid w:val="00D76919"/>
    <w:rsid w:val="00D939B7"/>
    <w:rsid w:val="00DB1831"/>
    <w:rsid w:val="00DD3BFD"/>
    <w:rsid w:val="00DD3E0C"/>
    <w:rsid w:val="00DE76EE"/>
    <w:rsid w:val="00DF6678"/>
    <w:rsid w:val="00E0299A"/>
    <w:rsid w:val="00E03EE3"/>
    <w:rsid w:val="00E14EC2"/>
    <w:rsid w:val="00E22EFD"/>
    <w:rsid w:val="00E2558A"/>
    <w:rsid w:val="00E33902"/>
    <w:rsid w:val="00E57B31"/>
    <w:rsid w:val="00E85C74"/>
    <w:rsid w:val="00E86177"/>
    <w:rsid w:val="00EA6547"/>
    <w:rsid w:val="00EE3B1F"/>
    <w:rsid w:val="00EF2E22"/>
    <w:rsid w:val="00F14C05"/>
    <w:rsid w:val="00F35BAF"/>
    <w:rsid w:val="00F57B3F"/>
    <w:rsid w:val="00F62C2F"/>
    <w:rsid w:val="00F660DF"/>
    <w:rsid w:val="00F94664"/>
    <w:rsid w:val="00F9573C"/>
    <w:rsid w:val="00F95C08"/>
    <w:rsid w:val="00FA2337"/>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7053A58"/>
  <w15:docId w15:val="{655F4CD8-8749-4EE3-83C2-4A4DEF6DB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E0299A"/>
    <w:pPr>
      <w:spacing w:after="120"/>
      <w:ind w:left="1134" w:right="1134"/>
      <w:jc w:val="both"/>
    </w:pPr>
  </w:style>
  <w:style w:type="character" w:customStyle="1" w:styleId="SingleTxtGChar">
    <w:name w:val="_ Single Txt_G Char"/>
    <w:link w:val="SingleTxtG"/>
    <w:rsid w:val="00D54276"/>
    <w:rPr>
      <w:rFonts w:ascii="Times New Roman" w:eastAsiaTheme="minorHAnsi" w:hAnsi="Times New Roman" w:cs="Times New Roman"/>
      <w:sz w:val="20"/>
      <w:szCs w:val="20"/>
      <w:lang w:eastAsia="en-US"/>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En-tte">
    <w:name w:val="header"/>
    <w:aliases w:val="6_G"/>
    <w:basedOn w:val="Normal"/>
    <w:next w:val="Normal"/>
    <w:link w:val="En-tteCar"/>
    <w:uiPriority w:val="99"/>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uiPriority w:val="99"/>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uiPriority w:val="99"/>
    <w:qFormat/>
    <w:rsid w:val="00E0299A"/>
    <w:pPr>
      <w:spacing w:line="240" w:lineRule="auto"/>
    </w:pPr>
    <w:rPr>
      <w:sz w:val="16"/>
    </w:rPr>
  </w:style>
  <w:style w:type="character" w:customStyle="1" w:styleId="PieddepageCar">
    <w:name w:val="Pied de page Car"/>
    <w:aliases w:val="3_G Car"/>
    <w:basedOn w:val="Policepardfaut"/>
    <w:link w:val="Pieddepage"/>
    <w:uiPriority w:val="99"/>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D54276"/>
    <w:rPr>
      <w:rFonts w:ascii="Times New Roman" w:eastAsiaTheme="minorHAnsi" w:hAnsi="Times New Roman" w:cs="Times New Roman"/>
      <w:b/>
      <w:sz w:val="28"/>
      <w:szCs w:val="20"/>
      <w:lang w:eastAsia="en-US"/>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pPr>
    <w:rPr>
      <w:b/>
      <w:sz w:val="24"/>
    </w:rPr>
  </w:style>
  <w:style w:type="character" w:customStyle="1" w:styleId="H1GChar">
    <w:name w:val="_ H_1_G Char"/>
    <w:link w:val="H1G"/>
    <w:locked/>
    <w:rsid w:val="00D54276"/>
    <w:rPr>
      <w:rFonts w:ascii="Times New Roman" w:eastAsiaTheme="minorHAnsi" w:hAnsi="Times New Roman" w:cs="Times New Roman"/>
      <w:b/>
      <w:sz w:val="24"/>
      <w:szCs w:val="20"/>
      <w:lang w:eastAsia="en-US"/>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uiPriority w:val="39"/>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PP"/>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PP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paragraph" w:styleId="Textedebulles">
    <w:name w:val="Balloon Text"/>
    <w:basedOn w:val="Normal"/>
    <w:link w:val="TextedebullesCar"/>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F35BAF"/>
    <w:rPr>
      <w:rFonts w:ascii="Tahoma" w:hAnsi="Tahoma" w:cs="Tahoma"/>
      <w:sz w:val="16"/>
      <w:szCs w:val="16"/>
      <w:lang w:eastAsia="en-US"/>
    </w:rPr>
  </w:style>
  <w:style w:type="character" w:customStyle="1" w:styleId="TextebrutCar">
    <w:name w:val="Texte brut Car"/>
    <w:basedOn w:val="Policepardfaut"/>
    <w:link w:val="Textebrut"/>
    <w:semiHidden/>
    <w:rsid w:val="00D54276"/>
    <w:rPr>
      <w:rFonts w:ascii="Times New Roman" w:hAnsi="Times New Roman" w:cs="Courier New"/>
      <w:sz w:val="20"/>
      <w:szCs w:val="20"/>
      <w:lang w:val="en-GB" w:eastAsia="en-US"/>
    </w:rPr>
  </w:style>
  <w:style w:type="paragraph" w:styleId="Textebrut">
    <w:name w:val="Plain Text"/>
    <w:basedOn w:val="Normal"/>
    <w:link w:val="TextebrutCar"/>
    <w:semiHidden/>
    <w:rsid w:val="00D54276"/>
    <w:pPr>
      <w:kinsoku/>
      <w:overflowPunct/>
      <w:autoSpaceDE/>
      <w:autoSpaceDN/>
      <w:adjustRightInd/>
      <w:snapToGrid/>
    </w:pPr>
    <w:rPr>
      <w:rFonts w:eastAsia="Times New Roman" w:cs="Courier New"/>
      <w:lang w:val="en-GB"/>
    </w:rPr>
  </w:style>
  <w:style w:type="paragraph" w:customStyle="1" w:styleId="Default">
    <w:name w:val="Default"/>
    <w:rsid w:val="00D54276"/>
    <w:pPr>
      <w:autoSpaceDE w:val="0"/>
      <w:autoSpaceDN w:val="0"/>
      <w:adjustRightInd w:val="0"/>
      <w:spacing w:after="0" w:line="240" w:lineRule="auto"/>
    </w:pPr>
    <w:rPr>
      <w:rFonts w:ascii="Times New Roman" w:eastAsiaTheme="minorEastAsia" w:hAnsi="Times New Roman" w:cs="Times New Roman"/>
      <w:color w:val="000000"/>
      <w:sz w:val="24"/>
      <w:szCs w:val="24"/>
      <w:lang w:val="de-DE" w:eastAsia="en-US"/>
    </w:rPr>
  </w:style>
  <w:style w:type="character" w:customStyle="1" w:styleId="CommentaireCar">
    <w:name w:val="Commentaire Car"/>
    <w:basedOn w:val="Policepardfaut"/>
    <w:link w:val="Commentaire"/>
    <w:semiHidden/>
    <w:rsid w:val="00D54276"/>
    <w:rPr>
      <w:rFonts w:ascii="Times New Roman" w:hAnsi="Times New Roman" w:cs="Times New Roman"/>
      <w:sz w:val="20"/>
      <w:szCs w:val="20"/>
      <w:lang w:val="en-GB" w:eastAsia="en-US"/>
    </w:rPr>
  </w:style>
  <w:style w:type="paragraph" w:styleId="Commentaire">
    <w:name w:val="annotation text"/>
    <w:basedOn w:val="Normal"/>
    <w:link w:val="CommentaireCar"/>
    <w:semiHidden/>
    <w:unhideWhenUsed/>
    <w:rsid w:val="00D54276"/>
    <w:pPr>
      <w:kinsoku/>
      <w:overflowPunct/>
      <w:autoSpaceDE/>
      <w:autoSpaceDN/>
      <w:adjustRightInd/>
      <w:snapToGrid/>
      <w:spacing w:line="240" w:lineRule="auto"/>
    </w:pPr>
    <w:rPr>
      <w:rFonts w:eastAsia="Times New Roman"/>
      <w:lang w:val="en-GB"/>
    </w:rPr>
  </w:style>
  <w:style w:type="character" w:customStyle="1" w:styleId="ObjetducommentaireCar">
    <w:name w:val="Objet du commentaire Car"/>
    <w:basedOn w:val="CommentaireCar"/>
    <w:link w:val="Objetducommentaire"/>
    <w:semiHidden/>
    <w:rsid w:val="00D54276"/>
    <w:rPr>
      <w:rFonts w:ascii="Times New Roman" w:hAnsi="Times New Roman" w:cs="Times New Roman"/>
      <w:b/>
      <w:bCs/>
      <w:sz w:val="20"/>
      <w:szCs w:val="20"/>
      <w:lang w:val="en-GB" w:eastAsia="en-US"/>
    </w:rPr>
  </w:style>
  <w:style w:type="paragraph" w:styleId="Objetducommentaire">
    <w:name w:val="annotation subject"/>
    <w:basedOn w:val="Commentaire"/>
    <w:next w:val="Commentaire"/>
    <w:link w:val="ObjetducommentaireCar"/>
    <w:semiHidden/>
    <w:unhideWhenUsed/>
    <w:rsid w:val="00D54276"/>
    <w:rPr>
      <w:b/>
      <w:bCs/>
    </w:rPr>
  </w:style>
  <w:style w:type="paragraph" w:styleId="Paragraphedeliste">
    <w:name w:val="List Paragraph"/>
    <w:basedOn w:val="Normal"/>
    <w:uiPriority w:val="34"/>
    <w:qFormat/>
    <w:rsid w:val="00D54276"/>
    <w:pPr>
      <w:suppressAutoHyphens w:val="0"/>
      <w:kinsoku/>
      <w:overflowPunct/>
      <w:autoSpaceDE/>
      <w:autoSpaceDN/>
      <w:adjustRightInd/>
      <w:snapToGrid/>
      <w:spacing w:after="160" w:line="256" w:lineRule="auto"/>
      <w:ind w:left="720"/>
      <w:contextualSpacing/>
    </w:pPr>
    <w:rPr>
      <w:rFonts w:asciiTheme="minorHAnsi" w:eastAsiaTheme="minorEastAsia" w:hAnsiTheme="minorHAnsi" w:cstheme="minorBidi"/>
      <w:sz w:val="22"/>
      <w:szCs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0EBFD1-3BF8-4D6D-8694-2E2D4ED50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ECE_TRANS.dotm</Template>
  <TotalTime>7</TotalTime>
  <Pages>22</Pages>
  <Words>9116</Words>
  <Characters>50140</Characters>
  <Application>Microsoft Office Word</Application>
  <DocSecurity>0</DocSecurity>
  <Lines>417</Lines>
  <Paragraphs>118</Paragraphs>
  <ScaleCrop>false</ScaleCrop>
  <HeadingPairs>
    <vt:vector size="2" baseType="variant">
      <vt:variant>
        <vt:lpstr>Titre</vt:lpstr>
      </vt:variant>
      <vt:variant>
        <vt:i4>1</vt:i4>
      </vt:variant>
    </vt:vector>
  </HeadingPairs>
  <TitlesOfParts>
    <vt:vector size="1" baseType="lpstr">
      <vt:lpstr>ECE/TRANS/WP.29/GRVA/2</vt:lpstr>
    </vt:vector>
  </TitlesOfParts>
  <Company>DCM</Company>
  <LinksUpToDate>false</LinksUpToDate>
  <CharactersWithSpaces>59138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dc:title>
  <dc:subject/>
  <dc:creator>Fabienne CRELIER</dc:creator>
  <cp:keywords/>
  <cp:lastModifiedBy>Fabienne Crelier</cp:lastModifiedBy>
  <cp:revision>3</cp:revision>
  <cp:lastPrinted>2019-05-15T07:49:00Z</cp:lastPrinted>
  <dcterms:created xsi:type="dcterms:W3CDTF">2019-05-15T07:49:00Z</dcterms:created>
  <dcterms:modified xsi:type="dcterms:W3CDTF">2019-05-15T07:56:00Z</dcterms:modified>
</cp:coreProperties>
</file>