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80A" w:rsidRDefault="0059580A" w:rsidP="00E03A64"/>
    <w:p w:rsidR="00E03A64" w:rsidRPr="008254CC" w:rsidRDefault="00E03A64" w:rsidP="00E03A64">
      <w:pPr>
        <w:keepNext/>
        <w:keepLines/>
        <w:tabs>
          <w:tab w:val="right" w:pos="851"/>
        </w:tabs>
        <w:spacing w:before="360" w:after="240" w:line="300" w:lineRule="exact"/>
        <w:ind w:left="1134" w:right="1134" w:hanging="1134"/>
        <w:rPr>
          <w:b/>
          <w:sz w:val="24"/>
          <w:szCs w:val="24"/>
          <w:lang w:val="en-US"/>
        </w:rPr>
      </w:pPr>
      <w:r w:rsidRPr="00E03A64">
        <w:rPr>
          <w:b/>
          <w:sz w:val="28"/>
          <w:lang w:val="en-US"/>
        </w:rPr>
        <w:tab/>
      </w:r>
      <w:r w:rsidRPr="00E03A64">
        <w:rPr>
          <w:b/>
          <w:sz w:val="28"/>
          <w:lang w:val="en-US"/>
        </w:rPr>
        <w:tab/>
      </w:r>
      <w:r w:rsidR="00024F17" w:rsidRPr="00024F17">
        <w:rPr>
          <w:b/>
          <w:sz w:val="28"/>
          <w:lang w:val="en-US"/>
        </w:rPr>
        <w:t>Proposal for the 06 series of amendments of UN Regulation No. 22 (Protective helmets)</w:t>
      </w:r>
    </w:p>
    <w:p w:rsidR="00E03A64" w:rsidRPr="008254CC" w:rsidRDefault="00E03A64" w:rsidP="00E03A64">
      <w:pPr>
        <w:keepNext/>
        <w:keepLines/>
        <w:tabs>
          <w:tab w:val="right" w:pos="851"/>
        </w:tabs>
        <w:spacing w:before="360" w:after="240" w:line="270" w:lineRule="exact"/>
        <w:ind w:left="1134" w:right="1134" w:hanging="1134"/>
        <w:rPr>
          <w:b/>
          <w:sz w:val="24"/>
          <w:lang w:val="en-US"/>
        </w:rPr>
      </w:pPr>
      <w:r w:rsidRPr="00E03A64">
        <w:rPr>
          <w:b/>
          <w:sz w:val="24"/>
          <w:lang w:val="en-US"/>
        </w:rPr>
        <w:tab/>
      </w:r>
      <w:r w:rsidRPr="00E03A64">
        <w:rPr>
          <w:b/>
          <w:sz w:val="24"/>
          <w:lang w:val="en-US"/>
        </w:rPr>
        <w:tab/>
      </w:r>
      <w:r w:rsidR="00024F17" w:rsidRPr="00024F17">
        <w:rPr>
          <w:b/>
          <w:sz w:val="24"/>
          <w:lang w:val="en-US"/>
        </w:rPr>
        <w:t>Submitted by the experts from the Informal Working Group on UN Regulation No. 22</w:t>
      </w:r>
    </w:p>
    <w:p w:rsidR="00E03A64" w:rsidRPr="00E03A64" w:rsidRDefault="002E55EE" w:rsidP="00E03A64">
      <w:pPr>
        <w:spacing w:after="120"/>
        <w:ind w:left="1134" w:right="1134" w:firstLine="567"/>
        <w:jc w:val="both"/>
        <w:rPr>
          <w:lang w:val="en-US"/>
        </w:rPr>
      </w:pPr>
      <w:r>
        <w:rPr>
          <w:lang w:val="en-US"/>
        </w:rPr>
        <w:t xml:space="preserve">The text reproduced below was prepared </w:t>
      </w:r>
      <w:r w:rsidR="00024F17" w:rsidRPr="00024F17">
        <w:rPr>
          <w:lang w:val="en-US"/>
        </w:rPr>
        <w:t>Submitted by the experts from the Informal Working Group on UN Regulation No. 22</w:t>
      </w:r>
      <w:r w:rsidR="00024F17">
        <w:rPr>
          <w:lang w:val="en-US"/>
        </w:rPr>
        <w:t xml:space="preserve"> aiming to introduce some corrigendum to the approved proposal.  Modifications to document ECE/TRANS/WP.29/2019/25</w:t>
      </w:r>
      <w:r w:rsidR="008254CC">
        <w:rPr>
          <w:lang w:val="en-US"/>
        </w:rPr>
        <w:t xml:space="preserve"> are marked in bold </w:t>
      </w:r>
      <w:r w:rsidR="00F35DC4">
        <w:rPr>
          <w:lang w:val="en-US"/>
        </w:rPr>
        <w:t xml:space="preserve">for new </w:t>
      </w:r>
      <w:r w:rsidR="008254CC">
        <w:rPr>
          <w:lang w:val="en-US"/>
        </w:rPr>
        <w:t xml:space="preserve">or strikethrough </w:t>
      </w:r>
      <w:r w:rsidR="00F35DC4">
        <w:rPr>
          <w:lang w:val="en-US"/>
        </w:rPr>
        <w:t xml:space="preserve">for deleted </w:t>
      </w:r>
      <w:r w:rsidR="008254CC">
        <w:rPr>
          <w:lang w:val="en-US"/>
        </w:rPr>
        <w:t>characters</w:t>
      </w:r>
      <w:r w:rsidR="00E03A64" w:rsidRPr="00E03A64">
        <w:rPr>
          <w:lang w:val="en-US"/>
        </w:rPr>
        <w:t xml:space="preserve">. </w:t>
      </w:r>
    </w:p>
    <w:p w:rsidR="00E03A64" w:rsidRPr="008254CC" w:rsidRDefault="00E03A64" w:rsidP="00E03A64">
      <w:pPr>
        <w:spacing w:after="120"/>
        <w:ind w:left="1134" w:right="1134" w:firstLine="567"/>
        <w:jc w:val="both"/>
      </w:pPr>
    </w:p>
    <w:p w:rsidR="00E03A64" w:rsidRPr="003F049F" w:rsidRDefault="00E03A64" w:rsidP="002E55EE">
      <w:pPr>
        <w:keepNext/>
        <w:keepLines/>
        <w:tabs>
          <w:tab w:val="right" w:pos="851"/>
        </w:tabs>
        <w:spacing w:before="360" w:after="240" w:line="300" w:lineRule="exact"/>
        <w:ind w:right="1134"/>
        <w:rPr>
          <w:b/>
          <w:sz w:val="28"/>
          <w:lang w:val="en-US"/>
        </w:rPr>
      </w:pPr>
      <w:r w:rsidRPr="00E03A64">
        <w:rPr>
          <w:b/>
          <w:sz w:val="28"/>
          <w:lang w:val="en-US"/>
        </w:rPr>
        <w:tab/>
      </w:r>
      <w:r w:rsidR="00AE16CE">
        <w:rPr>
          <w:b/>
          <w:sz w:val="28"/>
        </w:rPr>
        <w:t>I</w:t>
      </w:r>
      <w:r w:rsidRPr="00E03A64">
        <w:rPr>
          <w:b/>
          <w:sz w:val="28"/>
        </w:rPr>
        <w:t>.</w:t>
      </w:r>
      <w:r w:rsidRPr="00E03A64">
        <w:rPr>
          <w:b/>
          <w:sz w:val="28"/>
        </w:rPr>
        <w:tab/>
        <w:t>Proposal</w:t>
      </w:r>
    </w:p>
    <w:p w:rsidR="00F73E06" w:rsidRPr="00E03A64" w:rsidRDefault="00F73E06" w:rsidP="00F73E06">
      <w:pPr>
        <w:tabs>
          <w:tab w:val="left" w:pos="2300"/>
          <w:tab w:val="left" w:pos="2800"/>
        </w:tabs>
        <w:spacing w:after="120"/>
        <w:ind w:left="2268" w:right="1134" w:hanging="1134"/>
        <w:jc w:val="both"/>
        <w:rPr>
          <w:i/>
        </w:rPr>
      </w:pPr>
      <w:r w:rsidRPr="00E03A64">
        <w:rPr>
          <w:i/>
        </w:rPr>
        <w:t xml:space="preserve">Paragraph </w:t>
      </w:r>
      <w:r>
        <w:rPr>
          <w:i/>
        </w:rPr>
        <w:t>2</w:t>
      </w:r>
      <w:r w:rsidRPr="00E03A64">
        <w:rPr>
          <w:i/>
        </w:rPr>
        <w:t>.</w:t>
      </w:r>
      <w:r>
        <w:rPr>
          <w:i/>
        </w:rPr>
        <w:t>7</w:t>
      </w:r>
      <w:r w:rsidRPr="00E03A64">
        <w:rPr>
          <w:i/>
        </w:rPr>
        <w:t xml:space="preserve">., </w:t>
      </w:r>
      <w:r w:rsidRPr="00E03A64">
        <w:t>amend to read</w:t>
      </w:r>
      <w:r w:rsidRPr="00E03A64">
        <w:rPr>
          <w:iCs/>
        </w:rPr>
        <w:t>:</w:t>
      </w:r>
    </w:p>
    <w:p w:rsidR="00F73E06" w:rsidRDefault="00F73E06" w:rsidP="00F73E06">
      <w:pPr>
        <w:spacing w:after="120"/>
        <w:ind w:left="2268" w:right="1134" w:hanging="1134"/>
        <w:jc w:val="both"/>
      </w:pPr>
      <w:r w:rsidRPr="00E03A64">
        <w:t>"</w:t>
      </w:r>
      <w:r w:rsidRPr="00D82F64">
        <w:t>2.</w:t>
      </w:r>
      <w:r>
        <w:t>7.</w:t>
      </w:r>
      <w:r w:rsidRPr="00D82F64">
        <w:t xml:space="preserve"> </w:t>
      </w:r>
      <w:r w:rsidR="004F76FD">
        <w:tab/>
      </w:r>
      <w:r w:rsidRPr="00F73E06">
        <w:t>"lower face cover</w:t>
      </w:r>
      <w:r>
        <w:t xml:space="preserve"> </w:t>
      </w:r>
      <w:r w:rsidRPr="00F73E06">
        <w:rPr>
          <w:b/>
        </w:rPr>
        <w:t>(chin guard)</w:t>
      </w:r>
      <w:r w:rsidRPr="00F73E06">
        <w:t>" means a detachable, movable or integral (permanently fixed) part of the helmet covering the lower part of the face;</w:t>
      </w:r>
      <w:r w:rsidRPr="00E03A64">
        <w:t>"</w:t>
      </w:r>
    </w:p>
    <w:p w:rsidR="001B3C9C" w:rsidRDefault="001B3C9C" w:rsidP="001B3C9C">
      <w:pPr>
        <w:tabs>
          <w:tab w:val="left" w:pos="2300"/>
          <w:tab w:val="left" w:pos="2800"/>
        </w:tabs>
        <w:spacing w:after="120"/>
        <w:ind w:left="2268" w:right="1134" w:hanging="1134"/>
        <w:jc w:val="both"/>
        <w:rPr>
          <w:i/>
        </w:rPr>
      </w:pPr>
    </w:p>
    <w:p w:rsidR="001B3C9C" w:rsidRPr="00E03A64" w:rsidRDefault="001B3C9C" w:rsidP="001B3C9C">
      <w:pPr>
        <w:tabs>
          <w:tab w:val="left" w:pos="2300"/>
          <w:tab w:val="left" w:pos="2800"/>
        </w:tabs>
        <w:spacing w:after="120"/>
        <w:ind w:left="2268" w:right="1134" w:hanging="1134"/>
        <w:jc w:val="both"/>
        <w:rPr>
          <w:i/>
        </w:rPr>
      </w:pPr>
      <w:r w:rsidRPr="00E03A64">
        <w:rPr>
          <w:i/>
        </w:rPr>
        <w:t xml:space="preserve">Paragraph </w:t>
      </w:r>
      <w:r>
        <w:rPr>
          <w:i/>
        </w:rPr>
        <w:t>2</w:t>
      </w:r>
      <w:r w:rsidRPr="00E03A64">
        <w:rPr>
          <w:i/>
        </w:rPr>
        <w:t>.</w:t>
      </w:r>
      <w:r>
        <w:rPr>
          <w:i/>
        </w:rPr>
        <w:t>23</w:t>
      </w:r>
      <w:r w:rsidRPr="00E03A64">
        <w:rPr>
          <w:i/>
        </w:rPr>
        <w:t xml:space="preserve">., </w:t>
      </w:r>
      <w:r w:rsidRPr="00E03A64">
        <w:t>amend to read</w:t>
      </w:r>
      <w:r w:rsidRPr="00E03A64">
        <w:rPr>
          <w:iCs/>
        </w:rPr>
        <w:t>:</w:t>
      </w:r>
    </w:p>
    <w:p w:rsidR="00F73E06" w:rsidRPr="009244F2" w:rsidRDefault="001B3C9C" w:rsidP="00F261CE">
      <w:pPr>
        <w:tabs>
          <w:tab w:val="left" w:pos="2300"/>
          <w:tab w:val="left" w:pos="2800"/>
        </w:tabs>
        <w:spacing w:after="120"/>
        <w:ind w:left="2268" w:right="1134" w:hanging="1134"/>
        <w:jc w:val="both"/>
      </w:pPr>
      <w:r w:rsidRPr="00E03A64">
        <w:t>"</w:t>
      </w:r>
      <w:r w:rsidRPr="00D82F64">
        <w:t>2.</w:t>
      </w:r>
      <w:r>
        <w:t xml:space="preserve">23. </w:t>
      </w:r>
      <w:r w:rsidR="004F76FD">
        <w:tab/>
      </w:r>
      <w:r w:rsidRPr="009244F2">
        <w:t xml:space="preserve">"trade mark" means the trade name which is used by the manufacturer </w:t>
      </w:r>
      <w:r w:rsidRPr="009244F2">
        <w:rPr>
          <w:b/>
        </w:rPr>
        <w:t>or by the holder of the manufacturer's name or by his duly accredited representative</w:t>
      </w:r>
      <w:r w:rsidRPr="009244F2">
        <w:t xml:space="preserve"> and declared on the approval certificate to mark the helmet or the visor.</w:t>
      </w:r>
    </w:p>
    <w:p w:rsidR="001B3C9C" w:rsidRDefault="001B3C9C" w:rsidP="00F261CE">
      <w:pPr>
        <w:tabs>
          <w:tab w:val="left" w:pos="2300"/>
          <w:tab w:val="left" w:pos="2800"/>
        </w:tabs>
        <w:spacing w:after="120"/>
        <w:ind w:left="2268" w:right="1134" w:hanging="1134"/>
        <w:jc w:val="both"/>
        <w:rPr>
          <w:i/>
        </w:rPr>
      </w:pPr>
    </w:p>
    <w:p w:rsidR="00F261CE" w:rsidRPr="00E03A64" w:rsidRDefault="00F261CE" w:rsidP="00F261CE">
      <w:pPr>
        <w:tabs>
          <w:tab w:val="left" w:pos="2300"/>
          <w:tab w:val="left" w:pos="2800"/>
        </w:tabs>
        <w:spacing w:after="120"/>
        <w:ind w:left="2268" w:right="1134" w:hanging="1134"/>
        <w:jc w:val="both"/>
        <w:rPr>
          <w:i/>
        </w:rPr>
      </w:pPr>
      <w:r w:rsidRPr="00E03A64">
        <w:rPr>
          <w:i/>
        </w:rPr>
        <w:t xml:space="preserve">Paragraph </w:t>
      </w:r>
      <w:r w:rsidR="00024F17">
        <w:rPr>
          <w:i/>
        </w:rPr>
        <w:t>2</w:t>
      </w:r>
      <w:r w:rsidRPr="00E03A64">
        <w:rPr>
          <w:i/>
        </w:rPr>
        <w:t>.</w:t>
      </w:r>
      <w:r w:rsidR="00024F17">
        <w:rPr>
          <w:i/>
        </w:rPr>
        <w:t>24</w:t>
      </w:r>
      <w:r w:rsidRPr="00E03A64">
        <w:rPr>
          <w:i/>
        </w:rPr>
        <w:t xml:space="preserve">., </w:t>
      </w:r>
      <w:r w:rsidRPr="00E03A64">
        <w:t>amend to read</w:t>
      </w:r>
      <w:r w:rsidRPr="00E03A64">
        <w:rPr>
          <w:iCs/>
        </w:rPr>
        <w:t>:</w:t>
      </w:r>
    </w:p>
    <w:p w:rsidR="00F261CE" w:rsidRDefault="00F261CE" w:rsidP="00D82F64">
      <w:pPr>
        <w:spacing w:after="120"/>
        <w:ind w:left="2268" w:right="1134" w:hanging="1134"/>
        <w:jc w:val="both"/>
      </w:pPr>
      <w:r w:rsidRPr="00E03A64">
        <w:t>"</w:t>
      </w:r>
      <w:r w:rsidR="00D82F64" w:rsidRPr="00D82F64">
        <w:t xml:space="preserve">2.24. </w:t>
      </w:r>
      <w:r w:rsidR="004F76FD">
        <w:tab/>
      </w:r>
      <w:r w:rsidR="00D82F64" w:rsidRPr="00D82F64">
        <w:t xml:space="preserve">"HPI </w:t>
      </w:r>
      <w:r w:rsidR="00D82F64" w:rsidRPr="00D82F64">
        <w:rPr>
          <w:strike/>
        </w:rPr>
        <w:t>Head</w:t>
      </w:r>
      <w:r w:rsidR="00D82F64" w:rsidRPr="00D82F64">
        <w:t xml:space="preserve"> </w:t>
      </w:r>
      <w:r w:rsidR="00D82F64" w:rsidRPr="00D82F64">
        <w:rPr>
          <w:b/>
          <w:bCs/>
        </w:rPr>
        <w:t xml:space="preserve">Helmet </w:t>
      </w:r>
      <w:r w:rsidR="00D82F64" w:rsidRPr="00D82F64">
        <w:t>Position Index" means</w:t>
      </w:r>
      <w:r w:rsidR="00D82F64">
        <w:t>…..</w:t>
      </w:r>
      <w:r w:rsidR="00E030FD" w:rsidRPr="00E030FD">
        <w:rPr>
          <w:strike/>
        </w:rPr>
        <w:t>.</w:t>
      </w:r>
      <w:r w:rsidRPr="00E03A64">
        <w:t>"</w:t>
      </w:r>
    </w:p>
    <w:p w:rsidR="00BB57CD" w:rsidRDefault="00BB57CD" w:rsidP="00D82F64">
      <w:pPr>
        <w:tabs>
          <w:tab w:val="left" w:pos="2300"/>
          <w:tab w:val="left" w:pos="2800"/>
        </w:tabs>
        <w:spacing w:after="120"/>
        <w:ind w:left="2268" w:right="1134" w:hanging="1134"/>
        <w:jc w:val="both"/>
        <w:rPr>
          <w:i/>
        </w:rPr>
      </w:pPr>
    </w:p>
    <w:p w:rsidR="00BB57CD" w:rsidRPr="00E03A64" w:rsidRDefault="00BB57CD" w:rsidP="00BB57CD">
      <w:pPr>
        <w:tabs>
          <w:tab w:val="left" w:pos="2300"/>
          <w:tab w:val="left" w:pos="2800"/>
        </w:tabs>
        <w:spacing w:after="120"/>
        <w:ind w:left="2268" w:right="1134" w:hanging="1134"/>
        <w:jc w:val="both"/>
        <w:rPr>
          <w:i/>
        </w:rPr>
      </w:pPr>
      <w:r w:rsidRPr="00E03A64">
        <w:rPr>
          <w:i/>
        </w:rPr>
        <w:t xml:space="preserve">Paragraph </w:t>
      </w:r>
      <w:r>
        <w:rPr>
          <w:i/>
        </w:rPr>
        <w:t>4</w:t>
      </w:r>
      <w:r w:rsidRPr="00E03A64">
        <w:rPr>
          <w:i/>
        </w:rPr>
        <w:t>.</w:t>
      </w:r>
      <w:r>
        <w:rPr>
          <w:i/>
        </w:rPr>
        <w:t>4</w:t>
      </w:r>
      <w:r w:rsidRPr="00E03A64">
        <w:rPr>
          <w:i/>
        </w:rPr>
        <w:t xml:space="preserve">., </w:t>
      </w:r>
      <w:r w:rsidRPr="00E03A64">
        <w:t>amend to read</w:t>
      </w:r>
      <w:r w:rsidRPr="00E03A64">
        <w:rPr>
          <w:iCs/>
        </w:rPr>
        <w:t>:</w:t>
      </w:r>
    </w:p>
    <w:p w:rsidR="00D82F64" w:rsidRDefault="00BB57CD" w:rsidP="00BB57CD">
      <w:pPr>
        <w:spacing w:after="120"/>
        <w:ind w:left="2268" w:right="1134" w:hanging="1134"/>
        <w:jc w:val="both"/>
      </w:pPr>
      <w:r w:rsidRPr="00E03A64">
        <w:t>"</w:t>
      </w:r>
      <w:r>
        <w:t>4</w:t>
      </w:r>
      <w:r w:rsidRPr="00D82F64">
        <w:t>.4.</w:t>
      </w:r>
      <w:r w:rsidRPr="00BB57CD">
        <w:t xml:space="preserve"> </w:t>
      </w:r>
      <w:r w:rsidR="004F76FD">
        <w:tab/>
      </w:r>
      <w:r w:rsidRPr="00BB57CD">
        <w:t xml:space="preserve">The marking shall be </w:t>
      </w:r>
      <w:r w:rsidRPr="00BB57CD">
        <w:rPr>
          <w:strike/>
        </w:rPr>
        <w:t>indelible</w:t>
      </w:r>
      <w:r w:rsidRPr="00BB57CD">
        <w:t xml:space="preserve">, clearly legible, </w:t>
      </w:r>
      <w:r w:rsidRPr="00BB57CD">
        <w:rPr>
          <w:b/>
        </w:rPr>
        <w:t>resistant to wear</w:t>
      </w:r>
      <w:r w:rsidRPr="00BB57CD">
        <w:t xml:space="preserve"> and in readily accessible place.</w:t>
      </w:r>
      <w:r w:rsidR="004F76FD">
        <w:t>”</w:t>
      </w:r>
    </w:p>
    <w:p w:rsidR="00BB57CD" w:rsidRDefault="00BB57CD" w:rsidP="00BB57CD">
      <w:pPr>
        <w:spacing w:after="120"/>
        <w:ind w:left="2268" w:right="1134" w:hanging="1134"/>
        <w:jc w:val="both"/>
        <w:rPr>
          <w:i/>
        </w:rPr>
      </w:pPr>
    </w:p>
    <w:p w:rsidR="00BB57CD" w:rsidRPr="00E03A64" w:rsidRDefault="00BB57CD" w:rsidP="00BB57CD">
      <w:pPr>
        <w:tabs>
          <w:tab w:val="left" w:pos="2300"/>
          <w:tab w:val="left" w:pos="2800"/>
        </w:tabs>
        <w:spacing w:after="120"/>
        <w:ind w:left="2268" w:right="1134" w:hanging="1134"/>
        <w:jc w:val="both"/>
        <w:rPr>
          <w:i/>
        </w:rPr>
      </w:pPr>
      <w:r w:rsidRPr="00E03A64">
        <w:rPr>
          <w:i/>
        </w:rPr>
        <w:t xml:space="preserve">Paragraph </w:t>
      </w:r>
      <w:r w:rsidRPr="00BB57CD">
        <w:rPr>
          <w:i/>
        </w:rPr>
        <w:t>5.1.4.1.4</w:t>
      </w:r>
      <w:r w:rsidRPr="00E03A64">
        <w:rPr>
          <w:i/>
        </w:rPr>
        <w:t xml:space="preserve">., </w:t>
      </w:r>
      <w:r w:rsidRPr="00E03A64">
        <w:t>amend to read</w:t>
      </w:r>
      <w:r w:rsidRPr="00E03A64">
        <w:rPr>
          <w:iCs/>
        </w:rPr>
        <w:t>:</w:t>
      </w:r>
    </w:p>
    <w:p w:rsidR="00BB57CD" w:rsidRDefault="00BB57CD" w:rsidP="00BB57CD">
      <w:pPr>
        <w:spacing w:after="120"/>
        <w:ind w:left="2268" w:right="1134" w:hanging="1134"/>
        <w:jc w:val="both"/>
      </w:pPr>
      <w:r w:rsidRPr="00E03A64">
        <w:t>"</w:t>
      </w:r>
      <w:r w:rsidRPr="00BB57CD">
        <w:rPr>
          <w:i/>
        </w:rPr>
        <w:t>5.1.4.1.4</w:t>
      </w:r>
      <w:r w:rsidRPr="00E03A64">
        <w:rPr>
          <w:i/>
        </w:rPr>
        <w:t xml:space="preserve">. </w:t>
      </w:r>
      <w:r w:rsidRPr="00BB57CD">
        <w:t xml:space="preserve"> </w:t>
      </w:r>
      <w:r w:rsidR="004F76FD">
        <w:tab/>
      </w:r>
      <w:r w:rsidRPr="00BB57CD">
        <w:t xml:space="preserve">The marking on the helmet and, if appropriate, lower face cover shall be clearly legible, </w:t>
      </w:r>
      <w:r w:rsidRPr="00BB57CD">
        <w:rPr>
          <w:strike/>
        </w:rPr>
        <w:t>indelible</w:t>
      </w:r>
      <w:r w:rsidRPr="00BB57CD">
        <w:t xml:space="preserve"> and resistant to wear.</w:t>
      </w:r>
      <w:r w:rsidR="004F76FD">
        <w:t>”</w:t>
      </w:r>
    </w:p>
    <w:p w:rsidR="004F76FD" w:rsidRDefault="004F76FD" w:rsidP="00BB57CD">
      <w:pPr>
        <w:spacing w:after="120"/>
        <w:ind w:left="2268" w:right="1134" w:hanging="1134"/>
        <w:jc w:val="both"/>
        <w:rPr>
          <w:i/>
        </w:rPr>
      </w:pPr>
    </w:p>
    <w:p w:rsidR="00BB57CD" w:rsidRPr="00E03A64" w:rsidRDefault="00BB57CD" w:rsidP="00BB57CD">
      <w:pPr>
        <w:tabs>
          <w:tab w:val="left" w:pos="2300"/>
          <w:tab w:val="left" w:pos="2800"/>
        </w:tabs>
        <w:spacing w:after="120"/>
        <w:ind w:left="2268" w:right="1134" w:hanging="1134"/>
        <w:jc w:val="both"/>
        <w:rPr>
          <w:i/>
        </w:rPr>
      </w:pPr>
      <w:r w:rsidRPr="00E03A64">
        <w:rPr>
          <w:i/>
        </w:rPr>
        <w:t xml:space="preserve">Paragraph </w:t>
      </w:r>
      <w:r w:rsidRPr="00BB57CD">
        <w:rPr>
          <w:i/>
        </w:rPr>
        <w:t>5.1.4.1.5</w:t>
      </w:r>
      <w:r w:rsidRPr="00E03A64">
        <w:rPr>
          <w:i/>
        </w:rPr>
        <w:t xml:space="preserve">., </w:t>
      </w:r>
      <w:r w:rsidRPr="00E03A64">
        <w:t>amend to read</w:t>
      </w:r>
      <w:r w:rsidRPr="00E03A64">
        <w:rPr>
          <w:iCs/>
        </w:rPr>
        <w:t>:</w:t>
      </w:r>
    </w:p>
    <w:p w:rsidR="00BB57CD" w:rsidRDefault="00BB57CD" w:rsidP="00BB57CD">
      <w:pPr>
        <w:spacing w:after="120"/>
        <w:ind w:left="2268" w:right="1134" w:hanging="1134"/>
        <w:jc w:val="both"/>
      </w:pPr>
      <w:r w:rsidRPr="00E03A64">
        <w:t>"</w:t>
      </w:r>
      <w:r w:rsidRPr="00BB57CD">
        <w:t xml:space="preserve"> </w:t>
      </w:r>
      <w:r w:rsidRPr="00BB57CD">
        <w:rPr>
          <w:i/>
        </w:rPr>
        <w:t>5.1.4.1.5</w:t>
      </w:r>
      <w:r w:rsidRPr="00E03A64">
        <w:rPr>
          <w:i/>
        </w:rPr>
        <w:t xml:space="preserve">. </w:t>
      </w:r>
      <w:r>
        <w:t xml:space="preserve"> </w:t>
      </w:r>
      <w:r w:rsidR="004F76FD">
        <w:tab/>
      </w:r>
      <w:r w:rsidRPr="00BB57CD">
        <w:t xml:space="preserve">The </w:t>
      </w:r>
      <w:r w:rsidRPr="00BB57CD">
        <w:rPr>
          <w:strike/>
        </w:rPr>
        <w:t>label</w:t>
      </w:r>
      <w:r w:rsidRPr="00BB57CD">
        <w:t xml:space="preserve"> </w:t>
      </w:r>
      <w:r w:rsidRPr="00BB57CD">
        <w:rPr>
          <w:b/>
        </w:rPr>
        <w:t>marking</w:t>
      </w:r>
      <w:r w:rsidRPr="00BB57CD">
        <w:t xml:space="preserve"> can also include, not in alternative, a bar or QR code for digital reading.</w:t>
      </w:r>
      <w:r w:rsidR="004F76FD">
        <w:t>”</w:t>
      </w:r>
    </w:p>
    <w:p w:rsidR="00BB57CD" w:rsidRDefault="00BB57CD" w:rsidP="00BB57CD">
      <w:pPr>
        <w:spacing w:after="120"/>
        <w:ind w:left="2268" w:right="1134" w:hanging="1134"/>
        <w:jc w:val="both"/>
      </w:pPr>
    </w:p>
    <w:p w:rsidR="00BB57CD" w:rsidRPr="00E03A64" w:rsidRDefault="00BB57CD" w:rsidP="00BB57CD">
      <w:pPr>
        <w:tabs>
          <w:tab w:val="left" w:pos="2300"/>
          <w:tab w:val="left" w:pos="2800"/>
        </w:tabs>
        <w:spacing w:after="120"/>
        <w:ind w:left="2268" w:right="1134" w:hanging="1134"/>
        <w:jc w:val="both"/>
        <w:rPr>
          <w:i/>
        </w:rPr>
      </w:pPr>
      <w:r w:rsidRPr="00E03A64">
        <w:rPr>
          <w:i/>
        </w:rPr>
        <w:t xml:space="preserve">Paragraph </w:t>
      </w:r>
      <w:r w:rsidRPr="00BB57CD">
        <w:rPr>
          <w:i/>
        </w:rPr>
        <w:t>5.1.12</w:t>
      </w:r>
      <w:r w:rsidRPr="00E03A64">
        <w:rPr>
          <w:i/>
        </w:rPr>
        <w:t xml:space="preserve">., </w:t>
      </w:r>
      <w:r w:rsidRPr="00E03A64">
        <w:t>amend to read</w:t>
      </w:r>
      <w:r w:rsidRPr="00E03A64">
        <w:rPr>
          <w:iCs/>
        </w:rPr>
        <w:t>:</w:t>
      </w:r>
    </w:p>
    <w:p w:rsidR="00BB57CD" w:rsidRDefault="00BB57CD" w:rsidP="00BB57CD">
      <w:pPr>
        <w:tabs>
          <w:tab w:val="left" w:pos="2800"/>
        </w:tabs>
        <w:spacing w:after="120"/>
        <w:ind w:left="2268" w:right="1134" w:hanging="1134"/>
        <w:jc w:val="both"/>
      </w:pPr>
      <w:r w:rsidRPr="00E03A64">
        <w:t>"</w:t>
      </w:r>
      <w:r w:rsidRPr="00BB57CD">
        <w:t xml:space="preserve"> </w:t>
      </w:r>
      <w:r w:rsidRPr="00BB57CD">
        <w:rPr>
          <w:i/>
        </w:rPr>
        <w:t>5.1.12</w:t>
      </w:r>
      <w:r w:rsidR="004F76FD">
        <w:tab/>
      </w:r>
      <w:r w:rsidRPr="00BB57CD">
        <w:t xml:space="preserve">The </w:t>
      </w:r>
      <w:r w:rsidRPr="00BB57CD">
        <w:rPr>
          <w:strike/>
        </w:rPr>
        <w:t>label</w:t>
      </w:r>
      <w:r w:rsidRPr="00BB57CD">
        <w:t xml:space="preserve"> </w:t>
      </w:r>
      <w:r w:rsidRPr="00BB57CD">
        <w:rPr>
          <w:b/>
        </w:rPr>
        <w:t>approval marks</w:t>
      </w:r>
      <w:r w:rsidRPr="00BB57CD">
        <w:t xml:space="preserve"> referred to in paragraph 5.1.9. above shall be clearly legible and resistant to wear.</w:t>
      </w:r>
    </w:p>
    <w:p w:rsidR="00BB57CD" w:rsidRDefault="00BB57CD" w:rsidP="00BB57CD">
      <w:pPr>
        <w:spacing w:after="120"/>
        <w:ind w:left="2268" w:right="1134" w:hanging="1134"/>
        <w:jc w:val="both"/>
        <w:rPr>
          <w:i/>
        </w:rPr>
      </w:pPr>
    </w:p>
    <w:p w:rsidR="00D82F64" w:rsidRPr="00D82F64" w:rsidRDefault="00D82F64" w:rsidP="00D82F64">
      <w:pPr>
        <w:tabs>
          <w:tab w:val="left" w:pos="2300"/>
          <w:tab w:val="left" w:pos="2800"/>
        </w:tabs>
        <w:spacing w:after="120"/>
        <w:ind w:left="2268" w:right="1134" w:hanging="1134"/>
        <w:jc w:val="both"/>
        <w:rPr>
          <w:i/>
        </w:rPr>
      </w:pPr>
      <w:r w:rsidRPr="00D82F64">
        <w:rPr>
          <w:i/>
        </w:rPr>
        <w:t xml:space="preserve">Paragraph </w:t>
      </w:r>
      <w:r>
        <w:rPr>
          <w:i/>
        </w:rPr>
        <w:t>5</w:t>
      </w:r>
      <w:r w:rsidRPr="00D82F64">
        <w:rPr>
          <w:i/>
        </w:rPr>
        <w:t>.</w:t>
      </w:r>
      <w:r>
        <w:rPr>
          <w:i/>
        </w:rPr>
        <w:t>1.4.2.1</w:t>
      </w:r>
      <w:r w:rsidRPr="00D82F64">
        <w:rPr>
          <w:i/>
        </w:rPr>
        <w:t>., amend to read:</w:t>
      </w:r>
    </w:p>
    <w:p w:rsidR="00D82F64" w:rsidRPr="00D82F64" w:rsidRDefault="00D82F64" w:rsidP="00D82F64">
      <w:pPr>
        <w:tabs>
          <w:tab w:val="left" w:pos="2300"/>
          <w:tab w:val="left" w:pos="2800"/>
        </w:tabs>
        <w:spacing w:after="120"/>
        <w:ind w:left="2268" w:right="1134" w:hanging="1134"/>
        <w:jc w:val="both"/>
        <w:rPr>
          <w:i/>
        </w:rPr>
      </w:pPr>
      <w:r w:rsidRPr="00D82F64">
        <w:rPr>
          <w:i/>
        </w:rPr>
        <w:t>"</w:t>
      </w:r>
      <w:r w:rsidRPr="00D82F64">
        <w:t xml:space="preserve"> </w:t>
      </w:r>
      <w:r w:rsidRPr="00D82F64">
        <w:rPr>
          <w:i/>
        </w:rPr>
        <w:t>5.1.4.1.2.1.</w:t>
      </w:r>
      <w:r w:rsidR="004F76FD">
        <w:rPr>
          <w:i/>
        </w:rPr>
        <w:tab/>
      </w:r>
      <w:r w:rsidRPr="00D82F64">
        <w:rPr>
          <w:i/>
        </w:rPr>
        <w:t xml:space="preserve"> a slash and symbol:</w:t>
      </w:r>
    </w:p>
    <w:p w:rsidR="00D82F64" w:rsidRPr="00D82F64" w:rsidRDefault="00D82F64" w:rsidP="00D82F64">
      <w:pPr>
        <w:tabs>
          <w:tab w:val="left" w:pos="2300"/>
          <w:tab w:val="left" w:pos="2800"/>
        </w:tabs>
        <w:spacing w:after="120"/>
        <w:ind w:left="3402" w:right="1134" w:hanging="1134"/>
        <w:jc w:val="both"/>
        <w:rPr>
          <w:i/>
        </w:rPr>
      </w:pPr>
      <w:r>
        <w:rPr>
          <w:i/>
        </w:rPr>
        <w:t>…………</w:t>
      </w:r>
    </w:p>
    <w:p w:rsidR="00D82F64" w:rsidRPr="008C4DE1" w:rsidRDefault="00D82F64" w:rsidP="00D82F64">
      <w:pPr>
        <w:tabs>
          <w:tab w:val="left" w:pos="2300"/>
          <w:tab w:val="left" w:pos="2800"/>
        </w:tabs>
        <w:spacing w:after="120"/>
        <w:ind w:left="2835" w:right="1134" w:hanging="567"/>
        <w:jc w:val="both"/>
      </w:pPr>
      <w:r w:rsidRPr="008C4DE1">
        <w:t xml:space="preserve">"NP" if the helmet has a </w:t>
      </w:r>
      <w:r w:rsidRPr="008C4DE1">
        <w:rPr>
          <w:b/>
        </w:rPr>
        <w:t>detachable or movable</w:t>
      </w:r>
      <w:r w:rsidRPr="008C4DE1">
        <w:t xml:space="preserve"> non protective lower face cover.</w:t>
      </w:r>
    </w:p>
    <w:p w:rsidR="00BB57CD" w:rsidRDefault="00D82F64" w:rsidP="00BB57CD">
      <w:pPr>
        <w:tabs>
          <w:tab w:val="left" w:pos="2300"/>
          <w:tab w:val="left" w:pos="2800"/>
        </w:tabs>
        <w:spacing w:after="120"/>
        <w:ind w:left="2835" w:right="1134" w:hanging="567"/>
        <w:jc w:val="both"/>
        <w:rPr>
          <w:i/>
        </w:rPr>
      </w:pPr>
      <w:r>
        <w:rPr>
          <w:i/>
        </w:rPr>
        <w:t>…………</w:t>
      </w:r>
      <w:r w:rsidR="00204B83">
        <w:rPr>
          <w:i/>
        </w:rPr>
        <w:t>”</w:t>
      </w:r>
    </w:p>
    <w:p w:rsidR="004F76FD" w:rsidRDefault="004F76FD" w:rsidP="00BB57CD">
      <w:pPr>
        <w:tabs>
          <w:tab w:val="left" w:pos="2300"/>
          <w:tab w:val="left" w:pos="2800"/>
        </w:tabs>
        <w:spacing w:after="120"/>
        <w:ind w:left="2835" w:right="1134" w:hanging="567"/>
        <w:jc w:val="both"/>
        <w:rPr>
          <w:i/>
        </w:rPr>
      </w:pPr>
    </w:p>
    <w:p w:rsidR="00073048" w:rsidRPr="00D82F64" w:rsidRDefault="00073048" w:rsidP="00073048">
      <w:pPr>
        <w:tabs>
          <w:tab w:val="left" w:pos="2300"/>
          <w:tab w:val="left" w:pos="2800"/>
        </w:tabs>
        <w:spacing w:after="120"/>
        <w:ind w:left="2268" w:right="1134" w:hanging="1134"/>
        <w:jc w:val="both"/>
        <w:rPr>
          <w:i/>
        </w:rPr>
      </w:pPr>
      <w:r w:rsidRPr="00D82F64">
        <w:rPr>
          <w:i/>
        </w:rPr>
        <w:t xml:space="preserve">Paragraph </w:t>
      </w:r>
      <w:r>
        <w:rPr>
          <w:i/>
        </w:rPr>
        <w:t>5</w:t>
      </w:r>
      <w:r w:rsidRPr="00D82F64">
        <w:rPr>
          <w:i/>
        </w:rPr>
        <w:t>.</w:t>
      </w:r>
      <w:r>
        <w:rPr>
          <w:i/>
        </w:rPr>
        <w:t>1.14.</w:t>
      </w:r>
      <w:r w:rsidRPr="00D82F64">
        <w:rPr>
          <w:i/>
        </w:rPr>
        <w:t xml:space="preserve">, </w:t>
      </w:r>
      <w:r w:rsidR="00441D4D">
        <w:rPr>
          <w:i/>
        </w:rPr>
        <w:t>delete the paragraph</w:t>
      </w:r>
      <w:r w:rsidRPr="00D82F64">
        <w:rPr>
          <w:i/>
        </w:rPr>
        <w:t>:</w:t>
      </w:r>
    </w:p>
    <w:p w:rsidR="00073048" w:rsidRPr="00441D4D" w:rsidRDefault="00073048" w:rsidP="00441D4D">
      <w:pPr>
        <w:tabs>
          <w:tab w:val="left" w:pos="2300"/>
          <w:tab w:val="left" w:pos="2800"/>
        </w:tabs>
        <w:spacing w:after="120"/>
        <w:ind w:left="2268" w:right="1134" w:hanging="1134"/>
        <w:jc w:val="both"/>
        <w:rPr>
          <w:i/>
          <w:strike/>
        </w:rPr>
      </w:pPr>
      <w:r w:rsidRPr="00441D4D">
        <w:rPr>
          <w:i/>
          <w:strike/>
        </w:rPr>
        <w:t>"</w:t>
      </w:r>
      <w:r w:rsidRPr="00441D4D">
        <w:rPr>
          <w:strike/>
        </w:rPr>
        <w:t xml:space="preserve"> </w:t>
      </w:r>
      <w:r w:rsidRPr="00441D4D">
        <w:rPr>
          <w:i/>
          <w:strike/>
        </w:rPr>
        <w:t>5.1.14.</w:t>
      </w:r>
      <w:r w:rsidRPr="00441D4D">
        <w:rPr>
          <w:i/>
          <w:strike/>
        </w:rPr>
        <w:tab/>
      </w:r>
      <w:r w:rsidRPr="00441D4D">
        <w:rPr>
          <w:strike/>
        </w:rPr>
        <w:t>Approval of helmets larger than size 62 shall be granted without additional tests if such helmets belong to a type already approved which comprises size 62 in its range of sizes.</w:t>
      </w:r>
      <w:r w:rsidR="00441D4D" w:rsidRPr="00441D4D">
        <w:rPr>
          <w:strike/>
        </w:rPr>
        <w:t>”</w:t>
      </w:r>
    </w:p>
    <w:p w:rsidR="00073048" w:rsidRDefault="00073048" w:rsidP="00073048">
      <w:pPr>
        <w:tabs>
          <w:tab w:val="left" w:pos="2300"/>
          <w:tab w:val="left" w:pos="2800"/>
        </w:tabs>
        <w:spacing w:after="120"/>
        <w:ind w:right="1134"/>
        <w:jc w:val="both"/>
        <w:rPr>
          <w:i/>
        </w:rPr>
      </w:pPr>
    </w:p>
    <w:p w:rsidR="00073048" w:rsidRDefault="00073048" w:rsidP="00BB57CD">
      <w:pPr>
        <w:tabs>
          <w:tab w:val="left" w:pos="2300"/>
          <w:tab w:val="left" w:pos="2800"/>
        </w:tabs>
        <w:spacing w:after="120"/>
        <w:ind w:left="2835" w:right="1134" w:hanging="567"/>
        <w:jc w:val="both"/>
        <w:rPr>
          <w:i/>
        </w:rPr>
      </w:pPr>
    </w:p>
    <w:p w:rsidR="00A502FC" w:rsidRPr="00D82F64" w:rsidRDefault="00A502FC" w:rsidP="00A502FC">
      <w:pPr>
        <w:tabs>
          <w:tab w:val="left" w:pos="2300"/>
          <w:tab w:val="left" w:pos="2800"/>
        </w:tabs>
        <w:spacing w:after="120"/>
        <w:ind w:left="2268" w:right="1134" w:hanging="1134"/>
        <w:jc w:val="both"/>
        <w:rPr>
          <w:i/>
        </w:rPr>
      </w:pPr>
      <w:r w:rsidRPr="00D82F64">
        <w:rPr>
          <w:i/>
        </w:rPr>
        <w:t xml:space="preserve">Paragraph </w:t>
      </w:r>
      <w:r>
        <w:rPr>
          <w:i/>
        </w:rPr>
        <w:t>5.2.5</w:t>
      </w:r>
      <w:r w:rsidRPr="00D82F64">
        <w:rPr>
          <w:i/>
        </w:rPr>
        <w:t>., amend to read:</w:t>
      </w:r>
    </w:p>
    <w:p w:rsidR="00A502FC" w:rsidRDefault="00A502FC" w:rsidP="004F76FD">
      <w:pPr>
        <w:tabs>
          <w:tab w:val="left" w:pos="2300"/>
          <w:tab w:val="left" w:pos="2800"/>
        </w:tabs>
        <w:spacing w:after="120"/>
        <w:ind w:left="2268" w:right="1134" w:hanging="1134"/>
        <w:jc w:val="both"/>
      </w:pPr>
      <w:r w:rsidRPr="00D82F64">
        <w:rPr>
          <w:i/>
        </w:rPr>
        <w:t>"</w:t>
      </w:r>
      <w:r w:rsidRPr="00D82F64">
        <w:t xml:space="preserve"> </w:t>
      </w:r>
      <w:r>
        <w:rPr>
          <w:i/>
        </w:rPr>
        <w:t xml:space="preserve">5.2.5. </w:t>
      </w:r>
      <w:r w:rsidR="004F76FD">
        <w:rPr>
          <w:i/>
        </w:rPr>
        <w:tab/>
      </w:r>
      <w:r w:rsidRPr="00A502FC">
        <w:t xml:space="preserve">A </w:t>
      </w:r>
      <w:proofErr w:type="spellStart"/>
      <w:r w:rsidRPr="00A502FC">
        <w:rPr>
          <w:strike/>
        </w:rPr>
        <w:t>ultradistructive</w:t>
      </w:r>
      <w:proofErr w:type="spellEnd"/>
      <w:r w:rsidRPr="00A502FC">
        <w:rPr>
          <w:strike/>
        </w:rPr>
        <w:t xml:space="preserve"> label</w:t>
      </w:r>
      <w:r w:rsidRPr="00A502FC">
        <w:t xml:space="preserve"> </w:t>
      </w:r>
      <w:r w:rsidRPr="00A502FC">
        <w:rPr>
          <w:b/>
        </w:rPr>
        <w:t>ultra-destructive marking</w:t>
      </w:r>
      <w:r w:rsidRPr="00A502FC">
        <w:t xml:space="preserve"> can also be an acceptable marking on the visors.</w:t>
      </w:r>
    </w:p>
    <w:p w:rsidR="004F76FD" w:rsidRDefault="004F76FD" w:rsidP="004F76FD">
      <w:pPr>
        <w:tabs>
          <w:tab w:val="left" w:pos="2300"/>
          <w:tab w:val="left" w:pos="2800"/>
        </w:tabs>
        <w:spacing w:after="120"/>
        <w:ind w:left="2268" w:right="1134" w:hanging="1134"/>
        <w:jc w:val="both"/>
        <w:rPr>
          <w:i/>
        </w:rPr>
      </w:pPr>
    </w:p>
    <w:p w:rsidR="00D82F64" w:rsidRDefault="008C4DE1" w:rsidP="00D82F64">
      <w:pPr>
        <w:tabs>
          <w:tab w:val="left" w:pos="2300"/>
          <w:tab w:val="left" w:pos="2800"/>
        </w:tabs>
        <w:spacing w:after="120"/>
        <w:ind w:left="2268" w:right="1134" w:hanging="1134"/>
        <w:jc w:val="both"/>
        <w:rPr>
          <w:i/>
        </w:rPr>
      </w:pPr>
      <w:r w:rsidRPr="008C4DE1">
        <w:rPr>
          <w:i/>
        </w:rPr>
        <w:t xml:space="preserve">Introduce new </w:t>
      </w:r>
      <w:r>
        <w:rPr>
          <w:i/>
        </w:rPr>
        <w:t>paragraph 5.3 and 5.3.1</w:t>
      </w:r>
      <w:r w:rsidRPr="008C4DE1">
        <w:rPr>
          <w:i/>
        </w:rPr>
        <w:t>:</w:t>
      </w:r>
    </w:p>
    <w:p w:rsidR="008C4DE1" w:rsidRPr="00204B83" w:rsidRDefault="008C4DE1" w:rsidP="008C4DE1">
      <w:pPr>
        <w:tabs>
          <w:tab w:val="left" w:pos="2300"/>
          <w:tab w:val="left" w:pos="2800"/>
        </w:tabs>
        <w:spacing w:after="120"/>
        <w:ind w:left="2268" w:right="1134" w:hanging="1134"/>
        <w:jc w:val="both"/>
        <w:rPr>
          <w:b/>
        </w:rPr>
      </w:pPr>
      <w:r w:rsidRPr="00204B83">
        <w:t>“</w:t>
      </w:r>
      <w:r w:rsidRPr="00204B83">
        <w:rPr>
          <w:b/>
        </w:rPr>
        <w:t>5.3.</w:t>
      </w:r>
      <w:r w:rsidRPr="00204B83">
        <w:rPr>
          <w:b/>
        </w:rPr>
        <w:tab/>
        <w:t xml:space="preserve">Approval of a Sun Shield </w:t>
      </w:r>
    </w:p>
    <w:p w:rsidR="00D82F64" w:rsidRPr="00204B83" w:rsidRDefault="008C4DE1" w:rsidP="008C4DE1">
      <w:pPr>
        <w:tabs>
          <w:tab w:val="left" w:pos="2300"/>
          <w:tab w:val="left" w:pos="2800"/>
        </w:tabs>
        <w:spacing w:after="120"/>
        <w:ind w:left="2268" w:right="1134" w:hanging="1134"/>
        <w:jc w:val="both"/>
      </w:pPr>
      <w:r w:rsidRPr="00204B83">
        <w:rPr>
          <w:b/>
        </w:rPr>
        <w:t>5.3.1.</w:t>
      </w:r>
      <w:r w:rsidRPr="00204B83">
        <w:rPr>
          <w:b/>
        </w:rPr>
        <w:tab/>
        <w:t>Where the sun shield meet</w:t>
      </w:r>
      <w:r w:rsidR="00124B1C">
        <w:rPr>
          <w:b/>
        </w:rPr>
        <w:t>s</w:t>
      </w:r>
      <w:r w:rsidRPr="00204B83">
        <w:rPr>
          <w:b/>
        </w:rPr>
        <w:t xml:space="preserve"> the requirements of this UN Regulation, </w:t>
      </w:r>
      <w:r w:rsidR="00124B1C">
        <w:rPr>
          <w:b/>
        </w:rPr>
        <w:t xml:space="preserve">it </w:t>
      </w:r>
      <w:r w:rsidRPr="00204B83">
        <w:rPr>
          <w:b/>
        </w:rPr>
        <w:t>shall be marked</w:t>
      </w:r>
      <w:r w:rsidR="004353B6">
        <w:rPr>
          <w:b/>
        </w:rPr>
        <w:t xml:space="preserve">. The marking shall </w:t>
      </w:r>
      <w:r w:rsidRPr="00204B83">
        <w:rPr>
          <w:b/>
        </w:rPr>
        <w:t>be reported on the Approval Certificate of the helmet where it is installed.</w:t>
      </w:r>
      <w:r w:rsidR="00204B83">
        <w:t>”</w:t>
      </w:r>
    </w:p>
    <w:p w:rsidR="008C4DE1" w:rsidRDefault="008C4DE1" w:rsidP="00D82F64">
      <w:pPr>
        <w:tabs>
          <w:tab w:val="left" w:pos="2300"/>
          <w:tab w:val="left" w:pos="2800"/>
        </w:tabs>
        <w:spacing w:after="120"/>
        <w:ind w:left="2268" w:right="1134" w:hanging="1134"/>
        <w:jc w:val="both"/>
        <w:rPr>
          <w:i/>
        </w:rPr>
      </w:pPr>
    </w:p>
    <w:p w:rsidR="00C4297A" w:rsidRPr="00C4297A" w:rsidRDefault="00C4297A" w:rsidP="00C4297A">
      <w:pPr>
        <w:tabs>
          <w:tab w:val="left" w:pos="2300"/>
          <w:tab w:val="left" w:pos="2800"/>
        </w:tabs>
        <w:spacing w:after="120"/>
        <w:ind w:left="2268" w:right="1134" w:hanging="1134"/>
        <w:jc w:val="both"/>
        <w:rPr>
          <w:i/>
        </w:rPr>
      </w:pPr>
      <w:r>
        <w:rPr>
          <w:i/>
        </w:rPr>
        <w:t>Paragraph 6.16.3.4</w:t>
      </w:r>
      <w:r w:rsidRPr="00C4297A">
        <w:rPr>
          <w:i/>
        </w:rPr>
        <w:t>., amend to read:</w:t>
      </w:r>
    </w:p>
    <w:p w:rsidR="00C93E4C" w:rsidRDefault="004F76FD" w:rsidP="00C4297A">
      <w:pPr>
        <w:tabs>
          <w:tab w:val="left" w:pos="2300"/>
          <w:tab w:val="left" w:pos="2800"/>
        </w:tabs>
        <w:spacing w:after="120"/>
        <w:ind w:left="2268" w:right="1134" w:hanging="1134"/>
        <w:jc w:val="both"/>
        <w:rPr>
          <w:lang w:val="en-US"/>
        </w:rPr>
      </w:pPr>
      <w:r>
        <w:rPr>
          <w:i/>
        </w:rPr>
        <w:t>“</w:t>
      </w:r>
      <w:r w:rsidR="00C4297A" w:rsidRPr="00C4297A">
        <w:rPr>
          <w:i/>
        </w:rPr>
        <w:t xml:space="preserve"> </w:t>
      </w:r>
      <w:r w:rsidR="00C4297A" w:rsidRPr="00C4297A">
        <w:rPr>
          <w:lang w:val="en-US"/>
        </w:rPr>
        <w:t xml:space="preserve">6.16.3.4. </w:t>
      </w:r>
      <w:r w:rsidR="00C4297A" w:rsidRPr="00C4297A">
        <w:rPr>
          <w:lang w:val="en-US"/>
        </w:rPr>
        <w:tab/>
        <w:t xml:space="preserve">Visors shall have a luminous transmittance </w:t>
      </w:r>
      <w:r w:rsidR="00C4297A" w:rsidRPr="00C4297A">
        <w:rPr>
          <w:lang w:val="it-IT"/>
        </w:rPr>
        <w:t>τ</w:t>
      </w:r>
      <w:r w:rsidR="00C4297A" w:rsidRPr="00C4297A">
        <w:rPr>
          <w:lang w:val="en-US"/>
        </w:rPr>
        <w:t>v ≥ 80</w:t>
      </w:r>
      <w:r w:rsidR="00655425">
        <w:rPr>
          <w:lang w:val="en-US"/>
        </w:rPr>
        <w:t xml:space="preserve"> </w:t>
      </w:r>
      <w:r w:rsidR="00C4297A" w:rsidRPr="00C4297A">
        <w:rPr>
          <w:lang w:val="en-US"/>
        </w:rPr>
        <w:t xml:space="preserve">per </w:t>
      </w:r>
      <w:proofErr w:type="gramStart"/>
      <w:r w:rsidR="00C4297A" w:rsidRPr="00C4297A">
        <w:rPr>
          <w:lang w:val="en-US"/>
        </w:rPr>
        <w:t>cent ,</w:t>
      </w:r>
      <w:proofErr w:type="gramEnd"/>
      <w:r w:rsidR="00C4297A" w:rsidRPr="00C4297A">
        <w:rPr>
          <w:lang w:val="en-US"/>
        </w:rPr>
        <w:t xml:space="preserve"> relative to the standard illuminant D65. A luminous transmittance 80</w:t>
      </w:r>
      <w:r w:rsidR="00655425">
        <w:rPr>
          <w:lang w:val="en-US"/>
        </w:rPr>
        <w:t xml:space="preserve"> </w:t>
      </w:r>
      <w:r w:rsidR="00C4297A" w:rsidRPr="00C4297A">
        <w:rPr>
          <w:lang w:val="en-US"/>
        </w:rPr>
        <w:t xml:space="preserve">per cent &gt; </w:t>
      </w:r>
      <w:r w:rsidR="00C4297A" w:rsidRPr="00C4297A">
        <w:rPr>
          <w:lang w:val="it-IT"/>
        </w:rPr>
        <w:t>τ</w:t>
      </w:r>
      <w:r w:rsidR="00C4297A" w:rsidRPr="00C4297A">
        <w:rPr>
          <w:lang w:val="en-US"/>
        </w:rPr>
        <w:t xml:space="preserve">v ≥ </w:t>
      </w:r>
      <w:r w:rsidR="00C4297A" w:rsidRPr="00C4297A">
        <w:rPr>
          <w:bCs/>
          <w:lang w:val="en-US"/>
        </w:rPr>
        <w:t>35 per cent</w:t>
      </w:r>
      <w:r w:rsidR="00C4297A" w:rsidRPr="00C4297A">
        <w:rPr>
          <w:b/>
          <w:bCs/>
          <w:lang w:val="en-US"/>
        </w:rPr>
        <w:t xml:space="preserve"> </w:t>
      </w:r>
      <w:r w:rsidR="00C4297A">
        <w:rPr>
          <w:b/>
          <w:bCs/>
          <w:lang w:val="en-US"/>
        </w:rPr>
        <w:t xml:space="preserve">– or </w:t>
      </w:r>
      <w:r w:rsidR="00C4297A" w:rsidRPr="00C4297A">
        <w:rPr>
          <w:b/>
          <w:bCs/>
          <w:lang w:val="en-US"/>
        </w:rPr>
        <w:t>20 per cent only in case of photochromic and</w:t>
      </w:r>
      <w:r w:rsidR="0056438B">
        <w:rPr>
          <w:b/>
          <w:bCs/>
          <w:lang w:val="en-US"/>
        </w:rPr>
        <w:t>/or</w:t>
      </w:r>
      <w:r w:rsidR="00C4297A" w:rsidRPr="00C4297A">
        <w:rPr>
          <w:b/>
          <w:bCs/>
          <w:lang w:val="en-US"/>
        </w:rPr>
        <w:t xml:space="preserve"> liquid crystal visor</w:t>
      </w:r>
      <w:r w:rsidR="00C4297A">
        <w:rPr>
          <w:b/>
          <w:bCs/>
          <w:lang w:val="en-US"/>
        </w:rPr>
        <w:t xml:space="preserve">- </w:t>
      </w:r>
      <w:r w:rsidR="00C4297A" w:rsidRPr="00C4297A">
        <w:rPr>
          <w:lang w:val="en-US"/>
        </w:rPr>
        <w:t>, measured by the method given in paragraph 7.8.3.2.1.1</w:t>
      </w:r>
      <w:r w:rsidR="00885D03" w:rsidRPr="00885D03">
        <w:rPr>
          <w:lang w:val="en-US"/>
        </w:rPr>
        <w:t xml:space="preserve">….When describing the transmittance properties of photochromic, liquid crystal or equivalent visors, two values </w:t>
      </w:r>
      <w:r w:rsidR="00885D03" w:rsidRPr="00885D03">
        <w:rPr>
          <w:strike/>
          <w:lang w:val="en-US"/>
        </w:rPr>
        <w:t>as</w:t>
      </w:r>
      <w:r w:rsidR="00885D03" w:rsidRPr="00885D03">
        <w:rPr>
          <w:lang w:val="en-US"/>
        </w:rPr>
        <w:t xml:space="preserve"> </w:t>
      </w:r>
      <w:r w:rsidR="00885D03" w:rsidRPr="00885D03">
        <w:rPr>
          <w:b/>
          <w:lang w:val="en-US"/>
        </w:rPr>
        <w:t>are</w:t>
      </w:r>
      <w:r w:rsidR="00885D03" w:rsidRPr="00885D03">
        <w:rPr>
          <w:lang w:val="en-US"/>
        </w:rPr>
        <w:t xml:space="preserve"> to be considered: one corresponds to the faded state, the other to the darkened state….</w:t>
      </w:r>
    </w:p>
    <w:p w:rsidR="00C93E4C" w:rsidRPr="00C93E4C" w:rsidRDefault="00C93E4C" w:rsidP="00C93E4C">
      <w:pPr>
        <w:tabs>
          <w:tab w:val="left" w:pos="2300"/>
          <w:tab w:val="left" w:pos="2800"/>
        </w:tabs>
        <w:spacing w:after="120"/>
        <w:ind w:left="2268" w:right="1134" w:hanging="1134"/>
        <w:jc w:val="both"/>
      </w:pPr>
      <w:r w:rsidRPr="00C93E4C">
        <w:tab/>
        <w:t>Figure 2</w:t>
      </w:r>
    </w:p>
    <w:p w:rsidR="00C93E4C" w:rsidRPr="00C93E4C" w:rsidRDefault="00C93E4C" w:rsidP="00C93E4C">
      <w:pPr>
        <w:tabs>
          <w:tab w:val="left" w:pos="2300"/>
          <w:tab w:val="left" w:pos="2800"/>
        </w:tabs>
        <w:spacing w:after="120"/>
        <w:ind w:left="2268" w:right="1134" w:hanging="1134"/>
        <w:jc w:val="both"/>
      </w:pPr>
      <w:r>
        <w:tab/>
      </w:r>
      <w:r w:rsidRPr="00C93E4C">
        <w:t xml:space="preserve">Symbol </w:t>
      </w:r>
      <w:r w:rsidR="004F76FD">
        <w:t>“</w:t>
      </w:r>
      <w:r w:rsidRPr="00C93E4C">
        <w:t>Daytime use only</w:t>
      </w:r>
      <w:r w:rsidR="004F76FD">
        <w:t>”</w:t>
      </w:r>
    </w:p>
    <w:p w:rsidR="00D82F64" w:rsidRPr="00C93E4C" w:rsidRDefault="00C93E4C" w:rsidP="00C93E4C">
      <w:pPr>
        <w:tabs>
          <w:tab w:val="left" w:pos="2300"/>
          <w:tab w:val="left" w:pos="2800"/>
        </w:tabs>
        <w:spacing w:after="120"/>
        <w:ind w:left="2268" w:right="1134" w:hanging="1134"/>
        <w:jc w:val="both"/>
      </w:pPr>
      <w:r>
        <w:tab/>
      </w:r>
      <w:r w:rsidRPr="00C93E4C">
        <w:t xml:space="preserve">Note: this symbol or indication must </w:t>
      </w:r>
      <w:r w:rsidRPr="00C93E4C">
        <w:rPr>
          <w:b/>
        </w:rPr>
        <w:t>be</w:t>
      </w:r>
      <w:r w:rsidRPr="00C93E4C">
        <w:t xml:space="preserve"> visible and extend over at least 1 cm</w:t>
      </w:r>
      <w:r w:rsidRPr="00C93E4C">
        <w:rPr>
          <w:vertAlign w:val="superscript"/>
        </w:rPr>
        <w:t>2</w:t>
      </w:r>
      <w:r w:rsidR="00C4297A" w:rsidRPr="00C93E4C">
        <w:rPr>
          <w:lang w:val="en-US"/>
        </w:rPr>
        <w:t>”</w:t>
      </w:r>
    </w:p>
    <w:p w:rsidR="00C4297A" w:rsidRDefault="00C4297A" w:rsidP="00D82F64">
      <w:pPr>
        <w:tabs>
          <w:tab w:val="left" w:pos="2300"/>
          <w:tab w:val="left" w:pos="2800"/>
        </w:tabs>
        <w:spacing w:after="120"/>
        <w:ind w:left="2268" w:right="1134" w:hanging="1134"/>
        <w:jc w:val="both"/>
        <w:rPr>
          <w:i/>
        </w:rPr>
      </w:pPr>
    </w:p>
    <w:p w:rsidR="00885D03" w:rsidRPr="00C4297A" w:rsidRDefault="00885D03" w:rsidP="00885D03">
      <w:pPr>
        <w:tabs>
          <w:tab w:val="left" w:pos="2300"/>
          <w:tab w:val="left" w:pos="2800"/>
        </w:tabs>
        <w:spacing w:after="120"/>
        <w:ind w:left="2268" w:right="1134" w:hanging="1134"/>
        <w:jc w:val="both"/>
        <w:rPr>
          <w:i/>
        </w:rPr>
      </w:pPr>
      <w:r>
        <w:rPr>
          <w:i/>
        </w:rPr>
        <w:t>Paragraph 6.2.2</w:t>
      </w:r>
      <w:r w:rsidRPr="00C4297A">
        <w:rPr>
          <w:i/>
        </w:rPr>
        <w:t>., amend to read:</w:t>
      </w:r>
    </w:p>
    <w:p w:rsidR="00A502FC" w:rsidRDefault="004F76FD" w:rsidP="004F76FD">
      <w:pPr>
        <w:tabs>
          <w:tab w:val="left" w:pos="2300"/>
          <w:tab w:val="left" w:pos="2800"/>
        </w:tabs>
        <w:spacing w:after="120"/>
        <w:ind w:left="2268" w:right="1134" w:hanging="1134"/>
        <w:jc w:val="both"/>
        <w:rPr>
          <w:i/>
        </w:rPr>
      </w:pPr>
      <w:r>
        <w:rPr>
          <w:i/>
        </w:rPr>
        <w:t>“</w:t>
      </w:r>
      <w:r w:rsidR="00885D03" w:rsidRPr="00C4297A">
        <w:rPr>
          <w:i/>
        </w:rPr>
        <w:t xml:space="preserve"> </w:t>
      </w:r>
      <w:r w:rsidR="00885D03" w:rsidRPr="00C4297A">
        <w:rPr>
          <w:lang w:val="en-US"/>
        </w:rPr>
        <w:t>6.</w:t>
      </w:r>
      <w:r w:rsidR="00885D03">
        <w:rPr>
          <w:lang w:val="en-US"/>
        </w:rPr>
        <w:t>2.2</w:t>
      </w:r>
      <w:r w:rsidR="00885D03" w:rsidRPr="00C4297A">
        <w:rPr>
          <w:lang w:val="en-US"/>
        </w:rPr>
        <w:t xml:space="preserve">. </w:t>
      </w:r>
      <w:r w:rsidR="00885D03" w:rsidRPr="00C4297A">
        <w:rPr>
          <w:lang w:val="en-US"/>
        </w:rPr>
        <w:tab/>
      </w:r>
      <w:r w:rsidR="00885D03" w:rsidRPr="00885D03">
        <w:rPr>
          <w:lang w:val="en-US"/>
        </w:rPr>
        <w:t xml:space="preserve">Note: this symbol or indication must </w:t>
      </w:r>
      <w:r w:rsidR="00885D03" w:rsidRPr="00885D03">
        <w:rPr>
          <w:b/>
          <w:lang w:val="en-US"/>
        </w:rPr>
        <w:t>be</w:t>
      </w:r>
      <w:r w:rsidR="00885D03" w:rsidRPr="00885D03">
        <w:rPr>
          <w:lang w:val="en-US"/>
        </w:rPr>
        <w:t xml:space="preserve"> visible and extend over at least 2 cm</w:t>
      </w:r>
      <w:r w:rsidR="00885D03" w:rsidRPr="00885D03">
        <w:rPr>
          <w:vertAlign w:val="superscript"/>
          <w:lang w:val="en-US"/>
        </w:rPr>
        <w:t>2</w:t>
      </w:r>
      <w:r>
        <w:rPr>
          <w:i/>
        </w:rPr>
        <w:t>“</w:t>
      </w:r>
    </w:p>
    <w:p w:rsidR="00644A96" w:rsidRDefault="00644A96" w:rsidP="0056438B">
      <w:pPr>
        <w:tabs>
          <w:tab w:val="left" w:pos="2300"/>
          <w:tab w:val="left" w:pos="2800"/>
        </w:tabs>
        <w:spacing w:after="120"/>
        <w:ind w:left="2268" w:right="1134" w:hanging="1134"/>
        <w:jc w:val="both"/>
        <w:rPr>
          <w:i/>
        </w:rPr>
      </w:pPr>
    </w:p>
    <w:p w:rsidR="0056438B" w:rsidRPr="00C4297A" w:rsidRDefault="0056438B" w:rsidP="0056438B">
      <w:pPr>
        <w:tabs>
          <w:tab w:val="left" w:pos="2300"/>
          <w:tab w:val="left" w:pos="2800"/>
        </w:tabs>
        <w:spacing w:after="120"/>
        <w:ind w:left="2268" w:right="1134" w:hanging="1134"/>
        <w:jc w:val="both"/>
        <w:rPr>
          <w:i/>
        </w:rPr>
      </w:pPr>
      <w:r>
        <w:rPr>
          <w:i/>
        </w:rPr>
        <w:t xml:space="preserve">Paragraph </w:t>
      </w:r>
      <w:r>
        <w:t>7.3.1.</w:t>
      </w:r>
      <w:proofErr w:type="gramStart"/>
      <w:r>
        <w:t>3.1.</w:t>
      </w:r>
      <w:r w:rsidRPr="00C4297A">
        <w:rPr>
          <w:i/>
        </w:rPr>
        <w:t>.</w:t>
      </w:r>
      <w:proofErr w:type="gramEnd"/>
      <w:r w:rsidRPr="00C4297A">
        <w:rPr>
          <w:i/>
        </w:rPr>
        <w:t>, amend to read:</w:t>
      </w:r>
    </w:p>
    <w:p w:rsidR="0056438B" w:rsidRDefault="0056438B" w:rsidP="0056438B">
      <w:pPr>
        <w:tabs>
          <w:tab w:val="left" w:pos="2300"/>
          <w:tab w:val="left" w:pos="2800"/>
        </w:tabs>
        <w:spacing w:after="120"/>
        <w:ind w:left="2268" w:right="1134" w:hanging="1134"/>
        <w:jc w:val="both"/>
        <w:rPr>
          <w:i/>
        </w:rPr>
      </w:pPr>
      <w:r w:rsidRPr="00C4297A">
        <w:rPr>
          <w:i/>
        </w:rPr>
        <w:t xml:space="preserve">" </w:t>
      </w:r>
      <w:r>
        <w:t>7.3.1.3.1.</w:t>
      </w:r>
      <w:r w:rsidRPr="00C4297A">
        <w:rPr>
          <w:lang w:val="en-US"/>
        </w:rPr>
        <w:t xml:space="preserve"> </w:t>
      </w:r>
      <w:r w:rsidRPr="00C4297A">
        <w:rPr>
          <w:lang w:val="en-US"/>
        </w:rPr>
        <w:tab/>
      </w:r>
      <w:r w:rsidR="00980556">
        <w:rPr>
          <w:lang w:val="en-US"/>
        </w:rPr>
        <w:t>…</w:t>
      </w:r>
      <w:r w:rsidRPr="0056438B">
        <w:rPr>
          <w:lang w:val="en-US"/>
        </w:rPr>
        <w:t xml:space="preserve"> When testing impact points B, X, P, R </w:t>
      </w:r>
      <w:r w:rsidRPr="0056438B">
        <w:rPr>
          <w:b/>
          <w:lang w:val="en-US"/>
        </w:rPr>
        <w:t>and extra</w:t>
      </w:r>
      <w:r w:rsidRPr="0056438B">
        <w:rPr>
          <w:lang w:val="en-US"/>
        </w:rPr>
        <w:t xml:space="preserve"> </w:t>
      </w:r>
      <w:r w:rsidRPr="0056438B">
        <w:rPr>
          <w:b/>
          <w:lang w:val="en-US"/>
        </w:rPr>
        <w:t>points</w:t>
      </w:r>
      <w:r w:rsidRPr="0056438B">
        <w:rPr>
          <w:lang w:val="en-US"/>
        </w:rPr>
        <w:t xml:space="preserve"> the helmet is tipped towards the rear so that the </w:t>
      </w:r>
      <w:r w:rsidR="00980556">
        <w:rPr>
          <w:lang w:val="en-US"/>
        </w:rPr>
        <w:t>…</w:t>
      </w:r>
      <w:r>
        <w:rPr>
          <w:lang w:val="en-US"/>
        </w:rPr>
        <w:t>”</w:t>
      </w:r>
    </w:p>
    <w:p w:rsidR="004F76FD" w:rsidRDefault="004F76FD" w:rsidP="00607AF4">
      <w:pPr>
        <w:tabs>
          <w:tab w:val="left" w:pos="2300"/>
          <w:tab w:val="left" w:pos="2800"/>
        </w:tabs>
        <w:spacing w:after="120"/>
        <w:ind w:left="2268" w:right="1134" w:hanging="1134"/>
        <w:jc w:val="both"/>
        <w:rPr>
          <w:i/>
        </w:rPr>
      </w:pPr>
      <w:bookmarkStart w:id="0" w:name="_Hlk26429172"/>
    </w:p>
    <w:p w:rsidR="00607AF4" w:rsidRPr="00CE0B49" w:rsidRDefault="00607AF4" w:rsidP="00607AF4">
      <w:pPr>
        <w:tabs>
          <w:tab w:val="left" w:pos="2300"/>
          <w:tab w:val="left" w:pos="2800"/>
        </w:tabs>
        <w:spacing w:after="120"/>
        <w:ind w:left="2268" w:right="1134" w:hanging="1134"/>
        <w:jc w:val="both"/>
        <w:rPr>
          <w:i/>
        </w:rPr>
      </w:pPr>
      <w:r w:rsidRPr="00CE0B49">
        <w:rPr>
          <w:i/>
        </w:rPr>
        <w:t>Paragraph 7.</w:t>
      </w:r>
      <w:r>
        <w:rPr>
          <w:i/>
        </w:rPr>
        <w:t>3</w:t>
      </w:r>
      <w:r w:rsidRPr="00CE0B49">
        <w:rPr>
          <w:i/>
        </w:rPr>
        <w:t>.</w:t>
      </w:r>
      <w:r>
        <w:rPr>
          <w:i/>
        </w:rPr>
        <w:t>1</w:t>
      </w:r>
      <w:r w:rsidRPr="00CE0B49">
        <w:rPr>
          <w:i/>
        </w:rPr>
        <w:t>.4. – T</w:t>
      </w:r>
      <w:r>
        <w:rPr>
          <w:i/>
        </w:rPr>
        <w:t>est</w:t>
      </w:r>
      <w:r w:rsidRPr="00CE0B49">
        <w:rPr>
          <w:i/>
        </w:rPr>
        <w:t>, amend to read:</w:t>
      </w:r>
    </w:p>
    <w:p w:rsidR="00607AF4" w:rsidRPr="005463F9" w:rsidRDefault="004F76FD" w:rsidP="004F76FD">
      <w:pPr>
        <w:pStyle w:val="SingleTxtG"/>
        <w:ind w:left="2254" w:hanging="1120"/>
        <w:rPr>
          <w:w w:val="105"/>
        </w:rPr>
      </w:pPr>
      <w:r w:rsidRPr="00C4297A">
        <w:rPr>
          <w:i/>
        </w:rPr>
        <w:t xml:space="preserve">" </w:t>
      </w:r>
      <w:r>
        <w:t>7.3.1.3.1.</w:t>
      </w:r>
      <w:r>
        <w:rPr>
          <w:lang w:val="en-US"/>
        </w:rPr>
        <w:tab/>
      </w:r>
      <w:r w:rsidR="00607AF4" w:rsidRPr="005463F9">
        <w:rPr>
          <w:w w:val="105"/>
        </w:rPr>
        <w:t>The</w:t>
      </w:r>
      <w:r w:rsidR="00607AF4" w:rsidRPr="005463F9">
        <w:rPr>
          <w:spacing w:val="-6"/>
          <w:w w:val="105"/>
        </w:rPr>
        <w:t xml:space="preserve"> </w:t>
      </w:r>
      <w:r w:rsidR="00607AF4" w:rsidRPr="005463F9">
        <w:rPr>
          <w:w w:val="105"/>
        </w:rPr>
        <w:t>test</w:t>
      </w:r>
      <w:r w:rsidR="00607AF4" w:rsidRPr="005463F9">
        <w:rPr>
          <w:spacing w:val="-6"/>
          <w:w w:val="105"/>
        </w:rPr>
        <w:t xml:space="preserve"> </w:t>
      </w:r>
      <w:r w:rsidR="00607AF4" w:rsidRPr="005463F9">
        <w:rPr>
          <w:w w:val="105"/>
        </w:rPr>
        <w:t>shall</w:t>
      </w:r>
      <w:r w:rsidR="00607AF4" w:rsidRPr="005463F9">
        <w:rPr>
          <w:spacing w:val="-5"/>
          <w:w w:val="105"/>
        </w:rPr>
        <w:t xml:space="preserve"> </w:t>
      </w:r>
      <w:r w:rsidR="00607AF4" w:rsidRPr="005463F9">
        <w:rPr>
          <w:w w:val="105"/>
        </w:rPr>
        <w:t>be</w:t>
      </w:r>
      <w:r w:rsidR="00607AF4" w:rsidRPr="005463F9">
        <w:rPr>
          <w:spacing w:val="-6"/>
          <w:w w:val="105"/>
        </w:rPr>
        <w:t xml:space="preserve"> </w:t>
      </w:r>
      <w:r w:rsidR="00607AF4" w:rsidRPr="005463F9">
        <w:rPr>
          <w:w w:val="105"/>
        </w:rPr>
        <w:t>completed</w:t>
      </w:r>
      <w:r w:rsidR="00607AF4" w:rsidRPr="005463F9">
        <w:rPr>
          <w:spacing w:val="-5"/>
          <w:w w:val="105"/>
        </w:rPr>
        <w:t xml:space="preserve"> in </w:t>
      </w:r>
      <w:r w:rsidR="00607AF4" w:rsidRPr="005463F9">
        <w:rPr>
          <w:w w:val="105"/>
        </w:rPr>
        <w:t>not</w:t>
      </w:r>
      <w:r w:rsidR="00607AF4" w:rsidRPr="005463F9">
        <w:rPr>
          <w:spacing w:val="-6"/>
          <w:w w:val="105"/>
        </w:rPr>
        <w:t xml:space="preserve"> </w:t>
      </w:r>
      <w:r w:rsidR="00607AF4" w:rsidRPr="005463F9">
        <w:rPr>
          <w:w w:val="105"/>
        </w:rPr>
        <w:t>more</w:t>
      </w:r>
      <w:r w:rsidR="00607AF4" w:rsidRPr="005463F9">
        <w:rPr>
          <w:spacing w:val="-6"/>
          <w:w w:val="105"/>
        </w:rPr>
        <w:t xml:space="preserve"> </w:t>
      </w:r>
      <w:r w:rsidR="00607AF4" w:rsidRPr="005463F9">
        <w:rPr>
          <w:w w:val="105"/>
        </w:rPr>
        <w:t>than</w:t>
      </w:r>
      <w:r w:rsidR="00607AF4" w:rsidRPr="005463F9">
        <w:rPr>
          <w:spacing w:val="-5"/>
          <w:w w:val="105"/>
        </w:rPr>
        <w:t xml:space="preserve"> </w:t>
      </w:r>
      <w:r w:rsidR="00607AF4" w:rsidRPr="005463F9">
        <w:rPr>
          <w:w w:val="105"/>
        </w:rPr>
        <w:t>five</w:t>
      </w:r>
      <w:r w:rsidR="00607AF4" w:rsidRPr="005463F9">
        <w:rPr>
          <w:spacing w:val="-6"/>
          <w:w w:val="105"/>
        </w:rPr>
        <w:t xml:space="preserve"> </w:t>
      </w:r>
      <w:r w:rsidR="00607AF4" w:rsidRPr="005463F9">
        <w:rPr>
          <w:w w:val="105"/>
        </w:rPr>
        <w:t>minutes</w:t>
      </w:r>
      <w:r w:rsidR="00607AF4" w:rsidRPr="005463F9">
        <w:rPr>
          <w:spacing w:val="-6"/>
          <w:w w:val="105"/>
        </w:rPr>
        <w:t xml:space="preserve"> </w:t>
      </w:r>
      <w:r w:rsidR="00607AF4" w:rsidRPr="005463F9">
        <w:rPr>
          <w:w w:val="105"/>
        </w:rPr>
        <w:t>after</w:t>
      </w:r>
      <w:r w:rsidR="00607AF4" w:rsidRPr="005463F9">
        <w:rPr>
          <w:spacing w:val="-5"/>
          <w:w w:val="105"/>
        </w:rPr>
        <w:t xml:space="preserve"> </w:t>
      </w:r>
      <w:r w:rsidR="00607AF4" w:rsidRPr="005463F9">
        <w:rPr>
          <w:w w:val="105"/>
        </w:rPr>
        <w:t>the</w:t>
      </w:r>
      <w:r w:rsidR="00607AF4" w:rsidRPr="005463F9">
        <w:rPr>
          <w:w w:val="104"/>
        </w:rPr>
        <w:t xml:space="preserve"> </w:t>
      </w:r>
      <w:r w:rsidR="00607AF4" w:rsidRPr="005463F9">
        <w:rPr>
          <w:w w:val="105"/>
        </w:rPr>
        <w:t>helmet</w:t>
      </w:r>
      <w:r w:rsidR="00607AF4" w:rsidRPr="005463F9">
        <w:rPr>
          <w:spacing w:val="-6"/>
          <w:w w:val="105"/>
        </w:rPr>
        <w:t xml:space="preserve"> </w:t>
      </w:r>
      <w:r w:rsidR="00607AF4" w:rsidRPr="005463F9">
        <w:rPr>
          <w:w w:val="105"/>
        </w:rPr>
        <w:t>is</w:t>
      </w:r>
      <w:r w:rsidR="00607AF4" w:rsidRPr="005463F9">
        <w:rPr>
          <w:spacing w:val="-6"/>
          <w:w w:val="105"/>
        </w:rPr>
        <w:t xml:space="preserve"> </w:t>
      </w:r>
      <w:r w:rsidR="00607AF4" w:rsidRPr="005463F9">
        <w:rPr>
          <w:w w:val="105"/>
        </w:rPr>
        <w:t>taken</w:t>
      </w:r>
      <w:r w:rsidR="00607AF4" w:rsidRPr="005463F9">
        <w:rPr>
          <w:spacing w:val="-6"/>
          <w:w w:val="105"/>
        </w:rPr>
        <w:t xml:space="preserve"> </w:t>
      </w:r>
      <w:r w:rsidR="00607AF4" w:rsidRPr="005463F9">
        <w:rPr>
          <w:w w:val="105"/>
        </w:rPr>
        <w:t>from</w:t>
      </w:r>
      <w:r w:rsidR="00607AF4" w:rsidRPr="005463F9">
        <w:rPr>
          <w:spacing w:val="-5"/>
          <w:w w:val="105"/>
        </w:rPr>
        <w:t xml:space="preserve"> </w:t>
      </w:r>
      <w:r w:rsidR="00607AF4" w:rsidRPr="005463F9">
        <w:rPr>
          <w:w w:val="105"/>
        </w:rPr>
        <w:t>the</w:t>
      </w:r>
      <w:r w:rsidR="00607AF4" w:rsidRPr="005463F9">
        <w:rPr>
          <w:spacing w:val="-6"/>
          <w:w w:val="105"/>
        </w:rPr>
        <w:t xml:space="preserve"> </w:t>
      </w:r>
      <w:r w:rsidR="00607AF4" w:rsidRPr="005463F9">
        <w:rPr>
          <w:w w:val="105"/>
        </w:rPr>
        <w:t>conditioning</w:t>
      </w:r>
      <w:r w:rsidR="00607AF4" w:rsidRPr="005463F9">
        <w:rPr>
          <w:spacing w:val="-6"/>
          <w:w w:val="105"/>
        </w:rPr>
        <w:t xml:space="preserve"> </w:t>
      </w:r>
      <w:r w:rsidR="00607AF4" w:rsidRPr="005463F9">
        <w:rPr>
          <w:w w:val="105"/>
        </w:rPr>
        <w:t>chamber.</w:t>
      </w:r>
    </w:p>
    <w:p w:rsidR="00607AF4" w:rsidRPr="005463F9" w:rsidRDefault="00607AF4" w:rsidP="00607AF4">
      <w:pPr>
        <w:pStyle w:val="SingleTxtG"/>
        <w:ind w:left="2268"/>
        <w:rPr>
          <w:b/>
          <w:bCs/>
          <w:w w:val="105"/>
        </w:rPr>
      </w:pPr>
      <w:r w:rsidRPr="005463F9">
        <w:rPr>
          <w:w w:val="105"/>
        </w:rPr>
        <w:t>Tests</w:t>
      </w:r>
      <w:r w:rsidRPr="005463F9">
        <w:rPr>
          <w:spacing w:val="-5"/>
          <w:w w:val="105"/>
        </w:rPr>
        <w:t xml:space="preserve"> </w:t>
      </w:r>
      <w:r w:rsidRPr="005463F9">
        <w:rPr>
          <w:w w:val="105"/>
        </w:rPr>
        <w:t>at</w:t>
      </w:r>
      <w:r w:rsidRPr="005463F9">
        <w:rPr>
          <w:spacing w:val="-5"/>
          <w:w w:val="105"/>
        </w:rPr>
        <w:t xml:space="preserve"> </w:t>
      </w:r>
      <w:r w:rsidRPr="005463F9">
        <w:rPr>
          <w:w w:val="105"/>
        </w:rPr>
        <w:t>point</w:t>
      </w:r>
      <w:r w:rsidRPr="005463F9">
        <w:rPr>
          <w:spacing w:val="-5"/>
          <w:w w:val="105"/>
        </w:rPr>
        <w:t xml:space="preserve"> </w:t>
      </w:r>
      <w:r w:rsidRPr="005463F9">
        <w:rPr>
          <w:w w:val="105"/>
        </w:rPr>
        <w:t>S</w:t>
      </w:r>
      <w:r w:rsidRPr="005463F9">
        <w:rPr>
          <w:w w:val="104"/>
        </w:rPr>
        <w:t xml:space="preserve"> </w:t>
      </w:r>
      <w:r w:rsidRPr="005463F9">
        <w:rPr>
          <w:w w:val="105"/>
        </w:rPr>
        <w:t>shall</w:t>
      </w:r>
      <w:r w:rsidRPr="005463F9">
        <w:rPr>
          <w:spacing w:val="-4"/>
          <w:w w:val="105"/>
        </w:rPr>
        <w:t xml:space="preserve"> </w:t>
      </w:r>
      <w:r w:rsidRPr="005463F9">
        <w:rPr>
          <w:w w:val="105"/>
        </w:rPr>
        <w:t>be</w:t>
      </w:r>
      <w:r w:rsidRPr="005463F9">
        <w:rPr>
          <w:spacing w:val="-4"/>
          <w:w w:val="105"/>
        </w:rPr>
        <w:t xml:space="preserve"> </w:t>
      </w:r>
      <w:r w:rsidRPr="005463F9">
        <w:rPr>
          <w:w w:val="105"/>
        </w:rPr>
        <w:t>carried</w:t>
      </w:r>
      <w:r w:rsidRPr="005463F9">
        <w:rPr>
          <w:spacing w:val="-4"/>
          <w:w w:val="105"/>
        </w:rPr>
        <w:t xml:space="preserve"> </w:t>
      </w:r>
      <w:r w:rsidRPr="005463F9">
        <w:rPr>
          <w:w w:val="105"/>
        </w:rPr>
        <w:t>out</w:t>
      </w:r>
      <w:r w:rsidRPr="005463F9">
        <w:rPr>
          <w:spacing w:val="-4"/>
          <w:w w:val="105"/>
        </w:rPr>
        <w:t xml:space="preserve"> </w:t>
      </w:r>
      <w:r w:rsidRPr="005463F9">
        <w:rPr>
          <w:w w:val="105"/>
        </w:rPr>
        <w:t>after</w:t>
      </w:r>
      <w:r w:rsidRPr="005463F9">
        <w:rPr>
          <w:spacing w:val="-4"/>
          <w:w w:val="105"/>
        </w:rPr>
        <w:t xml:space="preserve"> </w:t>
      </w:r>
      <w:r w:rsidRPr="005463F9">
        <w:rPr>
          <w:w w:val="105"/>
        </w:rPr>
        <w:t>tests</w:t>
      </w:r>
      <w:r w:rsidRPr="005463F9">
        <w:rPr>
          <w:spacing w:val="-3"/>
          <w:w w:val="105"/>
        </w:rPr>
        <w:t xml:space="preserve"> </w:t>
      </w:r>
      <w:r w:rsidRPr="005463F9">
        <w:rPr>
          <w:w w:val="105"/>
        </w:rPr>
        <w:t>at</w:t>
      </w:r>
      <w:r w:rsidRPr="005463F9">
        <w:rPr>
          <w:spacing w:val="-4"/>
          <w:w w:val="105"/>
        </w:rPr>
        <w:t xml:space="preserve"> </w:t>
      </w:r>
      <w:r w:rsidRPr="005463F9">
        <w:rPr>
          <w:w w:val="105"/>
        </w:rPr>
        <w:t>points</w:t>
      </w:r>
      <w:r w:rsidRPr="005463F9">
        <w:rPr>
          <w:spacing w:val="-4"/>
          <w:w w:val="105"/>
        </w:rPr>
        <w:t xml:space="preserve"> </w:t>
      </w:r>
      <w:r w:rsidRPr="005463F9">
        <w:rPr>
          <w:w w:val="105"/>
        </w:rPr>
        <w:t>B,</w:t>
      </w:r>
      <w:r w:rsidRPr="005463F9">
        <w:rPr>
          <w:spacing w:val="-4"/>
          <w:w w:val="105"/>
        </w:rPr>
        <w:t xml:space="preserve"> </w:t>
      </w:r>
      <w:r w:rsidRPr="005463F9">
        <w:rPr>
          <w:w w:val="105"/>
        </w:rPr>
        <w:t>X,</w:t>
      </w:r>
      <w:r w:rsidRPr="005463F9">
        <w:rPr>
          <w:spacing w:val="-4"/>
          <w:w w:val="105"/>
        </w:rPr>
        <w:t xml:space="preserve"> </w:t>
      </w:r>
      <w:r w:rsidRPr="005463F9">
        <w:rPr>
          <w:w w:val="105"/>
        </w:rPr>
        <w:t>P</w:t>
      </w:r>
      <w:r w:rsidRPr="005463F9">
        <w:rPr>
          <w:spacing w:val="-4"/>
          <w:w w:val="105"/>
        </w:rPr>
        <w:t xml:space="preserve"> </w:t>
      </w:r>
      <w:r w:rsidRPr="005463F9">
        <w:rPr>
          <w:w w:val="105"/>
        </w:rPr>
        <w:t>and</w:t>
      </w:r>
      <w:r w:rsidRPr="005463F9">
        <w:rPr>
          <w:spacing w:val="-3"/>
          <w:w w:val="105"/>
        </w:rPr>
        <w:t xml:space="preserve"> </w:t>
      </w:r>
      <w:r w:rsidRPr="005463F9">
        <w:rPr>
          <w:w w:val="105"/>
        </w:rPr>
        <w:t xml:space="preserve">R. </w:t>
      </w:r>
      <w:r w:rsidRPr="005463F9">
        <w:rPr>
          <w:b/>
          <w:bCs/>
          <w:w w:val="105"/>
        </w:rPr>
        <w:t>For the extra point the sequence is up to the technical service.</w:t>
      </w:r>
    </w:p>
    <w:p w:rsidR="00607AF4" w:rsidRDefault="00980556" w:rsidP="00607AF4">
      <w:pPr>
        <w:pStyle w:val="SingleTxtG"/>
        <w:ind w:left="2268"/>
        <w:rPr>
          <w:b/>
          <w:bCs/>
          <w:w w:val="105"/>
        </w:rPr>
      </w:pPr>
      <w:r>
        <w:rPr>
          <w:b/>
          <w:bCs/>
          <w:w w:val="105"/>
        </w:rPr>
        <w:t>…</w:t>
      </w:r>
    </w:p>
    <w:p w:rsidR="00980556" w:rsidRDefault="00607AF4" w:rsidP="00607AF4">
      <w:pPr>
        <w:pStyle w:val="SingleTxtG"/>
        <w:ind w:left="2268"/>
        <w:rPr>
          <w:b/>
          <w:bCs/>
          <w:w w:val="105"/>
        </w:rPr>
      </w:pPr>
      <w:r w:rsidRPr="001315C4">
        <w:rPr>
          <w:b/>
          <w:bCs/>
          <w:w w:val="105"/>
        </w:rPr>
        <w:t xml:space="preserve">On the helmet on its base configuration: </w:t>
      </w:r>
    </w:p>
    <w:p w:rsidR="00980556" w:rsidRPr="00980556" w:rsidRDefault="00980556" w:rsidP="00980556">
      <w:pPr>
        <w:pStyle w:val="SingleTxtG"/>
        <w:ind w:left="2268"/>
        <w:rPr>
          <w:bCs/>
          <w:w w:val="105"/>
        </w:rPr>
      </w:pPr>
      <w:r w:rsidRPr="00980556">
        <w:rPr>
          <w:bCs/>
          <w:w w:val="105"/>
        </w:rPr>
        <w:t>8.2 (+ 0.15/- 0.0) m/s for linear high energy, only flat anvil shall be used</w:t>
      </w:r>
    </w:p>
    <w:p w:rsidR="00607AF4" w:rsidRPr="005463F9" w:rsidRDefault="00980556" w:rsidP="00607AF4">
      <w:pPr>
        <w:pStyle w:val="SingleTxtG"/>
        <w:ind w:left="2268"/>
      </w:pPr>
      <w:r w:rsidRPr="00980556">
        <w:rPr>
          <w:bCs/>
          <w:w w:val="105"/>
        </w:rPr>
        <w:t>6.0 (+ 0.15/ -0.0) m/s for linear low energy, both anvils may be used.</w:t>
      </w:r>
      <w:r w:rsidR="004F76FD">
        <w:rPr>
          <w:b/>
          <w:bCs/>
          <w:w w:val="105"/>
        </w:rPr>
        <w:t>”</w:t>
      </w:r>
    </w:p>
    <w:p w:rsidR="00794BD2" w:rsidRDefault="00794BD2" w:rsidP="00CE0B49">
      <w:pPr>
        <w:tabs>
          <w:tab w:val="left" w:pos="2300"/>
          <w:tab w:val="left" w:pos="2800"/>
        </w:tabs>
        <w:spacing w:after="120"/>
        <w:ind w:left="2268" w:right="1134" w:hanging="1134"/>
        <w:jc w:val="both"/>
        <w:rPr>
          <w:i/>
        </w:rPr>
      </w:pPr>
      <w:bookmarkStart w:id="1" w:name="_Hlk26429119"/>
      <w:bookmarkEnd w:id="0"/>
    </w:p>
    <w:p w:rsidR="000675AA" w:rsidRPr="00CE0B49" w:rsidRDefault="000675AA" w:rsidP="000675AA">
      <w:pPr>
        <w:tabs>
          <w:tab w:val="left" w:pos="2300"/>
          <w:tab w:val="left" w:pos="2800"/>
        </w:tabs>
        <w:spacing w:after="120"/>
        <w:ind w:left="2268" w:right="1134" w:hanging="1134"/>
        <w:jc w:val="both"/>
        <w:rPr>
          <w:i/>
        </w:rPr>
      </w:pPr>
      <w:r w:rsidRPr="00CE0B49">
        <w:rPr>
          <w:i/>
        </w:rPr>
        <w:t>Paragraph 7.</w:t>
      </w:r>
      <w:r>
        <w:rPr>
          <w:i/>
        </w:rPr>
        <w:t>3</w:t>
      </w:r>
      <w:r w:rsidRPr="00CE0B49">
        <w:rPr>
          <w:i/>
        </w:rPr>
        <w:t>.</w:t>
      </w:r>
      <w:r>
        <w:rPr>
          <w:i/>
        </w:rPr>
        <w:t>1</w:t>
      </w:r>
      <w:r w:rsidRPr="00CE0B49">
        <w:rPr>
          <w:i/>
        </w:rPr>
        <w:t>.</w:t>
      </w:r>
      <w:r>
        <w:rPr>
          <w:i/>
        </w:rPr>
        <w:t>3</w:t>
      </w:r>
      <w:r w:rsidRPr="00CE0B49">
        <w:rPr>
          <w:i/>
        </w:rPr>
        <w:t>.</w:t>
      </w:r>
      <w:r>
        <w:rPr>
          <w:i/>
        </w:rPr>
        <w:t>5</w:t>
      </w:r>
      <w:r w:rsidRPr="00CE0B49">
        <w:rPr>
          <w:i/>
        </w:rPr>
        <w:t xml:space="preserve"> –</w:t>
      </w:r>
      <w:r>
        <w:rPr>
          <w:i/>
        </w:rPr>
        <w:t>a</w:t>
      </w:r>
      <w:r w:rsidRPr="00CE0B49">
        <w:rPr>
          <w:i/>
        </w:rPr>
        <w:t>mend to read:</w:t>
      </w:r>
    </w:p>
    <w:p w:rsidR="000057FD" w:rsidRDefault="000675AA" w:rsidP="00CE0B49">
      <w:pPr>
        <w:tabs>
          <w:tab w:val="left" w:pos="2300"/>
          <w:tab w:val="left" w:pos="2800"/>
        </w:tabs>
        <w:spacing w:after="120"/>
        <w:ind w:left="2268" w:right="1134" w:hanging="1134"/>
        <w:jc w:val="both"/>
        <w:rPr>
          <w:b/>
        </w:rPr>
      </w:pPr>
      <w:r w:rsidRPr="00CE0B49">
        <w:rPr>
          <w:i/>
        </w:rPr>
        <w:t>7.</w:t>
      </w:r>
      <w:r>
        <w:rPr>
          <w:i/>
        </w:rPr>
        <w:t>3</w:t>
      </w:r>
      <w:r w:rsidRPr="00CE0B49">
        <w:rPr>
          <w:i/>
        </w:rPr>
        <w:t>.</w:t>
      </w:r>
      <w:r>
        <w:rPr>
          <w:i/>
        </w:rPr>
        <w:t>1</w:t>
      </w:r>
      <w:r w:rsidRPr="00CE0B49">
        <w:rPr>
          <w:i/>
        </w:rPr>
        <w:t>.</w:t>
      </w:r>
      <w:r>
        <w:rPr>
          <w:i/>
        </w:rPr>
        <w:t>3</w:t>
      </w:r>
      <w:r w:rsidRPr="00CE0B49">
        <w:rPr>
          <w:i/>
        </w:rPr>
        <w:t>.</w:t>
      </w:r>
      <w:r>
        <w:rPr>
          <w:i/>
        </w:rPr>
        <w:t>5</w:t>
      </w:r>
      <w:r>
        <w:rPr>
          <w:i/>
        </w:rPr>
        <w:tab/>
      </w:r>
      <w:r w:rsidRPr="000675AA">
        <w:t>…</w:t>
      </w:r>
      <w:r w:rsidR="00EB3745" w:rsidRPr="000057FD">
        <w:t xml:space="preserve">No helmet shall be modified from its original specification as manufactured. Accessories must be fitted in accordance with the helmet </w:t>
      </w:r>
      <w:r w:rsidR="00EB3745" w:rsidRPr="00893F02">
        <w:t xml:space="preserve">manufacturer’s instructions. </w:t>
      </w:r>
      <w:r w:rsidR="00893F02" w:rsidRPr="00893F02">
        <w:rPr>
          <w:b/>
        </w:rPr>
        <w:t>Only</w:t>
      </w:r>
      <w:r w:rsidR="00893F02" w:rsidRPr="00893F02">
        <w:t xml:space="preserve"> </w:t>
      </w:r>
      <w:r w:rsidR="00893F02" w:rsidRPr="00893F02">
        <w:rPr>
          <w:b/>
        </w:rPr>
        <w:t>a</w:t>
      </w:r>
      <w:r w:rsidR="000057FD" w:rsidRPr="00893F02">
        <w:rPr>
          <w:b/>
        </w:rPr>
        <w:t xml:space="preserve">ccessories tested during </w:t>
      </w:r>
      <w:r w:rsidR="00893F02" w:rsidRPr="00893F02">
        <w:rPr>
          <w:b/>
        </w:rPr>
        <w:t>the</w:t>
      </w:r>
      <w:r w:rsidR="000057FD" w:rsidRPr="00893F02">
        <w:rPr>
          <w:b/>
        </w:rPr>
        <w:t xml:space="preserve"> type approval</w:t>
      </w:r>
      <w:r w:rsidR="000057FD">
        <w:rPr>
          <w:b/>
        </w:rPr>
        <w:t xml:space="preserve"> procedure </w:t>
      </w:r>
      <w:r w:rsidR="00893F02">
        <w:rPr>
          <w:b/>
        </w:rPr>
        <w:t xml:space="preserve">of the helmet </w:t>
      </w:r>
      <w:r w:rsidR="000057FD">
        <w:rPr>
          <w:b/>
        </w:rPr>
        <w:t>keep the type approval valid.</w:t>
      </w:r>
    </w:p>
    <w:p w:rsidR="000057FD" w:rsidRDefault="000057FD" w:rsidP="00CE0B49">
      <w:pPr>
        <w:tabs>
          <w:tab w:val="left" w:pos="2300"/>
          <w:tab w:val="left" w:pos="2800"/>
        </w:tabs>
        <w:spacing w:after="120"/>
        <w:ind w:left="2268" w:right="1134" w:hanging="1134"/>
        <w:jc w:val="both"/>
        <w:rPr>
          <w:highlight w:val="yellow"/>
        </w:rPr>
      </w:pPr>
    </w:p>
    <w:p w:rsidR="000675AA" w:rsidRDefault="000675AA" w:rsidP="00CE0B49">
      <w:pPr>
        <w:tabs>
          <w:tab w:val="left" w:pos="2300"/>
          <w:tab w:val="left" w:pos="2800"/>
        </w:tabs>
        <w:spacing w:after="120"/>
        <w:ind w:left="2268" w:right="1134" w:hanging="1134"/>
        <w:jc w:val="both"/>
        <w:rPr>
          <w:i/>
        </w:rPr>
      </w:pPr>
    </w:p>
    <w:p w:rsidR="00CE0B49" w:rsidRPr="00CE0B49" w:rsidRDefault="00CE0B49" w:rsidP="00CE0B49">
      <w:pPr>
        <w:tabs>
          <w:tab w:val="left" w:pos="2300"/>
          <w:tab w:val="left" w:pos="2800"/>
        </w:tabs>
        <w:spacing w:after="120"/>
        <w:ind w:left="2268" w:right="1134" w:hanging="1134"/>
        <w:jc w:val="both"/>
        <w:rPr>
          <w:i/>
        </w:rPr>
      </w:pPr>
      <w:r w:rsidRPr="00CE0B49">
        <w:rPr>
          <w:i/>
        </w:rPr>
        <w:t>Paragraph 7.3.3.4. – Table 1., amend to read:</w:t>
      </w:r>
    </w:p>
    <w:bookmarkEnd w:id="1"/>
    <w:p w:rsidR="00CE0B49" w:rsidRDefault="00CE0B49" w:rsidP="00115349">
      <w:pPr>
        <w:tabs>
          <w:tab w:val="left" w:pos="2300"/>
          <w:tab w:val="left" w:pos="2800"/>
        </w:tabs>
        <w:spacing w:after="120"/>
        <w:ind w:left="2268" w:right="1134" w:hanging="1134"/>
        <w:jc w:val="center"/>
        <w:rPr>
          <w:i/>
        </w:rPr>
      </w:pPr>
      <w:r>
        <w:rPr>
          <w:i/>
        </w:rPr>
        <w:t>"</w:t>
      </w:r>
      <w:r w:rsidR="00BB1F62" w:rsidRPr="00BB1F62">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91pt;visibility:visible">
            <v:imagedata r:id="rId8" r:href="rId9"/>
          </v:shape>
        </w:pict>
      </w:r>
      <w:r>
        <w:rPr>
          <w:i/>
        </w:rPr>
        <w:t>”</w:t>
      </w:r>
    </w:p>
    <w:p w:rsidR="008F085D" w:rsidRPr="00CE0B49" w:rsidRDefault="008F085D" w:rsidP="008F085D">
      <w:pPr>
        <w:tabs>
          <w:tab w:val="left" w:pos="2300"/>
          <w:tab w:val="left" w:pos="2800"/>
        </w:tabs>
        <w:spacing w:after="120"/>
        <w:ind w:left="2268" w:right="1134" w:hanging="1134"/>
        <w:jc w:val="both"/>
        <w:rPr>
          <w:i/>
        </w:rPr>
      </w:pPr>
      <w:r w:rsidRPr="00CE0B49">
        <w:rPr>
          <w:i/>
        </w:rPr>
        <w:lastRenderedPageBreak/>
        <w:t xml:space="preserve">Paragraph </w:t>
      </w:r>
      <w:r w:rsidRPr="008F085D">
        <w:rPr>
          <w:i/>
        </w:rPr>
        <w:t>7.3.4.2.1.</w:t>
      </w:r>
      <w:r w:rsidRPr="00CE0B49">
        <w:rPr>
          <w:i/>
        </w:rPr>
        <w:t>–</w:t>
      </w:r>
      <w:r>
        <w:rPr>
          <w:i/>
        </w:rPr>
        <w:t>a</w:t>
      </w:r>
      <w:r w:rsidRPr="00CE0B49">
        <w:rPr>
          <w:i/>
        </w:rPr>
        <w:t>mend to read:</w:t>
      </w:r>
    </w:p>
    <w:p w:rsidR="008F085D" w:rsidRPr="008F085D" w:rsidRDefault="008F085D" w:rsidP="008F085D">
      <w:pPr>
        <w:tabs>
          <w:tab w:val="left" w:pos="2300"/>
          <w:tab w:val="left" w:pos="2800"/>
        </w:tabs>
        <w:spacing w:after="120"/>
        <w:ind w:left="2268" w:right="1134" w:hanging="1134"/>
        <w:rPr>
          <w:b/>
          <w:i/>
          <w:strike/>
        </w:rPr>
      </w:pPr>
      <w:r w:rsidRPr="008F085D">
        <w:rPr>
          <w:i/>
        </w:rPr>
        <w:t>7.3.4.2.1.</w:t>
      </w:r>
      <w:r>
        <w:rPr>
          <w:i/>
        </w:rPr>
        <w:tab/>
      </w:r>
      <w:r w:rsidRPr="008F085D">
        <w:t>…</w:t>
      </w:r>
      <w:r w:rsidRPr="008F085D">
        <w:rPr>
          <w:b/>
          <w:strike/>
        </w:rPr>
        <w:t>Any other point inside the extent of protection [paragraph 6.4.1.] as particular ventilation holes and/or special features on helmet should be considered.</w:t>
      </w:r>
    </w:p>
    <w:p w:rsidR="008F085D" w:rsidRDefault="008F085D" w:rsidP="00CE0B49">
      <w:pPr>
        <w:tabs>
          <w:tab w:val="left" w:pos="2300"/>
          <w:tab w:val="left" w:pos="2800"/>
        </w:tabs>
        <w:spacing w:after="120"/>
        <w:ind w:left="2268" w:right="1134" w:hanging="1134"/>
        <w:jc w:val="both"/>
        <w:rPr>
          <w:i/>
        </w:rPr>
      </w:pPr>
    </w:p>
    <w:p w:rsidR="00CE0B49" w:rsidRPr="00CE0B49" w:rsidRDefault="00CE0B49" w:rsidP="00CE0B49">
      <w:pPr>
        <w:tabs>
          <w:tab w:val="left" w:pos="2300"/>
          <w:tab w:val="left" w:pos="2800"/>
        </w:tabs>
        <w:spacing w:after="120"/>
        <w:ind w:left="2268" w:right="1134" w:hanging="1134"/>
        <w:jc w:val="both"/>
        <w:rPr>
          <w:i/>
        </w:rPr>
      </w:pPr>
      <w:r w:rsidRPr="00CE0B49">
        <w:rPr>
          <w:i/>
        </w:rPr>
        <w:t>Paragraph 7.</w:t>
      </w:r>
      <w:r>
        <w:rPr>
          <w:i/>
        </w:rPr>
        <w:t>4</w:t>
      </w:r>
      <w:r w:rsidRPr="00CE0B49">
        <w:rPr>
          <w:i/>
        </w:rPr>
        <w:t>.</w:t>
      </w:r>
      <w:r>
        <w:rPr>
          <w:i/>
        </w:rPr>
        <w:t>3</w:t>
      </w:r>
      <w:r w:rsidRPr="00CE0B49">
        <w:rPr>
          <w:i/>
        </w:rPr>
        <w:t>.</w:t>
      </w:r>
      <w:r>
        <w:rPr>
          <w:i/>
        </w:rPr>
        <w:t>3</w:t>
      </w:r>
      <w:r w:rsidRPr="00CE0B49">
        <w:rPr>
          <w:i/>
        </w:rPr>
        <w:t xml:space="preserve">. – </w:t>
      </w:r>
      <w:r>
        <w:rPr>
          <w:i/>
        </w:rPr>
        <w:t>Figure</w:t>
      </w:r>
      <w:r w:rsidRPr="00CE0B49">
        <w:rPr>
          <w:i/>
        </w:rPr>
        <w:t xml:space="preserve"> amend to read:</w:t>
      </w:r>
    </w:p>
    <w:p w:rsidR="0056438B" w:rsidRDefault="00CE0B49" w:rsidP="00CE0B49">
      <w:pPr>
        <w:tabs>
          <w:tab w:val="left" w:pos="2300"/>
          <w:tab w:val="left" w:pos="2800"/>
        </w:tabs>
        <w:spacing w:after="120"/>
        <w:ind w:left="2268" w:right="1134" w:hanging="1134"/>
        <w:jc w:val="center"/>
        <w:rPr>
          <w:i/>
        </w:rPr>
      </w:pPr>
      <w:r>
        <w:rPr>
          <w:i/>
        </w:rPr>
        <w:t>“</w:t>
      </w:r>
      <w:r w:rsidR="00BB1F62" w:rsidRPr="00BB1F62">
        <w:rPr>
          <w:noProof/>
          <w:lang w:val="it-IT" w:eastAsia="it-IT"/>
        </w:rPr>
        <w:pict>
          <v:shape id="Immagine 6" o:spid="_x0000_i1026" type="#_x0000_t75" style="width:185pt;height:178pt;visibility:visible">
            <v:imagedata r:id="rId10" o:title=""/>
          </v:shape>
        </w:pict>
      </w:r>
      <w:r>
        <w:rPr>
          <w:i/>
        </w:rPr>
        <w:t>”</w:t>
      </w:r>
    </w:p>
    <w:p w:rsidR="00CE0B49" w:rsidRDefault="00CE0B49" w:rsidP="00D82F64">
      <w:pPr>
        <w:tabs>
          <w:tab w:val="left" w:pos="2300"/>
          <w:tab w:val="left" w:pos="2800"/>
        </w:tabs>
        <w:spacing w:after="120"/>
        <w:ind w:left="2268" w:right="1134" w:hanging="1134"/>
        <w:jc w:val="both"/>
        <w:rPr>
          <w:i/>
        </w:rPr>
      </w:pPr>
    </w:p>
    <w:p w:rsidR="00794BD2" w:rsidRDefault="00794BD2" w:rsidP="00CE0B49">
      <w:pPr>
        <w:tabs>
          <w:tab w:val="left" w:pos="2300"/>
          <w:tab w:val="left" w:pos="2800"/>
        </w:tabs>
        <w:spacing w:after="120"/>
        <w:ind w:left="2268" w:right="1134" w:hanging="1134"/>
        <w:jc w:val="both"/>
        <w:rPr>
          <w:i/>
        </w:rPr>
      </w:pPr>
    </w:p>
    <w:p w:rsidR="00CE0B49" w:rsidRPr="00C4297A" w:rsidRDefault="00CE0B49" w:rsidP="00CE0B49">
      <w:pPr>
        <w:tabs>
          <w:tab w:val="left" w:pos="2300"/>
          <w:tab w:val="left" w:pos="2800"/>
        </w:tabs>
        <w:spacing w:after="120"/>
        <w:ind w:left="2268" w:right="1134" w:hanging="1134"/>
        <w:jc w:val="both"/>
        <w:rPr>
          <w:i/>
        </w:rPr>
      </w:pPr>
      <w:r>
        <w:rPr>
          <w:i/>
        </w:rPr>
        <w:t xml:space="preserve">Paragraph </w:t>
      </w:r>
      <w:r>
        <w:t>7.8.2.2.</w:t>
      </w:r>
      <w:r w:rsidRPr="00C4297A">
        <w:rPr>
          <w:i/>
        </w:rPr>
        <w:t>, amend to read:</w:t>
      </w:r>
    </w:p>
    <w:p w:rsidR="00CE0B49" w:rsidRPr="00CE0B49" w:rsidRDefault="00CE0B49" w:rsidP="00CE0B49">
      <w:pPr>
        <w:tabs>
          <w:tab w:val="left" w:pos="2300"/>
          <w:tab w:val="left" w:pos="2800"/>
        </w:tabs>
        <w:spacing w:after="120"/>
        <w:ind w:left="2268" w:right="1134" w:hanging="1134"/>
        <w:jc w:val="both"/>
        <w:rPr>
          <w:i/>
          <w:lang w:val="en-US"/>
        </w:rPr>
      </w:pPr>
      <w:r>
        <w:rPr>
          <w:i/>
        </w:rPr>
        <w:t xml:space="preserve">" </w:t>
      </w:r>
      <w:r>
        <w:t>7.8.2.2</w:t>
      </w:r>
      <w:r>
        <w:tab/>
      </w:r>
      <w:r w:rsidRPr="00CE0B49">
        <w:rPr>
          <w:lang w:val="en-US"/>
        </w:rPr>
        <w:t xml:space="preserve">The test apparatus used shall be as described in paragraph 7.8.2.2.1., the metal punch being placed in contact with the visor in the vertical symmetrical plane of the headform </w:t>
      </w:r>
      <w:r w:rsidRPr="00CE0B49">
        <w:rPr>
          <w:strike/>
          <w:lang w:val="en-US"/>
        </w:rPr>
        <w:t>to the right of point K</w:t>
      </w:r>
      <w:r w:rsidRPr="00CE0B49">
        <w:rPr>
          <w:lang w:val="en-US"/>
        </w:rPr>
        <w:t xml:space="preserve">. The apparatus </w:t>
      </w:r>
      <w:r w:rsidR="00FB1314">
        <w:rPr>
          <w:lang w:val="en-US"/>
        </w:rPr>
        <w:t>…</w:t>
      </w:r>
      <w:proofErr w:type="gramStart"/>
      <w:r w:rsidR="00FB1314">
        <w:rPr>
          <w:lang w:val="en-US"/>
        </w:rPr>
        <w:t>…..</w:t>
      </w:r>
      <w:proofErr w:type="gramEnd"/>
      <w:r w:rsidR="004F76FD">
        <w:rPr>
          <w:lang w:val="en-US"/>
        </w:rPr>
        <w:t>”</w:t>
      </w:r>
    </w:p>
    <w:p w:rsidR="00FB1314" w:rsidRDefault="00FB1314" w:rsidP="00D82F64">
      <w:pPr>
        <w:tabs>
          <w:tab w:val="left" w:pos="2300"/>
          <w:tab w:val="left" w:pos="2800"/>
        </w:tabs>
        <w:spacing w:after="120"/>
        <w:ind w:left="2268" w:right="1134" w:hanging="1134"/>
        <w:jc w:val="both"/>
        <w:rPr>
          <w:i/>
        </w:rPr>
      </w:pPr>
    </w:p>
    <w:p w:rsidR="00FB1314" w:rsidRPr="00FB1314" w:rsidRDefault="00FB1314" w:rsidP="00FB1314">
      <w:pPr>
        <w:tabs>
          <w:tab w:val="left" w:pos="2300"/>
          <w:tab w:val="left" w:pos="2800"/>
        </w:tabs>
        <w:spacing w:after="120"/>
        <w:ind w:left="2268" w:right="1134" w:hanging="1134"/>
        <w:jc w:val="both"/>
        <w:rPr>
          <w:i/>
        </w:rPr>
      </w:pPr>
      <w:r>
        <w:rPr>
          <w:i/>
        </w:rPr>
        <w:t>Paragraph 7.9.1.1.</w:t>
      </w:r>
      <w:r w:rsidRPr="00FB1314">
        <w:rPr>
          <w:i/>
        </w:rPr>
        <w:t>, amend to read:</w:t>
      </w:r>
    </w:p>
    <w:p w:rsidR="00FB1314" w:rsidRDefault="00FB1314" w:rsidP="00FB1314">
      <w:pPr>
        <w:tabs>
          <w:tab w:val="left" w:pos="2300"/>
          <w:tab w:val="left" w:pos="2800"/>
        </w:tabs>
        <w:spacing w:after="120"/>
        <w:ind w:left="2268" w:right="1134" w:hanging="1134"/>
        <w:jc w:val="both"/>
        <w:rPr>
          <w:i/>
        </w:rPr>
      </w:pPr>
      <w:r w:rsidRPr="00FB1314">
        <w:rPr>
          <w:i/>
        </w:rPr>
        <w:t xml:space="preserve">" </w:t>
      </w:r>
      <w:r>
        <w:t>7.9.1.1.</w:t>
      </w:r>
      <w:r>
        <w:tab/>
      </w:r>
      <w:r w:rsidRPr="00FB1314">
        <w:t xml:space="preserve">Prior to any type of further conditioning for </w:t>
      </w:r>
      <w:r w:rsidRPr="00FB1314">
        <w:rPr>
          <w:strike/>
        </w:rPr>
        <w:t>mechanical or</w:t>
      </w:r>
      <w:r w:rsidRPr="00FB1314">
        <w:t xml:space="preserve"> optical test, as specified in paragraph 7.9.1., </w:t>
      </w:r>
      <w:r w:rsidR="004F1572">
        <w:t>…</w:t>
      </w:r>
      <w:r>
        <w:rPr>
          <w:i/>
        </w:rPr>
        <w:t>”</w:t>
      </w:r>
    </w:p>
    <w:p w:rsidR="00252E08" w:rsidRDefault="00252E08" w:rsidP="00FB1314">
      <w:pPr>
        <w:tabs>
          <w:tab w:val="left" w:pos="2300"/>
          <w:tab w:val="left" w:pos="2800"/>
        </w:tabs>
        <w:spacing w:after="120"/>
        <w:ind w:left="2268" w:right="1134" w:hanging="1134"/>
        <w:jc w:val="both"/>
        <w:rPr>
          <w:i/>
        </w:rPr>
      </w:pPr>
    </w:p>
    <w:p w:rsidR="00252E08" w:rsidRPr="00E75382" w:rsidRDefault="00252E08" w:rsidP="00FB1314">
      <w:pPr>
        <w:tabs>
          <w:tab w:val="left" w:pos="2300"/>
          <w:tab w:val="left" w:pos="2800"/>
        </w:tabs>
        <w:spacing w:after="120"/>
        <w:ind w:left="2268" w:right="1134" w:hanging="1134"/>
        <w:jc w:val="both"/>
        <w:rPr>
          <w:i/>
        </w:rPr>
      </w:pPr>
      <w:r w:rsidRPr="00E75382">
        <w:rPr>
          <w:i/>
        </w:rPr>
        <w:t>Paragraph 8.2 to be added</w:t>
      </w:r>
    </w:p>
    <w:p w:rsidR="00252E08" w:rsidRPr="00E75382" w:rsidRDefault="00252E08" w:rsidP="00FB1314">
      <w:pPr>
        <w:tabs>
          <w:tab w:val="left" w:pos="2300"/>
          <w:tab w:val="left" w:pos="2800"/>
        </w:tabs>
        <w:spacing w:after="120"/>
        <w:ind w:left="2268" w:right="1134" w:hanging="1134"/>
        <w:jc w:val="both"/>
        <w:rPr>
          <w:b/>
        </w:rPr>
      </w:pPr>
      <w:r w:rsidRPr="00E75382">
        <w:rPr>
          <w:b/>
        </w:rPr>
        <w:t>“8.2.</w:t>
      </w:r>
      <w:r w:rsidRPr="00E75382">
        <w:rPr>
          <w:b/>
        </w:rPr>
        <w:tab/>
        <w:t xml:space="preserve">Each technical service shall store </w:t>
      </w:r>
      <w:r w:rsidR="00E75382" w:rsidRPr="00E75382">
        <w:rPr>
          <w:b/>
        </w:rPr>
        <w:t xml:space="preserve">the </w:t>
      </w:r>
      <w:r w:rsidR="00E75382">
        <w:rPr>
          <w:b/>
        </w:rPr>
        <w:t xml:space="preserve">raw </w:t>
      </w:r>
      <w:r w:rsidR="00E75382" w:rsidRPr="00E75382">
        <w:rPr>
          <w:b/>
        </w:rPr>
        <w:t>data of test § 7.13 to be able to make them available for the approval authority for the purpose of improvement of the regulation at a later stage.”</w:t>
      </w:r>
    </w:p>
    <w:p w:rsidR="00FB1314" w:rsidRDefault="00FB1314" w:rsidP="00D82F64">
      <w:pPr>
        <w:tabs>
          <w:tab w:val="left" w:pos="2300"/>
          <w:tab w:val="left" w:pos="2800"/>
        </w:tabs>
        <w:spacing w:after="120"/>
        <w:ind w:left="2268" w:right="1134" w:hanging="1134"/>
        <w:jc w:val="both"/>
        <w:rPr>
          <w:i/>
        </w:rPr>
      </w:pPr>
    </w:p>
    <w:p w:rsidR="00E201A0" w:rsidRDefault="00E201A0" w:rsidP="00D82F64">
      <w:pPr>
        <w:tabs>
          <w:tab w:val="left" w:pos="2300"/>
          <w:tab w:val="left" w:pos="2800"/>
        </w:tabs>
        <w:spacing w:after="120"/>
        <w:ind w:left="2268" w:right="1134" w:hanging="1134"/>
        <w:jc w:val="both"/>
        <w:rPr>
          <w:i/>
        </w:rPr>
      </w:pPr>
      <w:r>
        <w:rPr>
          <w:i/>
        </w:rPr>
        <w:t>Annex 2</w:t>
      </w:r>
      <w:r w:rsidRPr="00FB1314">
        <w:rPr>
          <w:i/>
        </w:rPr>
        <w:t>, amend to read</w:t>
      </w:r>
    </w:p>
    <w:p w:rsidR="00E201A0" w:rsidRPr="00A5617A" w:rsidRDefault="00E201A0" w:rsidP="00D82F64">
      <w:pPr>
        <w:tabs>
          <w:tab w:val="left" w:pos="2300"/>
          <w:tab w:val="left" w:pos="2800"/>
        </w:tabs>
        <w:spacing w:after="120"/>
        <w:ind w:left="2268" w:right="1134" w:hanging="1134"/>
        <w:jc w:val="both"/>
      </w:pPr>
      <w:r>
        <w:rPr>
          <w:i/>
        </w:rPr>
        <w:tab/>
      </w:r>
      <w:r w:rsidR="004F76FD" w:rsidRPr="00A5617A">
        <w:t>“…</w:t>
      </w:r>
      <w:r w:rsidRPr="00A5617A">
        <w:t xml:space="preserve">The approval number shows that approval was granted in accordance with the requirements of the Regulation incorporating the </w:t>
      </w:r>
      <w:r w:rsidRPr="00A5617A">
        <w:rPr>
          <w:strike/>
        </w:rPr>
        <w:t>05</w:t>
      </w:r>
      <w:r w:rsidRPr="00A5617A">
        <w:t xml:space="preserve"> </w:t>
      </w:r>
      <w:r w:rsidRPr="00A5617A">
        <w:rPr>
          <w:b/>
        </w:rPr>
        <w:t>06</w:t>
      </w:r>
      <w:r w:rsidRPr="00A5617A">
        <w:t xml:space="preserve"> series of amendments at the time of approval and that its production serial number is 1952</w:t>
      </w:r>
      <w:r w:rsidR="004F76FD" w:rsidRPr="00A5617A">
        <w:t>…”</w:t>
      </w:r>
    </w:p>
    <w:p w:rsidR="00E201A0" w:rsidRDefault="00E201A0" w:rsidP="00D82F64">
      <w:pPr>
        <w:tabs>
          <w:tab w:val="left" w:pos="2300"/>
          <w:tab w:val="left" w:pos="2800"/>
        </w:tabs>
        <w:spacing w:after="120"/>
        <w:ind w:left="2268" w:right="1134" w:hanging="1134"/>
        <w:jc w:val="both"/>
        <w:rPr>
          <w:i/>
        </w:rPr>
      </w:pPr>
    </w:p>
    <w:p w:rsidR="00FB1314" w:rsidRDefault="004F76FD" w:rsidP="00D82F64">
      <w:pPr>
        <w:tabs>
          <w:tab w:val="left" w:pos="2300"/>
          <w:tab w:val="left" w:pos="2800"/>
        </w:tabs>
        <w:spacing w:after="120"/>
        <w:ind w:left="2268" w:right="1134" w:hanging="1134"/>
        <w:jc w:val="both"/>
        <w:rPr>
          <w:i/>
        </w:rPr>
      </w:pPr>
      <w:r>
        <w:rPr>
          <w:i/>
        </w:rPr>
        <w:br w:type="page"/>
      </w:r>
      <w:r w:rsidR="00FB1314">
        <w:rPr>
          <w:i/>
        </w:rPr>
        <w:lastRenderedPageBreak/>
        <w:t>Annex 4</w:t>
      </w:r>
    </w:p>
    <w:p w:rsidR="00FB1314" w:rsidRDefault="00FB1314" w:rsidP="00D82F64">
      <w:pPr>
        <w:tabs>
          <w:tab w:val="left" w:pos="2300"/>
          <w:tab w:val="left" w:pos="2800"/>
        </w:tabs>
        <w:spacing w:after="120"/>
        <w:ind w:left="2268" w:right="1134" w:hanging="1134"/>
        <w:jc w:val="both"/>
        <w:rPr>
          <w:i/>
        </w:rPr>
      </w:pPr>
      <w:r w:rsidRPr="00FB1314">
        <w:rPr>
          <w:i/>
        </w:rPr>
        <w:t xml:space="preserve">Figure 2A – measure 31 shall </w:t>
      </w:r>
      <w:r>
        <w:rPr>
          <w:i/>
        </w:rPr>
        <w:t>be modified as 32 in line with paragraph</w:t>
      </w:r>
      <w:r w:rsidRPr="00FB1314">
        <w:rPr>
          <w:i/>
        </w:rPr>
        <w:t xml:space="preserve"> 6.16.3.8.:</w:t>
      </w:r>
    </w:p>
    <w:p w:rsidR="00FB1314" w:rsidRDefault="00FB1314" w:rsidP="00FB1314">
      <w:pPr>
        <w:tabs>
          <w:tab w:val="left" w:pos="2300"/>
          <w:tab w:val="left" w:pos="2800"/>
        </w:tabs>
        <w:spacing w:after="120"/>
        <w:ind w:left="2268" w:right="1134" w:hanging="1134"/>
        <w:jc w:val="center"/>
        <w:rPr>
          <w:i/>
        </w:rPr>
      </w:pPr>
      <w:r>
        <w:rPr>
          <w:i/>
        </w:rPr>
        <w:t>“</w:t>
      </w:r>
      <w:r w:rsidR="00BB1F62" w:rsidRPr="00BB1F62">
        <w:rPr>
          <w:noProof/>
          <w:lang w:val="it-IT" w:eastAsia="it-IT"/>
        </w:rPr>
        <w:pict>
          <v:shape id="Imagen 6" o:spid="_x0000_i1027" type="#_x0000_t75" style="width:298pt;height:215pt;visibility:visible">
            <v:imagedata r:id="rId11" o:title=""/>
          </v:shape>
        </w:pict>
      </w:r>
      <w:r>
        <w:rPr>
          <w:i/>
        </w:rPr>
        <w:t>”</w:t>
      </w:r>
    </w:p>
    <w:p w:rsidR="00D82F64" w:rsidRDefault="004F76FD" w:rsidP="00D82F64">
      <w:pPr>
        <w:tabs>
          <w:tab w:val="left" w:pos="2300"/>
          <w:tab w:val="left" w:pos="2800"/>
        </w:tabs>
        <w:spacing w:after="120"/>
        <w:ind w:left="2268" w:right="1134" w:hanging="1134"/>
        <w:jc w:val="both"/>
        <w:rPr>
          <w:i/>
        </w:rPr>
      </w:pPr>
      <w:r>
        <w:rPr>
          <w:i/>
        </w:rPr>
        <w:br w:type="page"/>
      </w:r>
      <w:r w:rsidR="00204B83">
        <w:rPr>
          <w:i/>
        </w:rPr>
        <w:lastRenderedPageBreak/>
        <w:t xml:space="preserve">Annex </w:t>
      </w:r>
      <w:r w:rsidR="00910528">
        <w:rPr>
          <w:i/>
        </w:rPr>
        <w:t>7</w:t>
      </w:r>
    </w:p>
    <w:p w:rsidR="00FB1314" w:rsidRPr="00FB1314" w:rsidRDefault="00FB1314" w:rsidP="00FB1314">
      <w:pPr>
        <w:tabs>
          <w:tab w:val="left" w:pos="2300"/>
          <w:tab w:val="left" w:pos="2800"/>
        </w:tabs>
        <w:spacing w:after="120"/>
        <w:ind w:left="2268" w:right="1134" w:hanging="1134"/>
        <w:jc w:val="both"/>
        <w:rPr>
          <w:i/>
        </w:rPr>
      </w:pPr>
      <w:r>
        <w:rPr>
          <w:i/>
        </w:rPr>
        <w:t xml:space="preserve">Paragraph </w:t>
      </w:r>
      <w:r w:rsidRPr="00FB1314">
        <w:rPr>
          <w:i/>
        </w:rPr>
        <w:t>2.3 Table 1 - Contents shall be modified as:</w:t>
      </w:r>
    </w:p>
    <w:p w:rsidR="00FB1314" w:rsidRPr="00FB1314" w:rsidRDefault="00FB1314" w:rsidP="00FB1314">
      <w:pPr>
        <w:tabs>
          <w:tab w:val="left" w:pos="2800"/>
        </w:tabs>
        <w:spacing w:after="120"/>
        <w:ind w:left="1276" w:right="1134" w:hanging="142"/>
        <w:jc w:val="both"/>
        <w:rPr>
          <w:i/>
        </w:rPr>
      </w:pPr>
      <w:r>
        <w:rPr>
          <w:i/>
        </w:rPr>
        <w:t>“</w:t>
      </w:r>
      <w:r w:rsidRPr="00155B6F">
        <w:t xml:space="preserve">Correct the value in column </w:t>
      </w:r>
      <w:proofErr w:type="spellStart"/>
      <w:r w:rsidRPr="00155B6F">
        <w:t>Izz</w:t>
      </w:r>
      <w:proofErr w:type="spellEnd"/>
      <w:r w:rsidRPr="00155B6F">
        <w:t xml:space="preserve">/Kg cm2 for headform J with </w:t>
      </w:r>
      <w:r w:rsidRPr="00155B6F">
        <w:rPr>
          <w:b/>
        </w:rPr>
        <w:t>193.1</w:t>
      </w:r>
      <w:r w:rsidRPr="00155B6F">
        <w:t xml:space="preserve"> and change cm” with </w:t>
      </w:r>
      <w:r w:rsidRPr="00155B6F">
        <w:rPr>
          <w:b/>
        </w:rPr>
        <w:t>cm</w:t>
      </w:r>
      <w:r w:rsidRPr="00155B6F">
        <w:rPr>
          <w:b/>
          <w:vertAlign w:val="superscript"/>
        </w:rPr>
        <w:t>2</w:t>
      </w:r>
      <w:r>
        <w:rPr>
          <w:i/>
        </w:rPr>
        <w:t>”</w:t>
      </w:r>
    </w:p>
    <w:p w:rsidR="004F76FD" w:rsidRDefault="004F76FD" w:rsidP="00D82F64">
      <w:pPr>
        <w:tabs>
          <w:tab w:val="left" w:pos="2300"/>
          <w:tab w:val="left" w:pos="2800"/>
        </w:tabs>
        <w:spacing w:after="120"/>
        <w:ind w:left="2268" w:right="1134" w:hanging="1134"/>
        <w:jc w:val="both"/>
        <w:rPr>
          <w:i/>
        </w:rPr>
      </w:pPr>
    </w:p>
    <w:p w:rsidR="00FB1314" w:rsidRDefault="002A7853" w:rsidP="00D82F64">
      <w:pPr>
        <w:tabs>
          <w:tab w:val="left" w:pos="2300"/>
          <w:tab w:val="left" w:pos="2800"/>
        </w:tabs>
        <w:spacing w:after="120"/>
        <w:ind w:left="2268" w:right="1134" w:hanging="1134"/>
        <w:jc w:val="both"/>
        <w:rPr>
          <w:i/>
        </w:rPr>
      </w:pPr>
      <w:r w:rsidRPr="00D82F64">
        <w:rPr>
          <w:i/>
        </w:rPr>
        <w:t xml:space="preserve">Paragraph </w:t>
      </w:r>
      <w:r w:rsidR="00A66644">
        <w:rPr>
          <w:i/>
        </w:rPr>
        <w:t>2.7</w:t>
      </w:r>
      <w:r w:rsidRPr="00D82F64">
        <w:rPr>
          <w:i/>
        </w:rPr>
        <w:t>., amend to read</w:t>
      </w:r>
    </w:p>
    <w:p w:rsidR="00A66644" w:rsidRDefault="00A66644" w:rsidP="00D82F64">
      <w:pPr>
        <w:tabs>
          <w:tab w:val="left" w:pos="2300"/>
          <w:tab w:val="left" w:pos="2800"/>
        </w:tabs>
        <w:spacing w:after="120"/>
        <w:ind w:left="2268" w:right="1134" w:hanging="1134"/>
        <w:jc w:val="both"/>
      </w:pPr>
      <w:r>
        <w:rPr>
          <w:i/>
        </w:rPr>
        <w:t>“</w:t>
      </w:r>
      <w:r w:rsidRPr="00A66644">
        <w:t xml:space="preserve">The </w:t>
      </w:r>
      <w:r w:rsidRPr="00A66644">
        <w:rPr>
          <w:strike/>
        </w:rPr>
        <w:t>head</w:t>
      </w:r>
      <w:r w:rsidRPr="00A66644">
        <w:t xml:space="preserve"> </w:t>
      </w:r>
      <w:proofErr w:type="spellStart"/>
      <w:r w:rsidRPr="00A66644">
        <w:rPr>
          <w:b/>
        </w:rPr>
        <w:t>headform</w:t>
      </w:r>
      <w:proofErr w:type="spellEnd"/>
      <w:r w:rsidRPr="00A66644">
        <w:t xml:space="preserve"> shall be positioned so that the head form bottom plan is horizontal.</w:t>
      </w:r>
    </w:p>
    <w:p w:rsidR="00A66644" w:rsidRDefault="00A66644" w:rsidP="00D82F64">
      <w:pPr>
        <w:tabs>
          <w:tab w:val="left" w:pos="2300"/>
          <w:tab w:val="left" w:pos="2800"/>
        </w:tabs>
        <w:spacing w:after="120"/>
        <w:ind w:left="2268" w:right="1134" w:hanging="1134"/>
        <w:jc w:val="both"/>
        <w:rPr>
          <w:i/>
        </w:rPr>
      </w:pPr>
    </w:p>
    <w:p w:rsidR="00204B83" w:rsidRPr="00D82F64" w:rsidRDefault="00204B83" w:rsidP="00204B83">
      <w:pPr>
        <w:tabs>
          <w:tab w:val="left" w:pos="2300"/>
          <w:tab w:val="left" w:pos="2800"/>
        </w:tabs>
        <w:spacing w:after="120"/>
        <w:ind w:left="2268" w:right="1134" w:hanging="1134"/>
        <w:jc w:val="both"/>
        <w:rPr>
          <w:i/>
        </w:rPr>
      </w:pPr>
      <w:r w:rsidRPr="00D82F64">
        <w:rPr>
          <w:i/>
        </w:rPr>
        <w:t xml:space="preserve">Paragraph </w:t>
      </w:r>
      <w:r>
        <w:rPr>
          <w:i/>
        </w:rPr>
        <w:t>3.1</w:t>
      </w:r>
      <w:r w:rsidRPr="00D82F64">
        <w:rPr>
          <w:i/>
        </w:rPr>
        <w:t>., amend to read:</w:t>
      </w:r>
    </w:p>
    <w:p w:rsidR="00204B83" w:rsidRPr="00204B83" w:rsidRDefault="00204B83" w:rsidP="00204B83">
      <w:pPr>
        <w:tabs>
          <w:tab w:val="left" w:pos="2300"/>
          <w:tab w:val="left" w:pos="2800"/>
        </w:tabs>
        <w:spacing w:after="120"/>
        <w:ind w:left="2268" w:right="1134" w:hanging="1134"/>
        <w:jc w:val="both"/>
        <w:rPr>
          <w:lang w:val="en-US"/>
        </w:rPr>
      </w:pPr>
      <w:r w:rsidRPr="00204B83">
        <w:t xml:space="preserve">" </w:t>
      </w:r>
      <w:r w:rsidRPr="00204B83">
        <w:rPr>
          <w:bCs/>
          <w:lang w:val="en-US"/>
        </w:rPr>
        <w:t xml:space="preserve">3.1. </w:t>
      </w:r>
      <w:r w:rsidR="00774E37">
        <w:rPr>
          <w:bCs/>
          <w:lang w:val="en-US"/>
        </w:rPr>
        <w:tab/>
      </w:r>
      <w:r w:rsidRPr="00204B83">
        <w:rPr>
          <w:bCs/>
          <w:lang w:val="en-US"/>
        </w:rPr>
        <w:t xml:space="preserve">Principle </w:t>
      </w:r>
    </w:p>
    <w:p w:rsidR="00204B83" w:rsidRPr="00204B83" w:rsidRDefault="00204B83" w:rsidP="00204B83">
      <w:pPr>
        <w:tabs>
          <w:tab w:val="left" w:pos="2300"/>
          <w:tab w:val="left" w:pos="2800"/>
        </w:tabs>
        <w:spacing w:after="120"/>
        <w:ind w:left="2268" w:right="1134" w:hanging="1134"/>
        <w:jc w:val="both"/>
      </w:pPr>
      <w:r w:rsidRPr="00204B83">
        <w:rPr>
          <w:bCs/>
          <w:lang w:val="en-US"/>
        </w:rPr>
        <w:tab/>
      </w:r>
      <w:r>
        <w:rPr>
          <w:bCs/>
          <w:lang w:val="en-US"/>
        </w:rPr>
        <w:t>…………</w:t>
      </w:r>
      <w:r w:rsidRPr="00204B83">
        <w:rPr>
          <w:bCs/>
          <w:lang w:val="en-US"/>
        </w:rPr>
        <w:t>in accordance to the HPI (</w:t>
      </w:r>
      <w:r w:rsidRPr="00204B83">
        <w:rPr>
          <w:bCs/>
          <w:strike/>
          <w:lang w:val="en-US"/>
        </w:rPr>
        <w:t>head</w:t>
      </w:r>
      <w:r w:rsidRPr="00204B83">
        <w:rPr>
          <w:bCs/>
          <w:lang w:val="en-US"/>
        </w:rPr>
        <w:t xml:space="preserve"> </w:t>
      </w:r>
      <w:r w:rsidRPr="00204B83">
        <w:rPr>
          <w:b/>
          <w:bCs/>
          <w:lang w:val="en-US"/>
        </w:rPr>
        <w:t>helmet</w:t>
      </w:r>
      <w:r>
        <w:rPr>
          <w:bCs/>
          <w:lang w:val="en-US"/>
        </w:rPr>
        <w:t xml:space="preserve"> </w:t>
      </w:r>
      <w:r w:rsidRPr="00204B83">
        <w:rPr>
          <w:bCs/>
          <w:lang w:val="en-US"/>
        </w:rPr>
        <w:t xml:space="preserve">positioning index) provided by the manufacturer, </w:t>
      </w:r>
      <w:r>
        <w:rPr>
          <w:bCs/>
          <w:lang w:val="en-US"/>
        </w:rPr>
        <w:t>……</w:t>
      </w:r>
      <w:r w:rsidRPr="00204B83">
        <w:rPr>
          <w:bCs/>
          <w:lang w:val="en-US"/>
        </w:rPr>
        <w:t>.</w:t>
      </w:r>
      <w:r w:rsidRPr="00204B83">
        <w:t>:”</w:t>
      </w:r>
    </w:p>
    <w:p w:rsidR="00794BD2" w:rsidRDefault="00794BD2" w:rsidP="00155B6F">
      <w:pPr>
        <w:tabs>
          <w:tab w:val="left" w:pos="2300"/>
          <w:tab w:val="left" w:pos="2800"/>
        </w:tabs>
        <w:spacing w:after="120"/>
        <w:ind w:left="2268" w:right="1134" w:hanging="1134"/>
        <w:jc w:val="both"/>
        <w:rPr>
          <w:i/>
        </w:rPr>
      </w:pPr>
    </w:p>
    <w:p w:rsidR="00155B6F" w:rsidRPr="00155B6F" w:rsidRDefault="00155B6F" w:rsidP="00155B6F">
      <w:pPr>
        <w:tabs>
          <w:tab w:val="left" w:pos="2300"/>
          <w:tab w:val="left" w:pos="2800"/>
        </w:tabs>
        <w:spacing w:after="120"/>
        <w:ind w:left="2268" w:right="1134" w:hanging="1134"/>
        <w:jc w:val="both"/>
        <w:rPr>
          <w:i/>
        </w:rPr>
      </w:pPr>
      <w:r>
        <w:rPr>
          <w:i/>
        </w:rPr>
        <w:t>Paragraph</w:t>
      </w:r>
      <w:r w:rsidRPr="00155B6F">
        <w:rPr>
          <w:i/>
        </w:rPr>
        <w:t xml:space="preserve"> 3.2.3. last sentence </w:t>
      </w:r>
      <w:proofErr w:type="gramStart"/>
      <w:r w:rsidRPr="00155B6F">
        <w:rPr>
          <w:i/>
        </w:rPr>
        <w:t>amend</w:t>
      </w:r>
      <w:proofErr w:type="gramEnd"/>
      <w:r w:rsidRPr="00155B6F">
        <w:rPr>
          <w:i/>
        </w:rPr>
        <w:t xml:space="preserve"> to read:</w:t>
      </w:r>
    </w:p>
    <w:p w:rsidR="00155B6F" w:rsidRDefault="00155B6F" w:rsidP="00155B6F">
      <w:pPr>
        <w:tabs>
          <w:tab w:val="left" w:pos="2300"/>
          <w:tab w:val="left" w:pos="2800"/>
        </w:tabs>
        <w:spacing w:after="120"/>
        <w:ind w:left="2268" w:right="1134" w:hanging="1134"/>
        <w:jc w:val="both"/>
        <w:rPr>
          <w:i/>
        </w:rPr>
      </w:pPr>
      <w:r>
        <w:rPr>
          <w:i/>
        </w:rPr>
        <w:t>“</w:t>
      </w:r>
      <w:r w:rsidRPr="00155B6F">
        <w:rPr>
          <w:i/>
        </w:rPr>
        <w:t>………….</w:t>
      </w:r>
    </w:p>
    <w:p w:rsidR="00155B6F" w:rsidRPr="00155B6F" w:rsidRDefault="00155B6F" w:rsidP="00155B6F">
      <w:pPr>
        <w:pStyle w:val="Default"/>
        <w:ind w:left="2268" w:right="1134"/>
        <w:jc w:val="both"/>
        <w:rPr>
          <w:sz w:val="20"/>
          <w:szCs w:val="20"/>
        </w:rPr>
      </w:pPr>
      <w:r>
        <w:rPr>
          <w:i/>
        </w:rPr>
        <w:tab/>
      </w:r>
      <w:r w:rsidRPr="00155B6F">
        <w:rPr>
          <w:bCs/>
          <w:sz w:val="20"/>
          <w:szCs w:val="20"/>
        </w:rPr>
        <w:t xml:space="preserve">The guidance system shall be attached to the helmet carrier that </w:t>
      </w:r>
      <w:r w:rsidRPr="00155B6F">
        <w:rPr>
          <w:bCs/>
          <w:strike/>
          <w:sz w:val="20"/>
          <w:szCs w:val="20"/>
        </w:rPr>
        <w:t>keeps</w:t>
      </w:r>
      <w:r w:rsidRPr="00155B6F">
        <w:rPr>
          <w:b/>
          <w:sz w:val="20"/>
          <w:szCs w:val="20"/>
        </w:rPr>
        <w:t xml:space="preserve"> maintains</w:t>
      </w:r>
      <w:r w:rsidRPr="00155B6F">
        <w:rPr>
          <w:b/>
          <w:color w:val="auto"/>
          <w:sz w:val="20"/>
          <w:szCs w:val="20"/>
          <w:lang w:val="en-GB" w:eastAsia="en-US"/>
        </w:rPr>
        <w:t xml:space="preserve"> </w:t>
      </w:r>
      <w:r w:rsidRPr="00155B6F">
        <w:rPr>
          <w:b/>
          <w:sz w:val="20"/>
          <w:szCs w:val="20"/>
          <w:lang w:val="en-GB"/>
        </w:rPr>
        <w:t>the headform</w:t>
      </w:r>
      <w:r w:rsidRPr="00155B6F">
        <w:rPr>
          <w:bCs/>
          <w:sz w:val="20"/>
          <w:szCs w:val="20"/>
        </w:rPr>
        <w:t xml:space="preserve"> </w:t>
      </w:r>
      <w:r w:rsidRPr="00155B6F">
        <w:rPr>
          <w:b/>
          <w:bCs/>
          <w:sz w:val="20"/>
          <w:szCs w:val="20"/>
          <w:lang w:val="en-GB"/>
        </w:rPr>
        <w:t xml:space="preserve">and </w:t>
      </w:r>
      <w:r w:rsidRPr="00155B6F">
        <w:rPr>
          <w:bCs/>
          <w:sz w:val="20"/>
          <w:szCs w:val="20"/>
        </w:rPr>
        <w:t xml:space="preserve">the helmet in </w:t>
      </w:r>
      <w:r w:rsidRPr="00155B6F">
        <w:rPr>
          <w:b/>
          <w:bCs/>
          <w:sz w:val="20"/>
          <w:szCs w:val="20"/>
          <w:lang w:val="en-GB"/>
        </w:rPr>
        <w:t xml:space="preserve">its initial </w:t>
      </w:r>
      <w:r w:rsidRPr="00155B6F">
        <w:rPr>
          <w:bCs/>
          <w:sz w:val="20"/>
          <w:szCs w:val="20"/>
        </w:rPr>
        <w:t>position during the raise and drop of the head form/helmet assembly</w:t>
      </w:r>
      <w:r>
        <w:rPr>
          <w:bCs/>
          <w:sz w:val="20"/>
          <w:szCs w:val="20"/>
        </w:rPr>
        <w:t xml:space="preserve"> </w:t>
      </w:r>
      <w:r w:rsidRPr="00155B6F">
        <w:rPr>
          <w:b/>
          <w:bCs/>
          <w:sz w:val="20"/>
          <w:szCs w:val="20"/>
          <w:lang w:val="en-GB"/>
        </w:rPr>
        <w:t xml:space="preserve">by limiting the rotation to a maximum of 5 </w:t>
      </w:r>
      <w:r w:rsidR="009D1161" w:rsidRPr="00155B6F">
        <w:rPr>
          <w:b/>
          <w:bCs/>
          <w:sz w:val="20"/>
          <w:szCs w:val="20"/>
          <w:lang w:val="en-GB"/>
        </w:rPr>
        <w:t>degrees.</w:t>
      </w:r>
      <w:r w:rsidRPr="00155B6F">
        <w:rPr>
          <w:bCs/>
          <w:sz w:val="20"/>
          <w:szCs w:val="20"/>
        </w:rPr>
        <w:t xml:space="preserve"> </w:t>
      </w:r>
    </w:p>
    <w:p w:rsidR="00155B6F" w:rsidRPr="00155B6F" w:rsidRDefault="00155B6F" w:rsidP="00155B6F">
      <w:pPr>
        <w:tabs>
          <w:tab w:val="left" w:pos="2300"/>
          <w:tab w:val="left" w:pos="2800"/>
        </w:tabs>
        <w:spacing w:after="120"/>
        <w:ind w:left="2268" w:right="1134"/>
        <w:jc w:val="both"/>
        <w:rPr>
          <w:i/>
        </w:rPr>
      </w:pPr>
      <w:r w:rsidRPr="00155B6F">
        <w:rPr>
          <w:bCs/>
        </w:rPr>
        <w:t xml:space="preserve">The helmet carrier shall not affect the head form/helmet assembly during the impact </w:t>
      </w:r>
      <w:r w:rsidR="00647A1D" w:rsidRPr="00647A1D">
        <w:rPr>
          <w:b/>
          <w:bCs/>
        </w:rPr>
        <w:t xml:space="preserve">meaning no less than 30 </w:t>
      </w:r>
      <w:proofErr w:type="spellStart"/>
      <w:r w:rsidR="00647A1D" w:rsidRPr="00647A1D">
        <w:rPr>
          <w:b/>
          <w:bCs/>
        </w:rPr>
        <w:t>ms</w:t>
      </w:r>
      <w:proofErr w:type="spellEnd"/>
      <w:r w:rsidR="00647A1D" w:rsidRPr="00647A1D">
        <w:rPr>
          <w:b/>
          <w:bCs/>
        </w:rPr>
        <w:t xml:space="preserve"> from initial contact between helmet and anvil</w:t>
      </w:r>
      <w:r w:rsidR="00647A1D" w:rsidRPr="00647A1D">
        <w:rPr>
          <w:bCs/>
        </w:rPr>
        <w:t xml:space="preserve"> </w:t>
      </w:r>
      <w:r w:rsidRPr="00647A1D">
        <w:rPr>
          <w:bCs/>
          <w:strike/>
        </w:rPr>
        <w:t xml:space="preserve">with the anvil and 30 </w:t>
      </w:r>
      <w:proofErr w:type="spellStart"/>
      <w:r w:rsidRPr="00647A1D">
        <w:rPr>
          <w:bCs/>
          <w:strike/>
        </w:rPr>
        <w:t>ms</w:t>
      </w:r>
      <w:proofErr w:type="spellEnd"/>
      <w:r w:rsidRPr="00647A1D">
        <w:rPr>
          <w:bCs/>
          <w:strike/>
        </w:rPr>
        <w:t xml:space="preserve"> after the first contact with the anvil.</w:t>
      </w:r>
      <w:r w:rsidR="00647A1D">
        <w:rPr>
          <w:bCs/>
          <w:strike/>
        </w:rPr>
        <w:t>”</w:t>
      </w:r>
    </w:p>
    <w:p w:rsidR="00B64F35" w:rsidRDefault="00B64F35" w:rsidP="00155B6F">
      <w:pPr>
        <w:tabs>
          <w:tab w:val="left" w:pos="2300"/>
          <w:tab w:val="left" w:pos="2800"/>
        </w:tabs>
        <w:spacing w:after="120"/>
        <w:ind w:left="2268" w:right="1134" w:hanging="1134"/>
        <w:jc w:val="both"/>
        <w:rPr>
          <w:i/>
        </w:rPr>
      </w:pPr>
    </w:p>
    <w:p w:rsidR="00647A1D" w:rsidRDefault="00155B6F" w:rsidP="00155B6F">
      <w:pPr>
        <w:tabs>
          <w:tab w:val="left" w:pos="2300"/>
          <w:tab w:val="left" w:pos="2800"/>
        </w:tabs>
        <w:spacing w:after="120"/>
        <w:ind w:left="2268" w:right="1134" w:hanging="1134"/>
        <w:jc w:val="both"/>
        <w:rPr>
          <w:i/>
        </w:rPr>
      </w:pPr>
      <w:r w:rsidRPr="00155B6F">
        <w:rPr>
          <w:i/>
        </w:rPr>
        <w:t>Annex 17</w:t>
      </w:r>
    </w:p>
    <w:p w:rsidR="00155B6F" w:rsidRPr="00155B6F" w:rsidRDefault="00155B6F" w:rsidP="00155B6F">
      <w:pPr>
        <w:tabs>
          <w:tab w:val="left" w:pos="2300"/>
          <w:tab w:val="left" w:pos="2800"/>
        </w:tabs>
        <w:spacing w:after="120"/>
        <w:ind w:left="2268" w:right="1134" w:hanging="1134"/>
        <w:jc w:val="both"/>
        <w:rPr>
          <w:i/>
        </w:rPr>
      </w:pPr>
      <w:r w:rsidRPr="00155B6F">
        <w:rPr>
          <w:i/>
        </w:rPr>
        <w:t xml:space="preserve"> </w:t>
      </w:r>
      <w:r w:rsidR="00647A1D">
        <w:rPr>
          <w:i/>
        </w:rPr>
        <w:t>Paragraph</w:t>
      </w:r>
      <w:r w:rsidRPr="00155B6F">
        <w:rPr>
          <w:i/>
        </w:rPr>
        <w:t xml:space="preserve"> 2.2.  Amend to read:</w:t>
      </w:r>
    </w:p>
    <w:p w:rsidR="00647A1D" w:rsidRPr="009D1161" w:rsidRDefault="00647A1D" w:rsidP="00647A1D">
      <w:pPr>
        <w:tabs>
          <w:tab w:val="left" w:pos="2300"/>
          <w:tab w:val="left" w:pos="2800"/>
        </w:tabs>
        <w:spacing w:after="120"/>
        <w:ind w:left="2268" w:right="1134" w:hanging="1134"/>
        <w:jc w:val="both"/>
      </w:pPr>
      <w:r w:rsidRPr="009D1161">
        <w:t>“2.2. Propulsion equipment</w:t>
      </w:r>
    </w:p>
    <w:p w:rsidR="00155B6F" w:rsidRPr="009D1161" w:rsidRDefault="00647A1D" w:rsidP="00647A1D">
      <w:pPr>
        <w:tabs>
          <w:tab w:val="left" w:pos="2800"/>
        </w:tabs>
        <w:spacing w:after="120"/>
        <w:ind w:left="1560" w:right="1134"/>
        <w:jc w:val="both"/>
      </w:pPr>
      <w:r w:rsidRPr="009D1161">
        <w:t>The apparatus shall be</w:t>
      </w:r>
      <w:r w:rsidR="00155B6F" w:rsidRPr="009D1161">
        <w:t xml:space="preserve"> capable of imparting known speeds of up to </w:t>
      </w:r>
      <w:r w:rsidR="00155B6F" w:rsidRPr="009D1161">
        <w:rPr>
          <w:strike/>
        </w:rPr>
        <w:t>195</w:t>
      </w:r>
      <w:r w:rsidR="00155B6F" w:rsidRPr="009D1161">
        <w:t xml:space="preserve"> </w:t>
      </w:r>
      <w:r w:rsidR="00155B6F" w:rsidRPr="009D1161">
        <w:rPr>
          <w:b/>
        </w:rPr>
        <w:t>80</w:t>
      </w:r>
      <w:r w:rsidR="00155B6F" w:rsidRPr="009D1161">
        <w:t xml:space="preserve"> m/s to a 6 mm nominal diameter steel ball of 0,86 g minimum mass. ……</w:t>
      </w:r>
      <w:r w:rsidRPr="009D1161">
        <w:t>”</w:t>
      </w:r>
    </w:p>
    <w:p w:rsidR="00B64F35" w:rsidRDefault="00B64F35" w:rsidP="00155B6F">
      <w:pPr>
        <w:tabs>
          <w:tab w:val="left" w:pos="2300"/>
          <w:tab w:val="left" w:pos="2800"/>
        </w:tabs>
        <w:spacing w:after="120"/>
        <w:ind w:left="2268" w:right="1134" w:hanging="1134"/>
        <w:jc w:val="both"/>
        <w:rPr>
          <w:i/>
        </w:rPr>
      </w:pPr>
    </w:p>
    <w:p w:rsidR="00155B6F" w:rsidRPr="00155B6F" w:rsidRDefault="008F085D" w:rsidP="00155B6F">
      <w:pPr>
        <w:tabs>
          <w:tab w:val="left" w:pos="2300"/>
          <w:tab w:val="left" w:pos="2800"/>
        </w:tabs>
        <w:spacing w:after="120"/>
        <w:ind w:left="2268" w:right="1134" w:hanging="1134"/>
        <w:jc w:val="both"/>
        <w:rPr>
          <w:i/>
        </w:rPr>
      </w:pPr>
      <w:r>
        <w:rPr>
          <w:i/>
        </w:rPr>
        <w:br w:type="page"/>
      </w:r>
      <w:r w:rsidR="00155B6F" w:rsidRPr="00155B6F">
        <w:rPr>
          <w:i/>
        </w:rPr>
        <w:lastRenderedPageBreak/>
        <w:t>ADD a new annex 19 GUIDE LINE</w:t>
      </w:r>
    </w:p>
    <w:p w:rsidR="00EC41C7" w:rsidRDefault="00155B6F" w:rsidP="00155B6F">
      <w:pPr>
        <w:tabs>
          <w:tab w:val="left" w:pos="2300"/>
          <w:tab w:val="left" w:pos="2800"/>
        </w:tabs>
        <w:spacing w:after="120"/>
        <w:ind w:left="2268" w:right="1134" w:hanging="1134"/>
        <w:jc w:val="both"/>
        <w:rPr>
          <w:i/>
        </w:rPr>
      </w:pPr>
      <w:r w:rsidRPr="00155B6F">
        <w:rPr>
          <w:i/>
        </w:rPr>
        <w:t>A – Sampling</w:t>
      </w:r>
      <w:r w:rsidR="00B64F35">
        <w:rPr>
          <w:i/>
        </w:rPr>
        <w:t xml:space="preserve"> (</w:t>
      </w:r>
      <w:r w:rsidR="00EC41C7">
        <w:rPr>
          <w:i/>
        </w:rPr>
        <w:t>In annex</w:t>
      </w:r>
      <w:r w:rsidR="00B64F35">
        <w:rPr>
          <w:i/>
        </w:rPr>
        <w:t>)</w:t>
      </w:r>
    </w:p>
    <w:p w:rsidR="008F085D" w:rsidRDefault="00E03A64" w:rsidP="008F085D">
      <w:pPr>
        <w:spacing w:line="240" w:lineRule="auto"/>
        <w:contextualSpacing/>
      </w:pPr>
      <w:r w:rsidRPr="00E03A64">
        <w:rPr>
          <w:b/>
          <w:sz w:val="28"/>
          <w:lang w:val="en-US"/>
        </w:rPr>
        <w:tab/>
      </w:r>
      <w:r w:rsidR="008F085D">
        <w:t>A - Sampling</w:t>
      </w:r>
    </w:p>
    <w:p w:rsidR="008F085D" w:rsidRDefault="008F085D" w:rsidP="008F085D">
      <w:pPr>
        <w:spacing w:line="240" w:lineRule="auto"/>
        <w:contextualSpacing/>
      </w:pPr>
    </w:p>
    <w:p w:rsidR="008F085D" w:rsidRPr="00265490" w:rsidRDefault="008F085D" w:rsidP="008F085D">
      <w:pPr>
        <w:spacing w:line="240" w:lineRule="auto"/>
        <w:contextualSpacing/>
      </w:pPr>
      <w:r w:rsidRPr="00265490">
        <w:t xml:space="preserve">Helmet configuration 1: </w:t>
      </w:r>
    </w:p>
    <w:p w:rsidR="008F085D" w:rsidRDefault="008F085D" w:rsidP="008F085D">
      <w:pPr>
        <w:spacing w:line="240" w:lineRule="auto"/>
        <w:contextualSpacing/>
      </w:pPr>
      <w:r w:rsidRPr="00265490">
        <w:t xml:space="preserve"> </w:t>
      </w:r>
    </w:p>
    <w:p w:rsidR="008F085D" w:rsidRDefault="008F085D" w:rsidP="008F085D">
      <w:pPr>
        <w:spacing w:line="240" w:lineRule="auto"/>
        <w:contextualSpacing/>
      </w:pPr>
      <w:r w:rsidRPr="00265490">
        <w:t xml:space="preserve">Shell 1: </w:t>
      </w:r>
      <w:proofErr w:type="gramStart"/>
      <w:r w:rsidRPr="00265490">
        <w:t>L(</w:t>
      </w:r>
      <w:proofErr w:type="gramEnd"/>
      <w:r w:rsidRPr="00265490">
        <w:t>59-60), XL(61-62), XXL(63-64)</w:t>
      </w:r>
    </w:p>
    <w:p w:rsidR="008F085D" w:rsidRPr="00265490" w:rsidRDefault="008F085D" w:rsidP="008F085D">
      <w:pPr>
        <w:spacing w:line="240" w:lineRule="auto"/>
        <w:contextualSpacing/>
      </w:pPr>
      <w:r w:rsidRPr="00265490">
        <w:t xml:space="preserve">Shell 2: </w:t>
      </w:r>
      <w:proofErr w:type="gramStart"/>
      <w:r w:rsidRPr="00265490">
        <w:t>XS(</w:t>
      </w:r>
      <w:proofErr w:type="gramEnd"/>
      <w:r w:rsidRPr="00265490">
        <w:t xml:space="preserve">53-54), S(55-56), M(57-58) </w:t>
      </w:r>
    </w:p>
    <w:p w:rsidR="008F085D" w:rsidRPr="00265490" w:rsidRDefault="008F085D" w:rsidP="008F085D">
      <w:pPr>
        <w:spacing w:line="240" w:lineRule="auto"/>
        <w:contextualSpacing/>
      </w:pPr>
      <w:r w:rsidRPr="00265490">
        <w:t xml:space="preserve"> </w:t>
      </w:r>
    </w:p>
    <w:p w:rsidR="008F085D" w:rsidRPr="00265490" w:rsidRDefault="008F085D" w:rsidP="008F085D">
      <w:pPr>
        <w:spacing w:line="240" w:lineRule="auto"/>
        <w:contextualSpacing/>
      </w:pPr>
      <w:r w:rsidRPr="00265490">
        <w:t xml:space="preserve"> </w:t>
      </w:r>
    </w:p>
    <w:p w:rsidR="008F085D" w:rsidRPr="00265490" w:rsidRDefault="008F085D" w:rsidP="008F085D">
      <w:pPr>
        <w:spacing w:line="240" w:lineRule="auto"/>
        <w:contextualSpacing/>
      </w:pPr>
      <w:r w:rsidRPr="00265490">
        <w:t xml:space="preserve">Approval test sampling: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r w:rsidRPr="00265490">
        <w:t xml:space="preserve">-2 samples </w:t>
      </w:r>
      <w:proofErr w:type="gramStart"/>
      <w:r w:rsidRPr="00265490">
        <w:t>XXL(</w:t>
      </w:r>
      <w:proofErr w:type="gramEnd"/>
      <w:r w:rsidRPr="00265490">
        <w:t>63-64) for Rigidity test of the shell 1</w:t>
      </w:r>
    </w:p>
    <w:p w:rsidR="008F085D" w:rsidRDefault="008F085D" w:rsidP="008F085D">
      <w:pPr>
        <w:spacing w:line="240" w:lineRule="auto"/>
        <w:contextualSpacing/>
      </w:pPr>
      <w:r w:rsidRPr="00265490">
        <w:t xml:space="preserve">-5 samples </w:t>
      </w:r>
      <w:proofErr w:type="gramStart"/>
      <w:r w:rsidRPr="00265490">
        <w:t>XXL(</w:t>
      </w:r>
      <w:proofErr w:type="gramEnd"/>
      <w:r w:rsidRPr="00265490">
        <w:t>63-64) for Impact Absorption</w:t>
      </w:r>
    </w:p>
    <w:p w:rsidR="008F085D" w:rsidRDefault="008F085D" w:rsidP="008F085D">
      <w:pPr>
        <w:spacing w:line="240" w:lineRule="auto"/>
        <w:contextualSpacing/>
      </w:pPr>
      <w:r w:rsidRPr="00265490">
        <w:t xml:space="preserve">-2 samples </w:t>
      </w:r>
      <w:proofErr w:type="gramStart"/>
      <w:r w:rsidRPr="00265490">
        <w:t>XXL(</w:t>
      </w:r>
      <w:proofErr w:type="gramEnd"/>
      <w:r w:rsidRPr="00265490">
        <w:t xml:space="preserve">63-64) for </w:t>
      </w:r>
      <w:r>
        <w:t>Oblique impact test</w:t>
      </w:r>
    </w:p>
    <w:p w:rsidR="008F085D" w:rsidRDefault="008F085D" w:rsidP="008F085D">
      <w:pPr>
        <w:spacing w:line="240" w:lineRule="auto"/>
        <w:contextualSpacing/>
      </w:pPr>
      <w:r w:rsidRPr="00265490">
        <w:t xml:space="preserve">-1 sample </w:t>
      </w:r>
      <w:proofErr w:type="gramStart"/>
      <w:r w:rsidRPr="00265490">
        <w:t>XL(</w:t>
      </w:r>
      <w:proofErr w:type="gramEnd"/>
      <w:r w:rsidRPr="00265490">
        <w:t>61-62) for checking coverage area and field of vision requirements</w:t>
      </w:r>
    </w:p>
    <w:p w:rsidR="008F085D" w:rsidRDefault="008F085D" w:rsidP="008F085D">
      <w:pPr>
        <w:spacing w:line="240" w:lineRule="auto"/>
        <w:contextualSpacing/>
      </w:pPr>
      <w:r w:rsidRPr="00265490">
        <w:t>-2 samples of the shell 1 size chosen as worst case for Extra point</w:t>
      </w:r>
    </w:p>
    <w:p w:rsidR="008F085D" w:rsidRDefault="008F085D" w:rsidP="008F085D">
      <w:pPr>
        <w:spacing w:line="240" w:lineRule="auto"/>
        <w:contextualSpacing/>
      </w:pPr>
      <w:r w:rsidRPr="00265490">
        <w:t>-2 samples of the shell 1 size chosen as worst case for Hi/Low energy Impact</w:t>
      </w:r>
    </w:p>
    <w:p w:rsidR="008F085D" w:rsidRDefault="008F085D" w:rsidP="008F085D">
      <w:pPr>
        <w:spacing w:line="240" w:lineRule="auto"/>
        <w:contextualSpacing/>
      </w:pPr>
      <w:r w:rsidRPr="00265490">
        <w:t xml:space="preserve">-2 samples </w:t>
      </w:r>
      <w:proofErr w:type="gramStart"/>
      <w:r w:rsidRPr="00265490">
        <w:t>L(</w:t>
      </w:r>
      <w:proofErr w:type="gramEnd"/>
      <w:r w:rsidRPr="00265490">
        <w:t>59-60) for Impact Absorption</w:t>
      </w:r>
    </w:p>
    <w:p w:rsidR="008F085D" w:rsidRPr="00265490" w:rsidRDefault="008F085D" w:rsidP="008F085D">
      <w:pPr>
        <w:spacing w:line="240" w:lineRule="auto"/>
        <w:contextualSpacing/>
      </w:pPr>
      <w:r w:rsidRPr="00265490">
        <w:t xml:space="preserve">-1 sample </w:t>
      </w:r>
      <w:proofErr w:type="gramStart"/>
      <w:r w:rsidRPr="00265490">
        <w:t>L(</w:t>
      </w:r>
      <w:proofErr w:type="gramEnd"/>
      <w:r w:rsidRPr="00265490">
        <w:t xml:space="preserve">59-60) for retention system tests (Detaching + Dynamic test) </w:t>
      </w:r>
    </w:p>
    <w:p w:rsidR="008F085D" w:rsidRPr="00265490" w:rsidRDefault="008F085D" w:rsidP="008F085D">
      <w:pPr>
        <w:spacing w:line="240" w:lineRule="auto"/>
        <w:contextualSpacing/>
      </w:pPr>
    </w:p>
    <w:p w:rsidR="008F085D" w:rsidRDefault="008F085D" w:rsidP="008F085D">
      <w:pPr>
        <w:spacing w:line="240" w:lineRule="auto"/>
        <w:contextualSpacing/>
      </w:pPr>
      <w:r w:rsidRPr="00265490">
        <w:t xml:space="preserve">-1 sample </w:t>
      </w:r>
      <w:proofErr w:type="gramStart"/>
      <w:r w:rsidRPr="00265490">
        <w:t>M(</w:t>
      </w:r>
      <w:proofErr w:type="gramEnd"/>
      <w:r w:rsidRPr="00265490">
        <w:t>57-58) for Projection and surface friction (This sample is chosen to representative of both shells)</w:t>
      </w:r>
    </w:p>
    <w:p w:rsidR="008F085D" w:rsidRDefault="008F085D" w:rsidP="008F085D">
      <w:pPr>
        <w:spacing w:line="240" w:lineRule="auto"/>
        <w:contextualSpacing/>
      </w:pPr>
      <w:r w:rsidRPr="00265490">
        <w:t xml:space="preserve">-2 samples </w:t>
      </w:r>
      <w:proofErr w:type="gramStart"/>
      <w:r w:rsidRPr="00265490">
        <w:t>M(</w:t>
      </w:r>
      <w:proofErr w:type="gramEnd"/>
      <w:r w:rsidRPr="00265490">
        <w:t>57-58) for Rigidity test of the shell 2</w:t>
      </w:r>
    </w:p>
    <w:p w:rsidR="008F085D" w:rsidRDefault="008F085D" w:rsidP="008F085D">
      <w:pPr>
        <w:spacing w:line="240" w:lineRule="auto"/>
        <w:contextualSpacing/>
      </w:pPr>
      <w:r w:rsidRPr="00265490">
        <w:t xml:space="preserve">-5 samples </w:t>
      </w:r>
      <w:proofErr w:type="gramStart"/>
      <w:r w:rsidRPr="00265490">
        <w:t>M(</w:t>
      </w:r>
      <w:proofErr w:type="gramEnd"/>
      <w:r w:rsidRPr="00265490">
        <w:t>57-58) for Impact Absorption</w:t>
      </w:r>
    </w:p>
    <w:p w:rsidR="008F085D" w:rsidRDefault="008F085D" w:rsidP="008F085D">
      <w:pPr>
        <w:spacing w:line="240" w:lineRule="auto"/>
        <w:contextualSpacing/>
      </w:pPr>
      <w:r w:rsidRPr="00265490">
        <w:t xml:space="preserve">-2 samples </w:t>
      </w:r>
      <w:proofErr w:type="gramStart"/>
      <w:r w:rsidRPr="00265490">
        <w:t>M(</w:t>
      </w:r>
      <w:proofErr w:type="gramEnd"/>
      <w:r w:rsidRPr="00265490">
        <w:t xml:space="preserve">57-58) for </w:t>
      </w:r>
      <w:r>
        <w:t>Oblique impact test</w:t>
      </w:r>
    </w:p>
    <w:p w:rsidR="008F085D" w:rsidRDefault="008F085D" w:rsidP="008F085D">
      <w:pPr>
        <w:spacing w:line="240" w:lineRule="auto"/>
        <w:contextualSpacing/>
      </w:pPr>
      <w:r w:rsidRPr="00265490">
        <w:t xml:space="preserve">-1 sample </w:t>
      </w:r>
      <w:proofErr w:type="gramStart"/>
      <w:r w:rsidRPr="00265490">
        <w:t>S(</w:t>
      </w:r>
      <w:proofErr w:type="gramEnd"/>
      <w:r w:rsidRPr="00265490">
        <w:t>55-56) for checking coverage area and field of vision requirements</w:t>
      </w:r>
    </w:p>
    <w:p w:rsidR="008F085D" w:rsidRDefault="008F085D" w:rsidP="008F085D">
      <w:pPr>
        <w:spacing w:line="240" w:lineRule="auto"/>
        <w:contextualSpacing/>
      </w:pPr>
      <w:r w:rsidRPr="00265490">
        <w:t>-2 samples of the shell 2 size chosen as worst case for Extra point</w:t>
      </w:r>
    </w:p>
    <w:p w:rsidR="008F085D" w:rsidRDefault="008F085D" w:rsidP="008F085D">
      <w:pPr>
        <w:spacing w:line="240" w:lineRule="auto"/>
        <w:contextualSpacing/>
      </w:pPr>
      <w:r w:rsidRPr="00265490">
        <w:t>-2 samples of the shell 2 size chosen as worst case for Hi/Low energy Impact</w:t>
      </w:r>
    </w:p>
    <w:p w:rsidR="008F085D" w:rsidRDefault="008F085D" w:rsidP="008F085D">
      <w:pPr>
        <w:spacing w:line="240" w:lineRule="auto"/>
        <w:contextualSpacing/>
      </w:pPr>
      <w:r w:rsidRPr="00265490">
        <w:t xml:space="preserve">-2 samples </w:t>
      </w:r>
      <w:proofErr w:type="gramStart"/>
      <w:r w:rsidRPr="00265490">
        <w:t>XS(</w:t>
      </w:r>
      <w:proofErr w:type="gramEnd"/>
      <w:r w:rsidRPr="00265490">
        <w:t>53-54) for Impact Absorption</w:t>
      </w:r>
    </w:p>
    <w:p w:rsidR="008F085D" w:rsidRPr="00265490" w:rsidRDefault="008F085D" w:rsidP="008F085D">
      <w:pPr>
        <w:spacing w:line="240" w:lineRule="auto"/>
        <w:contextualSpacing/>
      </w:pPr>
      <w:r w:rsidRPr="00265490">
        <w:t xml:space="preserve">-1 sample </w:t>
      </w:r>
      <w:proofErr w:type="gramStart"/>
      <w:r w:rsidRPr="00265490">
        <w:t>XS(</w:t>
      </w:r>
      <w:proofErr w:type="gramEnd"/>
      <w:r w:rsidRPr="00265490">
        <w:t xml:space="preserve">53-54) for retention system tests (Detaching + Dynamic test)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r>
        <w:t>Total samples: 35</w:t>
      </w:r>
    </w:p>
    <w:p w:rsidR="008F085D" w:rsidRDefault="008F085D" w:rsidP="008F085D">
      <w:pPr>
        <w:spacing w:line="240" w:lineRule="auto"/>
        <w:contextualSpacing/>
      </w:pPr>
    </w:p>
    <w:p w:rsidR="008F085D" w:rsidRPr="00265490" w:rsidRDefault="008F085D" w:rsidP="008F085D">
      <w:pPr>
        <w:spacing w:line="240" w:lineRule="auto"/>
        <w:contextualSpacing/>
      </w:pPr>
      <w:r w:rsidRPr="00265490">
        <w:t xml:space="preserve">Production Qualification test sampling: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r w:rsidRPr="00265490">
        <w:t xml:space="preserve">-20 samples </w:t>
      </w:r>
      <w:proofErr w:type="gramStart"/>
      <w:r w:rsidRPr="00265490">
        <w:t>XXL(</w:t>
      </w:r>
      <w:proofErr w:type="gramEnd"/>
      <w:r w:rsidRPr="00265490">
        <w:t>63-64) for Impact Absorption Shell 1</w:t>
      </w:r>
    </w:p>
    <w:p w:rsidR="008F085D" w:rsidRDefault="008F085D" w:rsidP="008F085D">
      <w:pPr>
        <w:spacing w:line="240" w:lineRule="auto"/>
        <w:contextualSpacing/>
      </w:pPr>
      <w:r w:rsidRPr="00265490">
        <w:t xml:space="preserve">-20 samples </w:t>
      </w:r>
      <w:proofErr w:type="gramStart"/>
      <w:r w:rsidRPr="00265490">
        <w:t>M(</w:t>
      </w:r>
      <w:proofErr w:type="gramEnd"/>
      <w:r w:rsidRPr="00265490">
        <w:t>57-58) for Impact Absorption Shell 2</w:t>
      </w:r>
    </w:p>
    <w:p w:rsidR="008F085D" w:rsidRDefault="008F085D" w:rsidP="008F085D">
      <w:pPr>
        <w:spacing w:line="240" w:lineRule="auto"/>
        <w:contextualSpacing/>
      </w:pPr>
      <w:r w:rsidRPr="00265490">
        <w:t xml:space="preserve">-10 samples </w:t>
      </w:r>
      <w:proofErr w:type="gramStart"/>
      <w:r w:rsidRPr="00265490">
        <w:t>L(</w:t>
      </w:r>
      <w:proofErr w:type="gramEnd"/>
      <w:r w:rsidRPr="00265490">
        <w:t>59-60) for Dynamic retention system test Shell 1</w:t>
      </w:r>
    </w:p>
    <w:p w:rsidR="008F085D" w:rsidRPr="00265490" w:rsidRDefault="008F085D" w:rsidP="008F085D">
      <w:pPr>
        <w:spacing w:line="240" w:lineRule="auto"/>
        <w:contextualSpacing/>
      </w:pPr>
      <w:r w:rsidRPr="00265490">
        <w:t xml:space="preserve">-10 samples </w:t>
      </w:r>
      <w:proofErr w:type="gramStart"/>
      <w:r w:rsidRPr="00265490">
        <w:t>XS(</w:t>
      </w:r>
      <w:proofErr w:type="gramEnd"/>
      <w:r w:rsidRPr="00265490">
        <w:t xml:space="preserve">53-54) for Dynamic retention system test Shell 2 </w:t>
      </w:r>
    </w:p>
    <w:p w:rsidR="008F085D" w:rsidRPr="00265490" w:rsidRDefault="008F085D" w:rsidP="008F085D">
      <w:pPr>
        <w:spacing w:line="240" w:lineRule="auto"/>
        <w:contextualSpacing/>
      </w:pPr>
      <w:r w:rsidRPr="00265490">
        <w:t xml:space="preserve"> </w:t>
      </w:r>
    </w:p>
    <w:p w:rsidR="008F085D" w:rsidRPr="00265490" w:rsidRDefault="008F085D" w:rsidP="008F085D">
      <w:pPr>
        <w:spacing w:line="240" w:lineRule="auto"/>
        <w:contextualSpacing/>
      </w:pPr>
      <w:r w:rsidRPr="00265490">
        <w:t xml:space="preserve">Total samples: 60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r w:rsidRPr="00265490">
        <w:t>Remarks:</w:t>
      </w:r>
    </w:p>
    <w:p w:rsidR="008F085D" w:rsidRPr="00265490" w:rsidRDefault="008F085D" w:rsidP="008F085D">
      <w:pPr>
        <w:spacing w:line="240" w:lineRule="auto"/>
        <w:contextualSpacing/>
      </w:pPr>
      <w:r w:rsidRPr="00265490">
        <w:t xml:space="preserve">-If there are more than one buckle must be added 10 samples of each shell for each different buckle.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Pr="00265490" w:rsidRDefault="008F085D" w:rsidP="008F085D">
      <w:pPr>
        <w:spacing w:line="240" w:lineRule="auto"/>
        <w:contextualSpacing/>
      </w:pPr>
      <w:r w:rsidRPr="00265490">
        <w:t xml:space="preserve">Helmet configuration 2: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r w:rsidRPr="00265490">
        <w:t xml:space="preserve">Shell 1: </w:t>
      </w:r>
      <w:proofErr w:type="gramStart"/>
      <w:r w:rsidRPr="00265490">
        <w:t>XL(</w:t>
      </w:r>
      <w:proofErr w:type="gramEnd"/>
      <w:r w:rsidRPr="00265490">
        <w:t>61-62), XXL(63-64)</w:t>
      </w:r>
    </w:p>
    <w:p w:rsidR="008F085D" w:rsidRDefault="008F085D" w:rsidP="008F085D">
      <w:pPr>
        <w:spacing w:line="240" w:lineRule="auto"/>
        <w:contextualSpacing/>
      </w:pPr>
      <w:r w:rsidRPr="00265490">
        <w:t xml:space="preserve">Shell 2: </w:t>
      </w:r>
      <w:proofErr w:type="gramStart"/>
      <w:r w:rsidRPr="00265490">
        <w:t>M(</w:t>
      </w:r>
      <w:proofErr w:type="gramEnd"/>
      <w:r w:rsidRPr="00265490">
        <w:t>57-58), L(59-60)</w:t>
      </w:r>
    </w:p>
    <w:p w:rsidR="008F085D" w:rsidRPr="00265490" w:rsidRDefault="008F085D" w:rsidP="008F085D">
      <w:pPr>
        <w:spacing w:line="240" w:lineRule="auto"/>
        <w:contextualSpacing/>
      </w:pPr>
      <w:r w:rsidRPr="00265490">
        <w:t xml:space="preserve">Shell 3: </w:t>
      </w:r>
      <w:proofErr w:type="gramStart"/>
      <w:r w:rsidRPr="00265490">
        <w:t>XS(</w:t>
      </w:r>
      <w:proofErr w:type="gramEnd"/>
      <w:r w:rsidRPr="00265490">
        <w:t xml:space="preserve">53-54), S(55-56) </w:t>
      </w:r>
    </w:p>
    <w:p w:rsidR="008F085D" w:rsidRPr="00265490" w:rsidRDefault="008F085D" w:rsidP="008F085D">
      <w:pPr>
        <w:spacing w:line="240" w:lineRule="auto"/>
        <w:contextualSpacing/>
      </w:pPr>
      <w:r w:rsidRPr="00265490">
        <w:t xml:space="preserve"> </w:t>
      </w:r>
    </w:p>
    <w:p w:rsidR="008F085D" w:rsidRPr="00265490" w:rsidRDefault="008F085D" w:rsidP="008F085D">
      <w:pPr>
        <w:spacing w:line="240" w:lineRule="auto"/>
        <w:contextualSpacing/>
      </w:pPr>
      <w:r w:rsidRPr="00265490">
        <w:t xml:space="preserve">Approval test sampling: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r w:rsidRPr="00265490">
        <w:t xml:space="preserve">-2 samples </w:t>
      </w:r>
      <w:proofErr w:type="gramStart"/>
      <w:r w:rsidRPr="00265490">
        <w:t>XXL(</w:t>
      </w:r>
      <w:proofErr w:type="gramEnd"/>
      <w:r w:rsidRPr="00265490">
        <w:t>63-64) for Rigidity test of the shell 1</w:t>
      </w:r>
    </w:p>
    <w:p w:rsidR="008F085D" w:rsidRDefault="008F085D" w:rsidP="008F085D">
      <w:pPr>
        <w:spacing w:line="240" w:lineRule="auto"/>
        <w:contextualSpacing/>
      </w:pPr>
      <w:r w:rsidRPr="00265490">
        <w:t xml:space="preserve">-5 samples </w:t>
      </w:r>
      <w:proofErr w:type="gramStart"/>
      <w:r w:rsidRPr="00265490">
        <w:t>XXL(</w:t>
      </w:r>
      <w:proofErr w:type="gramEnd"/>
      <w:r w:rsidRPr="00265490">
        <w:t>63-64) for Impact Absorption</w:t>
      </w:r>
    </w:p>
    <w:p w:rsidR="008F085D" w:rsidRDefault="008F085D" w:rsidP="008F085D">
      <w:pPr>
        <w:spacing w:line="240" w:lineRule="auto"/>
        <w:contextualSpacing/>
      </w:pPr>
      <w:r w:rsidRPr="00265490">
        <w:t xml:space="preserve">-2 samples </w:t>
      </w:r>
      <w:proofErr w:type="gramStart"/>
      <w:r w:rsidRPr="00265490">
        <w:t>XXL(</w:t>
      </w:r>
      <w:proofErr w:type="gramEnd"/>
      <w:r w:rsidRPr="00265490">
        <w:t xml:space="preserve">63-64) for </w:t>
      </w:r>
      <w:r>
        <w:t>Oblique impact test</w:t>
      </w:r>
    </w:p>
    <w:p w:rsidR="008F085D" w:rsidRDefault="008F085D" w:rsidP="008F085D">
      <w:pPr>
        <w:spacing w:line="240" w:lineRule="auto"/>
        <w:contextualSpacing/>
      </w:pPr>
      <w:r w:rsidRPr="00265490">
        <w:t>-2 samples of the shell 1 size chosen as worst case for Extra point</w:t>
      </w:r>
    </w:p>
    <w:p w:rsidR="008F085D" w:rsidRDefault="008F085D" w:rsidP="008F085D">
      <w:pPr>
        <w:spacing w:line="240" w:lineRule="auto"/>
        <w:contextualSpacing/>
      </w:pPr>
      <w:r w:rsidRPr="00265490">
        <w:t>-2 samples of the shell 1 size chosen as worst case for Hi/Low energy Impact</w:t>
      </w:r>
    </w:p>
    <w:p w:rsidR="008F085D" w:rsidRPr="00265490" w:rsidRDefault="008F085D" w:rsidP="008F085D">
      <w:pPr>
        <w:spacing w:line="240" w:lineRule="auto"/>
        <w:contextualSpacing/>
      </w:pPr>
      <w:r w:rsidRPr="00265490">
        <w:t xml:space="preserve">-1 sample </w:t>
      </w:r>
      <w:proofErr w:type="gramStart"/>
      <w:r w:rsidRPr="00265490">
        <w:t>XL(</w:t>
      </w:r>
      <w:proofErr w:type="gramEnd"/>
      <w:r w:rsidRPr="00265490">
        <w:t xml:space="preserve">61-62) for retention system tests (Detaching + Dynamic test)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r w:rsidRPr="00265490">
        <w:t xml:space="preserve">-1 sample </w:t>
      </w:r>
      <w:proofErr w:type="gramStart"/>
      <w:r w:rsidRPr="00265490">
        <w:t>M(</w:t>
      </w:r>
      <w:proofErr w:type="gramEnd"/>
      <w:r w:rsidRPr="00265490">
        <w:t>57-58) for Projection and surface friction (This sample is chosen to representative of all shells) -2 samples L(59-60) for Rigidity test of the shell 2</w:t>
      </w:r>
    </w:p>
    <w:p w:rsidR="008F085D" w:rsidRDefault="008F085D" w:rsidP="008F085D">
      <w:pPr>
        <w:spacing w:line="240" w:lineRule="auto"/>
        <w:contextualSpacing/>
      </w:pPr>
      <w:r w:rsidRPr="00265490">
        <w:t xml:space="preserve">-5 samples </w:t>
      </w:r>
      <w:proofErr w:type="gramStart"/>
      <w:r w:rsidRPr="00265490">
        <w:t>L(</w:t>
      </w:r>
      <w:proofErr w:type="gramEnd"/>
      <w:r w:rsidRPr="00265490">
        <w:t>59-60) for Impact Absorption</w:t>
      </w:r>
    </w:p>
    <w:p w:rsidR="008F085D" w:rsidRDefault="008F085D" w:rsidP="008F085D">
      <w:pPr>
        <w:spacing w:line="240" w:lineRule="auto"/>
        <w:contextualSpacing/>
      </w:pPr>
      <w:r w:rsidRPr="00265490">
        <w:t xml:space="preserve">-2 samples </w:t>
      </w:r>
      <w:proofErr w:type="gramStart"/>
      <w:r w:rsidRPr="00265490">
        <w:t>L(</w:t>
      </w:r>
      <w:proofErr w:type="gramEnd"/>
      <w:r w:rsidRPr="00265490">
        <w:t xml:space="preserve">59-60) for </w:t>
      </w:r>
      <w:r>
        <w:t>Oblique impact test</w:t>
      </w:r>
    </w:p>
    <w:p w:rsidR="008F085D" w:rsidRDefault="008F085D" w:rsidP="008F085D">
      <w:pPr>
        <w:spacing w:line="240" w:lineRule="auto"/>
        <w:contextualSpacing/>
      </w:pPr>
      <w:r w:rsidRPr="00265490">
        <w:t>-2 samples of the shell 2 size chosen as worst case for Extra point</w:t>
      </w:r>
    </w:p>
    <w:p w:rsidR="008F085D" w:rsidRDefault="008F085D" w:rsidP="008F085D">
      <w:pPr>
        <w:spacing w:line="240" w:lineRule="auto"/>
        <w:contextualSpacing/>
      </w:pPr>
      <w:r w:rsidRPr="00265490">
        <w:t>-2 samples of the shell 2 size chosen as worst case for Hi/Low energy Impact</w:t>
      </w:r>
    </w:p>
    <w:p w:rsidR="008F085D" w:rsidRDefault="008F085D" w:rsidP="008F085D">
      <w:pPr>
        <w:spacing w:line="240" w:lineRule="auto"/>
        <w:contextualSpacing/>
      </w:pPr>
      <w:r w:rsidRPr="00265490">
        <w:t xml:space="preserve">-2 samples </w:t>
      </w:r>
      <w:proofErr w:type="gramStart"/>
      <w:r w:rsidRPr="00265490">
        <w:t>M(</w:t>
      </w:r>
      <w:proofErr w:type="gramEnd"/>
      <w:r w:rsidRPr="00265490">
        <w:t>57-58) for Impact Absorption</w:t>
      </w:r>
    </w:p>
    <w:p w:rsidR="008F085D" w:rsidRPr="00265490" w:rsidRDefault="008F085D" w:rsidP="008F085D">
      <w:pPr>
        <w:spacing w:line="240" w:lineRule="auto"/>
        <w:contextualSpacing/>
      </w:pPr>
      <w:r w:rsidRPr="00265490">
        <w:t xml:space="preserve">-1 sample </w:t>
      </w:r>
      <w:proofErr w:type="gramStart"/>
      <w:r w:rsidRPr="00265490">
        <w:t>M(</w:t>
      </w:r>
      <w:proofErr w:type="gramEnd"/>
      <w:r w:rsidRPr="00265490">
        <w:t xml:space="preserve">57-58) for retention system tests (Detaching + Dynamic test)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r w:rsidRPr="00265490">
        <w:t xml:space="preserve">-2 samples </w:t>
      </w:r>
      <w:proofErr w:type="gramStart"/>
      <w:r w:rsidRPr="00265490">
        <w:t>S(</w:t>
      </w:r>
      <w:proofErr w:type="gramEnd"/>
      <w:r w:rsidRPr="00265490">
        <w:t>55-56) for Rigidity test of the shell 3</w:t>
      </w:r>
    </w:p>
    <w:p w:rsidR="008F085D" w:rsidRDefault="008F085D" w:rsidP="008F085D">
      <w:pPr>
        <w:spacing w:line="240" w:lineRule="auto"/>
        <w:contextualSpacing/>
      </w:pPr>
      <w:r w:rsidRPr="00265490">
        <w:t xml:space="preserve">-5 samples </w:t>
      </w:r>
      <w:proofErr w:type="gramStart"/>
      <w:r w:rsidRPr="00265490">
        <w:t>S(</w:t>
      </w:r>
      <w:proofErr w:type="gramEnd"/>
      <w:r w:rsidRPr="00265490">
        <w:t>55-56) for Impact Absorption</w:t>
      </w:r>
    </w:p>
    <w:p w:rsidR="008F085D" w:rsidRDefault="008F085D" w:rsidP="008F085D">
      <w:pPr>
        <w:spacing w:line="240" w:lineRule="auto"/>
        <w:contextualSpacing/>
      </w:pPr>
      <w:r w:rsidRPr="00265490">
        <w:t xml:space="preserve">-2 samples </w:t>
      </w:r>
      <w:proofErr w:type="gramStart"/>
      <w:r w:rsidRPr="00265490">
        <w:t>S(</w:t>
      </w:r>
      <w:proofErr w:type="gramEnd"/>
      <w:r w:rsidRPr="00265490">
        <w:t xml:space="preserve">55-56) for </w:t>
      </w:r>
      <w:r>
        <w:t>Oblique impact test</w:t>
      </w:r>
    </w:p>
    <w:p w:rsidR="008F085D" w:rsidRDefault="008F085D" w:rsidP="008F085D">
      <w:pPr>
        <w:spacing w:line="240" w:lineRule="auto"/>
        <w:contextualSpacing/>
      </w:pPr>
      <w:r w:rsidRPr="00265490">
        <w:t>-2 samples of the shell 3 size chosen as worst case for Extra point</w:t>
      </w:r>
    </w:p>
    <w:p w:rsidR="008F085D" w:rsidRDefault="008F085D" w:rsidP="008F085D">
      <w:pPr>
        <w:spacing w:line="240" w:lineRule="auto"/>
        <w:contextualSpacing/>
      </w:pPr>
      <w:r w:rsidRPr="00265490">
        <w:t>-2 samples of the shell 3 size chosen as worst case for Hi/Low energy Impact</w:t>
      </w:r>
    </w:p>
    <w:p w:rsidR="008F085D" w:rsidRPr="00265490" w:rsidRDefault="008F085D" w:rsidP="008F085D">
      <w:pPr>
        <w:spacing w:line="240" w:lineRule="auto"/>
        <w:contextualSpacing/>
      </w:pPr>
      <w:r w:rsidRPr="00265490">
        <w:t xml:space="preserve">-1 sample </w:t>
      </w:r>
      <w:proofErr w:type="gramStart"/>
      <w:r w:rsidRPr="00265490">
        <w:t>XS(</w:t>
      </w:r>
      <w:proofErr w:type="gramEnd"/>
      <w:r w:rsidRPr="00265490">
        <w:t xml:space="preserve">53-54) for retention system tests (Detaching + Dynamic test) </w:t>
      </w:r>
    </w:p>
    <w:p w:rsidR="008F085D" w:rsidRPr="00265490" w:rsidRDefault="008F085D" w:rsidP="008F085D">
      <w:pPr>
        <w:spacing w:line="240" w:lineRule="auto"/>
        <w:contextualSpacing/>
      </w:pPr>
      <w:r w:rsidRPr="00265490">
        <w:t xml:space="preserve"> </w:t>
      </w:r>
    </w:p>
    <w:p w:rsidR="008F085D" w:rsidRPr="00265490" w:rsidRDefault="008F085D" w:rsidP="008F085D">
      <w:pPr>
        <w:spacing w:line="240" w:lineRule="auto"/>
        <w:contextualSpacing/>
      </w:pPr>
      <w:r w:rsidRPr="00265490">
        <w:t xml:space="preserve">Total samples: 45 </w:t>
      </w:r>
    </w:p>
    <w:p w:rsidR="008F085D" w:rsidRPr="00265490" w:rsidRDefault="008F085D" w:rsidP="008F085D">
      <w:pPr>
        <w:spacing w:line="240" w:lineRule="auto"/>
        <w:contextualSpacing/>
      </w:pPr>
      <w:r w:rsidRPr="00265490">
        <w:t xml:space="preserve"> </w:t>
      </w:r>
    </w:p>
    <w:p w:rsidR="008F085D" w:rsidRPr="00265490" w:rsidRDefault="008F085D" w:rsidP="008F085D">
      <w:pPr>
        <w:spacing w:line="240" w:lineRule="auto"/>
        <w:contextualSpacing/>
      </w:pPr>
      <w:r w:rsidRPr="00265490">
        <w:t xml:space="preserve">Production Qualification test sampling: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r w:rsidRPr="00265490">
        <w:t xml:space="preserve">-20 samples </w:t>
      </w:r>
      <w:proofErr w:type="gramStart"/>
      <w:r w:rsidRPr="00265490">
        <w:t>XXL(</w:t>
      </w:r>
      <w:proofErr w:type="gramEnd"/>
      <w:r w:rsidRPr="00265490">
        <w:t>63-64) for Impact Absorption Shell 1</w:t>
      </w:r>
    </w:p>
    <w:p w:rsidR="008F085D" w:rsidRDefault="008F085D" w:rsidP="008F085D">
      <w:pPr>
        <w:spacing w:line="240" w:lineRule="auto"/>
        <w:contextualSpacing/>
      </w:pPr>
      <w:r w:rsidRPr="00265490">
        <w:t xml:space="preserve">-20 samples </w:t>
      </w:r>
      <w:proofErr w:type="gramStart"/>
      <w:r w:rsidRPr="00265490">
        <w:t>M(</w:t>
      </w:r>
      <w:proofErr w:type="gramEnd"/>
      <w:r w:rsidRPr="00265490">
        <w:t>57-58) for Impact Absorption Shell 2</w:t>
      </w:r>
    </w:p>
    <w:p w:rsidR="008F085D" w:rsidRDefault="008F085D" w:rsidP="008F085D">
      <w:pPr>
        <w:spacing w:line="240" w:lineRule="auto"/>
        <w:contextualSpacing/>
      </w:pPr>
      <w:r w:rsidRPr="00265490">
        <w:t xml:space="preserve">-20 samples </w:t>
      </w:r>
      <w:proofErr w:type="gramStart"/>
      <w:r w:rsidRPr="00265490">
        <w:t>S(</w:t>
      </w:r>
      <w:proofErr w:type="gramEnd"/>
      <w:r w:rsidRPr="00265490">
        <w:t>55-56) for Impact Absorption Shell 3</w:t>
      </w:r>
    </w:p>
    <w:p w:rsidR="008F085D" w:rsidRDefault="008F085D" w:rsidP="008F085D">
      <w:pPr>
        <w:spacing w:line="240" w:lineRule="auto"/>
        <w:contextualSpacing/>
      </w:pPr>
      <w:r w:rsidRPr="00265490">
        <w:t xml:space="preserve">-10 samples </w:t>
      </w:r>
      <w:proofErr w:type="gramStart"/>
      <w:r w:rsidRPr="00265490">
        <w:t>XL(</w:t>
      </w:r>
      <w:proofErr w:type="gramEnd"/>
      <w:r w:rsidRPr="00265490">
        <w:t>61-62) for Dynamic retention system test Shell 1</w:t>
      </w:r>
    </w:p>
    <w:p w:rsidR="008F085D" w:rsidRDefault="008F085D" w:rsidP="008F085D">
      <w:pPr>
        <w:spacing w:line="240" w:lineRule="auto"/>
        <w:contextualSpacing/>
      </w:pPr>
      <w:r w:rsidRPr="00265490">
        <w:t xml:space="preserve">-10 samples </w:t>
      </w:r>
      <w:proofErr w:type="gramStart"/>
      <w:r w:rsidRPr="00265490">
        <w:t>M(</w:t>
      </w:r>
      <w:proofErr w:type="gramEnd"/>
      <w:r w:rsidRPr="00265490">
        <w:t>57-58) for Dynamic retention system test Shell 2</w:t>
      </w:r>
    </w:p>
    <w:p w:rsidR="008F085D" w:rsidRPr="00265490" w:rsidRDefault="008F085D" w:rsidP="008F085D">
      <w:pPr>
        <w:spacing w:line="240" w:lineRule="auto"/>
        <w:contextualSpacing/>
      </w:pPr>
      <w:r w:rsidRPr="00265490">
        <w:t xml:space="preserve">-10 samples </w:t>
      </w:r>
      <w:proofErr w:type="gramStart"/>
      <w:r w:rsidRPr="00265490">
        <w:t>XS(</w:t>
      </w:r>
      <w:proofErr w:type="gramEnd"/>
      <w:r w:rsidRPr="00265490">
        <w:t xml:space="preserve">53-54) for Dynamic retention system test Shell 3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r w:rsidRPr="00265490">
        <w:t>Total samples: 90</w:t>
      </w: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Default="008F085D" w:rsidP="008F085D">
      <w:pPr>
        <w:spacing w:line="240" w:lineRule="auto"/>
        <w:contextualSpacing/>
      </w:pPr>
    </w:p>
    <w:p w:rsidR="008F085D" w:rsidRPr="00265490" w:rsidRDefault="008F085D" w:rsidP="008F085D">
      <w:pPr>
        <w:spacing w:line="240" w:lineRule="auto"/>
        <w:contextualSpacing/>
      </w:pPr>
      <w:r w:rsidRPr="00265490">
        <w:t xml:space="preserve">Helmet configuration 3: </w:t>
      </w:r>
    </w:p>
    <w:p w:rsidR="008F085D" w:rsidRPr="00265490" w:rsidRDefault="008F085D" w:rsidP="008F085D">
      <w:pPr>
        <w:spacing w:line="240" w:lineRule="auto"/>
        <w:contextualSpacing/>
      </w:pPr>
      <w:r w:rsidRPr="00265490">
        <w:t xml:space="preserve"> </w:t>
      </w:r>
    </w:p>
    <w:p w:rsidR="008F085D" w:rsidRPr="00265490" w:rsidRDefault="008F085D" w:rsidP="008F085D">
      <w:pPr>
        <w:spacing w:line="240" w:lineRule="auto"/>
        <w:contextualSpacing/>
      </w:pPr>
      <w:r w:rsidRPr="00265490">
        <w:t xml:space="preserve">Shell 1: </w:t>
      </w:r>
      <w:proofErr w:type="gramStart"/>
      <w:r w:rsidRPr="00265490">
        <w:t>XS(</w:t>
      </w:r>
      <w:proofErr w:type="gramEnd"/>
      <w:r w:rsidRPr="00265490">
        <w:t xml:space="preserve">53-54), S(55-56), M(57-58), L(59-60), XL(61-62), XXL(63-64)  </w:t>
      </w:r>
    </w:p>
    <w:p w:rsidR="008F085D" w:rsidRPr="00265490" w:rsidRDefault="008F085D" w:rsidP="008F085D">
      <w:pPr>
        <w:spacing w:line="240" w:lineRule="auto"/>
        <w:contextualSpacing/>
      </w:pPr>
      <w:r w:rsidRPr="00265490">
        <w:t xml:space="preserve"> </w:t>
      </w:r>
    </w:p>
    <w:p w:rsidR="008F085D" w:rsidRPr="00265490" w:rsidRDefault="008F085D" w:rsidP="008F085D">
      <w:pPr>
        <w:spacing w:line="240" w:lineRule="auto"/>
        <w:contextualSpacing/>
      </w:pPr>
      <w:r w:rsidRPr="00265490">
        <w:t xml:space="preserve">Approval test sampling: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r w:rsidRPr="00265490">
        <w:t xml:space="preserve">-2 samples </w:t>
      </w:r>
      <w:proofErr w:type="gramStart"/>
      <w:r w:rsidRPr="00265490">
        <w:t>XXL(</w:t>
      </w:r>
      <w:proofErr w:type="gramEnd"/>
      <w:r w:rsidRPr="00265490">
        <w:t>63-64) for Rigidity test</w:t>
      </w:r>
    </w:p>
    <w:p w:rsidR="008F085D" w:rsidRDefault="008F085D" w:rsidP="008F085D">
      <w:pPr>
        <w:spacing w:line="240" w:lineRule="auto"/>
        <w:contextualSpacing/>
      </w:pPr>
      <w:r w:rsidRPr="00265490">
        <w:t xml:space="preserve">-5 samples </w:t>
      </w:r>
      <w:proofErr w:type="gramStart"/>
      <w:r w:rsidRPr="00265490">
        <w:t>XXL(</w:t>
      </w:r>
      <w:proofErr w:type="gramEnd"/>
      <w:r w:rsidRPr="00265490">
        <w:t>63-64) for Impact Absorption</w:t>
      </w:r>
    </w:p>
    <w:p w:rsidR="008F085D" w:rsidRDefault="008F085D" w:rsidP="008F085D">
      <w:pPr>
        <w:spacing w:line="240" w:lineRule="auto"/>
        <w:contextualSpacing/>
      </w:pPr>
      <w:r w:rsidRPr="00265490">
        <w:t xml:space="preserve">-2 samples </w:t>
      </w:r>
      <w:proofErr w:type="gramStart"/>
      <w:r w:rsidRPr="00265490">
        <w:t>XXL(</w:t>
      </w:r>
      <w:proofErr w:type="gramEnd"/>
      <w:r w:rsidRPr="00265490">
        <w:t xml:space="preserve">63-64) for </w:t>
      </w:r>
      <w:r>
        <w:t>Oblique impact test</w:t>
      </w:r>
    </w:p>
    <w:p w:rsidR="008F085D" w:rsidRDefault="008F085D" w:rsidP="008F085D">
      <w:pPr>
        <w:spacing w:line="240" w:lineRule="auto"/>
        <w:contextualSpacing/>
      </w:pPr>
      <w:r w:rsidRPr="00265490">
        <w:t xml:space="preserve">-1 sample </w:t>
      </w:r>
      <w:proofErr w:type="gramStart"/>
      <w:r w:rsidRPr="00265490">
        <w:t>XL(</w:t>
      </w:r>
      <w:proofErr w:type="gramEnd"/>
      <w:r w:rsidRPr="00265490">
        <w:t>61-62) for checking coverage area and field of vision requirements</w:t>
      </w:r>
    </w:p>
    <w:p w:rsidR="008F085D" w:rsidRDefault="008F085D" w:rsidP="008F085D">
      <w:pPr>
        <w:spacing w:line="240" w:lineRule="auto"/>
        <w:contextualSpacing/>
      </w:pPr>
      <w:r w:rsidRPr="00265490">
        <w:t>-2 samples size chosen as worst case for Extra point</w:t>
      </w:r>
    </w:p>
    <w:p w:rsidR="008F085D" w:rsidRDefault="008F085D" w:rsidP="008F085D">
      <w:pPr>
        <w:spacing w:line="240" w:lineRule="auto"/>
        <w:contextualSpacing/>
      </w:pPr>
      <w:r w:rsidRPr="00265490">
        <w:t>-2 samples size chosen as worst case for Hi/Low energy Impact</w:t>
      </w:r>
    </w:p>
    <w:p w:rsidR="008F085D" w:rsidRDefault="008F085D" w:rsidP="008F085D">
      <w:pPr>
        <w:spacing w:line="240" w:lineRule="auto"/>
        <w:contextualSpacing/>
      </w:pPr>
      <w:r w:rsidRPr="00265490">
        <w:t xml:space="preserve">-2 samples </w:t>
      </w:r>
      <w:proofErr w:type="gramStart"/>
      <w:r w:rsidRPr="00265490">
        <w:t>L(</w:t>
      </w:r>
      <w:proofErr w:type="gramEnd"/>
      <w:r w:rsidRPr="00265490">
        <w:t>59-60) for Impact Absorption</w:t>
      </w:r>
    </w:p>
    <w:p w:rsidR="008F085D" w:rsidRDefault="008F085D" w:rsidP="008F085D">
      <w:pPr>
        <w:spacing w:line="240" w:lineRule="auto"/>
        <w:contextualSpacing/>
      </w:pPr>
      <w:r w:rsidRPr="00265490">
        <w:t xml:space="preserve">-1 sample </w:t>
      </w:r>
      <w:proofErr w:type="gramStart"/>
      <w:r w:rsidRPr="00265490">
        <w:t>M(</w:t>
      </w:r>
      <w:proofErr w:type="gramEnd"/>
      <w:r w:rsidRPr="00265490">
        <w:t>57-58) for Projection and surface friction</w:t>
      </w:r>
    </w:p>
    <w:p w:rsidR="008F085D" w:rsidRDefault="008F085D" w:rsidP="008F085D">
      <w:pPr>
        <w:spacing w:line="240" w:lineRule="auto"/>
        <w:contextualSpacing/>
      </w:pPr>
      <w:r w:rsidRPr="00265490">
        <w:t xml:space="preserve">-2 samples </w:t>
      </w:r>
      <w:proofErr w:type="gramStart"/>
      <w:r w:rsidRPr="00265490">
        <w:t>M(</w:t>
      </w:r>
      <w:proofErr w:type="gramEnd"/>
      <w:r w:rsidRPr="00265490">
        <w:t>57-58) for Impact Absorption</w:t>
      </w:r>
    </w:p>
    <w:p w:rsidR="008F085D" w:rsidRDefault="008F085D" w:rsidP="008F085D">
      <w:pPr>
        <w:spacing w:line="240" w:lineRule="auto"/>
        <w:contextualSpacing/>
      </w:pPr>
      <w:r w:rsidRPr="00265490">
        <w:t xml:space="preserve">-1 sample </w:t>
      </w:r>
      <w:proofErr w:type="gramStart"/>
      <w:r w:rsidRPr="00265490">
        <w:t>S(</w:t>
      </w:r>
      <w:proofErr w:type="gramEnd"/>
      <w:r w:rsidRPr="00265490">
        <w:t>55-56) for checking coverage area and field of vision requirements</w:t>
      </w:r>
    </w:p>
    <w:p w:rsidR="008F085D" w:rsidRDefault="008F085D" w:rsidP="008F085D">
      <w:pPr>
        <w:spacing w:line="240" w:lineRule="auto"/>
        <w:contextualSpacing/>
      </w:pPr>
      <w:r w:rsidRPr="00265490">
        <w:t xml:space="preserve">-2 samples </w:t>
      </w:r>
      <w:proofErr w:type="gramStart"/>
      <w:r w:rsidRPr="00265490">
        <w:t>XS(</w:t>
      </w:r>
      <w:proofErr w:type="gramEnd"/>
      <w:r w:rsidRPr="00265490">
        <w:t>53-54) for Impact Absorption</w:t>
      </w:r>
    </w:p>
    <w:p w:rsidR="008F085D" w:rsidRPr="00265490" w:rsidRDefault="008F085D" w:rsidP="008F085D">
      <w:pPr>
        <w:spacing w:line="240" w:lineRule="auto"/>
        <w:contextualSpacing/>
      </w:pPr>
      <w:r w:rsidRPr="00265490">
        <w:t xml:space="preserve">-1 sample </w:t>
      </w:r>
      <w:proofErr w:type="gramStart"/>
      <w:r w:rsidRPr="00265490">
        <w:t>XS(</w:t>
      </w:r>
      <w:proofErr w:type="gramEnd"/>
      <w:r w:rsidRPr="00265490">
        <w:t xml:space="preserve">53-54) for retention system tests (Detaching + Dynamic test) </w:t>
      </w:r>
    </w:p>
    <w:p w:rsidR="008F085D" w:rsidRPr="00265490" w:rsidRDefault="008F085D" w:rsidP="008F085D">
      <w:pPr>
        <w:spacing w:line="240" w:lineRule="auto"/>
        <w:contextualSpacing/>
      </w:pPr>
      <w:r w:rsidRPr="00265490">
        <w:t xml:space="preserve"> </w:t>
      </w:r>
    </w:p>
    <w:p w:rsidR="008F085D" w:rsidRPr="00265490" w:rsidRDefault="008F085D" w:rsidP="008F085D">
      <w:pPr>
        <w:spacing w:line="240" w:lineRule="auto"/>
        <w:contextualSpacing/>
      </w:pPr>
      <w:r w:rsidRPr="00265490">
        <w:t xml:space="preserve">Total samples: 23 </w:t>
      </w:r>
    </w:p>
    <w:p w:rsidR="008F085D" w:rsidRPr="00265490" w:rsidRDefault="008F085D" w:rsidP="008F085D">
      <w:pPr>
        <w:spacing w:line="240" w:lineRule="auto"/>
        <w:contextualSpacing/>
      </w:pPr>
      <w:r w:rsidRPr="00265490">
        <w:t xml:space="preserve"> </w:t>
      </w:r>
    </w:p>
    <w:p w:rsidR="008F085D" w:rsidRPr="00265490" w:rsidRDefault="008F085D" w:rsidP="008F085D">
      <w:pPr>
        <w:spacing w:line="240" w:lineRule="auto"/>
        <w:contextualSpacing/>
      </w:pPr>
      <w:r w:rsidRPr="00265490">
        <w:t xml:space="preserve">Production Qualification test sampling: </w:t>
      </w:r>
    </w:p>
    <w:p w:rsidR="008F085D" w:rsidRPr="00265490" w:rsidRDefault="008F085D" w:rsidP="008F085D">
      <w:pPr>
        <w:spacing w:line="240" w:lineRule="auto"/>
        <w:contextualSpacing/>
      </w:pPr>
      <w:r w:rsidRPr="00265490">
        <w:t xml:space="preserve"> </w:t>
      </w:r>
    </w:p>
    <w:p w:rsidR="008F085D" w:rsidRDefault="008F085D" w:rsidP="008F085D">
      <w:pPr>
        <w:spacing w:line="240" w:lineRule="auto"/>
        <w:contextualSpacing/>
      </w:pPr>
      <w:r w:rsidRPr="00265490">
        <w:t xml:space="preserve">-20 samples </w:t>
      </w:r>
      <w:proofErr w:type="gramStart"/>
      <w:r w:rsidRPr="00265490">
        <w:t>XXL(</w:t>
      </w:r>
      <w:proofErr w:type="gramEnd"/>
      <w:r w:rsidRPr="00265490">
        <w:t>63-64) for Impact Absorption</w:t>
      </w:r>
    </w:p>
    <w:p w:rsidR="008F085D" w:rsidRPr="00265490" w:rsidRDefault="008F085D" w:rsidP="008F085D">
      <w:pPr>
        <w:spacing w:line="240" w:lineRule="auto"/>
        <w:contextualSpacing/>
      </w:pPr>
      <w:r w:rsidRPr="00265490">
        <w:t xml:space="preserve">-10 samples </w:t>
      </w:r>
      <w:proofErr w:type="gramStart"/>
      <w:r w:rsidRPr="00265490">
        <w:t>XS(</w:t>
      </w:r>
      <w:proofErr w:type="gramEnd"/>
      <w:r w:rsidRPr="00265490">
        <w:t xml:space="preserve">53-54) for Dynamic retention system test  </w:t>
      </w:r>
    </w:p>
    <w:p w:rsidR="008F085D" w:rsidRPr="00265490" w:rsidRDefault="008F085D" w:rsidP="008F085D">
      <w:pPr>
        <w:spacing w:line="240" w:lineRule="auto"/>
        <w:contextualSpacing/>
      </w:pPr>
      <w:r w:rsidRPr="00265490">
        <w:t xml:space="preserve"> </w:t>
      </w:r>
    </w:p>
    <w:p w:rsidR="008F085D" w:rsidRPr="00265490" w:rsidRDefault="008F085D" w:rsidP="008F085D">
      <w:pPr>
        <w:spacing w:line="240" w:lineRule="auto"/>
        <w:contextualSpacing/>
      </w:pPr>
      <w:r w:rsidRPr="00265490">
        <w:t xml:space="preserve">Total samples: 30 </w:t>
      </w:r>
    </w:p>
    <w:p w:rsidR="008F085D" w:rsidRPr="00265490" w:rsidRDefault="008F085D" w:rsidP="008F085D">
      <w:pPr>
        <w:spacing w:line="240" w:lineRule="auto"/>
        <w:contextualSpacing/>
      </w:pPr>
    </w:p>
    <w:p w:rsidR="00774E37" w:rsidRDefault="00774E37" w:rsidP="00E03A64">
      <w:pPr>
        <w:keepNext/>
        <w:keepLines/>
        <w:tabs>
          <w:tab w:val="right" w:pos="851"/>
        </w:tabs>
        <w:spacing w:before="360" w:after="240" w:line="300" w:lineRule="exact"/>
        <w:ind w:left="1134" w:right="1134" w:hanging="1134"/>
        <w:rPr>
          <w:b/>
          <w:sz w:val="28"/>
          <w:lang w:val="en-US"/>
        </w:rPr>
      </w:pPr>
    </w:p>
    <w:p w:rsidR="00E03A64" w:rsidRPr="008254CC" w:rsidRDefault="00774E37" w:rsidP="00E03A64">
      <w:pPr>
        <w:keepNext/>
        <w:keepLines/>
        <w:tabs>
          <w:tab w:val="right" w:pos="851"/>
        </w:tabs>
        <w:spacing w:before="360" w:after="240" w:line="300" w:lineRule="exact"/>
        <w:ind w:left="1134" w:right="1134" w:hanging="1134"/>
        <w:rPr>
          <w:b/>
          <w:sz w:val="28"/>
          <w:lang w:val="en-US"/>
        </w:rPr>
      </w:pPr>
      <w:r>
        <w:rPr>
          <w:b/>
          <w:sz w:val="28"/>
          <w:lang w:val="en-US"/>
        </w:rPr>
        <w:br w:type="page"/>
      </w:r>
      <w:r w:rsidR="00AE16CE">
        <w:rPr>
          <w:b/>
          <w:sz w:val="28"/>
        </w:rPr>
        <w:lastRenderedPageBreak/>
        <w:t>II</w:t>
      </w:r>
      <w:r w:rsidR="00E03A64" w:rsidRPr="00E03A64">
        <w:rPr>
          <w:b/>
          <w:sz w:val="28"/>
        </w:rPr>
        <w:t>.</w:t>
      </w:r>
      <w:r w:rsidR="00E03A64" w:rsidRPr="00E03A64">
        <w:rPr>
          <w:b/>
          <w:sz w:val="28"/>
        </w:rPr>
        <w:tab/>
        <w:t>Justification</w:t>
      </w:r>
    </w:p>
    <w:p w:rsidR="003120FC" w:rsidRDefault="003120FC" w:rsidP="00CB35DC">
      <w:pPr>
        <w:numPr>
          <w:ilvl w:val="0"/>
          <w:numId w:val="39"/>
        </w:numPr>
        <w:spacing w:after="120"/>
        <w:ind w:right="1134"/>
        <w:jc w:val="both"/>
        <w:rPr>
          <w:szCs w:val="19"/>
          <w:lang w:val="en-US"/>
        </w:rPr>
      </w:pPr>
      <w:r>
        <w:rPr>
          <w:szCs w:val="19"/>
          <w:lang w:val="en-US"/>
        </w:rPr>
        <w:t xml:space="preserve">Added </w:t>
      </w:r>
      <w:r w:rsidRPr="003120FC">
        <w:rPr>
          <w:szCs w:val="19"/>
          <w:lang w:val="en-US"/>
        </w:rPr>
        <w:t xml:space="preserve">definition </w:t>
      </w:r>
      <w:r>
        <w:rPr>
          <w:szCs w:val="19"/>
          <w:lang w:val="en-US"/>
        </w:rPr>
        <w:t>of</w:t>
      </w:r>
      <w:r w:rsidRPr="003120FC">
        <w:rPr>
          <w:szCs w:val="19"/>
          <w:lang w:val="en-US"/>
        </w:rPr>
        <w:t xml:space="preserve"> “chin guard” in order to bring clarity to its intended meaning</w:t>
      </w:r>
    </w:p>
    <w:p w:rsidR="009244F2" w:rsidRDefault="009244F2" w:rsidP="00CB35DC">
      <w:pPr>
        <w:numPr>
          <w:ilvl w:val="0"/>
          <w:numId w:val="39"/>
        </w:numPr>
        <w:spacing w:after="120"/>
        <w:ind w:right="1134"/>
        <w:jc w:val="both"/>
        <w:rPr>
          <w:szCs w:val="19"/>
          <w:lang w:val="en-US"/>
        </w:rPr>
      </w:pPr>
      <w:r w:rsidRPr="009244F2">
        <w:rPr>
          <w:szCs w:val="19"/>
          <w:lang w:val="en-US"/>
        </w:rPr>
        <w:t>Additional text to align with paragraphs 3.1.1 and 3.1.2 of this Regulation</w:t>
      </w:r>
    </w:p>
    <w:p w:rsidR="002B671A" w:rsidRDefault="008F04CB" w:rsidP="00CB35DC">
      <w:pPr>
        <w:numPr>
          <w:ilvl w:val="0"/>
          <w:numId w:val="39"/>
        </w:numPr>
        <w:spacing w:after="120"/>
        <w:ind w:right="1134"/>
        <w:jc w:val="both"/>
        <w:rPr>
          <w:szCs w:val="19"/>
          <w:lang w:val="en-US"/>
        </w:rPr>
      </w:pPr>
      <w:r>
        <w:rPr>
          <w:szCs w:val="19"/>
          <w:lang w:val="en-US"/>
        </w:rPr>
        <w:t xml:space="preserve">editorial modification for typing error: errata=head, </w:t>
      </w:r>
      <w:proofErr w:type="spellStart"/>
      <w:r>
        <w:rPr>
          <w:szCs w:val="19"/>
          <w:lang w:val="en-US"/>
        </w:rPr>
        <w:t>corrige</w:t>
      </w:r>
      <w:proofErr w:type="spellEnd"/>
      <w:r>
        <w:rPr>
          <w:szCs w:val="19"/>
          <w:lang w:val="en-US"/>
        </w:rPr>
        <w:t xml:space="preserve">=helmet </w:t>
      </w:r>
    </w:p>
    <w:p w:rsidR="00BB57CD" w:rsidRPr="00BB57CD" w:rsidRDefault="00BB57CD" w:rsidP="00BB57CD">
      <w:pPr>
        <w:numPr>
          <w:ilvl w:val="0"/>
          <w:numId w:val="39"/>
        </w:numPr>
        <w:spacing w:after="120"/>
        <w:ind w:right="1134"/>
        <w:jc w:val="both"/>
        <w:rPr>
          <w:szCs w:val="19"/>
          <w:lang w:val="en-US"/>
        </w:rPr>
      </w:pPr>
      <w:r w:rsidRPr="00BB57CD">
        <w:rPr>
          <w:szCs w:val="19"/>
          <w:lang w:val="en-US"/>
        </w:rPr>
        <w:t>Modification to provide clarification to approval markings, removes confusion on the interpretation of the word “indelible”, and to align and maintain consistency with other sections of the regulation. See paragraph 5.1.6</w:t>
      </w:r>
    </w:p>
    <w:p w:rsidR="00BB57CD" w:rsidRDefault="00BB57CD" w:rsidP="00BB57CD">
      <w:pPr>
        <w:numPr>
          <w:ilvl w:val="0"/>
          <w:numId w:val="39"/>
        </w:numPr>
        <w:spacing w:after="120"/>
        <w:ind w:right="1134"/>
        <w:jc w:val="both"/>
        <w:rPr>
          <w:szCs w:val="19"/>
          <w:lang w:val="en-US"/>
        </w:rPr>
      </w:pPr>
      <w:r w:rsidRPr="00BB57CD">
        <w:rPr>
          <w:szCs w:val="19"/>
          <w:lang w:val="en-US"/>
        </w:rPr>
        <w:t>It is also not clear if the word “indelible” translates well in other CP languages</w:t>
      </w:r>
    </w:p>
    <w:p w:rsidR="00BB57CD" w:rsidRDefault="00BB57CD" w:rsidP="00BB57CD">
      <w:pPr>
        <w:numPr>
          <w:ilvl w:val="0"/>
          <w:numId w:val="39"/>
        </w:numPr>
        <w:spacing w:after="120"/>
        <w:ind w:right="1134"/>
        <w:jc w:val="both"/>
        <w:rPr>
          <w:szCs w:val="19"/>
          <w:lang w:val="en-US"/>
        </w:rPr>
      </w:pPr>
      <w:r w:rsidRPr="00BB57CD">
        <w:rPr>
          <w:szCs w:val="19"/>
          <w:lang w:val="en-US"/>
        </w:rPr>
        <w:t>Modification to provide clarity to markings, remove confusion on the interpretation of the word “indelible”, and to align and maintain consistency to other sections of the regulation. E.g. paragraphs 5.1.6 and 5.2.5</w:t>
      </w:r>
    </w:p>
    <w:p w:rsidR="00BB57CD" w:rsidRDefault="00BB57CD" w:rsidP="00BB57CD">
      <w:pPr>
        <w:numPr>
          <w:ilvl w:val="0"/>
          <w:numId w:val="39"/>
        </w:numPr>
        <w:spacing w:after="120"/>
        <w:ind w:right="1134"/>
        <w:jc w:val="both"/>
        <w:rPr>
          <w:szCs w:val="19"/>
          <w:lang w:val="en-US"/>
        </w:rPr>
      </w:pPr>
      <w:r w:rsidRPr="00BB57CD">
        <w:rPr>
          <w:szCs w:val="19"/>
          <w:lang w:val="en-US"/>
        </w:rPr>
        <w:t>Editorial modification to align with paragraphs 5.1.4.1.4 and 5.1.5 and to ensure consistency of wording</w:t>
      </w:r>
    </w:p>
    <w:p w:rsidR="00BB57CD" w:rsidRDefault="00BB57CD" w:rsidP="00BB57CD">
      <w:pPr>
        <w:numPr>
          <w:ilvl w:val="0"/>
          <w:numId w:val="39"/>
        </w:numPr>
        <w:spacing w:after="120"/>
        <w:ind w:right="1134"/>
        <w:jc w:val="both"/>
        <w:rPr>
          <w:szCs w:val="19"/>
          <w:lang w:val="en-US"/>
        </w:rPr>
      </w:pPr>
      <w:r w:rsidRPr="00BB57CD">
        <w:rPr>
          <w:szCs w:val="19"/>
          <w:lang w:val="en-US"/>
        </w:rPr>
        <w:t>Editorial modification to align with other paragraphs in the Regulation</w:t>
      </w:r>
    </w:p>
    <w:p w:rsidR="008C4DE1" w:rsidRDefault="008C4DE1" w:rsidP="008C4DE1">
      <w:pPr>
        <w:numPr>
          <w:ilvl w:val="0"/>
          <w:numId w:val="39"/>
        </w:numPr>
        <w:spacing w:after="120"/>
        <w:ind w:right="1134"/>
        <w:jc w:val="both"/>
        <w:rPr>
          <w:szCs w:val="19"/>
          <w:lang w:val="en-US"/>
        </w:rPr>
      </w:pPr>
      <w:r w:rsidRPr="008C4DE1">
        <w:rPr>
          <w:szCs w:val="19"/>
          <w:lang w:val="en-US"/>
        </w:rPr>
        <w:t>for sake of coherence</w:t>
      </w:r>
      <w:r>
        <w:rPr>
          <w:szCs w:val="19"/>
          <w:lang w:val="en-US"/>
        </w:rPr>
        <w:t xml:space="preserve">, NP symbol concerning NP helmet type that have </w:t>
      </w:r>
      <w:r w:rsidRPr="008C4DE1">
        <w:rPr>
          <w:szCs w:val="19"/>
          <w:lang w:val="en-US"/>
        </w:rPr>
        <w:t>has a detachable or movable non protective lower</w:t>
      </w:r>
      <w:r>
        <w:rPr>
          <w:szCs w:val="19"/>
          <w:lang w:val="en-US"/>
        </w:rPr>
        <w:t xml:space="preserve"> face cover. </w:t>
      </w:r>
    </w:p>
    <w:p w:rsidR="00441D4D" w:rsidRPr="00983529" w:rsidRDefault="00441D4D" w:rsidP="008C4DE1">
      <w:pPr>
        <w:numPr>
          <w:ilvl w:val="0"/>
          <w:numId w:val="39"/>
        </w:numPr>
        <w:spacing w:after="120"/>
        <w:ind w:right="1134"/>
        <w:jc w:val="both"/>
        <w:rPr>
          <w:szCs w:val="19"/>
          <w:lang w:val="en-US"/>
        </w:rPr>
      </w:pPr>
      <w:r w:rsidRPr="00983529">
        <w:rPr>
          <w:szCs w:val="19"/>
          <w:lang w:val="en-US"/>
        </w:rPr>
        <w:t xml:space="preserve">Editorial modification because the sentence is redundant respect the </w:t>
      </w:r>
      <w:r w:rsidR="00983529" w:rsidRPr="00983529">
        <w:rPr>
          <w:szCs w:val="19"/>
          <w:lang w:val="en-US"/>
        </w:rPr>
        <w:t>paragraph 7.3.3.2 N</w:t>
      </w:r>
      <w:r w:rsidRPr="00983529">
        <w:rPr>
          <w:szCs w:val="19"/>
          <w:lang w:val="en-US"/>
        </w:rPr>
        <w:t>ote</w:t>
      </w:r>
      <w:r w:rsidR="00983529" w:rsidRPr="00983529">
        <w:rPr>
          <w:szCs w:val="19"/>
          <w:lang w:val="en-US"/>
        </w:rPr>
        <w:t xml:space="preserve"> 5</w:t>
      </w:r>
      <w:r w:rsidRPr="00983529">
        <w:rPr>
          <w:szCs w:val="19"/>
          <w:lang w:val="en-US"/>
        </w:rPr>
        <w:t xml:space="preserve"> </w:t>
      </w:r>
    </w:p>
    <w:p w:rsidR="00A502FC" w:rsidRDefault="00A502FC" w:rsidP="008C4DE1">
      <w:pPr>
        <w:numPr>
          <w:ilvl w:val="0"/>
          <w:numId w:val="39"/>
        </w:numPr>
        <w:spacing w:after="120"/>
        <w:ind w:right="1134"/>
        <w:jc w:val="both"/>
        <w:rPr>
          <w:szCs w:val="19"/>
          <w:lang w:val="en-US"/>
        </w:rPr>
      </w:pPr>
      <w:r w:rsidRPr="00A502FC">
        <w:rPr>
          <w:szCs w:val="19"/>
          <w:lang w:val="en-US"/>
        </w:rPr>
        <w:t>Editorial correction</w:t>
      </w:r>
    </w:p>
    <w:p w:rsidR="00204B83" w:rsidRDefault="008F04CB" w:rsidP="008C4DE1">
      <w:pPr>
        <w:numPr>
          <w:ilvl w:val="0"/>
          <w:numId w:val="39"/>
        </w:numPr>
        <w:spacing w:after="120"/>
        <w:ind w:right="1134"/>
        <w:jc w:val="both"/>
        <w:rPr>
          <w:szCs w:val="19"/>
          <w:lang w:val="en-US"/>
        </w:rPr>
      </w:pPr>
      <w:r>
        <w:rPr>
          <w:szCs w:val="19"/>
          <w:lang w:val="en-US"/>
        </w:rPr>
        <w:t>To clearly identify the approved sun shield and to</w:t>
      </w:r>
      <w:r w:rsidR="00204B83">
        <w:rPr>
          <w:szCs w:val="19"/>
          <w:lang w:val="en-US"/>
        </w:rPr>
        <w:t>o avoid any mistake with sun shield available on the market but not complying with the requirements of this UN Regulation</w:t>
      </w:r>
    </w:p>
    <w:p w:rsidR="00885D03" w:rsidRDefault="00885D03" w:rsidP="00885D03">
      <w:pPr>
        <w:numPr>
          <w:ilvl w:val="0"/>
          <w:numId w:val="39"/>
        </w:numPr>
        <w:spacing w:after="120"/>
        <w:ind w:right="1134"/>
        <w:jc w:val="both"/>
        <w:rPr>
          <w:szCs w:val="19"/>
          <w:lang w:val="en-US"/>
        </w:rPr>
      </w:pPr>
      <w:r w:rsidRPr="00A502FC">
        <w:rPr>
          <w:szCs w:val="19"/>
          <w:lang w:val="en-US"/>
        </w:rPr>
        <w:t>Editorial correction</w:t>
      </w:r>
    </w:p>
    <w:p w:rsidR="00204B83" w:rsidRDefault="0056438B" w:rsidP="0056438B">
      <w:pPr>
        <w:numPr>
          <w:ilvl w:val="0"/>
          <w:numId w:val="39"/>
        </w:numPr>
        <w:spacing w:after="120"/>
        <w:ind w:right="1134"/>
        <w:jc w:val="both"/>
        <w:rPr>
          <w:szCs w:val="19"/>
          <w:lang w:val="en-US"/>
        </w:rPr>
      </w:pPr>
      <w:r>
        <w:rPr>
          <w:szCs w:val="19"/>
          <w:lang w:val="en-US"/>
        </w:rPr>
        <w:t>I</w:t>
      </w:r>
      <w:r w:rsidRPr="0056438B">
        <w:rPr>
          <w:szCs w:val="19"/>
          <w:lang w:val="en-US"/>
        </w:rPr>
        <w:t>n case of photochromic and/or liquid crystal visor</w:t>
      </w:r>
      <w:r>
        <w:rPr>
          <w:szCs w:val="19"/>
          <w:lang w:val="en-US"/>
        </w:rPr>
        <w:t xml:space="preserve"> the </w:t>
      </w:r>
      <w:r w:rsidR="008F04CB">
        <w:rPr>
          <w:szCs w:val="19"/>
          <w:lang w:val="en-US"/>
        </w:rPr>
        <w:t xml:space="preserve">dark </w:t>
      </w:r>
      <w:r w:rsidR="00B64F35">
        <w:rPr>
          <w:szCs w:val="19"/>
          <w:lang w:val="en-US"/>
        </w:rPr>
        <w:t>state,</w:t>
      </w:r>
      <w:r w:rsidR="008F04CB">
        <w:rPr>
          <w:szCs w:val="19"/>
          <w:lang w:val="en-US"/>
        </w:rPr>
        <w:t xml:space="preserve"> transmittance is controlled by the ambient light or user. This allows in the case of dark situation to go back to the fade (clear) state allowing a proper vision of the road. </w:t>
      </w:r>
      <w:r w:rsidR="00B64F35">
        <w:rPr>
          <w:szCs w:val="19"/>
          <w:lang w:val="en-US"/>
        </w:rPr>
        <w:t>Thus,</w:t>
      </w:r>
      <w:r w:rsidR="008F04CB">
        <w:rPr>
          <w:szCs w:val="19"/>
          <w:lang w:val="en-US"/>
        </w:rPr>
        <w:t xml:space="preserve"> it is feasible to </w:t>
      </w:r>
      <w:r w:rsidR="008304AF">
        <w:rPr>
          <w:szCs w:val="19"/>
          <w:lang w:val="en-US"/>
        </w:rPr>
        <w:t>assimilate</w:t>
      </w:r>
      <w:r w:rsidR="008F04CB">
        <w:rPr>
          <w:szCs w:val="19"/>
          <w:lang w:val="en-US"/>
        </w:rPr>
        <w:t xml:space="preserve"> the dark level to the one authorized for the sunshield</w:t>
      </w:r>
    </w:p>
    <w:p w:rsidR="008304AF" w:rsidRDefault="008304AF" w:rsidP="0056438B">
      <w:pPr>
        <w:numPr>
          <w:ilvl w:val="0"/>
          <w:numId w:val="39"/>
        </w:numPr>
        <w:spacing w:after="120"/>
        <w:ind w:right="1134"/>
        <w:jc w:val="both"/>
        <w:rPr>
          <w:szCs w:val="19"/>
          <w:lang w:val="en-US"/>
        </w:rPr>
      </w:pPr>
      <w:r>
        <w:rPr>
          <w:szCs w:val="19"/>
          <w:lang w:val="en-US"/>
        </w:rPr>
        <w:t>Editorial modification to clarify that the helmet positioning is valid even for the extra points</w:t>
      </w:r>
    </w:p>
    <w:p w:rsidR="0051019C" w:rsidRDefault="0051019C" w:rsidP="0051019C">
      <w:pPr>
        <w:numPr>
          <w:ilvl w:val="0"/>
          <w:numId w:val="39"/>
        </w:numPr>
        <w:spacing w:after="120"/>
        <w:ind w:right="1134"/>
        <w:jc w:val="both"/>
        <w:rPr>
          <w:szCs w:val="19"/>
          <w:lang w:val="en-US"/>
        </w:rPr>
      </w:pPr>
      <w:r>
        <w:rPr>
          <w:szCs w:val="19"/>
          <w:lang w:val="en-US"/>
        </w:rPr>
        <w:t>Editorial modification to clarify that the helmet manufacturer can be responsible of only those accessories approved within the homologation process.</w:t>
      </w:r>
    </w:p>
    <w:p w:rsidR="00794BD2" w:rsidRPr="00794BD2" w:rsidRDefault="00794BD2" w:rsidP="00794BD2">
      <w:pPr>
        <w:numPr>
          <w:ilvl w:val="0"/>
          <w:numId w:val="39"/>
        </w:numPr>
        <w:spacing w:after="120"/>
        <w:ind w:right="1134"/>
        <w:jc w:val="both"/>
        <w:rPr>
          <w:szCs w:val="19"/>
          <w:lang w:val="en-US"/>
        </w:rPr>
      </w:pPr>
      <w:r w:rsidRPr="00794BD2">
        <w:rPr>
          <w:szCs w:val="19"/>
          <w:lang w:val="en-US"/>
        </w:rPr>
        <w:t xml:space="preserve">Editorial modification to clarify which helmets </w:t>
      </w:r>
      <w:r w:rsidR="00B64F35">
        <w:rPr>
          <w:szCs w:val="19"/>
          <w:lang w:val="en-US"/>
        </w:rPr>
        <w:t>to use</w:t>
      </w:r>
      <w:r w:rsidRPr="00794BD2">
        <w:rPr>
          <w:szCs w:val="19"/>
          <w:lang w:val="en-US"/>
        </w:rPr>
        <w:t xml:space="preserve"> for high an</w:t>
      </w:r>
      <w:r>
        <w:rPr>
          <w:szCs w:val="19"/>
          <w:lang w:val="en-US"/>
        </w:rPr>
        <w:t>d</w:t>
      </w:r>
      <w:r w:rsidRPr="00794BD2">
        <w:rPr>
          <w:szCs w:val="19"/>
          <w:lang w:val="en-US"/>
        </w:rPr>
        <w:t xml:space="preserve"> low energy</w:t>
      </w:r>
      <w:r w:rsidR="00B64F35">
        <w:rPr>
          <w:szCs w:val="19"/>
          <w:lang w:val="en-US"/>
        </w:rPr>
        <w:t xml:space="preserve"> test</w:t>
      </w:r>
      <w:r w:rsidRPr="00794BD2">
        <w:rPr>
          <w:szCs w:val="19"/>
          <w:lang w:val="en-US"/>
        </w:rPr>
        <w:t>.</w:t>
      </w:r>
    </w:p>
    <w:p w:rsidR="008304AF" w:rsidRDefault="008304AF" w:rsidP="0056438B">
      <w:pPr>
        <w:numPr>
          <w:ilvl w:val="0"/>
          <w:numId w:val="39"/>
        </w:numPr>
        <w:spacing w:after="120"/>
        <w:ind w:right="1134"/>
        <w:jc w:val="both"/>
        <w:rPr>
          <w:szCs w:val="19"/>
          <w:lang w:val="en-US"/>
        </w:rPr>
      </w:pPr>
      <w:r>
        <w:rPr>
          <w:szCs w:val="19"/>
          <w:lang w:val="en-US"/>
        </w:rPr>
        <w:t>Typing error in the table</w:t>
      </w:r>
    </w:p>
    <w:p w:rsidR="008F085D" w:rsidRDefault="008F085D" w:rsidP="0056438B">
      <w:pPr>
        <w:numPr>
          <w:ilvl w:val="0"/>
          <w:numId w:val="39"/>
        </w:numPr>
        <w:spacing w:after="120"/>
        <w:ind w:right="1134"/>
        <w:jc w:val="both"/>
        <w:rPr>
          <w:szCs w:val="19"/>
          <w:lang w:val="en-US"/>
        </w:rPr>
      </w:pPr>
      <w:r>
        <w:rPr>
          <w:szCs w:val="19"/>
          <w:lang w:val="en-US"/>
        </w:rPr>
        <w:t>Extra points position is already offering a wide choice of positions without the need of further testing points that will not help the reproducibility between labs</w:t>
      </w:r>
    </w:p>
    <w:p w:rsidR="001C6B9E" w:rsidRDefault="001C6B9E" w:rsidP="0056438B">
      <w:pPr>
        <w:numPr>
          <w:ilvl w:val="0"/>
          <w:numId w:val="39"/>
        </w:numPr>
        <w:spacing w:after="120"/>
        <w:ind w:right="1134"/>
        <w:jc w:val="both"/>
        <w:rPr>
          <w:szCs w:val="19"/>
          <w:lang w:val="en-US"/>
        </w:rPr>
      </w:pPr>
      <w:r>
        <w:rPr>
          <w:szCs w:val="19"/>
          <w:lang w:val="en-US"/>
        </w:rPr>
        <w:t>It has been added the helmet drawing</w:t>
      </w:r>
    </w:p>
    <w:p w:rsidR="00647A1D" w:rsidRPr="008F085D" w:rsidRDefault="001C6B9E" w:rsidP="0056438B">
      <w:pPr>
        <w:numPr>
          <w:ilvl w:val="0"/>
          <w:numId w:val="39"/>
        </w:numPr>
        <w:spacing w:after="120"/>
        <w:ind w:right="1134"/>
        <w:jc w:val="both"/>
        <w:rPr>
          <w:szCs w:val="19"/>
          <w:lang w:val="en-US"/>
        </w:rPr>
      </w:pPr>
      <w:r w:rsidRPr="008F085D">
        <w:rPr>
          <w:szCs w:val="19"/>
          <w:lang w:val="en-US"/>
        </w:rPr>
        <w:t>The old limitation for the position of the point of impact is not in line with the actual procedure</w:t>
      </w:r>
    </w:p>
    <w:p w:rsidR="001C6B9E" w:rsidRDefault="001C6B9E" w:rsidP="0056438B">
      <w:pPr>
        <w:numPr>
          <w:ilvl w:val="0"/>
          <w:numId w:val="39"/>
        </w:numPr>
        <w:spacing w:after="120"/>
        <w:ind w:right="1134"/>
        <w:jc w:val="both"/>
        <w:rPr>
          <w:szCs w:val="19"/>
          <w:lang w:val="en-US"/>
        </w:rPr>
      </w:pPr>
      <w:r w:rsidRPr="008F085D">
        <w:rPr>
          <w:szCs w:val="19"/>
          <w:lang w:val="en-US"/>
        </w:rPr>
        <w:t>Editorial modification</w:t>
      </w:r>
      <w:r>
        <w:rPr>
          <w:szCs w:val="19"/>
          <w:lang w:val="en-US"/>
        </w:rPr>
        <w:t xml:space="preserve"> as no mechanical tests are prescribed in this case</w:t>
      </w:r>
    </w:p>
    <w:p w:rsidR="00A57945" w:rsidRDefault="00A57945" w:rsidP="00A57945">
      <w:pPr>
        <w:numPr>
          <w:ilvl w:val="0"/>
          <w:numId w:val="39"/>
        </w:numPr>
        <w:spacing w:after="120"/>
        <w:ind w:right="1134"/>
        <w:jc w:val="both"/>
        <w:rPr>
          <w:szCs w:val="19"/>
          <w:lang w:val="en-US"/>
        </w:rPr>
      </w:pPr>
      <w:r w:rsidRPr="00A66644">
        <w:rPr>
          <w:szCs w:val="19"/>
          <w:lang w:val="en-US"/>
        </w:rPr>
        <w:t>Editorial correction</w:t>
      </w:r>
    </w:p>
    <w:p w:rsidR="001C6B9E" w:rsidRDefault="001C6B9E" w:rsidP="0056438B">
      <w:pPr>
        <w:numPr>
          <w:ilvl w:val="0"/>
          <w:numId w:val="39"/>
        </w:numPr>
        <w:spacing w:after="120"/>
        <w:ind w:right="1134"/>
        <w:jc w:val="both"/>
        <w:rPr>
          <w:szCs w:val="19"/>
          <w:lang w:val="en-US"/>
        </w:rPr>
      </w:pPr>
      <w:r>
        <w:rPr>
          <w:szCs w:val="19"/>
          <w:lang w:val="en-US"/>
        </w:rPr>
        <w:lastRenderedPageBreak/>
        <w:t>Typing error</w:t>
      </w:r>
    </w:p>
    <w:p w:rsidR="001C6B9E" w:rsidRDefault="001C6B9E" w:rsidP="001C6B9E">
      <w:pPr>
        <w:numPr>
          <w:ilvl w:val="0"/>
          <w:numId w:val="39"/>
        </w:numPr>
        <w:spacing w:after="120"/>
        <w:ind w:right="1134"/>
        <w:jc w:val="both"/>
        <w:rPr>
          <w:szCs w:val="19"/>
          <w:lang w:val="en-US"/>
        </w:rPr>
      </w:pPr>
      <w:r>
        <w:rPr>
          <w:szCs w:val="19"/>
          <w:lang w:val="en-US"/>
        </w:rPr>
        <w:t>Typing error</w:t>
      </w:r>
    </w:p>
    <w:p w:rsidR="00A66644" w:rsidRDefault="00A66644" w:rsidP="001C6B9E">
      <w:pPr>
        <w:numPr>
          <w:ilvl w:val="0"/>
          <w:numId w:val="39"/>
        </w:numPr>
        <w:spacing w:after="120"/>
        <w:ind w:right="1134"/>
        <w:jc w:val="both"/>
        <w:rPr>
          <w:szCs w:val="19"/>
          <w:lang w:val="en-US"/>
        </w:rPr>
      </w:pPr>
      <w:r w:rsidRPr="00A66644">
        <w:rPr>
          <w:szCs w:val="19"/>
          <w:lang w:val="en-US"/>
        </w:rPr>
        <w:t>Editorial correction</w:t>
      </w:r>
    </w:p>
    <w:p w:rsidR="00910528" w:rsidRDefault="00910528" w:rsidP="00910528">
      <w:pPr>
        <w:numPr>
          <w:ilvl w:val="0"/>
          <w:numId w:val="39"/>
        </w:numPr>
        <w:spacing w:after="120"/>
        <w:ind w:right="1134"/>
        <w:jc w:val="both"/>
        <w:rPr>
          <w:szCs w:val="19"/>
          <w:lang w:val="en-US"/>
        </w:rPr>
      </w:pPr>
      <w:r>
        <w:rPr>
          <w:szCs w:val="19"/>
          <w:lang w:val="en-US"/>
        </w:rPr>
        <w:t xml:space="preserve">See point 1 </w:t>
      </w:r>
      <w:r w:rsidRPr="00910528">
        <w:rPr>
          <w:szCs w:val="19"/>
          <w:lang w:val="en-US"/>
        </w:rPr>
        <w:sym w:font="Wingdings" w:char="F0E8"/>
      </w:r>
      <w:r>
        <w:rPr>
          <w:szCs w:val="19"/>
          <w:lang w:val="en-US"/>
        </w:rPr>
        <w:t xml:space="preserve"> editorial modification for typing error: errata=head, </w:t>
      </w:r>
      <w:proofErr w:type="spellStart"/>
      <w:r>
        <w:rPr>
          <w:szCs w:val="19"/>
          <w:lang w:val="en-US"/>
        </w:rPr>
        <w:t>corrige</w:t>
      </w:r>
      <w:proofErr w:type="spellEnd"/>
      <w:r>
        <w:rPr>
          <w:szCs w:val="19"/>
          <w:lang w:val="en-US"/>
        </w:rPr>
        <w:t xml:space="preserve">=helmet </w:t>
      </w:r>
    </w:p>
    <w:p w:rsidR="001C6B9E" w:rsidRDefault="00910528" w:rsidP="0056438B">
      <w:pPr>
        <w:numPr>
          <w:ilvl w:val="0"/>
          <w:numId w:val="39"/>
        </w:numPr>
        <w:spacing w:after="120"/>
        <w:ind w:right="1134"/>
        <w:jc w:val="both"/>
        <w:rPr>
          <w:szCs w:val="19"/>
          <w:lang w:val="en-US"/>
        </w:rPr>
      </w:pPr>
      <w:r>
        <w:rPr>
          <w:szCs w:val="19"/>
          <w:lang w:val="en-US"/>
        </w:rPr>
        <w:t>Clarification in the text</w:t>
      </w:r>
    </w:p>
    <w:p w:rsidR="00910528" w:rsidRDefault="00910528" w:rsidP="00910528">
      <w:pPr>
        <w:numPr>
          <w:ilvl w:val="0"/>
          <w:numId w:val="39"/>
        </w:numPr>
        <w:spacing w:after="120"/>
        <w:ind w:right="1134"/>
        <w:jc w:val="both"/>
        <w:rPr>
          <w:szCs w:val="19"/>
          <w:lang w:val="en-US"/>
        </w:rPr>
      </w:pPr>
      <w:r>
        <w:rPr>
          <w:szCs w:val="19"/>
          <w:lang w:val="en-US"/>
        </w:rPr>
        <w:t>Typing error</w:t>
      </w:r>
    </w:p>
    <w:p w:rsidR="00910528" w:rsidRPr="00585C1F" w:rsidRDefault="00EC41C7" w:rsidP="0056438B">
      <w:pPr>
        <w:numPr>
          <w:ilvl w:val="0"/>
          <w:numId w:val="39"/>
        </w:numPr>
        <w:spacing w:after="120"/>
        <w:ind w:right="1134"/>
        <w:jc w:val="both"/>
        <w:rPr>
          <w:szCs w:val="19"/>
          <w:lang w:val="en-US"/>
        </w:rPr>
      </w:pPr>
      <w:r>
        <w:rPr>
          <w:szCs w:val="19"/>
          <w:lang w:val="en-US"/>
        </w:rPr>
        <w:t>Informative guide line to support the sampling</w:t>
      </w:r>
    </w:p>
    <w:sectPr w:rsidR="00910528" w:rsidRPr="00585C1F" w:rsidSect="00B64F3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1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F62" w:rsidRDefault="00BB1F62"/>
  </w:endnote>
  <w:endnote w:type="continuationSeparator" w:id="0">
    <w:p w:rsidR="00BB1F62" w:rsidRDefault="00BB1F62"/>
  </w:endnote>
  <w:endnote w:type="continuationNotice" w:id="1">
    <w:p w:rsidR="00BB1F62" w:rsidRDefault="00BB1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F35" w:rsidRDefault="00B64F35">
    <w:pPr>
      <w:pStyle w:val="Footer"/>
      <w:jc w:val="right"/>
    </w:pPr>
    <w:r>
      <w:fldChar w:fldCharType="begin"/>
    </w:r>
    <w:r>
      <w:instrText>PAGE   \* MERGEFORMAT</w:instrText>
    </w:r>
    <w:r>
      <w:fldChar w:fldCharType="separate"/>
    </w:r>
    <w:r>
      <w:rPr>
        <w:lang w:val="it-IT"/>
      </w:rPr>
      <w:t>2</w:t>
    </w:r>
    <w:r>
      <w:fldChar w:fldCharType="end"/>
    </w:r>
  </w:p>
  <w:p w:rsidR="00B64F35" w:rsidRDefault="00B64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F35" w:rsidRDefault="00B64F35">
    <w:pPr>
      <w:pStyle w:val="Footer"/>
      <w:jc w:val="right"/>
    </w:pPr>
    <w:r>
      <w:fldChar w:fldCharType="begin"/>
    </w:r>
    <w:r>
      <w:instrText>PAGE   \* MERGEFORMAT</w:instrText>
    </w:r>
    <w:r>
      <w:fldChar w:fldCharType="separate"/>
    </w:r>
    <w:r>
      <w:rPr>
        <w:lang w:val="it-IT"/>
      </w:rPr>
      <w:t>2</w:t>
    </w:r>
    <w:r>
      <w:fldChar w:fldCharType="end"/>
    </w:r>
  </w:p>
  <w:p w:rsidR="00B64F35" w:rsidRDefault="00B64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F35" w:rsidRDefault="00B64F35">
    <w:pPr>
      <w:pStyle w:val="Footer"/>
      <w:jc w:val="right"/>
    </w:pPr>
    <w:r>
      <w:fldChar w:fldCharType="begin"/>
    </w:r>
    <w:r>
      <w:instrText>PAGE   \* MERGEFORMAT</w:instrText>
    </w:r>
    <w:r>
      <w:fldChar w:fldCharType="separate"/>
    </w:r>
    <w:r>
      <w:rPr>
        <w:lang w:val="it-IT"/>
      </w:rPr>
      <w:t>2</w:t>
    </w:r>
    <w:r>
      <w:fldChar w:fldCharType="end"/>
    </w:r>
  </w:p>
  <w:p w:rsidR="00B64F35" w:rsidRDefault="00B6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F62" w:rsidRPr="00D27D5E" w:rsidRDefault="00BB1F62" w:rsidP="00D27D5E">
      <w:pPr>
        <w:tabs>
          <w:tab w:val="right" w:pos="2155"/>
        </w:tabs>
        <w:spacing w:after="80"/>
        <w:ind w:left="680"/>
        <w:rPr>
          <w:u w:val="single"/>
        </w:rPr>
      </w:pPr>
      <w:r>
        <w:rPr>
          <w:u w:val="single"/>
        </w:rPr>
        <w:tab/>
      </w:r>
    </w:p>
  </w:footnote>
  <w:footnote w:type="continuationSeparator" w:id="0">
    <w:p w:rsidR="00BB1F62" w:rsidRDefault="00BB1F62">
      <w:r>
        <w:rPr>
          <w:u w:val="single"/>
        </w:rPr>
        <w:tab/>
      </w:r>
      <w:r>
        <w:rPr>
          <w:u w:val="single"/>
        </w:rPr>
        <w:tab/>
      </w:r>
      <w:r>
        <w:rPr>
          <w:u w:val="single"/>
        </w:rPr>
        <w:tab/>
      </w:r>
      <w:r>
        <w:rPr>
          <w:u w:val="single"/>
        </w:rPr>
        <w:tab/>
      </w:r>
    </w:p>
  </w:footnote>
  <w:footnote w:type="continuationNotice" w:id="1">
    <w:p w:rsidR="00BB1F62" w:rsidRDefault="00BB1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083" w:rsidRPr="002F5083" w:rsidRDefault="002F5083" w:rsidP="002F5083">
    <w:pPr>
      <w:pStyle w:val="Header"/>
      <w:jc w:val="right"/>
      <w:rPr>
        <w:color w:val="FF000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083" w:rsidRPr="002F5083" w:rsidRDefault="002F5083" w:rsidP="002F5083">
    <w:pPr>
      <w:pStyle w:val="Header"/>
      <w:jc w:val="right"/>
      <w:rPr>
        <w:color w:val="FF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000" w:firstRow="0" w:lastRow="0" w:firstColumn="0" w:lastColumn="0" w:noHBand="0" w:noVBand="0"/>
    </w:tblPr>
    <w:tblGrid>
      <w:gridCol w:w="4962"/>
      <w:gridCol w:w="4960"/>
    </w:tblGrid>
    <w:tr w:rsidR="0059580A" w:rsidRPr="00144582" w:rsidTr="00FE0192">
      <w:tc>
        <w:tcPr>
          <w:tcW w:w="4961" w:type="dxa"/>
          <w:shd w:val="clear" w:color="auto" w:fill="auto"/>
        </w:tcPr>
        <w:p w:rsidR="0059580A" w:rsidRPr="0059580A" w:rsidRDefault="00024F17" w:rsidP="0059580A">
          <w:pPr>
            <w:tabs>
              <w:tab w:val="center" w:pos="4677"/>
              <w:tab w:val="right" w:pos="9355"/>
            </w:tabs>
            <w:spacing w:line="240" w:lineRule="auto"/>
            <w:rPr>
              <w:color w:val="00000A"/>
              <w:lang w:eastAsia="ar-SA"/>
            </w:rPr>
          </w:pPr>
          <w:r w:rsidRPr="00024F17">
            <w:rPr>
              <w:color w:val="00000A"/>
              <w:lang w:eastAsia="ar-SA"/>
            </w:rPr>
            <w:t>Submitted by the experts from the Informal Working Group on UN Regulation No. 22</w:t>
          </w:r>
        </w:p>
      </w:tc>
      <w:tc>
        <w:tcPr>
          <w:tcW w:w="4960" w:type="dxa"/>
          <w:shd w:val="clear" w:color="auto" w:fill="auto"/>
        </w:tcPr>
        <w:p w:rsidR="0059580A" w:rsidRPr="0059580A" w:rsidRDefault="0059580A" w:rsidP="0059580A">
          <w:pPr>
            <w:spacing w:line="240" w:lineRule="auto"/>
            <w:ind w:left="176"/>
            <w:rPr>
              <w:color w:val="00000A"/>
              <w:lang w:eastAsia="ar-SA"/>
            </w:rPr>
          </w:pPr>
          <w:r w:rsidRPr="0059580A">
            <w:rPr>
              <w:color w:val="00000A"/>
              <w:u w:val="single"/>
              <w:lang w:eastAsia="ar-SA"/>
            </w:rPr>
            <w:t>Informal document</w:t>
          </w:r>
          <w:r w:rsidRPr="0059580A">
            <w:rPr>
              <w:color w:val="00000A"/>
              <w:lang w:eastAsia="ar-SA"/>
            </w:rPr>
            <w:t xml:space="preserve"> </w:t>
          </w:r>
          <w:r w:rsidRPr="0059580A">
            <w:rPr>
              <w:b/>
              <w:bCs/>
              <w:color w:val="00000A"/>
              <w:lang w:eastAsia="ar-SA"/>
            </w:rPr>
            <w:t>GRSP-6</w:t>
          </w:r>
          <w:r>
            <w:rPr>
              <w:b/>
              <w:bCs/>
              <w:color w:val="00000A"/>
              <w:lang w:eastAsia="ar-SA"/>
            </w:rPr>
            <w:t>6</w:t>
          </w:r>
          <w:r w:rsidRPr="0059580A">
            <w:rPr>
              <w:b/>
              <w:bCs/>
              <w:color w:val="00000A"/>
              <w:lang w:eastAsia="ar-SA"/>
            </w:rPr>
            <w:t>-</w:t>
          </w:r>
          <w:r w:rsidR="00500E65">
            <w:rPr>
              <w:b/>
              <w:bCs/>
              <w:color w:val="00000A"/>
              <w:lang w:eastAsia="ar-SA"/>
            </w:rPr>
            <w:t>21</w:t>
          </w:r>
          <w:bookmarkStart w:id="2" w:name="_GoBack"/>
          <w:bookmarkEnd w:id="2"/>
        </w:p>
        <w:p w:rsidR="0059580A" w:rsidRPr="0059580A" w:rsidRDefault="0059580A" w:rsidP="0059580A">
          <w:pPr>
            <w:tabs>
              <w:tab w:val="center" w:pos="4677"/>
              <w:tab w:val="right" w:pos="9355"/>
            </w:tabs>
            <w:spacing w:line="240" w:lineRule="auto"/>
            <w:ind w:left="174"/>
            <w:rPr>
              <w:color w:val="00000A"/>
              <w:lang w:eastAsia="ar-SA"/>
            </w:rPr>
          </w:pPr>
          <w:r w:rsidRPr="0059580A">
            <w:rPr>
              <w:color w:val="00000A"/>
              <w:lang w:eastAsia="ar-SA"/>
            </w:rPr>
            <w:t>(6</w:t>
          </w:r>
          <w:r>
            <w:rPr>
              <w:color w:val="00000A"/>
              <w:lang w:eastAsia="ar-SA"/>
            </w:rPr>
            <w:t>6</w:t>
          </w:r>
          <w:r w:rsidRPr="0059580A">
            <w:rPr>
              <w:color w:val="00000A"/>
              <w:vertAlign w:val="superscript"/>
              <w:lang w:eastAsia="ar-SA"/>
            </w:rPr>
            <w:t>th</w:t>
          </w:r>
          <w:r w:rsidRPr="0059580A">
            <w:rPr>
              <w:color w:val="00000A"/>
              <w:lang w:eastAsia="ar-SA"/>
            </w:rPr>
            <w:t xml:space="preserve"> GRSP, 1</w:t>
          </w:r>
          <w:r>
            <w:rPr>
              <w:color w:val="00000A"/>
              <w:lang w:eastAsia="ar-SA"/>
            </w:rPr>
            <w:t>0</w:t>
          </w:r>
          <w:r w:rsidRPr="0059580A">
            <w:rPr>
              <w:color w:val="00000A"/>
              <w:lang w:eastAsia="ar-SA"/>
            </w:rPr>
            <w:t>-1</w:t>
          </w:r>
          <w:r>
            <w:rPr>
              <w:color w:val="00000A"/>
              <w:lang w:eastAsia="ar-SA"/>
            </w:rPr>
            <w:t>3</w:t>
          </w:r>
          <w:r w:rsidRPr="0059580A">
            <w:rPr>
              <w:color w:val="00000A"/>
              <w:lang w:eastAsia="ar-SA"/>
            </w:rPr>
            <w:t xml:space="preserve"> December 201</w:t>
          </w:r>
          <w:r>
            <w:rPr>
              <w:color w:val="00000A"/>
              <w:lang w:eastAsia="ar-SA"/>
            </w:rPr>
            <w:t>9</w:t>
          </w:r>
          <w:r w:rsidR="00024F17">
            <w:rPr>
              <w:color w:val="00000A"/>
              <w:lang w:eastAsia="ar-SA"/>
            </w:rPr>
            <w:br/>
            <w:t xml:space="preserve"> agenda item 1</w:t>
          </w:r>
          <w:r>
            <w:rPr>
              <w:color w:val="00000A"/>
              <w:lang w:eastAsia="ar-SA"/>
            </w:rPr>
            <w:t>0</w:t>
          </w:r>
          <w:r w:rsidRPr="0059580A">
            <w:rPr>
              <w:color w:val="00000A"/>
              <w:lang w:eastAsia="ar-SA"/>
            </w:rPr>
            <w:t>)</w:t>
          </w:r>
        </w:p>
      </w:tc>
    </w:tr>
  </w:tbl>
  <w:p w:rsidR="0059580A" w:rsidRDefault="00595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42912DE"/>
    <w:multiLevelType w:val="hybridMultilevel"/>
    <w:tmpl w:val="3A46E298"/>
    <w:lvl w:ilvl="0" w:tplc="5370832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0743CE"/>
    <w:multiLevelType w:val="hybridMultilevel"/>
    <w:tmpl w:val="1424E91E"/>
    <w:lvl w:ilvl="0" w:tplc="B364907A">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2"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5"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0"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5" w15:restartNumberingAfterBreak="0">
    <w:nsid w:val="58DC4157"/>
    <w:multiLevelType w:val="hybridMultilevel"/>
    <w:tmpl w:val="DD1864B4"/>
    <w:lvl w:ilvl="0" w:tplc="F34E8E84">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6" w15:restartNumberingAfterBreak="0">
    <w:nsid w:val="5A1767B2"/>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7"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8"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39648BE"/>
    <w:multiLevelType w:val="hybridMultilevel"/>
    <w:tmpl w:val="C2C464B4"/>
    <w:lvl w:ilvl="0" w:tplc="2236D396">
      <w:start w:val="1"/>
      <w:numFmt w:val="lowerRoman"/>
      <w:lvlText w:val="(%1)"/>
      <w:lvlJc w:val="left"/>
      <w:pPr>
        <w:ind w:left="4122" w:hanging="72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41" w15:restartNumberingAfterBreak="0">
    <w:nsid w:val="65925DC1"/>
    <w:multiLevelType w:val="hybridMultilevel"/>
    <w:tmpl w:val="FAA66F24"/>
    <w:lvl w:ilvl="0" w:tplc="8C4849AC">
      <w:start w:val="1"/>
      <w:numFmt w:val="bullet"/>
      <w:pStyle w:val="FootnoteTex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62366"/>
    <w:multiLevelType w:val="hybridMultilevel"/>
    <w:tmpl w:val="523E6D94"/>
    <w:lvl w:ilvl="0" w:tplc="E24C15DA">
      <w:start w:val="1"/>
      <w:numFmt w:val="bullet"/>
      <w:pStyle w:val="PageNumber"/>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pStyle w:val="CommentReferenc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F84C35"/>
    <w:multiLevelType w:val="hybridMultilevel"/>
    <w:tmpl w:val="A0A455DE"/>
    <w:lvl w:ilvl="0" w:tplc="A3A2276C">
      <w:start w:val="1"/>
      <w:numFmt w:val="lowerLetter"/>
      <w:lvlText w:val="(%1)"/>
      <w:lvlJc w:val="left"/>
      <w:pPr>
        <w:ind w:left="3160" w:hanging="360"/>
      </w:pPr>
      <w:rPr>
        <w:rFonts w:hint="default"/>
      </w:rPr>
    </w:lvl>
    <w:lvl w:ilvl="1" w:tplc="08090019">
      <w:start w:val="1"/>
      <w:numFmt w:val="lowerLetter"/>
      <w:lvlText w:val="%2."/>
      <w:lvlJc w:val="left"/>
      <w:pPr>
        <w:ind w:left="3880" w:hanging="360"/>
      </w:pPr>
    </w:lvl>
    <w:lvl w:ilvl="2" w:tplc="0809001B" w:tentative="1">
      <w:start w:val="1"/>
      <w:numFmt w:val="lowerRoman"/>
      <w:lvlText w:val="%3."/>
      <w:lvlJc w:val="right"/>
      <w:pPr>
        <w:ind w:left="4600" w:hanging="180"/>
      </w:pPr>
    </w:lvl>
    <w:lvl w:ilvl="3" w:tplc="0809000F" w:tentative="1">
      <w:start w:val="1"/>
      <w:numFmt w:val="decimal"/>
      <w:lvlText w:val="%4."/>
      <w:lvlJc w:val="left"/>
      <w:pPr>
        <w:ind w:left="5320" w:hanging="360"/>
      </w:pPr>
    </w:lvl>
    <w:lvl w:ilvl="4" w:tplc="08090019" w:tentative="1">
      <w:start w:val="1"/>
      <w:numFmt w:val="lowerLetter"/>
      <w:lvlText w:val="%5."/>
      <w:lvlJc w:val="left"/>
      <w:pPr>
        <w:ind w:left="6040" w:hanging="360"/>
      </w:pPr>
    </w:lvl>
    <w:lvl w:ilvl="5" w:tplc="0809001B" w:tentative="1">
      <w:start w:val="1"/>
      <w:numFmt w:val="lowerRoman"/>
      <w:lvlText w:val="%6."/>
      <w:lvlJc w:val="right"/>
      <w:pPr>
        <w:ind w:left="6760" w:hanging="180"/>
      </w:pPr>
    </w:lvl>
    <w:lvl w:ilvl="6" w:tplc="0809000F" w:tentative="1">
      <w:start w:val="1"/>
      <w:numFmt w:val="decimal"/>
      <w:lvlText w:val="%7."/>
      <w:lvlJc w:val="left"/>
      <w:pPr>
        <w:ind w:left="7480" w:hanging="360"/>
      </w:pPr>
    </w:lvl>
    <w:lvl w:ilvl="7" w:tplc="08090019" w:tentative="1">
      <w:start w:val="1"/>
      <w:numFmt w:val="lowerLetter"/>
      <w:lvlText w:val="%8."/>
      <w:lvlJc w:val="left"/>
      <w:pPr>
        <w:ind w:left="8200" w:hanging="360"/>
      </w:pPr>
    </w:lvl>
    <w:lvl w:ilvl="8" w:tplc="0809001B" w:tentative="1">
      <w:start w:val="1"/>
      <w:numFmt w:val="lowerRoman"/>
      <w:lvlText w:val="%9."/>
      <w:lvlJc w:val="right"/>
      <w:pPr>
        <w:ind w:left="8920" w:hanging="180"/>
      </w:pPr>
    </w:lvl>
  </w:abstractNum>
  <w:num w:numId="1">
    <w:abstractNumId w:val="43"/>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32"/>
  </w:num>
  <w:num w:numId="17">
    <w:abstractNumId w:val="30"/>
  </w:num>
  <w:num w:numId="18">
    <w:abstractNumId w:val="34"/>
  </w:num>
  <w:num w:numId="19">
    <w:abstractNumId w:val="26"/>
  </w:num>
  <w:num w:numId="20">
    <w:abstractNumId w:val="23"/>
  </w:num>
  <w:num w:numId="21">
    <w:abstractNumId w:val="27"/>
  </w:num>
  <w:num w:numId="22">
    <w:abstractNumId w:val="33"/>
  </w:num>
  <w:num w:numId="23">
    <w:abstractNumId w:val="38"/>
  </w:num>
  <w:num w:numId="24">
    <w:abstractNumId w:val="18"/>
  </w:num>
  <w:num w:numId="25">
    <w:abstractNumId w:val="19"/>
  </w:num>
  <w:num w:numId="26">
    <w:abstractNumId w:val="42"/>
  </w:num>
  <w:num w:numId="27">
    <w:abstractNumId w:val="37"/>
  </w:num>
  <w:num w:numId="28">
    <w:abstractNumId w:val="22"/>
  </w:num>
  <w:num w:numId="29">
    <w:abstractNumId w:val="39"/>
  </w:num>
  <w:num w:numId="30">
    <w:abstractNumId w:val="16"/>
  </w:num>
  <w:num w:numId="31">
    <w:abstractNumId w:val="11"/>
  </w:num>
  <w:num w:numId="32">
    <w:abstractNumId w:val="41"/>
  </w:num>
  <w:num w:numId="33">
    <w:abstractNumId w:val="44"/>
  </w:num>
  <w:num w:numId="34">
    <w:abstractNumId w:val="10"/>
  </w:num>
  <w:num w:numId="35">
    <w:abstractNumId w:val="20"/>
  </w:num>
  <w:num w:numId="36">
    <w:abstractNumId w:val="12"/>
  </w:num>
  <w:num w:numId="37">
    <w:abstractNumId w:val="29"/>
  </w:num>
  <w:num w:numId="38">
    <w:abstractNumId w:val="24"/>
  </w:num>
  <w:num w:numId="39">
    <w:abstractNumId w:val="31"/>
  </w:num>
  <w:num w:numId="40">
    <w:abstractNumId w:val="45"/>
  </w:num>
  <w:num w:numId="41">
    <w:abstractNumId w:val="40"/>
  </w:num>
  <w:num w:numId="42">
    <w:abstractNumId w:val="36"/>
  </w:num>
  <w:num w:numId="43">
    <w:abstractNumId w:val="15"/>
  </w:num>
  <w:num w:numId="44">
    <w:abstractNumId w:val="35"/>
  </w:num>
  <w:num w:numId="45">
    <w:abstractNumId w:val="21"/>
  </w:num>
  <w:num w:numId="4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nl-NL"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3A13"/>
    <w:rsid w:val="00001E10"/>
    <w:rsid w:val="000047D9"/>
    <w:rsid w:val="00004EBE"/>
    <w:rsid w:val="000057FD"/>
    <w:rsid w:val="0000737A"/>
    <w:rsid w:val="00016AC5"/>
    <w:rsid w:val="00020252"/>
    <w:rsid w:val="00024F17"/>
    <w:rsid w:val="00030ADE"/>
    <w:rsid w:val="000312C0"/>
    <w:rsid w:val="00031CA3"/>
    <w:rsid w:val="00031EFC"/>
    <w:rsid w:val="00035F50"/>
    <w:rsid w:val="00037F16"/>
    <w:rsid w:val="000403DA"/>
    <w:rsid w:val="000442DC"/>
    <w:rsid w:val="00053AD5"/>
    <w:rsid w:val="00055656"/>
    <w:rsid w:val="000571C0"/>
    <w:rsid w:val="00057396"/>
    <w:rsid w:val="00057D0E"/>
    <w:rsid w:val="000612FC"/>
    <w:rsid w:val="00065D14"/>
    <w:rsid w:val="00066B33"/>
    <w:rsid w:val="000675AA"/>
    <w:rsid w:val="00067C74"/>
    <w:rsid w:val="00073048"/>
    <w:rsid w:val="00073C1D"/>
    <w:rsid w:val="00080445"/>
    <w:rsid w:val="0008393C"/>
    <w:rsid w:val="00083F5E"/>
    <w:rsid w:val="00093ECB"/>
    <w:rsid w:val="000A28F6"/>
    <w:rsid w:val="000A2D72"/>
    <w:rsid w:val="000A500E"/>
    <w:rsid w:val="000A57CA"/>
    <w:rsid w:val="000A59AC"/>
    <w:rsid w:val="000A7ABA"/>
    <w:rsid w:val="000B422A"/>
    <w:rsid w:val="000B6148"/>
    <w:rsid w:val="000C0ACD"/>
    <w:rsid w:val="000E40FD"/>
    <w:rsid w:val="000E508A"/>
    <w:rsid w:val="000F2A46"/>
    <w:rsid w:val="000F3C75"/>
    <w:rsid w:val="000F41F2"/>
    <w:rsid w:val="000F4830"/>
    <w:rsid w:val="000F6B62"/>
    <w:rsid w:val="0010544E"/>
    <w:rsid w:val="001138F1"/>
    <w:rsid w:val="00113D6D"/>
    <w:rsid w:val="0011447A"/>
    <w:rsid w:val="00115349"/>
    <w:rsid w:val="001249D5"/>
    <w:rsid w:val="00124B1C"/>
    <w:rsid w:val="00127D55"/>
    <w:rsid w:val="00132F69"/>
    <w:rsid w:val="0013411E"/>
    <w:rsid w:val="00135C0D"/>
    <w:rsid w:val="00136077"/>
    <w:rsid w:val="00153756"/>
    <w:rsid w:val="00155B6F"/>
    <w:rsid w:val="00160540"/>
    <w:rsid w:val="00161A5C"/>
    <w:rsid w:val="00164B1E"/>
    <w:rsid w:val="0017182C"/>
    <w:rsid w:val="00177007"/>
    <w:rsid w:val="00185669"/>
    <w:rsid w:val="00186C01"/>
    <w:rsid w:val="00186EE9"/>
    <w:rsid w:val="001901A6"/>
    <w:rsid w:val="00192EEB"/>
    <w:rsid w:val="001A1371"/>
    <w:rsid w:val="001A20FB"/>
    <w:rsid w:val="001A293E"/>
    <w:rsid w:val="001B3C9C"/>
    <w:rsid w:val="001B6F40"/>
    <w:rsid w:val="001C2E31"/>
    <w:rsid w:val="001C60AE"/>
    <w:rsid w:val="001C6B9E"/>
    <w:rsid w:val="001D7F8A"/>
    <w:rsid w:val="001E3FEB"/>
    <w:rsid w:val="001E4A02"/>
    <w:rsid w:val="002013C5"/>
    <w:rsid w:val="00204B83"/>
    <w:rsid w:val="002053C8"/>
    <w:rsid w:val="00207580"/>
    <w:rsid w:val="00217A86"/>
    <w:rsid w:val="00222657"/>
    <w:rsid w:val="002232AF"/>
    <w:rsid w:val="00223B89"/>
    <w:rsid w:val="00225A8C"/>
    <w:rsid w:val="00232EE1"/>
    <w:rsid w:val="002375DC"/>
    <w:rsid w:val="00240D36"/>
    <w:rsid w:val="00244494"/>
    <w:rsid w:val="00247143"/>
    <w:rsid w:val="00252E08"/>
    <w:rsid w:val="002659F1"/>
    <w:rsid w:val="00270BC5"/>
    <w:rsid w:val="00271C7C"/>
    <w:rsid w:val="00277EEE"/>
    <w:rsid w:val="002805ED"/>
    <w:rsid w:val="0028415C"/>
    <w:rsid w:val="00285232"/>
    <w:rsid w:val="002873BA"/>
    <w:rsid w:val="00287B39"/>
    <w:rsid w:val="00287E79"/>
    <w:rsid w:val="0029070F"/>
    <w:rsid w:val="00291021"/>
    <w:rsid w:val="00291D90"/>
    <w:rsid w:val="002928F9"/>
    <w:rsid w:val="00293F81"/>
    <w:rsid w:val="002A073F"/>
    <w:rsid w:val="002A5D07"/>
    <w:rsid w:val="002A7853"/>
    <w:rsid w:val="002B54D2"/>
    <w:rsid w:val="002B671A"/>
    <w:rsid w:val="002C0CBE"/>
    <w:rsid w:val="002C16C3"/>
    <w:rsid w:val="002C2BCA"/>
    <w:rsid w:val="002C47C4"/>
    <w:rsid w:val="002D7E91"/>
    <w:rsid w:val="002E55EE"/>
    <w:rsid w:val="002F32A9"/>
    <w:rsid w:val="002F5083"/>
    <w:rsid w:val="002F7163"/>
    <w:rsid w:val="003016B7"/>
    <w:rsid w:val="0030445B"/>
    <w:rsid w:val="00310241"/>
    <w:rsid w:val="003120FC"/>
    <w:rsid w:val="00317CE1"/>
    <w:rsid w:val="0032688E"/>
    <w:rsid w:val="003278BE"/>
    <w:rsid w:val="00330F9C"/>
    <w:rsid w:val="003360FB"/>
    <w:rsid w:val="00336E96"/>
    <w:rsid w:val="003379B9"/>
    <w:rsid w:val="00340C35"/>
    <w:rsid w:val="00340F17"/>
    <w:rsid w:val="00342FE6"/>
    <w:rsid w:val="0034541C"/>
    <w:rsid w:val="003501A2"/>
    <w:rsid w:val="003515AA"/>
    <w:rsid w:val="003616B4"/>
    <w:rsid w:val="00362E5F"/>
    <w:rsid w:val="00367704"/>
    <w:rsid w:val="00370E0F"/>
    <w:rsid w:val="00371A14"/>
    <w:rsid w:val="00372880"/>
    <w:rsid w:val="00374106"/>
    <w:rsid w:val="00381C03"/>
    <w:rsid w:val="003822EB"/>
    <w:rsid w:val="00387337"/>
    <w:rsid w:val="00395DFE"/>
    <w:rsid w:val="0039651E"/>
    <w:rsid w:val="003976D5"/>
    <w:rsid w:val="003A0FE8"/>
    <w:rsid w:val="003B1596"/>
    <w:rsid w:val="003B3944"/>
    <w:rsid w:val="003B4E7F"/>
    <w:rsid w:val="003B634E"/>
    <w:rsid w:val="003B71BA"/>
    <w:rsid w:val="003C0294"/>
    <w:rsid w:val="003C319F"/>
    <w:rsid w:val="003D1DF3"/>
    <w:rsid w:val="003D4183"/>
    <w:rsid w:val="003D46A7"/>
    <w:rsid w:val="003D6C68"/>
    <w:rsid w:val="003D77CD"/>
    <w:rsid w:val="003E1C8B"/>
    <w:rsid w:val="003E38F8"/>
    <w:rsid w:val="003E4A29"/>
    <w:rsid w:val="003F049F"/>
    <w:rsid w:val="003F143E"/>
    <w:rsid w:val="003F6314"/>
    <w:rsid w:val="00400049"/>
    <w:rsid w:val="0041175A"/>
    <w:rsid w:val="00411A77"/>
    <w:rsid w:val="00415770"/>
    <w:rsid w:val="004159D0"/>
    <w:rsid w:val="00423894"/>
    <w:rsid w:val="00424065"/>
    <w:rsid w:val="004249E7"/>
    <w:rsid w:val="00426C6C"/>
    <w:rsid w:val="004302BF"/>
    <w:rsid w:val="0043072D"/>
    <w:rsid w:val="00430E44"/>
    <w:rsid w:val="00434F04"/>
    <w:rsid w:val="004353B6"/>
    <w:rsid w:val="00440D4C"/>
    <w:rsid w:val="00441D4D"/>
    <w:rsid w:val="004456D6"/>
    <w:rsid w:val="004538FB"/>
    <w:rsid w:val="004720B1"/>
    <w:rsid w:val="00473A8F"/>
    <w:rsid w:val="00473D03"/>
    <w:rsid w:val="0048239C"/>
    <w:rsid w:val="00490450"/>
    <w:rsid w:val="00490E8C"/>
    <w:rsid w:val="004A5C6C"/>
    <w:rsid w:val="004A7442"/>
    <w:rsid w:val="004C0D3F"/>
    <w:rsid w:val="004C182B"/>
    <w:rsid w:val="004D2005"/>
    <w:rsid w:val="004D3124"/>
    <w:rsid w:val="004D6F75"/>
    <w:rsid w:val="004E5BF0"/>
    <w:rsid w:val="004F147A"/>
    <w:rsid w:val="004F1572"/>
    <w:rsid w:val="004F76FD"/>
    <w:rsid w:val="00500E65"/>
    <w:rsid w:val="005016AF"/>
    <w:rsid w:val="00502C64"/>
    <w:rsid w:val="00503783"/>
    <w:rsid w:val="00505C4E"/>
    <w:rsid w:val="0050659C"/>
    <w:rsid w:val="0051019C"/>
    <w:rsid w:val="00510FAC"/>
    <w:rsid w:val="00514DBB"/>
    <w:rsid w:val="005154EE"/>
    <w:rsid w:val="0052189F"/>
    <w:rsid w:val="0052484D"/>
    <w:rsid w:val="00527D73"/>
    <w:rsid w:val="00530951"/>
    <w:rsid w:val="00532800"/>
    <w:rsid w:val="00532C35"/>
    <w:rsid w:val="00542549"/>
    <w:rsid w:val="0054385B"/>
    <w:rsid w:val="00543D5E"/>
    <w:rsid w:val="00545082"/>
    <w:rsid w:val="00550885"/>
    <w:rsid w:val="00553286"/>
    <w:rsid w:val="005552D8"/>
    <w:rsid w:val="005561F0"/>
    <w:rsid w:val="0056438B"/>
    <w:rsid w:val="00571F41"/>
    <w:rsid w:val="00571FCA"/>
    <w:rsid w:val="00572BB3"/>
    <w:rsid w:val="005740D6"/>
    <w:rsid w:val="00575BDF"/>
    <w:rsid w:val="00576907"/>
    <w:rsid w:val="00576D31"/>
    <w:rsid w:val="005837D4"/>
    <w:rsid w:val="005852EF"/>
    <w:rsid w:val="00585BDB"/>
    <w:rsid w:val="00585C1F"/>
    <w:rsid w:val="00595280"/>
    <w:rsid w:val="00595576"/>
    <w:rsid w:val="0059580A"/>
    <w:rsid w:val="00595BE4"/>
    <w:rsid w:val="005A3CDD"/>
    <w:rsid w:val="005A636F"/>
    <w:rsid w:val="005B27C4"/>
    <w:rsid w:val="005B5842"/>
    <w:rsid w:val="005B76A3"/>
    <w:rsid w:val="005C571E"/>
    <w:rsid w:val="005E2FF0"/>
    <w:rsid w:val="005E5D1F"/>
    <w:rsid w:val="005F0D33"/>
    <w:rsid w:val="005F5902"/>
    <w:rsid w:val="005F5C4D"/>
    <w:rsid w:val="005F69A2"/>
    <w:rsid w:val="00603391"/>
    <w:rsid w:val="00607AF4"/>
    <w:rsid w:val="00611D43"/>
    <w:rsid w:val="00612D48"/>
    <w:rsid w:val="00614877"/>
    <w:rsid w:val="0061519C"/>
    <w:rsid w:val="00615307"/>
    <w:rsid w:val="00616B45"/>
    <w:rsid w:val="00624003"/>
    <w:rsid w:val="00630D9B"/>
    <w:rsid w:val="00631953"/>
    <w:rsid w:val="00634E1A"/>
    <w:rsid w:val="006439EC"/>
    <w:rsid w:val="00644577"/>
    <w:rsid w:val="00644A96"/>
    <w:rsid w:val="00647A1D"/>
    <w:rsid w:val="00655425"/>
    <w:rsid w:val="00661205"/>
    <w:rsid w:val="00661275"/>
    <w:rsid w:val="0068252A"/>
    <w:rsid w:val="00685843"/>
    <w:rsid w:val="006863E9"/>
    <w:rsid w:val="006A12E1"/>
    <w:rsid w:val="006A19C7"/>
    <w:rsid w:val="006B0D40"/>
    <w:rsid w:val="006B1399"/>
    <w:rsid w:val="006B1E24"/>
    <w:rsid w:val="006B4590"/>
    <w:rsid w:val="006B59C7"/>
    <w:rsid w:val="006C340C"/>
    <w:rsid w:val="006C483A"/>
    <w:rsid w:val="006D1D1C"/>
    <w:rsid w:val="006D666F"/>
    <w:rsid w:val="006E1570"/>
    <w:rsid w:val="006E5FC7"/>
    <w:rsid w:val="006F3FA6"/>
    <w:rsid w:val="006F707A"/>
    <w:rsid w:val="006F73F4"/>
    <w:rsid w:val="006F7CD1"/>
    <w:rsid w:val="006F7F03"/>
    <w:rsid w:val="0070347C"/>
    <w:rsid w:val="00706101"/>
    <w:rsid w:val="00710302"/>
    <w:rsid w:val="007124B3"/>
    <w:rsid w:val="007133B7"/>
    <w:rsid w:val="007156CC"/>
    <w:rsid w:val="007176C1"/>
    <w:rsid w:val="00724DA7"/>
    <w:rsid w:val="00730966"/>
    <w:rsid w:val="00732B3C"/>
    <w:rsid w:val="007338CE"/>
    <w:rsid w:val="00746F5E"/>
    <w:rsid w:val="00752E98"/>
    <w:rsid w:val="00756FE9"/>
    <w:rsid w:val="00762229"/>
    <w:rsid w:val="0076346D"/>
    <w:rsid w:val="00763C21"/>
    <w:rsid w:val="00764136"/>
    <w:rsid w:val="00764371"/>
    <w:rsid w:val="00766D06"/>
    <w:rsid w:val="00766E2D"/>
    <w:rsid w:val="00770873"/>
    <w:rsid w:val="00774E37"/>
    <w:rsid w:val="007774AE"/>
    <w:rsid w:val="00790F2F"/>
    <w:rsid w:val="00794BD2"/>
    <w:rsid w:val="007A4735"/>
    <w:rsid w:val="007B7A1A"/>
    <w:rsid w:val="007C3817"/>
    <w:rsid w:val="007C43A7"/>
    <w:rsid w:val="007D15B7"/>
    <w:rsid w:val="007D1A04"/>
    <w:rsid w:val="007D20BF"/>
    <w:rsid w:val="007D4E20"/>
    <w:rsid w:val="007D6D51"/>
    <w:rsid w:val="007E0060"/>
    <w:rsid w:val="007E1B56"/>
    <w:rsid w:val="007E4EFA"/>
    <w:rsid w:val="007F3451"/>
    <w:rsid w:val="007F55CB"/>
    <w:rsid w:val="007F7B5A"/>
    <w:rsid w:val="00811374"/>
    <w:rsid w:val="00812C1A"/>
    <w:rsid w:val="0081333A"/>
    <w:rsid w:val="00814573"/>
    <w:rsid w:val="008209D4"/>
    <w:rsid w:val="00821AE9"/>
    <w:rsid w:val="008254CC"/>
    <w:rsid w:val="008304AF"/>
    <w:rsid w:val="008317F6"/>
    <w:rsid w:val="00844750"/>
    <w:rsid w:val="0084488A"/>
    <w:rsid w:val="00856B6B"/>
    <w:rsid w:val="00856D39"/>
    <w:rsid w:val="00856F0A"/>
    <w:rsid w:val="00860332"/>
    <w:rsid w:val="00862738"/>
    <w:rsid w:val="00866A05"/>
    <w:rsid w:val="0087460B"/>
    <w:rsid w:val="00876D38"/>
    <w:rsid w:val="00877F33"/>
    <w:rsid w:val="00885D03"/>
    <w:rsid w:val="0089202B"/>
    <w:rsid w:val="00893025"/>
    <w:rsid w:val="00893F02"/>
    <w:rsid w:val="008962BF"/>
    <w:rsid w:val="008B212C"/>
    <w:rsid w:val="008B44C4"/>
    <w:rsid w:val="008B5DB5"/>
    <w:rsid w:val="008B7879"/>
    <w:rsid w:val="008C3758"/>
    <w:rsid w:val="008C39AC"/>
    <w:rsid w:val="008C4DE1"/>
    <w:rsid w:val="008C52FB"/>
    <w:rsid w:val="008D3919"/>
    <w:rsid w:val="008E4410"/>
    <w:rsid w:val="008E796F"/>
    <w:rsid w:val="008E7FAE"/>
    <w:rsid w:val="008F04CB"/>
    <w:rsid w:val="008F085D"/>
    <w:rsid w:val="008F0EF2"/>
    <w:rsid w:val="008F0F36"/>
    <w:rsid w:val="00901556"/>
    <w:rsid w:val="0090498A"/>
    <w:rsid w:val="00905FBF"/>
    <w:rsid w:val="00910528"/>
    <w:rsid w:val="009109BA"/>
    <w:rsid w:val="009117E5"/>
    <w:rsid w:val="00911BF7"/>
    <w:rsid w:val="00917113"/>
    <w:rsid w:val="009211D4"/>
    <w:rsid w:val="009226C7"/>
    <w:rsid w:val="009244F2"/>
    <w:rsid w:val="009267F1"/>
    <w:rsid w:val="009279E7"/>
    <w:rsid w:val="00934D4C"/>
    <w:rsid w:val="00936404"/>
    <w:rsid w:val="00936F5A"/>
    <w:rsid w:val="009470BD"/>
    <w:rsid w:val="00952FDB"/>
    <w:rsid w:val="00955275"/>
    <w:rsid w:val="009556DB"/>
    <w:rsid w:val="0096487B"/>
    <w:rsid w:val="00967340"/>
    <w:rsid w:val="00970F6B"/>
    <w:rsid w:val="00975213"/>
    <w:rsid w:val="00977EC8"/>
    <w:rsid w:val="00980556"/>
    <w:rsid w:val="00980780"/>
    <w:rsid w:val="00983529"/>
    <w:rsid w:val="00983DA0"/>
    <w:rsid w:val="009860A2"/>
    <w:rsid w:val="009948E3"/>
    <w:rsid w:val="00995D02"/>
    <w:rsid w:val="009A09FE"/>
    <w:rsid w:val="009A321F"/>
    <w:rsid w:val="009A6A9E"/>
    <w:rsid w:val="009B4071"/>
    <w:rsid w:val="009B7AE1"/>
    <w:rsid w:val="009C00A3"/>
    <w:rsid w:val="009D1161"/>
    <w:rsid w:val="009D3A8C"/>
    <w:rsid w:val="009D64C4"/>
    <w:rsid w:val="009E7956"/>
    <w:rsid w:val="009F00C6"/>
    <w:rsid w:val="009F3A13"/>
    <w:rsid w:val="00A0313F"/>
    <w:rsid w:val="00A050FA"/>
    <w:rsid w:val="00A103AF"/>
    <w:rsid w:val="00A21A8C"/>
    <w:rsid w:val="00A222C3"/>
    <w:rsid w:val="00A2492E"/>
    <w:rsid w:val="00A24FEE"/>
    <w:rsid w:val="00A326FA"/>
    <w:rsid w:val="00A34891"/>
    <w:rsid w:val="00A35E18"/>
    <w:rsid w:val="00A455E2"/>
    <w:rsid w:val="00A502FC"/>
    <w:rsid w:val="00A52538"/>
    <w:rsid w:val="00A5529C"/>
    <w:rsid w:val="00A55C74"/>
    <w:rsid w:val="00A5617A"/>
    <w:rsid w:val="00A566C8"/>
    <w:rsid w:val="00A57313"/>
    <w:rsid w:val="00A57945"/>
    <w:rsid w:val="00A6018E"/>
    <w:rsid w:val="00A62095"/>
    <w:rsid w:val="00A62D08"/>
    <w:rsid w:val="00A6440A"/>
    <w:rsid w:val="00A65E12"/>
    <w:rsid w:val="00A66644"/>
    <w:rsid w:val="00A66949"/>
    <w:rsid w:val="00A67496"/>
    <w:rsid w:val="00A70163"/>
    <w:rsid w:val="00A70EF3"/>
    <w:rsid w:val="00A71547"/>
    <w:rsid w:val="00A868B7"/>
    <w:rsid w:val="00A97264"/>
    <w:rsid w:val="00A97414"/>
    <w:rsid w:val="00A975AE"/>
    <w:rsid w:val="00AA477F"/>
    <w:rsid w:val="00AA4811"/>
    <w:rsid w:val="00AB21D5"/>
    <w:rsid w:val="00AC62C0"/>
    <w:rsid w:val="00AC67A1"/>
    <w:rsid w:val="00AC7977"/>
    <w:rsid w:val="00AD2D53"/>
    <w:rsid w:val="00AD56A1"/>
    <w:rsid w:val="00AD79AF"/>
    <w:rsid w:val="00AE0964"/>
    <w:rsid w:val="00AE1636"/>
    <w:rsid w:val="00AE16CE"/>
    <w:rsid w:val="00AE352C"/>
    <w:rsid w:val="00AE574F"/>
    <w:rsid w:val="00AE656F"/>
    <w:rsid w:val="00AE794F"/>
    <w:rsid w:val="00AF6E37"/>
    <w:rsid w:val="00B11FED"/>
    <w:rsid w:val="00B12AB4"/>
    <w:rsid w:val="00B13E64"/>
    <w:rsid w:val="00B20C7B"/>
    <w:rsid w:val="00B20E76"/>
    <w:rsid w:val="00B21B20"/>
    <w:rsid w:val="00B2212B"/>
    <w:rsid w:val="00B2541E"/>
    <w:rsid w:val="00B32E2D"/>
    <w:rsid w:val="00B367AE"/>
    <w:rsid w:val="00B412F8"/>
    <w:rsid w:val="00B43552"/>
    <w:rsid w:val="00B4466B"/>
    <w:rsid w:val="00B61990"/>
    <w:rsid w:val="00B64F35"/>
    <w:rsid w:val="00B706B3"/>
    <w:rsid w:val="00B74A04"/>
    <w:rsid w:val="00B778BF"/>
    <w:rsid w:val="00B81B80"/>
    <w:rsid w:val="00B85D99"/>
    <w:rsid w:val="00B93E72"/>
    <w:rsid w:val="00BB1F62"/>
    <w:rsid w:val="00BB57CD"/>
    <w:rsid w:val="00BC4943"/>
    <w:rsid w:val="00BC56B3"/>
    <w:rsid w:val="00BC6718"/>
    <w:rsid w:val="00BD27A2"/>
    <w:rsid w:val="00BD6407"/>
    <w:rsid w:val="00BD71C8"/>
    <w:rsid w:val="00BE78EB"/>
    <w:rsid w:val="00BE7B88"/>
    <w:rsid w:val="00BF0556"/>
    <w:rsid w:val="00BF2655"/>
    <w:rsid w:val="00BF570C"/>
    <w:rsid w:val="00C04670"/>
    <w:rsid w:val="00C04A87"/>
    <w:rsid w:val="00C11802"/>
    <w:rsid w:val="00C17138"/>
    <w:rsid w:val="00C24B53"/>
    <w:rsid w:val="00C24E22"/>
    <w:rsid w:val="00C261F8"/>
    <w:rsid w:val="00C2665A"/>
    <w:rsid w:val="00C33100"/>
    <w:rsid w:val="00C4297A"/>
    <w:rsid w:val="00C4701C"/>
    <w:rsid w:val="00C52995"/>
    <w:rsid w:val="00C5325A"/>
    <w:rsid w:val="00C53BAF"/>
    <w:rsid w:val="00C53CCE"/>
    <w:rsid w:val="00C54AA6"/>
    <w:rsid w:val="00C60530"/>
    <w:rsid w:val="00C63328"/>
    <w:rsid w:val="00C6664E"/>
    <w:rsid w:val="00C70623"/>
    <w:rsid w:val="00C70CA1"/>
    <w:rsid w:val="00C7350D"/>
    <w:rsid w:val="00C7410C"/>
    <w:rsid w:val="00C833E2"/>
    <w:rsid w:val="00C83AC3"/>
    <w:rsid w:val="00C93E4C"/>
    <w:rsid w:val="00C940E9"/>
    <w:rsid w:val="00C94120"/>
    <w:rsid w:val="00C96972"/>
    <w:rsid w:val="00CA49A6"/>
    <w:rsid w:val="00CB0685"/>
    <w:rsid w:val="00CB1F1C"/>
    <w:rsid w:val="00CB263A"/>
    <w:rsid w:val="00CB35DC"/>
    <w:rsid w:val="00CB6267"/>
    <w:rsid w:val="00CD1A71"/>
    <w:rsid w:val="00CD1FBB"/>
    <w:rsid w:val="00CD2609"/>
    <w:rsid w:val="00CE0B49"/>
    <w:rsid w:val="00CE32FE"/>
    <w:rsid w:val="00CE4D34"/>
    <w:rsid w:val="00CE5A9C"/>
    <w:rsid w:val="00CE7227"/>
    <w:rsid w:val="00CF2E3B"/>
    <w:rsid w:val="00D016B5"/>
    <w:rsid w:val="00D034F1"/>
    <w:rsid w:val="00D11B17"/>
    <w:rsid w:val="00D11DC3"/>
    <w:rsid w:val="00D142CE"/>
    <w:rsid w:val="00D218F8"/>
    <w:rsid w:val="00D27D5E"/>
    <w:rsid w:val="00D3056B"/>
    <w:rsid w:val="00D30ABC"/>
    <w:rsid w:val="00D371F4"/>
    <w:rsid w:val="00D47A16"/>
    <w:rsid w:val="00D56A9E"/>
    <w:rsid w:val="00D57082"/>
    <w:rsid w:val="00D57C1E"/>
    <w:rsid w:val="00D60301"/>
    <w:rsid w:val="00D604F1"/>
    <w:rsid w:val="00D6454D"/>
    <w:rsid w:val="00D74C4B"/>
    <w:rsid w:val="00D82F64"/>
    <w:rsid w:val="00D9454D"/>
    <w:rsid w:val="00D95B70"/>
    <w:rsid w:val="00D967C7"/>
    <w:rsid w:val="00DA153B"/>
    <w:rsid w:val="00DA57D4"/>
    <w:rsid w:val="00DA72DE"/>
    <w:rsid w:val="00DA7672"/>
    <w:rsid w:val="00DB4793"/>
    <w:rsid w:val="00DD4D87"/>
    <w:rsid w:val="00DD6E2C"/>
    <w:rsid w:val="00DE01E3"/>
    <w:rsid w:val="00DE179F"/>
    <w:rsid w:val="00DE17DD"/>
    <w:rsid w:val="00DE3500"/>
    <w:rsid w:val="00DE6D90"/>
    <w:rsid w:val="00DF002F"/>
    <w:rsid w:val="00DF631A"/>
    <w:rsid w:val="00E0244D"/>
    <w:rsid w:val="00E02A4F"/>
    <w:rsid w:val="00E030FD"/>
    <w:rsid w:val="00E03A64"/>
    <w:rsid w:val="00E04CA6"/>
    <w:rsid w:val="00E14106"/>
    <w:rsid w:val="00E16C22"/>
    <w:rsid w:val="00E201A0"/>
    <w:rsid w:val="00E259A2"/>
    <w:rsid w:val="00E25CEE"/>
    <w:rsid w:val="00E27657"/>
    <w:rsid w:val="00E42D23"/>
    <w:rsid w:val="00E42F9B"/>
    <w:rsid w:val="00E4491D"/>
    <w:rsid w:val="00E46101"/>
    <w:rsid w:val="00E467D9"/>
    <w:rsid w:val="00E55D71"/>
    <w:rsid w:val="00E61A2F"/>
    <w:rsid w:val="00E63421"/>
    <w:rsid w:val="00E75382"/>
    <w:rsid w:val="00E81E94"/>
    <w:rsid w:val="00E82607"/>
    <w:rsid w:val="00E8331D"/>
    <w:rsid w:val="00E84E79"/>
    <w:rsid w:val="00EA31C2"/>
    <w:rsid w:val="00EB04A0"/>
    <w:rsid w:val="00EB3745"/>
    <w:rsid w:val="00EB7C7C"/>
    <w:rsid w:val="00EC0611"/>
    <w:rsid w:val="00EC41C7"/>
    <w:rsid w:val="00ED0A27"/>
    <w:rsid w:val="00ED1C54"/>
    <w:rsid w:val="00ED2EDD"/>
    <w:rsid w:val="00EE2EA3"/>
    <w:rsid w:val="00EE3C0E"/>
    <w:rsid w:val="00EF3A5B"/>
    <w:rsid w:val="00EF6183"/>
    <w:rsid w:val="00EF73A7"/>
    <w:rsid w:val="00F00678"/>
    <w:rsid w:val="00F01516"/>
    <w:rsid w:val="00F0583A"/>
    <w:rsid w:val="00F06C2A"/>
    <w:rsid w:val="00F12A30"/>
    <w:rsid w:val="00F15C00"/>
    <w:rsid w:val="00F16AC6"/>
    <w:rsid w:val="00F20C8B"/>
    <w:rsid w:val="00F233BA"/>
    <w:rsid w:val="00F2438C"/>
    <w:rsid w:val="00F261CE"/>
    <w:rsid w:val="00F30D47"/>
    <w:rsid w:val="00F3201D"/>
    <w:rsid w:val="00F35DC4"/>
    <w:rsid w:val="00F42220"/>
    <w:rsid w:val="00F56037"/>
    <w:rsid w:val="00F57129"/>
    <w:rsid w:val="00F610A1"/>
    <w:rsid w:val="00F614CA"/>
    <w:rsid w:val="00F6284B"/>
    <w:rsid w:val="00F6679D"/>
    <w:rsid w:val="00F66822"/>
    <w:rsid w:val="00F73E06"/>
    <w:rsid w:val="00F822AD"/>
    <w:rsid w:val="00F85DDC"/>
    <w:rsid w:val="00F870FA"/>
    <w:rsid w:val="00F87BC6"/>
    <w:rsid w:val="00F96B3F"/>
    <w:rsid w:val="00FA5A79"/>
    <w:rsid w:val="00FB00CB"/>
    <w:rsid w:val="00FB0BFE"/>
    <w:rsid w:val="00FB122F"/>
    <w:rsid w:val="00FB1314"/>
    <w:rsid w:val="00FB43DE"/>
    <w:rsid w:val="00FB4C51"/>
    <w:rsid w:val="00FC0F63"/>
    <w:rsid w:val="00FC296D"/>
    <w:rsid w:val="00FD04D2"/>
    <w:rsid w:val="00FD16F8"/>
    <w:rsid w:val="00FE0192"/>
    <w:rsid w:val="00FE19D6"/>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13C9EC7"/>
  <w15:chartTrackingRefBased/>
  <w15:docId w15:val="{766332BA-AE3E-439E-983D-20D90695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B17"/>
    <w:pPr>
      <w:suppressAutoHyphens/>
      <w:spacing w:line="240" w:lineRule="atLeast"/>
    </w:pPr>
    <w:rPr>
      <w:lang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semiHidden/>
    <w:rsid w:val="00D11B1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1B17"/>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 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rPr>
  </w:style>
  <w:style w:type="paragraph" w:customStyle="1" w:styleId="a0">
    <w:name w:val="(a)"/>
    <w:basedOn w:val="Normal"/>
    <w:qFormat/>
    <w:rsid w:val="00A222C3"/>
    <w:pPr>
      <w:spacing w:after="120" w:line="240" w:lineRule="exact"/>
      <w:ind w:left="2835"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9210">
      <w:bodyDiv w:val="1"/>
      <w:marLeft w:val="0"/>
      <w:marRight w:val="0"/>
      <w:marTop w:val="0"/>
      <w:marBottom w:val="0"/>
      <w:divBdr>
        <w:top w:val="none" w:sz="0" w:space="0" w:color="auto"/>
        <w:left w:val="none" w:sz="0" w:space="0" w:color="auto"/>
        <w:bottom w:val="none" w:sz="0" w:space="0" w:color="auto"/>
        <w:right w:val="none" w:sz="0" w:space="0" w:color="auto"/>
      </w:divBdr>
    </w:div>
    <w:div w:id="859440227">
      <w:bodyDiv w:val="1"/>
      <w:marLeft w:val="0"/>
      <w:marRight w:val="0"/>
      <w:marTop w:val="0"/>
      <w:marBottom w:val="0"/>
      <w:divBdr>
        <w:top w:val="none" w:sz="0" w:space="0" w:color="auto"/>
        <w:left w:val="none" w:sz="0" w:space="0" w:color="auto"/>
        <w:bottom w:val="none" w:sz="0" w:space="0" w:color="auto"/>
        <w:right w:val="none" w:sz="0" w:space="0" w:color="auto"/>
      </w:divBdr>
    </w:div>
    <w:div w:id="1283725810">
      <w:bodyDiv w:val="1"/>
      <w:marLeft w:val="0"/>
      <w:marRight w:val="0"/>
      <w:marTop w:val="0"/>
      <w:marBottom w:val="0"/>
      <w:divBdr>
        <w:top w:val="none" w:sz="0" w:space="0" w:color="auto"/>
        <w:left w:val="none" w:sz="0" w:space="0" w:color="auto"/>
        <w:bottom w:val="none" w:sz="0" w:space="0" w:color="auto"/>
        <w:right w:val="none" w:sz="0" w:space="0" w:color="auto"/>
      </w:divBdr>
    </w:div>
    <w:div w:id="1524977429">
      <w:bodyDiv w:val="1"/>
      <w:marLeft w:val="0"/>
      <w:marRight w:val="0"/>
      <w:marTop w:val="0"/>
      <w:marBottom w:val="0"/>
      <w:divBdr>
        <w:top w:val="none" w:sz="0" w:space="0" w:color="auto"/>
        <w:left w:val="none" w:sz="0" w:space="0" w:color="auto"/>
        <w:bottom w:val="none" w:sz="0" w:space="0" w:color="auto"/>
        <w:right w:val="none" w:sz="0" w:space="0" w:color="auto"/>
      </w:divBdr>
    </w:div>
    <w:div w:id="19268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8.jpg@01D598B5.4FA00F9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CE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721A-90C0-444F-81F9-B532A676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ECE11.dot</Template>
  <TotalTime>0</TotalTime>
  <Pages>11</Pages>
  <Words>1997</Words>
  <Characters>11986</Characters>
  <Application>Microsoft Office Word</Application>
  <DocSecurity>4</DocSecurity>
  <Lines>292</Lines>
  <Paragraphs>186</Paragraphs>
  <ScaleCrop>false</ScaleCrop>
  <HeadingPairs>
    <vt:vector size="8" baseType="variant">
      <vt:variant>
        <vt:lpstr>Title</vt:lpstr>
      </vt:variant>
      <vt:variant>
        <vt:i4>1</vt:i4>
      </vt:variant>
      <vt:variant>
        <vt:lpstr>Titolo</vt:lpstr>
      </vt:variant>
      <vt:variant>
        <vt:i4>1</vt:i4>
      </vt:variant>
      <vt:variant>
        <vt:lpstr>Título</vt:lpstr>
      </vt:variant>
      <vt:variant>
        <vt:i4>1</vt:i4>
      </vt:variant>
      <vt:variant>
        <vt:lpstr>Titel</vt:lpstr>
      </vt:variant>
      <vt:variant>
        <vt:i4>1</vt:i4>
      </vt:variant>
    </vt:vector>
  </HeadingPairs>
  <TitlesOfParts>
    <vt:vector size="4" baseType="lpstr">
      <vt:lpstr>ECE/TRANS/WP.29/2009/...</vt:lpstr>
      <vt:lpstr>ECE/TRANS/WP.29/2009/...</vt:lpstr>
      <vt:lpstr>ECE/TRANS/WP.29/2009/...</vt:lpstr>
      <vt:lpstr>ECE/TRANS/WP.29/2009/...</vt:lpstr>
    </vt:vector>
  </TitlesOfParts>
  <Company>CSD</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Edoardo Gianotti</cp:lastModifiedBy>
  <cp:revision>2</cp:revision>
  <cp:lastPrinted>2012-07-18T08:50:00Z</cp:lastPrinted>
  <dcterms:created xsi:type="dcterms:W3CDTF">2019-12-10T07:46:00Z</dcterms:created>
  <dcterms:modified xsi:type="dcterms:W3CDTF">2019-12-10T07:46:00Z</dcterms:modified>
</cp:coreProperties>
</file>