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028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028CD" w:rsidP="00F028CD">
            <w:pPr>
              <w:jc w:val="right"/>
            </w:pPr>
            <w:r w:rsidRPr="00F028CD">
              <w:rPr>
                <w:sz w:val="40"/>
              </w:rPr>
              <w:t>ECE</w:t>
            </w:r>
            <w:r>
              <w:t>/TRANS/WP.29/GRSG/2019/14</w:t>
            </w:r>
          </w:p>
        </w:tc>
      </w:tr>
      <w:tr w:rsidR="002D5AAC" w:rsidRPr="00F028C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028C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028CD" w:rsidRDefault="00F028CD" w:rsidP="00F028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January 2019</w:t>
            </w:r>
          </w:p>
          <w:p w:rsidR="00F028CD" w:rsidRDefault="00F028CD" w:rsidP="00F028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028CD" w:rsidRPr="008D53B6" w:rsidRDefault="00F028CD" w:rsidP="00F028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F028C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028CD" w:rsidRPr="009C42F1" w:rsidRDefault="00F028CD" w:rsidP="00F028CD">
      <w:pPr>
        <w:spacing w:before="120"/>
        <w:rPr>
          <w:sz w:val="28"/>
          <w:szCs w:val="28"/>
        </w:rPr>
      </w:pPr>
      <w:r w:rsidRPr="009C42F1">
        <w:rPr>
          <w:sz w:val="28"/>
          <w:szCs w:val="28"/>
        </w:rPr>
        <w:t>Комитет по внутреннему транспорту</w:t>
      </w:r>
    </w:p>
    <w:p w:rsidR="00F028CD" w:rsidRPr="009C42F1" w:rsidRDefault="00F028CD" w:rsidP="00F028CD">
      <w:pPr>
        <w:spacing w:before="120"/>
        <w:rPr>
          <w:b/>
          <w:sz w:val="24"/>
          <w:szCs w:val="24"/>
        </w:rPr>
      </w:pPr>
      <w:r w:rsidRPr="009C42F1">
        <w:rPr>
          <w:b/>
          <w:bCs/>
          <w:sz w:val="24"/>
          <w:szCs w:val="24"/>
        </w:rPr>
        <w:t>Всемирный форум для согласования правил</w:t>
      </w:r>
      <w:r w:rsidRPr="009C42F1">
        <w:rPr>
          <w:b/>
          <w:bCs/>
          <w:sz w:val="24"/>
          <w:szCs w:val="24"/>
        </w:rPr>
        <w:br/>
        <w:t>в области транспортных средств</w:t>
      </w:r>
    </w:p>
    <w:p w:rsidR="00F028CD" w:rsidRPr="009C42F1" w:rsidRDefault="00F028CD" w:rsidP="00F028CD">
      <w:pPr>
        <w:spacing w:before="120"/>
        <w:rPr>
          <w:b/>
        </w:rPr>
      </w:pPr>
      <w:r w:rsidRPr="009C42F1">
        <w:rPr>
          <w:b/>
          <w:bCs/>
        </w:rPr>
        <w:t xml:space="preserve">Рабочая группа по общим предписаниям, </w:t>
      </w:r>
      <w:r w:rsidRPr="009C42F1">
        <w:rPr>
          <w:b/>
          <w:bCs/>
        </w:rPr>
        <w:br/>
        <w:t>касающимся безопасности</w:t>
      </w:r>
    </w:p>
    <w:p w:rsidR="00F028CD" w:rsidRPr="009C42F1" w:rsidRDefault="00F028CD" w:rsidP="00F028CD">
      <w:pPr>
        <w:spacing w:before="120"/>
        <w:rPr>
          <w:b/>
        </w:rPr>
      </w:pPr>
      <w:r w:rsidRPr="009C42F1">
        <w:rPr>
          <w:b/>
        </w:rPr>
        <w:t xml:space="preserve">116-я </w:t>
      </w:r>
      <w:r w:rsidRPr="009C42F1">
        <w:rPr>
          <w:b/>
          <w:bCs/>
        </w:rPr>
        <w:t>сессия</w:t>
      </w:r>
    </w:p>
    <w:p w:rsidR="00F028CD" w:rsidRPr="009C42F1" w:rsidRDefault="00F028CD" w:rsidP="00F028CD">
      <w:r w:rsidRPr="009C42F1">
        <w:t>Женева, 1–5 апреля 2019 года</w:t>
      </w:r>
    </w:p>
    <w:p w:rsidR="00F028CD" w:rsidRPr="009C42F1" w:rsidRDefault="00F028CD" w:rsidP="00F028CD">
      <w:r w:rsidRPr="009C42F1">
        <w:t>Пункт 19 предварительной повестки дня</w:t>
      </w:r>
    </w:p>
    <w:p w:rsidR="00E12C5F" w:rsidRDefault="00F028CD" w:rsidP="00F028CD">
      <w:r w:rsidRPr="009C42F1">
        <w:rPr>
          <w:b/>
        </w:rPr>
        <w:t>Прочие вопросы</w:t>
      </w:r>
    </w:p>
    <w:p w:rsidR="00F028CD" w:rsidRPr="009C42F1" w:rsidRDefault="00F028CD" w:rsidP="00F028CD">
      <w:pPr>
        <w:pStyle w:val="HChG"/>
        <w:tabs>
          <w:tab w:val="left" w:pos="8505"/>
        </w:tabs>
      </w:pPr>
      <w:r>
        <w:tab/>
      </w:r>
      <w:r>
        <w:tab/>
      </w:r>
      <w:r w:rsidRPr="009C42F1">
        <w:t>Предложение по дополнению 1 к поправкам серии 03 к Правилам № 58 ООН</w:t>
      </w:r>
      <w:r w:rsidRPr="009C42F1">
        <w:rPr>
          <w:sz w:val="26"/>
          <w:szCs w:val="26"/>
        </w:rPr>
        <w:t xml:space="preserve"> </w:t>
      </w:r>
      <w:r w:rsidRPr="009C42F1">
        <w:t xml:space="preserve">(задние </w:t>
      </w:r>
      <w:proofErr w:type="spellStart"/>
      <w:r w:rsidRPr="009C42F1">
        <w:t>противоподкатные</w:t>
      </w:r>
      <w:proofErr w:type="spellEnd"/>
      <w:r w:rsidRPr="009C42F1">
        <w:t xml:space="preserve"> защитные устройства (ЗПЗУ))</w:t>
      </w:r>
    </w:p>
    <w:p w:rsidR="00F028CD" w:rsidRPr="00B4671F" w:rsidRDefault="00F028CD" w:rsidP="00F028CD">
      <w:pPr>
        <w:pStyle w:val="H1G"/>
        <w:rPr>
          <w:vertAlign w:val="superscript"/>
        </w:rPr>
      </w:pPr>
      <w:r>
        <w:tab/>
      </w:r>
      <w:r>
        <w:tab/>
      </w:r>
      <w:r w:rsidRPr="009C42F1">
        <w:t>Представлено</w:t>
      </w:r>
      <w:r w:rsidRPr="00B4671F">
        <w:t xml:space="preserve"> </w:t>
      </w:r>
      <w:r w:rsidRPr="009C42F1">
        <w:t>экспертом</w:t>
      </w:r>
      <w:r w:rsidRPr="00B4671F">
        <w:t xml:space="preserve"> </w:t>
      </w:r>
      <w:r w:rsidRPr="009C42F1">
        <w:t>от</w:t>
      </w:r>
      <w:r w:rsidRPr="00B4671F">
        <w:t xml:space="preserve"> </w:t>
      </w:r>
      <w:r w:rsidRPr="009C42F1">
        <w:t>Финляндии</w:t>
      </w:r>
      <w:r w:rsidRPr="00F028CD">
        <w:rPr>
          <w:b w:val="0"/>
          <w:sz w:val="20"/>
        </w:rPr>
        <w:footnoteReference w:customMarkFollows="1" w:id="1"/>
        <w:t>*</w:t>
      </w:r>
    </w:p>
    <w:p w:rsidR="00F028CD" w:rsidRPr="009C42F1" w:rsidRDefault="00F028CD" w:rsidP="00F028CD">
      <w:pPr>
        <w:pStyle w:val="SingleTxtG"/>
      </w:pPr>
      <w:r>
        <w:tab/>
      </w:r>
      <w:r>
        <w:tab/>
      </w:r>
      <w:r w:rsidRPr="009C42F1">
        <w:t>Воспроизведенный ниже текст, подготовленный экспертом от Финляндии, содержит предложение по поправке к Правилам № 58 ООН, призванное уточнить ряд изложенных в них требований. Изменения к действующему тексту Правил № 58 ООН выделены жирным шрифтом в случае новых положений и зачеркиванием в случае исключенных элементов.</w:t>
      </w:r>
    </w:p>
    <w:p w:rsidR="00F028CD" w:rsidRDefault="00F028C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F028CD" w:rsidRPr="009C42F1" w:rsidRDefault="00F028CD" w:rsidP="00F028CD">
      <w:pPr>
        <w:pStyle w:val="HChG"/>
      </w:pPr>
      <w:r>
        <w:lastRenderedPageBreak/>
        <w:tab/>
      </w:r>
      <w:r w:rsidRPr="009C42F1">
        <w:t>I.</w:t>
      </w:r>
      <w:r w:rsidRPr="009C42F1">
        <w:tab/>
        <w:t>Предложение</w:t>
      </w:r>
    </w:p>
    <w:p w:rsidR="00F028CD" w:rsidRPr="00F028CD" w:rsidRDefault="00F028CD" w:rsidP="00585FA8">
      <w:pPr>
        <w:pStyle w:val="SingleTxtG"/>
      </w:pPr>
      <w:r w:rsidRPr="00F028CD">
        <w:rPr>
          <w:i/>
        </w:rPr>
        <w:t xml:space="preserve">Пункт 2.4 </w:t>
      </w:r>
      <w:r w:rsidRPr="00F028CD">
        <w:t>изменить следующим образом:</w:t>
      </w:r>
    </w:p>
    <w:p w:rsidR="00F028CD" w:rsidRPr="00F028CD" w:rsidRDefault="00585FA8" w:rsidP="00F028CD">
      <w:pPr>
        <w:pStyle w:val="SingleTxtGR"/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t>«</w:t>
      </w:r>
      <w:r w:rsidR="00F028CD" w:rsidRPr="00F028CD">
        <w:rPr>
          <w:spacing w:val="0"/>
          <w:w w:val="100"/>
        </w:rPr>
        <w:t>2.4</w:t>
      </w:r>
      <w:r w:rsidR="00F028CD" w:rsidRPr="00F028CD">
        <w:rPr>
          <w:spacing w:val="0"/>
          <w:w w:val="100"/>
        </w:rPr>
        <w:tab/>
      </w:r>
      <w:r w:rsidR="00F028CD" w:rsidRPr="00F028CD">
        <w:rPr>
          <w:spacing w:val="0"/>
          <w:w w:val="100"/>
        </w:rPr>
        <w:tab/>
        <w:t>Считается, что любое транспортное ср</w:t>
      </w:r>
      <w:r w:rsidR="00DC7B61">
        <w:rPr>
          <w:spacing w:val="0"/>
          <w:w w:val="100"/>
        </w:rPr>
        <w:t>едство, относящееся к категории </w:t>
      </w:r>
      <w:r w:rsidR="00F028CD" w:rsidRPr="00F028CD">
        <w:rPr>
          <w:spacing w:val="0"/>
          <w:w w:val="100"/>
        </w:rPr>
        <w:t xml:space="preserve">G, удовлетворяет </w:t>
      </w:r>
      <w:r w:rsidR="00F028CD" w:rsidRPr="00F028CD">
        <w:rPr>
          <w:strike/>
          <w:spacing w:val="0"/>
          <w:w w:val="100"/>
        </w:rPr>
        <w:t>выше</w:t>
      </w:r>
      <w:r w:rsidR="00F028CD" w:rsidRPr="00F028CD">
        <w:rPr>
          <w:spacing w:val="0"/>
          <w:w w:val="100"/>
        </w:rPr>
        <w:t xml:space="preserve">указанному </w:t>
      </w:r>
      <w:r w:rsidR="00F028CD" w:rsidRPr="00F028CD">
        <w:rPr>
          <w:b/>
          <w:spacing w:val="0"/>
          <w:w w:val="100"/>
        </w:rPr>
        <w:t>в настоящих Правилах</w:t>
      </w:r>
      <w:r w:rsidR="00F028CD" w:rsidRPr="00F028CD">
        <w:rPr>
          <w:spacing w:val="0"/>
          <w:w w:val="100"/>
        </w:rPr>
        <w:t xml:space="preserve"> условию, касающемуся дорожного </w:t>
      </w:r>
      <w:r w:rsidR="00DC7B61">
        <w:rPr>
          <w:spacing w:val="0"/>
          <w:w w:val="100"/>
        </w:rPr>
        <w:t>просвета, если угол съезда (ISO </w:t>
      </w:r>
      <w:r w:rsidR="00F028CD" w:rsidRPr="00F028CD">
        <w:rPr>
          <w:spacing w:val="0"/>
          <w:w w:val="100"/>
        </w:rPr>
        <w:t xml:space="preserve">612:1978) не превышает: </w:t>
      </w:r>
    </w:p>
    <w:p w:rsidR="00F028CD" w:rsidRPr="00F028CD" w:rsidRDefault="00F028CD" w:rsidP="00F028CD">
      <w:pPr>
        <w:pStyle w:val="SingleTxtGR"/>
        <w:suppressAutoHyphens/>
        <w:ind w:left="2268"/>
        <w:rPr>
          <w:spacing w:val="0"/>
          <w:w w:val="100"/>
        </w:rPr>
      </w:pPr>
      <w:r w:rsidRPr="00F028CD">
        <w:rPr>
          <w:spacing w:val="0"/>
          <w:w w:val="100"/>
        </w:rPr>
        <w:t>а)</w:t>
      </w:r>
      <w:r w:rsidRPr="00F028CD">
        <w:rPr>
          <w:spacing w:val="0"/>
          <w:w w:val="100"/>
        </w:rPr>
        <w:tab/>
        <w:t>10° для транспортных средств категорий М</w:t>
      </w:r>
      <w:r w:rsidRPr="00F028CD">
        <w:rPr>
          <w:spacing w:val="0"/>
          <w:w w:val="100"/>
          <w:vertAlign w:val="subscript"/>
        </w:rPr>
        <w:t>1</w:t>
      </w:r>
      <w:r w:rsidRPr="00F028CD">
        <w:rPr>
          <w:spacing w:val="0"/>
          <w:w w:val="100"/>
        </w:rPr>
        <w:t>G и N</w:t>
      </w:r>
      <w:r w:rsidRPr="00F028CD">
        <w:rPr>
          <w:spacing w:val="0"/>
          <w:w w:val="100"/>
          <w:vertAlign w:val="subscript"/>
        </w:rPr>
        <w:t>1</w:t>
      </w:r>
      <w:r w:rsidRPr="00F028CD">
        <w:rPr>
          <w:spacing w:val="0"/>
          <w:w w:val="100"/>
        </w:rPr>
        <w:t>G;</w:t>
      </w:r>
    </w:p>
    <w:p w:rsidR="00F028CD" w:rsidRPr="00F028CD" w:rsidRDefault="00F028CD" w:rsidP="00F028CD">
      <w:pPr>
        <w:pStyle w:val="SingleTxtGR"/>
        <w:suppressAutoHyphens/>
        <w:ind w:left="2268"/>
        <w:rPr>
          <w:spacing w:val="0"/>
          <w:w w:val="100"/>
        </w:rPr>
      </w:pPr>
      <w:r w:rsidRPr="00F028CD">
        <w:rPr>
          <w:spacing w:val="0"/>
          <w:w w:val="100"/>
        </w:rPr>
        <w:t>в)</w:t>
      </w:r>
      <w:r w:rsidRPr="00F028CD">
        <w:rPr>
          <w:spacing w:val="0"/>
          <w:w w:val="100"/>
        </w:rPr>
        <w:tab/>
        <w:t>20° для транспортных средств категорий М</w:t>
      </w:r>
      <w:r w:rsidRPr="00F028CD">
        <w:rPr>
          <w:spacing w:val="0"/>
          <w:w w:val="100"/>
          <w:vertAlign w:val="subscript"/>
        </w:rPr>
        <w:t>2</w:t>
      </w:r>
      <w:r w:rsidRPr="00F028CD">
        <w:rPr>
          <w:spacing w:val="0"/>
          <w:w w:val="100"/>
        </w:rPr>
        <w:t>G и N</w:t>
      </w:r>
      <w:r w:rsidRPr="00F028CD">
        <w:rPr>
          <w:spacing w:val="0"/>
          <w:w w:val="100"/>
          <w:vertAlign w:val="subscript"/>
        </w:rPr>
        <w:t>2</w:t>
      </w:r>
      <w:r w:rsidRPr="00F028CD">
        <w:rPr>
          <w:spacing w:val="0"/>
          <w:w w:val="100"/>
        </w:rPr>
        <w:t>G; и</w:t>
      </w:r>
    </w:p>
    <w:p w:rsidR="00F028CD" w:rsidRPr="00F028CD" w:rsidRDefault="00F028CD" w:rsidP="00F028CD">
      <w:pPr>
        <w:pStyle w:val="SingleTxtGR"/>
        <w:suppressAutoHyphens/>
        <w:ind w:left="2268"/>
        <w:rPr>
          <w:spacing w:val="0"/>
          <w:w w:val="100"/>
        </w:rPr>
      </w:pPr>
      <w:r w:rsidRPr="00F028CD">
        <w:rPr>
          <w:spacing w:val="0"/>
          <w:w w:val="100"/>
        </w:rPr>
        <w:t>с)</w:t>
      </w:r>
      <w:r w:rsidRPr="00F028CD">
        <w:rPr>
          <w:spacing w:val="0"/>
          <w:w w:val="100"/>
        </w:rPr>
        <w:tab/>
        <w:t>25° для транспортных средств категорий М</w:t>
      </w:r>
      <w:r w:rsidRPr="00F028CD">
        <w:rPr>
          <w:spacing w:val="0"/>
          <w:w w:val="100"/>
          <w:vertAlign w:val="subscript"/>
        </w:rPr>
        <w:t>3</w:t>
      </w:r>
      <w:r w:rsidRPr="00F028CD">
        <w:rPr>
          <w:spacing w:val="0"/>
          <w:w w:val="100"/>
        </w:rPr>
        <w:t>G и N</w:t>
      </w:r>
      <w:r w:rsidRPr="00F028CD">
        <w:rPr>
          <w:spacing w:val="0"/>
          <w:w w:val="100"/>
          <w:vertAlign w:val="subscript"/>
        </w:rPr>
        <w:t>3</w:t>
      </w:r>
      <w:r w:rsidRPr="00F028CD">
        <w:rPr>
          <w:spacing w:val="0"/>
          <w:w w:val="100"/>
        </w:rPr>
        <w:t>G;</w:t>
      </w:r>
    </w:p>
    <w:p w:rsidR="00F028CD" w:rsidRPr="00F028CD" w:rsidRDefault="00F028CD" w:rsidP="00F028CD">
      <w:pPr>
        <w:pStyle w:val="SingleTxtGR"/>
        <w:suppressAutoHyphens/>
        <w:ind w:left="2268"/>
        <w:rPr>
          <w:spacing w:val="0"/>
          <w:w w:val="100"/>
        </w:rPr>
      </w:pPr>
      <w:r w:rsidRPr="00F028CD">
        <w:rPr>
          <w:spacing w:val="0"/>
          <w:w w:val="100"/>
        </w:rPr>
        <w:t>по ширине, которая не меньше ширины задней оси более чем на 100 мм с каждой стороны (исключая любые выпуклые части шин у поверхности грунта).</w:t>
      </w:r>
    </w:p>
    <w:p w:rsidR="00F028CD" w:rsidRPr="00F028CD" w:rsidRDefault="00F028CD" w:rsidP="00F028CD">
      <w:pPr>
        <w:pStyle w:val="SingleTxtGR"/>
        <w:suppressAutoHyphens/>
        <w:ind w:left="2268"/>
        <w:rPr>
          <w:spacing w:val="0"/>
          <w:w w:val="100"/>
        </w:rPr>
      </w:pPr>
      <w:r w:rsidRPr="00F028CD">
        <w:rPr>
          <w:spacing w:val="0"/>
          <w:w w:val="100"/>
        </w:rPr>
        <w:t>При наличии более одной задней оси в расчет принимается ширина самой широкой задней оси. Требования подпунктов a)–c) настоящего пункта должны соблюдаться, по крайней мере, по прямой линии:</w:t>
      </w:r>
    </w:p>
    <w:p w:rsidR="00F028CD" w:rsidRPr="00F028CD" w:rsidRDefault="00F028CD" w:rsidP="00F028CD">
      <w:pPr>
        <w:pStyle w:val="SingleTxtGR"/>
        <w:suppressAutoHyphens/>
        <w:ind w:left="2835" w:hanging="567"/>
        <w:rPr>
          <w:spacing w:val="0"/>
          <w:w w:val="100"/>
        </w:rPr>
      </w:pPr>
      <w:r w:rsidRPr="00F028CD">
        <w:rPr>
          <w:spacing w:val="0"/>
          <w:w w:val="100"/>
        </w:rPr>
        <w:t>a)</w:t>
      </w:r>
      <w:r w:rsidRPr="00F028CD">
        <w:rPr>
          <w:spacing w:val="0"/>
          <w:w w:val="100"/>
        </w:rPr>
        <w:tab/>
        <w:t>на расстоянии не более 450 мм от задней оконечности транспортного средства;</w:t>
      </w:r>
    </w:p>
    <w:p w:rsidR="00F028CD" w:rsidRPr="00F028CD" w:rsidRDefault="00F028CD" w:rsidP="00F028CD">
      <w:pPr>
        <w:pStyle w:val="SingleTxtGR"/>
        <w:suppressAutoHyphens/>
        <w:ind w:left="2835" w:hanging="567"/>
        <w:rPr>
          <w:spacing w:val="0"/>
          <w:w w:val="100"/>
        </w:rPr>
      </w:pPr>
      <w:r w:rsidRPr="00F028CD">
        <w:rPr>
          <w:spacing w:val="0"/>
          <w:w w:val="100"/>
        </w:rPr>
        <w:t>b)</w:t>
      </w:r>
      <w:r w:rsidRPr="00F028CD">
        <w:rPr>
          <w:spacing w:val="0"/>
          <w:w w:val="100"/>
        </w:rPr>
        <w:tab/>
        <w:t>которая может прерываться в общей сложности не более чем на 200 мм</w:t>
      </w:r>
      <w:r w:rsidR="00585FA8">
        <w:rPr>
          <w:spacing w:val="0"/>
          <w:w w:val="100"/>
        </w:rPr>
        <w:t>»</w:t>
      </w:r>
      <w:r w:rsidRPr="00F028CD">
        <w:rPr>
          <w:spacing w:val="0"/>
          <w:w w:val="100"/>
        </w:rPr>
        <w:t>.</w:t>
      </w:r>
    </w:p>
    <w:p w:rsidR="00F028CD" w:rsidRPr="00585FA8" w:rsidRDefault="00F028CD" w:rsidP="00585FA8">
      <w:pPr>
        <w:pStyle w:val="SingleTxtG"/>
        <w:rPr>
          <w:i/>
        </w:rPr>
      </w:pPr>
      <w:r w:rsidRPr="00585FA8">
        <w:rPr>
          <w:i/>
        </w:rPr>
        <w:t>ЧАСТЬ II. Официальное утверждение транспортных средств в отношении установки ЗПЗУ официально утвержденного типа</w:t>
      </w:r>
    </w:p>
    <w:p w:rsidR="00F028CD" w:rsidRPr="00F028CD" w:rsidRDefault="00F028CD" w:rsidP="00585FA8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F028CD">
        <w:rPr>
          <w:i/>
          <w:spacing w:val="0"/>
          <w:w w:val="100"/>
        </w:rPr>
        <w:t xml:space="preserve">Пункт 16.1 </w:t>
      </w:r>
      <w:r w:rsidRPr="00F028CD">
        <w:rPr>
          <w:bCs/>
          <w:spacing w:val="0"/>
          <w:w w:val="100"/>
        </w:rPr>
        <w:t>изменить следующим образом</w:t>
      </w:r>
      <w:r w:rsidRPr="00F028CD">
        <w:rPr>
          <w:spacing w:val="0"/>
          <w:w w:val="100"/>
        </w:rPr>
        <w:t>:</w:t>
      </w:r>
    </w:p>
    <w:p w:rsidR="00F028CD" w:rsidRPr="00F028CD" w:rsidRDefault="00585FA8" w:rsidP="00F028CD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t>«</w:t>
      </w:r>
      <w:r w:rsidR="00F028CD" w:rsidRPr="00F028CD">
        <w:rPr>
          <w:spacing w:val="0"/>
          <w:w w:val="100"/>
        </w:rPr>
        <w:t>16.1</w:t>
      </w:r>
      <w:r w:rsidR="00F028CD" w:rsidRPr="00F028CD">
        <w:rPr>
          <w:spacing w:val="0"/>
          <w:w w:val="100"/>
        </w:rPr>
        <w:tab/>
        <w:t>Для транспортных средств категорий N</w:t>
      </w:r>
      <w:r w:rsidR="00F028CD" w:rsidRPr="00F028CD">
        <w:rPr>
          <w:spacing w:val="0"/>
          <w:w w:val="100"/>
          <w:vertAlign w:val="subscript"/>
        </w:rPr>
        <w:t>2</w:t>
      </w:r>
      <w:r>
        <w:rPr>
          <w:spacing w:val="0"/>
          <w:w w:val="100"/>
        </w:rPr>
        <w:t xml:space="preserve"> с максимальной массой более 8 </w:t>
      </w:r>
      <w:r w:rsidR="00F028CD" w:rsidRPr="00F028CD">
        <w:rPr>
          <w:spacing w:val="0"/>
          <w:w w:val="100"/>
        </w:rPr>
        <w:t>т, N</w:t>
      </w:r>
      <w:r w:rsidR="00F028CD" w:rsidRPr="00F028CD">
        <w:rPr>
          <w:spacing w:val="0"/>
          <w:w w:val="100"/>
          <w:vertAlign w:val="subscript"/>
        </w:rPr>
        <w:t>3</w:t>
      </w:r>
      <w:r w:rsidR="00F028CD" w:rsidRPr="00F028CD">
        <w:rPr>
          <w:spacing w:val="0"/>
          <w:w w:val="100"/>
        </w:rPr>
        <w:t>, O</w:t>
      </w:r>
      <w:r w:rsidR="00F028CD" w:rsidRPr="00F028CD">
        <w:rPr>
          <w:spacing w:val="0"/>
          <w:w w:val="100"/>
          <w:vertAlign w:val="subscript"/>
        </w:rPr>
        <w:t xml:space="preserve">3 </w:t>
      </w:r>
      <w:r w:rsidR="00F028CD" w:rsidRPr="00F028CD">
        <w:rPr>
          <w:spacing w:val="0"/>
          <w:w w:val="100"/>
        </w:rPr>
        <w:t>и O</w:t>
      </w:r>
      <w:r w:rsidR="00F028CD" w:rsidRPr="00F028CD">
        <w:rPr>
          <w:spacing w:val="0"/>
          <w:w w:val="100"/>
          <w:vertAlign w:val="subscript"/>
        </w:rPr>
        <w:t xml:space="preserve">4 </w:t>
      </w:r>
      <w:r w:rsidR="00F028CD" w:rsidRPr="00F028CD">
        <w:rPr>
          <w:spacing w:val="0"/>
          <w:w w:val="100"/>
        </w:rPr>
        <w:t>дорожный просвет до нижнего края защитного устройства даже у порожнего транспортного средства не превышает:</w:t>
      </w:r>
    </w:p>
    <w:p w:rsidR="00F028CD" w:rsidRPr="00F028CD" w:rsidRDefault="00F028CD" w:rsidP="00F028CD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</w:rPr>
      </w:pPr>
      <w:r w:rsidRPr="00F028CD">
        <w:rPr>
          <w:spacing w:val="0"/>
          <w:w w:val="100"/>
        </w:rPr>
        <w:tab/>
        <w:t>a)</w:t>
      </w:r>
      <w:r w:rsidRPr="00F028CD">
        <w:rPr>
          <w:spacing w:val="0"/>
          <w:w w:val="100"/>
        </w:rPr>
        <w:tab/>
        <w:t>450 мм для автотранспортных средств и прицепов с гидропневматической, гидравлической или пневматической подвеской или устройством автоматической установки в горизонтальное положение в зависимости от веса груза. В любом случае требования считаются выполненными, если угол съезда в соответствии с ISO 612:1978 не превышает 8° при максимальном дорожном просвете 550 мм;</w:t>
      </w:r>
    </w:p>
    <w:p w:rsidR="00F028CD" w:rsidRPr="00F028CD" w:rsidRDefault="00F028CD" w:rsidP="00F028CD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</w:rPr>
      </w:pPr>
      <w:r w:rsidRPr="00F028CD">
        <w:rPr>
          <w:spacing w:val="0"/>
          <w:w w:val="100"/>
        </w:rPr>
        <w:tab/>
        <w:t>b)</w:t>
      </w:r>
      <w:r w:rsidRPr="00F028CD">
        <w:rPr>
          <w:spacing w:val="0"/>
          <w:w w:val="100"/>
        </w:rPr>
        <w:tab/>
        <w:t xml:space="preserve">500 мм </w:t>
      </w:r>
      <w:r w:rsidRPr="00F028CD">
        <w:rPr>
          <w:strike/>
          <w:spacing w:val="0"/>
          <w:w w:val="100"/>
        </w:rPr>
        <w:t>или угол съезда в соответствии с ISO 612:1978 (8°), в зависимости от того, какая из этих величин меньше,</w:t>
      </w:r>
      <w:r w:rsidRPr="00F028CD">
        <w:rPr>
          <w:spacing w:val="0"/>
          <w:w w:val="100"/>
        </w:rPr>
        <w:t xml:space="preserve"> для автотранспортных средств, кроме указанных в подпункте а) выше. В любом случае требования считаются выполненными, если угол съезда в соответствии с ISO 612:1978 не превышает 8° при максимальном дорожном просвете 550 мм.</w:t>
      </w:r>
    </w:p>
    <w:p w:rsidR="00F028CD" w:rsidRPr="00F028CD" w:rsidRDefault="00F028CD" w:rsidP="00F028CD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F028CD">
        <w:rPr>
          <w:spacing w:val="0"/>
          <w:w w:val="100"/>
        </w:rPr>
        <w:tab/>
        <w:t>Данное требование распространяется на всю ширину автотранспортного средства или прицепа; при этом высо</w:t>
      </w:r>
      <w:r w:rsidR="00DC7B61">
        <w:rPr>
          <w:spacing w:val="0"/>
          <w:w w:val="100"/>
        </w:rPr>
        <w:t>та от уровня грунта до точек, в </w:t>
      </w:r>
      <w:r w:rsidRPr="00F028CD">
        <w:rPr>
          <w:spacing w:val="0"/>
          <w:w w:val="100"/>
        </w:rPr>
        <w:t>которых на устройство воздействуют испытательные нагрузки согласно части I настоящих Правил, указанные в регистрационной карточке официального утверждения (пункт 7 приложения 1), не должна превышать значений, указанных в подпунктах а) и b) выше, плюс половина минимальной высоты поперечного сечения, предписанной для поперечины ЗПЗУ.</w:t>
      </w:r>
    </w:p>
    <w:p w:rsidR="00F028CD" w:rsidRPr="00F028CD" w:rsidRDefault="00F028CD" w:rsidP="00F028CD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F028CD">
        <w:rPr>
          <w:spacing w:val="0"/>
          <w:w w:val="100"/>
        </w:rPr>
        <w:tab/>
        <w:t>Требование, касающееся высоты до точек воздействия испытательных нагрузок, корректируют в соответствии со скорректированным значением дорожного просвета согласно указанным выше положениям, касающимся угла съезда</w:t>
      </w:r>
      <w:r w:rsidR="00585FA8">
        <w:rPr>
          <w:spacing w:val="0"/>
          <w:w w:val="100"/>
        </w:rPr>
        <w:t>»</w:t>
      </w:r>
      <w:r w:rsidRPr="00F028CD">
        <w:rPr>
          <w:spacing w:val="0"/>
          <w:w w:val="100"/>
        </w:rPr>
        <w:t>.</w:t>
      </w:r>
    </w:p>
    <w:p w:rsidR="00F028CD" w:rsidRPr="00F028CD" w:rsidRDefault="00F028CD" w:rsidP="00F028CD">
      <w:pPr>
        <w:pStyle w:val="SingleTxtG"/>
        <w:rPr>
          <w:i/>
        </w:rPr>
      </w:pPr>
      <w:r w:rsidRPr="00F028CD">
        <w:rPr>
          <w:i/>
        </w:rPr>
        <w:lastRenderedPageBreak/>
        <w:t xml:space="preserve">ЧАСТЬ III. Официальное утверждение транспортных средств в отношении их задней </w:t>
      </w:r>
      <w:proofErr w:type="spellStart"/>
      <w:r w:rsidRPr="00F028CD">
        <w:rPr>
          <w:i/>
        </w:rPr>
        <w:t>противоподкатной</w:t>
      </w:r>
      <w:proofErr w:type="spellEnd"/>
      <w:r w:rsidRPr="00F028CD">
        <w:rPr>
          <w:i/>
        </w:rPr>
        <w:t xml:space="preserve"> защиты (3П3)</w:t>
      </w:r>
    </w:p>
    <w:p w:rsidR="00F028CD" w:rsidRPr="00F028CD" w:rsidRDefault="00F028CD" w:rsidP="00F028CD">
      <w:pPr>
        <w:pStyle w:val="SingleTxtG"/>
      </w:pPr>
      <w:r w:rsidRPr="00F028CD">
        <w:rPr>
          <w:i/>
        </w:rPr>
        <w:t xml:space="preserve">Пункт 25.1 </w:t>
      </w:r>
      <w:r w:rsidRPr="00F028CD">
        <w:t>изменить следующим образом:</w:t>
      </w:r>
    </w:p>
    <w:p w:rsidR="00F028CD" w:rsidRPr="00F028CD" w:rsidRDefault="00F028CD" w:rsidP="00F028CD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>
        <w:rPr>
          <w:spacing w:val="0"/>
          <w:w w:val="100"/>
        </w:rPr>
        <w:t>«</w:t>
      </w:r>
      <w:r w:rsidRPr="00F028CD">
        <w:rPr>
          <w:spacing w:val="0"/>
          <w:w w:val="100"/>
        </w:rPr>
        <w:t>25.1</w:t>
      </w:r>
      <w:r w:rsidRPr="00F028CD">
        <w:rPr>
          <w:spacing w:val="0"/>
          <w:w w:val="100"/>
        </w:rPr>
        <w:tab/>
        <w:t>Для транспортных средств категорий N</w:t>
      </w:r>
      <w:r w:rsidRPr="00F028CD">
        <w:rPr>
          <w:spacing w:val="0"/>
          <w:w w:val="100"/>
          <w:vertAlign w:val="subscript"/>
        </w:rPr>
        <w:t xml:space="preserve">2 </w:t>
      </w:r>
      <w:r w:rsidR="00585FA8">
        <w:rPr>
          <w:spacing w:val="0"/>
          <w:w w:val="100"/>
        </w:rPr>
        <w:t>с максимальной массой более 8 </w:t>
      </w:r>
      <w:r w:rsidRPr="00F028CD">
        <w:rPr>
          <w:spacing w:val="0"/>
          <w:w w:val="100"/>
        </w:rPr>
        <w:t>т, N</w:t>
      </w:r>
      <w:r w:rsidRPr="00F028CD">
        <w:rPr>
          <w:spacing w:val="0"/>
          <w:w w:val="100"/>
          <w:vertAlign w:val="subscript"/>
        </w:rPr>
        <w:t>3</w:t>
      </w:r>
      <w:r w:rsidRPr="00F028CD">
        <w:rPr>
          <w:spacing w:val="0"/>
          <w:w w:val="100"/>
        </w:rPr>
        <w:t>, O</w:t>
      </w:r>
      <w:r w:rsidRPr="00F028CD">
        <w:rPr>
          <w:spacing w:val="0"/>
          <w:w w:val="100"/>
          <w:vertAlign w:val="subscript"/>
        </w:rPr>
        <w:t>3</w:t>
      </w:r>
      <w:r w:rsidRPr="00F028CD">
        <w:rPr>
          <w:spacing w:val="0"/>
          <w:w w:val="100"/>
        </w:rPr>
        <w:t xml:space="preserve"> и O</w:t>
      </w:r>
      <w:r w:rsidRPr="00F028CD">
        <w:rPr>
          <w:spacing w:val="0"/>
          <w:w w:val="100"/>
          <w:vertAlign w:val="subscript"/>
        </w:rPr>
        <w:t xml:space="preserve">4 </w:t>
      </w:r>
      <w:r w:rsidRPr="00F028CD">
        <w:rPr>
          <w:spacing w:val="0"/>
          <w:w w:val="100"/>
        </w:rPr>
        <w:t xml:space="preserve">дорожный просвет до нижнего края ЗПЗ даже у порожнего транспортного средства </w:t>
      </w:r>
      <w:r w:rsidRPr="00F028CD">
        <w:rPr>
          <w:bCs/>
          <w:spacing w:val="0"/>
          <w:w w:val="100"/>
        </w:rPr>
        <w:t>не превышает</w:t>
      </w:r>
      <w:r w:rsidRPr="00F028CD">
        <w:rPr>
          <w:spacing w:val="0"/>
          <w:w w:val="100"/>
        </w:rPr>
        <w:t>:</w:t>
      </w:r>
    </w:p>
    <w:p w:rsidR="00F028CD" w:rsidRPr="00F028CD" w:rsidRDefault="00F028CD" w:rsidP="00F028CD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</w:rPr>
      </w:pPr>
      <w:r w:rsidRPr="00F028CD">
        <w:rPr>
          <w:spacing w:val="0"/>
          <w:w w:val="100"/>
        </w:rPr>
        <w:tab/>
        <w:t>a)</w:t>
      </w:r>
      <w:r w:rsidRPr="00F028CD">
        <w:rPr>
          <w:spacing w:val="0"/>
          <w:w w:val="100"/>
        </w:rPr>
        <w:tab/>
        <w:t>450 мм для автотранспортных средств и прицепов с гидропневматической, гидравлической или пневматической подвеской или устройством для автоматической установки в горизонтальное положение в зависимости от веса груза. В любом случае требования считаются выполненными, если угол съезда в соответствии с ISO 612:1978 не превышает 8° при максимальном дорожном просвете 550 мм;</w:t>
      </w:r>
    </w:p>
    <w:p w:rsidR="00F028CD" w:rsidRPr="00F028CD" w:rsidRDefault="00F028CD" w:rsidP="00F028CD">
      <w:pPr>
        <w:pStyle w:val="SingleTxtGR"/>
        <w:tabs>
          <w:tab w:val="clear" w:pos="1701"/>
        </w:tabs>
        <w:suppressAutoHyphens/>
        <w:ind w:left="2835" w:hanging="1701"/>
        <w:rPr>
          <w:spacing w:val="0"/>
          <w:w w:val="100"/>
        </w:rPr>
      </w:pPr>
      <w:r w:rsidRPr="00F028CD">
        <w:rPr>
          <w:spacing w:val="0"/>
          <w:w w:val="100"/>
        </w:rPr>
        <w:tab/>
        <w:t>b)</w:t>
      </w:r>
      <w:r w:rsidRPr="00F028CD">
        <w:rPr>
          <w:spacing w:val="0"/>
          <w:w w:val="100"/>
        </w:rPr>
        <w:tab/>
        <w:t xml:space="preserve">500 мм </w:t>
      </w:r>
      <w:r w:rsidRPr="00F028CD">
        <w:rPr>
          <w:strike/>
          <w:spacing w:val="0"/>
          <w:w w:val="100"/>
        </w:rPr>
        <w:t>или угол съезда в соответствии с ISO 612:1978 (8°), в зависимости от того, которая из этих величин меньше,</w:t>
      </w:r>
      <w:r w:rsidRPr="00F028CD">
        <w:rPr>
          <w:spacing w:val="0"/>
          <w:w w:val="100"/>
        </w:rPr>
        <w:t xml:space="preserve"> для автотранспортных средств, кроме указанных в подпункте а) выше. В любом случае требования считаются выполненными, если угол съезда в соответствии с ISO 612:1978 не превышает 8° при максимальном дорожном просвете 550 мм.</w:t>
      </w:r>
    </w:p>
    <w:p w:rsidR="00F028CD" w:rsidRPr="00F028CD" w:rsidRDefault="00F028CD" w:rsidP="00F028CD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F028CD">
        <w:rPr>
          <w:spacing w:val="0"/>
          <w:w w:val="100"/>
        </w:rPr>
        <w:tab/>
        <w:t>Данное требование распространяется на всю ширину автотранспортного средства или прицепа; при этом высо</w:t>
      </w:r>
      <w:r w:rsidR="00DC7B61">
        <w:rPr>
          <w:spacing w:val="0"/>
          <w:w w:val="100"/>
        </w:rPr>
        <w:t>та от уровня грунта до точек, в </w:t>
      </w:r>
      <w:r w:rsidRPr="00F028CD">
        <w:rPr>
          <w:spacing w:val="0"/>
          <w:w w:val="100"/>
        </w:rPr>
        <w:t>которых на устройство воздействуют испытательные нагрузки согласно части I настоящих Правил, указанные в регистрационной карточке официального утверждения (пункт 7 приложения 1), не должна превышать значений, указанных в подпунктах а) и b) выше, плюс половина минимальной высоты поперечного сечения, предписанной для поперечины ЗПЗУ.</w:t>
      </w:r>
    </w:p>
    <w:p w:rsidR="00F028CD" w:rsidRPr="00F028CD" w:rsidRDefault="00F028CD" w:rsidP="00F028CD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F028CD">
        <w:rPr>
          <w:spacing w:val="0"/>
          <w:w w:val="100"/>
        </w:rPr>
        <w:tab/>
        <w:t>Требование, касающееся высоты до точек воздействия испытательных нагрузок, корректируют в соответствии со скорректированным значением дорожного просвета согласно указанным выше положениям, касающимся угла съезда</w:t>
      </w:r>
      <w:r>
        <w:rPr>
          <w:spacing w:val="0"/>
          <w:w w:val="100"/>
        </w:rPr>
        <w:t>»</w:t>
      </w:r>
      <w:r w:rsidRPr="00F028CD">
        <w:rPr>
          <w:spacing w:val="0"/>
          <w:w w:val="100"/>
        </w:rPr>
        <w:t>.</w:t>
      </w:r>
    </w:p>
    <w:p w:rsidR="00F028CD" w:rsidRPr="009C42F1" w:rsidRDefault="00F028CD" w:rsidP="00F028CD">
      <w:pPr>
        <w:suppressAutoHyphens w:val="0"/>
        <w:spacing w:line="240" w:lineRule="auto"/>
        <w:rPr>
          <w:i/>
        </w:rPr>
      </w:pPr>
      <w:r w:rsidRPr="009C42F1">
        <w:rPr>
          <w:i/>
        </w:rPr>
        <w:br w:type="page"/>
      </w:r>
    </w:p>
    <w:p w:rsidR="00F028CD" w:rsidRPr="009C42F1" w:rsidRDefault="00F028CD" w:rsidP="00F028CD">
      <w:pPr>
        <w:pStyle w:val="SingleTxtG"/>
        <w:rPr>
          <w:i/>
        </w:rPr>
      </w:pPr>
      <w:r w:rsidRPr="009C42F1">
        <w:rPr>
          <w:i/>
        </w:rPr>
        <w:lastRenderedPageBreak/>
        <w:t>Приложение 7, таблицу</w:t>
      </w:r>
      <w:r w:rsidRPr="009C42F1">
        <w:t xml:space="preserve"> изменить следующим образом:</w:t>
      </w:r>
    </w:p>
    <w:p w:rsidR="00F028CD" w:rsidRPr="00F028CD" w:rsidRDefault="00F028CD" w:rsidP="00F028CD">
      <w:pPr>
        <w:pStyle w:val="SingleTxtG"/>
      </w:pPr>
      <w:r>
        <w:t>«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994"/>
        <w:gridCol w:w="1386"/>
        <w:gridCol w:w="1833"/>
        <w:gridCol w:w="1382"/>
      </w:tblGrid>
      <w:tr w:rsidR="00F028CD" w:rsidRPr="00B4671F" w:rsidTr="00DC7B61">
        <w:trPr>
          <w:trHeight w:val="355"/>
          <w:tblHeader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9C42F1" w:rsidRDefault="00F028CD" w:rsidP="0035682F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 w:rsidRPr="009C42F1">
              <w:rPr>
                <w:i/>
                <w:sz w:val="14"/>
                <w:szCs w:val="14"/>
              </w:rPr>
              <w:t xml:space="preserve">Категория или тип </w:t>
            </w:r>
            <w:r w:rsidRPr="009C42F1">
              <w:rPr>
                <w:i/>
                <w:sz w:val="14"/>
                <w:szCs w:val="14"/>
              </w:rPr>
              <w:br/>
              <w:t xml:space="preserve">транспортного </w:t>
            </w:r>
            <w:r>
              <w:rPr>
                <w:i/>
                <w:sz w:val="14"/>
                <w:szCs w:val="14"/>
              </w:rPr>
              <w:br/>
            </w:r>
            <w:r w:rsidRPr="009C42F1">
              <w:rPr>
                <w:i/>
                <w:sz w:val="14"/>
                <w:szCs w:val="14"/>
              </w:rPr>
              <w:t>средства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9C42F1" w:rsidRDefault="00F028CD" w:rsidP="0035682F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9C42F1">
              <w:rPr>
                <w:i/>
                <w:sz w:val="14"/>
                <w:szCs w:val="14"/>
              </w:rPr>
              <w:t xml:space="preserve">Пункты, в которых указаны соответствующие </w:t>
            </w:r>
            <w:r w:rsidRPr="009C42F1">
              <w:rPr>
                <w:i/>
                <w:sz w:val="14"/>
                <w:szCs w:val="14"/>
              </w:rPr>
              <w:br/>
              <w:t>геометрические параметры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9C42F1" w:rsidRDefault="00F028CD" w:rsidP="0035682F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9C42F1">
              <w:rPr>
                <w:i/>
                <w:sz w:val="14"/>
                <w:szCs w:val="14"/>
              </w:rPr>
              <w:t xml:space="preserve">Пункт(ы), </w:t>
            </w:r>
            <w:r w:rsidRPr="009C42F1">
              <w:rPr>
                <w:i/>
                <w:sz w:val="14"/>
                <w:szCs w:val="14"/>
              </w:rPr>
              <w:br/>
              <w:t>в котором(</w:t>
            </w:r>
            <w:proofErr w:type="spellStart"/>
            <w:r w:rsidRPr="009C42F1">
              <w:rPr>
                <w:i/>
                <w:sz w:val="14"/>
                <w:szCs w:val="14"/>
              </w:rPr>
              <w:t>ых</w:t>
            </w:r>
            <w:proofErr w:type="spellEnd"/>
            <w:r w:rsidRPr="009C42F1">
              <w:rPr>
                <w:i/>
                <w:sz w:val="14"/>
                <w:szCs w:val="14"/>
              </w:rPr>
              <w:t xml:space="preserve">) </w:t>
            </w:r>
            <w:r w:rsidRPr="009C42F1">
              <w:rPr>
                <w:i/>
                <w:sz w:val="14"/>
                <w:szCs w:val="14"/>
              </w:rPr>
              <w:br/>
              <w:t xml:space="preserve">указана величина </w:t>
            </w:r>
            <w:r>
              <w:rPr>
                <w:i/>
                <w:sz w:val="14"/>
                <w:szCs w:val="14"/>
              </w:rPr>
              <w:br/>
            </w:r>
            <w:r w:rsidRPr="009C42F1">
              <w:rPr>
                <w:i/>
                <w:sz w:val="14"/>
                <w:szCs w:val="14"/>
              </w:rPr>
              <w:t>испытательной нагрузки</w:t>
            </w:r>
          </w:p>
        </w:tc>
      </w:tr>
      <w:tr w:rsidR="00F028CD" w:rsidRPr="009C42F1" w:rsidTr="00DC7B61">
        <w:trPr>
          <w:tblHeader/>
        </w:trPr>
        <w:tc>
          <w:tcPr>
            <w:tcW w:w="177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9C42F1" w:rsidRDefault="00F028CD" w:rsidP="0035682F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9C42F1" w:rsidRDefault="00F028CD" w:rsidP="0035682F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  <w:lang w:val="en-US"/>
              </w:rPr>
            </w:pPr>
            <w:r w:rsidRPr="009C42F1">
              <w:rPr>
                <w:i/>
                <w:sz w:val="14"/>
                <w:szCs w:val="14"/>
              </w:rPr>
              <w:t xml:space="preserve">Высота </w:t>
            </w:r>
            <w:r w:rsidRPr="009C42F1">
              <w:rPr>
                <w:i/>
                <w:sz w:val="14"/>
                <w:szCs w:val="14"/>
              </w:rPr>
              <w:br/>
              <w:t xml:space="preserve">поперечного </w:t>
            </w:r>
            <w:r>
              <w:rPr>
                <w:i/>
                <w:sz w:val="14"/>
                <w:szCs w:val="14"/>
              </w:rPr>
              <w:br/>
            </w:r>
            <w:r w:rsidRPr="009C42F1">
              <w:rPr>
                <w:i/>
                <w:sz w:val="14"/>
                <w:szCs w:val="14"/>
              </w:rPr>
              <w:t>сечения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9C42F1" w:rsidRDefault="00F028CD" w:rsidP="00DC7B61">
            <w:pPr>
              <w:keepNext/>
              <w:keepLines/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9C42F1">
              <w:rPr>
                <w:i/>
                <w:sz w:val="14"/>
                <w:szCs w:val="14"/>
              </w:rPr>
              <w:t xml:space="preserve">Дорожный просвет до проведения </w:t>
            </w:r>
            <w:r w:rsidRPr="009C42F1">
              <w:rPr>
                <w:i/>
                <w:sz w:val="14"/>
                <w:szCs w:val="14"/>
              </w:rPr>
              <w:br/>
              <w:t>испытания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9C42F1" w:rsidRDefault="00F028CD" w:rsidP="00DC7B61">
            <w:pPr>
              <w:keepNext/>
              <w:keepLines/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9C42F1">
              <w:rPr>
                <w:i/>
                <w:sz w:val="14"/>
                <w:szCs w:val="14"/>
              </w:rPr>
              <w:t xml:space="preserve">Расстояние по горизонтали между задней частью ЗПЗУ </w:t>
            </w:r>
            <w:r>
              <w:rPr>
                <w:i/>
                <w:sz w:val="14"/>
                <w:szCs w:val="14"/>
              </w:rPr>
              <w:br/>
            </w:r>
            <w:r w:rsidRPr="009C42F1">
              <w:rPr>
                <w:i/>
                <w:sz w:val="14"/>
                <w:szCs w:val="14"/>
              </w:rPr>
              <w:t xml:space="preserve">и задней частью </w:t>
            </w:r>
            <w:r w:rsidR="00DC7B61">
              <w:rPr>
                <w:i/>
                <w:sz w:val="14"/>
                <w:szCs w:val="14"/>
              </w:rPr>
              <w:br/>
            </w:r>
            <w:r w:rsidRPr="009C42F1">
              <w:rPr>
                <w:i/>
                <w:sz w:val="14"/>
                <w:szCs w:val="14"/>
              </w:rPr>
              <w:t>транспортного средства</w:t>
            </w:r>
          </w:p>
        </w:tc>
        <w:tc>
          <w:tcPr>
            <w:tcW w:w="1382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9C42F1" w:rsidRDefault="00F028CD" w:rsidP="0035682F">
            <w:pPr>
              <w:keepNext/>
              <w:keepLines/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</w:p>
        </w:tc>
      </w:tr>
      <w:tr w:rsidR="00F028CD" w:rsidRPr="009C42F1" w:rsidTr="00DC7B61">
        <w:trPr>
          <w:trHeight w:val="899"/>
        </w:trPr>
        <w:tc>
          <w:tcPr>
            <w:tcW w:w="17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28CD" w:rsidRPr="009C42F1" w:rsidRDefault="00F028CD" w:rsidP="0035682F">
            <w:pPr>
              <w:keepNext/>
              <w:keepLines/>
              <w:suppressAutoHyphens w:val="0"/>
              <w:spacing w:before="40" w:after="40" w:line="220" w:lineRule="exact"/>
              <w:ind w:left="113"/>
              <w:rPr>
                <w:sz w:val="18"/>
              </w:rPr>
            </w:pPr>
            <w:r w:rsidRPr="009C42F1">
              <w:rPr>
                <w:sz w:val="18"/>
                <w:lang w:val="en-US"/>
              </w:rPr>
              <w:t>M</w:t>
            </w:r>
            <w:r w:rsidRPr="009C42F1">
              <w:rPr>
                <w:sz w:val="18"/>
              </w:rPr>
              <w:t xml:space="preserve">, </w:t>
            </w:r>
            <w:r w:rsidRPr="009C42F1">
              <w:rPr>
                <w:b/>
                <w:sz w:val="18"/>
                <w:lang w:val="en-US"/>
              </w:rPr>
              <w:t>MG</w:t>
            </w:r>
            <w:r w:rsidRPr="009C42F1">
              <w:rPr>
                <w:b/>
                <w:sz w:val="18"/>
              </w:rPr>
              <w:t>,</w:t>
            </w:r>
            <w:r w:rsidRPr="009C42F1">
              <w:rPr>
                <w:sz w:val="18"/>
              </w:rPr>
              <w:t xml:space="preserve"> </w:t>
            </w:r>
            <w:r w:rsidRPr="009C42F1">
              <w:rPr>
                <w:sz w:val="18"/>
                <w:lang w:val="en-US"/>
              </w:rPr>
              <w:t>N</w:t>
            </w:r>
            <w:r w:rsidRPr="009C42F1">
              <w:rPr>
                <w:sz w:val="18"/>
                <w:vertAlign w:val="subscript"/>
              </w:rPr>
              <w:t>1</w:t>
            </w:r>
            <w:r w:rsidRPr="009C42F1">
              <w:rPr>
                <w:sz w:val="18"/>
              </w:rPr>
              <w:t xml:space="preserve">, </w:t>
            </w:r>
            <w:r w:rsidRPr="009C42F1">
              <w:rPr>
                <w:b/>
                <w:sz w:val="18"/>
                <w:lang w:val="en-US"/>
              </w:rPr>
              <w:t>N</w:t>
            </w:r>
            <w:r w:rsidRPr="009C42F1">
              <w:rPr>
                <w:b/>
                <w:sz w:val="18"/>
                <w:vertAlign w:val="subscript"/>
              </w:rPr>
              <w:t>1</w:t>
            </w:r>
            <w:r w:rsidRPr="009C42F1">
              <w:rPr>
                <w:b/>
                <w:sz w:val="18"/>
                <w:lang w:val="en-US"/>
              </w:rPr>
              <w:t>G</w:t>
            </w:r>
            <w:r w:rsidRPr="009C42F1">
              <w:rPr>
                <w:b/>
                <w:sz w:val="18"/>
              </w:rPr>
              <w:t xml:space="preserve">, </w:t>
            </w:r>
            <w:r w:rsidRPr="009C42F1">
              <w:rPr>
                <w:sz w:val="18"/>
                <w:lang w:val="en-US"/>
              </w:rPr>
              <w:t>N</w:t>
            </w:r>
            <w:r w:rsidRPr="009C42F1">
              <w:rPr>
                <w:sz w:val="18"/>
                <w:vertAlign w:val="subscript"/>
              </w:rPr>
              <w:t>2</w:t>
            </w:r>
            <w:r w:rsidRPr="009C42F1">
              <w:rPr>
                <w:sz w:val="18"/>
              </w:rPr>
              <w:t xml:space="preserve"> с макс. </w:t>
            </w:r>
            <w:r w:rsidRPr="009C42F1">
              <w:rPr>
                <w:sz w:val="18"/>
                <w:lang w:val="en-US"/>
              </w:rPr>
              <w:t>M</w:t>
            </w:r>
            <w:r w:rsidRPr="009C42F1">
              <w:rPr>
                <w:sz w:val="18"/>
                <w:vertAlign w:val="superscript"/>
              </w:rPr>
              <w:t>*</w:t>
            </w:r>
            <w:r w:rsidRPr="009C42F1">
              <w:rPr>
                <w:sz w:val="18"/>
              </w:rPr>
              <w:t xml:space="preserve"> &lt; 8 т, </w:t>
            </w:r>
            <w:r w:rsidRPr="009C42F1">
              <w:rPr>
                <w:b/>
                <w:sz w:val="18"/>
                <w:lang w:val="en-US"/>
              </w:rPr>
              <w:t>N</w:t>
            </w:r>
            <w:r w:rsidRPr="009C42F1">
              <w:rPr>
                <w:b/>
                <w:sz w:val="18"/>
                <w:vertAlign w:val="subscript"/>
              </w:rPr>
              <w:t>2</w:t>
            </w:r>
            <w:r w:rsidRPr="009C42F1">
              <w:rPr>
                <w:b/>
                <w:sz w:val="18"/>
                <w:lang w:val="en-US"/>
              </w:rPr>
              <w:t>G</w:t>
            </w:r>
            <w:r w:rsidRPr="009C42F1">
              <w:rPr>
                <w:b/>
                <w:sz w:val="18"/>
              </w:rPr>
              <w:t xml:space="preserve"> с макс. </w:t>
            </w:r>
            <w:r w:rsidRPr="009C42F1">
              <w:rPr>
                <w:b/>
                <w:sz w:val="18"/>
                <w:lang w:val="en-US"/>
              </w:rPr>
              <w:t>M</w:t>
            </w:r>
            <w:r w:rsidRPr="009C42F1">
              <w:rPr>
                <w:b/>
                <w:sz w:val="18"/>
                <w:vertAlign w:val="superscript"/>
              </w:rPr>
              <w:t>*</w:t>
            </w:r>
            <w:r w:rsidRPr="009C42F1">
              <w:rPr>
                <w:b/>
                <w:sz w:val="18"/>
              </w:rPr>
              <w:t xml:space="preserve"> &lt; 8 т</w:t>
            </w:r>
            <w:r w:rsidRPr="009C42F1">
              <w:rPr>
                <w:sz w:val="18"/>
              </w:rPr>
              <w:t xml:space="preserve">, </w:t>
            </w:r>
            <w:r w:rsidRPr="009C42F1">
              <w:rPr>
                <w:sz w:val="18"/>
                <w:lang w:val="en-US"/>
              </w:rPr>
              <w:t>O</w:t>
            </w:r>
            <w:r w:rsidRPr="009C42F1">
              <w:rPr>
                <w:sz w:val="18"/>
                <w:vertAlign w:val="subscript"/>
              </w:rPr>
              <w:t>1</w:t>
            </w:r>
            <w:r w:rsidRPr="009C42F1">
              <w:rPr>
                <w:sz w:val="18"/>
              </w:rPr>
              <w:t xml:space="preserve">, </w:t>
            </w:r>
            <w:r w:rsidRPr="009C42F1">
              <w:rPr>
                <w:sz w:val="18"/>
                <w:lang w:val="en-US"/>
              </w:rPr>
              <w:t>O</w:t>
            </w:r>
            <w:r w:rsidRPr="009C42F1">
              <w:rPr>
                <w:sz w:val="18"/>
                <w:vertAlign w:val="subscript"/>
              </w:rPr>
              <w:t>2</w:t>
            </w:r>
            <w:r w:rsidRPr="009C42F1">
              <w:rPr>
                <w:strike/>
                <w:sz w:val="18"/>
              </w:rPr>
              <w:t xml:space="preserve">, </w:t>
            </w:r>
            <w:r w:rsidRPr="009C42F1">
              <w:rPr>
                <w:strike/>
                <w:sz w:val="18"/>
                <w:lang w:val="en-US"/>
              </w:rPr>
              <w:t>G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DC7B61" w:rsidRDefault="00F028CD" w:rsidP="00DC7B61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DC7B61">
              <w:rPr>
                <w:sz w:val="18"/>
              </w:rPr>
              <w:t>2.3/</w:t>
            </w:r>
            <w:r w:rsidRPr="00DC7B61">
              <w:rPr>
                <w:strike/>
                <w:sz w:val="18"/>
              </w:rPr>
              <w:t>2.4/</w:t>
            </w:r>
            <w:r w:rsidRPr="00DC7B61">
              <w:rPr>
                <w:sz w:val="18"/>
              </w:rPr>
              <w:br/>
              <w:t>7.1/25.5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DC7B61" w:rsidRDefault="00F028CD" w:rsidP="00DC7B61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DC7B61">
              <w:rPr>
                <w:sz w:val="18"/>
              </w:rPr>
              <w:t>2.3/2.4/</w:t>
            </w:r>
            <w:r w:rsidRPr="00DC7B61">
              <w:rPr>
                <w:sz w:val="18"/>
              </w:rPr>
              <w:br/>
              <w:t>16.2/25.2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DC7B61" w:rsidRDefault="00F028CD" w:rsidP="00DC7B61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DC7B61">
              <w:rPr>
                <w:sz w:val="18"/>
              </w:rPr>
              <w:t>2.3/</w:t>
            </w:r>
            <w:r w:rsidRPr="00DC7B61">
              <w:rPr>
                <w:strike/>
                <w:sz w:val="18"/>
              </w:rPr>
              <w:t>2.4/</w:t>
            </w:r>
            <w:r w:rsidRPr="00DC7B61">
              <w:rPr>
                <w:sz w:val="18"/>
              </w:rPr>
              <w:br/>
              <w:t>16.4/25.3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9C42F1" w:rsidRDefault="00F028CD" w:rsidP="00DC7B61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>2.3/</w:t>
            </w:r>
            <w:r w:rsidRPr="009C42F1">
              <w:rPr>
                <w:strike/>
                <w:sz w:val="18"/>
                <w:lang w:val="en-US"/>
              </w:rPr>
              <w:t>2.4/</w:t>
            </w:r>
            <w:r w:rsidRPr="009C42F1">
              <w:rPr>
                <w:sz w:val="18"/>
                <w:lang w:val="en-US"/>
              </w:rPr>
              <w:br/>
              <w:t>A5/3.1.1</w:t>
            </w:r>
            <w:r w:rsidRPr="009C42F1">
              <w:t>–</w:t>
            </w:r>
            <w:r w:rsidRPr="009C42F1">
              <w:rPr>
                <w:sz w:val="18"/>
                <w:lang w:val="en-US"/>
              </w:rPr>
              <w:t>3.1.2</w:t>
            </w:r>
          </w:p>
        </w:tc>
      </w:tr>
      <w:tr w:rsidR="00F028CD" w:rsidRPr="009C42F1" w:rsidTr="00DC7B61">
        <w:trPr>
          <w:trHeight w:val="729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28CD" w:rsidRPr="009C42F1" w:rsidRDefault="00F028CD" w:rsidP="0035682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>N</w:t>
            </w:r>
            <w:r w:rsidRPr="009C42F1">
              <w:rPr>
                <w:sz w:val="18"/>
                <w:vertAlign w:val="subscript"/>
              </w:rPr>
              <w:t>2</w:t>
            </w:r>
            <w:r w:rsidRPr="009C42F1">
              <w:rPr>
                <w:sz w:val="18"/>
              </w:rPr>
              <w:t xml:space="preserve"> с макс. </w:t>
            </w:r>
            <w:r w:rsidRPr="009C42F1">
              <w:rPr>
                <w:sz w:val="18"/>
                <w:lang w:val="en-US"/>
              </w:rPr>
              <w:t>M</w:t>
            </w:r>
            <w:r w:rsidRPr="009C42F1">
              <w:rPr>
                <w:sz w:val="18"/>
                <w:vertAlign w:val="superscript"/>
              </w:rPr>
              <w:t>*</w:t>
            </w:r>
            <w:r w:rsidRPr="009C42F1">
              <w:rPr>
                <w:sz w:val="18"/>
              </w:rPr>
              <w:t xml:space="preserve"> &gt;</w:t>
            </w:r>
            <w:r w:rsidRPr="009C42F1">
              <w:rPr>
                <w:sz w:val="18"/>
                <w:lang w:val="en-US"/>
              </w:rPr>
              <w:t> </w:t>
            </w:r>
            <w:r w:rsidRPr="009C42F1">
              <w:rPr>
                <w:sz w:val="18"/>
              </w:rPr>
              <w:t>8</w:t>
            </w:r>
            <w:r w:rsidRPr="009C42F1">
              <w:rPr>
                <w:sz w:val="18"/>
                <w:lang w:val="en-US"/>
              </w:rPr>
              <w:t> </w:t>
            </w:r>
            <w:r w:rsidRPr="009C42F1">
              <w:rPr>
                <w:sz w:val="18"/>
              </w:rPr>
              <w:t xml:space="preserve">т, </w:t>
            </w:r>
            <w:r w:rsidRPr="009C42F1">
              <w:rPr>
                <w:b/>
                <w:sz w:val="18"/>
                <w:lang w:val="en-US"/>
              </w:rPr>
              <w:t>N</w:t>
            </w:r>
            <w:r w:rsidRPr="009C42F1">
              <w:rPr>
                <w:b/>
                <w:sz w:val="18"/>
                <w:vertAlign w:val="subscript"/>
              </w:rPr>
              <w:t>2</w:t>
            </w:r>
            <w:r w:rsidRPr="009C42F1">
              <w:rPr>
                <w:b/>
                <w:sz w:val="18"/>
                <w:lang w:val="en-US"/>
              </w:rPr>
              <w:t>G</w:t>
            </w:r>
            <w:r w:rsidRPr="009C42F1">
              <w:rPr>
                <w:b/>
                <w:sz w:val="18"/>
              </w:rPr>
              <w:t xml:space="preserve"> с макс. </w:t>
            </w:r>
            <w:r w:rsidRPr="009C42F1">
              <w:rPr>
                <w:b/>
                <w:sz w:val="18"/>
                <w:lang w:val="en-US"/>
              </w:rPr>
              <w:t>M</w:t>
            </w:r>
            <w:r w:rsidRPr="009C42F1">
              <w:rPr>
                <w:b/>
                <w:sz w:val="18"/>
                <w:vertAlign w:val="superscript"/>
                <w:lang w:val="en-US"/>
              </w:rPr>
              <w:t>*</w:t>
            </w:r>
            <w:r w:rsidRPr="009C42F1">
              <w:rPr>
                <w:b/>
                <w:sz w:val="18"/>
                <w:lang w:val="en-US"/>
              </w:rPr>
              <w:t xml:space="preserve"> &gt; 8 т,</w:t>
            </w:r>
            <w:r w:rsidRPr="009C42F1">
              <w:rPr>
                <w:sz w:val="18"/>
                <w:lang w:val="en-US"/>
              </w:rPr>
              <w:t xml:space="preserve"> N</w:t>
            </w:r>
            <w:r w:rsidRPr="009C42F1">
              <w:rPr>
                <w:sz w:val="18"/>
                <w:vertAlign w:val="subscript"/>
                <w:lang w:val="en-US"/>
              </w:rPr>
              <w:t>3</w:t>
            </w:r>
            <w:r w:rsidRPr="009C42F1">
              <w:rPr>
                <w:b/>
                <w:sz w:val="18"/>
                <w:lang w:val="en-US"/>
              </w:rPr>
              <w:t>, N</w:t>
            </w:r>
            <w:r w:rsidRPr="009C42F1">
              <w:rPr>
                <w:b/>
                <w:sz w:val="18"/>
                <w:vertAlign w:val="subscript"/>
                <w:lang w:val="en-US"/>
              </w:rPr>
              <w:t>3</w:t>
            </w:r>
            <w:r w:rsidRPr="009C42F1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9C42F1" w:rsidRDefault="00F028CD" w:rsidP="00DC7B61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 xml:space="preserve">7.1 </w:t>
            </w:r>
            <w:r w:rsidRPr="009C42F1">
              <w:rPr>
                <w:sz w:val="18"/>
              </w:rPr>
              <w:t>или</w:t>
            </w:r>
            <w:r w:rsidRPr="009C42F1">
              <w:rPr>
                <w:sz w:val="18"/>
                <w:lang w:val="en-US"/>
              </w:rPr>
              <w:t xml:space="preserve"> 25.5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9C42F1" w:rsidRDefault="00F028CD" w:rsidP="00DC7B61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b/>
                <w:sz w:val="18"/>
                <w:lang w:val="en-US"/>
              </w:rPr>
            </w:pPr>
            <w:r w:rsidRPr="009C42F1">
              <w:rPr>
                <w:b/>
                <w:sz w:val="18"/>
                <w:lang w:val="en-US"/>
              </w:rPr>
              <w:t>2.4/</w:t>
            </w:r>
          </w:p>
          <w:p w:rsidR="00F028CD" w:rsidRPr="009C42F1" w:rsidRDefault="00F028CD" w:rsidP="00DC7B61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 xml:space="preserve">16.1 </w:t>
            </w:r>
            <w:r w:rsidRPr="009C42F1">
              <w:rPr>
                <w:sz w:val="18"/>
              </w:rPr>
              <w:t>или</w:t>
            </w:r>
            <w:r w:rsidRPr="009C42F1">
              <w:rPr>
                <w:sz w:val="18"/>
                <w:lang w:val="en-US"/>
              </w:rPr>
              <w:t xml:space="preserve"> 25.1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9C42F1" w:rsidRDefault="00F028CD" w:rsidP="00DC7B61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 xml:space="preserve">16.4 </w:t>
            </w:r>
            <w:r w:rsidRPr="009C42F1">
              <w:rPr>
                <w:sz w:val="18"/>
              </w:rPr>
              <w:t>или</w:t>
            </w:r>
            <w:r w:rsidRPr="009C42F1">
              <w:rPr>
                <w:sz w:val="18"/>
                <w:lang w:val="en-US"/>
              </w:rPr>
              <w:t xml:space="preserve"> 25.3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9C42F1" w:rsidRDefault="00F028CD" w:rsidP="00DC7B61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>A5/3.1.1</w:t>
            </w:r>
            <w:r w:rsidRPr="009C42F1">
              <w:t>–</w:t>
            </w:r>
            <w:r w:rsidRPr="009C42F1">
              <w:rPr>
                <w:sz w:val="18"/>
                <w:lang w:val="en-US"/>
              </w:rPr>
              <w:t>3.1.2</w:t>
            </w:r>
          </w:p>
        </w:tc>
      </w:tr>
      <w:tr w:rsidR="00F028CD" w:rsidRPr="009C42F1" w:rsidTr="00DC7B61">
        <w:trPr>
          <w:trHeight w:hRule="exact" w:val="510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28CD" w:rsidRPr="009C42F1" w:rsidRDefault="00F028CD" w:rsidP="0035682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>O</w:t>
            </w:r>
            <w:r w:rsidRPr="009C42F1">
              <w:rPr>
                <w:sz w:val="18"/>
                <w:vertAlign w:val="subscript"/>
                <w:lang w:val="en-US"/>
              </w:rPr>
              <w:t>3</w:t>
            </w:r>
            <w:r w:rsidRPr="009C42F1">
              <w:rPr>
                <w:sz w:val="18"/>
                <w:lang w:val="en-US"/>
              </w:rPr>
              <w:t>, O</w:t>
            </w:r>
            <w:r w:rsidRPr="009C42F1">
              <w:rPr>
                <w:sz w:val="18"/>
                <w:vertAlign w:val="subscript"/>
                <w:lang w:val="en-US"/>
              </w:rPr>
              <w:t>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9C42F1" w:rsidRDefault="00F028CD" w:rsidP="0035682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 xml:space="preserve">7.1 </w:t>
            </w:r>
            <w:r w:rsidRPr="009C42F1">
              <w:rPr>
                <w:sz w:val="18"/>
              </w:rPr>
              <w:t>или</w:t>
            </w:r>
            <w:r w:rsidRPr="009C42F1">
              <w:rPr>
                <w:sz w:val="18"/>
                <w:lang w:val="en-US"/>
              </w:rPr>
              <w:t xml:space="preserve"> 25.5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9C42F1" w:rsidRDefault="00F028CD" w:rsidP="0035682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 xml:space="preserve">16.1/16.2 </w:t>
            </w:r>
            <w:r w:rsidRPr="009C42F1">
              <w:rPr>
                <w:sz w:val="18"/>
              </w:rPr>
              <w:t>или</w:t>
            </w:r>
            <w:r w:rsidRPr="009C42F1">
              <w:rPr>
                <w:sz w:val="18"/>
                <w:lang w:val="en-US"/>
              </w:rPr>
              <w:t xml:space="preserve"> 25.1/25.2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9C42F1" w:rsidRDefault="00F028CD" w:rsidP="0035682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 xml:space="preserve">16.4 </w:t>
            </w:r>
            <w:r w:rsidRPr="009C42F1">
              <w:rPr>
                <w:sz w:val="18"/>
              </w:rPr>
              <w:t>или</w:t>
            </w:r>
            <w:r w:rsidRPr="009C42F1">
              <w:rPr>
                <w:sz w:val="18"/>
                <w:lang w:val="en-US"/>
              </w:rPr>
              <w:t xml:space="preserve"> 25.3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9C42F1" w:rsidRDefault="00F028CD" w:rsidP="0035682F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val="en-US"/>
              </w:rPr>
            </w:pPr>
            <w:r w:rsidRPr="009C42F1">
              <w:rPr>
                <w:sz w:val="18"/>
                <w:lang w:val="en-US"/>
              </w:rPr>
              <w:t>A5/3.1.1</w:t>
            </w:r>
            <w:r w:rsidRPr="009C42F1">
              <w:t>–</w:t>
            </w:r>
            <w:r w:rsidRPr="009C42F1">
              <w:rPr>
                <w:sz w:val="18"/>
                <w:lang w:val="en-US"/>
              </w:rPr>
              <w:t>3.1.2</w:t>
            </w:r>
          </w:p>
        </w:tc>
      </w:tr>
      <w:tr w:rsidR="00F028CD" w:rsidRPr="009C42F1" w:rsidTr="00DC7B61">
        <w:trPr>
          <w:trHeight w:val="952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028CD" w:rsidRPr="009C42F1" w:rsidRDefault="00F028CD" w:rsidP="00DC7B61">
            <w:pPr>
              <w:keepNext/>
              <w:keepLines/>
              <w:suppressAutoHyphens w:val="0"/>
              <w:spacing w:before="40" w:after="40" w:line="220" w:lineRule="exact"/>
              <w:ind w:left="3" w:right="-1"/>
              <w:rPr>
                <w:sz w:val="18"/>
                <w:szCs w:val="18"/>
              </w:rPr>
            </w:pPr>
            <w:r w:rsidRPr="009C42F1">
              <w:rPr>
                <w:sz w:val="18"/>
                <w:szCs w:val="18"/>
              </w:rPr>
              <w:t xml:space="preserve">Конкретные </w:t>
            </w:r>
            <w:r>
              <w:rPr>
                <w:sz w:val="18"/>
                <w:szCs w:val="18"/>
              </w:rPr>
              <w:br/>
            </w:r>
            <w:r w:rsidRPr="009C42F1">
              <w:rPr>
                <w:sz w:val="18"/>
                <w:szCs w:val="18"/>
              </w:rPr>
              <w:t xml:space="preserve">транспортные </w:t>
            </w:r>
            <w:r w:rsidR="00DC7B61">
              <w:rPr>
                <w:sz w:val="18"/>
                <w:szCs w:val="18"/>
              </w:rPr>
              <w:br/>
            </w:r>
            <w:r w:rsidRPr="009C42F1">
              <w:rPr>
                <w:sz w:val="18"/>
                <w:szCs w:val="18"/>
              </w:rPr>
              <w:t xml:space="preserve">средства </w:t>
            </w:r>
            <w:r w:rsidRPr="009C42F1">
              <w:rPr>
                <w:sz w:val="18"/>
                <w:szCs w:val="18"/>
              </w:rPr>
              <w:br/>
              <w:t>(см. приложение 6)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F028CD" w:rsidRDefault="00F028CD" w:rsidP="00DC7B61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F028CD">
              <w:rPr>
                <w:sz w:val="18"/>
              </w:rPr>
              <w:t xml:space="preserve">7.1 </w:t>
            </w:r>
            <w:r w:rsidRPr="009C42F1">
              <w:rPr>
                <w:sz w:val="18"/>
              </w:rPr>
              <w:t>или</w:t>
            </w:r>
            <w:r w:rsidRPr="00F028CD">
              <w:rPr>
                <w:sz w:val="18"/>
              </w:rPr>
              <w:t xml:space="preserve"> 25.5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F028CD" w:rsidRDefault="00F028CD" w:rsidP="00DC7B61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F028CD">
              <w:rPr>
                <w:sz w:val="18"/>
              </w:rPr>
              <w:t xml:space="preserve">16.1/16.2 </w:t>
            </w:r>
            <w:r w:rsidRPr="009C42F1">
              <w:rPr>
                <w:sz w:val="18"/>
              </w:rPr>
              <w:t>или</w:t>
            </w:r>
            <w:r w:rsidRPr="00F028CD">
              <w:rPr>
                <w:sz w:val="18"/>
              </w:rPr>
              <w:t xml:space="preserve"> 25.1/25.2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F028CD" w:rsidRDefault="00F028CD" w:rsidP="00DC7B61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F028CD">
              <w:rPr>
                <w:sz w:val="18"/>
              </w:rPr>
              <w:t xml:space="preserve">16.4 </w:t>
            </w:r>
            <w:r w:rsidRPr="009C42F1">
              <w:rPr>
                <w:sz w:val="18"/>
              </w:rPr>
              <w:t>или</w:t>
            </w:r>
            <w:r w:rsidRPr="00F028CD">
              <w:rPr>
                <w:sz w:val="18"/>
              </w:rPr>
              <w:t xml:space="preserve"> 25.3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028CD" w:rsidRPr="00F028CD" w:rsidRDefault="00F028CD" w:rsidP="00DC7B61">
            <w:pPr>
              <w:keepNext/>
              <w:keepLines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9C42F1">
              <w:rPr>
                <w:sz w:val="18"/>
                <w:lang w:val="en-US"/>
              </w:rPr>
              <w:t>A</w:t>
            </w:r>
            <w:r w:rsidRPr="00F028CD">
              <w:rPr>
                <w:sz w:val="18"/>
              </w:rPr>
              <w:t>5/3.1.3</w:t>
            </w:r>
          </w:p>
        </w:tc>
      </w:tr>
    </w:tbl>
    <w:p w:rsidR="00F028CD" w:rsidRPr="00F028CD" w:rsidRDefault="00F028CD" w:rsidP="00F028CD">
      <w:pPr>
        <w:pStyle w:val="SingleTxtG"/>
        <w:spacing w:before="120" w:line="220" w:lineRule="exact"/>
        <w:ind w:firstLine="170"/>
        <w:rPr>
          <w:i/>
          <w:sz w:val="18"/>
          <w:szCs w:val="18"/>
          <w:lang w:eastAsia="de-DE"/>
        </w:rPr>
      </w:pPr>
      <w:r w:rsidRPr="00DC7B61">
        <w:rPr>
          <w:sz w:val="18"/>
          <w:szCs w:val="18"/>
          <w:vertAlign w:val="superscript"/>
          <w:lang w:eastAsia="de-DE"/>
        </w:rPr>
        <w:t>*</w:t>
      </w:r>
      <w:r w:rsidRPr="00DC7B61">
        <w:rPr>
          <w:sz w:val="18"/>
          <w:szCs w:val="18"/>
          <w:lang w:eastAsia="de-DE"/>
        </w:rPr>
        <w:t xml:space="preserve">  </w:t>
      </w:r>
      <w:r w:rsidRPr="00F028CD">
        <w:rPr>
          <w:sz w:val="18"/>
          <w:szCs w:val="18"/>
        </w:rPr>
        <w:t>Макс. М означает максимальную массу транспортного средства.</w:t>
      </w:r>
    </w:p>
    <w:p w:rsidR="00F028CD" w:rsidRPr="009C42F1" w:rsidRDefault="00F028CD" w:rsidP="00F028CD">
      <w:pPr>
        <w:pStyle w:val="SingleTxtG"/>
      </w:pPr>
      <w:r w:rsidRPr="009C42F1">
        <w:rPr>
          <w:i/>
        </w:rPr>
        <w:t>Примечание</w:t>
      </w:r>
      <w:r w:rsidRPr="009C42F1">
        <w:rPr>
          <w:i/>
          <w:lang w:eastAsia="de-DE"/>
        </w:rPr>
        <w:t xml:space="preserve">: </w:t>
      </w:r>
      <w:r w:rsidRPr="009C42F1">
        <w:t>Такая ссылка в таблице, как A5/3.1.1, указывает на приложение (приложение 5) и пункт (пункт 3.1.1) этого приложения, в которых описано и указано соответствующее транспортное средство или требование. Такая ссылка в таблице, как</w:t>
      </w:r>
      <w:r>
        <w:t> </w:t>
      </w:r>
      <w:r w:rsidRPr="009C42F1">
        <w:t>2.3, указывает на пункт (пункт 2.3) настоящих Правил, в котором предусмотрено соответствующее требование</w:t>
      </w:r>
      <w:r>
        <w:t>»</w:t>
      </w:r>
      <w:r w:rsidRPr="009C42F1">
        <w:t>.</w:t>
      </w:r>
    </w:p>
    <w:p w:rsidR="00F028CD" w:rsidRPr="00B4671F" w:rsidRDefault="00F028CD" w:rsidP="00F028CD">
      <w:pPr>
        <w:pStyle w:val="HChG"/>
      </w:pPr>
      <w:r w:rsidRPr="009C42F1">
        <w:tab/>
        <w:t>II</w:t>
      </w:r>
      <w:r w:rsidRPr="00B4671F">
        <w:t>.</w:t>
      </w:r>
      <w:r w:rsidRPr="00B4671F">
        <w:tab/>
        <w:t>Обоснование</w:t>
      </w:r>
    </w:p>
    <w:p w:rsidR="00F028CD" w:rsidRPr="009C42F1" w:rsidRDefault="00F028CD" w:rsidP="00F028CD">
      <w:pPr>
        <w:pStyle w:val="SingleTxtG"/>
      </w:pPr>
      <w:r w:rsidRPr="009C42F1">
        <w:t>1.</w:t>
      </w:r>
      <w:r w:rsidRPr="009C42F1">
        <w:tab/>
        <w:t xml:space="preserve">Пунктом 2.4 регламентируются случаи, когда </w:t>
      </w:r>
      <w:r w:rsidR="00DC7B61">
        <w:t>транспортные средства категории </w:t>
      </w:r>
      <w:r w:rsidRPr="009C42F1">
        <w:t>G (транспортные средства повышенной проходимости) считаются удовлетворяющими условию, касающемуся дорожного просвета. Ссылка на «вышеуказанному» заменяется более общей формулировкой «указанному в настоящих Правилах». Кроме того, вносятся изменения в таблицу приложения 7 (Требования к различным категориям транспортных средств) в порядке уточнения, какие требования настоящих Правил применяются к транспортным средствам категорий M</w:t>
      </w:r>
      <w:r w:rsidRPr="009C42F1">
        <w:rPr>
          <w:vertAlign w:val="subscript"/>
        </w:rPr>
        <w:t>1</w:t>
      </w:r>
      <w:r w:rsidRPr="009C42F1">
        <w:t>G, N</w:t>
      </w:r>
      <w:r w:rsidRPr="009C42F1">
        <w:rPr>
          <w:vertAlign w:val="subscript"/>
        </w:rPr>
        <w:t>1</w:t>
      </w:r>
      <w:r w:rsidRPr="009C42F1">
        <w:t>G, M</w:t>
      </w:r>
      <w:r w:rsidRPr="009C42F1">
        <w:rPr>
          <w:vertAlign w:val="subscript"/>
        </w:rPr>
        <w:t>2</w:t>
      </w:r>
      <w:r w:rsidRPr="009C42F1">
        <w:t>G, N</w:t>
      </w:r>
      <w:r w:rsidRPr="009C42F1">
        <w:rPr>
          <w:vertAlign w:val="subscript"/>
        </w:rPr>
        <w:t>2</w:t>
      </w:r>
      <w:r w:rsidRPr="009C42F1">
        <w:t>G, M</w:t>
      </w:r>
      <w:r w:rsidRPr="009C42F1">
        <w:rPr>
          <w:vertAlign w:val="subscript"/>
        </w:rPr>
        <w:t>3</w:t>
      </w:r>
      <w:r w:rsidRPr="009C42F1">
        <w:t>G и N</w:t>
      </w:r>
      <w:r w:rsidRPr="009C42F1">
        <w:rPr>
          <w:vertAlign w:val="subscript"/>
        </w:rPr>
        <w:t>3</w:t>
      </w:r>
      <w:r w:rsidRPr="009C42F1">
        <w:t>G. Ссылка на пункт 2.4 указывается только в соответствующей колонке «Дорожный просвет до проведения испытания» данной таблицы.</w:t>
      </w:r>
    </w:p>
    <w:p w:rsidR="00F028CD" w:rsidRPr="009C42F1" w:rsidRDefault="00F028CD" w:rsidP="00F028CD">
      <w:pPr>
        <w:pStyle w:val="SingleTxtG"/>
      </w:pPr>
      <w:r w:rsidRPr="009C42F1">
        <w:t>2.</w:t>
      </w:r>
      <w:r w:rsidRPr="009C42F1">
        <w:tab/>
        <w:t xml:space="preserve">Пункт 16.1 касается установки ЗПЗУ. Нынешняя формулировка приводит к возникновению ситуации, показанной на приведенном ниже рисунке желтым цветом. ЗПЗУ должно размещаться непосредственно за задним колесом и располагаться – если смотреть по вертикали – вблизи уровня грунта. Финляндия исходит из того понимания, что изначально </w:t>
      </w:r>
      <w:proofErr w:type="spellStart"/>
      <w:r w:rsidRPr="009C42F1">
        <w:t>предусматривавшееся</w:t>
      </w:r>
      <w:proofErr w:type="spellEnd"/>
      <w:r w:rsidRPr="009C42F1">
        <w:t xml:space="preserve"> положение показано на приведенном ниже рисунке зеленым цветом. Поэтому зачеркнутый текст подлежит обязательному исключению из пункта 16.1.</w:t>
      </w:r>
    </w:p>
    <w:p w:rsidR="00F028CD" w:rsidRPr="009C42F1" w:rsidRDefault="00F028CD" w:rsidP="00F028CD">
      <w:pPr>
        <w:tabs>
          <w:tab w:val="left" w:pos="1701"/>
        </w:tabs>
        <w:spacing w:before="120" w:after="120"/>
        <w:ind w:left="1134" w:right="1134"/>
        <w:jc w:val="both"/>
      </w:pPr>
      <w:r w:rsidRPr="009C42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9D750" wp14:editId="7465E709">
                <wp:simplePos x="0" y="0"/>
                <wp:positionH relativeFrom="column">
                  <wp:posOffset>2878133</wp:posOffset>
                </wp:positionH>
                <wp:positionV relativeFrom="paragraph">
                  <wp:posOffset>653662</wp:posOffset>
                </wp:positionV>
                <wp:extent cx="1204521" cy="171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21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CD" w:rsidRPr="007B6D86" w:rsidRDefault="00F028CD" w:rsidP="00F028C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Расстояние от</w:t>
                            </w:r>
                            <w:r w:rsidRPr="00962F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задней</w:t>
                            </w:r>
                            <w:r w:rsidRPr="00962F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оси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9D7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6pt;margin-top:51.45pt;width:94.8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" stroked="f">
                <v:textbox inset="1mm,1mm,1mm,1mm">
                  <w:txbxContent>
                    <w:p w:rsidR="00F028CD" w:rsidRPr="007B6D86" w:rsidRDefault="00F028CD" w:rsidP="00F028CD">
                      <w:pPr>
                        <w:spacing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Расстояние от</w:t>
                      </w:r>
                      <w:r w:rsidRPr="00962F84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задней</w:t>
                      </w:r>
                      <w:r w:rsidRPr="00962F84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оси</w:t>
                      </w:r>
                    </w:p>
                  </w:txbxContent>
                </v:textbox>
              </v:shape>
            </w:pict>
          </mc:Fallback>
        </mc:AlternateContent>
      </w:r>
      <w:r w:rsidRPr="009C42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D2F59" wp14:editId="05EE0C2D">
                <wp:simplePos x="0" y="0"/>
                <wp:positionH relativeFrom="column">
                  <wp:posOffset>3917224</wp:posOffset>
                </wp:positionH>
                <wp:positionV relativeFrom="paragraph">
                  <wp:posOffset>36146</wp:posOffset>
                </wp:positionV>
                <wp:extent cx="457200" cy="139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CD" w:rsidRPr="00C560FD" w:rsidRDefault="00F028CD" w:rsidP="00F028CD">
                            <w:pPr>
                              <w:spacing w:line="168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CH"/>
                              </w:rPr>
                              <w:t xml:space="preserve">550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2F59" id="_x0000_s1027" type="#_x0000_t202" style="position:absolute;left:0;text-align:left;margin-left:308.45pt;margin-top:2.85pt;width:36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" stroked="f">
                <v:textbox inset="1mm,1mm,1mm,1mm">
                  <w:txbxContent>
                    <w:p w:rsidR="00F028CD" w:rsidRPr="00C560FD" w:rsidRDefault="00F028CD" w:rsidP="00F028CD">
                      <w:pPr>
                        <w:spacing w:line="168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CH"/>
                        </w:rPr>
                        <w:t xml:space="preserve">550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Pr="009C42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5DF96" wp14:editId="316F2AAD">
                <wp:simplePos x="0" y="0"/>
                <wp:positionH relativeFrom="column">
                  <wp:posOffset>2664378</wp:posOffset>
                </wp:positionH>
                <wp:positionV relativeFrom="paragraph">
                  <wp:posOffset>641787</wp:posOffset>
                </wp:positionV>
                <wp:extent cx="228600" cy="172192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2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CD" w:rsidRPr="00962F84" w:rsidRDefault="00F028CD" w:rsidP="00F028C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CH"/>
                              </w:rPr>
                              <w:t>8°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5DF96" id="Text Box 5" o:spid="_x0000_s1028" type="#_x0000_t202" style="position:absolute;left:0;text-align:left;margin-left:209.8pt;margin-top:50.55pt;width:18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" stroked="f">
                <v:textbox inset="1mm,1mm,1mm,1mm">
                  <w:txbxContent>
                    <w:p w:rsidR="00F028CD" w:rsidRPr="00962F84" w:rsidRDefault="00F028CD" w:rsidP="00F028CD">
                      <w:pPr>
                        <w:spacing w:line="240" w:lineRule="auto"/>
                        <w:jc w:val="center"/>
                        <w:rPr>
                          <w:b/>
                          <w:sz w:val="12"/>
                          <w:szCs w:val="12"/>
                          <w:lang w:val="fr-CH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CH"/>
                        </w:rPr>
                        <w:t>8°</w:t>
                      </w:r>
                    </w:p>
                  </w:txbxContent>
                </v:textbox>
              </v:shape>
            </w:pict>
          </mc:Fallback>
        </mc:AlternateContent>
      </w:r>
      <w:r w:rsidRPr="009C42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4F6A2" wp14:editId="6F3658C6">
                <wp:simplePos x="0" y="0"/>
                <wp:positionH relativeFrom="column">
                  <wp:posOffset>2340610</wp:posOffset>
                </wp:positionH>
                <wp:positionV relativeFrom="paragraph">
                  <wp:posOffset>145415</wp:posOffset>
                </wp:positionV>
                <wp:extent cx="457200" cy="1397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CD" w:rsidRPr="00C560FD" w:rsidRDefault="00F028CD" w:rsidP="00F028CD">
                            <w:pPr>
                              <w:spacing w:line="168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CH"/>
                              </w:rPr>
                              <w:t xml:space="preserve">500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4F6A2" id="Text Box 4" o:spid="_x0000_s1029" type="#_x0000_t202" style="position:absolute;left:0;text-align:left;margin-left:184.3pt;margin-top:11.45pt;width:36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" stroked="f">
                <v:textbox inset="1mm,1mm,1mm,1mm">
                  <w:txbxContent>
                    <w:p w:rsidR="00F028CD" w:rsidRPr="00C560FD" w:rsidRDefault="00F028CD" w:rsidP="00F028CD">
                      <w:pPr>
                        <w:spacing w:line="168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CH"/>
                        </w:rPr>
                        <w:t xml:space="preserve">500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Pr="009C42F1">
        <w:tab/>
      </w:r>
      <w:r w:rsidRPr="009C42F1">
        <w:rPr>
          <w:noProof/>
          <w:lang w:eastAsia="ru-RU"/>
        </w:rPr>
        <w:drawing>
          <wp:inline distT="0" distB="0" distL="0" distR="0" wp14:anchorId="12F89F6A" wp14:editId="6708662B">
            <wp:extent cx="4260427" cy="986155"/>
            <wp:effectExtent l="0" t="0" r="6985" b="4445"/>
            <wp:docPr id="7" name="Kuva 3" descr="cid:image001.png@01D43ADB.E655F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id:image001.png@01D43ADB.E655F9B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90"/>
                    <a:stretch/>
                  </pic:blipFill>
                  <pic:spPr bwMode="auto">
                    <a:xfrm>
                      <a:off x="0" y="0"/>
                      <a:ext cx="4262400" cy="98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8CD" w:rsidRPr="009C42F1" w:rsidRDefault="00F028CD" w:rsidP="00F028CD">
      <w:pPr>
        <w:pStyle w:val="SingleTxtG"/>
      </w:pPr>
      <w:r w:rsidRPr="009C42F1">
        <w:lastRenderedPageBreak/>
        <w:t>3.</w:t>
      </w:r>
      <w:r w:rsidRPr="009C42F1">
        <w:tab/>
        <w:t xml:space="preserve">Пункт 25.1 касается официального утверждения транспортных средств в отношении их задней </w:t>
      </w:r>
      <w:proofErr w:type="spellStart"/>
      <w:r w:rsidRPr="009C42F1">
        <w:t>противоподкатной</w:t>
      </w:r>
      <w:proofErr w:type="spellEnd"/>
      <w:r w:rsidRPr="009C42F1">
        <w:t xml:space="preserve"> защиты. Соответственно, в данный пункт необходимо внести те же изменения, что и в пункт 16.1.</w:t>
      </w:r>
    </w:p>
    <w:p w:rsidR="00F028CD" w:rsidRPr="00F028CD" w:rsidRDefault="00F028CD" w:rsidP="00F028C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028CD" w:rsidRPr="00F028CD" w:rsidSect="00F028C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EE" w:rsidRPr="00A312BC" w:rsidRDefault="00D256EE" w:rsidP="00A312BC"/>
  </w:endnote>
  <w:endnote w:type="continuationSeparator" w:id="0">
    <w:p w:rsidR="00D256EE" w:rsidRPr="00A312BC" w:rsidRDefault="00D256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8CD" w:rsidRPr="00F028CD" w:rsidRDefault="00F028CD">
    <w:pPr>
      <w:pStyle w:val="Footer"/>
    </w:pPr>
    <w:r w:rsidRPr="00F028CD">
      <w:rPr>
        <w:b/>
        <w:sz w:val="18"/>
      </w:rPr>
      <w:fldChar w:fldCharType="begin"/>
    </w:r>
    <w:r w:rsidRPr="00F028CD">
      <w:rPr>
        <w:b/>
        <w:sz w:val="18"/>
      </w:rPr>
      <w:instrText xml:space="preserve"> PAGE  \* MERGEFORMAT </w:instrText>
    </w:r>
    <w:r w:rsidRPr="00F028CD">
      <w:rPr>
        <w:b/>
        <w:sz w:val="18"/>
      </w:rPr>
      <w:fldChar w:fldCharType="separate"/>
    </w:r>
    <w:r w:rsidR="00C81E4A">
      <w:rPr>
        <w:b/>
        <w:noProof/>
        <w:sz w:val="18"/>
      </w:rPr>
      <w:t>4</w:t>
    </w:r>
    <w:r w:rsidRPr="00F028CD">
      <w:rPr>
        <w:b/>
        <w:sz w:val="18"/>
      </w:rPr>
      <w:fldChar w:fldCharType="end"/>
    </w:r>
    <w:r>
      <w:rPr>
        <w:b/>
        <w:sz w:val="18"/>
      </w:rPr>
      <w:tab/>
    </w:r>
    <w:r>
      <w:t>GE.19-00565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8CD" w:rsidRPr="00F028CD" w:rsidRDefault="00F028CD" w:rsidP="00F028CD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GE.19-00565</w:t>
    </w:r>
    <w:r>
      <w:tab/>
    </w:r>
    <w:r w:rsidRPr="00F028CD">
      <w:rPr>
        <w:b/>
        <w:sz w:val="18"/>
      </w:rPr>
      <w:fldChar w:fldCharType="begin"/>
    </w:r>
    <w:r w:rsidRPr="00F028CD">
      <w:rPr>
        <w:b/>
        <w:sz w:val="18"/>
      </w:rPr>
      <w:instrText xml:space="preserve"> PAGE  \* MERGEFORMAT </w:instrText>
    </w:r>
    <w:r w:rsidRPr="00F028CD">
      <w:rPr>
        <w:b/>
        <w:sz w:val="18"/>
      </w:rPr>
      <w:fldChar w:fldCharType="separate"/>
    </w:r>
    <w:r w:rsidR="00C81E4A">
      <w:rPr>
        <w:b/>
        <w:noProof/>
        <w:sz w:val="18"/>
      </w:rPr>
      <w:t>5</w:t>
    </w:r>
    <w:r w:rsidRPr="00F028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028CD" w:rsidRDefault="00F028CD" w:rsidP="00F028C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19-00565  (R)</w:t>
    </w:r>
    <w:r>
      <w:rPr>
        <w:lang w:val="en-US"/>
      </w:rPr>
      <w:t xml:space="preserve">  220119  230119</w:t>
    </w:r>
    <w:r>
      <w:br/>
    </w:r>
    <w:r w:rsidRPr="00F028CD">
      <w:rPr>
        <w:rFonts w:ascii="C39T30Lfz" w:hAnsi="C39T30Lfz"/>
        <w:kern w:val="14"/>
        <w:sz w:val="56"/>
      </w:rPr>
      <w:t></w:t>
    </w:r>
    <w:r w:rsidRPr="00F028CD">
      <w:rPr>
        <w:rFonts w:ascii="C39T30Lfz" w:hAnsi="C39T30Lfz"/>
        <w:kern w:val="14"/>
        <w:sz w:val="56"/>
      </w:rPr>
      <w:t></w:t>
    </w:r>
    <w:r w:rsidRPr="00F028CD">
      <w:rPr>
        <w:rFonts w:ascii="C39T30Lfz" w:hAnsi="C39T30Lfz"/>
        <w:kern w:val="14"/>
        <w:sz w:val="56"/>
      </w:rPr>
      <w:t></w:t>
    </w:r>
    <w:r w:rsidRPr="00F028CD">
      <w:rPr>
        <w:rFonts w:ascii="C39T30Lfz" w:hAnsi="C39T30Lfz"/>
        <w:kern w:val="14"/>
        <w:sz w:val="56"/>
      </w:rPr>
      <w:t></w:t>
    </w:r>
    <w:r w:rsidRPr="00F028CD">
      <w:rPr>
        <w:rFonts w:ascii="C39T30Lfz" w:hAnsi="C39T30Lfz"/>
        <w:kern w:val="14"/>
        <w:sz w:val="56"/>
      </w:rPr>
      <w:t></w:t>
    </w:r>
    <w:r w:rsidRPr="00F028CD">
      <w:rPr>
        <w:rFonts w:ascii="C39T30Lfz" w:hAnsi="C39T30Lfz"/>
        <w:kern w:val="14"/>
        <w:sz w:val="56"/>
      </w:rPr>
      <w:t></w:t>
    </w:r>
    <w:r w:rsidRPr="00F028CD">
      <w:rPr>
        <w:rFonts w:ascii="C39T30Lfz" w:hAnsi="C39T30Lfz"/>
        <w:kern w:val="14"/>
        <w:sz w:val="56"/>
      </w:rPr>
      <w:t></w:t>
    </w:r>
    <w:r w:rsidRPr="00F028CD">
      <w:rPr>
        <w:rFonts w:ascii="C39T30Lfz" w:hAnsi="C39T30Lfz"/>
        <w:kern w:val="14"/>
        <w:sz w:val="56"/>
      </w:rPr>
      <w:t></w:t>
    </w:r>
    <w:r w:rsidRPr="00F028C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EE" w:rsidRPr="001075E9" w:rsidRDefault="00D256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256EE" w:rsidRDefault="00D256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028CD" w:rsidRPr="00B14735" w:rsidRDefault="00F028CD" w:rsidP="00F028CD">
      <w:pPr>
        <w:pStyle w:val="FootnoteText"/>
        <w:rPr>
          <w:rFonts w:eastAsia="Calibri"/>
        </w:rPr>
      </w:pPr>
      <w:r>
        <w:rPr>
          <w:rStyle w:val="FootnoteReference"/>
          <w:sz w:val="20"/>
          <w:vertAlign w:val="baseline"/>
        </w:rPr>
        <w:tab/>
      </w:r>
      <w:r w:rsidRPr="00F028CD">
        <w:rPr>
          <w:rStyle w:val="FootnoteReference"/>
          <w:sz w:val="20"/>
          <w:vertAlign w:val="baseline"/>
        </w:rPr>
        <w:t>*</w:t>
      </w:r>
      <w:r w:rsidRPr="00CD5045">
        <w:tab/>
      </w:r>
      <w:r w:rsidRPr="009D6549">
        <w:rPr>
          <w:szCs w:val="18"/>
        </w:rPr>
        <w:t>В соответствии с программой работы Комитета по внутреннему транспорту на 2018–2019 годы (</w:t>
      </w:r>
      <w:r w:rsidRPr="005630D1">
        <w:rPr>
          <w:szCs w:val="18"/>
          <w:lang w:val="en-US"/>
        </w:rPr>
        <w:t>ECE</w:t>
      </w:r>
      <w:r w:rsidRPr="009D6549">
        <w:rPr>
          <w:szCs w:val="18"/>
        </w:rPr>
        <w:t>/</w:t>
      </w:r>
      <w:r w:rsidRPr="005630D1">
        <w:rPr>
          <w:szCs w:val="18"/>
          <w:lang w:val="en-US"/>
        </w:rPr>
        <w:t>TRANS</w:t>
      </w:r>
      <w:r>
        <w:rPr>
          <w:szCs w:val="18"/>
        </w:rPr>
        <w:t>/274, пункт 123</w:t>
      </w:r>
      <w:r w:rsidRPr="009D6549">
        <w:rPr>
          <w:szCs w:val="18"/>
        </w:rPr>
        <w:t xml:space="preserve">, и </w:t>
      </w:r>
      <w:r w:rsidRPr="00B15178">
        <w:rPr>
          <w:szCs w:val="18"/>
          <w:lang w:val="en-US"/>
        </w:rPr>
        <w:t>ECE</w:t>
      </w:r>
      <w:r w:rsidRPr="009D6549">
        <w:rPr>
          <w:szCs w:val="18"/>
        </w:rPr>
        <w:t>/</w:t>
      </w:r>
      <w:r w:rsidRPr="00B15178">
        <w:rPr>
          <w:szCs w:val="18"/>
          <w:lang w:val="en-US"/>
        </w:rPr>
        <w:t>TRANS</w:t>
      </w:r>
      <w:r w:rsidRPr="009D6549">
        <w:rPr>
          <w:szCs w:val="18"/>
        </w:rPr>
        <w:t>/2018/21/</w:t>
      </w:r>
      <w:r w:rsidRPr="00B15178">
        <w:rPr>
          <w:szCs w:val="18"/>
          <w:lang w:val="en-US"/>
        </w:rPr>
        <w:t>Add</w:t>
      </w:r>
      <w:r w:rsidRPr="009D6549">
        <w:rPr>
          <w:szCs w:val="18"/>
        </w:rPr>
        <w:t>.1</w:t>
      </w:r>
      <w:r>
        <w:rPr>
          <w:szCs w:val="18"/>
        </w:rPr>
        <w:t>, направление деятельности 3.1</w:t>
      </w:r>
      <w:r w:rsidRPr="009D6549">
        <w:rPr>
          <w:szCs w:val="18"/>
        </w:rPr>
        <w:t xml:space="preserve">) Всемирный форум будет разрабатывать, согласовывать и обновлять правила ООН в целях улучшения характеристик транспортных средств. </w:t>
      </w:r>
      <w:proofErr w:type="spellStart"/>
      <w:r w:rsidRPr="005630D1">
        <w:rPr>
          <w:szCs w:val="18"/>
          <w:lang w:val="en-US"/>
        </w:rPr>
        <w:t>Н</w:t>
      </w:r>
      <w:r>
        <w:rPr>
          <w:szCs w:val="18"/>
          <w:lang w:val="en-US"/>
        </w:rPr>
        <w:t>астоящий</w:t>
      </w:r>
      <w:proofErr w:type="spellEnd"/>
      <w:r>
        <w:rPr>
          <w:szCs w:val="18"/>
          <w:lang w:val="en-US"/>
        </w:rPr>
        <w:t xml:space="preserve"> </w:t>
      </w:r>
      <w:proofErr w:type="spellStart"/>
      <w:r>
        <w:rPr>
          <w:szCs w:val="18"/>
          <w:lang w:val="en-US"/>
        </w:rPr>
        <w:t>документ</w:t>
      </w:r>
      <w:proofErr w:type="spellEnd"/>
      <w:r>
        <w:rPr>
          <w:szCs w:val="18"/>
          <w:lang w:val="en-US"/>
        </w:rPr>
        <w:t xml:space="preserve"> </w:t>
      </w:r>
      <w:proofErr w:type="spellStart"/>
      <w:r>
        <w:rPr>
          <w:szCs w:val="18"/>
          <w:lang w:val="en-US"/>
        </w:rPr>
        <w:t>представлен</w:t>
      </w:r>
      <w:proofErr w:type="spellEnd"/>
      <w:r>
        <w:rPr>
          <w:szCs w:val="18"/>
          <w:lang w:val="en-US"/>
        </w:rPr>
        <w:t xml:space="preserve"> в </w:t>
      </w:r>
      <w:proofErr w:type="spellStart"/>
      <w:r w:rsidRPr="005630D1">
        <w:rPr>
          <w:szCs w:val="18"/>
          <w:lang w:val="en-US"/>
        </w:rPr>
        <w:t>соответствии</w:t>
      </w:r>
      <w:proofErr w:type="spellEnd"/>
      <w:r w:rsidRPr="005630D1">
        <w:rPr>
          <w:szCs w:val="18"/>
          <w:lang w:val="en-US"/>
        </w:rPr>
        <w:t xml:space="preserve"> с </w:t>
      </w:r>
      <w:proofErr w:type="spellStart"/>
      <w:r w:rsidRPr="005630D1">
        <w:rPr>
          <w:szCs w:val="18"/>
          <w:lang w:val="en-US"/>
        </w:rPr>
        <w:t>этим</w:t>
      </w:r>
      <w:proofErr w:type="spellEnd"/>
      <w:r w:rsidRPr="005630D1">
        <w:rPr>
          <w:szCs w:val="18"/>
          <w:lang w:val="en-US"/>
        </w:rPr>
        <w:t xml:space="preserve"> </w:t>
      </w:r>
      <w:proofErr w:type="spellStart"/>
      <w:r w:rsidRPr="005630D1">
        <w:rPr>
          <w:szCs w:val="18"/>
          <w:lang w:val="en-US"/>
        </w:rPr>
        <w:t>мандатом</w:t>
      </w:r>
      <w:proofErr w:type="spellEnd"/>
      <w:r w:rsidRPr="00B15178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8CD" w:rsidRPr="00F028CD" w:rsidRDefault="000D692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81E4A">
      <w:t>ECE/TRANS/WP.29/GRSG/2019/14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8CD" w:rsidRPr="00F028CD" w:rsidRDefault="000D6922" w:rsidP="00F028C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81E4A">
      <w:t>ECE/TRANS/WP.29/GRSG/2019/14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EE"/>
    <w:rsid w:val="00033EE1"/>
    <w:rsid w:val="00042B72"/>
    <w:rsid w:val="000558BD"/>
    <w:rsid w:val="000B57E7"/>
    <w:rsid w:val="000B6373"/>
    <w:rsid w:val="000D6922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02F8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5FA8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7CBB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2DDF"/>
    <w:rsid w:val="00C805C9"/>
    <w:rsid w:val="00C81E4A"/>
    <w:rsid w:val="00C92939"/>
    <w:rsid w:val="00CA1679"/>
    <w:rsid w:val="00CB151C"/>
    <w:rsid w:val="00CE5A1A"/>
    <w:rsid w:val="00CF55F6"/>
    <w:rsid w:val="00D256EE"/>
    <w:rsid w:val="00D33D63"/>
    <w:rsid w:val="00D5253A"/>
    <w:rsid w:val="00D873A8"/>
    <w:rsid w:val="00D90028"/>
    <w:rsid w:val="00D90138"/>
    <w:rsid w:val="00D9145B"/>
    <w:rsid w:val="00DC7B6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28CD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C6BA738-A91D-41FF-994A-F4ECF35C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F028CD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F028CD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ECE/TRANS/WP.29/GRSG/2019/14</vt:lpstr>
      <vt:lpstr>ECE/TRANS/WP.29/GRSG/2019/14</vt:lpstr>
      <vt:lpstr>A/</vt:lpstr>
    </vt:vector>
  </TitlesOfParts>
  <Company>DCM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ECE/TRANS/WP.29/GRSG/2019/14</dc:title>
  <dc:subject/>
  <dc:creator>Marina KOROTKOVA</dc:creator>
  <cp:keywords/>
  <cp:lastModifiedBy>Benedicte Boudol</cp:lastModifiedBy>
  <cp:revision>2</cp:revision>
  <cp:lastPrinted>2019-01-23T06:54:00Z</cp:lastPrinted>
  <dcterms:created xsi:type="dcterms:W3CDTF">2019-02-14T14:17:00Z</dcterms:created>
  <dcterms:modified xsi:type="dcterms:W3CDTF">2019-02-14T14:17:00Z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