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B673CC" w14:textId="77777777" w:rsidTr="00C97039">
        <w:trPr>
          <w:trHeight w:hRule="exact" w:val="851"/>
        </w:trPr>
        <w:tc>
          <w:tcPr>
            <w:tcW w:w="1276" w:type="dxa"/>
            <w:tcBorders>
              <w:bottom w:val="single" w:sz="4" w:space="0" w:color="auto"/>
            </w:tcBorders>
          </w:tcPr>
          <w:p w14:paraId="359293C5" w14:textId="77777777" w:rsidR="00F35BAF" w:rsidRPr="00DB58B5" w:rsidRDefault="00F35BAF" w:rsidP="00B1522A"/>
        </w:tc>
        <w:tc>
          <w:tcPr>
            <w:tcW w:w="2268" w:type="dxa"/>
            <w:tcBorders>
              <w:bottom w:val="single" w:sz="4" w:space="0" w:color="auto"/>
            </w:tcBorders>
            <w:vAlign w:val="bottom"/>
          </w:tcPr>
          <w:p w14:paraId="533BC8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7F3239" w14:textId="77777777" w:rsidR="00F35BAF" w:rsidRPr="00DB58B5" w:rsidRDefault="00B1522A" w:rsidP="00B1522A">
            <w:pPr>
              <w:jc w:val="right"/>
            </w:pPr>
            <w:r w:rsidRPr="00B1522A">
              <w:rPr>
                <w:sz w:val="40"/>
              </w:rPr>
              <w:t>ECE</w:t>
            </w:r>
            <w:r>
              <w:t>/TRANS/WP.29/GRBP/2019/18</w:t>
            </w:r>
          </w:p>
        </w:tc>
      </w:tr>
      <w:tr w:rsidR="00F35BAF" w:rsidRPr="00DB58B5" w14:paraId="4D0AED58" w14:textId="77777777" w:rsidTr="00C97039">
        <w:trPr>
          <w:trHeight w:hRule="exact" w:val="2835"/>
        </w:trPr>
        <w:tc>
          <w:tcPr>
            <w:tcW w:w="1276" w:type="dxa"/>
            <w:tcBorders>
              <w:top w:val="single" w:sz="4" w:space="0" w:color="auto"/>
              <w:bottom w:val="single" w:sz="12" w:space="0" w:color="auto"/>
            </w:tcBorders>
          </w:tcPr>
          <w:p w14:paraId="638530B3" w14:textId="77777777" w:rsidR="00F35BAF" w:rsidRPr="00DB58B5" w:rsidRDefault="00F35BAF" w:rsidP="00C97039">
            <w:pPr>
              <w:spacing w:before="120"/>
              <w:jc w:val="center"/>
            </w:pPr>
            <w:r>
              <w:rPr>
                <w:noProof/>
                <w:lang w:eastAsia="fr-CH"/>
              </w:rPr>
              <w:drawing>
                <wp:inline distT="0" distB="0" distL="0" distR="0" wp14:anchorId="672CAAC9" wp14:editId="37A0BE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AA29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138BF3" w14:textId="77777777" w:rsidR="00F35BAF" w:rsidRDefault="00B1522A" w:rsidP="00C97039">
            <w:pPr>
              <w:spacing w:before="240"/>
            </w:pPr>
            <w:r>
              <w:t>Distr. générale</w:t>
            </w:r>
          </w:p>
          <w:p w14:paraId="56ECAC43" w14:textId="77777777" w:rsidR="00B1522A" w:rsidRDefault="00B1522A" w:rsidP="00B1522A">
            <w:pPr>
              <w:spacing w:line="240" w:lineRule="exact"/>
            </w:pPr>
            <w:r>
              <w:t>21 juin 2019</w:t>
            </w:r>
          </w:p>
          <w:p w14:paraId="50996F04" w14:textId="77777777" w:rsidR="00B1522A" w:rsidRDefault="00B1522A" w:rsidP="00B1522A">
            <w:pPr>
              <w:spacing w:line="240" w:lineRule="exact"/>
            </w:pPr>
            <w:r>
              <w:t>Français</w:t>
            </w:r>
          </w:p>
          <w:p w14:paraId="2944BCC7" w14:textId="77777777" w:rsidR="00B1522A" w:rsidRPr="00DB58B5" w:rsidRDefault="00B1522A" w:rsidP="00B1522A">
            <w:pPr>
              <w:spacing w:line="240" w:lineRule="exact"/>
            </w:pPr>
            <w:r>
              <w:t>Original : anglais</w:t>
            </w:r>
          </w:p>
        </w:tc>
      </w:tr>
    </w:tbl>
    <w:p w14:paraId="374014A6" w14:textId="77777777" w:rsidR="007F20FA" w:rsidRPr="000312C0" w:rsidRDefault="007F20FA" w:rsidP="007F20FA">
      <w:pPr>
        <w:spacing w:before="120"/>
        <w:rPr>
          <w:b/>
          <w:sz w:val="28"/>
          <w:szCs w:val="28"/>
        </w:rPr>
      </w:pPr>
      <w:r w:rsidRPr="000312C0">
        <w:rPr>
          <w:b/>
          <w:sz w:val="28"/>
          <w:szCs w:val="28"/>
        </w:rPr>
        <w:t>Commission économique pour l’Europe</w:t>
      </w:r>
    </w:p>
    <w:p w14:paraId="3064E951" w14:textId="77777777" w:rsidR="007F20FA" w:rsidRDefault="007F20FA" w:rsidP="007F20FA">
      <w:pPr>
        <w:spacing w:before="120"/>
        <w:rPr>
          <w:sz w:val="28"/>
          <w:szCs w:val="28"/>
        </w:rPr>
      </w:pPr>
      <w:r w:rsidRPr="00685843">
        <w:rPr>
          <w:sz w:val="28"/>
          <w:szCs w:val="28"/>
        </w:rPr>
        <w:t>Comité des transports intérieurs</w:t>
      </w:r>
    </w:p>
    <w:p w14:paraId="2A578711" w14:textId="77777777" w:rsidR="00B1522A" w:rsidRDefault="00B1522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AE56B51" w14:textId="77777777" w:rsidR="00B1522A" w:rsidRPr="00B4406B" w:rsidRDefault="00B1522A" w:rsidP="00094FA8">
      <w:pPr>
        <w:kinsoku/>
        <w:overflowPunct/>
        <w:autoSpaceDE/>
        <w:autoSpaceDN/>
        <w:adjustRightInd/>
        <w:snapToGrid/>
        <w:spacing w:before="120"/>
        <w:rPr>
          <w:b/>
          <w:bCs/>
          <w:lang w:val="fr-FR"/>
        </w:rPr>
      </w:pPr>
      <w:r w:rsidRPr="00B4406B">
        <w:rPr>
          <w:b/>
          <w:bCs/>
          <w:lang w:val="fr-FR"/>
        </w:rPr>
        <w:t>Groupe de travail du bruit et des pneumatiques</w:t>
      </w:r>
    </w:p>
    <w:p w14:paraId="4E5301F4" w14:textId="77777777" w:rsidR="00B1522A" w:rsidRDefault="00B1522A" w:rsidP="00AF0CB5">
      <w:pPr>
        <w:spacing w:before="120" w:line="240" w:lineRule="exact"/>
        <w:rPr>
          <w:b/>
        </w:rPr>
      </w:pPr>
      <w:r w:rsidRPr="00B4406B">
        <w:rPr>
          <w:b/>
          <w:lang w:val="fr-FR"/>
        </w:rPr>
        <w:t xml:space="preserve">Soixante-dixième </w:t>
      </w:r>
      <w:r>
        <w:rPr>
          <w:b/>
        </w:rPr>
        <w:t>session</w:t>
      </w:r>
    </w:p>
    <w:p w14:paraId="617ECD79" w14:textId="77777777" w:rsidR="00B1522A" w:rsidRDefault="00B1522A" w:rsidP="00AF0CB5">
      <w:pPr>
        <w:spacing w:line="240" w:lineRule="exact"/>
      </w:pPr>
      <w:r>
        <w:t xml:space="preserve">Genève, </w:t>
      </w:r>
      <w:r w:rsidRPr="00B4406B">
        <w:rPr>
          <w:lang w:val="fr-FR"/>
        </w:rPr>
        <w:t>11-13 septembre 2019</w:t>
      </w:r>
    </w:p>
    <w:p w14:paraId="589D8102" w14:textId="77777777" w:rsidR="00B1522A" w:rsidRPr="00B4406B" w:rsidRDefault="00B1522A" w:rsidP="00B1522A">
      <w:pPr>
        <w:rPr>
          <w:lang w:val="fr-FR"/>
        </w:rPr>
      </w:pPr>
      <w:r w:rsidRPr="00B4406B">
        <w:rPr>
          <w:lang w:val="fr-FR"/>
        </w:rPr>
        <w:t>Point 6 a) de l’ordre du jour provisoire</w:t>
      </w:r>
    </w:p>
    <w:p w14:paraId="2D6B12B4" w14:textId="77777777" w:rsidR="00B1522A" w:rsidRPr="00B4406B" w:rsidRDefault="00B1522A" w:rsidP="00B1522A">
      <w:pPr>
        <w:rPr>
          <w:lang w:val="fr-FR"/>
        </w:rPr>
      </w:pPr>
      <w:r w:rsidRPr="00B4406B">
        <w:rPr>
          <w:b/>
          <w:lang w:val="fr-FR"/>
        </w:rPr>
        <w:t>Pneumatiques</w:t>
      </w:r>
      <w:r w:rsidR="00094FA8">
        <w:rPr>
          <w:b/>
          <w:lang w:val="fr-FR"/>
        </w:rPr>
        <w:t> </w:t>
      </w:r>
      <w:r w:rsidRPr="00B4406B">
        <w:rPr>
          <w:b/>
          <w:lang w:val="fr-FR"/>
        </w:rPr>
        <w:t xml:space="preserve">: Règlement ONU </w:t>
      </w:r>
      <w:r w:rsidR="00094FA8" w:rsidRPr="00094FA8">
        <w:rPr>
          <w:rFonts w:eastAsia="MS Mincho"/>
          <w:b/>
          <w:szCs w:val="22"/>
          <w:lang w:val="fr-FR"/>
        </w:rPr>
        <w:t>n</w:t>
      </w:r>
      <w:r w:rsidR="00094FA8" w:rsidRPr="00094FA8">
        <w:rPr>
          <w:rFonts w:eastAsia="MS Mincho"/>
          <w:b/>
          <w:szCs w:val="22"/>
          <w:vertAlign w:val="superscript"/>
          <w:lang w:val="fr-FR"/>
        </w:rPr>
        <w:t>o</w:t>
      </w:r>
      <w:r w:rsidR="00094FA8">
        <w:rPr>
          <w:b/>
          <w:lang w:val="fr-FR"/>
        </w:rPr>
        <w:t> </w:t>
      </w:r>
      <w:r w:rsidRPr="00B4406B">
        <w:rPr>
          <w:b/>
          <w:lang w:val="fr-FR"/>
        </w:rPr>
        <w:t>106 (Pneumatiques pour véhicules agricoles)</w:t>
      </w:r>
    </w:p>
    <w:p w14:paraId="7FB94938" w14:textId="77777777" w:rsidR="00B1522A" w:rsidRPr="00B4406B" w:rsidRDefault="00B1522A" w:rsidP="00094FA8">
      <w:pPr>
        <w:pStyle w:val="HChG"/>
        <w:rPr>
          <w:lang w:val="fr-FR"/>
        </w:rPr>
      </w:pPr>
      <w:bookmarkStart w:id="0" w:name="OLE_LINK2"/>
      <w:r w:rsidRPr="00B4406B">
        <w:rPr>
          <w:lang w:val="fr-FR"/>
        </w:rPr>
        <w:tab/>
      </w:r>
      <w:r w:rsidRPr="00B4406B">
        <w:rPr>
          <w:lang w:val="fr-FR"/>
        </w:rPr>
        <w:tab/>
      </w:r>
      <w:bookmarkEnd w:id="0"/>
      <w:r w:rsidRPr="00B4406B">
        <w:rPr>
          <w:lang w:val="fr-FR"/>
        </w:rPr>
        <w:t xml:space="preserve">Proposition d’amendement au Règlement ONU </w:t>
      </w:r>
      <w:r w:rsidR="00094FA8" w:rsidRPr="00094FA8">
        <w:rPr>
          <w:rFonts w:eastAsia="MS Mincho"/>
          <w:szCs w:val="22"/>
          <w:lang w:val="fr-FR"/>
        </w:rPr>
        <w:t>n</w:t>
      </w:r>
      <w:r w:rsidR="00094FA8" w:rsidRPr="00094FA8">
        <w:rPr>
          <w:rFonts w:eastAsia="MS Mincho"/>
          <w:szCs w:val="22"/>
          <w:vertAlign w:val="superscript"/>
          <w:lang w:val="fr-FR"/>
        </w:rPr>
        <w:t>o</w:t>
      </w:r>
      <w:r w:rsidR="00094FA8">
        <w:rPr>
          <w:lang w:val="fr-FR"/>
        </w:rPr>
        <w:t> </w:t>
      </w:r>
      <w:r w:rsidRPr="00B4406B">
        <w:rPr>
          <w:lang w:val="fr-FR"/>
        </w:rPr>
        <w:t>106</w:t>
      </w:r>
    </w:p>
    <w:p w14:paraId="023AF4A4" w14:textId="77777777" w:rsidR="00B1522A" w:rsidRPr="00B4406B" w:rsidRDefault="00B1522A" w:rsidP="00094FA8">
      <w:pPr>
        <w:pStyle w:val="H1G"/>
        <w:rPr>
          <w:lang w:val="fr-FR"/>
        </w:rPr>
      </w:pPr>
      <w:r w:rsidRPr="00B4406B">
        <w:rPr>
          <w:lang w:val="fr-FR"/>
        </w:rPr>
        <w:tab/>
      </w:r>
      <w:r w:rsidRPr="00B4406B">
        <w:rPr>
          <w:lang w:val="fr-FR"/>
        </w:rPr>
        <w:tab/>
        <w:t>Communication de l’expert de l’Organisation technique européenne</w:t>
      </w:r>
      <w:r w:rsidR="00094FA8">
        <w:rPr>
          <w:lang w:val="fr-FR"/>
        </w:rPr>
        <w:br/>
      </w:r>
      <w:r w:rsidRPr="00B4406B">
        <w:rPr>
          <w:lang w:val="fr-FR"/>
        </w:rPr>
        <w:t>du pneumatique et de la jante (ETRTO)</w:t>
      </w:r>
      <w:r w:rsidRPr="00094FA8">
        <w:rPr>
          <w:rFonts w:ascii="Times New Roman Bold" w:hAnsi="Times New Roman Bold"/>
          <w:b w:val="0"/>
          <w:sz w:val="20"/>
          <w:lang w:val="fr-FR"/>
        </w:rPr>
        <w:footnoteReference w:customMarkFollows="1" w:id="2"/>
        <w:t>*</w:t>
      </w:r>
    </w:p>
    <w:p w14:paraId="2AC7DE78" w14:textId="77777777" w:rsidR="00094FA8" w:rsidRDefault="00B1522A" w:rsidP="00094FA8">
      <w:pPr>
        <w:pStyle w:val="SingleTxtG"/>
        <w:ind w:firstLine="567"/>
        <w:rPr>
          <w:lang w:val="fr-FR"/>
        </w:rPr>
      </w:pPr>
      <w:r w:rsidRPr="00B4406B">
        <w:rPr>
          <w:lang w:val="fr-FR"/>
        </w:rPr>
        <w:t>Le texte ci-après a été établi par les experts de l’Organisation technique européenne du pneumatique et de la jante (ETRTO). Sauf indication contraire, les modifications qu’il est proposé d’apporter au texte actuel du Règlement figurent en caractères gras pour les ajouts et biffés pour les suppressions.</w:t>
      </w:r>
    </w:p>
    <w:p w14:paraId="50AE5F7C" w14:textId="77777777" w:rsidR="00B1522A" w:rsidRPr="00B4406B" w:rsidRDefault="00094FA8" w:rsidP="00094FA8">
      <w:pPr>
        <w:pStyle w:val="HChG"/>
        <w:rPr>
          <w:lang w:val="fr-FR"/>
        </w:rPr>
      </w:pPr>
      <w:r>
        <w:rPr>
          <w:lang w:val="fr-FR"/>
        </w:rPr>
        <w:br w:type="page"/>
      </w:r>
      <w:r>
        <w:rPr>
          <w:lang w:val="fr-FR"/>
        </w:rPr>
        <w:lastRenderedPageBreak/>
        <w:tab/>
      </w:r>
      <w:r w:rsidR="00B1522A" w:rsidRPr="00B4406B">
        <w:rPr>
          <w:lang w:val="fr-FR"/>
        </w:rPr>
        <w:t>I.</w:t>
      </w:r>
      <w:r w:rsidR="00B1522A" w:rsidRPr="00B4406B">
        <w:rPr>
          <w:lang w:val="fr-FR"/>
        </w:rPr>
        <w:tab/>
        <w:t>Proposition</w:t>
      </w:r>
    </w:p>
    <w:p w14:paraId="4C920A3D" w14:textId="77777777" w:rsidR="00B1522A" w:rsidRPr="00B4406B" w:rsidRDefault="00B1522A" w:rsidP="00094FA8">
      <w:pPr>
        <w:pStyle w:val="SingleTxtG"/>
        <w:rPr>
          <w:b/>
          <w:lang w:val="fr-FR"/>
        </w:rPr>
      </w:pPr>
      <w:r w:rsidRPr="00094FA8">
        <w:rPr>
          <w:i/>
          <w:lang w:val="fr-FR"/>
        </w:rPr>
        <w:t>Ajouter un nouveau paragraphe 2.18.13 et une nouvelle note de bas de page 2</w:t>
      </w:r>
      <w:r w:rsidRPr="00B4406B">
        <w:rPr>
          <w:lang w:val="fr-FR"/>
        </w:rPr>
        <w:t xml:space="preserve">, </w:t>
      </w:r>
      <w:r>
        <w:rPr>
          <w:lang w:val="fr-FR"/>
        </w:rPr>
        <w:t xml:space="preserve">libellés </w:t>
      </w:r>
      <w:r w:rsidRPr="00B4406B">
        <w:rPr>
          <w:iCs/>
          <w:lang w:val="fr-FR"/>
        </w:rPr>
        <w:t>comme suit</w:t>
      </w:r>
      <w:r w:rsidR="00094FA8">
        <w:rPr>
          <w:iCs/>
          <w:lang w:val="fr-FR"/>
        </w:rPr>
        <w:t> </w:t>
      </w:r>
      <w:r w:rsidRPr="00B4406B">
        <w:rPr>
          <w:iCs/>
          <w:lang w:val="fr-FR"/>
        </w:rPr>
        <w:t>:</w:t>
      </w:r>
    </w:p>
    <w:p w14:paraId="199F991C" w14:textId="299913B9" w:rsidR="00B1522A" w:rsidRPr="00094FA8" w:rsidRDefault="00B1522A" w:rsidP="00094FA8">
      <w:pPr>
        <w:pStyle w:val="SingleTxtG"/>
        <w:rPr>
          <w:b/>
          <w:lang w:val="fr-FR"/>
        </w:rPr>
      </w:pPr>
      <w:r w:rsidRPr="00094FA8">
        <w:rPr>
          <w:b/>
          <w:lang w:val="fr-FR"/>
        </w:rPr>
        <w:t>«</w:t>
      </w:r>
      <w:r w:rsidR="005619B9">
        <w:rPr>
          <w:b/>
          <w:lang w:val="fr-FR"/>
        </w:rPr>
        <w:t> </w:t>
      </w:r>
      <w:r w:rsidRPr="00094FA8">
        <w:rPr>
          <w:b/>
          <w:lang w:val="fr-FR"/>
        </w:rPr>
        <w:t>2.18.13</w:t>
      </w:r>
      <w:r w:rsidRPr="00094FA8">
        <w:rPr>
          <w:b/>
          <w:lang w:val="fr-FR"/>
        </w:rPr>
        <w:tab/>
        <w:t>Les lettres «</w:t>
      </w:r>
      <w:r w:rsidR="009004B0">
        <w:rPr>
          <w:b/>
          <w:lang w:val="fr-FR"/>
        </w:rPr>
        <w:t> </w:t>
      </w:r>
      <w:r w:rsidRPr="00094FA8">
        <w:rPr>
          <w:b/>
          <w:lang w:val="fr-FR"/>
        </w:rPr>
        <w:t>LS</w:t>
      </w:r>
      <w:r w:rsidR="009004B0">
        <w:rPr>
          <w:b/>
          <w:lang w:val="fr-FR"/>
        </w:rPr>
        <w:t> </w:t>
      </w:r>
      <w:r w:rsidRPr="00094FA8">
        <w:rPr>
          <w:b/>
          <w:lang w:val="fr-FR"/>
        </w:rPr>
        <w:t>» après l’indication du diamètre nominal de la jante dans le cas des pneumatiques pour machines forestières</w:t>
      </w:r>
      <w:r w:rsidRPr="00094FA8">
        <w:rPr>
          <w:b/>
          <w:vertAlign w:val="superscript"/>
          <w:lang w:val="fr-FR"/>
        </w:rPr>
        <w:t>2</w:t>
      </w:r>
    </w:p>
    <w:p w14:paraId="1AC17D93" w14:textId="77777777" w:rsidR="00B1522A" w:rsidRPr="00B4406B" w:rsidRDefault="00B1522A" w:rsidP="00094FA8">
      <w:pPr>
        <w:pStyle w:val="SingleTxtG"/>
        <w:rPr>
          <w:lang w:val="fr-FR"/>
        </w:rPr>
      </w:pPr>
      <w:r w:rsidRPr="00B4406B">
        <w:rPr>
          <w:lang w:val="fr-FR"/>
        </w:rPr>
        <w:t>…</w:t>
      </w:r>
    </w:p>
    <w:p w14:paraId="0BFB1EF0" w14:textId="77777777" w:rsidR="00B1522A" w:rsidRPr="00094FA8" w:rsidRDefault="00B1522A" w:rsidP="00094FA8">
      <w:pPr>
        <w:pStyle w:val="SingleTxtG"/>
        <w:rPr>
          <w:b/>
          <w:lang w:val="fr-FR"/>
        </w:rPr>
      </w:pPr>
      <w:r w:rsidRPr="00094FA8">
        <w:rPr>
          <w:b/>
          <w:vertAlign w:val="superscript"/>
          <w:lang w:val="fr-FR"/>
        </w:rPr>
        <w:t xml:space="preserve">2 </w:t>
      </w:r>
      <w:r w:rsidRPr="00094FA8">
        <w:rPr>
          <w:b/>
          <w:lang w:val="fr-FR"/>
        </w:rPr>
        <w:t>Cette mention n’est obligatoire que pour les types de pneumatiques homologués en vertu du présent Règlement une fois entré en vigueur le complément XX au Règlement. »</w:t>
      </w:r>
    </w:p>
    <w:p w14:paraId="3BDE88F2" w14:textId="77777777" w:rsidR="00B1522A" w:rsidRPr="00B4406B" w:rsidRDefault="00B1522A" w:rsidP="00094FA8">
      <w:pPr>
        <w:pStyle w:val="SingleTxtG"/>
        <w:rPr>
          <w:b/>
          <w:lang w:val="fr-FR"/>
        </w:rPr>
      </w:pPr>
      <w:r w:rsidRPr="00B4406B">
        <w:rPr>
          <w:lang w:val="fr-FR"/>
        </w:rPr>
        <w:t xml:space="preserve">Renuméroter les </w:t>
      </w:r>
      <w:r w:rsidRPr="00094FA8">
        <w:rPr>
          <w:i/>
          <w:lang w:val="fr-FR"/>
        </w:rPr>
        <w:t>notes de bas de page suivantes</w:t>
      </w:r>
      <w:r w:rsidRPr="00B4406B">
        <w:rPr>
          <w:lang w:val="fr-FR"/>
        </w:rPr>
        <w:t xml:space="preserve"> en conséquence</w:t>
      </w:r>
      <w:r w:rsidRPr="00B4406B">
        <w:rPr>
          <w:iCs/>
          <w:lang w:val="fr-FR"/>
        </w:rPr>
        <w:t>.</w:t>
      </w:r>
      <w:r w:rsidRPr="00B4406B">
        <w:rPr>
          <w:lang w:val="fr-FR"/>
        </w:rPr>
        <w:t xml:space="preserve"> </w:t>
      </w:r>
    </w:p>
    <w:p w14:paraId="633888C0" w14:textId="77777777" w:rsidR="00B1522A" w:rsidRPr="00B4406B" w:rsidRDefault="00B1522A" w:rsidP="00094FA8">
      <w:pPr>
        <w:pStyle w:val="SingleTxtG"/>
        <w:rPr>
          <w:b/>
          <w:iCs/>
          <w:lang w:val="fr-FR"/>
        </w:rPr>
      </w:pPr>
      <w:r w:rsidRPr="00094FA8">
        <w:rPr>
          <w:i/>
          <w:lang w:val="fr-FR"/>
        </w:rPr>
        <w:t>Paragraphes 3.1.9 et 3.1.9.1</w:t>
      </w:r>
      <w:r w:rsidRPr="00B4406B">
        <w:rPr>
          <w:lang w:val="fr-FR"/>
        </w:rPr>
        <w:t>,</w:t>
      </w:r>
      <w:r w:rsidRPr="00B4406B">
        <w:rPr>
          <w:iCs/>
          <w:lang w:val="fr-FR"/>
        </w:rPr>
        <w:t xml:space="preserve"> </w:t>
      </w:r>
      <w:r>
        <w:rPr>
          <w:iCs/>
          <w:lang w:val="fr-FR"/>
        </w:rPr>
        <w:t>lire </w:t>
      </w:r>
      <w:r w:rsidRPr="00B4406B">
        <w:rPr>
          <w:iCs/>
          <w:lang w:val="fr-FR"/>
        </w:rPr>
        <w:t>:</w:t>
      </w:r>
    </w:p>
    <w:p w14:paraId="0AE3099E" w14:textId="206EE63F" w:rsidR="00B1522A" w:rsidRPr="00094FA8" w:rsidRDefault="00B1522A" w:rsidP="00094FA8">
      <w:pPr>
        <w:pStyle w:val="SingleTxtG"/>
        <w:rPr>
          <w:rFonts w:eastAsia="Times New Roman"/>
          <w:b/>
          <w:lang w:val="fr-FR"/>
        </w:rPr>
      </w:pPr>
      <w:r w:rsidRPr="00094FA8">
        <w:rPr>
          <w:b/>
          <w:lang w:val="fr-FR"/>
        </w:rPr>
        <w:t>« 3.1.9</w:t>
      </w:r>
      <w:r w:rsidR="009004B0">
        <w:rPr>
          <w:b/>
          <w:lang w:val="fr-FR"/>
        </w:rPr>
        <w:tab/>
      </w:r>
      <w:r w:rsidRPr="00094FA8">
        <w:rPr>
          <w:b/>
          <w:lang w:val="fr-FR"/>
        </w:rPr>
        <w:tab/>
        <w:t>L</w:t>
      </w:r>
      <w:r w:rsidRPr="00094FA8">
        <w:rPr>
          <w:b/>
          <w:strike/>
          <w:lang w:val="fr-FR"/>
        </w:rPr>
        <w:t xml:space="preserve">es </w:t>
      </w:r>
      <w:r w:rsidRPr="00094FA8">
        <w:rPr>
          <w:b/>
          <w:lang w:val="fr-FR"/>
        </w:rPr>
        <w:t>a mention</w:t>
      </w:r>
      <w:r w:rsidRPr="00094FA8">
        <w:rPr>
          <w:b/>
          <w:strike/>
          <w:lang w:val="fr-FR"/>
        </w:rPr>
        <w:t>s</w:t>
      </w:r>
      <w:r w:rsidRPr="00094FA8">
        <w:rPr>
          <w:b/>
          <w:lang w:val="fr-FR"/>
        </w:rPr>
        <w:t xml:space="preserve"> </w:t>
      </w:r>
      <w:r w:rsidRPr="00094FA8">
        <w:rPr>
          <w:b/>
          <w:strike/>
          <w:lang w:val="fr-FR"/>
        </w:rPr>
        <w:t>« LS−1 », « LS−2 », « LS−3 » ou « LS−4 »</w:t>
      </w:r>
      <w:r w:rsidRPr="00094FA8">
        <w:rPr>
          <w:b/>
          <w:lang w:val="fr-FR"/>
        </w:rPr>
        <w:t>. « LS-3 » pour les pneumatiques à bande de roulement spéciale destinés aux débusqueurs forestiers.</w:t>
      </w:r>
      <w:r w:rsidRPr="00094FA8">
        <w:rPr>
          <w:rFonts w:eastAsia="Times New Roman"/>
          <w:b/>
          <w:lang w:val="fr-FR"/>
        </w:rPr>
        <w:t xml:space="preserve"> »</w:t>
      </w:r>
    </w:p>
    <w:p w14:paraId="42F49A09" w14:textId="77777777" w:rsidR="00B1522A" w:rsidRPr="00B4406B" w:rsidRDefault="00B1522A" w:rsidP="007E58CA">
      <w:pPr>
        <w:pStyle w:val="SingleTxtG"/>
        <w:rPr>
          <w:lang w:val="fr-FR"/>
        </w:rPr>
      </w:pPr>
      <w:r w:rsidRPr="007E58CA">
        <w:rPr>
          <w:i/>
          <w:lang w:val="fr-FR"/>
        </w:rPr>
        <w:t>Annexe 1, point 4.1</w:t>
      </w:r>
      <w:r w:rsidRPr="00B4406B">
        <w:rPr>
          <w:iCs/>
          <w:lang w:val="fr-FR"/>
        </w:rPr>
        <w:t xml:space="preserve">, </w:t>
      </w:r>
      <w:r>
        <w:rPr>
          <w:iCs/>
          <w:lang w:val="fr-FR"/>
        </w:rPr>
        <w:t>lire </w:t>
      </w:r>
      <w:r w:rsidRPr="00B4406B">
        <w:rPr>
          <w:iCs/>
          <w:lang w:val="fr-FR"/>
        </w:rPr>
        <w:t>:</w:t>
      </w:r>
    </w:p>
    <w:p w14:paraId="3CC6287B" w14:textId="5983C28C" w:rsidR="00B1522A" w:rsidRPr="00B4406B" w:rsidRDefault="00B1522A" w:rsidP="007E58CA">
      <w:pPr>
        <w:pStyle w:val="SingleTxtG"/>
        <w:rPr>
          <w:lang w:val="fr-FR"/>
        </w:rPr>
      </w:pPr>
      <w:r w:rsidRPr="00B4406B">
        <w:rPr>
          <w:lang w:val="fr-FR"/>
        </w:rPr>
        <w:t>«</w:t>
      </w:r>
      <w:r w:rsidR="007E58CA">
        <w:rPr>
          <w:lang w:val="fr-FR"/>
        </w:rPr>
        <w:t> </w:t>
      </w:r>
      <w:r w:rsidRPr="00B4406B">
        <w:rPr>
          <w:lang w:val="fr-FR"/>
        </w:rPr>
        <w:t>4.1.</w:t>
      </w:r>
      <w:r w:rsidRPr="00B4406B">
        <w:rPr>
          <w:lang w:val="fr-FR"/>
        </w:rPr>
        <w:tab/>
      </w:r>
      <w:r w:rsidRPr="00B4406B">
        <w:rPr>
          <w:strike/>
          <w:lang w:val="fr-FR"/>
        </w:rPr>
        <w:t>Dimensions du pneumatique</w:t>
      </w:r>
      <w:r w:rsidRPr="007E58CA">
        <w:rPr>
          <w:b/>
          <w:lang w:val="fr-FR"/>
        </w:rPr>
        <w:t>Désignation</w:t>
      </w:r>
      <w:r w:rsidR="007E58CA" w:rsidRPr="007E58CA">
        <w:rPr>
          <w:b/>
          <w:lang w:val="fr-FR"/>
        </w:rPr>
        <w:t xml:space="preserve"> </w:t>
      </w:r>
      <w:r w:rsidRPr="007E58CA">
        <w:rPr>
          <w:b/>
          <w:lang w:val="fr-FR"/>
        </w:rPr>
        <w:t>de</w:t>
      </w:r>
      <w:r w:rsidR="007E58CA" w:rsidRPr="007E58CA">
        <w:rPr>
          <w:b/>
          <w:lang w:val="fr-FR"/>
        </w:rPr>
        <w:t xml:space="preserve"> </w:t>
      </w:r>
      <w:r w:rsidRPr="007E58CA">
        <w:rPr>
          <w:b/>
          <w:lang w:val="fr-FR"/>
        </w:rPr>
        <w:t>la</w:t>
      </w:r>
      <w:r w:rsidR="007E58CA" w:rsidRPr="007E58CA">
        <w:rPr>
          <w:b/>
          <w:lang w:val="fr-FR"/>
        </w:rPr>
        <w:t xml:space="preserve"> </w:t>
      </w:r>
      <w:r w:rsidRPr="007E58CA">
        <w:rPr>
          <w:b/>
          <w:lang w:val="fr-FR"/>
        </w:rPr>
        <w:t>dimension</w:t>
      </w:r>
      <w:r w:rsidR="007E58CA" w:rsidRPr="007E58CA">
        <w:rPr>
          <w:b/>
          <w:lang w:val="fr-FR"/>
        </w:rPr>
        <w:t xml:space="preserve"> </w:t>
      </w:r>
      <w:r w:rsidRPr="007E58CA">
        <w:rPr>
          <w:b/>
          <w:lang w:val="fr-FR"/>
        </w:rPr>
        <w:t>du</w:t>
      </w:r>
      <w:r w:rsidR="007E58CA" w:rsidRPr="007E58CA">
        <w:rPr>
          <w:b/>
          <w:lang w:val="fr-FR"/>
        </w:rPr>
        <w:t xml:space="preserve"> </w:t>
      </w:r>
      <w:r w:rsidRPr="007E58CA">
        <w:rPr>
          <w:b/>
          <w:lang w:val="fr-FR"/>
        </w:rPr>
        <w:t>pneumatique</w:t>
      </w:r>
      <w:r w:rsidRPr="00B4406B">
        <w:rPr>
          <w:lang w:val="fr-FR"/>
        </w:rPr>
        <w:t>……</w:t>
      </w:r>
      <w:r w:rsidR="009004B0">
        <w:rPr>
          <w:lang w:val="fr-FR"/>
        </w:rPr>
        <w:t> </w:t>
      </w:r>
      <w:r w:rsidRPr="00B4406B">
        <w:rPr>
          <w:lang w:val="fr-FR"/>
        </w:rPr>
        <w:t>»</w:t>
      </w:r>
    </w:p>
    <w:p w14:paraId="190BCF07" w14:textId="77777777" w:rsidR="00B1522A" w:rsidRPr="00B4406B" w:rsidRDefault="00B1522A" w:rsidP="00AB6E9A">
      <w:pPr>
        <w:pStyle w:val="SingleTxtG"/>
        <w:rPr>
          <w:lang w:val="fr-FR"/>
        </w:rPr>
      </w:pPr>
      <w:r w:rsidRPr="00AB6E9A">
        <w:rPr>
          <w:i/>
          <w:lang w:val="fr-FR"/>
        </w:rPr>
        <w:t>Ajouter un nouveau point 4.8</w:t>
      </w:r>
      <w:r w:rsidRPr="00B4406B">
        <w:rPr>
          <w:lang w:val="fr-FR"/>
        </w:rPr>
        <w:t xml:space="preserve">, </w:t>
      </w:r>
      <w:r>
        <w:rPr>
          <w:lang w:val="fr-FR"/>
        </w:rPr>
        <w:t xml:space="preserve">libellé </w:t>
      </w:r>
      <w:r w:rsidRPr="00B4406B">
        <w:rPr>
          <w:iCs/>
          <w:lang w:val="fr-FR"/>
        </w:rPr>
        <w:t>comme suit</w:t>
      </w:r>
      <w:r w:rsidR="00AB6E9A">
        <w:rPr>
          <w:iCs/>
          <w:lang w:val="fr-FR"/>
        </w:rPr>
        <w:t> </w:t>
      </w:r>
      <w:r w:rsidRPr="00B4406B">
        <w:rPr>
          <w:iCs/>
          <w:lang w:val="fr-FR"/>
        </w:rPr>
        <w:t>:</w:t>
      </w:r>
    </w:p>
    <w:p w14:paraId="7511F8EF" w14:textId="77777777" w:rsidR="00B1522A" w:rsidRPr="00AB6E9A" w:rsidRDefault="00B1522A" w:rsidP="00AB6E9A">
      <w:pPr>
        <w:pStyle w:val="SingleTxtG"/>
        <w:rPr>
          <w:b/>
          <w:lang w:val="fr-FR"/>
        </w:rPr>
      </w:pPr>
      <w:r w:rsidRPr="00AB6E9A">
        <w:rPr>
          <w:b/>
          <w:lang w:val="fr-FR"/>
        </w:rPr>
        <w:t>«</w:t>
      </w:r>
      <w:r w:rsidR="00AB6E9A" w:rsidRPr="00AB6E9A">
        <w:rPr>
          <w:b/>
          <w:lang w:val="fr-FR"/>
        </w:rPr>
        <w:t> </w:t>
      </w:r>
      <w:r w:rsidRPr="00AB6E9A">
        <w:rPr>
          <w:b/>
          <w:lang w:val="fr-FR"/>
        </w:rPr>
        <w:t>4.8.</w:t>
      </w:r>
      <w:r w:rsidRPr="00AB6E9A">
        <w:rPr>
          <w:b/>
          <w:lang w:val="fr-FR"/>
        </w:rPr>
        <w:tab/>
      </w:r>
      <w:r w:rsidRPr="00AB6E9A">
        <w:rPr>
          <w:b/>
          <w:lang w:val="fr-FR"/>
        </w:rPr>
        <w:tab/>
        <w:t>Pression de gonflage (kPa/bar</w:t>
      </w:r>
      <w:r w:rsidRPr="00AB6E9A">
        <w:rPr>
          <w:b/>
          <w:vertAlign w:val="superscript"/>
          <w:lang w:val="fr-FR"/>
        </w:rPr>
        <w:t>2</w:t>
      </w:r>
      <w:r w:rsidRPr="00AB6E9A">
        <w:rPr>
          <w:b/>
          <w:lang w:val="fr-FR"/>
        </w:rPr>
        <w:t>) » </w:t>
      </w:r>
    </w:p>
    <w:p w14:paraId="4D87EE45" w14:textId="77777777" w:rsidR="00B1522A" w:rsidRPr="00B4406B" w:rsidRDefault="00B1522A" w:rsidP="00AB6E9A">
      <w:pPr>
        <w:pStyle w:val="SingleTxtG"/>
        <w:rPr>
          <w:b/>
          <w:lang w:val="fr-FR"/>
        </w:rPr>
      </w:pPr>
      <w:r w:rsidRPr="00AB6E9A">
        <w:rPr>
          <w:i/>
          <w:lang w:val="fr-FR"/>
        </w:rPr>
        <w:t>Annexe 3</w:t>
      </w:r>
      <w:r w:rsidRPr="00B4406B">
        <w:rPr>
          <w:lang w:val="fr-FR"/>
        </w:rPr>
        <w:t xml:space="preserve">, </w:t>
      </w:r>
    </w:p>
    <w:p w14:paraId="72CCBA3C" w14:textId="77777777" w:rsidR="00B1522A" w:rsidRPr="00B4406B" w:rsidRDefault="00B1522A" w:rsidP="00AB6E9A">
      <w:pPr>
        <w:pStyle w:val="SingleTxtG"/>
        <w:rPr>
          <w:b/>
          <w:lang w:val="fr-FR"/>
        </w:rPr>
      </w:pPr>
      <w:r w:rsidRPr="00AB6E9A">
        <w:rPr>
          <w:i/>
          <w:lang w:val="fr-FR"/>
        </w:rPr>
        <w:t>Partie C</w:t>
      </w:r>
      <w:r w:rsidRPr="00B4406B">
        <w:rPr>
          <w:lang w:val="fr-FR"/>
        </w:rPr>
        <w:t xml:space="preserve">, </w:t>
      </w:r>
      <w:r w:rsidRPr="009004B0">
        <w:rPr>
          <w:i/>
          <w:lang w:val="fr-FR"/>
        </w:rPr>
        <w:t>exemple</w:t>
      </w:r>
      <w:r w:rsidRPr="009004B0">
        <w:rPr>
          <w:lang w:val="fr-FR"/>
        </w:rPr>
        <w:t>,</w:t>
      </w:r>
      <w:r>
        <w:rPr>
          <w:lang w:val="fr-FR"/>
        </w:rPr>
        <w:t xml:space="preserve"> lire</w:t>
      </w:r>
      <w:r w:rsidR="00AB6E9A">
        <w:rPr>
          <w:lang w:val="fr-FR"/>
        </w:rPr>
        <w:t> </w:t>
      </w:r>
      <w:r w:rsidRPr="00B4406B">
        <w:rPr>
          <w:lang w:val="fr-FR"/>
        </w:rPr>
        <w:t>:</w:t>
      </w:r>
    </w:p>
    <w:p w14:paraId="33118297" w14:textId="2ECB4F86" w:rsidR="00B1522A" w:rsidRDefault="00B1522A" w:rsidP="00AC7F9E">
      <w:pPr>
        <w:pStyle w:val="SingleTxtG"/>
        <w:rPr>
          <w:lang w:val="fr-FR"/>
        </w:rPr>
      </w:pPr>
      <w:r w:rsidRPr="00B4406B">
        <w:rPr>
          <w:lang w:val="fr-FR"/>
        </w:rPr>
        <w:t>«</w:t>
      </w:r>
      <w:r w:rsidR="009004B0">
        <w:rPr>
          <w:lang w:val="fr-FR"/>
        </w:rPr>
        <w:t> </w:t>
      </w:r>
      <w:r w:rsidRPr="00B4406B">
        <w:rPr>
          <w:lang w:val="fr-FR"/>
        </w:rPr>
        <w:t>…</w:t>
      </w:r>
    </w:p>
    <w:tbl>
      <w:tblPr>
        <w:tblW w:w="0" w:type="auto"/>
        <w:tblInd w:w="1134"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1000"/>
        <w:gridCol w:w="502"/>
        <w:gridCol w:w="616"/>
        <w:gridCol w:w="1502"/>
        <w:gridCol w:w="39"/>
        <w:gridCol w:w="546"/>
      </w:tblGrid>
      <w:tr w:rsidR="00BA14AA" w:rsidRPr="00B03218" w14:paraId="2DCA0E99" w14:textId="77777777" w:rsidTr="00BA14AA">
        <w:trPr>
          <w:cantSplit/>
        </w:trPr>
        <w:tc>
          <w:tcPr>
            <w:tcW w:w="2349" w:type="dxa"/>
            <w:tcBorders>
              <w:top w:val="nil"/>
              <w:bottom w:val="nil"/>
            </w:tcBorders>
            <w:tcMar>
              <w:left w:w="57" w:type="dxa"/>
              <w:right w:w="57" w:type="dxa"/>
            </w:tcMar>
            <w:vAlign w:val="center"/>
          </w:tcPr>
          <w:p w14:paraId="0B3A9EAE"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1000" w:type="dxa"/>
            <w:tcBorders>
              <w:top w:val="nil"/>
              <w:bottom w:val="nil"/>
            </w:tcBorders>
            <w:tcMar>
              <w:left w:w="57" w:type="dxa"/>
              <w:right w:w="57" w:type="dxa"/>
            </w:tcMar>
          </w:tcPr>
          <w:p w14:paraId="62E61F59"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314D84A1"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05E5F287"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14:paraId="6195D6F2"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tcBorders>
              <w:top w:val="nil"/>
            </w:tcBorders>
          </w:tcPr>
          <w:p w14:paraId="4C63DAB4"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BA14AA" w:rsidRPr="00B03218" w14:paraId="1D964E51" w14:textId="77777777" w:rsidTr="00BA14AA">
        <w:trPr>
          <w:cantSplit/>
        </w:trPr>
        <w:tc>
          <w:tcPr>
            <w:tcW w:w="2349" w:type="dxa"/>
            <w:tcBorders>
              <w:top w:val="nil"/>
              <w:bottom w:val="nil"/>
            </w:tcBorders>
            <w:tcMar>
              <w:left w:w="57" w:type="dxa"/>
              <w:right w:w="57" w:type="dxa"/>
            </w:tcMar>
            <w:vAlign w:val="center"/>
          </w:tcPr>
          <w:p w14:paraId="3B9EC9F1"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250/70 R 20</w:t>
            </w:r>
          </w:p>
        </w:tc>
        <w:tc>
          <w:tcPr>
            <w:tcW w:w="1000" w:type="dxa"/>
            <w:tcBorders>
              <w:top w:val="nil"/>
              <w:bottom w:val="nil"/>
            </w:tcBorders>
            <w:tcMar>
              <w:left w:w="57" w:type="dxa"/>
              <w:right w:w="57" w:type="dxa"/>
            </w:tcMar>
          </w:tcPr>
          <w:p w14:paraId="55B5EB88" w14:textId="77777777" w:rsidR="00BA14AA" w:rsidRPr="00B03218" w:rsidRDefault="00BA14AA" w:rsidP="00C55A45">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rPr>
            </w:pPr>
            <w:r w:rsidRPr="00B03218">
              <w:rPr>
                <w:rFonts w:ascii="Arial" w:hAnsi="Arial" w:cs="Arial"/>
                <w:b/>
                <w:bCs/>
                <w:iCs/>
                <w:sz w:val="32"/>
                <w:szCs w:val="32"/>
              </w:rPr>
              <w:t xml:space="preserve">   IMP</w:t>
            </w:r>
          </w:p>
        </w:tc>
        <w:tc>
          <w:tcPr>
            <w:tcW w:w="502" w:type="dxa"/>
            <w:tcBorders>
              <w:top w:val="single" w:sz="4" w:space="0" w:color="auto"/>
              <w:bottom w:val="single" w:sz="4" w:space="0" w:color="auto"/>
            </w:tcBorders>
            <w:tcMar>
              <w:left w:w="57" w:type="dxa"/>
              <w:right w:w="57" w:type="dxa"/>
            </w:tcMar>
          </w:tcPr>
          <w:p w14:paraId="3F199719"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2118" w:type="dxa"/>
            <w:gridSpan w:val="2"/>
            <w:tcBorders>
              <w:top w:val="nil"/>
              <w:bottom w:val="nil"/>
            </w:tcBorders>
          </w:tcPr>
          <w:p w14:paraId="53C679FD"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585" w:type="dxa"/>
            <w:gridSpan w:val="2"/>
            <w:tcBorders>
              <w:top w:val="nil"/>
              <w:bottom w:val="nil"/>
            </w:tcBorders>
          </w:tcPr>
          <w:p w14:paraId="0042CBEF"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BA14AA" w:rsidRPr="00B03218" w14:paraId="083AEF75" w14:textId="77777777" w:rsidTr="00BA14AA">
        <w:trPr>
          <w:cantSplit/>
        </w:trPr>
        <w:tc>
          <w:tcPr>
            <w:tcW w:w="2349" w:type="dxa"/>
            <w:tcBorders>
              <w:top w:val="nil"/>
              <w:bottom w:val="nil"/>
            </w:tcBorders>
            <w:tcMar>
              <w:left w:w="57" w:type="dxa"/>
              <w:right w:w="57" w:type="dxa"/>
            </w:tcMar>
            <w:vAlign w:val="center"/>
          </w:tcPr>
          <w:p w14:paraId="2A473FA3"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1000" w:type="dxa"/>
            <w:tcBorders>
              <w:top w:val="nil"/>
              <w:bottom w:val="nil"/>
            </w:tcBorders>
            <w:tcMar>
              <w:left w:w="57" w:type="dxa"/>
              <w:right w:w="57" w:type="dxa"/>
            </w:tcMar>
          </w:tcPr>
          <w:p w14:paraId="0A6119A6"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4A21A914"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086051D1"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14:paraId="722F6177"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tcBorders>
              <w:bottom w:val="nil"/>
            </w:tcBorders>
          </w:tcPr>
          <w:p w14:paraId="1EBB0852" w14:textId="77777777" w:rsidR="00BA14AA" w:rsidRPr="00B03218" w:rsidRDefault="00BA14AA"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bl>
    <w:p w14:paraId="3E531CD3" w14:textId="48B69947" w:rsidR="00B1522A" w:rsidRPr="00B4406B" w:rsidRDefault="00B1522A" w:rsidP="00AC7F9E">
      <w:pPr>
        <w:pStyle w:val="SingleTxtG"/>
        <w:spacing w:before="120"/>
        <w:rPr>
          <w:b/>
          <w:lang w:val="fr-FR"/>
        </w:rPr>
      </w:pPr>
      <w:r w:rsidRPr="00B4406B">
        <w:rPr>
          <w:lang w:val="fr-FR"/>
        </w:rPr>
        <w:t>…</w:t>
      </w:r>
      <w:r w:rsidR="009004B0">
        <w:rPr>
          <w:lang w:val="fr-FR"/>
        </w:rPr>
        <w:t> </w:t>
      </w:r>
      <w:r w:rsidRPr="00B4406B">
        <w:rPr>
          <w:lang w:val="fr-FR"/>
        </w:rPr>
        <w:t>»</w:t>
      </w:r>
    </w:p>
    <w:p w14:paraId="1585A11F" w14:textId="20230B37" w:rsidR="00B1522A" w:rsidRPr="00B4406B" w:rsidRDefault="00B1522A" w:rsidP="00AB6E9A">
      <w:pPr>
        <w:pStyle w:val="SingleTxtG"/>
        <w:rPr>
          <w:b/>
          <w:lang w:val="fr-FR"/>
        </w:rPr>
      </w:pPr>
      <w:r w:rsidRPr="00AB6E9A">
        <w:rPr>
          <w:bCs/>
          <w:i/>
          <w:lang w:val="fr-FR"/>
        </w:rPr>
        <w:t>Partie D</w:t>
      </w:r>
      <w:r w:rsidRPr="00B4406B">
        <w:rPr>
          <w:lang w:val="fr-FR"/>
        </w:rPr>
        <w:t>,</w:t>
      </w:r>
      <w:r>
        <w:rPr>
          <w:lang w:val="fr-FR"/>
        </w:rPr>
        <w:t xml:space="preserve"> </w:t>
      </w:r>
      <w:r w:rsidRPr="009004B0">
        <w:rPr>
          <w:i/>
          <w:lang w:val="fr-FR"/>
        </w:rPr>
        <w:t>exemple,</w:t>
      </w:r>
      <w:r>
        <w:rPr>
          <w:lang w:val="fr-FR"/>
        </w:rPr>
        <w:t xml:space="preserve"> lire</w:t>
      </w:r>
      <w:r w:rsidR="009004B0">
        <w:rPr>
          <w:lang w:val="fr-FR"/>
        </w:rPr>
        <w:t> </w:t>
      </w:r>
      <w:r w:rsidRPr="00B4406B">
        <w:rPr>
          <w:lang w:val="fr-FR"/>
        </w:rPr>
        <w:t>:</w:t>
      </w:r>
    </w:p>
    <w:p w14:paraId="4282ED44" w14:textId="7B720F53" w:rsidR="00B1522A" w:rsidRDefault="00B1522A" w:rsidP="00AB6E9A">
      <w:pPr>
        <w:pStyle w:val="SingleTxtG"/>
        <w:rPr>
          <w:lang w:val="fr-FR"/>
        </w:rPr>
      </w:pPr>
      <w:r w:rsidRPr="00B4406B">
        <w:rPr>
          <w:lang w:val="fr-FR"/>
        </w:rPr>
        <w:t>«</w:t>
      </w:r>
      <w:r w:rsidR="009004B0">
        <w:rPr>
          <w:lang w:val="fr-FR"/>
        </w:rPr>
        <w:t> </w:t>
      </w:r>
      <w:r w:rsidRPr="00B4406B">
        <w:rPr>
          <w:lang w:val="fr-FR"/>
        </w:rPr>
        <w:t>…</w:t>
      </w:r>
    </w:p>
    <w:tbl>
      <w:tblPr>
        <w:tblW w:w="0" w:type="auto"/>
        <w:tblInd w:w="1134" w:type="dxa"/>
        <w:tblBorders>
          <w:top w:val="single" w:sz="4" w:space="0" w:color="auto"/>
          <w:bottom w:val="single" w:sz="4" w:space="0" w:color="auto"/>
          <w:insideH w:val="single" w:sz="4" w:space="0" w:color="auto"/>
        </w:tblBorders>
        <w:tblLook w:val="0000" w:firstRow="0" w:lastRow="0" w:firstColumn="0" w:lastColumn="0" w:noHBand="0" w:noVBand="0"/>
      </w:tblPr>
      <w:tblGrid>
        <w:gridCol w:w="2330"/>
        <w:gridCol w:w="719"/>
        <w:gridCol w:w="978"/>
        <w:gridCol w:w="502"/>
        <w:gridCol w:w="363"/>
        <w:gridCol w:w="763"/>
        <w:gridCol w:w="85"/>
        <w:gridCol w:w="269"/>
        <w:gridCol w:w="131"/>
        <w:gridCol w:w="288"/>
        <w:gridCol w:w="188"/>
        <w:gridCol w:w="1324"/>
        <w:gridCol w:w="186"/>
        <w:gridCol w:w="93"/>
        <w:gridCol w:w="219"/>
        <w:gridCol w:w="44"/>
        <w:gridCol w:w="187"/>
      </w:tblGrid>
      <w:tr w:rsidR="00D7633C" w:rsidRPr="00B03218" w14:paraId="79601879" w14:textId="77777777" w:rsidTr="00D7633C">
        <w:trPr>
          <w:cantSplit/>
        </w:trPr>
        <w:tc>
          <w:tcPr>
            <w:tcW w:w="2349" w:type="dxa"/>
            <w:tcBorders>
              <w:top w:val="nil"/>
              <w:bottom w:val="nil"/>
            </w:tcBorders>
            <w:tcMar>
              <w:left w:w="57" w:type="dxa"/>
              <w:right w:w="57" w:type="dxa"/>
            </w:tcMar>
            <w:vAlign w:val="center"/>
          </w:tcPr>
          <w:p w14:paraId="055DD18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661" w:type="dxa"/>
            <w:tcBorders>
              <w:top w:val="nil"/>
              <w:bottom w:val="single" w:sz="4" w:space="0" w:color="auto"/>
            </w:tcBorders>
            <w:tcMar>
              <w:left w:w="57" w:type="dxa"/>
              <w:right w:w="57" w:type="dxa"/>
            </w:tcMar>
            <w:vAlign w:val="center"/>
          </w:tcPr>
          <w:p w14:paraId="7B3C7199"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trike/>
                <w:noProof/>
                <w:sz w:val="32"/>
                <w:szCs w:val="32"/>
              </w:rPr>
            </w:pPr>
            <w:r w:rsidRPr="00B03218">
              <w:rPr>
                <w:rFonts w:ascii="Arial" w:hAnsi="Arial" w:cs="Arial"/>
                <w:iCs/>
                <w:strike/>
                <w:noProof/>
                <w:sz w:val="32"/>
                <w:szCs w:val="32"/>
              </w:rPr>
              <w:t>↓</w:t>
            </w:r>
          </w:p>
        </w:tc>
        <w:tc>
          <w:tcPr>
            <w:tcW w:w="1000" w:type="dxa"/>
            <w:tcBorders>
              <w:top w:val="nil"/>
              <w:bottom w:val="nil"/>
            </w:tcBorders>
            <w:tcMar>
              <w:left w:w="57" w:type="dxa"/>
              <w:right w:w="57" w:type="dxa"/>
            </w:tcMar>
          </w:tcPr>
          <w:p w14:paraId="58DEEBF3"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7B0E9C5F"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B03218">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14:paraId="7A91D335"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14:paraId="47608B45"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r w:rsidRPr="00B03218">
              <w:rPr>
                <w:iCs/>
                <w:noProof/>
                <w:sz w:val="32"/>
                <w:szCs w:val="32"/>
              </w:rPr>
              <w:t>↓</w:t>
            </w:r>
          </w:p>
        </w:tc>
        <w:tc>
          <w:tcPr>
            <w:tcW w:w="616" w:type="dxa"/>
            <w:gridSpan w:val="3"/>
            <w:tcBorders>
              <w:top w:val="nil"/>
              <w:bottom w:val="nil"/>
            </w:tcBorders>
          </w:tcPr>
          <w:p w14:paraId="5DCBA903"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14:paraId="691FB4D9"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gridSpan w:val="4"/>
            <w:tcBorders>
              <w:top w:val="nil"/>
            </w:tcBorders>
          </w:tcPr>
          <w:p w14:paraId="0069E418"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D7633C" w:rsidRPr="00B03218" w14:paraId="53489696" w14:textId="77777777" w:rsidTr="00D7633C">
        <w:trPr>
          <w:gridAfter w:val="1"/>
          <w:wAfter w:w="190" w:type="dxa"/>
          <w:cantSplit/>
        </w:trPr>
        <w:tc>
          <w:tcPr>
            <w:tcW w:w="2349" w:type="dxa"/>
            <w:tcBorders>
              <w:top w:val="nil"/>
              <w:bottom w:val="nil"/>
            </w:tcBorders>
            <w:tcMar>
              <w:left w:w="57" w:type="dxa"/>
              <w:right w:w="57" w:type="dxa"/>
            </w:tcMar>
            <w:vAlign w:val="center"/>
          </w:tcPr>
          <w:p w14:paraId="7697DD28"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600/55 – 26.5</w:t>
            </w:r>
          </w:p>
        </w:tc>
        <w:tc>
          <w:tcPr>
            <w:tcW w:w="661" w:type="dxa"/>
            <w:tcBorders>
              <w:top w:val="single" w:sz="4" w:space="0" w:color="auto"/>
              <w:bottom w:val="single" w:sz="4" w:space="0" w:color="auto"/>
            </w:tcBorders>
            <w:tcMar>
              <w:left w:w="57" w:type="dxa"/>
              <w:right w:w="57" w:type="dxa"/>
            </w:tcMar>
            <w:vAlign w:val="center"/>
          </w:tcPr>
          <w:p w14:paraId="3B0C31D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noProof/>
                <w:sz w:val="32"/>
                <w:szCs w:val="32"/>
              </w:rPr>
            </w:pPr>
            <w:r w:rsidRPr="00B03218">
              <w:rPr>
                <w:rFonts w:ascii="Arial" w:hAnsi="Arial" w:cs="Arial"/>
                <w:b/>
                <w:bCs/>
                <w:iCs/>
                <w:noProof/>
                <w:sz w:val="32"/>
                <w:szCs w:val="32"/>
              </w:rPr>
              <w:t>LS</w:t>
            </w:r>
            <w:r w:rsidRPr="00B03218">
              <w:rPr>
                <w:rFonts w:ascii="Arial" w:hAnsi="Arial" w:cs="Arial"/>
                <w:b/>
                <w:bCs/>
                <w:iCs/>
                <w:strike/>
                <w:noProof/>
                <w:sz w:val="32"/>
                <w:szCs w:val="32"/>
              </w:rPr>
              <w:t>b</w:t>
            </w:r>
          </w:p>
        </w:tc>
        <w:tc>
          <w:tcPr>
            <w:tcW w:w="1000" w:type="dxa"/>
            <w:tcBorders>
              <w:top w:val="nil"/>
              <w:bottom w:val="nil"/>
            </w:tcBorders>
            <w:tcMar>
              <w:left w:w="57" w:type="dxa"/>
              <w:right w:w="57" w:type="dxa"/>
            </w:tcMar>
          </w:tcPr>
          <w:p w14:paraId="5DE16ECE" w14:textId="77777777" w:rsidR="00D7633C" w:rsidRPr="00B03218" w:rsidRDefault="00D7633C" w:rsidP="00C55A45">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strike/>
                <w:noProof/>
                <w:sz w:val="32"/>
                <w:szCs w:val="32"/>
              </w:rPr>
            </w:pPr>
            <w:r w:rsidRPr="00B03218">
              <w:rPr>
                <w:rFonts w:ascii="Arial" w:hAnsi="Arial" w:cs="Arial"/>
                <w:b/>
                <w:bCs/>
                <w:iCs/>
                <w:sz w:val="32"/>
                <w:szCs w:val="32"/>
              </w:rPr>
              <w:t xml:space="preserve">   </w:t>
            </w:r>
            <w:r w:rsidRPr="00B03218">
              <w:rPr>
                <w:rFonts w:ascii="Arial" w:hAnsi="Arial" w:cs="Arial"/>
                <w:b/>
                <w:bCs/>
                <w:iCs/>
                <w:strike/>
                <w:sz w:val="32"/>
                <w:szCs w:val="32"/>
              </w:rPr>
              <w:t>LS-2</w:t>
            </w:r>
          </w:p>
        </w:tc>
        <w:tc>
          <w:tcPr>
            <w:tcW w:w="502" w:type="dxa"/>
            <w:tcBorders>
              <w:top w:val="single" w:sz="4" w:space="0" w:color="auto"/>
              <w:bottom w:val="single" w:sz="4" w:space="0" w:color="auto"/>
            </w:tcBorders>
            <w:tcMar>
              <w:left w:w="57" w:type="dxa"/>
              <w:right w:w="57" w:type="dxa"/>
            </w:tcMar>
          </w:tcPr>
          <w:p w14:paraId="2C64C348"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14:paraId="30A470F5" w14:textId="77777777" w:rsidR="00D7633C" w:rsidRPr="00B03218" w:rsidRDefault="00D7633C" w:rsidP="00C55A45">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rPr>
            </w:pPr>
            <w:r w:rsidRPr="00B03218">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14:paraId="2F8E2BA4" w14:textId="77777777" w:rsidR="00D7633C" w:rsidRPr="00B03218" w:rsidRDefault="00D7633C" w:rsidP="00C55A45">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rPr>
            </w:pPr>
            <w:r w:rsidRPr="00B03218">
              <w:rPr>
                <w:rFonts w:ascii="Arial" w:hAnsi="Arial" w:cs="Arial"/>
                <w:b/>
                <w:bCs/>
                <w:iCs/>
                <w:noProof/>
                <w:sz w:val="32"/>
                <w:szCs w:val="32"/>
              </w:rPr>
              <w:t>b</w:t>
            </w:r>
          </w:p>
        </w:tc>
        <w:tc>
          <w:tcPr>
            <w:tcW w:w="2118" w:type="dxa"/>
            <w:gridSpan w:val="5"/>
            <w:tcBorders>
              <w:top w:val="nil"/>
              <w:bottom w:val="nil"/>
            </w:tcBorders>
          </w:tcPr>
          <w:p w14:paraId="7C2CF4BD"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263" w:type="dxa"/>
            <w:gridSpan w:val="2"/>
            <w:tcBorders>
              <w:top w:val="nil"/>
              <w:bottom w:val="nil"/>
            </w:tcBorders>
          </w:tcPr>
          <w:p w14:paraId="63B5DF68"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D7633C" w:rsidRPr="00B03218" w14:paraId="01D61E01" w14:textId="77777777" w:rsidTr="00D7633C">
        <w:trPr>
          <w:cantSplit/>
        </w:trPr>
        <w:tc>
          <w:tcPr>
            <w:tcW w:w="2349" w:type="dxa"/>
            <w:tcBorders>
              <w:top w:val="nil"/>
              <w:bottom w:val="nil"/>
            </w:tcBorders>
            <w:tcMar>
              <w:left w:w="57" w:type="dxa"/>
              <w:right w:w="57" w:type="dxa"/>
            </w:tcMar>
            <w:vAlign w:val="center"/>
          </w:tcPr>
          <w:p w14:paraId="22C5D15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14:paraId="19FD7A3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sz w:val="32"/>
                <w:szCs w:val="32"/>
              </w:rPr>
            </w:pPr>
            <w:r w:rsidRPr="00B03218">
              <w:rPr>
                <w:rFonts w:ascii="Arial" w:hAnsi="Arial" w:cs="Arial"/>
                <w:b/>
                <w:iCs/>
                <w:strike/>
                <w:noProof/>
                <w:sz w:val="32"/>
                <w:szCs w:val="32"/>
              </w:rPr>
              <w:t>↑</w:t>
            </w:r>
          </w:p>
        </w:tc>
        <w:tc>
          <w:tcPr>
            <w:tcW w:w="1000" w:type="dxa"/>
            <w:tcBorders>
              <w:top w:val="nil"/>
              <w:bottom w:val="nil"/>
            </w:tcBorders>
            <w:tcMar>
              <w:left w:w="57" w:type="dxa"/>
              <w:right w:w="57" w:type="dxa"/>
            </w:tcMar>
          </w:tcPr>
          <w:p w14:paraId="2C471209"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3D8BACA0"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14:paraId="326A494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14:paraId="328AB3EA"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r w:rsidRPr="00B03218">
              <w:rPr>
                <w:b/>
                <w:iCs/>
                <w:noProof/>
                <w:sz w:val="32"/>
                <w:szCs w:val="32"/>
              </w:rPr>
              <w:t>↑</w:t>
            </w:r>
          </w:p>
        </w:tc>
        <w:tc>
          <w:tcPr>
            <w:tcW w:w="616" w:type="dxa"/>
            <w:gridSpan w:val="3"/>
            <w:tcBorders>
              <w:top w:val="nil"/>
              <w:bottom w:val="nil"/>
            </w:tcBorders>
          </w:tcPr>
          <w:p w14:paraId="0E24E08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14:paraId="37C6E161"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gridSpan w:val="4"/>
            <w:tcBorders>
              <w:bottom w:val="nil"/>
            </w:tcBorders>
          </w:tcPr>
          <w:p w14:paraId="63C11882"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r w:rsidR="00D7633C" w:rsidRPr="00B03218" w14:paraId="540EBC97" w14:textId="77777777" w:rsidTr="00D7633C">
        <w:trPr>
          <w:gridAfter w:val="2"/>
          <w:wAfter w:w="234" w:type="dxa"/>
          <w:cantSplit/>
        </w:trPr>
        <w:tc>
          <w:tcPr>
            <w:tcW w:w="2349" w:type="dxa"/>
            <w:tcBorders>
              <w:top w:val="nil"/>
              <w:bottom w:val="nil"/>
            </w:tcBorders>
            <w:tcMar>
              <w:left w:w="57" w:type="dxa"/>
              <w:right w:w="57" w:type="dxa"/>
            </w:tcMar>
            <w:vAlign w:val="center"/>
          </w:tcPr>
          <w:p w14:paraId="0E49B9A0"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661" w:type="dxa"/>
            <w:tcBorders>
              <w:top w:val="nil"/>
              <w:bottom w:val="single" w:sz="4" w:space="0" w:color="auto"/>
            </w:tcBorders>
            <w:tcMar>
              <w:left w:w="57" w:type="dxa"/>
              <w:right w:w="57" w:type="dxa"/>
            </w:tcMar>
            <w:vAlign w:val="center"/>
          </w:tcPr>
          <w:p w14:paraId="3D62D784"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13F2A9C3"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5F676A44"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14:paraId="1D649709"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top w:val="nil"/>
            </w:tcBorders>
          </w:tcPr>
          <w:p w14:paraId="3702F010"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06C06DB5"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14:paraId="1F3D6EB4"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12CCC0D7" w14:textId="77777777" w:rsidR="00D7633C" w:rsidRPr="00B03218" w:rsidRDefault="00D7633C" w:rsidP="00C55A45">
            <w:pPr>
              <w:suppressAutoHyphens w:val="0"/>
              <w:spacing w:line="240" w:lineRule="auto"/>
            </w:pPr>
            <w:r w:rsidRPr="00B03218">
              <w:rPr>
                <w:rFonts w:ascii="Arial" w:hAnsi="Arial" w:cs="Arial"/>
                <w:iCs/>
                <w:noProof/>
                <w:sz w:val="32"/>
                <w:szCs w:val="32"/>
              </w:rPr>
              <w:t>↓</w:t>
            </w:r>
          </w:p>
        </w:tc>
      </w:tr>
      <w:tr w:rsidR="00D7633C" w:rsidRPr="00B03218" w14:paraId="698BC628" w14:textId="77777777" w:rsidTr="00D7633C">
        <w:trPr>
          <w:gridAfter w:val="2"/>
          <w:wAfter w:w="234" w:type="dxa"/>
          <w:cantSplit/>
        </w:trPr>
        <w:tc>
          <w:tcPr>
            <w:tcW w:w="2349" w:type="dxa"/>
            <w:tcBorders>
              <w:top w:val="nil"/>
              <w:bottom w:val="nil"/>
            </w:tcBorders>
            <w:tcMar>
              <w:left w:w="57" w:type="dxa"/>
              <w:right w:w="57" w:type="dxa"/>
            </w:tcMar>
            <w:vAlign w:val="center"/>
          </w:tcPr>
          <w:p w14:paraId="5465C771"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sz w:val="32"/>
                <w:szCs w:val="32"/>
              </w:rPr>
              <w:t>TUBELESS</w:t>
            </w:r>
          </w:p>
        </w:tc>
        <w:tc>
          <w:tcPr>
            <w:tcW w:w="661" w:type="dxa"/>
            <w:tcBorders>
              <w:top w:val="single" w:sz="4" w:space="0" w:color="auto"/>
              <w:bottom w:val="single" w:sz="4" w:space="0" w:color="auto"/>
            </w:tcBorders>
            <w:tcMar>
              <w:left w:w="57" w:type="dxa"/>
              <w:right w:w="57" w:type="dxa"/>
            </w:tcMar>
            <w:vAlign w:val="center"/>
          </w:tcPr>
          <w:p w14:paraId="5FA12B0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bCs/>
                <w:iCs/>
                <w:sz w:val="32"/>
                <w:szCs w:val="32"/>
              </w:rPr>
              <w:t>c</w:t>
            </w:r>
          </w:p>
        </w:tc>
        <w:tc>
          <w:tcPr>
            <w:tcW w:w="1000" w:type="dxa"/>
            <w:tcBorders>
              <w:top w:val="nil"/>
              <w:bottom w:val="nil"/>
            </w:tcBorders>
            <w:tcMar>
              <w:left w:w="57" w:type="dxa"/>
              <w:right w:w="57" w:type="dxa"/>
            </w:tcMar>
          </w:tcPr>
          <w:p w14:paraId="44FD1B8A"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3D164F1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14:paraId="1BE58DB6"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c</w:t>
            </w:r>
          </w:p>
        </w:tc>
        <w:tc>
          <w:tcPr>
            <w:tcW w:w="269" w:type="dxa"/>
            <w:tcBorders>
              <w:bottom w:val="single" w:sz="4" w:space="0" w:color="auto"/>
            </w:tcBorders>
          </w:tcPr>
          <w:p w14:paraId="507A3CD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426" w:type="dxa"/>
            <w:gridSpan w:val="2"/>
            <w:tcBorders>
              <w:top w:val="nil"/>
              <w:bottom w:val="nil"/>
            </w:tcBorders>
          </w:tcPr>
          <w:p w14:paraId="7C7D912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1541" w:type="dxa"/>
            <w:gridSpan w:val="2"/>
            <w:tcBorders>
              <w:top w:val="nil"/>
              <w:bottom w:val="nil"/>
            </w:tcBorders>
          </w:tcPr>
          <w:p w14:paraId="7837293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 xml:space="preserve">   LS-3</w:t>
            </w:r>
          </w:p>
        </w:tc>
        <w:tc>
          <w:tcPr>
            <w:tcW w:w="502" w:type="dxa"/>
            <w:gridSpan w:val="3"/>
          </w:tcPr>
          <w:p w14:paraId="7735E47F" w14:textId="77777777" w:rsidR="00D7633C" w:rsidRPr="00B03218" w:rsidRDefault="00D7633C" w:rsidP="00C55A45">
            <w:pPr>
              <w:suppressAutoHyphens w:val="0"/>
              <w:spacing w:line="240" w:lineRule="auto"/>
              <w:rPr>
                <w:rFonts w:ascii="Arial" w:hAnsi="Arial" w:cs="Arial"/>
                <w:b/>
                <w:bCs/>
                <w:iCs/>
                <w:noProof/>
                <w:sz w:val="32"/>
                <w:szCs w:val="32"/>
              </w:rPr>
            </w:pPr>
            <w:r w:rsidRPr="00B03218">
              <w:rPr>
                <w:rFonts w:ascii="Arial" w:hAnsi="Arial" w:cs="Arial"/>
                <w:b/>
                <w:bCs/>
                <w:iCs/>
                <w:noProof/>
                <w:sz w:val="32"/>
                <w:szCs w:val="32"/>
              </w:rPr>
              <w:t>c</w:t>
            </w:r>
          </w:p>
        </w:tc>
      </w:tr>
      <w:tr w:rsidR="00D7633C" w:rsidRPr="00B03218" w14:paraId="44EA8253" w14:textId="77777777" w:rsidTr="00D7633C">
        <w:trPr>
          <w:gridAfter w:val="2"/>
          <w:wAfter w:w="234" w:type="dxa"/>
          <w:cantSplit/>
        </w:trPr>
        <w:tc>
          <w:tcPr>
            <w:tcW w:w="2349" w:type="dxa"/>
            <w:tcBorders>
              <w:top w:val="nil"/>
              <w:bottom w:val="nil"/>
            </w:tcBorders>
            <w:tcMar>
              <w:left w:w="57" w:type="dxa"/>
              <w:right w:w="57" w:type="dxa"/>
            </w:tcMar>
            <w:vAlign w:val="center"/>
          </w:tcPr>
          <w:p w14:paraId="323DEDA2"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14:paraId="0CD2386C"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77CB2F2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48DD7DB4"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14:paraId="742C509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bottom w:val="nil"/>
            </w:tcBorders>
          </w:tcPr>
          <w:p w14:paraId="631D51ED"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76DCE89B"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14:paraId="13D477A6" w14:textId="77777777" w:rsidR="00D7633C" w:rsidRPr="00B03218" w:rsidRDefault="00D7633C" w:rsidP="00C55A4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58FEE02A" w14:textId="77777777" w:rsidR="00D7633C" w:rsidRPr="00B03218" w:rsidRDefault="00D7633C" w:rsidP="00C55A45">
            <w:pPr>
              <w:suppressAutoHyphens w:val="0"/>
              <w:spacing w:line="240" w:lineRule="auto"/>
            </w:pPr>
            <w:r w:rsidRPr="00B03218">
              <w:rPr>
                <w:rFonts w:ascii="Arial" w:hAnsi="Arial" w:cs="Arial"/>
                <w:b/>
                <w:iCs/>
                <w:noProof/>
                <w:sz w:val="32"/>
                <w:szCs w:val="32"/>
              </w:rPr>
              <w:t>↑</w:t>
            </w:r>
          </w:p>
        </w:tc>
      </w:tr>
    </w:tbl>
    <w:p w14:paraId="3A735418" w14:textId="77777777" w:rsidR="00B1522A" w:rsidRPr="00B4406B" w:rsidRDefault="00B1522A" w:rsidP="00BA14AA">
      <w:pPr>
        <w:pStyle w:val="SingleTxtG"/>
        <w:ind w:left="2268"/>
        <w:rPr>
          <w:lang w:val="fr-FR"/>
        </w:rPr>
      </w:pPr>
      <w:r w:rsidRPr="00B4406B">
        <w:rPr>
          <w:lang w:val="fr-FR"/>
        </w:rPr>
        <w:t>…</w:t>
      </w:r>
    </w:p>
    <w:p w14:paraId="756DE03A" w14:textId="748CC306" w:rsidR="00B1522A" w:rsidRPr="00B4406B" w:rsidRDefault="00B1522A" w:rsidP="00BA14AA">
      <w:pPr>
        <w:pStyle w:val="SingleTxtG"/>
        <w:ind w:left="2268"/>
        <w:rPr>
          <w:lang w:val="fr-FR"/>
        </w:rPr>
      </w:pPr>
      <w:r w:rsidRPr="00B4406B">
        <w:rPr>
          <w:lang w:val="fr-FR"/>
        </w:rPr>
        <w:t xml:space="preserve">Ces inscriptions signifient que le pneumatique pour machines forestières </w:t>
      </w:r>
      <w:r w:rsidRPr="00B4406B">
        <w:rPr>
          <w:b/>
          <w:lang w:val="fr-FR"/>
        </w:rPr>
        <w:t>faisant l’objet du paragraphe 2.18.13</w:t>
      </w:r>
      <w:r w:rsidR="00BA14AA">
        <w:rPr>
          <w:b/>
          <w:lang w:val="fr-FR"/>
        </w:rPr>
        <w:t> </w:t>
      </w:r>
      <w:r w:rsidRPr="00B4406B">
        <w:rPr>
          <w:lang w:val="fr-FR"/>
        </w:rPr>
        <w:t>:</w:t>
      </w:r>
    </w:p>
    <w:p w14:paraId="1340042A" w14:textId="1BBAB402" w:rsidR="00B1522A" w:rsidRPr="00B4406B" w:rsidRDefault="00B1522A" w:rsidP="00BA14AA">
      <w:pPr>
        <w:pStyle w:val="SingleTxtG"/>
        <w:ind w:left="2835" w:hanging="567"/>
        <w:rPr>
          <w:lang w:val="fr-FR"/>
        </w:rPr>
      </w:pPr>
      <w:r w:rsidRPr="00B4406B">
        <w:rPr>
          <w:lang w:val="fr-FR"/>
        </w:rPr>
        <w:t>a)</w:t>
      </w:r>
      <w:r w:rsidRPr="00B4406B">
        <w:rPr>
          <w:lang w:val="fr-FR"/>
        </w:rPr>
        <w:tab/>
        <w:t>A une grosseur nominale de boudin de</w:t>
      </w:r>
      <w:r w:rsidR="00BA14AA">
        <w:rPr>
          <w:lang w:val="fr-FR"/>
        </w:rPr>
        <w:t xml:space="preserve"> </w:t>
      </w:r>
      <w:r w:rsidRPr="00B4406B">
        <w:rPr>
          <w:lang w:val="fr-FR"/>
        </w:rPr>
        <w:t>600</w:t>
      </w:r>
      <w:r w:rsidR="00BA14AA">
        <w:rPr>
          <w:lang w:val="fr-FR"/>
        </w:rPr>
        <w:t> </w:t>
      </w:r>
      <w:r w:rsidRPr="00B4406B">
        <w:rPr>
          <w:lang w:val="fr-FR"/>
        </w:rPr>
        <w:t>;</w:t>
      </w:r>
    </w:p>
    <w:p w14:paraId="19EC72BC" w14:textId="46526DDA" w:rsidR="00B1522A" w:rsidRPr="00B4406B" w:rsidRDefault="00B1522A" w:rsidP="00BA14AA">
      <w:pPr>
        <w:pStyle w:val="SingleTxtG"/>
        <w:ind w:left="2835" w:hanging="567"/>
        <w:rPr>
          <w:bCs/>
          <w:lang w:val="fr-FR"/>
        </w:rPr>
      </w:pPr>
      <w:r w:rsidRPr="00B4406B">
        <w:rPr>
          <w:bCs/>
          <w:lang w:val="fr-FR"/>
        </w:rPr>
        <w:t>b)</w:t>
      </w:r>
      <w:r w:rsidRPr="00B4406B">
        <w:rPr>
          <w:bCs/>
          <w:lang w:val="fr-FR"/>
        </w:rPr>
        <w:tab/>
        <w:t>A un rapport nominal d’aspect de</w:t>
      </w:r>
      <w:r w:rsidR="00BA14AA">
        <w:rPr>
          <w:bCs/>
          <w:lang w:val="fr-FR"/>
        </w:rPr>
        <w:t xml:space="preserve"> </w:t>
      </w:r>
      <w:r w:rsidRPr="00B4406B">
        <w:rPr>
          <w:bCs/>
          <w:lang w:val="fr-FR"/>
        </w:rPr>
        <w:t>55</w:t>
      </w:r>
      <w:r w:rsidR="00BA14AA">
        <w:rPr>
          <w:bCs/>
          <w:lang w:val="fr-FR"/>
        </w:rPr>
        <w:t> </w:t>
      </w:r>
      <w:r w:rsidRPr="00B4406B">
        <w:rPr>
          <w:bCs/>
          <w:lang w:val="fr-FR"/>
        </w:rPr>
        <w:t>;</w:t>
      </w:r>
    </w:p>
    <w:p w14:paraId="1EFA67F9" w14:textId="4EB0BC61" w:rsidR="00B1522A" w:rsidRPr="00B4406B" w:rsidRDefault="00B1522A" w:rsidP="00BA14AA">
      <w:pPr>
        <w:pStyle w:val="SingleTxtG"/>
        <w:ind w:left="2835" w:hanging="567"/>
        <w:rPr>
          <w:bCs/>
          <w:lang w:val="fr-FR"/>
        </w:rPr>
      </w:pPr>
      <w:r w:rsidRPr="00B4406B">
        <w:rPr>
          <w:bCs/>
          <w:lang w:val="fr-FR"/>
        </w:rPr>
        <w:t>c)</w:t>
      </w:r>
      <w:r w:rsidRPr="00B4406B">
        <w:rPr>
          <w:bCs/>
          <w:lang w:val="fr-FR"/>
        </w:rPr>
        <w:tab/>
        <w:t>A une structure diagonale</w:t>
      </w:r>
      <w:r w:rsidR="00BA14AA">
        <w:rPr>
          <w:bCs/>
          <w:lang w:val="fr-FR"/>
        </w:rPr>
        <w:t xml:space="preserve"> </w:t>
      </w:r>
      <w:r w:rsidRPr="00B4406B">
        <w:rPr>
          <w:bCs/>
          <w:lang w:val="fr-FR"/>
        </w:rPr>
        <w:t>(-)</w:t>
      </w:r>
      <w:r w:rsidR="00BA14AA">
        <w:rPr>
          <w:bCs/>
          <w:lang w:val="fr-FR"/>
        </w:rPr>
        <w:t> ;</w:t>
      </w:r>
    </w:p>
    <w:p w14:paraId="07736E7D" w14:textId="0E047A3B" w:rsidR="00B1522A" w:rsidRPr="00B4406B" w:rsidRDefault="00B1522A" w:rsidP="00BA14AA">
      <w:pPr>
        <w:pStyle w:val="SingleTxtG"/>
        <w:ind w:left="2835" w:hanging="567"/>
        <w:rPr>
          <w:bCs/>
          <w:lang w:val="fr-FR"/>
        </w:rPr>
      </w:pPr>
      <w:r w:rsidRPr="00B4406B">
        <w:rPr>
          <w:bCs/>
          <w:lang w:val="fr-FR"/>
        </w:rPr>
        <w:t>d)</w:t>
      </w:r>
      <w:r w:rsidRPr="00B4406B">
        <w:rPr>
          <w:bCs/>
          <w:lang w:val="fr-FR"/>
        </w:rPr>
        <w:tab/>
        <w:t>A un diamètre nominal de jante de 673</w:t>
      </w:r>
      <w:r w:rsidR="00BA14AA">
        <w:rPr>
          <w:bCs/>
          <w:lang w:val="fr-FR"/>
        </w:rPr>
        <w:t xml:space="preserve"> </w:t>
      </w:r>
      <w:r w:rsidRPr="00B4406B">
        <w:rPr>
          <w:bCs/>
          <w:lang w:val="fr-FR"/>
        </w:rPr>
        <w:t>mm (code</w:t>
      </w:r>
      <w:r w:rsidR="00BA14AA">
        <w:rPr>
          <w:bCs/>
          <w:lang w:val="fr-FR"/>
        </w:rPr>
        <w:t xml:space="preserve"> </w:t>
      </w:r>
      <w:r w:rsidRPr="00B4406B">
        <w:rPr>
          <w:bCs/>
          <w:lang w:val="fr-FR"/>
        </w:rPr>
        <w:t>26.5)</w:t>
      </w:r>
      <w:r w:rsidR="00BA14AA">
        <w:rPr>
          <w:bCs/>
          <w:lang w:val="fr-FR"/>
        </w:rPr>
        <w:t> </w:t>
      </w:r>
      <w:r w:rsidRPr="00B4406B">
        <w:rPr>
          <w:bCs/>
          <w:lang w:val="fr-FR"/>
        </w:rPr>
        <w:t xml:space="preserve">; </w:t>
      </w:r>
    </w:p>
    <w:p w14:paraId="72625945" w14:textId="3E88292B" w:rsidR="00B1522A" w:rsidRPr="00B4406B" w:rsidRDefault="00B1522A" w:rsidP="00BA14AA">
      <w:pPr>
        <w:pStyle w:val="SingleTxtG"/>
        <w:ind w:left="2835" w:hanging="567"/>
        <w:rPr>
          <w:bCs/>
          <w:lang w:val="fr-FR"/>
        </w:rPr>
      </w:pPr>
      <w:r w:rsidRPr="00B4406B">
        <w:rPr>
          <w:bCs/>
          <w:lang w:val="fr-FR"/>
        </w:rPr>
        <w:lastRenderedPageBreak/>
        <w:t>e)</w:t>
      </w:r>
      <w:r w:rsidRPr="00B4406B">
        <w:rPr>
          <w:bCs/>
          <w:lang w:val="fr-FR"/>
        </w:rPr>
        <w:tab/>
        <w:t xml:space="preserve">A une bande de roulement </w:t>
      </w:r>
      <w:r w:rsidRPr="00B4406B">
        <w:rPr>
          <w:bCs/>
          <w:strike/>
          <w:lang w:val="fr-FR"/>
        </w:rPr>
        <w:t>intermédiaire</w:t>
      </w:r>
      <w:r w:rsidRPr="00B4406B">
        <w:rPr>
          <w:bCs/>
          <w:lang w:val="fr-FR"/>
        </w:rPr>
        <w:t xml:space="preserve"> </w:t>
      </w:r>
      <w:r w:rsidRPr="00B4406B">
        <w:rPr>
          <w:b/>
          <w:bCs/>
          <w:lang w:val="fr-FR"/>
        </w:rPr>
        <w:t xml:space="preserve">spéciale </w:t>
      </w:r>
      <w:r w:rsidRPr="00B4406B">
        <w:rPr>
          <w:bCs/>
          <w:lang w:val="fr-FR"/>
        </w:rPr>
        <w:t>(«</w:t>
      </w:r>
      <w:r w:rsidR="009004B0">
        <w:rPr>
          <w:bCs/>
          <w:lang w:val="fr-FR"/>
        </w:rPr>
        <w:t> </w:t>
      </w:r>
      <w:r w:rsidRPr="00B4406B">
        <w:rPr>
          <w:bCs/>
          <w:lang w:val="fr-FR"/>
        </w:rPr>
        <w:t>LS-</w:t>
      </w:r>
      <w:r w:rsidRPr="00B4406B">
        <w:rPr>
          <w:bCs/>
          <w:strike/>
          <w:lang w:val="fr-FR"/>
        </w:rPr>
        <w:t>2</w:t>
      </w:r>
      <w:r w:rsidRPr="00B4406B">
        <w:rPr>
          <w:b/>
          <w:bCs/>
          <w:lang w:val="fr-FR"/>
        </w:rPr>
        <w:t>3</w:t>
      </w:r>
      <w:r w:rsidR="009004B0">
        <w:rPr>
          <w:bCs/>
          <w:lang w:val="fr-FR"/>
        </w:rPr>
        <w:t> </w:t>
      </w:r>
      <w:r w:rsidRPr="00B4406B">
        <w:rPr>
          <w:bCs/>
          <w:lang w:val="fr-FR"/>
        </w:rPr>
        <w:t>»)</w:t>
      </w:r>
      <w:r w:rsidR="00BA14AA">
        <w:rPr>
          <w:lang w:val="fr-FR"/>
        </w:rPr>
        <w:t> </w:t>
      </w:r>
      <w:r w:rsidRPr="00B4406B">
        <w:rPr>
          <w:lang w:val="fr-FR"/>
        </w:rPr>
        <w:t>;</w:t>
      </w:r>
    </w:p>
    <w:p w14:paraId="42079E2F" w14:textId="43908DD0" w:rsidR="00B1522A" w:rsidRPr="00B4406B" w:rsidRDefault="00B1522A" w:rsidP="00BA14AA">
      <w:pPr>
        <w:pStyle w:val="SingleTxtG"/>
        <w:ind w:left="2835" w:hanging="567"/>
        <w:rPr>
          <w:lang w:val="fr-FR"/>
        </w:rPr>
      </w:pPr>
      <w:r w:rsidRPr="00B4406B">
        <w:rPr>
          <w:lang w:val="fr-FR"/>
        </w:rPr>
        <w:t>f)</w:t>
      </w:r>
      <w:r w:rsidRPr="00B4406B">
        <w:rPr>
          <w:lang w:val="fr-FR"/>
        </w:rPr>
        <w:tab/>
        <w:t>A une capacité de charge de 3 750 kg (soit un indice de 154 selon l’annexe 4)</w:t>
      </w:r>
      <w:r w:rsidR="00BA14AA">
        <w:rPr>
          <w:lang w:val="fr-FR"/>
        </w:rPr>
        <w:t> </w:t>
      </w:r>
      <w:r w:rsidRPr="00B4406B">
        <w:rPr>
          <w:lang w:val="fr-FR"/>
        </w:rPr>
        <w:t>;</w:t>
      </w:r>
    </w:p>
    <w:p w14:paraId="394C3D21" w14:textId="78F73807" w:rsidR="00B1522A" w:rsidRPr="00B4406B" w:rsidRDefault="00B1522A" w:rsidP="00BA14AA">
      <w:pPr>
        <w:pStyle w:val="SingleTxtG"/>
        <w:ind w:left="2835" w:hanging="567"/>
        <w:rPr>
          <w:lang w:val="fr-FR"/>
        </w:rPr>
      </w:pPr>
      <w:r w:rsidRPr="00B4406B">
        <w:rPr>
          <w:lang w:val="fr-FR"/>
        </w:rPr>
        <w:t>g)</w:t>
      </w:r>
      <w:r w:rsidRPr="00B4406B">
        <w:rPr>
          <w:lang w:val="fr-FR"/>
        </w:rPr>
        <w:tab/>
        <w:t>A une catégorie de vitesse A8 (vitesse de référence 40 km/h)</w:t>
      </w:r>
      <w:r w:rsidR="00BA14AA">
        <w:rPr>
          <w:lang w:val="fr-FR"/>
        </w:rPr>
        <w:t> </w:t>
      </w:r>
      <w:r w:rsidRPr="00B4406B">
        <w:rPr>
          <w:lang w:val="fr-FR"/>
        </w:rPr>
        <w:t>;</w:t>
      </w:r>
    </w:p>
    <w:p w14:paraId="3CD1DC7A" w14:textId="4BD7E133" w:rsidR="00B1522A" w:rsidRPr="00B4406B" w:rsidRDefault="00B1522A" w:rsidP="00BA14AA">
      <w:pPr>
        <w:pStyle w:val="SingleTxtG"/>
        <w:ind w:left="2835" w:hanging="567"/>
        <w:rPr>
          <w:lang w:val="fr-FR"/>
        </w:rPr>
      </w:pPr>
      <w:r w:rsidRPr="00B4406B">
        <w:rPr>
          <w:lang w:val="fr-FR"/>
        </w:rPr>
        <w:t>h)</w:t>
      </w:r>
      <w:r w:rsidRPr="00B4406B">
        <w:rPr>
          <w:lang w:val="fr-FR"/>
        </w:rPr>
        <w:tab/>
        <w:t>Doit être monté sans chambre à air (« tubeless »)</w:t>
      </w:r>
      <w:r w:rsidR="00BA14AA">
        <w:rPr>
          <w:lang w:val="fr-FR"/>
        </w:rPr>
        <w:t> </w:t>
      </w:r>
      <w:r w:rsidRPr="00B4406B">
        <w:rPr>
          <w:lang w:val="fr-FR"/>
        </w:rPr>
        <w:t>;</w:t>
      </w:r>
    </w:p>
    <w:p w14:paraId="5A0404B8" w14:textId="3CA7D980" w:rsidR="00B1522A" w:rsidRPr="00B4406B" w:rsidRDefault="00B1522A" w:rsidP="00BA14AA">
      <w:pPr>
        <w:pStyle w:val="SingleTxtG"/>
        <w:ind w:left="2835" w:hanging="567"/>
        <w:rPr>
          <w:lang w:val="fr-FR"/>
        </w:rPr>
      </w:pPr>
      <w:r w:rsidRPr="00B4406B">
        <w:rPr>
          <w:lang w:val="fr-FR"/>
        </w:rPr>
        <w:t>i)</w:t>
      </w:r>
      <w:r w:rsidRPr="00B4406B">
        <w:rPr>
          <w:lang w:val="fr-FR"/>
        </w:rPr>
        <w:tab/>
        <w:t>A été fabriqué pendant la vingt-cinquième semaine de l’année 2006 (voir par. 3.2 du présent Règlement)</w:t>
      </w:r>
      <w:r w:rsidR="00BA14AA">
        <w:rPr>
          <w:lang w:val="fr-FR"/>
        </w:rPr>
        <w:t> ;</w:t>
      </w:r>
    </w:p>
    <w:p w14:paraId="6735DCDC" w14:textId="77777777" w:rsidR="00B1522A" w:rsidRPr="00B4406B" w:rsidRDefault="00B1522A" w:rsidP="00BA14AA">
      <w:pPr>
        <w:pStyle w:val="SingleTxtG"/>
        <w:ind w:left="2835" w:hanging="567"/>
        <w:rPr>
          <w:lang w:val="fr-FR"/>
        </w:rPr>
      </w:pPr>
      <w:r w:rsidRPr="00B4406B">
        <w:rPr>
          <w:lang w:val="fr-FR"/>
        </w:rPr>
        <w:t>j)</w:t>
      </w:r>
      <w:r w:rsidRPr="00B4406B">
        <w:rPr>
          <w:lang w:val="fr-FR"/>
        </w:rPr>
        <w:tab/>
      </w:r>
      <w:r w:rsidRPr="00B4406B">
        <w:rPr>
          <w:bCs/>
          <w:lang w:val="fr-FR"/>
        </w:rPr>
        <w:t>Doit être gonflé à 240 kPa aux fins des mesures et de l’essai de résistance à l’éclatement.</w:t>
      </w:r>
    </w:p>
    <w:p w14:paraId="1866D1D8" w14:textId="6CC16F7F" w:rsidR="00B1522A" w:rsidRPr="00B4406B" w:rsidRDefault="00B1522A" w:rsidP="009004B0">
      <w:pPr>
        <w:pStyle w:val="SingleTxtG"/>
        <w:ind w:left="2835"/>
        <w:rPr>
          <w:lang w:val="fr-FR"/>
        </w:rPr>
      </w:pPr>
      <w:r w:rsidRPr="00B4406B">
        <w:rPr>
          <w:lang w:val="fr-FR"/>
        </w:rPr>
        <w:t>Les inscriptions constituant la désignation du pneumatique doivent être disposées comme suit</w:t>
      </w:r>
      <w:r w:rsidR="00BA14AA">
        <w:rPr>
          <w:lang w:val="fr-FR"/>
        </w:rPr>
        <w:t> </w:t>
      </w:r>
      <w:r w:rsidRPr="00B4406B">
        <w:rPr>
          <w:lang w:val="fr-FR"/>
        </w:rPr>
        <w:t>:</w:t>
      </w:r>
    </w:p>
    <w:p w14:paraId="3B8D10DA" w14:textId="46533ABD" w:rsidR="00B1522A" w:rsidRPr="00B4406B" w:rsidRDefault="00B1522A" w:rsidP="00BA14AA">
      <w:pPr>
        <w:pStyle w:val="SingleTxtG"/>
        <w:ind w:left="2835" w:hanging="567"/>
        <w:rPr>
          <w:lang w:val="fr-FR"/>
        </w:rPr>
      </w:pPr>
      <w:r w:rsidRPr="00B4406B">
        <w:rPr>
          <w:lang w:val="fr-FR"/>
        </w:rPr>
        <w:t>a)</w:t>
      </w:r>
      <w:r w:rsidRPr="00B4406B">
        <w:rPr>
          <w:lang w:val="fr-FR"/>
        </w:rPr>
        <w:tab/>
        <w:t xml:space="preserve">La désignation de la dimension, qui se compose de la grosseur nominale du boudin, du rapport nominal d’aspect, du symbole du type de structure </w:t>
      </w:r>
      <w:r w:rsidRPr="00B4406B">
        <w:rPr>
          <w:strike/>
          <w:lang w:val="fr-FR"/>
        </w:rPr>
        <w:t>(le cas échéant)</w:t>
      </w:r>
      <w:r w:rsidRPr="00B4406B">
        <w:rPr>
          <w:lang w:val="fr-FR"/>
        </w:rPr>
        <w:t xml:space="preserve"> du diamètre nominal de la jante </w:t>
      </w:r>
      <w:r w:rsidRPr="00B4406B">
        <w:rPr>
          <w:b/>
          <w:lang w:val="fr-FR"/>
        </w:rPr>
        <w:t>et du suffixe LS</w:t>
      </w:r>
      <w:r w:rsidRPr="00B4406B">
        <w:rPr>
          <w:lang w:val="fr-FR"/>
        </w:rPr>
        <w:t>, doit apparaître sous forme groupée, comme indiqué dans l’exemple ci-dessus</w:t>
      </w:r>
      <w:r w:rsidR="00BA14AA">
        <w:rPr>
          <w:lang w:val="fr-FR"/>
        </w:rPr>
        <w:t> </w:t>
      </w:r>
      <w:r w:rsidRPr="00B4406B">
        <w:rPr>
          <w:lang w:val="fr-FR"/>
        </w:rPr>
        <w:t xml:space="preserve">: 600/55 </w:t>
      </w:r>
      <w:r w:rsidR="00BA14AA">
        <w:rPr>
          <w:lang w:val="fr-FR"/>
        </w:rPr>
        <w:t>− </w:t>
      </w:r>
      <w:r w:rsidRPr="00B4406B">
        <w:rPr>
          <w:lang w:val="fr-FR"/>
        </w:rPr>
        <w:t xml:space="preserve">26.5 </w:t>
      </w:r>
      <w:r w:rsidRPr="00B4406B">
        <w:rPr>
          <w:b/>
          <w:lang w:val="fr-FR"/>
        </w:rPr>
        <w:t>LS</w:t>
      </w:r>
      <w:r w:rsidR="00BA14AA">
        <w:rPr>
          <w:lang w:val="fr-FR"/>
        </w:rPr>
        <w:t> </w:t>
      </w:r>
      <w:r w:rsidRPr="00B4406B">
        <w:rPr>
          <w:lang w:val="fr-FR"/>
        </w:rPr>
        <w:t>;</w:t>
      </w:r>
    </w:p>
    <w:p w14:paraId="2DCC5CAE" w14:textId="13E40063" w:rsidR="00B1522A" w:rsidRPr="00B4406B" w:rsidRDefault="00B1522A" w:rsidP="009004B0">
      <w:pPr>
        <w:pStyle w:val="SingleTxtG"/>
        <w:ind w:left="2835"/>
        <w:rPr>
          <w:lang w:val="fr-FR"/>
        </w:rPr>
      </w:pPr>
      <w:r w:rsidRPr="00B4406B">
        <w:rPr>
          <w:lang w:val="fr-FR"/>
        </w:rPr>
        <w:t>…</w:t>
      </w:r>
      <w:r w:rsidR="009004B0">
        <w:rPr>
          <w:lang w:val="fr-FR"/>
        </w:rPr>
        <w:t> </w:t>
      </w:r>
      <w:r w:rsidRPr="00B4406B">
        <w:rPr>
          <w:lang w:val="fr-FR"/>
        </w:rPr>
        <w:t>»</w:t>
      </w:r>
    </w:p>
    <w:p w14:paraId="140C3EC1" w14:textId="582E048E" w:rsidR="00B1522A" w:rsidRPr="00B4406B" w:rsidRDefault="00B1522A" w:rsidP="00BA14AA">
      <w:pPr>
        <w:pStyle w:val="SingleTxtG"/>
        <w:rPr>
          <w:lang w:val="fr-FR"/>
        </w:rPr>
      </w:pPr>
      <w:r w:rsidRPr="00BA14AA">
        <w:rPr>
          <w:i/>
          <w:lang w:val="fr-FR"/>
        </w:rPr>
        <w:t>Annexe 6, paragraphe 1</w:t>
      </w:r>
      <w:r w:rsidRPr="00B4406B">
        <w:rPr>
          <w:lang w:val="fr-FR"/>
        </w:rPr>
        <w:t xml:space="preserve">, </w:t>
      </w:r>
      <w:r>
        <w:rPr>
          <w:lang w:val="fr-FR"/>
        </w:rPr>
        <w:t>lire</w:t>
      </w:r>
      <w:r w:rsidR="00AC7F9E">
        <w:rPr>
          <w:lang w:val="fr-FR"/>
        </w:rPr>
        <w:t> </w:t>
      </w:r>
      <w:r w:rsidRPr="00B4406B">
        <w:rPr>
          <w:lang w:val="fr-FR"/>
        </w:rPr>
        <w:t>:</w:t>
      </w:r>
    </w:p>
    <w:p w14:paraId="34D026CA" w14:textId="37F44E7A" w:rsidR="00B1522A" w:rsidRPr="00B4406B" w:rsidRDefault="00B1522A" w:rsidP="00BA14AA">
      <w:pPr>
        <w:pStyle w:val="SingleTxtG"/>
        <w:ind w:left="2268" w:hanging="1134"/>
        <w:rPr>
          <w:i/>
          <w:lang w:val="fr-FR"/>
        </w:rPr>
      </w:pPr>
      <w:r w:rsidRPr="00B4406B">
        <w:rPr>
          <w:lang w:val="fr-FR"/>
        </w:rPr>
        <w:t>«</w:t>
      </w:r>
      <w:r w:rsidR="009004B0">
        <w:rPr>
          <w:lang w:val="fr-FR"/>
        </w:rPr>
        <w:t> </w:t>
      </w:r>
      <w:r w:rsidRPr="00B4406B">
        <w:rPr>
          <w:lang w:val="fr-FR"/>
        </w:rPr>
        <w:t>1.</w:t>
      </w:r>
      <w:r w:rsidRPr="00B4406B">
        <w:rPr>
          <w:lang w:val="fr-FR"/>
        </w:rPr>
        <w:tab/>
        <w:t xml:space="preserve">Monter le pneumatique sur la jante de mesure définie par le fabricant </w:t>
      </w:r>
      <w:r w:rsidRPr="00B4406B">
        <w:rPr>
          <w:b/>
          <w:bCs/>
          <w:lang w:val="fr-FR"/>
        </w:rPr>
        <w:t>conformément au paragraphe 4.1.10 du présent Règlement</w:t>
      </w:r>
      <w:r w:rsidRPr="00B4406B">
        <w:rPr>
          <w:lang w:val="fr-FR"/>
        </w:rPr>
        <w:t xml:space="preserve"> et gonfler à la pression indiquée par le fabricant </w:t>
      </w:r>
      <w:r w:rsidRPr="00B4406B">
        <w:rPr>
          <w:b/>
          <w:bCs/>
          <w:lang w:val="fr-FR"/>
        </w:rPr>
        <w:t>conformément au paragraphe 4.1.12 du présent Règlement.</w:t>
      </w:r>
      <w:r w:rsidR="00AC7F9E">
        <w:rPr>
          <w:b/>
          <w:bCs/>
          <w:lang w:val="fr-FR"/>
        </w:rPr>
        <w:t> </w:t>
      </w:r>
      <w:r w:rsidRPr="00B4406B">
        <w:rPr>
          <w:b/>
          <w:bCs/>
          <w:lang w:val="fr-FR"/>
        </w:rPr>
        <w:t>»</w:t>
      </w:r>
    </w:p>
    <w:p w14:paraId="306CE176" w14:textId="77777777" w:rsidR="00B1522A" w:rsidRPr="00B4406B" w:rsidRDefault="00B1522A" w:rsidP="00BA14AA">
      <w:pPr>
        <w:pStyle w:val="SingleTxtG"/>
        <w:rPr>
          <w:lang w:val="fr-FR"/>
        </w:rPr>
      </w:pPr>
      <w:r w:rsidRPr="00BA14AA">
        <w:rPr>
          <w:i/>
          <w:iCs/>
          <w:lang w:val="fr-FR"/>
        </w:rPr>
        <w:t xml:space="preserve">Annexe 7, partie A, </w:t>
      </w:r>
      <w:r w:rsidRPr="00BA14AA">
        <w:rPr>
          <w:i/>
          <w:lang w:val="fr-FR"/>
        </w:rPr>
        <w:t>tableau et texte ci-après</w:t>
      </w:r>
      <w:r w:rsidRPr="00B4406B">
        <w:rPr>
          <w:lang w:val="fr-FR"/>
        </w:rPr>
        <w:t xml:space="preserve">, </w:t>
      </w:r>
      <w:r>
        <w:rPr>
          <w:iCs/>
          <w:lang w:val="fr-FR"/>
        </w:rPr>
        <w:t>lire</w:t>
      </w:r>
      <w:r w:rsidRPr="00B4406B">
        <w:rPr>
          <w:iCs/>
          <w:lang w:val="fr-FR"/>
        </w:rPr>
        <w:t xml:space="preserve"> :</w:t>
      </w:r>
      <w:r w:rsidRPr="00B4406B">
        <w:rPr>
          <w:lang w:val="fr-FR"/>
        </w:rPr>
        <w:t xml:space="preserve"> </w:t>
      </w:r>
    </w:p>
    <w:p w14:paraId="5C1229AF" w14:textId="7ED42A90" w:rsidR="00B1522A" w:rsidRPr="00B4406B" w:rsidRDefault="00B1522A" w:rsidP="00BA14AA">
      <w:pPr>
        <w:pStyle w:val="SingleTxtG"/>
        <w:rPr>
          <w:lang w:val="fr-FR"/>
        </w:rPr>
      </w:pPr>
      <w:r w:rsidRPr="00B4406B">
        <w:rPr>
          <w:lang w:val="fr-FR"/>
        </w:rPr>
        <w:t>«</w:t>
      </w:r>
      <w:r w:rsidR="009004B0">
        <w:rPr>
          <w:lang w:val="fr-FR"/>
        </w:rPr>
        <w:t> </w:t>
      </w:r>
      <w:r w:rsidRPr="00B4406B">
        <w:rPr>
          <w:lang w:val="fr-FR"/>
        </w:rPr>
        <w:t>…</w:t>
      </w:r>
    </w:p>
    <w:p w14:paraId="3FD5F2CB" w14:textId="145A2DEF" w:rsidR="00B1522A" w:rsidRPr="00B4406B" w:rsidRDefault="00B1522A" w:rsidP="00BA14AA">
      <w:pPr>
        <w:pStyle w:val="SingleTxtG"/>
        <w:rPr>
          <w:lang w:val="fr-FR"/>
        </w:rPr>
      </w:pPr>
      <w:r w:rsidRPr="00B4406B">
        <w:rPr>
          <w:lang w:val="fr-FR"/>
        </w:rPr>
        <w:t>Partie</w:t>
      </w:r>
      <w:r w:rsidR="00BA14AA">
        <w:rPr>
          <w:lang w:val="fr-FR"/>
        </w:rPr>
        <w:t xml:space="preserve"> </w:t>
      </w:r>
      <w:r w:rsidRPr="00B4406B">
        <w:rPr>
          <w:lang w:val="fr-FR"/>
        </w:rPr>
        <w:t>A</w:t>
      </w:r>
      <w:r w:rsidR="00BA14AA">
        <w:rPr>
          <w:lang w:val="fr-FR"/>
        </w:rPr>
        <w:t> </w:t>
      </w:r>
      <w:r w:rsidRPr="00B4406B">
        <w:rPr>
          <w:lang w:val="fr-FR"/>
        </w:rPr>
        <w:t>: Pneumatiques pour roues motrices de tracteurs agricoles</w:t>
      </w:r>
    </w:p>
    <w:p w14:paraId="0DD035E2" w14:textId="7C1926AE" w:rsidR="00B1522A" w:rsidRPr="00B4406B" w:rsidRDefault="00B1522A" w:rsidP="00BA14AA">
      <w:pPr>
        <w:pStyle w:val="SingleTxtG"/>
        <w:rPr>
          <w:lang w:val="fr-FR"/>
        </w:rPr>
      </w:pPr>
      <w:r w:rsidRPr="00B4406B">
        <w:rPr>
          <w:bCs/>
          <w:lang w:val="fr-FR"/>
        </w:rPr>
        <w:t>Applicable aux pneumatiques appartenant à la catégorie</w:t>
      </w:r>
      <w:r w:rsidRPr="00B4406B">
        <w:rPr>
          <w:lang w:val="fr-FR"/>
        </w:rPr>
        <w:t xml:space="preserve"> d’utilisation</w:t>
      </w:r>
      <w:r w:rsidR="00BA14AA" w:rsidRPr="00B4406B">
        <w:rPr>
          <w:bCs/>
          <w:lang w:val="fr-FR"/>
        </w:rPr>
        <w:t xml:space="preserve"> </w:t>
      </w:r>
      <w:r w:rsidRPr="00B4406B">
        <w:rPr>
          <w:bCs/>
          <w:lang w:val="fr-FR"/>
        </w:rPr>
        <w:t>« </w:t>
      </w:r>
      <w:r w:rsidRPr="00B4406B">
        <w:rPr>
          <w:lang w:val="fr-FR"/>
        </w:rPr>
        <w:t>Pneumatiques pour roues motrices de tracteur </w:t>
      </w:r>
      <w:r w:rsidRPr="00B4406B">
        <w:rPr>
          <w:bCs/>
          <w:lang w:val="fr-FR"/>
        </w:rPr>
        <w:t>»</w:t>
      </w:r>
      <w:r w:rsidR="00BA14AA" w:rsidRPr="00B4406B">
        <w:rPr>
          <w:lang w:val="fr-FR"/>
        </w:rPr>
        <w:t xml:space="preserve"> </w:t>
      </w:r>
      <w:r w:rsidRPr="00B4406B">
        <w:rPr>
          <w:lang w:val="fr-FR"/>
        </w:rPr>
        <w:t>(</w:t>
      </w:r>
      <w:r w:rsidR="00BA14AA">
        <w:rPr>
          <w:lang w:val="fr-FR"/>
        </w:rPr>
        <w:t>v</w:t>
      </w:r>
      <w:r w:rsidRPr="00B4406B">
        <w:rPr>
          <w:lang w:val="fr-FR"/>
        </w:rPr>
        <w:t>oir par. 2.23 du présent Règlement)</w:t>
      </w:r>
    </w:p>
    <w:p w14:paraId="3B94C1A5" w14:textId="41A2CA16" w:rsidR="00B1522A" w:rsidRDefault="00B1522A" w:rsidP="009859D5">
      <w:pPr>
        <w:pStyle w:val="H23G"/>
        <w:ind w:left="0" w:right="0" w:firstLine="0"/>
        <w:rPr>
          <w:lang w:val="fr-FR"/>
        </w:rPr>
      </w:pPr>
      <w:r w:rsidRPr="00B4406B">
        <w:rPr>
          <w:lang w:val="fr-FR"/>
        </w:rPr>
        <w:t>Variation de la capacité de charge (en pourcentage)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50"/>
        <w:gridCol w:w="767"/>
        <w:gridCol w:w="920"/>
        <w:gridCol w:w="919"/>
        <w:gridCol w:w="920"/>
        <w:gridCol w:w="919"/>
        <w:gridCol w:w="766"/>
        <w:gridCol w:w="766"/>
        <w:gridCol w:w="919"/>
        <w:gridCol w:w="307"/>
        <w:gridCol w:w="765"/>
        <w:gridCol w:w="921"/>
      </w:tblGrid>
      <w:tr w:rsidR="00D932DF" w:rsidRPr="00B03218" w14:paraId="1DEAADBE" w14:textId="77777777" w:rsidTr="00D932DF">
        <w:trPr>
          <w:cantSplit/>
          <w:tblHeader/>
        </w:trPr>
        <w:tc>
          <w:tcPr>
            <w:tcW w:w="750" w:type="dxa"/>
            <w:vMerge w:val="restart"/>
            <w:tcBorders>
              <w:top w:val="single" w:sz="4" w:space="0" w:color="auto"/>
              <w:left w:val="single" w:sz="4" w:space="0" w:color="auto"/>
              <w:right w:val="single" w:sz="4" w:space="0" w:color="auto"/>
            </w:tcBorders>
            <w:shd w:val="clear" w:color="auto" w:fill="FFFFFF" w:themeFill="background1"/>
            <w:vAlign w:val="center"/>
          </w:tcPr>
          <w:p w14:paraId="7C571FEC" w14:textId="604CD7FD"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2C4F95">
              <w:rPr>
                <w:i/>
                <w:sz w:val="16"/>
                <w:lang w:val="fr-FR" w:eastAsia="zh-CN"/>
              </w:rPr>
              <w:t>Vitesse</w:t>
            </w:r>
            <w:r>
              <w:rPr>
                <w:i/>
                <w:sz w:val="16"/>
                <w:lang w:val="fr-FR" w:eastAsia="zh-CN"/>
              </w:rPr>
              <w:br/>
            </w:r>
            <w:r w:rsidRPr="002C4F95">
              <w:rPr>
                <w:i/>
                <w:sz w:val="16"/>
                <w:lang w:val="fr-FR" w:eastAsia="zh-CN"/>
              </w:rPr>
              <w:t>(en km/h)</w:t>
            </w:r>
          </w:p>
        </w:tc>
        <w:tc>
          <w:tcPr>
            <w:tcW w:w="689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5794A53" w14:textId="346A6466"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2C4F95">
              <w:rPr>
                <w:i/>
                <w:sz w:val="16"/>
                <w:lang w:val="fr-FR" w:eastAsia="zh-CN"/>
              </w:rPr>
              <w:t>Code de la catégorie de vitesse</w:t>
            </w:r>
          </w:p>
        </w:tc>
        <w:tc>
          <w:tcPr>
            <w:tcW w:w="307" w:type="dxa"/>
            <w:tcBorders>
              <w:top w:val="nil"/>
              <w:left w:val="single" w:sz="4" w:space="0" w:color="auto"/>
              <w:bottom w:val="nil"/>
              <w:right w:val="single" w:sz="4" w:space="0" w:color="auto"/>
            </w:tcBorders>
            <w:shd w:val="clear" w:color="auto" w:fill="FFFFFF" w:themeFill="background1"/>
          </w:tcPr>
          <w:p w14:paraId="59251C7B"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765" w:type="dxa"/>
            <w:vMerge w:val="restart"/>
            <w:tcBorders>
              <w:top w:val="single" w:sz="4" w:space="0" w:color="auto"/>
              <w:left w:val="single" w:sz="4" w:space="0" w:color="auto"/>
              <w:right w:val="single" w:sz="4" w:space="0" w:color="auto"/>
            </w:tcBorders>
            <w:shd w:val="clear" w:color="auto" w:fill="FFFFFF" w:themeFill="background1"/>
            <w:vAlign w:val="center"/>
          </w:tcPr>
          <w:p w14:paraId="7FC27BB6" w14:textId="5657C302"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671E7A">
              <w:rPr>
                <w:bCs/>
                <w:i/>
                <w:sz w:val="16"/>
                <w:szCs w:val="16"/>
                <w:lang w:eastAsia="zh-CN"/>
              </w:rPr>
              <w:t>(2)</w:t>
            </w:r>
          </w:p>
        </w:tc>
        <w:tc>
          <w:tcPr>
            <w:tcW w:w="921" w:type="dxa"/>
            <w:vMerge w:val="restart"/>
            <w:tcBorders>
              <w:top w:val="single" w:sz="4" w:space="0" w:color="auto"/>
              <w:left w:val="single" w:sz="4" w:space="0" w:color="auto"/>
              <w:right w:val="single" w:sz="4" w:space="0" w:color="auto"/>
            </w:tcBorders>
            <w:shd w:val="clear" w:color="auto" w:fill="FFFFFF" w:themeFill="background1"/>
            <w:vAlign w:val="center"/>
          </w:tcPr>
          <w:p w14:paraId="6310FDEF" w14:textId="34FFACAE" w:rsidR="00D932DF" w:rsidRPr="00B03218" w:rsidRDefault="00D932DF" w:rsidP="00D932DF">
            <w:pPr>
              <w:widowControl w:val="0"/>
              <w:tabs>
                <w:tab w:val="left" w:pos="0"/>
                <w:tab w:val="left" w:pos="962"/>
                <w:tab w:val="left" w:pos="1586"/>
              </w:tabs>
              <w:spacing w:before="60" w:after="60" w:line="220" w:lineRule="atLeast"/>
              <w:jc w:val="center"/>
              <w:rPr>
                <w:sz w:val="18"/>
                <w:szCs w:val="18"/>
              </w:rPr>
            </w:pPr>
            <w:r w:rsidRPr="00671E7A">
              <w:rPr>
                <w:bCs/>
                <w:i/>
                <w:sz w:val="16"/>
                <w:szCs w:val="16"/>
                <w:lang w:eastAsia="zh-CN"/>
              </w:rPr>
              <w:t>(3)</w:t>
            </w:r>
          </w:p>
        </w:tc>
      </w:tr>
      <w:tr w:rsidR="00D932DF" w:rsidRPr="00B03218" w14:paraId="2DB54372" w14:textId="77777777" w:rsidTr="004B7A0E">
        <w:trPr>
          <w:cantSplit/>
          <w:tblHeader/>
        </w:trPr>
        <w:tc>
          <w:tcPr>
            <w:tcW w:w="750" w:type="dxa"/>
            <w:vMerge/>
            <w:tcBorders>
              <w:left w:val="single" w:sz="4" w:space="0" w:color="auto"/>
              <w:right w:val="single" w:sz="4" w:space="0" w:color="auto"/>
            </w:tcBorders>
            <w:shd w:val="clear" w:color="auto" w:fill="FFFFFF" w:themeFill="background1"/>
          </w:tcPr>
          <w:p w14:paraId="20DDC3AB" w14:textId="74F46ED5"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35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77D0D" w14:textId="4A0ED19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27334E">
              <w:rPr>
                <w:b/>
                <w:i/>
                <w:sz w:val="16"/>
                <w:szCs w:val="16"/>
                <w:lang w:val="fr-FR" w:eastAsia="zh-CN"/>
              </w:rPr>
              <w:t>Pneumatiques standard</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B8097" w14:textId="3FA084A2"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27334E">
              <w:rPr>
                <w:b/>
                <w:i/>
                <w:sz w:val="16"/>
                <w:szCs w:val="16"/>
                <w:lang w:val="fr-FR" w:eastAsia="zh-CN"/>
              </w:rPr>
              <w:t>Pneumatiques</w:t>
            </w:r>
            <w:r w:rsidRPr="0027334E">
              <w:rPr>
                <w:b/>
                <w:i/>
                <w:sz w:val="16"/>
                <w:szCs w:val="16"/>
                <w:lang w:val="fr-FR" w:eastAsia="zh-CN"/>
              </w:rPr>
              <w:br/>
              <w:t xml:space="preserve">à enfoncement </w:t>
            </w:r>
            <w:r>
              <w:rPr>
                <w:b/>
                <w:i/>
                <w:sz w:val="16"/>
                <w:szCs w:val="16"/>
                <w:lang w:val="fr-FR" w:eastAsia="zh-CN"/>
              </w:rPr>
              <w:br/>
            </w:r>
            <w:r w:rsidRPr="0027334E">
              <w:rPr>
                <w:b/>
                <w:i/>
                <w:sz w:val="16"/>
                <w:szCs w:val="16"/>
                <w:lang w:val="fr-FR" w:eastAsia="zh-CN"/>
              </w:rPr>
              <w:t>amélioré (IF)</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9BF44" w14:textId="6F41E891"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27334E">
              <w:rPr>
                <w:b/>
                <w:i/>
                <w:sz w:val="16"/>
                <w:szCs w:val="16"/>
                <w:lang w:val="fr-FR" w:eastAsia="zh-CN"/>
              </w:rPr>
              <w:t xml:space="preserve">Pneumatiques </w:t>
            </w:r>
            <w:r w:rsidRPr="0027334E">
              <w:rPr>
                <w:b/>
                <w:i/>
                <w:sz w:val="16"/>
                <w:szCs w:val="16"/>
                <w:lang w:val="fr-FR" w:eastAsia="zh-CN"/>
              </w:rPr>
              <w:br/>
              <w:t xml:space="preserve">à très grand </w:t>
            </w:r>
            <w:r>
              <w:rPr>
                <w:b/>
                <w:i/>
                <w:sz w:val="16"/>
                <w:szCs w:val="16"/>
                <w:lang w:val="fr-FR" w:eastAsia="zh-CN"/>
              </w:rPr>
              <w:br/>
            </w:r>
            <w:r w:rsidRPr="0027334E">
              <w:rPr>
                <w:b/>
                <w:i/>
                <w:sz w:val="16"/>
                <w:szCs w:val="16"/>
                <w:lang w:val="fr-FR" w:eastAsia="zh-CN"/>
              </w:rPr>
              <w:t>enfoncement (VF)</w:t>
            </w:r>
          </w:p>
        </w:tc>
        <w:tc>
          <w:tcPr>
            <w:tcW w:w="307" w:type="dxa"/>
            <w:tcBorders>
              <w:top w:val="nil"/>
              <w:left w:val="single" w:sz="4" w:space="0" w:color="auto"/>
              <w:bottom w:val="nil"/>
              <w:right w:val="single" w:sz="4" w:space="0" w:color="auto"/>
            </w:tcBorders>
            <w:shd w:val="clear" w:color="auto" w:fill="FFFFFF" w:themeFill="background1"/>
          </w:tcPr>
          <w:p w14:paraId="5FEB6633"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765" w:type="dxa"/>
            <w:vMerge/>
            <w:tcBorders>
              <w:left w:val="single" w:sz="4" w:space="0" w:color="auto"/>
              <w:right w:val="single" w:sz="4" w:space="0" w:color="auto"/>
            </w:tcBorders>
            <w:shd w:val="clear" w:color="auto" w:fill="FFFFFF" w:themeFill="background1"/>
            <w:vAlign w:val="center"/>
          </w:tcPr>
          <w:p w14:paraId="64BC8BD7" w14:textId="5924081A"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921" w:type="dxa"/>
            <w:vMerge/>
            <w:tcBorders>
              <w:left w:val="single" w:sz="4" w:space="0" w:color="auto"/>
              <w:right w:val="single" w:sz="4" w:space="0" w:color="auto"/>
            </w:tcBorders>
            <w:shd w:val="clear" w:color="auto" w:fill="FFFFFF" w:themeFill="background1"/>
            <w:vAlign w:val="center"/>
          </w:tcPr>
          <w:p w14:paraId="304DA4BA" w14:textId="57D58297" w:rsidR="00D932DF" w:rsidRPr="00B03218" w:rsidRDefault="00D932DF" w:rsidP="00D932DF">
            <w:pPr>
              <w:widowControl w:val="0"/>
              <w:tabs>
                <w:tab w:val="left" w:pos="0"/>
                <w:tab w:val="left" w:pos="962"/>
                <w:tab w:val="left" w:pos="1586"/>
              </w:tabs>
              <w:spacing w:before="60" w:after="60" w:line="220" w:lineRule="atLeast"/>
              <w:jc w:val="center"/>
              <w:rPr>
                <w:sz w:val="18"/>
                <w:szCs w:val="18"/>
              </w:rPr>
            </w:pPr>
          </w:p>
        </w:tc>
      </w:tr>
      <w:tr w:rsidR="00D932DF" w:rsidRPr="00B03218" w14:paraId="6BC416AC" w14:textId="77777777" w:rsidTr="004B7A0E">
        <w:trPr>
          <w:cantSplit/>
          <w:tblHeader/>
        </w:trPr>
        <w:tc>
          <w:tcPr>
            <w:tcW w:w="750" w:type="dxa"/>
            <w:vMerge/>
            <w:tcBorders>
              <w:left w:val="single" w:sz="4" w:space="0" w:color="auto"/>
              <w:bottom w:val="single" w:sz="12" w:space="0" w:color="auto"/>
              <w:right w:val="single" w:sz="4" w:space="0" w:color="auto"/>
            </w:tcBorders>
            <w:shd w:val="clear" w:color="auto" w:fill="FFFFFF" w:themeFill="background1"/>
          </w:tcPr>
          <w:p w14:paraId="28DC6EF7"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767" w:type="dxa"/>
            <w:tcBorders>
              <w:top w:val="single" w:sz="4" w:space="0" w:color="auto"/>
              <w:left w:val="single" w:sz="4" w:space="0" w:color="auto"/>
              <w:bottom w:val="single" w:sz="12" w:space="0" w:color="auto"/>
              <w:right w:val="single" w:sz="4" w:space="0" w:color="auto"/>
            </w:tcBorders>
            <w:shd w:val="clear" w:color="auto" w:fill="FFFFFF" w:themeFill="background1"/>
          </w:tcPr>
          <w:p w14:paraId="2B99D418" w14:textId="13C07DC0" w:rsidR="00D932DF" w:rsidRPr="00B03218" w:rsidRDefault="00D932DF" w:rsidP="00D932DF">
            <w:pPr>
              <w:widowControl w:val="0"/>
              <w:tabs>
                <w:tab w:val="left" w:pos="0"/>
                <w:tab w:val="left" w:pos="962"/>
                <w:tab w:val="left" w:pos="1586"/>
              </w:tabs>
              <w:spacing w:before="60" w:after="60" w:line="220" w:lineRule="atLeast"/>
              <w:jc w:val="center"/>
              <w:rPr>
                <w:bCs/>
                <w:sz w:val="18"/>
                <w:szCs w:val="18"/>
                <w:lang w:eastAsia="zh-CN"/>
              </w:rPr>
            </w:pPr>
            <w:r w:rsidRPr="00671E7A">
              <w:rPr>
                <w:bCs/>
                <w:i/>
                <w:sz w:val="16"/>
                <w:szCs w:val="16"/>
                <w:lang w:eastAsia="zh-CN"/>
              </w:rPr>
              <w:t>A2</w:t>
            </w:r>
          </w:p>
        </w:tc>
        <w:tc>
          <w:tcPr>
            <w:tcW w:w="920" w:type="dxa"/>
            <w:tcBorders>
              <w:top w:val="single" w:sz="4" w:space="0" w:color="auto"/>
              <w:left w:val="single" w:sz="4" w:space="0" w:color="auto"/>
              <w:bottom w:val="single" w:sz="12" w:space="0" w:color="auto"/>
              <w:right w:val="single" w:sz="4" w:space="0" w:color="auto"/>
            </w:tcBorders>
            <w:shd w:val="clear" w:color="auto" w:fill="FFFFFF" w:themeFill="background1"/>
          </w:tcPr>
          <w:p w14:paraId="476A78CE" w14:textId="5AA4F3D5"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671E7A">
              <w:rPr>
                <w:bCs/>
                <w:i/>
                <w:sz w:val="16"/>
                <w:szCs w:val="16"/>
                <w:lang w:eastAsia="zh-CN"/>
              </w:rPr>
              <w:t>A6 (1)</w:t>
            </w:r>
          </w:p>
        </w:tc>
        <w:tc>
          <w:tcPr>
            <w:tcW w:w="919" w:type="dxa"/>
            <w:tcBorders>
              <w:top w:val="single" w:sz="4" w:space="0" w:color="auto"/>
              <w:left w:val="single" w:sz="4" w:space="0" w:color="auto"/>
              <w:bottom w:val="single" w:sz="12" w:space="0" w:color="auto"/>
              <w:right w:val="single" w:sz="4" w:space="0" w:color="auto"/>
            </w:tcBorders>
            <w:shd w:val="clear" w:color="auto" w:fill="FFFFFF" w:themeFill="background1"/>
          </w:tcPr>
          <w:p w14:paraId="5AA959BD" w14:textId="052B1E5B"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671E7A">
              <w:rPr>
                <w:bCs/>
                <w:i/>
                <w:sz w:val="16"/>
                <w:szCs w:val="16"/>
                <w:lang w:eastAsia="zh-CN"/>
              </w:rPr>
              <w:t>A8 (1)</w:t>
            </w:r>
          </w:p>
        </w:tc>
        <w:tc>
          <w:tcPr>
            <w:tcW w:w="920" w:type="dxa"/>
            <w:tcBorders>
              <w:top w:val="single" w:sz="4" w:space="0" w:color="auto"/>
              <w:left w:val="single" w:sz="4" w:space="0" w:color="auto"/>
              <w:bottom w:val="single" w:sz="12" w:space="0" w:color="auto"/>
              <w:right w:val="single" w:sz="4" w:space="0" w:color="auto"/>
            </w:tcBorders>
            <w:shd w:val="clear" w:color="auto" w:fill="FFFFFF" w:themeFill="background1"/>
          </w:tcPr>
          <w:p w14:paraId="2DE49EDF" w14:textId="623832B8"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r w:rsidRPr="00671E7A">
              <w:rPr>
                <w:bCs/>
                <w:i/>
                <w:sz w:val="16"/>
                <w:szCs w:val="16"/>
                <w:lang w:eastAsia="zh-CN"/>
              </w:rPr>
              <w:t>D (1)</w:t>
            </w:r>
          </w:p>
        </w:tc>
        <w:tc>
          <w:tcPr>
            <w:tcW w:w="919" w:type="dxa"/>
            <w:tcBorders>
              <w:top w:val="single" w:sz="4" w:space="0" w:color="auto"/>
              <w:left w:val="single" w:sz="4" w:space="0" w:color="auto"/>
              <w:bottom w:val="single" w:sz="12" w:space="0" w:color="auto"/>
              <w:right w:val="single" w:sz="4" w:space="0" w:color="auto"/>
            </w:tcBorders>
            <w:shd w:val="clear" w:color="auto" w:fill="FFFFFF" w:themeFill="background1"/>
          </w:tcPr>
          <w:p w14:paraId="36AFAA7A" w14:textId="20FE9663"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671E7A">
              <w:rPr>
                <w:i/>
                <w:sz w:val="16"/>
                <w:szCs w:val="16"/>
                <w:lang w:eastAsia="zh-CN"/>
              </w:rPr>
              <w:t>A8 (1)</w:t>
            </w:r>
          </w:p>
        </w:tc>
        <w:tc>
          <w:tcPr>
            <w:tcW w:w="766" w:type="dxa"/>
            <w:tcBorders>
              <w:top w:val="single" w:sz="4" w:space="0" w:color="auto"/>
              <w:left w:val="single" w:sz="4" w:space="0" w:color="auto"/>
              <w:bottom w:val="single" w:sz="12" w:space="0" w:color="auto"/>
              <w:right w:val="single" w:sz="4" w:space="0" w:color="auto"/>
            </w:tcBorders>
            <w:shd w:val="clear" w:color="auto" w:fill="FFFFFF" w:themeFill="background1"/>
          </w:tcPr>
          <w:p w14:paraId="0C2BDF84" w14:textId="61DC09C3"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671E7A">
              <w:rPr>
                <w:i/>
                <w:sz w:val="16"/>
                <w:szCs w:val="16"/>
                <w:lang w:eastAsia="zh-CN"/>
              </w:rPr>
              <w:t>D (1)</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A9297" w14:textId="516F67B6"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6215F2">
              <w:rPr>
                <w:b/>
                <w:i/>
                <w:sz w:val="16"/>
                <w:szCs w:val="16"/>
                <w:lang w:eastAsia="zh-CN"/>
              </w:rPr>
              <w:t>A8 (1)</w:t>
            </w:r>
          </w:p>
        </w:tc>
        <w:tc>
          <w:tcPr>
            <w:tcW w:w="919" w:type="dxa"/>
            <w:tcBorders>
              <w:top w:val="single" w:sz="4" w:space="0" w:color="auto"/>
              <w:left w:val="single" w:sz="4" w:space="0" w:color="auto"/>
              <w:bottom w:val="single" w:sz="12" w:space="0" w:color="auto"/>
              <w:right w:val="single" w:sz="4" w:space="0" w:color="auto"/>
            </w:tcBorders>
            <w:shd w:val="clear" w:color="auto" w:fill="FFFFFF" w:themeFill="background1"/>
          </w:tcPr>
          <w:p w14:paraId="1E4650D9" w14:textId="39EAA435" w:rsidR="00D932DF" w:rsidRPr="00B03218" w:rsidRDefault="00D932DF" w:rsidP="00D932DF">
            <w:pPr>
              <w:widowControl w:val="0"/>
              <w:tabs>
                <w:tab w:val="left" w:pos="0"/>
                <w:tab w:val="left" w:pos="962"/>
                <w:tab w:val="left" w:pos="1586"/>
              </w:tabs>
              <w:spacing w:before="60" w:after="60" w:line="220" w:lineRule="atLeast"/>
              <w:jc w:val="center"/>
              <w:rPr>
                <w:b/>
                <w:sz w:val="18"/>
                <w:szCs w:val="18"/>
                <w:lang w:eastAsia="zh-CN"/>
              </w:rPr>
            </w:pPr>
            <w:r w:rsidRPr="006215F2">
              <w:rPr>
                <w:b/>
                <w:i/>
                <w:sz w:val="16"/>
                <w:szCs w:val="16"/>
                <w:lang w:eastAsia="zh-CN"/>
              </w:rPr>
              <w:t>D (1)</w:t>
            </w:r>
          </w:p>
        </w:tc>
        <w:tc>
          <w:tcPr>
            <w:tcW w:w="307" w:type="dxa"/>
            <w:tcBorders>
              <w:top w:val="nil"/>
              <w:left w:val="single" w:sz="4" w:space="0" w:color="auto"/>
              <w:bottom w:val="nil"/>
              <w:right w:val="single" w:sz="4" w:space="0" w:color="auto"/>
            </w:tcBorders>
            <w:shd w:val="clear" w:color="auto" w:fill="FFFFFF" w:themeFill="background1"/>
          </w:tcPr>
          <w:p w14:paraId="0A984BD5"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765" w:type="dxa"/>
            <w:vMerge/>
            <w:tcBorders>
              <w:left w:val="single" w:sz="4" w:space="0" w:color="auto"/>
              <w:bottom w:val="single" w:sz="12" w:space="0" w:color="auto"/>
              <w:right w:val="single" w:sz="4" w:space="0" w:color="auto"/>
            </w:tcBorders>
            <w:shd w:val="clear" w:color="auto" w:fill="FFFFFF" w:themeFill="background1"/>
          </w:tcPr>
          <w:p w14:paraId="0FA1EA4C"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lang w:eastAsia="zh-CN"/>
              </w:rPr>
            </w:pPr>
          </w:p>
        </w:tc>
        <w:tc>
          <w:tcPr>
            <w:tcW w:w="921" w:type="dxa"/>
            <w:vMerge/>
            <w:tcBorders>
              <w:left w:val="single" w:sz="4" w:space="0" w:color="auto"/>
              <w:bottom w:val="single" w:sz="12" w:space="0" w:color="auto"/>
              <w:right w:val="single" w:sz="4" w:space="0" w:color="auto"/>
            </w:tcBorders>
            <w:shd w:val="clear" w:color="auto" w:fill="FFFFFF" w:themeFill="background1"/>
          </w:tcPr>
          <w:p w14:paraId="51A616C3" w14:textId="77777777" w:rsidR="00D932DF" w:rsidRPr="00B03218" w:rsidRDefault="00D932DF" w:rsidP="00D932DF">
            <w:pPr>
              <w:widowControl w:val="0"/>
              <w:tabs>
                <w:tab w:val="left" w:pos="0"/>
                <w:tab w:val="left" w:pos="962"/>
                <w:tab w:val="left" w:pos="1586"/>
              </w:tabs>
              <w:spacing w:before="60" w:after="60" w:line="220" w:lineRule="atLeast"/>
              <w:jc w:val="center"/>
              <w:rPr>
                <w:sz w:val="18"/>
                <w:szCs w:val="18"/>
              </w:rPr>
            </w:pPr>
          </w:p>
        </w:tc>
      </w:tr>
      <w:tr w:rsidR="0027334E" w:rsidRPr="00B03218" w14:paraId="29F7B46E" w14:textId="77777777" w:rsidTr="00D932DF">
        <w:trPr>
          <w:cantSplit/>
        </w:trPr>
        <w:tc>
          <w:tcPr>
            <w:tcW w:w="7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2D8D0FAE" w14:textId="77777777" w:rsidR="0027334E" w:rsidRPr="00B03218" w:rsidRDefault="0027334E" w:rsidP="00D932DF">
            <w:pPr>
              <w:widowControl w:val="0"/>
              <w:tabs>
                <w:tab w:val="left" w:pos="0"/>
                <w:tab w:val="left" w:pos="962"/>
                <w:tab w:val="left" w:pos="1586"/>
              </w:tabs>
              <w:spacing w:before="60" w:after="60" w:line="220" w:lineRule="atLeast"/>
              <w:jc w:val="center"/>
              <w:rPr>
                <w:bCs/>
                <w:sz w:val="18"/>
                <w:szCs w:val="18"/>
                <w:lang w:eastAsia="zh-CN"/>
              </w:rPr>
            </w:pPr>
            <w:r w:rsidRPr="00B03218">
              <w:rPr>
                <w:sz w:val="18"/>
                <w:szCs w:val="18"/>
                <w:lang w:eastAsia="zh-CN"/>
              </w:rPr>
              <w:t>10</w:t>
            </w:r>
          </w:p>
        </w:tc>
        <w:tc>
          <w:tcPr>
            <w:tcW w:w="767"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79F53FD" w14:textId="77777777" w:rsidR="0027334E" w:rsidRPr="00B03218" w:rsidRDefault="0027334E" w:rsidP="00D932DF">
            <w:pPr>
              <w:widowControl w:val="0"/>
              <w:tabs>
                <w:tab w:val="left" w:pos="0"/>
                <w:tab w:val="left" w:pos="962"/>
                <w:tab w:val="left" w:pos="1586"/>
              </w:tabs>
              <w:spacing w:before="60" w:after="60" w:line="220" w:lineRule="atLeast"/>
              <w:jc w:val="center"/>
              <w:rPr>
                <w:bCs/>
                <w:sz w:val="18"/>
                <w:szCs w:val="18"/>
                <w:lang w:eastAsia="zh-CN"/>
              </w:rPr>
            </w:pPr>
            <w:r w:rsidRPr="00B03218">
              <w:rPr>
                <w:bCs/>
                <w:sz w:val="18"/>
                <w:szCs w:val="18"/>
                <w:lang w:eastAsia="zh-CN"/>
              </w:rPr>
              <w:t>0</w:t>
            </w:r>
          </w:p>
        </w:tc>
        <w:tc>
          <w:tcPr>
            <w:tcW w:w="92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5665D937"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r w:rsidRPr="00B03218">
              <w:rPr>
                <w:sz w:val="18"/>
                <w:szCs w:val="18"/>
                <w:lang w:eastAsia="zh-CN"/>
              </w:rPr>
              <w:t>+40</w:t>
            </w:r>
          </w:p>
        </w:tc>
        <w:tc>
          <w:tcPr>
            <w:tcW w:w="919"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C4AF7B0"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r w:rsidRPr="00B03218">
              <w:rPr>
                <w:sz w:val="18"/>
                <w:szCs w:val="18"/>
                <w:lang w:eastAsia="zh-CN"/>
              </w:rPr>
              <w:t>+50</w:t>
            </w:r>
          </w:p>
        </w:tc>
        <w:tc>
          <w:tcPr>
            <w:tcW w:w="92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030CD336"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r w:rsidRPr="00B03218">
              <w:rPr>
                <w:sz w:val="18"/>
                <w:szCs w:val="18"/>
                <w:lang w:eastAsia="zh-CN"/>
              </w:rPr>
              <w:t>+50</w:t>
            </w:r>
          </w:p>
        </w:tc>
        <w:tc>
          <w:tcPr>
            <w:tcW w:w="919"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E0F81E8" w14:textId="77777777" w:rsidR="0027334E" w:rsidRPr="00B03218" w:rsidRDefault="0027334E" w:rsidP="00D932DF">
            <w:pPr>
              <w:widowControl w:val="0"/>
              <w:tabs>
                <w:tab w:val="left" w:pos="0"/>
                <w:tab w:val="left" w:pos="962"/>
                <w:tab w:val="left" w:pos="1586"/>
              </w:tabs>
              <w:spacing w:before="60" w:after="60" w:line="220" w:lineRule="atLeast"/>
              <w:jc w:val="center"/>
              <w:rPr>
                <w:b/>
                <w:sz w:val="18"/>
                <w:szCs w:val="18"/>
                <w:lang w:eastAsia="zh-CN"/>
              </w:rPr>
            </w:pPr>
            <w:r w:rsidRPr="00B03218">
              <w:rPr>
                <w:b/>
                <w:sz w:val="18"/>
                <w:szCs w:val="18"/>
                <w:lang w:eastAsia="zh-CN"/>
              </w:rPr>
              <w:t xml:space="preserve">+27 </w:t>
            </w:r>
          </w:p>
        </w:tc>
        <w:tc>
          <w:tcPr>
            <w:tcW w:w="766"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53F7591B" w14:textId="77777777" w:rsidR="0027334E" w:rsidRPr="00B03218" w:rsidRDefault="0027334E" w:rsidP="00D932DF">
            <w:pPr>
              <w:widowControl w:val="0"/>
              <w:tabs>
                <w:tab w:val="left" w:pos="0"/>
                <w:tab w:val="left" w:pos="962"/>
                <w:tab w:val="left" w:pos="1586"/>
              </w:tabs>
              <w:spacing w:before="60" w:after="60" w:line="220" w:lineRule="atLeast"/>
              <w:jc w:val="center"/>
              <w:rPr>
                <w:b/>
                <w:sz w:val="18"/>
                <w:szCs w:val="18"/>
                <w:lang w:eastAsia="zh-CN"/>
              </w:rPr>
            </w:pPr>
            <w:r w:rsidRPr="00B03218">
              <w:rPr>
                <w:b/>
                <w:sz w:val="18"/>
                <w:szCs w:val="18"/>
                <w:lang w:eastAsia="zh-CN"/>
              </w:rPr>
              <w:t>+27</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532237A6" w14:textId="77777777" w:rsidR="0027334E" w:rsidRPr="00B03218" w:rsidRDefault="0027334E" w:rsidP="00D932DF">
            <w:pPr>
              <w:widowControl w:val="0"/>
              <w:tabs>
                <w:tab w:val="left" w:pos="0"/>
                <w:tab w:val="left" w:pos="962"/>
                <w:tab w:val="left" w:pos="1586"/>
              </w:tabs>
              <w:spacing w:before="60" w:after="60" w:line="220" w:lineRule="atLeast"/>
              <w:jc w:val="center"/>
              <w:rPr>
                <w:b/>
                <w:sz w:val="18"/>
                <w:szCs w:val="18"/>
                <w:lang w:eastAsia="zh-CN"/>
              </w:rPr>
            </w:pPr>
            <w:r w:rsidRPr="00B03218">
              <w:rPr>
                <w:b/>
                <w:sz w:val="18"/>
                <w:szCs w:val="18"/>
                <w:lang w:eastAsia="zh-CN"/>
              </w:rPr>
              <w:t xml:space="preserve">+10 </w:t>
            </w:r>
          </w:p>
        </w:tc>
        <w:tc>
          <w:tcPr>
            <w:tcW w:w="919" w:type="dxa"/>
            <w:tcBorders>
              <w:top w:val="single" w:sz="12" w:space="0" w:color="auto"/>
              <w:left w:val="single" w:sz="4" w:space="0" w:color="auto"/>
              <w:bottom w:val="dotted" w:sz="4" w:space="0" w:color="auto"/>
              <w:right w:val="single" w:sz="4" w:space="0" w:color="auto"/>
            </w:tcBorders>
            <w:shd w:val="clear" w:color="auto" w:fill="FFFFFF" w:themeFill="background1"/>
          </w:tcPr>
          <w:p w14:paraId="62BDC926" w14:textId="77777777" w:rsidR="0027334E" w:rsidRPr="00B03218" w:rsidRDefault="0027334E" w:rsidP="00D932DF">
            <w:pPr>
              <w:widowControl w:val="0"/>
              <w:tabs>
                <w:tab w:val="left" w:pos="0"/>
                <w:tab w:val="left" w:pos="962"/>
                <w:tab w:val="left" w:pos="1586"/>
              </w:tabs>
              <w:spacing w:before="60" w:after="60" w:line="220" w:lineRule="atLeast"/>
              <w:jc w:val="center"/>
              <w:rPr>
                <w:b/>
                <w:sz w:val="18"/>
                <w:szCs w:val="18"/>
                <w:lang w:eastAsia="zh-CN"/>
              </w:rPr>
            </w:pPr>
            <w:r w:rsidRPr="00B03218">
              <w:rPr>
                <w:b/>
                <w:sz w:val="18"/>
                <w:szCs w:val="18"/>
                <w:lang w:eastAsia="zh-CN"/>
              </w:rPr>
              <w:t>+10</w:t>
            </w:r>
          </w:p>
        </w:tc>
        <w:tc>
          <w:tcPr>
            <w:tcW w:w="307" w:type="dxa"/>
            <w:tcBorders>
              <w:top w:val="nil"/>
              <w:left w:val="single" w:sz="4" w:space="0" w:color="auto"/>
              <w:bottom w:val="nil"/>
              <w:right w:val="single" w:sz="4" w:space="0" w:color="auto"/>
            </w:tcBorders>
            <w:shd w:val="clear" w:color="auto" w:fill="FFFFFF" w:themeFill="background1"/>
          </w:tcPr>
          <w:p w14:paraId="25DA9B96"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p>
        </w:tc>
        <w:tc>
          <w:tcPr>
            <w:tcW w:w="765"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4E8F88BB"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r w:rsidRPr="00B03218">
              <w:rPr>
                <w:sz w:val="18"/>
                <w:szCs w:val="18"/>
                <w:lang w:eastAsia="zh-CN"/>
              </w:rPr>
              <w:t>+58</w:t>
            </w:r>
          </w:p>
        </w:tc>
        <w:tc>
          <w:tcPr>
            <w:tcW w:w="921" w:type="dxa"/>
            <w:tcBorders>
              <w:top w:val="single" w:sz="12" w:space="0" w:color="auto"/>
              <w:left w:val="single" w:sz="4" w:space="0" w:color="auto"/>
              <w:bottom w:val="dotted" w:sz="4" w:space="0" w:color="auto"/>
              <w:right w:val="single" w:sz="4" w:space="0" w:color="auto"/>
            </w:tcBorders>
            <w:shd w:val="clear" w:color="auto" w:fill="FFFFFF" w:themeFill="background1"/>
          </w:tcPr>
          <w:p w14:paraId="737D5375" w14:textId="77777777" w:rsidR="0027334E" w:rsidRPr="00B03218" w:rsidRDefault="0027334E" w:rsidP="00D932DF">
            <w:pPr>
              <w:widowControl w:val="0"/>
              <w:tabs>
                <w:tab w:val="left" w:pos="0"/>
                <w:tab w:val="left" w:pos="962"/>
                <w:tab w:val="left" w:pos="1586"/>
              </w:tabs>
              <w:spacing w:before="60" w:after="60" w:line="220" w:lineRule="atLeast"/>
              <w:jc w:val="center"/>
              <w:rPr>
                <w:sz w:val="18"/>
                <w:szCs w:val="18"/>
                <w:lang w:eastAsia="zh-CN"/>
              </w:rPr>
            </w:pPr>
            <w:r w:rsidRPr="00B03218">
              <w:rPr>
                <w:sz w:val="18"/>
                <w:szCs w:val="18"/>
              </w:rPr>
              <w:t>+56</w:t>
            </w:r>
          </w:p>
        </w:tc>
      </w:tr>
      <w:tr w:rsidR="0027334E" w:rsidRPr="00B03218" w14:paraId="0FD3305A"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ED19C6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15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A6AF1D7" w14:textId="34013666"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6</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CCA2B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C8A351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+34</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D24B16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+34</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3B7108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+15 </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102609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+15</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53404E4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650705C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+5</w:t>
            </w:r>
          </w:p>
        </w:tc>
        <w:tc>
          <w:tcPr>
            <w:tcW w:w="307" w:type="dxa"/>
            <w:tcBorders>
              <w:top w:val="nil"/>
              <w:left w:val="single" w:sz="4" w:space="0" w:color="auto"/>
              <w:bottom w:val="nil"/>
              <w:right w:val="single" w:sz="4" w:space="0" w:color="auto"/>
            </w:tcBorders>
            <w:shd w:val="clear" w:color="auto" w:fill="FFFFFF" w:themeFill="background1"/>
          </w:tcPr>
          <w:p w14:paraId="59768E3F"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43BDBA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+32</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77659A0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+44</w:t>
            </w:r>
          </w:p>
        </w:tc>
      </w:tr>
      <w:tr w:rsidR="0027334E" w:rsidRPr="00B03218" w14:paraId="72E92D36"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3F2A185"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20</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E2B4753" w14:textId="2405D138"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11</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D5C3D7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+20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6AE602F"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+23</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AACCB2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+23</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1F9ABF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+8 </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2463F86"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+8</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FFE4FF"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+4</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53010B5D"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+4</w:t>
            </w:r>
          </w:p>
        </w:tc>
        <w:tc>
          <w:tcPr>
            <w:tcW w:w="307" w:type="dxa"/>
            <w:tcBorders>
              <w:top w:val="nil"/>
              <w:left w:val="single" w:sz="4" w:space="0" w:color="auto"/>
              <w:bottom w:val="nil"/>
              <w:right w:val="single" w:sz="4" w:space="0" w:color="auto"/>
            </w:tcBorders>
            <w:shd w:val="clear" w:color="auto" w:fill="FFFFFF" w:themeFill="background1"/>
          </w:tcPr>
          <w:p w14:paraId="6A1DCB05"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4026FA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+26</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3C826F00"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+33</w:t>
            </w:r>
          </w:p>
        </w:tc>
      </w:tr>
      <w:tr w:rsidR="0027334E" w:rsidRPr="00B03218" w14:paraId="4FF61187"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678652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25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3CC8E37" w14:textId="1B5C2191"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16</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97884C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+7</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F89E9D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+11</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8DC64AC"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+18,5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A0F01A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+6 </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CBF8EC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+6 </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64995"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+3</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26D19D5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+3</w:t>
            </w:r>
          </w:p>
        </w:tc>
        <w:tc>
          <w:tcPr>
            <w:tcW w:w="307" w:type="dxa"/>
            <w:tcBorders>
              <w:top w:val="nil"/>
              <w:left w:val="single" w:sz="4" w:space="0" w:color="auto"/>
              <w:bottom w:val="nil"/>
              <w:right w:val="single" w:sz="4" w:space="0" w:color="auto"/>
            </w:tcBorders>
            <w:shd w:val="clear" w:color="auto" w:fill="FFFFFF" w:themeFill="background1"/>
          </w:tcPr>
          <w:p w14:paraId="528CEB2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3259F3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+19</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5558EFD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+22</w:t>
            </w:r>
          </w:p>
        </w:tc>
      </w:tr>
      <w:tr w:rsidR="0027334E" w:rsidRPr="00B03218" w14:paraId="00D06BE4"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E0B53A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30</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3948E21" w14:textId="3655B265"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20</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51D2967"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bCs/>
                <w:sz w:val="18"/>
                <w:szCs w:val="18"/>
                <w:lang w:eastAsia="zh-CN"/>
              </w:rPr>
              <w:t>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ACA551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+7</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F2E68BC"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274BC00"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+4 </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35D45B0"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+4 </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4723D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+2</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4035C937"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+2</w:t>
            </w:r>
          </w:p>
        </w:tc>
        <w:tc>
          <w:tcPr>
            <w:tcW w:w="307" w:type="dxa"/>
            <w:tcBorders>
              <w:top w:val="nil"/>
              <w:left w:val="single" w:sz="4" w:space="0" w:color="auto"/>
              <w:bottom w:val="nil"/>
              <w:right w:val="single" w:sz="4" w:space="0" w:color="auto"/>
            </w:tcBorders>
            <w:shd w:val="clear" w:color="auto" w:fill="FFFFFF" w:themeFill="background1"/>
          </w:tcPr>
          <w:p w14:paraId="6A7516F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8FF400D"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+12</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6348F44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+11</w:t>
            </w:r>
          </w:p>
        </w:tc>
      </w:tr>
      <w:tr w:rsidR="0027334E" w:rsidRPr="00B03218" w14:paraId="296A6B3D"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6C7B55C"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35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68578B8" w14:textId="560AB0BA"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24</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974F82C" w14:textId="45DF3A48"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76174D7"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0CC598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+12</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A93B92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+2 </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330BF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 xml:space="preserve">+2 </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29A3"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+1</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4470539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+1</w:t>
            </w:r>
          </w:p>
        </w:tc>
        <w:tc>
          <w:tcPr>
            <w:tcW w:w="307" w:type="dxa"/>
            <w:tcBorders>
              <w:top w:val="nil"/>
              <w:left w:val="single" w:sz="4" w:space="0" w:color="auto"/>
              <w:bottom w:val="nil"/>
              <w:right w:val="single" w:sz="4" w:space="0" w:color="auto"/>
            </w:tcBorders>
            <w:shd w:val="clear" w:color="auto" w:fill="FFFFFF" w:themeFill="background1"/>
          </w:tcPr>
          <w:p w14:paraId="2444A28D"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81CC00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+10</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01FEDCD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+6</w:t>
            </w:r>
          </w:p>
        </w:tc>
      </w:tr>
      <w:tr w:rsidR="0027334E" w:rsidRPr="00B03218" w14:paraId="60A5D1CC"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2A0BBC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40</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B51CAF8" w14:textId="469DD3B9"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27</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BE44CC2" w14:textId="6608FE2F"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10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617EF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bCs/>
                <w:sz w:val="18"/>
                <w:szCs w:val="18"/>
                <w:lang w:eastAsia="zh-CN"/>
              </w:rPr>
              <w:t>0</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7500D43"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+9,5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519AD3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516E3B5"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1A2A709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692E48E3"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2FAF2C3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E402E9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+6</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2F4762CB"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rPr>
              <w:t>0</w:t>
            </w:r>
          </w:p>
        </w:tc>
      </w:tr>
      <w:tr w:rsidR="0027334E" w:rsidRPr="00B03218" w14:paraId="7BE36D08"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46E66F6"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45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A70BBC4" w14:textId="60D4411A"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1E02439" w14:textId="2C26F305"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EDA6643" w14:textId="42DFE18F"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4</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B920417"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+7</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BB3A17A" w14:textId="4B7BBC7A"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4</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54684DC"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3C6F7" w14:textId="61E16498"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Pr>
                <w:sz w:val="18"/>
                <w:szCs w:val="18"/>
                <w:lang w:eastAsia="zh-CN"/>
              </w:rPr>
              <w:t>-</w:t>
            </w:r>
            <w:r w:rsidRPr="00B03218">
              <w:rPr>
                <w:b/>
                <w:sz w:val="18"/>
                <w:szCs w:val="18"/>
                <w:lang w:eastAsia="zh-CN"/>
              </w:rPr>
              <w:t>4</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47D4997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420F683B"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41E73A7"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+2</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7F47ADCC" w14:textId="1B378DE4"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p>
        </w:tc>
      </w:tr>
      <w:tr w:rsidR="0027334E" w:rsidRPr="00B03218" w14:paraId="6560C83C"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EDACAE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50</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AA721FE" w14:textId="27226312" w:rsidR="0027334E" w:rsidRDefault="0027334E"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8CFBC7A" w14:textId="2B47470A" w:rsidR="0027334E" w:rsidRDefault="0027334E" w:rsidP="00D932DF">
            <w:pPr>
              <w:spacing w:before="60" w:after="60" w:line="220" w:lineRule="atLeast"/>
              <w:jc w:val="center"/>
            </w:pPr>
            <w:r>
              <w:rPr>
                <w:sz w:val="18"/>
                <w:szCs w:val="18"/>
                <w:lang w:eastAsia="zh-CN"/>
              </w:rPr>
              <w:t>-</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47E7ECB" w14:textId="3513A1D1"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9</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3D30FDB"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31423CB" w14:textId="79C50582"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Pr="00B03218">
              <w:rPr>
                <w:sz w:val="18"/>
                <w:szCs w:val="18"/>
                <w:lang w:eastAsia="zh-CN"/>
              </w:rPr>
              <w:t>9</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6ADF76B"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98116" w14:textId="2318B3EB"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Pr>
                <w:sz w:val="18"/>
                <w:szCs w:val="18"/>
                <w:lang w:eastAsia="zh-CN"/>
              </w:rPr>
              <w:t>-</w:t>
            </w:r>
            <w:r w:rsidRPr="00B03218">
              <w:rPr>
                <w:b/>
                <w:sz w:val="18"/>
                <w:szCs w:val="18"/>
                <w:lang w:eastAsia="zh-CN"/>
              </w:rPr>
              <w:t>9</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50DA123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58F8BC8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965D2B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0</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3250EB54" w14:textId="08A3D0A7" w:rsidR="0027334E" w:rsidRDefault="0027334E" w:rsidP="00D932DF">
            <w:pPr>
              <w:spacing w:before="60" w:after="60" w:line="220" w:lineRule="atLeast"/>
              <w:jc w:val="center"/>
            </w:pPr>
            <w:r>
              <w:rPr>
                <w:sz w:val="18"/>
                <w:szCs w:val="18"/>
                <w:lang w:eastAsia="zh-CN"/>
              </w:rPr>
              <w:t>-</w:t>
            </w:r>
          </w:p>
        </w:tc>
      </w:tr>
      <w:tr w:rsidR="0027334E" w:rsidRPr="00B03218" w14:paraId="5E9D70C5"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CEE940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55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7B13EB5" w14:textId="37300277" w:rsidR="0027334E" w:rsidRDefault="0027334E"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5BF9D1D" w14:textId="1F07C004" w:rsidR="0027334E" w:rsidRDefault="0027334E" w:rsidP="00D932DF">
            <w:pPr>
              <w:spacing w:before="60" w:after="60" w:line="220" w:lineRule="atLeast"/>
              <w:jc w:val="center"/>
            </w:pPr>
            <w:r>
              <w:rPr>
                <w:sz w:val="18"/>
                <w:szCs w:val="18"/>
                <w:lang w:eastAsia="zh-CN"/>
              </w:rPr>
              <w:t>-</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2FB4904" w14:textId="5142FFDC" w:rsidR="0027334E" w:rsidRDefault="0027334E"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D2CCC0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+3</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A9B535A" w14:textId="10F307B7" w:rsidR="0027334E" w:rsidRDefault="0027334E" w:rsidP="00D932DF">
            <w:pPr>
              <w:spacing w:before="60" w:after="60" w:line="220" w:lineRule="atLeast"/>
              <w:jc w:val="center"/>
            </w:pPr>
            <w:r>
              <w:rPr>
                <w:sz w:val="18"/>
                <w:szCs w:val="18"/>
                <w:lang w:eastAsia="zh-CN"/>
              </w:rPr>
              <w:t>-</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3D9806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EFD86"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11F0FA4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64BE9F0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FE8C26F" w14:textId="71B16E6C" w:rsidR="0027334E" w:rsidRDefault="0027334E" w:rsidP="00D932DF">
            <w:pPr>
              <w:spacing w:before="60" w:after="60" w:line="220" w:lineRule="atLeast"/>
              <w:jc w:val="center"/>
            </w:pPr>
            <w:r>
              <w:rPr>
                <w:sz w:val="18"/>
                <w:szCs w:val="18"/>
                <w:lang w:eastAsia="zh-CN"/>
              </w:rPr>
              <w:t>-</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1F78212D" w14:textId="7B6315AB" w:rsidR="0027334E" w:rsidRDefault="0027334E" w:rsidP="00D932DF">
            <w:pPr>
              <w:spacing w:before="60" w:after="60" w:line="220" w:lineRule="atLeast"/>
              <w:jc w:val="center"/>
            </w:pPr>
            <w:r>
              <w:rPr>
                <w:sz w:val="18"/>
                <w:szCs w:val="18"/>
                <w:lang w:eastAsia="zh-CN"/>
              </w:rPr>
              <w:t>-</w:t>
            </w:r>
          </w:p>
        </w:tc>
      </w:tr>
      <w:tr w:rsidR="0027334E" w:rsidRPr="00B03218" w14:paraId="2305B2BD"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8FC22F6"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60</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BD618B3" w14:textId="0F7D902A"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F7E62FE" w14:textId="71CD9195" w:rsidR="0027334E" w:rsidRDefault="00202044" w:rsidP="00D932DF">
            <w:pPr>
              <w:spacing w:before="60" w:after="60" w:line="220" w:lineRule="atLeast"/>
              <w:jc w:val="center"/>
            </w:pPr>
            <w:r>
              <w:rPr>
                <w:sz w:val="18"/>
                <w:szCs w:val="18"/>
                <w:lang w:eastAsia="zh-CN"/>
              </w:rPr>
              <w:t>-</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EA88D8D" w14:textId="0169C923"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34B4DE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+1,5</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AF8CEDF" w14:textId="5E247D13" w:rsidR="0027334E" w:rsidRDefault="00202044" w:rsidP="00D932DF">
            <w:pPr>
              <w:spacing w:before="60" w:after="60" w:line="220" w:lineRule="atLeast"/>
              <w:jc w:val="center"/>
            </w:pPr>
            <w:r>
              <w:rPr>
                <w:sz w:val="18"/>
                <w:szCs w:val="18"/>
                <w:lang w:eastAsia="zh-CN"/>
              </w:rPr>
              <w:t>-</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624F1B8"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9D5D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5B6E7E10"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38E7128A"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3BF1319" w14:textId="54DD5357" w:rsidR="0027334E" w:rsidRDefault="00202044" w:rsidP="00D932DF">
            <w:pPr>
              <w:spacing w:before="60" w:after="60" w:line="220" w:lineRule="atLeast"/>
              <w:jc w:val="center"/>
            </w:pPr>
            <w:r>
              <w:rPr>
                <w:sz w:val="18"/>
                <w:szCs w:val="18"/>
                <w:lang w:eastAsia="zh-CN"/>
              </w:rPr>
              <w:t>-</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244C6D31" w14:textId="3337E3D2" w:rsidR="0027334E" w:rsidRDefault="00202044" w:rsidP="00D932DF">
            <w:pPr>
              <w:spacing w:before="60" w:after="60" w:line="220" w:lineRule="atLeast"/>
              <w:jc w:val="center"/>
            </w:pPr>
            <w:r>
              <w:rPr>
                <w:sz w:val="18"/>
                <w:szCs w:val="18"/>
                <w:lang w:eastAsia="zh-CN"/>
              </w:rPr>
              <w:t>-</w:t>
            </w:r>
          </w:p>
        </w:tc>
      </w:tr>
      <w:tr w:rsidR="0027334E" w:rsidRPr="00B03218" w14:paraId="677BBBCC" w14:textId="77777777" w:rsidTr="00D932DF">
        <w:trPr>
          <w:cantSplit/>
        </w:trPr>
        <w:tc>
          <w:tcPr>
            <w:tcW w:w="7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CA6D082"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lastRenderedPageBreak/>
              <w:t>65</w:t>
            </w:r>
          </w:p>
        </w:tc>
        <w:tc>
          <w:tcPr>
            <w:tcW w:w="76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699C885" w14:textId="10CE86C8"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4AE601F" w14:textId="7F17F6DF" w:rsidR="0027334E" w:rsidRDefault="00202044" w:rsidP="00D932DF">
            <w:pPr>
              <w:spacing w:before="60" w:after="60" w:line="220" w:lineRule="atLeast"/>
              <w:jc w:val="center"/>
            </w:pPr>
            <w:r>
              <w:rPr>
                <w:sz w:val="18"/>
                <w:szCs w:val="18"/>
                <w:lang w:eastAsia="zh-CN"/>
              </w:rPr>
              <w:t>-</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0AA5BE1" w14:textId="633DC4EE"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2939FAE"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bCs/>
                <w:sz w:val="18"/>
                <w:szCs w:val="18"/>
                <w:lang w:eastAsia="zh-CN"/>
              </w:rPr>
              <w:t>0</w:t>
            </w: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461A0FD" w14:textId="7060B532" w:rsidR="0027334E" w:rsidRDefault="00202044" w:rsidP="00D932DF">
            <w:pPr>
              <w:spacing w:before="60" w:after="60" w:line="220" w:lineRule="atLeast"/>
              <w:jc w:val="center"/>
            </w:pPr>
            <w:r>
              <w:rPr>
                <w:sz w:val="18"/>
                <w:szCs w:val="18"/>
                <w:lang w:eastAsia="zh-CN"/>
              </w:rPr>
              <w:t>-</w:t>
            </w:r>
          </w:p>
        </w:tc>
        <w:tc>
          <w:tcPr>
            <w:tcW w:w="766"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069EE6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r w:rsidRPr="00B03218">
              <w:rPr>
                <w:sz w:val="18"/>
                <w:szCs w:val="18"/>
                <w:lang w:eastAsia="zh-CN"/>
              </w:rPr>
              <w:t>0</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4AEB3C0F"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919" w:type="dxa"/>
            <w:tcBorders>
              <w:top w:val="dotted" w:sz="4" w:space="0" w:color="auto"/>
              <w:left w:val="single" w:sz="4" w:space="0" w:color="auto"/>
              <w:bottom w:val="dotted" w:sz="4" w:space="0" w:color="auto"/>
              <w:right w:val="single" w:sz="4" w:space="0" w:color="auto"/>
            </w:tcBorders>
            <w:shd w:val="clear" w:color="auto" w:fill="FFFFFF" w:themeFill="background1"/>
          </w:tcPr>
          <w:p w14:paraId="3D6BDB1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
                <w:sz w:val="18"/>
                <w:szCs w:val="18"/>
                <w:lang w:eastAsia="zh-CN"/>
              </w:rPr>
            </w:pPr>
            <w:r w:rsidRPr="00B03218">
              <w:rPr>
                <w:b/>
                <w:sz w:val="18"/>
                <w:szCs w:val="18"/>
                <w:lang w:eastAsia="zh-CN"/>
              </w:rPr>
              <w:t>0</w:t>
            </w:r>
          </w:p>
        </w:tc>
        <w:tc>
          <w:tcPr>
            <w:tcW w:w="307" w:type="dxa"/>
            <w:tcBorders>
              <w:top w:val="nil"/>
              <w:left w:val="single" w:sz="4" w:space="0" w:color="auto"/>
              <w:bottom w:val="nil"/>
              <w:right w:val="single" w:sz="4" w:space="0" w:color="auto"/>
            </w:tcBorders>
            <w:shd w:val="clear" w:color="auto" w:fill="FFFFFF" w:themeFill="background1"/>
          </w:tcPr>
          <w:p w14:paraId="6DC12B24"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6A0F4D9" w14:textId="41CB777F" w:rsidR="0027334E" w:rsidRDefault="00202044" w:rsidP="00D932DF">
            <w:pPr>
              <w:spacing w:before="60" w:after="60" w:line="220" w:lineRule="atLeast"/>
              <w:jc w:val="center"/>
            </w:pPr>
            <w:r>
              <w:rPr>
                <w:sz w:val="18"/>
                <w:szCs w:val="18"/>
                <w:lang w:eastAsia="zh-CN"/>
              </w:rPr>
              <w:t>-</w:t>
            </w:r>
          </w:p>
        </w:tc>
        <w:tc>
          <w:tcPr>
            <w:tcW w:w="921" w:type="dxa"/>
            <w:tcBorders>
              <w:top w:val="dotted" w:sz="4" w:space="0" w:color="auto"/>
              <w:left w:val="single" w:sz="4" w:space="0" w:color="auto"/>
              <w:bottom w:val="dotted" w:sz="4" w:space="0" w:color="auto"/>
              <w:right w:val="single" w:sz="4" w:space="0" w:color="auto"/>
            </w:tcBorders>
            <w:shd w:val="clear" w:color="auto" w:fill="FFFFFF" w:themeFill="background1"/>
          </w:tcPr>
          <w:p w14:paraId="07DDEA8C" w14:textId="63CD144C" w:rsidR="0027334E" w:rsidRDefault="00202044" w:rsidP="00D932DF">
            <w:pPr>
              <w:spacing w:before="60" w:after="60" w:line="220" w:lineRule="atLeast"/>
              <w:jc w:val="center"/>
            </w:pPr>
            <w:r>
              <w:rPr>
                <w:sz w:val="18"/>
                <w:szCs w:val="18"/>
                <w:lang w:eastAsia="zh-CN"/>
              </w:rPr>
              <w:t>-</w:t>
            </w:r>
          </w:p>
        </w:tc>
      </w:tr>
      <w:tr w:rsidR="0027334E" w:rsidRPr="00B03218" w14:paraId="670FD571" w14:textId="77777777" w:rsidTr="00D932DF">
        <w:trPr>
          <w:cantSplit/>
        </w:trPr>
        <w:tc>
          <w:tcPr>
            <w:tcW w:w="7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10E07121"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bCs/>
                <w:sz w:val="18"/>
                <w:szCs w:val="18"/>
                <w:lang w:eastAsia="zh-CN"/>
              </w:rPr>
            </w:pPr>
            <w:r w:rsidRPr="00B03218">
              <w:rPr>
                <w:sz w:val="18"/>
                <w:szCs w:val="18"/>
                <w:lang w:eastAsia="zh-CN"/>
              </w:rPr>
              <w:t>70</w:t>
            </w:r>
          </w:p>
        </w:tc>
        <w:tc>
          <w:tcPr>
            <w:tcW w:w="767"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0D60C7AC" w14:textId="745D99F4"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54D8CC4D" w14:textId="631F9647" w:rsidR="0027334E" w:rsidRDefault="00202044" w:rsidP="00D932DF">
            <w:pPr>
              <w:spacing w:before="60" w:after="60" w:line="220" w:lineRule="atLeast"/>
              <w:jc w:val="center"/>
            </w:pPr>
            <w:r>
              <w:rPr>
                <w:sz w:val="18"/>
                <w:szCs w:val="18"/>
                <w:lang w:eastAsia="zh-CN"/>
              </w:rPr>
              <w:t>-</w:t>
            </w:r>
          </w:p>
        </w:tc>
        <w:tc>
          <w:tcPr>
            <w:tcW w:w="919"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1C22965E" w14:textId="76071934" w:rsidR="0027334E" w:rsidRDefault="00202044" w:rsidP="00D932DF">
            <w:pPr>
              <w:spacing w:before="60" w:after="60" w:line="220" w:lineRule="atLeast"/>
              <w:jc w:val="center"/>
            </w:pPr>
            <w:r>
              <w:rPr>
                <w:sz w:val="18"/>
                <w:szCs w:val="18"/>
                <w:lang w:eastAsia="zh-CN"/>
              </w:rPr>
              <w:t>-</w:t>
            </w:r>
          </w:p>
        </w:tc>
        <w:tc>
          <w:tcPr>
            <w:tcW w:w="92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75EF594E" w14:textId="190F7BBA" w:rsidR="0027334E" w:rsidRPr="00B03218" w:rsidRDefault="00202044"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0027334E" w:rsidRPr="00B03218">
              <w:rPr>
                <w:sz w:val="18"/>
                <w:szCs w:val="18"/>
                <w:lang w:eastAsia="zh-CN"/>
              </w:rPr>
              <w:t>9</w:t>
            </w:r>
          </w:p>
        </w:tc>
        <w:tc>
          <w:tcPr>
            <w:tcW w:w="919"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7A41F846" w14:textId="24A83ABF" w:rsidR="0027334E" w:rsidRDefault="00202044" w:rsidP="00D932DF">
            <w:pPr>
              <w:spacing w:before="60" w:after="60" w:line="220" w:lineRule="atLeast"/>
              <w:jc w:val="center"/>
            </w:pPr>
            <w:r>
              <w:rPr>
                <w:sz w:val="18"/>
                <w:szCs w:val="18"/>
                <w:lang w:eastAsia="zh-CN"/>
              </w:rPr>
              <w:t>-</w:t>
            </w:r>
          </w:p>
        </w:tc>
        <w:tc>
          <w:tcPr>
            <w:tcW w:w="766"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4FDE87D8" w14:textId="6188674D" w:rsidR="0027334E" w:rsidRPr="00B03218" w:rsidRDefault="00202044" w:rsidP="00D932DF">
            <w:pPr>
              <w:widowControl w:val="0"/>
              <w:tabs>
                <w:tab w:val="left" w:pos="0"/>
                <w:tab w:val="left" w:pos="962"/>
                <w:tab w:val="left" w:pos="1586"/>
              </w:tabs>
              <w:spacing w:before="60" w:after="60" w:line="220" w:lineRule="atLeast"/>
              <w:ind w:hanging="1"/>
              <w:jc w:val="center"/>
              <w:rPr>
                <w:sz w:val="18"/>
                <w:szCs w:val="18"/>
                <w:lang w:eastAsia="zh-CN"/>
              </w:rPr>
            </w:pPr>
            <w:r>
              <w:rPr>
                <w:sz w:val="18"/>
                <w:szCs w:val="18"/>
                <w:lang w:eastAsia="zh-CN"/>
              </w:rPr>
              <w:t>-</w:t>
            </w:r>
            <w:r w:rsidR="0027334E" w:rsidRPr="00B03218">
              <w:rPr>
                <w:sz w:val="18"/>
                <w:szCs w:val="18"/>
                <w:lang w:eastAsia="zh-CN"/>
              </w:rPr>
              <w:t>9</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E5165"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919" w:type="dxa"/>
            <w:tcBorders>
              <w:top w:val="dotted" w:sz="4" w:space="0" w:color="auto"/>
              <w:left w:val="single" w:sz="4" w:space="0" w:color="auto"/>
              <w:bottom w:val="single" w:sz="12" w:space="0" w:color="auto"/>
              <w:right w:val="single" w:sz="4" w:space="0" w:color="auto"/>
            </w:tcBorders>
            <w:shd w:val="clear" w:color="auto" w:fill="FFFFFF" w:themeFill="background1"/>
          </w:tcPr>
          <w:p w14:paraId="6B55670E" w14:textId="539434B9" w:rsidR="0027334E" w:rsidRPr="00B03218" w:rsidRDefault="00202044" w:rsidP="00D932DF">
            <w:pPr>
              <w:widowControl w:val="0"/>
              <w:tabs>
                <w:tab w:val="left" w:pos="0"/>
                <w:tab w:val="left" w:pos="962"/>
                <w:tab w:val="left" w:pos="1586"/>
              </w:tabs>
              <w:spacing w:before="60" w:after="60" w:line="220" w:lineRule="atLeast"/>
              <w:ind w:hanging="1"/>
              <w:jc w:val="center"/>
              <w:rPr>
                <w:b/>
                <w:sz w:val="18"/>
                <w:szCs w:val="18"/>
                <w:lang w:eastAsia="zh-CN"/>
              </w:rPr>
            </w:pPr>
            <w:r>
              <w:rPr>
                <w:b/>
                <w:sz w:val="18"/>
                <w:szCs w:val="18"/>
                <w:lang w:eastAsia="zh-CN"/>
              </w:rPr>
              <w:t>-</w:t>
            </w:r>
            <w:r w:rsidR="0027334E" w:rsidRPr="00B03218">
              <w:rPr>
                <w:b/>
                <w:sz w:val="18"/>
                <w:szCs w:val="18"/>
                <w:lang w:eastAsia="zh-CN"/>
              </w:rPr>
              <w:t>9</w:t>
            </w:r>
          </w:p>
        </w:tc>
        <w:tc>
          <w:tcPr>
            <w:tcW w:w="307" w:type="dxa"/>
            <w:tcBorders>
              <w:top w:val="nil"/>
              <w:left w:val="single" w:sz="4" w:space="0" w:color="auto"/>
              <w:bottom w:val="nil"/>
              <w:right w:val="single" w:sz="4" w:space="0" w:color="auto"/>
            </w:tcBorders>
            <w:shd w:val="clear" w:color="auto" w:fill="FFFFFF" w:themeFill="background1"/>
          </w:tcPr>
          <w:p w14:paraId="465F7C59" w14:textId="77777777" w:rsidR="0027334E" w:rsidRPr="00B03218" w:rsidRDefault="0027334E" w:rsidP="00D932DF">
            <w:pPr>
              <w:widowControl w:val="0"/>
              <w:tabs>
                <w:tab w:val="left" w:pos="0"/>
                <w:tab w:val="left" w:pos="962"/>
                <w:tab w:val="left" w:pos="1586"/>
              </w:tabs>
              <w:spacing w:before="60" w:after="60" w:line="220" w:lineRule="atLeast"/>
              <w:ind w:hanging="1"/>
              <w:jc w:val="center"/>
              <w:rPr>
                <w:sz w:val="18"/>
                <w:szCs w:val="18"/>
                <w:lang w:eastAsia="zh-CN"/>
              </w:rPr>
            </w:pPr>
          </w:p>
        </w:tc>
        <w:tc>
          <w:tcPr>
            <w:tcW w:w="765"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58322A56" w14:textId="5BF61B67" w:rsidR="0027334E" w:rsidRDefault="00202044" w:rsidP="00D932DF">
            <w:pPr>
              <w:spacing w:before="60" w:after="60" w:line="220" w:lineRule="atLeast"/>
              <w:jc w:val="center"/>
            </w:pPr>
            <w:r>
              <w:rPr>
                <w:sz w:val="18"/>
                <w:szCs w:val="18"/>
                <w:lang w:eastAsia="zh-CN"/>
              </w:rPr>
              <w:t>-</w:t>
            </w:r>
          </w:p>
        </w:tc>
        <w:tc>
          <w:tcPr>
            <w:tcW w:w="921" w:type="dxa"/>
            <w:tcBorders>
              <w:top w:val="dotted" w:sz="4" w:space="0" w:color="auto"/>
              <w:left w:val="single" w:sz="4" w:space="0" w:color="auto"/>
              <w:bottom w:val="single" w:sz="12" w:space="0" w:color="auto"/>
              <w:right w:val="single" w:sz="4" w:space="0" w:color="auto"/>
            </w:tcBorders>
            <w:shd w:val="clear" w:color="auto" w:fill="FFFFFF" w:themeFill="background1"/>
          </w:tcPr>
          <w:p w14:paraId="178F1470" w14:textId="3F88D600" w:rsidR="0027334E" w:rsidRDefault="00202044" w:rsidP="00D932DF">
            <w:pPr>
              <w:spacing w:before="60" w:after="60" w:line="220" w:lineRule="atLeast"/>
              <w:jc w:val="center"/>
            </w:pPr>
            <w:r>
              <w:rPr>
                <w:sz w:val="18"/>
                <w:szCs w:val="18"/>
                <w:lang w:eastAsia="zh-CN"/>
              </w:rPr>
              <w:t>-</w:t>
            </w:r>
          </w:p>
        </w:tc>
      </w:tr>
    </w:tbl>
    <w:p w14:paraId="1D5D9B1C" w14:textId="77777777" w:rsidR="00BA14AA" w:rsidRPr="00B4406B" w:rsidRDefault="00BA14AA" w:rsidP="00202044">
      <w:pPr>
        <w:pStyle w:val="SingleTxtG"/>
        <w:spacing w:before="240"/>
        <w:rPr>
          <w:lang w:val="fr-FR"/>
        </w:rPr>
      </w:pPr>
      <w:r w:rsidRPr="00B4406B">
        <w:rPr>
          <w:lang w:val="fr-FR"/>
        </w:rPr>
        <w:t>Ces chiffres s’appliquent lorsque le pneumatique n’est pas soumis à des efforts de traction soutenus.</w:t>
      </w:r>
    </w:p>
    <w:p w14:paraId="2B144E33" w14:textId="162B48F3" w:rsidR="00BA14AA" w:rsidRDefault="00BA14AA" w:rsidP="00202044">
      <w:pPr>
        <w:pStyle w:val="SingleTxtG"/>
        <w:rPr>
          <w:lang w:val="fr-FR"/>
        </w:rPr>
      </w:pPr>
      <w:r w:rsidRPr="00B4406B">
        <w:rPr>
          <w:b/>
          <w:lang w:val="fr-FR"/>
        </w:rPr>
        <w:t>1</w:t>
      </w:r>
      <w:r w:rsidRPr="00B4406B">
        <w:rPr>
          <w:lang w:val="fr-FR"/>
        </w:rPr>
        <w:t>)</w:t>
      </w:r>
      <w:r w:rsidRPr="00B4406B">
        <w:rPr>
          <w:lang w:val="fr-FR"/>
        </w:rPr>
        <w:tab/>
        <w:t xml:space="preserve">Pour les efforts de traction soutenus, ce sont les valeurs figurant sur la ligne des </w:t>
      </w:r>
      <w:r w:rsidRPr="00B4406B">
        <w:rPr>
          <w:b/>
          <w:lang w:val="fr-FR"/>
        </w:rPr>
        <w:t>30</w:t>
      </w:r>
      <w:r w:rsidR="00202044">
        <w:rPr>
          <w:b/>
          <w:lang w:val="fr-FR"/>
        </w:rPr>
        <w:t> </w:t>
      </w:r>
      <w:r w:rsidRPr="00B4406B">
        <w:rPr>
          <w:b/>
          <w:lang w:val="fr-FR"/>
        </w:rPr>
        <w:t>km/h qui s’appliquent</w:t>
      </w:r>
      <w:r w:rsidRPr="00B4406B">
        <w:rPr>
          <w:lang w:val="fr-FR"/>
        </w:rPr>
        <w:t>.</w:t>
      </w:r>
    </w:p>
    <w:p w14:paraId="09DDA2E0" w14:textId="77777777" w:rsidR="00202044" w:rsidRPr="00202044" w:rsidRDefault="00202044" w:rsidP="00202044">
      <w:pPr>
        <w:pStyle w:val="SingleTxtG"/>
        <w:spacing w:before="240"/>
        <w:rPr>
          <w:strike/>
          <w:lang w:val="fr-FR"/>
        </w:rPr>
      </w:pPr>
      <w:r w:rsidRPr="00202044">
        <w:rPr>
          <w:strike/>
          <w:lang w:val="fr-FR"/>
        </w:rPr>
        <w:t>1)</w:t>
      </w:r>
      <w:r w:rsidRPr="00202044">
        <w:rPr>
          <w:strike/>
          <w:lang w:val="fr-FR"/>
        </w:rPr>
        <w:tab/>
        <w:t>Ces chiffres ne s’appliquent qu’aux pneumatiques IF et VF.</w:t>
      </w:r>
    </w:p>
    <w:p w14:paraId="706568C1" w14:textId="22F7FD77" w:rsidR="00B1522A" w:rsidRPr="00202044" w:rsidRDefault="00B1522A" w:rsidP="00202044">
      <w:pPr>
        <w:pStyle w:val="SingleTxtG"/>
      </w:pPr>
      <w:r w:rsidRPr="00B4406B">
        <w:rPr>
          <w:lang w:val="fr-FR"/>
        </w:rPr>
        <w:t>2)</w:t>
      </w:r>
      <w:r w:rsidRPr="00B4406B">
        <w:rPr>
          <w:lang w:val="fr-FR"/>
        </w:rPr>
        <w:tab/>
        <w:t xml:space="preserve">Ces pourcentages ne s’appliquent qu’aux pneumatiques énumérés dans le tableau 7 de l’annexe 5, pour lesquels le diamètre nominal de la jante (d) est de 381 mm ou plus et </w:t>
      </w:r>
      <w:r w:rsidRPr="00202044">
        <w:t>qui portent le code de catégorie de vitesse «</w:t>
      </w:r>
      <w:r w:rsidR="009004B0">
        <w:t> </w:t>
      </w:r>
      <w:r w:rsidRPr="00202044">
        <w:t>B</w:t>
      </w:r>
      <w:r w:rsidR="009004B0">
        <w:t> </w:t>
      </w:r>
      <w:r w:rsidRPr="00202044">
        <w:t>».</w:t>
      </w:r>
    </w:p>
    <w:p w14:paraId="7D709691" w14:textId="4CA827ED" w:rsidR="00B1522A" w:rsidRPr="00B4406B" w:rsidRDefault="00B1522A" w:rsidP="00202044">
      <w:pPr>
        <w:pStyle w:val="SingleTxtG"/>
        <w:rPr>
          <w:bCs/>
          <w:lang w:val="fr-FR"/>
        </w:rPr>
      </w:pPr>
      <w:r w:rsidRPr="00B4406B">
        <w:rPr>
          <w:lang w:val="fr-FR"/>
        </w:rPr>
        <w:t>3)</w:t>
      </w:r>
      <w:r w:rsidRPr="00B4406B">
        <w:rPr>
          <w:lang w:val="fr-FR"/>
        </w:rPr>
        <w:tab/>
        <w:t>Ces pourcentages concernent uniquement les pneumatiques à structure diagonale énumérés au tableau 2 de l’annexe 5 («</w:t>
      </w:r>
      <w:r w:rsidR="00AC7F9E">
        <w:rPr>
          <w:lang w:val="fr-FR"/>
        </w:rPr>
        <w:t> </w:t>
      </w:r>
      <w:r w:rsidRPr="00B4406B">
        <w:rPr>
          <w:lang w:val="fr-FR"/>
        </w:rPr>
        <w:t xml:space="preserve">Pneumatiques pour roues motrices de tracteur agricole </w:t>
      </w:r>
      <w:r w:rsidR="00AC7F9E">
        <w:rPr>
          <w:lang w:val="fr-FR"/>
        </w:rPr>
        <w:t>− </w:t>
      </w:r>
      <w:bookmarkStart w:id="1" w:name="_GoBack"/>
      <w:bookmarkEnd w:id="1"/>
      <w:r w:rsidRPr="00B4406B">
        <w:rPr>
          <w:lang w:val="fr-FR"/>
        </w:rPr>
        <w:t>Tailles normales</w:t>
      </w:r>
      <w:r w:rsidR="00AC7F9E">
        <w:rPr>
          <w:lang w:val="fr-FR"/>
        </w:rPr>
        <w:t> </w:t>
      </w:r>
      <w:r w:rsidRPr="00B4406B">
        <w:rPr>
          <w:lang w:val="fr-FR"/>
        </w:rPr>
        <w:t>») d’une grosseur nominale de boudin (S1) supérieure ou égale à 211 mm (correspondant à un code de largeur de section supérieur ou égal à 8.3), portant le code de vitesse «A8</w:t>
      </w:r>
      <w:r w:rsidR="00AC7F9E">
        <w:rPr>
          <w:lang w:val="fr-FR"/>
        </w:rPr>
        <w:t> </w:t>
      </w:r>
      <w:r w:rsidRPr="00B4406B">
        <w:rPr>
          <w:lang w:val="fr-FR"/>
        </w:rPr>
        <w:t>».</w:t>
      </w:r>
      <w:r w:rsidR="00AC7F9E">
        <w:rPr>
          <w:lang w:val="fr-FR"/>
        </w:rPr>
        <w:t> </w:t>
      </w:r>
      <w:r w:rsidRPr="00B4406B">
        <w:rPr>
          <w:lang w:val="fr-FR"/>
        </w:rPr>
        <w:t>»</w:t>
      </w:r>
    </w:p>
    <w:p w14:paraId="634D2C97" w14:textId="77777777" w:rsidR="00B1522A" w:rsidRPr="00B4406B" w:rsidRDefault="00B1522A" w:rsidP="00202044">
      <w:pPr>
        <w:pStyle w:val="HChG"/>
        <w:rPr>
          <w:lang w:val="fr-FR"/>
        </w:rPr>
      </w:pPr>
      <w:r w:rsidRPr="00B4406B">
        <w:rPr>
          <w:lang w:val="fr-FR"/>
        </w:rPr>
        <w:tab/>
        <w:t>II.</w:t>
      </w:r>
      <w:r w:rsidRPr="00B4406B">
        <w:rPr>
          <w:lang w:val="fr-FR"/>
        </w:rPr>
        <w:tab/>
        <w:t>Justification</w:t>
      </w:r>
    </w:p>
    <w:p w14:paraId="22B476B2" w14:textId="4C5FEB07" w:rsidR="00B1522A" w:rsidRPr="00B4406B" w:rsidRDefault="00B1522A" w:rsidP="00202044">
      <w:pPr>
        <w:pStyle w:val="SingleTxtG"/>
        <w:rPr>
          <w:lang w:val="fr-FR"/>
        </w:rPr>
      </w:pPr>
      <w:r w:rsidRPr="00B4406B">
        <w:rPr>
          <w:lang w:val="fr-FR"/>
        </w:rPr>
        <w:t>1.</w:t>
      </w:r>
      <w:r w:rsidRPr="00B4406B">
        <w:rPr>
          <w:lang w:val="fr-FR"/>
        </w:rPr>
        <w:tab/>
        <w:t>Le tableau A de l’annexe 7 est modifié pour inclure la variation de la capacité de charge en fonction de la vitesse pour les pneumatiques à enfoncement amélioré (IF) et pour les pneumatiques à très grand enfoncement (VF) afin de tenir compte des dernières avancées technologiques.</w:t>
      </w:r>
    </w:p>
    <w:p w14:paraId="003A5C57" w14:textId="383BF446" w:rsidR="00B1522A" w:rsidRPr="00B4406B" w:rsidRDefault="00B1522A" w:rsidP="00202044">
      <w:pPr>
        <w:pStyle w:val="SingleTxtG"/>
        <w:rPr>
          <w:lang w:val="fr-FR"/>
        </w:rPr>
      </w:pPr>
      <w:r w:rsidRPr="00B4406B">
        <w:rPr>
          <w:lang w:val="fr-FR"/>
        </w:rPr>
        <w:t>2.</w:t>
      </w:r>
      <w:r w:rsidRPr="00B4406B">
        <w:rPr>
          <w:lang w:val="fr-FR"/>
        </w:rPr>
        <w:tab/>
        <w:t>Le nouveau paragraphe 2.18.13 et l’amendement au paragraphe 3.1.9 et à la partie</w:t>
      </w:r>
      <w:r w:rsidR="00202044">
        <w:rPr>
          <w:lang w:val="fr-FR"/>
        </w:rPr>
        <w:t> </w:t>
      </w:r>
      <w:r w:rsidRPr="00B4406B">
        <w:rPr>
          <w:lang w:val="fr-FR"/>
        </w:rPr>
        <w:t>D de l’</w:t>
      </w:r>
      <w:r>
        <w:rPr>
          <w:lang w:val="fr-FR"/>
        </w:rPr>
        <w:t>a</w:t>
      </w:r>
      <w:r w:rsidRPr="00B4406B">
        <w:rPr>
          <w:lang w:val="fr-FR"/>
        </w:rPr>
        <w:t>nnexe 3 visent à éviter que le Règlement ne contienne des dispositions contradictoires.</w:t>
      </w:r>
    </w:p>
    <w:p w14:paraId="59F528A1" w14:textId="1CE988F7" w:rsidR="00B1522A" w:rsidRPr="00B4406B" w:rsidRDefault="00B1522A" w:rsidP="00202044">
      <w:pPr>
        <w:pStyle w:val="SingleTxtG"/>
        <w:rPr>
          <w:lang w:val="fr-FR"/>
        </w:rPr>
      </w:pPr>
      <w:r w:rsidRPr="00B4406B">
        <w:rPr>
          <w:lang w:val="fr-FR"/>
        </w:rPr>
        <w:t>3.</w:t>
      </w:r>
      <w:r w:rsidRPr="00B4406B">
        <w:rPr>
          <w:lang w:val="fr-FR"/>
        </w:rPr>
        <w:tab/>
        <w:t xml:space="preserve">Le paragraphe 1 de l’annexe 6 </w:t>
      </w:r>
      <w:r>
        <w:rPr>
          <w:lang w:val="fr-FR"/>
        </w:rPr>
        <w:t>(</w:t>
      </w:r>
      <w:r w:rsidRPr="00B4406B">
        <w:rPr>
          <w:lang w:val="fr-FR"/>
        </w:rPr>
        <w:t>Méthode de mesure des dimensions des pneumatiques</w:t>
      </w:r>
      <w:r>
        <w:rPr>
          <w:lang w:val="fr-FR"/>
        </w:rPr>
        <w:t>)</w:t>
      </w:r>
      <w:r w:rsidRPr="00B4406B">
        <w:rPr>
          <w:lang w:val="fr-FR"/>
        </w:rPr>
        <w:t xml:space="preserve"> renvoie aux paragraphes 4.1.10 et 4.1.12 pour la jante de mesure et la pression de gonflage, comme </w:t>
      </w:r>
      <w:r>
        <w:rPr>
          <w:lang w:val="fr-FR"/>
        </w:rPr>
        <w:t>c’est le cas</w:t>
      </w:r>
      <w:r w:rsidRPr="00B4406B">
        <w:rPr>
          <w:lang w:val="fr-FR"/>
        </w:rPr>
        <w:t xml:space="preserve"> dans l’annexe 9 </w:t>
      </w:r>
      <w:r>
        <w:rPr>
          <w:lang w:val="fr-FR"/>
        </w:rPr>
        <w:t>(</w:t>
      </w:r>
      <w:r w:rsidRPr="00B4406B">
        <w:rPr>
          <w:lang w:val="fr-FR"/>
        </w:rPr>
        <w:t>Méthode d’essai de variation de la capacité de charge en fonction de la vitesse</w:t>
      </w:r>
      <w:r>
        <w:rPr>
          <w:lang w:val="fr-FR"/>
        </w:rPr>
        <w:t>)</w:t>
      </w:r>
      <w:r w:rsidRPr="00B4406B">
        <w:rPr>
          <w:lang w:val="fr-FR"/>
        </w:rPr>
        <w:t xml:space="preserve"> pour les mêmes paramètres d’essai.</w:t>
      </w:r>
    </w:p>
    <w:p w14:paraId="2D249D14" w14:textId="170DC873" w:rsidR="00B1522A" w:rsidRPr="00B4406B" w:rsidRDefault="00B1522A" w:rsidP="00202044">
      <w:pPr>
        <w:pStyle w:val="SingleTxtG"/>
        <w:rPr>
          <w:lang w:val="fr-FR"/>
        </w:rPr>
      </w:pPr>
      <w:r w:rsidRPr="00B4406B">
        <w:rPr>
          <w:lang w:val="fr-FR"/>
        </w:rPr>
        <w:t>4.</w:t>
      </w:r>
      <w:r w:rsidRPr="00B4406B">
        <w:rPr>
          <w:lang w:val="fr-FR"/>
        </w:rPr>
        <w:tab/>
        <w:t xml:space="preserve">L’exemple donné dans la partie C de l’annexe 3 est modifié par l’introduction de la </w:t>
      </w:r>
      <w:r>
        <w:rPr>
          <w:lang w:val="fr-FR"/>
        </w:rPr>
        <w:t>dimension</w:t>
      </w:r>
      <w:r w:rsidRPr="00B4406B">
        <w:rPr>
          <w:lang w:val="fr-FR"/>
        </w:rPr>
        <w:t xml:space="preserve"> «</w:t>
      </w:r>
      <w:r w:rsidR="00202044">
        <w:rPr>
          <w:lang w:val="fr-FR"/>
        </w:rPr>
        <w:t> </w:t>
      </w:r>
      <w:r w:rsidRPr="00B4406B">
        <w:rPr>
          <w:lang w:val="fr-FR"/>
        </w:rPr>
        <w:t>b</w:t>
      </w:r>
      <w:r w:rsidR="00202044">
        <w:rPr>
          <w:lang w:val="fr-FR"/>
        </w:rPr>
        <w:t> </w:t>
      </w:r>
      <w:r w:rsidRPr="00B4406B">
        <w:rPr>
          <w:lang w:val="fr-FR"/>
        </w:rPr>
        <w:t xml:space="preserve">» pour la désignation de la dimension des pneumatiques. </w:t>
      </w:r>
    </w:p>
    <w:p w14:paraId="70AAE267" w14:textId="56D31A05" w:rsidR="00F9573C" w:rsidRDefault="00B1522A" w:rsidP="00202044">
      <w:pPr>
        <w:pStyle w:val="SingleTxtG"/>
        <w:rPr>
          <w:lang w:val="fr-FR"/>
        </w:rPr>
      </w:pPr>
      <w:r w:rsidRPr="00B4406B">
        <w:rPr>
          <w:lang w:val="fr-FR"/>
        </w:rPr>
        <w:t>5.</w:t>
      </w:r>
      <w:r w:rsidRPr="00B4406B">
        <w:rPr>
          <w:lang w:val="fr-FR"/>
        </w:rPr>
        <w:tab/>
        <w:t xml:space="preserve">Le paragraphe 3.1.16 du complément 17 prescrit que la pression de gonflage à adopter pour effectuer des mesures et des essais de résistance du pneumatique à l’éclatement et, le cas échéant, des essais de variation de la capacité de charge en fonction de la vitesse, soit </w:t>
      </w:r>
      <w:r>
        <w:rPr>
          <w:lang w:val="fr-FR"/>
        </w:rPr>
        <w:t>marquée</w:t>
      </w:r>
      <w:r w:rsidRPr="00B4406B">
        <w:rPr>
          <w:lang w:val="fr-FR"/>
        </w:rPr>
        <w:t xml:space="preserve"> sur les flancs du pneumatique, comme indiqué dans les exemples de l’annexe</w:t>
      </w:r>
      <w:r w:rsidR="00322E13">
        <w:rPr>
          <w:lang w:val="fr-FR"/>
        </w:rPr>
        <w:t> </w:t>
      </w:r>
      <w:r w:rsidRPr="00B4406B">
        <w:rPr>
          <w:lang w:val="fr-FR"/>
        </w:rPr>
        <w:t>3. Cette pression de gonflage est clairement rattachée aux autres caractéristiques du pneumatique comme l’indice de charge ou le code de vitesse. Cependant, dans le point 4 (Caractéristiques sommaires) de l’annexe 1 (Communication) seules les caractéristiques suivantes sont énumérées</w:t>
      </w:r>
      <w:r w:rsidR="00202044">
        <w:rPr>
          <w:lang w:val="fr-FR"/>
        </w:rPr>
        <w:t> </w:t>
      </w:r>
      <w:r w:rsidRPr="00B4406B">
        <w:rPr>
          <w:lang w:val="fr-FR"/>
        </w:rPr>
        <w:t>: 4.2 «</w:t>
      </w:r>
      <w:r w:rsidR="00202044">
        <w:rPr>
          <w:lang w:val="fr-FR"/>
        </w:rPr>
        <w:t> </w:t>
      </w:r>
      <w:r w:rsidRPr="00B4406B">
        <w:rPr>
          <w:lang w:val="fr-FR"/>
        </w:rPr>
        <w:t>Catégorie d’utilisation</w:t>
      </w:r>
      <w:r w:rsidR="00202044">
        <w:rPr>
          <w:lang w:val="fr-FR"/>
        </w:rPr>
        <w:t> </w:t>
      </w:r>
      <w:r w:rsidRPr="00B4406B">
        <w:rPr>
          <w:lang w:val="fr-FR"/>
        </w:rPr>
        <w:t>», 4.3</w:t>
      </w:r>
      <w:r w:rsidR="00322E13">
        <w:rPr>
          <w:lang w:val="fr-FR"/>
        </w:rPr>
        <w:t> </w:t>
      </w:r>
      <w:r w:rsidRPr="00B4406B">
        <w:rPr>
          <w:lang w:val="fr-FR"/>
        </w:rPr>
        <w:t>«</w:t>
      </w:r>
      <w:r w:rsidR="00202044">
        <w:rPr>
          <w:lang w:val="fr-FR"/>
        </w:rPr>
        <w:t> </w:t>
      </w:r>
      <w:r w:rsidRPr="00B4406B">
        <w:rPr>
          <w:lang w:val="fr-FR"/>
        </w:rPr>
        <w:t>Structure</w:t>
      </w:r>
      <w:r w:rsidR="00202044">
        <w:rPr>
          <w:lang w:val="fr-FR"/>
        </w:rPr>
        <w:t> </w:t>
      </w:r>
      <w:r w:rsidRPr="00B4406B">
        <w:rPr>
          <w:lang w:val="fr-FR"/>
        </w:rPr>
        <w:t>: diagonale/diagonale ceinturée/radiale</w:t>
      </w:r>
      <w:r w:rsidR="00202044">
        <w:rPr>
          <w:lang w:val="fr-FR"/>
        </w:rPr>
        <w:t> </w:t>
      </w:r>
      <w:r w:rsidRPr="00B4406B">
        <w:rPr>
          <w:lang w:val="fr-FR"/>
        </w:rPr>
        <w:t>», 4.4 «</w:t>
      </w:r>
      <w:r w:rsidR="00202044">
        <w:rPr>
          <w:lang w:val="fr-FR"/>
        </w:rPr>
        <w:t> </w:t>
      </w:r>
      <w:r w:rsidRPr="00B4406B">
        <w:rPr>
          <w:lang w:val="fr-FR"/>
        </w:rPr>
        <w:t>Code de catégorie de vitesse</w:t>
      </w:r>
      <w:r w:rsidR="00202044">
        <w:rPr>
          <w:lang w:val="fr-FR"/>
        </w:rPr>
        <w:t> </w:t>
      </w:r>
      <w:r w:rsidRPr="00B4406B">
        <w:rPr>
          <w:lang w:val="fr-FR"/>
        </w:rPr>
        <w:t>», 4.5 «</w:t>
      </w:r>
      <w:r w:rsidR="00202044">
        <w:rPr>
          <w:lang w:val="fr-FR"/>
        </w:rPr>
        <w:t> </w:t>
      </w:r>
      <w:r w:rsidRPr="00B4406B">
        <w:rPr>
          <w:lang w:val="fr-FR"/>
        </w:rPr>
        <w:t>Indice de capacité de charge</w:t>
      </w:r>
      <w:r w:rsidR="00202044">
        <w:rPr>
          <w:lang w:val="fr-FR"/>
        </w:rPr>
        <w:t> </w:t>
      </w:r>
      <w:r w:rsidRPr="00B4406B">
        <w:rPr>
          <w:lang w:val="fr-FR"/>
        </w:rPr>
        <w:t>», 4.5.1 «</w:t>
      </w:r>
      <w:r w:rsidR="00202044">
        <w:rPr>
          <w:lang w:val="fr-FR"/>
        </w:rPr>
        <w:t> </w:t>
      </w:r>
      <w:r w:rsidRPr="00B4406B">
        <w:rPr>
          <w:lang w:val="fr-FR"/>
        </w:rPr>
        <w:t>Tracteurs (machines agricoles seulement)</w:t>
      </w:r>
      <w:r w:rsidR="00202044">
        <w:rPr>
          <w:lang w:val="fr-FR"/>
        </w:rPr>
        <w:t> </w:t>
      </w:r>
      <w:r w:rsidRPr="00B4406B">
        <w:rPr>
          <w:lang w:val="fr-FR"/>
        </w:rPr>
        <w:t>», 4.5.2 «</w:t>
      </w:r>
      <w:r w:rsidR="00202044">
        <w:rPr>
          <w:lang w:val="fr-FR"/>
        </w:rPr>
        <w:t> </w:t>
      </w:r>
      <w:r w:rsidRPr="00B4406B">
        <w:rPr>
          <w:lang w:val="fr-FR"/>
        </w:rPr>
        <w:t>Remorques (machines agricoles seulement)</w:t>
      </w:r>
      <w:r w:rsidR="00202044">
        <w:rPr>
          <w:lang w:val="fr-FR"/>
        </w:rPr>
        <w:t> </w:t>
      </w:r>
      <w:r w:rsidRPr="00B4406B">
        <w:rPr>
          <w:lang w:val="fr-FR"/>
        </w:rPr>
        <w:t>», 4.6 «</w:t>
      </w:r>
      <w:r w:rsidR="00202044">
        <w:rPr>
          <w:lang w:val="fr-FR"/>
        </w:rPr>
        <w:t> </w:t>
      </w:r>
      <w:r w:rsidRPr="00B4406B">
        <w:rPr>
          <w:lang w:val="fr-FR"/>
        </w:rPr>
        <w:t>Montage avec ou sans chambre à air</w:t>
      </w:r>
      <w:r w:rsidR="00202044">
        <w:rPr>
          <w:lang w:val="fr-FR"/>
        </w:rPr>
        <w:t> </w:t>
      </w:r>
      <w:r w:rsidRPr="00B4406B">
        <w:rPr>
          <w:lang w:val="fr-FR"/>
        </w:rPr>
        <w:t>» et 4.7 «</w:t>
      </w:r>
      <w:r w:rsidR="00202044">
        <w:rPr>
          <w:lang w:val="fr-FR"/>
        </w:rPr>
        <w:t> </w:t>
      </w:r>
      <w:r w:rsidRPr="00B4406B">
        <w:rPr>
          <w:lang w:val="fr-FR"/>
        </w:rPr>
        <w:t>Description du service supplémentaire, le cas échéant.</w:t>
      </w:r>
      <w:r w:rsidR="00202044">
        <w:rPr>
          <w:lang w:val="fr-FR"/>
        </w:rPr>
        <w:t> </w:t>
      </w:r>
      <w:r w:rsidRPr="00B4406B">
        <w:rPr>
          <w:lang w:val="fr-FR"/>
        </w:rPr>
        <w:t>»</w:t>
      </w:r>
      <w:r w:rsidR="00202044">
        <w:rPr>
          <w:lang w:val="fr-FR"/>
        </w:rPr>
        <w:t>.</w:t>
      </w:r>
    </w:p>
    <w:p w14:paraId="66BC76F6" w14:textId="77777777" w:rsidR="00880669" w:rsidRPr="00880669" w:rsidRDefault="00880669" w:rsidP="0088066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80669" w:rsidRPr="00880669" w:rsidSect="00D932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464E" w14:textId="77777777" w:rsidR="00C55A45" w:rsidRDefault="00C55A45" w:rsidP="00F95C08">
      <w:pPr>
        <w:spacing w:line="240" w:lineRule="auto"/>
      </w:pPr>
    </w:p>
  </w:endnote>
  <w:endnote w:type="continuationSeparator" w:id="0">
    <w:p w14:paraId="719412B2" w14:textId="77777777" w:rsidR="00C55A45" w:rsidRPr="00AC3823" w:rsidRDefault="00C55A45" w:rsidP="00AC3823">
      <w:pPr>
        <w:pStyle w:val="Pieddepage"/>
      </w:pPr>
    </w:p>
  </w:endnote>
  <w:endnote w:type="continuationNotice" w:id="1">
    <w:p w14:paraId="456FD9A4" w14:textId="77777777" w:rsidR="00C55A45" w:rsidRDefault="00C55A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61E" w14:textId="77777777" w:rsidR="00C55A45" w:rsidRPr="00B1522A" w:rsidRDefault="00C55A45" w:rsidP="00B1522A">
    <w:pPr>
      <w:pStyle w:val="Pieddepage"/>
      <w:tabs>
        <w:tab w:val="right" w:pos="9638"/>
      </w:tabs>
    </w:pPr>
    <w:r w:rsidRPr="00B1522A">
      <w:rPr>
        <w:b/>
        <w:sz w:val="18"/>
      </w:rPr>
      <w:fldChar w:fldCharType="begin"/>
    </w:r>
    <w:r w:rsidRPr="00B1522A">
      <w:rPr>
        <w:b/>
        <w:sz w:val="18"/>
      </w:rPr>
      <w:instrText xml:space="preserve"> PAGE  \* MERGEFORMAT </w:instrText>
    </w:r>
    <w:r w:rsidRPr="00B1522A">
      <w:rPr>
        <w:b/>
        <w:sz w:val="18"/>
      </w:rPr>
      <w:fldChar w:fldCharType="separate"/>
    </w:r>
    <w:r w:rsidRPr="00B1522A">
      <w:rPr>
        <w:b/>
        <w:noProof/>
        <w:sz w:val="18"/>
      </w:rPr>
      <w:t>2</w:t>
    </w:r>
    <w:r w:rsidRPr="00B1522A">
      <w:rPr>
        <w:b/>
        <w:sz w:val="18"/>
      </w:rPr>
      <w:fldChar w:fldCharType="end"/>
    </w:r>
    <w:r>
      <w:rPr>
        <w:b/>
        <w:sz w:val="18"/>
      </w:rPr>
      <w:tab/>
    </w:r>
    <w:r>
      <w:t>GE.19-10277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0EEF" w14:textId="77777777" w:rsidR="00C55A45" w:rsidRPr="00B1522A" w:rsidRDefault="00C55A45" w:rsidP="00B1522A">
    <w:pPr>
      <w:pStyle w:val="Pieddepage"/>
      <w:tabs>
        <w:tab w:val="right" w:pos="9638"/>
      </w:tabs>
      <w:rPr>
        <w:b/>
        <w:sz w:val="18"/>
      </w:rPr>
    </w:pPr>
    <w:r>
      <w:t>GE.19-10277</w:t>
    </w:r>
    <w:r>
      <w:tab/>
    </w:r>
    <w:r w:rsidRPr="00B1522A">
      <w:rPr>
        <w:b/>
        <w:sz w:val="18"/>
      </w:rPr>
      <w:fldChar w:fldCharType="begin"/>
    </w:r>
    <w:r w:rsidRPr="00B1522A">
      <w:rPr>
        <w:b/>
        <w:sz w:val="18"/>
      </w:rPr>
      <w:instrText xml:space="preserve"> PAGE  \* MERGEFORMAT </w:instrText>
    </w:r>
    <w:r w:rsidRPr="00B1522A">
      <w:rPr>
        <w:b/>
        <w:sz w:val="18"/>
      </w:rPr>
      <w:fldChar w:fldCharType="separate"/>
    </w:r>
    <w:r w:rsidRPr="00B1522A">
      <w:rPr>
        <w:b/>
        <w:noProof/>
        <w:sz w:val="18"/>
      </w:rPr>
      <w:t>3</w:t>
    </w:r>
    <w:r w:rsidRPr="00B152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4FE3" w14:textId="77777777" w:rsidR="00C55A45" w:rsidRPr="00B1522A" w:rsidRDefault="00C55A45" w:rsidP="00B1522A">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3A311F28" wp14:editId="098505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19-10277  (F)    120719    150719</w:t>
    </w:r>
    <w:r>
      <w:rPr>
        <w:sz w:val="20"/>
      </w:rPr>
      <w:br/>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sidRPr="00B1522A">
      <w:rPr>
        <w:rFonts w:ascii="C39T30Lfz" w:hAnsi="C39T30Lfz"/>
        <w:sz w:val="56"/>
      </w:rPr>
      <w:t></w:t>
    </w:r>
    <w:r>
      <w:rPr>
        <w:noProof/>
        <w:sz w:val="20"/>
      </w:rPr>
      <w:drawing>
        <wp:anchor distT="0" distB="0" distL="114300" distR="114300" simplePos="0" relativeHeight="251654144" behindDoc="0" locked="0" layoutInCell="1" allowOverlap="1" wp14:anchorId="3E28D9BF" wp14:editId="403651F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C780" w14:textId="77777777" w:rsidR="00C55A45" w:rsidRPr="00AC3823" w:rsidRDefault="00C55A45" w:rsidP="00AC3823">
      <w:pPr>
        <w:pStyle w:val="Pieddepage"/>
        <w:tabs>
          <w:tab w:val="right" w:pos="2155"/>
        </w:tabs>
        <w:spacing w:after="80" w:line="240" w:lineRule="atLeast"/>
        <w:ind w:left="680"/>
        <w:rPr>
          <w:u w:val="single"/>
        </w:rPr>
      </w:pPr>
      <w:r>
        <w:rPr>
          <w:u w:val="single"/>
        </w:rPr>
        <w:tab/>
      </w:r>
    </w:p>
  </w:footnote>
  <w:footnote w:type="continuationSeparator" w:id="0">
    <w:p w14:paraId="2AC3FF2D" w14:textId="77777777" w:rsidR="00C55A45" w:rsidRPr="00AC3823" w:rsidRDefault="00C55A45" w:rsidP="00AC3823">
      <w:pPr>
        <w:pStyle w:val="Pieddepage"/>
        <w:tabs>
          <w:tab w:val="right" w:pos="2155"/>
        </w:tabs>
        <w:spacing w:after="80" w:line="240" w:lineRule="atLeast"/>
        <w:ind w:left="680"/>
        <w:rPr>
          <w:u w:val="single"/>
        </w:rPr>
      </w:pPr>
      <w:r>
        <w:rPr>
          <w:u w:val="single"/>
        </w:rPr>
        <w:tab/>
      </w:r>
    </w:p>
  </w:footnote>
  <w:footnote w:type="continuationNotice" w:id="1">
    <w:p w14:paraId="5E84592A" w14:textId="77777777" w:rsidR="00C55A45" w:rsidRPr="00AC3823" w:rsidRDefault="00C55A45">
      <w:pPr>
        <w:spacing w:line="240" w:lineRule="auto"/>
        <w:rPr>
          <w:sz w:val="2"/>
          <w:szCs w:val="2"/>
        </w:rPr>
      </w:pPr>
    </w:p>
  </w:footnote>
  <w:footnote w:id="2">
    <w:p w14:paraId="7EF39246" w14:textId="21FAF9BE" w:rsidR="00C55A45" w:rsidRPr="00907ABF" w:rsidRDefault="00C55A45" w:rsidP="00B1522A">
      <w:pPr>
        <w:pStyle w:val="Notedebasdepage"/>
      </w:pPr>
      <w:r>
        <w:tab/>
      </w:r>
      <w:r w:rsidRPr="00907ABF">
        <w:rPr>
          <w:sz w:val="20"/>
        </w:rPr>
        <w:t>*</w:t>
      </w:r>
      <w:r w:rsidRPr="00907ABF">
        <w:rPr>
          <w:sz w:val="20"/>
        </w:rPr>
        <w:tab/>
      </w:r>
      <w:r w:rsidRPr="00907ABF">
        <w:t>Conformément au programme de travail du Comité des transports intérieurs pour la période 2018</w:t>
      </w:r>
      <w:r w:rsidR="004F1020">
        <w:noBreakHyphen/>
      </w:r>
      <w:r w:rsidRPr="00907ABF">
        <w:t xml:space="preserve">2019 (ECE/TRANS/274, par. 123 et ECE/TRANS/2018/21/Add.1, </w:t>
      </w:r>
      <w:r>
        <w:t>module</w:t>
      </w:r>
      <w:r w:rsidRPr="00907ABF">
        <w:t xml:space="preserv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ED6F" w14:textId="2CBD76AB" w:rsidR="00C55A45" w:rsidRPr="00B1522A" w:rsidRDefault="00C55A45">
    <w:pPr>
      <w:pStyle w:val="En-tte"/>
    </w:pPr>
    <w:fldSimple w:instr=" TITLE  \* MERGEFORMAT ">
      <w:r w:rsidR="001024F4">
        <w:t>ECE/TRANS/WP.29/GRBP/2019/18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3AB6" w14:textId="351EB6C9" w:rsidR="00C55A45" w:rsidRPr="00B1522A" w:rsidRDefault="00C55A45" w:rsidP="00B1522A">
    <w:pPr>
      <w:pStyle w:val="En-tte"/>
      <w:jc w:val="right"/>
    </w:pPr>
    <w:fldSimple w:instr=" TITLE  \* MERGEFORMAT ">
      <w:r w:rsidR="001024F4">
        <w:t>ECE/TRANS/WP.29/GRBP/2019/18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4214"/>
    <w:rsid w:val="00017F94"/>
    <w:rsid w:val="00023842"/>
    <w:rsid w:val="000334F9"/>
    <w:rsid w:val="00045FEB"/>
    <w:rsid w:val="0007796D"/>
    <w:rsid w:val="00094FA8"/>
    <w:rsid w:val="000B7790"/>
    <w:rsid w:val="001024F4"/>
    <w:rsid w:val="00111F2F"/>
    <w:rsid w:val="0014365E"/>
    <w:rsid w:val="00143C66"/>
    <w:rsid w:val="00176178"/>
    <w:rsid w:val="001F525A"/>
    <w:rsid w:val="00202044"/>
    <w:rsid w:val="00223272"/>
    <w:rsid w:val="0024779E"/>
    <w:rsid w:val="00257168"/>
    <w:rsid w:val="0027334E"/>
    <w:rsid w:val="002744B8"/>
    <w:rsid w:val="002832AC"/>
    <w:rsid w:val="002C090B"/>
    <w:rsid w:val="002C4F95"/>
    <w:rsid w:val="002D7C93"/>
    <w:rsid w:val="00305801"/>
    <w:rsid w:val="003158DB"/>
    <w:rsid w:val="00322E13"/>
    <w:rsid w:val="003916DE"/>
    <w:rsid w:val="00404214"/>
    <w:rsid w:val="00421996"/>
    <w:rsid w:val="00441C3B"/>
    <w:rsid w:val="00446FE5"/>
    <w:rsid w:val="00452396"/>
    <w:rsid w:val="004837D8"/>
    <w:rsid w:val="004E2EED"/>
    <w:rsid w:val="004E468C"/>
    <w:rsid w:val="004F1020"/>
    <w:rsid w:val="005051B8"/>
    <w:rsid w:val="005505B7"/>
    <w:rsid w:val="005619B9"/>
    <w:rsid w:val="00573BE5"/>
    <w:rsid w:val="00586ED3"/>
    <w:rsid w:val="00596AA9"/>
    <w:rsid w:val="005E1E37"/>
    <w:rsid w:val="00633B6F"/>
    <w:rsid w:val="006519B4"/>
    <w:rsid w:val="0071601D"/>
    <w:rsid w:val="007A62E6"/>
    <w:rsid w:val="007E58CA"/>
    <w:rsid w:val="007F20FA"/>
    <w:rsid w:val="0080684C"/>
    <w:rsid w:val="00871C75"/>
    <w:rsid w:val="008776DC"/>
    <w:rsid w:val="00880669"/>
    <w:rsid w:val="009004B0"/>
    <w:rsid w:val="009446C0"/>
    <w:rsid w:val="009705C8"/>
    <w:rsid w:val="009859D5"/>
    <w:rsid w:val="009C1CF4"/>
    <w:rsid w:val="009F6B74"/>
    <w:rsid w:val="00A3029F"/>
    <w:rsid w:val="00A30353"/>
    <w:rsid w:val="00A3598D"/>
    <w:rsid w:val="00A83A7B"/>
    <w:rsid w:val="00AB6E9A"/>
    <w:rsid w:val="00AC3823"/>
    <w:rsid w:val="00AC7F9E"/>
    <w:rsid w:val="00AE323C"/>
    <w:rsid w:val="00AF0CB5"/>
    <w:rsid w:val="00AF1A6B"/>
    <w:rsid w:val="00B00181"/>
    <w:rsid w:val="00B00B0D"/>
    <w:rsid w:val="00B1522A"/>
    <w:rsid w:val="00B30C08"/>
    <w:rsid w:val="00B45F2E"/>
    <w:rsid w:val="00B56B25"/>
    <w:rsid w:val="00B61CCA"/>
    <w:rsid w:val="00B765F7"/>
    <w:rsid w:val="00BA0CA9"/>
    <w:rsid w:val="00BA14AA"/>
    <w:rsid w:val="00C02897"/>
    <w:rsid w:val="00C55A45"/>
    <w:rsid w:val="00C97039"/>
    <w:rsid w:val="00D07708"/>
    <w:rsid w:val="00D26568"/>
    <w:rsid w:val="00D3439C"/>
    <w:rsid w:val="00D5157C"/>
    <w:rsid w:val="00D7633C"/>
    <w:rsid w:val="00D932DF"/>
    <w:rsid w:val="00DB1831"/>
    <w:rsid w:val="00DD3BFD"/>
    <w:rsid w:val="00DF6678"/>
    <w:rsid w:val="00E0299A"/>
    <w:rsid w:val="00E8455C"/>
    <w:rsid w:val="00E85C74"/>
    <w:rsid w:val="00EA6547"/>
    <w:rsid w:val="00EC5A0F"/>
    <w:rsid w:val="00EF2E22"/>
    <w:rsid w:val="00F35BAF"/>
    <w:rsid w:val="00F660DF"/>
    <w:rsid w:val="00F94664"/>
    <w:rsid w:val="00F9573C"/>
    <w:rsid w:val="00F95C08"/>
    <w:rsid w:val="00FC08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BD78E3"/>
  <w15:docId w15:val="{02008200-6AF6-484C-AC7C-EE427CD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930</Words>
  <Characters>6513</Characters>
  <Application>Microsoft Office Word</Application>
  <DocSecurity>0</DocSecurity>
  <Lines>542</Lines>
  <Paragraphs>297</Paragraphs>
  <ScaleCrop>false</ScaleCrop>
  <HeadingPairs>
    <vt:vector size="2" baseType="variant">
      <vt:variant>
        <vt:lpstr>Titre</vt:lpstr>
      </vt:variant>
      <vt:variant>
        <vt:i4>1</vt:i4>
      </vt:variant>
    </vt:vector>
  </HeadingPairs>
  <TitlesOfParts>
    <vt:vector size="1" baseType="lpstr">
      <vt:lpstr>ECE/TRANS/WP.29/GRBP/2019/18</vt:lpstr>
    </vt:vector>
  </TitlesOfParts>
  <Company>DCM</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ECE/TRANS/WP.29/GRBP/2019/18</dc:title>
  <dc:subject/>
  <dc:creator>Valerie BERTIN</dc:creator>
  <cp:keywords/>
  <cp:lastModifiedBy>Valerie Bertin</cp:lastModifiedBy>
  <cp:revision>3</cp:revision>
  <cp:lastPrinted>2019-07-15T09:43:00Z</cp:lastPrinted>
  <dcterms:created xsi:type="dcterms:W3CDTF">2019-07-15T09:43:00Z</dcterms:created>
  <dcterms:modified xsi:type="dcterms:W3CDTF">2019-07-15T09:44:00Z</dcterms:modified>
</cp:coreProperties>
</file>