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AF1169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3B1C01" w14:textId="77777777" w:rsidR="002D5AAC" w:rsidRDefault="002D5AAC" w:rsidP="00FB417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AE2FB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69B27C" w14:textId="77777777" w:rsidR="002D5AAC" w:rsidRDefault="00FB4179" w:rsidP="00FB4179">
            <w:pPr>
              <w:jc w:val="right"/>
            </w:pPr>
            <w:r w:rsidRPr="00FB4179">
              <w:rPr>
                <w:sz w:val="40"/>
              </w:rPr>
              <w:t>ECE</w:t>
            </w:r>
            <w:r>
              <w:t>/TRANS/WP.29/2019/45</w:t>
            </w:r>
          </w:p>
        </w:tc>
      </w:tr>
      <w:tr w:rsidR="002D5AAC" w:rsidRPr="00B510A8" w14:paraId="1BFF546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FB722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51F448D" wp14:editId="1B9586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56DB7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92F59BF" w14:textId="77777777" w:rsidR="002D5AAC" w:rsidRDefault="00FB417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892E095" w14:textId="77777777" w:rsidR="00FB4179" w:rsidRDefault="00FB4179" w:rsidP="00FB41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2019</w:t>
            </w:r>
          </w:p>
          <w:p w14:paraId="15BE990F" w14:textId="77777777" w:rsidR="00FB4179" w:rsidRDefault="00FB4179" w:rsidP="00FB41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02A1A0" w14:textId="77777777" w:rsidR="00FB4179" w:rsidRPr="008D53B6" w:rsidRDefault="00FB4179" w:rsidP="00FB417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D561F74" w14:textId="77777777" w:rsidR="00FB417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0180C7" w14:textId="77777777" w:rsidR="00F50FEE" w:rsidRPr="00B34EC6" w:rsidRDefault="00F50FEE" w:rsidP="00F50FEE">
      <w:pPr>
        <w:spacing w:before="120"/>
        <w:rPr>
          <w:sz w:val="28"/>
          <w:szCs w:val="28"/>
        </w:rPr>
      </w:pPr>
      <w:r w:rsidRPr="00B34EC6">
        <w:rPr>
          <w:sz w:val="28"/>
          <w:szCs w:val="28"/>
        </w:rPr>
        <w:t>Комитет по внутреннему транспорту</w:t>
      </w:r>
    </w:p>
    <w:p w14:paraId="40B631C0" w14:textId="77777777" w:rsidR="00F50FEE" w:rsidRPr="00B34EC6" w:rsidRDefault="00F50FEE" w:rsidP="00F50FEE">
      <w:pPr>
        <w:spacing w:before="120"/>
        <w:rPr>
          <w:b/>
          <w:sz w:val="24"/>
          <w:szCs w:val="24"/>
        </w:rPr>
      </w:pPr>
      <w:r w:rsidRPr="00B34EC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34EC6">
        <w:rPr>
          <w:b/>
          <w:bCs/>
          <w:sz w:val="24"/>
          <w:szCs w:val="24"/>
        </w:rPr>
        <w:t>в области транспортных средств</w:t>
      </w:r>
    </w:p>
    <w:p w14:paraId="289F7C53" w14:textId="77777777" w:rsidR="00F50FEE" w:rsidRPr="00C741CC" w:rsidRDefault="00F50FEE" w:rsidP="00F50FEE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0971535F" w14:textId="77777777" w:rsidR="00F50FEE" w:rsidRPr="00C741CC" w:rsidRDefault="00F50FEE" w:rsidP="00F50FEE">
      <w:r>
        <w:t>Женева, 25–28 июня 2019 года</w:t>
      </w:r>
    </w:p>
    <w:p w14:paraId="5B982778" w14:textId="77777777" w:rsidR="00F50FEE" w:rsidRDefault="00F50FEE" w:rsidP="00F50FEE">
      <w:r>
        <w:t>Пункт 4.7.5 предварительной повестки дня</w:t>
      </w:r>
    </w:p>
    <w:p w14:paraId="772F1D21" w14:textId="77777777" w:rsidR="00F50FEE" w:rsidRPr="00C741CC" w:rsidRDefault="00F50FEE" w:rsidP="00F50FEE">
      <w:pPr>
        <w:rPr>
          <w:b/>
        </w:rPr>
      </w:pPr>
      <w:r>
        <w:rPr>
          <w:b/>
          <w:bCs/>
        </w:rPr>
        <w:t xml:space="preserve">Соглашение 1958 года: Рассмотрение проектов поправок </w:t>
      </w:r>
      <w:r>
        <w:rPr>
          <w:b/>
          <w:bCs/>
        </w:rPr>
        <w:br/>
        <w:t>к существующим правилам ООН, представленных GRРE</w:t>
      </w:r>
    </w:p>
    <w:p w14:paraId="657D6276" w14:textId="77777777" w:rsidR="00F50FEE" w:rsidRPr="00C741CC" w:rsidRDefault="00F50FEE" w:rsidP="00F50FEE">
      <w:pPr>
        <w:pStyle w:val="HChG"/>
        <w:tabs>
          <w:tab w:val="left" w:pos="720"/>
        </w:tabs>
        <w:ind w:firstLine="0"/>
      </w:pPr>
      <w:r>
        <w:rPr>
          <w:bCs/>
        </w:rPr>
        <w:t>Предложение по дополнению 8 к Правилам № 115 ООН (модифицированные системы СНГ и КПГ)</w:t>
      </w:r>
    </w:p>
    <w:p w14:paraId="1637433A" w14:textId="77777777" w:rsidR="00F50FEE" w:rsidRPr="00C741CC" w:rsidRDefault="00F50FEE" w:rsidP="00F50FEE">
      <w:pPr>
        <w:pStyle w:val="H1G"/>
      </w:pPr>
      <w:r>
        <w:tab/>
      </w:r>
      <w:r>
        <w:tab/>
      </w:r>
      <w:r>
        <w:rPr>
          <w:bCs/>
        </w:rPr>
        <w:t>Представлено Рабочей группой по проблемам энергии и</w:t>
      </w:r>
      <w:r>
        <w:rPr>
          <w:bCs/>
          <w:lang w:val="en-US"/>
        </w:rPr>
        <w:t> </w:t>
      </w:r>
      <w:r>
        <w:rPr>
          <w:bCs/>
        </w:rPr>
        <w:t>загрязнения окружающей среды</w:t>
      </w:r>
      <w:r w:rsidRPr="00F50FE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611AD34C" w14:textId="77777777" w:rsidR="00F50FEE" w:rsidRDefault="00F50FEE" w:rsidP="00F50FEE">
      <w:pPr>
        <w:pStyle w:val="SingleTxtG"/>
        <w:ind w:firstLine="567"/>
      </w:pPr>
      <w:r>
        <w:t>Воспроизведенный ниже текст был принят Рабочей группой по проблемам энергии и загрязнения окружающей среды (GRPE) на ее семьдесят восьмой сессии (ECE/TRANS/WP.29/GRPE/78, пункт 34). Он основан на документе ECE/TRANS/</w:t>
      </w:r>
      <w:r>
        <w:br/>
        <w:t>WP.29/GRPE/2019/3.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</w:t>
      </w:r>
    </w:p>
    <w:p w14:paraId="5D28F289" w14:textId="77777777" w:rsidR="00F50FEE" w:rsidRPr="00C741CC" w:rsidRDefault="00F50FEE" w:rsidP="00F50FEE">
      <w:pPr>
        <w:suppressAutoHyphens w:val="0"/>
        <w:spacing w:line="240" w:lineRule="auto"/>
      </w:pPr>
      <w:r w:rsidRPr="00C741CC">
        <w:br w:type="page"/>
      </w:r>
    </w:p>
    <w:p w14:paraId="06ED4924" w14:textId="77777777" w:rsidR="00F50FEE" w:rsidRPr="00C741CC" w:rsidRDefault="00F50FEE" w:rsidP="00F50FEE">
      <w:pPr>
        <w:pStyle w:val="HChG"/>
      </w:pPr>
      <w:r>
        <w:lastRenderedPageBreak/>
        <w:tab/>
      </w:r>
      <w:r>
        <w:tab/>
      </w:r>
      <w:r>
        <w:rPr>
          <w:bCs/>
        </w:rPr>
        <w:t>Предложение по дополнению 8 к Правилам № 115 ООН (модифицированные системы СНГ и КПГ)</w:t>
      </w:r>
    </w:p>
    <w:p w14:paraId="581B959C" w14:textId="77777777" w:rsidR="00F50FEE" w:rsidRDefault="00F50FEE" w:rsidP="00F50FEE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Добавить новые пункты 2.6 и 2.7</w:t>
      </w:r>
      <w:r>
        <w:rPr>
          <w:lang w:val="ru-RU"/>
        </w:rPr>
        <w:t xml:space="preserve"> следующего содержания:</w:t>
      </w:r>
    </w:p>
    <w:p w14:paraId="35476FF8" w14:textId="77777777" w:rsidR="00F50FEE" w:rsidRPr="00C741CC" w:rsidRDefault="00F50FEE" w:rsidP="00F50FEE">
      <w:pPr>
        <w:pStyle w:val="para"/>
        <w:rPr>
          <w:lang w:val="ru-RU"/>
        </w:rPr>
      </w:pPr>
      <w:r>
        <w:rPr>
          <w:lang w:val="ru-RU"/>
        </w:rPr>
        <w:t>«2.8</w:t>
      </w:r>
      <w:r>
        <w:rPr>
          <w:lang w:val="ru-RU"/>
        </w:rPr>
        <w:tab/>
        <w:t>"НЕЕЦ" означает цикл испытаний для проверки уровня выбросов отработавших газов после запуска холодного двигателя, предписанный в Правилах № 83 ООН с поправками последующих серий до серии 07 включительно.</w:t>
      </w:r>
    </w:p>
    <w:p w14:paraId="109F3EF5" w14:textId="77777777" w:rsidR="00F50FEE" w:rsidRPr="00C741CC" w:rsidRDefault="00F50FEE" w:rsidP="00F50FEE">
      <w:pPr>
        <w:pStyle w:val="para"/>
        <w:rPr>
          <w:lang w:val="ru-RU"/>
        </w:rPr>
      </w:pPr>
      <w:r>
        <w:rPr>
          <w:lang w:val="ru-RU"/>
        </w:rPr>
        <w:t>2.9</w:t>
      </w:r>
      <w:r>
        <w:rPr>
          <w:lang w:val="ru-RU"/>
        </w:rPr>
        <w:tab/>
        <w:t>"ВЦИМГ" означает всемирно согласованный цикл испытаний транспортных средств малой грузоподъемности для проверки уровня выбросов отработавших газов после запуска холодного двигателя, предписанный в ГТП № 15 ООН».</w:t>
      </w:r>
    </w:p>
    <w:p w14:paraId="483F09E1" w14:textId="77777777" w:rsidR="00F50FEE" w:rsidRPr="00C741CC" w:rsidRDefault="00F50FEE" w:rsidP="00F50FEE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Пункт 6.1.2.1</w:t>
      </w:r>
      <w:r>
        <w:rPr>
          <w:lang w:val="ru-RU"/>
        </w:rPr>
        <w:t xml:space="preserve"> изменить следующим образом:</w:t>
      </w:r>
    </w:p>
    <w:p w14:paraId="356AE484" w14:textId="77777777" w:rsidR="00F50FEE" w:rsidRPr="00C741CC" w:rsidRDefault="00F50FEE" w:rsidP="00B510A8">
      <w:pPr>
        <w:pStyle w:val="SingleTxtG"/>
        <w:ind w:left="2268" w:hanging="1134"/>
      </w:pPr>
      <w:r>
        <w:t>«6.1.2.1</w:t>
      </w:r>
      <w:r>
        <w:tab/>
        <w:t>Один образец модифицированной системы СНГ, описание которой приводится в пункте 2.2 настоящих Правил, установленный на базовом(</w:t>
      </w:r>
      <w:proofErr w:type="spellStart"/>
      <w:r>
        <w:t>ых</w:t>
      </w:r>
      <w:proofErr w:type="spellEnd"/>
      <w:r>
        <w:t>) транспортном(</w:t>
      </w:r>
      <w:proofErr w:type="spellStart"/>
      <w:r>
        <w:t>ых</w:t>
      </w:r>
      <w:proofErr w:type="spellEnd"/>
      <w:r>
        <w:t>) средстве(ах) в соответствии с описанием, приведенным в пункте 2.5 настоящих Правил, подвергают процедурам испытания согласно Правилам ООН № 83 и 101, ГТП № 15 ООН либо, в</w:t>
      </w:r>
      <w:r w:rsidR="00A3566C">
        <w:rPr>
          <w:lang w:val="en-US"/>
        </w:rPr>
        <w:t> </w:t>
      </w:r>
      <w:r>
        <w:t>соответствующих случаях, Правилам № 49 ООН с соблюдением предельных значений, предписанных в пунктах 6.1.2.4 и 6.1.2.5 ниже. Транспортные средства и/или двигатели подвергают также испытанию на сопоставление максимальной мощности в соответствии с описанием, приведенным в Правилах № 85 ООН для двигателей, или определением, приведенным в пункте 6.1.3 ниже, для транспортных средств».</w:t>
      </w:r>
    </w:p>
    <w:p w14:paraId="60CD6562" w14:textId="77777777" w:rsidR="00F50FEE" w:rsidRPr="00C741CC" w:rsidRDefault="00F50FEE" w:rsidP="00F50FEE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Пункт 6.1.2.4.1.1</w:t>
      </w:r>
      <w:r>
        <w:rPr>
          <w:lang w:val="ru-RU"/>
        </w:rPr>
        <w:t xml:space="preserve"> изменить следующим образом:</w:t>
      </w:r>
    </w:p>
    <w:p w14:paraId="42B73ABE" w14:textId="77777777" w:rsidR="00F50FEE" w:rsidRPr="00C741CC" w:rsidRDefault="00F50FEE" w:rsidP="002F4910">
      <w:pPr>
        <w:pStyle w:val="SingleTxtG"/>
        <w:ind w:left="2268" w:hanging="1134"/>
      </w:pPr>
      <w:r>
        <w:t>«6.1.2.4.1.1</w:t>
      </w:r>
      <w:r>
        <w:tab/>
        <w:t>Проводят измерения выбросов из выхлопной трубы после запуска холодного двигателя с использованием каждого из перечисленных ниже типов топлива:</w:t>
      </w:r>
    </w:p>
    <w:p w14:paraId="0A555235" w14:textId="77777777" w:rsidR="00F50FEE" w:rsidRPr="00C741CC" w:rsidRDefault="00F50FEE" w:rsidP="00F50FEE">
      <w:pPr>
        <w:spacing w:after="120"/>
        <w:ind w:left="2835" w:right="993" w:hanging="567"/>
        <w:jc w:val="both"/>
      </w:pPr>
      <w:r>
        <w:t>a)</w:t>
      </w:r>
      <w:r>
        <w:tab/>
        <w:t>эталонного бензина,</w:t>
      </w:r>
    </w:p>
    <w:p w14:paraId="063F842A" w14:textId="77777777" w:rsidR="00F50FEE" w:rsidRPr="00C741CC" w:rsidRDefault="00F50FEE" w:rsidP="00F50FEE">
      <w:pPr>
        <w:spacing w:after="120"/>
        <w:ind w:left="2835" w:right="993" w:hanging="567"/>
        <w:jc w:val="both"/>
      </w:pPr>
      <w:r>
        <w:t>b)</w:t>
      </w:r>
      <w:r>
        <w:tab/>
        <w:t>эталонного СНГ типа А,</w:t>
      </w:r>
    </w:p>
    <w:p w14:paraId="4DBDE89E" w14:textId="77777777" w:rsidR="00F50FEE" w:rsidRPr="00C741CC" w:rsidRDefault="00F50FEE" w:rsidP="00F50FEE">
      <w:pPr>
        <w:spacing w:after="120"/>
        <w:ind w:left="2835" w:right="993" w:hanging="567"/>
        <w:jc w:val="both"/>
      </w:pPr>
      <w:r>
        <w:t>с)</w:t>
      </w:r>
      <w:r>
        <w:tab/>
        <w:t>эталонного СНГ типа В.</w:t>
      </w:r>
    </w:p>
    <w:p w14:paraId="0991D96E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ab/>
        <w:t xml:space="preserve">Выбросы СО, НС и 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 xml:space="preserve"> рассчитывают в соответствии с Правилами№ 83</w:t>
      </w:r>
      <w:r>
        <w:rPr>
          <w:vertAlign w:val="superscript"/>
        </w:rPr>
        <w:t>5</w:t>
      </w:r>
      <w:r>
        <w:t xml:space="preserve"> ООН либо, в соответствующих случаях, ГТП №</w:t>
      </w:r>
      <w:r w:rsidR="002F7725" w:rsidRPr="002F7725">
        <w:t xml:space="preserve"> </w:t>
      </w:r>
      <w:r>
        <w:t>15 ООН».</w:t>
      </w:r>
    </w:p>
    <w:p w14:paraId="3B4F173F" w14:textId="77777777" w:rsidR="00F50FEE" w:rsidRDefault="00F50FEE" w:rsidP="00F50FEE">
      <w:pPr>
        <w:pStyle w:val="para"/>
        <w:ind w:left="1134" w:firstLine="0"/>
        <w:rPr>
          <w:lang w:val="ru-RU"/>
        </w:rPr>
      </w:pPr>
      <w:r>
        <w:rPr>
          <w:i/>
          <w:iCs/>
          <w:lang w:val="ru-RU"/>
        </w:rPr>
        <w:t>Пункты 6.1.2.4.1.2.2, 6.1.2.4.1.3 и 6.1.2.4.1.4</w:t>
      </w:r>
      <w:r>
        <w:rPr>
          <w:lang w:val="ru-RU"/>
        </w:rPr>
        <w:t xml:space="preserve"> изменить следующим образом:</w:t>
      </w:r>
    </w:p>
    <w:p w14:paraId="643B8DE6" w14:textId="77777777" w:rsidR="00F50FEE" w:rsidRPr="00C741CC" w:rsidRDefault="00A3566C" w:rsidP="002F4910">
      <w:pPr>
        <w:pStyle w:val="para"/>
        <w:ind w:right="1133"/>
        <w:rPr>
          <w:lang w:val="ru-RU"/>
        </w:rPr>
      </w:pPr>
      <w:r>
        <w:rPr>
          <w:lang w:val="ru-RU"/>
        </w:rPr>
        <w:t>«</w:t>
      </w:r>
      <w:r w:rsidR="00F50FEE">
        <w:rPr>
          <w:lang w:val="ru-RU"/>
        </w:rPr>
        <w:t>6.1.2.4.1.2.2 Использование табличных значений только для цикла НЕЕЦ:</w:t>
      </w:r>
    </w:p>
    <w:p w14:paraId="5BBF8B5E" w14:textId="77777777" w:rsidR="00F50FEE" w:rsidRPr="00C741CC" w:rsidRDefault="00F50FEE" w:rsidP="002F4910">
      <w:pPr>
        <w:pStyle w:val="para"/>
        <w:ind w:right="1133" w:firstLine="0"/>
        <w:rPr>
          <w:lang w:val="ru-RU"/>
        </w:rPr>
      </w:pPr>
      <w:r>
        <w:rPr>
          <w:lang w:val="ru-RU"/>
        </w:rPr>
        <w:t>...</w:t>
      </w:r>
    </w:p>
    <w:p w14:paraId="5E5274AE" w14:textId="77777777" w:rsidR="00F50FEE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6.1.2.4.1.3</w:t>
      </w:r>
      <w:r>
        <w:rPr>
          <w:lang w:val="ru-RU"/>
        </w:rPr>
        <w:tab/>
        <w:t>Испытание на выбросы отработавших газов в режиме работы на бензине</w:t>
      </w:r>
    </w:p>
    <w:p w14:paraId="1C5327C1" w14:textId="77777777" w:rsidR="00F50FEE" w:rsidRPr="00C741CC" w:rsidRDefault="00F50FEE" w:rsidP="002F4910">
      <w:pPr>
        <w:spacing w:after="120"/>
        <w:ind w:left="2268" w:right="1133"/>
        <w:jc w:val="both"/>
      </w:pPr>
      <w:r>
        <w:t>Цикл испытаний (НЕЕЦ или ВЦИМГ) выбирают в зависимости от первоначального официального утверждения типа транспортного средства. Базовое(</w:t>
      </w:r>
      <w:proofErr w:type="spellStart"/>
      <w:r>
        <w:t>ые</w:t>
      </w:r>
      <w:proofErr w:type="spellEnd"/>
      <w:r>
        <w:t>) транспортное(</w:t>
      </w:r>
      <w:proofErr w:type="spellStart"/>
      <w:r>
        <w:t>ые</w:t>
      </w:r>
      <w:proofErr w:type="spellEnd"/>
      <w:r>
        <w:t>) средство(а), оборудованное(</w:t>
      </w:r>
      <w:proofErr w:type="spellStart"/>
      <w:r>
        <w:t>ые</w:t>
      </w:r>
      <w:proofErr w:type="spellEnd"/>
      <w:r>
        <w:t>) модифицированной системой, должно(ы) соответствовать предельным значениям в соответствии с официальным утверждением типа оригинального(</w:t>
      </w:r>
      <w:proofErr w:type="spellStart"/>
      <w:r>
        <w:t>ых</w:t>
      </w:r>
      <w:proofErr w:type="spellEnd"/>
      <w:r>
        <w:t>) транспортного(</w:t>
      </w:r>
      <w:proofErr w:type="spellStart"/>
      <w:r>
        <w:t>ых</w:t>
      </w:r>
      <w:proofErr w:type="spellEnd"/>
      <w:r>
        <w:t>) средства (средств) с учетом коэффициентов ухудшения свойств, использованных в момент официального утверждения типа оригинального(</w:t>
      </w:r>
      <w:proofErr w:type="spellStart"/>
      <w:r>
        <w:t>ых</w:t>
      </w:r>
      <w:proofErr w:type="spellEnd"/>
      <w:r>
        <w:t>) транспортного(</w:t>
      </w:r>
      <w:proofErr w:type="spellStart"/>
      <w:r>
        <w:t>ых</w:t>
      </w:r>
      <w:proofErr w:type="spellEnd"/>
      <w:r>
        <w:t>) средства (средств).</w:t>
      </w:r>
    </w:p>
    <w:p w14:paraId="3D28EA36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6.1.2.4.1.4</w:t>
      </w:r>
      <w:r>
        <w:rPr>
          <w:lang w:val="ru-RU"/>
        </w:rPr>
        <w:tab/>
        <w:t>Особые требования для цикла испытаний НЕЕЦ</w:t>
      </w:r>
    </w:p>
    <w:p w14:paraId="65ADDDF3" w14:textId="77777777" w:rsidR="00F50FEE" w:rsidRPr="00C741CC" w:rsidRDefault="00F50FEE" w:rsidP="002F4910">
      <w:pPr>
        <w:spacing w:after="120"/>
        <w:ind w:left="2268" w:right="1133"/>
        <w:jc w:val="both"/>
      </w:pPr>
      <w:r>
        <w:t>С учетом требований пункта 6.1.2.4.1.4.2 ниже испытания повторяют трижды с использованием эталонного бензина».</w:t>
      </w:r>
    </w:p>
    <w:p w14:paraId="5A28A64A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Прежний пункт 6.1.2.4.1.4 пронумеровать как 6.1.2.4.1.4.1.</w:t>
      </w:r>
    </w:p>
    <w:p w14:paraId="64805E1D" w14:textId="77777777" w:rsidR="00F50FEE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lastRenderedPageBreak/>
        <w:t>Прежний пункт 6.1.2.4.1.5 пронумеровать как 6.1.2.4.1.4.2</w:t>
      </w:r>
      <w:r>
        <w:rPr>
          <w:lang w:val="ru-RU"/>
        </w:rPr>
        <w:t xml:space="preserve"> и изменить следующим образом:</w:t>
      </w:r>
    </w:p>
    <w:p w14:paraId="2BA77AB1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«6.1.2.4.1.4.2</w:t>
      </w:r>
      <w:r>
        <w:rPr>
          <w:lang w:val="ru-RU"/>
        </w:rPr>
        <w:tab/>
      </w:r>
      <w:r>
        <w:rPr>
          <w:lang w:val="ru-RU"/>
        </w:rPr>
        <w:tab/>
        <w:t>Число испытаний на контроль выбросов, предписанное в пункте</w:t>
      </w:r>
      <w:r w:rsidR="002F4910">
        <w:rPr>
          <w:lang w:val="ru-RU"/>
        </w:rPr>
        <w:t> </w:t>
      </w:r>
      <w:r>
        <w:rPr>
          <w:lang w:val="ru-RU"/>
        </w:rPr>
        <w:t>6.1.2.4.1.4, может быть...».</w:t>
      </w:r>
    </w:p>
    <w:p w14:paraId="531AB151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Включить новые пункты 6.1.2.4.1.5 и 6.1.2.4.1.5.1</w:t>
      </w:r>
      <w:r>
        <w:rPr>
          <w:lang w:val="ru-RU"/>
        </w:rPr>
        <w:t xml:space="preserve"> следующего содержания:</w:t>
      </w:r>
    </w:p>
    <w:p w14:paraId="4211422C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«6.1.2.4.1.5</w:t>
      </w:r>
      <w:r>
        <w:rPr>
          <w:lang w:val="ru-RU"/>
        </w:rPr>
        <w:tab/>
        <w:t>Специальное положение для цикла испытаний ВЦИМГ</w:t>
      </w:r>
    </w:p>
    <w:p w14:paraId="2B247258" w14:textId="77777777" w:rsidR="00F50FEE" w:rsidRPr="00C741CC" w:rsidRDefault="00F50FEE" w:rsidP="002F4910">
      <w:pPr>
        <w:spacing w:after="120"/>
        <w:ind w:left="2268" w:right="1133"/>
        <w:jc w:val="both"/>
      </w:pPr>
      <w:r>
        <w:t>С учетом требований пункта 6.1.2.4.1.5.1 ниже испытания повторяют дважды с использованием эталонного бензина.</w:t>
      </w:r>
    </w:p>
    <w:p w14:paraId="30436413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>6.1.2.4.1.5.1</w:t>
      </w:r>
      <w:r>
        <w:tab/>
        <w:t>Число испытаний на контроль выбросов, предписанное в пункте</w:t>
      </w:r>
      <w:r w:rsidR="002F4910">
        <w:t> </w:t>
      </w:r>
      <w:r>
        <w:t>6.1.2.4.1.5, может быть сокращено до одного испытания, если результат, полученный по каждому загрязнителю, подлежащему ограничению, не</w:t>
      </w:r>
      <w:r w:rsidR="002F4910">
        <w:t> </w:t>
      </w:r>
      <w:r>
        <w:t xml:space="preserve">превышает 0,9 от предельного значения выбросов </w:t>
      </w:r>
      <w:r w:rsidR="002F4910">
        <w:br/>
      </w:r>
      <w:r>
        <w:t>(т. е. V1 ≤ 0,90 G),</w:t>
      </w:r>
    </w:p>
    <w:p w14:paraId="2462F908" w14:textId="77777777" w:rsidR="00F50FEE" w:rsidRPr="00C741CC" w:rsidRDefault="00F50FEE" w:rsidP="002F4910">
      <w:pPr>
        <w:spacing w:after="120"/>
        <w:ind w:left="2744" w:right="1133" w:hanging="525"/>
        <w:jc w:val="both"/>
      </w:pPr>
      <w:r>
        <w:tab/>
        <w:t>где:</w:t>
      </w:r>
    </w:p>
    <w:p w14:paraId="03F8705E" w14:textId="77777777" w:rsidR="00F50FEE" w:rsidRPr="00C741CC" w:rsidRDefault="00F50FEE" w:rsidP="002F4910">
      <w:pPr>
        <w:tabs>
          <w:tab w:val="left" w:pos="3119"/>
        </w:tabs>
        <w:spacing w:after="120"/>
        <w:ind w:left="3402" w:right="1133" w:hanging="658"/>
        <w:jc w:val="both"/>
      </w:pPr>
      <w:r>
        <w:t>V</w:t>
      </w:r>
      <w:r w:rsidRPr="002F4910">
        <w:t>1</w:t>
      </w:r>
      <w:r>
        <w:tab/>
        <w:t>–</w:t>
      </w:r>
      <w:r>
        <w:tab/>
        <w:t>значение выбросов одного загрязнителя, полученное в ходе первого испытания типа I;</w:t>
      </w:r>
    </w:p>
    <w:p w14:paraId="6CFB6C0F" w14:textId="77777777" w:rsidR="00F50FEE" w:rsidRPr="00C741CC" w:rsidRDefault="00F50FEE" w:rsidP="002F4910">
      <w:pPr>
        <w:tabs>
          <w:tab w:val="left" w:pos="3119"/>
        </w:tabs>
        <w:spacing w:after="120"/>
        <w:ind w:left="3402" w:right="1133" w:hanging="658"/>
        <w:jc w:val="both"/>
      </w:pPr>
      <w:r>
        <w:t>G</w:t>
      </w:r>
      <w:r>
        <w:tab/>
        <w:t>–</w:t>
      </w:r>
      <w:r>
        <w:tab/>
        <w:t>предельное значение выбросов одного загрязнителя (CO/HC/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>) в соответствии с официальным утверждением типа транспортного(</w:t>
      </w:r>
      <w:proofErr w:type="spellStart"/>
      <w:r>
        <w:t>ых</w:t>
      </w:r>
      <w:proofErr w:type="spellEnd"/>
      <w:r>
        <w:t>) средства (средств), разделенное на коэффициенты ухудшения свойств».</w:t>
      </w:r>
    </w:p>
    <w:p w14:paraId="046D7835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Пункт 6.1.2.4.1.6</w:t>
      </w:r>
      <w:r>
        <w:rPr>
          <w:lang w:val="ru-RU"/>
        </w:rPr>
        <w:t xml:space="preserve"> изменить следующим образом:</w:t>
      </w:r>
    </w:p>
    <w:p w14:paraId="76A94D5C" w14:textId="77777777" w:rsidR="00F50FEE" w:rsidRPr="00C741CC" w:rsidRDefault="00F50FEE" w:rsidP="002F4910">
      <w:pPr>
        <w:pStyle w:val="para"/>
        <w:keepNext/>
        <w:keepLines/>
        <w:ind w:right="1133"/>
        <w:rPr>
          <w:color w:val="000000"/>
          <w:lang w:val="ru-RU"/>
        </w:rPr>
      </w:pPr>
      <w:bookmarkStart w:id="1" w:name="_Hlk528314240"/>
      <w:r>
        <w:rPr>
          <w:lang w:val="ru-RU"/>
        </w:rPr>
        <w:t>«6.1.2.4.1.6</w:t>
      </w:r>
      <w:r>
        <w:rPr>
          <w:lang w:val="ru-RU"/>
        </w:rPr>
        <w:tab/>
        <w:t>Испытание на выбросы отработавших газов в режиме работы на СНГ</w:t>
      </w:r>
      <w:bookmarkEnd w:id="1"/>
    </w:p>
    <w:p w14:paraId="5809C6E5" w14:textId="77777777" w:rsidR="00F50FEE" w:rsidRPr="00C741CC" w:rsidRDefault="00F50FEE" w:rsidP="002F4910">
      <w:pPr>
        <w:spacing w:after="120"/>
        <w:ind w:left="2268" w:right="1133"/>
        <w:jc w:val="both"/>
        <w:rPr>
          <w:color w:val="000000"/>
        </w:rPr>
      </w:pPr>
      <w:r>
        <w:t>Цикл испытаний (НЕЕЦ или ВЦИМГ) выбирают в зависимости от первоначального официального утверждения типа транспортного средства. Базовое транспортное средство, оборудованное модифицированной системой, должно соответствовать предельным значениям в соответствии с официальным утверждением типа оригинального(</w:t>
      </w:r>
      <w:proofErr w:type="spellStart"/>
      <w:r>
        <w:t>ых</w:t>
      </w:r>
      <w:proofErr w:type="spellEnd"/>
      <w:r>
        <w:t>) транспортного(</w:t>
      </w:r>
      <w:proofErr w:type="spellStart"/>
      <w:r>
        <w:t>ых</w:t>
      </w:r>
      <w:proofErr w:type="spellEnd"/>
      <w:r>
        <w:t>) средства (средств) с учетом коэффициентов ухудшения свойств, использованных в момент официального утверждения типа оригинального(</w:t>
      </w:r>
      <w:proofErr w:type="spellStart"/>
      <w:r>
        <w:t>ых</w:t>
      </w:r>
      <w:proofErr w:type="spellEnd"/>
      <w:r>
        <w:t>) транспортного(</w:t>
      </w:r>
      <w:proofErr w:type="spellStart"/>
      <w:r>
        <w:t>ых</w:t>
      </w:r>
      <w:proofErr w:type="spellEnd"/>
      <w:r>
        <w:t>) средства (средств).</w:t>
      </w:r>
    </w:p>
    <w:p w14:paraId="0A201E6E" w14:textId="77777777" w:rsidR="00F50FEE" w:rsidRPr="00C741CC" w:rsidRDefault="00F50FEE" w:rsidP="002F4910">
      <w:pPr>
        <w:spacing w:after="120"/>
        <w:ind w:left="2268" w:right="1133"/>
        <w:jc w:val="both"/>
      </w:pPr>
      <w:r>
        <w:t>Если базовое транспортное средство соответствует Правилам № 83 ООН с поправками серии 05, либо директиве 98/69/ЕС, либо Правилам № 49 ООН с поправками серии 04, либо директиве 1999/96/ЕС, то в ходе каждого испытания транспортное средство должно использовать бензин в течение не более 90 секунд.</w:t>
      </w:r>
    </w:p>
    <w:p w14:paraId="0D3C1045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ab/>
        <w:t>В случае транспортных средств, соответствующих Правилам № 83 ООН с поправками последующих серий до серии 07 включительно либо Правилам № 49 ООН с поправками серии 05 или последующих серий, этот период не должен превышать 60 секунд.</w:t>
      </w:r>
      <w:bookmarkStart w:id="2" w:name="_Hlk527727768"/>
      <w:bookmarkEnd w:id="2"/>
    </w:p>
    <w:p w14:paraId="5448E448" w14:textId="77777777" w:rsidR="00F50FEE" w:rsidRDefault="00F50FEE" w:rsidP="002F4910">
      <w:pPr>
        <w:spacing w:after="120"/>
        <w:ind w:left="2268" w:right="1133"/>
        <w:jc w:val="both"/>
      </w:pPr>
      <w:r>
        <w:t>В случае транспортных средств, официально утвержденных в соответствии с циклом ВЦИМГ, этот период должен быть определен заранее и не может быть изменен водителем».</w:t>
      </w:r>
    </w:p>
    <w:p w14:paraId="0B6A875C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Пункт 6.1.2.4.1.6.2</w:t>
      </w:r>
      <w:r>
        <w:rPr>
          <w:lang w:val="ru-RU"/>
        </w:rPr>
        <w:t xml:space="preserve"> изменить следующим образом:</w:t>
      </w:r>
    </w:p>
    <w:p w14:paraId="10D788CD" w14:textId="77777777" w:rsidR="00F50FEE" w:rsidRPr="00C741CC" w:rsidRDefault="00F50FEE" w:rsidP="002F4910">
      <w:pPr>
        <w:pStyle w:val="SingleTxtG"/>
        <w:tabs>
          <w:tab w:val="left" w:pos="2552"/>
        </w:tabs>
        <w:ind w:right="1133"/>
      </w:pPr>
      <w:r>
        <w:t>«6.1.2.4.1.6.2</w:t>
      </w:r>
      <w:r w:rsidR="00957E2F">
        <w:t xml:space="preserve"> </w:t>
      </w:r>
      <w:r>
        <w:t>Использование бензина</w:t>
      </w:r>
      <w:bookmarkStart w:id="3" w:name="_Hlk528314098"/>
      <w:bookmarkEnd w:id="3"/>
    </w:p>
    <w:p w14:paraId="37A7D2AD" w14:textId="77777777" w:rsidR="00F50FEE" w:rsidRPr="00C741CC" w:rsidRDefault="00F50FEE" w:rsidP="002F4910">
      <w:pPr>
        <w:spacing w:after="120"/>
        <w:ind w:left="2268" w:right="1133"/>
        <w:jc w:val="both"/>
      </w:pPr>
      <w:r>
        <w:t>Если базовое транспортное средство соответствует Правилам № 83 ООН с поправками серии 05, либо директиве 98/69/ЕС, либо Правилам № 49 ООН с поправками серии 04, либо директиве 1999/96/ЕС, то в ходе каждого испытания транспортное средство должно использовать бензин в течение не более 90 секунд.</w:t>
      </w:r>
      <w:bookmarkStart w:id="4" w:name="_Hlk528314115"/>
      <w:bookmarkStart w:id="5" w:name="_Hlk528314159"/>
      <w:bookmarkEnd w:id="4"/>
      <w:bookmarkEnd w:id="5"/>
    </w:p>
    <w:p w14:paraId="3C4A0526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lastRenderedPageBreak/>
        <w:tab/>
        <w:t>В случае транспортных средств, соответствующих Правилам № 83 ООН с поправками последующих серий до серии 07 включительно либо Правилам № 49 ООН с поправками серии 05 или последующих серий, этот период не должен превышать 60 секунд.</w:t>
      </w:r>
    </w:p>
    <w:p w14:paraId="7EB45586" w14:textId="77777777" w:rsidR="00F50FEE" w:rsidRPr="00C741CC" w:rsidRDefault="00F50FEE" w:rsidP="002F4910">
      <w:pPr>
        <w:spacing w:after="120"/>
        <w:ind w:left="2268" w:right="1133"/>
        <w:jc w:val="both"/>
        <w:rPr>
          <w:color w:val="000000"/>
        </w:rPr>
      </w:pPr>
      <w:r>
        <w:t>В случае транспортных средств, официально утвержденных в соответствии с циклом ВЦИМГ, этот период должен быть определен заранее и не может быть изменен водителем».</w:t>
      </w:r>
    </w:p>
    <w:p w14:paraId="6741E3E6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Пункт 6.1.2.4.1.7</w:t>
      </w:r>
      <w:r>
        <w:rPr>
          <w:lang w:val="ru-RU"/>
        </w:rPr>
        <w:t xml:space="preserve"> изменить следующим образом:</w:t>
      </w:r>
    </w:p>
    <w:p w14:paraId="65D0CFE2" w14:textId="77777777" w:rsidR="00F50FEE" w:rsidRPr="00C741CC" w:rsidRDefault="00F50FEE" w:rsidP="002F4910">
      <w:pPr>
        <w:spacing w:after="120"/>
        <w:ind w:left="2268" w:right="1133" w:hanging="1134"/>
        <w:jc w:val="both"/>
        <w:rPr>
          <w:color w:val="000000"/>
          <w:szCs w:val="24"/>
        </w:rPr>
      </w:pPr>
      <w:r>
        <w:t>«6.1.2.4.1.7</w:t>
      </w:r>
      <w:r>
        <w:tab/>
        <w:t>Специальное положение для цикла испытаний НЕЕЦ</w:t>
      </w:r>
    </w:p>
    <w:p w14:paraId="16C40F6F" w14:textId="77777777" w:rsidR="00F50FEE" w:rsidRPr="00C741CC" w:rsidRDefault="00F50FEE" w:rsidP="002F4910">
      <w:pPr>
        <w:spacing w:after="120"/>
        <w:ind w:left="2268" w:right="1133"/>
        <w:jc w:val="both"/>
        <w:rPr>
          <w:color w:val="000000"/>
          <w:szCs w:val="24"/>
        </w:rPr>
      </w:pPr>
      <w:r>
        <w:t>С учетом требований пункта 6.1.2.4.1.7.2 ниже испытания повторяют трижды с использованием каждого эталонного СНГ.</w:t>
      </w:r>
    </w:p>
    <w:p w14:paraId="7A90D23D" w14:textId="77777777" w:rsidR="00F50FEE" w:rsidRPr="00C741CC" w:rsidRDefault="00F50FEE" w:rsidP="002F4910">
      <w:pPr>
        <w:spacing w:after="120"/>
        <w:ind w:left="2268" w:right="1133" w:hanging="1134"/>
        <w:jc w:val="both"/>
        <w:rPr>
          <w:color w:val="000000"/>
          <w:szCs w:val="24"/>
        </w:rPr>
      </w:pPr>
      <w:r>
        <w:t>6.1.2.4.1.7.1</w:t>
      </w:r>
      <w:r>
        <w:tab/>
        <w:t>Независимо от предписаний пункта 6.1.2.4.1.7 выше, в случае любого загрязнителя или сочетания загрязнителей один из трех полученных в ходе испытания результатов может превышать не более чем на 10%</w:t>
      </w:r>
      <w:r w:rsidR="00A3566C">
        <w:t> </w:t>
      </w:r>
      <w:r>
        <w:t>предписанное предельное значение при условии, что среднее арифметическое всех трех результатов будет ниже предписанного значения. В этом случае предписанные предельные значения могут быть превышены по более чем одному загрязнителю при одном и том же испытании либо при различных испытаниях».</w:t>
      </w:r>
    </w:p>
    <w:p w14:paraId="20DE61DA" w14:textId="77777777" w:rsidR="00F50FEE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Прежний пункт 6.1.2.4.1.8 пронумеровать как 6.1.2.4.1.7.2</w:t>
      </w:r>
      <w:r>
        <w:rPr>
          <w:lang w:val="ru-RU"/>
        </w:rPr>
        <w:t xml:space="preserve"> и изменить следующим образом:</w:t>
      </w:r>
    </w:p>
    <w:p w14:paraId="0E5CAD0F" w14:textId="77777777" w:rsidR="00F50FEE" w:rsidRPr="00C741CC" w:rsidRDefault="00F50FEE" w:rsidP="002F4910">
      <w:pPr>
        <w:pStyle w:val="para"/>
        <w:tabs>
          <w:tab w:val="left" w:pos="2268"/>
        </w:tabs>
        <w:ind w:left="1134" w:right="1133" w:firstLine="0"/>
        <w:rPr>
          <w:lang w:val="ru-RU"/>
        </w:rPr>
      </w:pPr>
      <w:r>
        <w:rPr>
          <w:lang w:val="ru-RU"/>
        </w:rPr>
        <w:t>«6.1.2.4.1.7.2</w:t>
      </w:r>
      <w:r w:rsidR="00A3566C">
        <w:rPr>
          <w:lang w:val="ru-RU"/>
        </w:rPr>
        <w:tab/>
      </w:r>
      <w:r>
        <w:rPr>
          <w:lang w:val="ru-RU"/>
        </w:rPr>
        <w:t xml:space="preserve">Число испытаний на контроль выбросов, предписанное в </w:t>
      </w:r>
      <w:r w:rsidR="00A3566C">
        <w:rPr>
          <w:lang w:val="ru-RU"/>
        </w:rPr>
        <w:tab/>
      </w:r>
      <w:r>
        <w:rPr>
          <w:lang w:val="ru-RU"/>
        </w:rPr>
        <w:t>пункте 6.1.2.4.1.7 выше...».</w:t>
      </w:r>
    </w:p>
    <w:p w14:paraId="1467C928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Включить новые пункты 6.1.2.4.1.8 и 6.1.2.4.1.8.1</w:t>
      </w:r>
      <w:r>
        <w:rPr>
          <w:lang w:val="ru-RU"/>
        </w:rPr>
        <w:t xml:space="preserve"> следующего содержания:</w:t>
      </w:r>
    </w:p>
    <w:p w14:paraId="6C9CB98D" w14:textId="77777777" w:rsidR="00F50FEE" w:rsidRPr="00C741CC" w:rsidRDefault="00F50FEE" w:rsidP="002F4910">
      <w:pPr>
        <w:spacing w:after="120"/>
        <w:ind w:left="2268" w:right="1133" w:hanging="1134"/>
        <w:jc w:val="both"/>
        <w:rPr>
          <w:color w:val="000000"/>
          <w:szCs w:val="24"/>
        </w:rPr>
      </w:pPr>
      <w:r>
        <w:t>«6.1.2.4.1.8</w:t>
      </w:r>
      <w:r>
        <w:tab/>
        <w:t>Специальное положение для цикла испытаний ВЦИМГ</w:t>
      </w:r>
    </w:p>
    <w:p w14:paraId="53875500" w14:textId="77777777" w:rsidR="00F50FEE" w:rsidRPr="00C741CC" w:rsidRDefault="00F50FEE" w:rsidP="002F4910">
      <w:pPr>
        <w:spacing w:after="120"/>
        <w:ind w:left="2268" w:right="1133"/>
        <w:jc w:val="both"/>
        <w:rPr>
          <w:color w:val="000000"/>
          <w:szCs w:val="24"/>
        </w:rPr>
      </w:pPr>
      <w:r>
        <w:t>С учетом требований пункта 6.1.2.4.1.</w:t>
      </w:r>
      <w:r w:rsidR="005C0572" w:rsidRPr="005C0572">
        <w:t>8</w:t>
      </w:r>
      <w:r>
        <w:t>.</w:t>
      </w:r>
      <w:r w:rsidR="005C0572" w:rsidRPr="005C0572">
        <w:t>1</w:t>
      </w:r>
      <w:r>
        <w:t xml:space="preserve"> ниже испытания повторяют трижды с использованием каждого эталонного СНГ.</w:t>
      </w:r>
    </w:p>
    <w:p w14:paraId="09D4C7BB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>6.1.2.4.1.8.1</w:t>
      </w:r>
      <w:r>
        <w:tab/>
      </w:r>
      <w:r>
        <w:tab/>
        <w:t>Число испытаний на контроль выбросов, предписанное в пункте</w:t>
      </w:r>
      <w:r w:rsidR="005C0572">
        <w:rPr>
          <w:lang w:val="en-US"/>
        </w:rPr>
        <w:t> </w:t>
      </w:r>
      <w:r>
        <w:t xml:space="preserve">6.1.2.4.1.8 выше, для каждого эталонного топлива СНГ, может быть сокращено до одного испытания, если результат, полученный по каждому загрязнителю или сочетанию двух загрязнителей, подлежащих ограничению, не превышает 0,9 от предельного значения выбросов </w:t>
      </w:r>
      <w:r w:rsidR="002F4910">
        <w:br/>
      </w:r>
      <w:r>
        <w:t>(т. е. M</w:t>
      </w:r>
      <w:r w:rsidRPr="00AC0AFD">
        <w:rPr>
          <w:vertAlign w:val="subscript"/>
        </w:rPr>
        <w:t>1</w:t>
      </w:r>
      <w:r>
        <w:t xml:space="preserve"> ≤ 0,90 G),</w:t>
      </w:r>
    </w:p>
    <w:p w14:paraId="42FF0589" w14:textId="77777777" w:rsidR="00F50FEE" w:rsidRPr="00C741CC" w:rsidRDefault="00F50FEE" w:rsidP="002F4910">
      <w:pPr>
        <w:spacing w:after="120"/>
        <w:ind w:left="2744" w:right="1133" w:hanging="525"/>
        <w:jc w:val="both"/>
      </w:pPr>
      <w:r>
        <w:tab/>
        <w:t>где:</w:t>
      </w:r>
    </w:p>
    <w:p w14:paraId="4C841FE0" w14:textId="77777777" w:rsidR="00F50FEE" w:rsidRPr="00C741CC" w:rsidRDefault="00F50FEE" w:rsidP="002F4910">
      <w:pPr>
        <w:tabs>
          <w:tab w:val="left" w:pos="3119"/>
        </w:tabs>
        <w:spacing w:after="120"/>
        <w:ind w:left="3402" w:right="1133" w:hanging="658"/>
        <w:jc w:val="both"/>
      </w:pPr>
      <w:r>
        <w:t>M</w:t>
      </w:r>
      <w:r w:rsidRPr="00AC0AFD">
        <w:rPr>
          <w:vertAlign w:val="subscript"/>
        </w:rPr>
        <w:t>1</w:t>
      </w:r>
      <w:r>
        <w:tab/>
        <w:t>–</w:t>
      </w:r>
      <w:r>
        <w:tab/>
        <w:t>значение выбросов одного загрязнителя, полученное в ходе первого испытания типа I;</w:t>
      </w:r>
    </w:p>
    <w:p w14:paraId="03C7BCAE" w14:textId="77777777" w:rsidR="00F50FEE" w:rsidRPr="00C741CC" w:rsidRDefault="00F50FEE" w:rsidP="002F4910">
      <w:pPr>
        <w:tabs>
          <w:tab w:val="left" w:pos="3119"/>
        </w:tabs>
        <w:spacing w:after="120"/>
        <w:ind w:left="3402" w:right="1133" w:hanging="658"/>
        <w:jc w:val="both"/>
      </w:pPr>
      <w:r>
        <w:t>G</w:t>
      </w:r>
      <w:r>
        <w:tab/>
        <w:t>–</w:t>
      </w:r>
      <w:r>
        <w:tab/>
        <w:t>предельное значение выбросов одного загрязнителя (CO/HC/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>) или суммы двух загрязнителей (</w:t>
      </w:r>
      <w:proofErr w:type="spellStart"/>
      <w:r>
        <w:t>HC+NO</w:t>
      </w:r>
      <w:r>
        <w:rPr>
          <w:vertAlign w:val="subscript"/>
        </w:rPr>
        <w:t>x</w:t>
      </w:r>
      <w:proofErr w:type="spellEnd"/>
      <w:r>
        <w:t>) в соответствии с официальным утверждением типа транспортного(</w:t>
      </w:r>
      <w:proofErr w:type="spellStart"/>
      <w:r>
        <w:t>ых</w:t>
      </w:r>
      <w:proofErr w:type="spellEnd"/>
      <w:r>
        <w:t>) средства (средств), разделенное на коэффициенты ухудшения свойств».</w:t>
      </w:r>
    </w:p>
    <w:p w14:paraId="209E0CB2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Пункт 6.1.2.4.3.1</w:t>
      </w:r>
      <w:r>
        <w:rPr>
          <w:lang w:val="ru-RU"/>
        </w:rPr>
        <w:t xml:space="preserve"> изменить следующим образом:</w:t>
      </w:r>
    </w:p>
    <w:p w14:paraId="6A59C5F4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>«6.1.2.4.3.1</w:t>
      </w:r>
      <w:r>
        <w:tab/>
        <w:t>В соответствующих случаях выбросы СО</w:t>
      </w:r>
      <w:r>
        <w:rPr>
          <w:vertAlign w:val="subscript"/>
        </w:rPr>
        <w:t>2</w:t>
      </w:r>
      <w:r>
        <w:t xml:space="preserve"> рассчитывают согласно Правилам № 101 ООН либо ГТП № 15 ООН для каждого базового транспортного средства.</w:t>
      </w:r>
    </w:p>
    <w:p w14:paraId="110C11D0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ab/>
        <w:t>Среднее значение выбросов СО</w:t>
      </w:r>
      <w:r>
        <w:rPr>
          <w:vertAlign w:val="subscript"/>
        </w:rPr>
        <w:t>2</w:t>
      </w:r>
      <w:r>
        <w:t xml:space="preserve"> рассчитывают по следующей формуле:</w:t>
      </w:r>
    </w:p>
    <w:p w14:paraId="171408D2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ab/>
        <w:t>…».</w:t>
      </w:r>
    </w:p>
    <w:p w14:paraId="76A312DD" w14:textId="77777777" w:rsidR="002F4910" w:rsidRDefault="002F4910">
      <w:pPr>
        <w:suppressAutoHyphens w:val="0"/>
        <w:spacing w:line="240" w:lineRule="auto"/>
        <w:rPr>
          <w:rFonts w:eastAsia="Times New Roman" w:cs="Times New Roman"/>
          <w:i/>
          <w:iCs/>
          <w:szCs w:val="20"/>
          <w:lang w:eastAsia="es-ES"/>
        </w:rPr>
      </w:pPr>
      <w:r>
        <w:rPr>
          <w:i/>
          <w:iCs/>
        </w:rPr>
        <w:br w:type="page"/>
      </w:r>
    </w:p>
    <w:p w14:paraId="6917996D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lastRenderedPageBreak/>
        <w:t>Пункт 6.2.2.1</w:t>
      </w:r>
      <w:r>
        <w:rPr>
          <w:lang w:val="ru-RU"/>
        </w:rPr>
        <w:t xml:space="preserve"> изменить следующим образом:</w:t>
      </w:r>
    </w:p>
    <w:p w14:paraId="4965CF3A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«6.2.2.1</w:t>
      </w:r>
      <w:r>
        <w:rPr>
          <w:lang w:val="ru-RU"/>
        </w:rPr>
        <w:tab/>
        <w:t>Один образец модифицированной системы КПГ, описание которой приводится в пункте 2.2 настоящих Правил, установленный на базовом(</w:t>
      </w:r>
      <w:proofErr w:type="spellStart"/>
      <w:r>
        <w:rPr>
          <w:lang w:val="ru-RU"/>
        </w:rPr>
        <w:t>ых</w:t>
      </w:r>
      <w:proofErr w:type="spellEnd"/>
      <w:r>
        <w:rPr>
          <w:lang w:val="ru-RU"/>
        </w:rPr>
        <w:t>) транспортном(</w:t>
      </w:r>
      <w:proofErr w:type="spellStart"/>
      <w:r>
        <w:rPr>
          <w:lang w:val="ru-RU"/>
        </w:rPr>
        <w:t>ых</w:t>
      </w:r>
      <w:proofErr w:type="spellEnd"/>
      <w:r>
        <w:rPr>
          <w:lang w:val="ru-RU"/>
        </w:rPr>
        <w:t>) средстве(ах) в соответствии с описанием, приведенным в пункте 2.5 настоящих Правил, подвергают процедурам испытания согласно Правилам ООН № 83 и 101 ООН, ГТП № 15 ООН либо, в соответствующих случаях, Правилам № 49 ООН с соблюдением предельных значений, предписанных в пунктах 6.2.2.4 и 6.2.2.5 ниже. Транспортные средства и/или двигатели подвергают также испытанию на сопоставление максимальной мощности в соответствии с описанием, приведенным в Правилах № 85 ООН для двигателей, или определением, приведенным в пункте 6.2.3 ниже, для транспортных средств».</w:t>
      </w:r>
    </w:p>
    <w:p w14:paraId="61CBBBBC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Пункт 6.2.2.4.1.1</w:t>
      </w:r>
      <w:r>
        <w:rPr>
          <w:lang w:val="ru-RU"/>
        </w:rPr>
        <w:t xml:space="preserve"> изменить следующим образом:</w:t>
      </w:r>
    </w:p>
    <w:p w14:paraId="5FEE0911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>«6.2.2.4.1.1</w:t>
      </w:r>
      <w:r>
        <w:tab/>
        <w:t>Проводят измерения выбросов из выхлопной трубы после запуска холодного двигателя с использованием каждого из перечисленных ниже типов топлива:</w:t>
      </w:r>
    </w:p>
    <w:p w14:paraId="49DEAEFC" w14:textId="77777777" w:rsidR="00F50FEE" w:rsidRPr="00C741CC" w:rsidRDefault="00F50FEE" w:rsidP="002F4910">
      <w:pPr>
        <w:spacing w:after="120"/>
        <w:ind w:left="2835" w:right="1133" w:hanging="567"/>
        <w:jc w:val="both"/>
      </w:pPr>
      <w:r>
        <w:t>a)</w:t>
      </w:r>
      <w:r>
        <w:tab/>
        <w:t>эталонного бензина,</w:t>
      </w:r>
    </w:p>
    <w:p w14:paraId="7EEBE344" w14:textId="77777777" w:rsidR="00F50FEE" w:rsidRPr="00C741CC" w:rsidRDefault="00F50FEE" w:rsidP="002F4910">
      <w:pPr>
        <w:spacing w:after="120"/>
        <w:ind w:left="2835" w:right="1133" w:hanging="567"/>
        <w:jc w:val="both"/>
      </w:pPr>
      <w:r>
        <w:t>b)</w:t>
      </w:r>
      <w:r>
        <w:tab/>
        <w:t>эталонного топлива G20,</w:t>
      </w:r>
    </w:p>
    <w:p w14:paraId="3A7AB338" w14:textId="77777777" w:rsidR="00F50FEE" w:rsidRPr="00C741CC" w:rsidRDefault="00F50FEE" w:rsidP="002F4910">
      <w:pPr>
        <w:spacing w:after="120"/>
        <w:ind w:left="2835" w:right="1133" w:hanging="567"/>
        <w:jc w:val="both"/>
      </w:pPr>
      <w:r>
        <w:t>с)</w:t>
      </w:r>
      <w:r>
        <w:tab/>
        <w:t>эталонного топлива G25.</w:t>
      </w:r>
    </w:p>
    <w:p w14:paraId="103A4D94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ab/>
        <w:t xml:space="preserve">Выбросы СО, НС и 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 xml:space="preserve"> рассчитывают в соответствии с Правилами</w:t>
      </w:r>
      <w:r w:rsidR="00C350F8" w:rsidRPr="00C350F8">
        <w:t xml:space="preserve"> </w:t>
      </w:r>
      <w:r>
        <w:t>№</w:t>
      </w:r>
      <w:r w:rsidR="00C350F8">
        <w:rPr>
          <w:lang w:val="en-US"/>
        </w:rPr>
        <w:t> </w:t>
      </w:r>
      <w:r>
        <w:t>83</w:t>
      </w:r>
      <w:r>
        <w:rPr>
          <w:vertAlign w:val="superscript"/>
        </w:rPr>
        <w:t>5</w:t>
      </w:r>
      <w:r>
        <w:t xml:space="preserve"> ООН либо, в соответствующих случаях, ГТП №</w:t>
      </w:r>
      <w:r w:rsidR="00C350F8" w:rsidRPr="00C350F8">
        <w:t xml:space="preserve"> </w:t>
      </w:r>
      <w:r>
        <w:t>15 ООН».</w:t>
      </w:r>
    </w:p>
    <w:p w14:paraId="27BEDF43" w14:textId="77777777" w:rsidR="00F50FEE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Пункты 6.2.2.4.1.2.2, 6.2.2.4.1.3 и 6.2.2.4.1.4</w:t>
      </w:r>
      <w:r>
        <w:rPr>
          <w:lang w:val="ru-RU"/>
        </w:rPr>
        <w:t xml:space="preserve"> изменить следующим образом:</w:t>
      </w:r>
    </w:p>
    <w:p w14:paraId="6087E587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«6.2.2.4.1.2.2 Использование табличных значений только для цикла НЕЕЦ:</w:t>
      </w:r>
    </w:p>
    <w:p w14:paraId="587D643A" w14:textId="77777777" w:rsidR="00F50FEE" w:rsidRPr="00C741CC" w:rsidRDefault="00F50FEE" w:rsidP="002F4910">
      <w:pPr>
        <w:pStyle w:val="para"/>
        <w:ind w:right="1133" w:firstLine="0"/>
        <w:rPr>
          <w:lang w:val="ru-RU"/>
        </w:rPr>
      </w:pPr>
      <w:r>
        <w:rPr>
          <w:lang w:val="ru-RU"/>
        </w:rPr>
        <w:t>...</w:t>
      </w:r>
    </w:p>
    <w:p w14:paraId="5D7AEC65" w14:textId="77777777" w:rsidR="00F50FEE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6.2.2.4.1.3</w:t>
      </w:r>
      <w:r>
        <w:rPr>
          <w:lang w:val="ru-RU"/>
        </w:rPr>
        <w:tab/>
        <w:t>Испытание на выбросы отработавших газов в режиме работы на бензине</w:t>
      </w:r>
    </w:p>
    <w:p w14:paraId="4FCBCB09" w14:textId="77777777" w:rsidR="00F50FEE" w:rsidRPr="00C741CC" w:rsidRDefault="00F50FEE" w:rsidP="002F4910">
      <w:pPr>
        <w:spacing w:after="120"/>
        <w:ind w:left="2268" w:right="1133"/>
        <w:jc w:val="both"/>
      </w:pPr>
      <w:r>
        <w:t>Цикл испытаний (НЕЕЦ или ВЦИМГ) выбирают в зависимости от первоначального официального утверждения типа транспортного средства. Базовое(</w:t>
      </w:r>
      <w:proofErr w:type="spellStart"/>
      <w:r>
        <w:t>ые</w:t>
      </w:r>
      <w:proofErr w:type="spellEnd"/>
      <w:r>
        <w:t>) транспортное(</w:t>
      </w:r>
      <w:proofErr w:type="spellStart"/>
      <w:r>
        <w:t>ые</w:t>
      </w:r>
      <w:proofErr w:type="spellEnd"/>
      <w:r>
        <w:t>) средство(а), оборудованное(</w:t>
      </w:r>
      <w:proofErr w:type="spellStart"/>
      <w:r>
        <w:t>ые</w:t>
      </w:r>
      <w:proofErr w:type="spellEnd"/>
      <w:r>
        <w:t>) модифицированной системой, должно(ы) соответствовать предельным значениям в соответствии с официальным утверждением типа оригинального(</w:t>
      </w:r>
      <w:proofErr w:type="spellStart"/>
      <w:r>
        <w:t>ых</w:t>
      </w:r>
      <w:proofErr w:type="spellEnd"/>
      <w:r>
        <w:t>) транспортного(</w:t>
      </w:r>
      <w:proofErr w:type="spellStart"/>
      <w:r>
        <w:t>ых</w:t>
      </w:r>
      <w:proofErr w:type="spellEnd"/>
      <w:r>
        <w:t>) средства (средств) с учетом коэффициентов ухудшения свойств, использованных в момент официального утверждения типа оригинального(</w:t>
      </w:r>
      <w:proofErr w:type="spellStart"/>
      <w:r>
        <w:t>ых</w:t>
      </w:r>
      <w:proofErr w:type="spellEnd"/>
      <w:r>
        <w:t>) транспортного(</w:t>
      </w:r>
      <w:proofErr w:type="spellStart"/>
      <w:r>
        <w:t>ых</w:t>
      </w:r>
      <w:proofErr w:type="spellEnd"/>
      <w:r>
        <w:t>) средства (средств).</w:t>
      </w:r>
    </w:p>
    <w:p w14:paraId="58390B22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6.2.2.4.1.4</w:t>
      </w:r>
      <w:r>
        <w:rPr>
          <w:lang w:val="ru-RU"/>
        </w:rPr>
        <w:tab/>
        <w:t>Особые требования для цикла испытаний НЕЕЦ</w:t>
      </w:r>
    </w:p>
    <w:p w14:paraId="1F6D02A7" w14:textId="77777777" w:rsidR="00F50FEE" w:rsidRPr="00C741CC" w:rsidRDefault="00F50FEE" w:rsidP="002F4910">
      <w:pPr>
        <w:spacing w:after="120"/>
        <w:ind w:left="2268" w:right="1133"/>
        <w:jc w:val="both"/>
      </w:pPr>
      <w:r>
        <w:t>С учетом требований пункта 6.2.2.4.1.4.2 ниже испытания повторяют трижды с использованием эталонного бензина».</w:t>
      </w:r>
    </w:p>
    <w:p w14:paraId="340B7857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Прежний пункт 6.2.2.4.1.4 пронумеровать как 6.2.2.4.1.4.1.</w:t>
      </w:r>
    </w:p>
    <w:p w14:paraId="371479DF" w14:textId="77777777" w:rsidR="00F50FEE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Прежний пункт 6.2.2.4.1.5 пронумеровать как 6.2.2.4.1.4.2</w:t>
      </w:r>
      <w:r>
        <w:rPr>
          <w:lang w:val="ru-RU"/>
        </w:rPr>
        <w:t xml:space="preserve"> и изменить следующим образом:</w:t>
      </w:r>
    </w:p>
    <w:p w14:paraId="279438CE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«6.2.2.4.1.4.2</w:t>
      </w:r>
      <w:r>
        <w:rPr>
          <w:lang w:val="ru-RU"/>
        </w:rPr>
        <w:tab/>
      </w:r>
      <w:r>
        <w:rPr>
          <w:lang w:val="ru-RU"/>
        </w:rPr>
        <w:tab/>
        <w:t>Число испытаний на контроль выбросов, предписанное в пункте</w:t>
      </w:r>
      <w:r w:rsidR="002F4910">
        <w:rPr>
          <w:lang w:val="ru-RU"/>
        </w:rPr>
        <w:t> </w:t>
      </w:r>
      <w:r>
        <w:rPr>
          <w:lang w:val="ru-RU"/>
        </w:rPr>
        <w:t>6.2.2.4.1.4, может быть...».</w:t>
      </w:r>
    </w:p>
    <w:p w14:paraId="7C53F3AD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Включить новые пункты 6.2.2.4.1.5 и 6.2.2.4.1.5.1</w:t>
      </w:r>
      <w:r>
        <w:rPr>
          <w:lang w:val="ru-RU"/>
        </w:rPr>
        <w:t xml:space="preserve"> следующего содержания:</w:t>
      </w:r>
    </w:p>
    <w:p w14:paraId="3BB82092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«6.2.2.4.1.5</w:t>
      </w:r>
      <w:r>
        <w:rPr>
          <w:lang w:val="ru-RU"/>
        </w:rPr>
        <w:tab/>
        <w:t>Специальное положение для цикла испытаний ВЦИМГ</w:t>
      </w:r>
    </w:p>
    <w:p w14:paraId="21C64A19" w14:textId="77777777" w:rsidR="00F50FEE" w:rsidRPr="00C741CC" w:rsidRDefault="00F50FEE" w:rsidP="002F4910">
      <w:pPr>
        <w:spacing w:after="120"/>
        <w:ind w:left="2268" w:right="1133"/>
        <w:jc w:val="both"/>
      </w:pPr>
      <w:r>
        <w:t>С учетом требований пункта 6.2.2.4.1.5.1</w:t>
      </w:r>
      <w:r w:rsidR="00F502A8" w:rsidRPr="00F502A8">
        <w:t xml:space="preserve"> </w:t>
      </w:r>
      <w:r>
        <w:t>ниже испытания повторяют дважды с использованием эталонного бензина.</w:t>
      </w:r>
    </w:p>
    <w:p w14:paraId="4F155861" w14:textId="77777777" w:rsidR="002F4910" w:rsidRDefault="002F4910">
      <w:pPr>
        <w:suppressAutoHyphens w:val="0"/>
        <w:spacing w:line="240" w:lineRule="auto"/>
      </w:pPr>
      <w:r>
        <w:br w:type="page"/>
      </w:r>
    </w:p>
    <w:p w14:paraId="00EC5D08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lastRenderedPageBreak/>
        <w:t>6.2.2.4.1.5.1</w:t>
      </w:r>
      <w:r>
        <w:tab/>
        <w:t>Число испытаний на контроль выбросов, предписанное в пункте</w:t>
      </w:r>
      <w:r w:rsidR="002F4910">
        <w:t> </w:t>
      </w:r>
      <w:r>
        <w:t>6.2.2.4.1.5, может быть сокращено до одного испытания, если результат, полученный по каждому загрязнителю, подлежащему ограничению, не превышает 0,9</w:t>
      </w:r>
      <w:r w:rsidR="00DC092F">
        <w:t> </w:t>
      </w:r>
      <w:r>
        <w:t xml:space="preserve">от предельного значения выбросов </w:t>
      </w:r>
      <w:r w:rsidR="002F4910">
        <w:br/>
      </w:r>
      <w:r>
        <w:t>(т. е. V1 ≤ 0,90 G),</w:t>
      </w:r>
    </w:p>
    <w:p w14:paraId="06B99C94" w14:textId="77777777" w:rsidR="00F50FEE" w:rsidRPr="00C741CC" w:rsidRDefault="00F50FEE" w:rsidP="002F4910">
      <w:pPr>
        <w:spacing w:after="120"/>
        <w:ind w:left="2744" w:right="1133" w:hanging="525"/>
        <w:jc w:val="both"/>
      </w:pPr>
      <w:r>
        <w:tab/>
        <w:t>где:</w:t>
      </w:r>
    </w:p>
    <w:p w14:paraId="19B894BD" w14:textId="77777777" w:rsidR="00F50FEE" w:rsidRPr="00C741CC" w:rsidRDefault="00F50FEE" w:rsidP="002F4910">
      <w:pPr>
        <w:tabs>
          <w:tab w:val="left" w:pos="3119"/>
        </w:tabs>
        <w:spacing w:after="120"/>
        <w:ind w:left="3402" w:right="1133" w:hanging="658"/>
        <w:jc w:val="both"/>
      </w:pPr>
      <w:r>
        <w:t>V1</w:t>
      </w:r>
      <w:r>
        <w:tab/>
        <w:t>–</w:t>
      </w:r>
      <w:r>
        <w:tab/>
        <w:t>значение выбросов одного загрязнителя, полученное в ходе первого испытания типа I;</w:t>
      </w:r>
    </w:p>
    <w:p w14:paraId="592ED3C3" w14:textId="77777777" w:rsidR="00F50FEE" w:rsidRPr="00C741CC" w:rsidRDefault="00F50FEE" w:rsidP="002F4910">
      <w:pPr>
        <w:tabs>
          <w:tab w:val="left" w:pos="3119"/>
        </w:tabs>
        <w:spacing w:after="120"/>
        <w:ind w:left="3402" w:right="1133" w:hanging="658"/>
        <w:jc w:val="both"/>
      </w:pPr>
      <w:r>
        <w:t>G</w:t>
      </w:r>
      <w:r>
        <w:tab/>
        <w:t>–</w:t>
      </w:r>
      <w:r>
        <w:tab/>
        <w:t>предельное значение выбросов одного загрязнителя (CO/HC/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>) в соответствии с официальным утверждением типа транспортного(</w:t>
      </w:r>
      <w:proofErr w:type="spellStart"/>
      <w:r>
        <w:t>ых</w:t>
      </w:r>
      <w:proofErr w:type="spellEnd"/>
      <w:r>
        <w:t>) средства (средств), разделенное на коэффициенты ухудшения свойств».</w:t>
      </w:r>
    </w:p>
    <w:p w14:paraId="747ED1C4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Пункт 6.2.2.4.1.6</w:t>
      </w:r>
      <w:r>
        <w:rPr>
          <w:lang w:val="ru-RU"/>
        </w:rPr>
        <w:t xml:space="preserve"> изменить следующим образом:</w:t>
      </w:r>
    </w:p>
    <w:p w14:paraId="40424058" w14:textId="77777777" w:rsidR="00F50FEE" w:rsidRPr="00C741CC" w:rsidRDefault="00F50FEE" w:rsidP="002F4910">
      <w:pPr>
        <w:pStyle w:val="para"/>
        <w:keepNext/>
        <w:keepLines/>
        <w:ind w:right="1133"/>
        <w:rPr>
          <w:color w:val="000000"/>
          <w:lang w:val="ru-RU"/>
        </w:rPr>
      </w:pPr>
      <w:r>
        <w:rPr>
          <w:lang w:val="ru-RU"/>
        </w:rPr>
        <w:t>«6.2.2.4.1.6</w:t>
      </w:r>
      <w:r>
        <w:rPr>
          <w:lang w:val="ru-RU"/>
        </w:rPr>
        <w:tab/>
        <w:t>Испытание на выбросы отработавших газов в режиме работы на КПГ</w:t>
      </w:r>
      <w:bookmarkStart w:id="6" w:name="_Hlk528314256"/>
      <w:bookmarkEnd w:id="6"/>
    </w:p>
    <w:p w14:paraId="48AB386D" w14:textId="77777777" w:rsidR="00F50FEE" w:rsidRPr="00C741CC" w:rsidRDefault="00F50FEE" w:rsidP="002F4910">
      <w:pPr>
        <w:spacing w:after="120"/>
        <w:ind w:left="2268" w:right="1133"/>
        <w:jc w:val="both"/>
        <w:rPr>
          <w:color w:val="000000"/>
        </w:rPr>
      </w:pPr>
      <w:r>
        <w:t>Цикл испытаний (НЕЕЦ или ВЦИМГ) выбирают в зависимости от первоначального официального утверждения типа транспортного средства. Базовое транспортное средство, оборудованное модифицированной системой, должно соответствовать предельным значениям в соответствии с официальным утверждением типа оригинального(</w:t>
      </w:r>
      <w:proofErr w:type="spellStart"/>
      <w:r>
        <w:t>ых</w:t>
      </w:r>
      <w:proofErr w:type="spellEnd"/>
      <w:r>
        <w:t>) транспортного(</w:t>
      </w:r>
      <w:proofErr w:type="spellStart"/>
      <w:r>
        <w:t>ых</w:t>
      </w:r>
      <w:proofErr w:type="spellEnd"/>
      <w:r>
        <w:t>) средства (средств) с учетом коэффициентов ухудшения свойств, использованных в момент официального утверждения типа оригинального(</w:t>
      </w:r>
      <w:proofErr w:type="spellStart"/>
      <w:r>
        <w:t>ых</w:t>
      </w:r>
      <w:proofErr w:type="spellEnd"/>
      <w:r>
        <w:t>) транспортного(</w:t>
      </w:r>
      <w:proofErr w:type="spellStart"/>
      <w:r>
        <w:t>ых</w:t>
      </w:r>
      <w:proofErr w:type="spellEnd"/>
      <w:r>
        <w:t>) средства (средств).</w:t>
      </w:r>
    </w:p>
    <w:p w14:paraId="6BA079DF" w14:textId="77777777" w:rsidR="00F50FEE" w:rsidRPr="00C741CC" w:rsidRDefault="00F50FEE" w:rsidP="002F4910">
      <w:pPr>
        <w:spacing w:after="120"/>
        <w:ind w:left="2268" w:right="1133"/>
        <w:jc w:val="both"/>
      </w:pPr>
      <w:r>
        <w:t>Если базовое транспортное средство соответствует Правилам № 83 ООН с поправками серии 05, либо директиве 98/69/ЕС, либо Правилам № 49 ООН с поправками серии 04, либо директиве 1999/96/ЕС, то в ходе каждого испытания транспортное средство должно использовать бензин в течение не более 90 секунд.</w:t>
      </w:r>
    </w:p>
    <w:p w14:paraId="06705CC5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ab/>
        <w:t>В случае транспортных средств, соответствующих Правилам № 83 ООН с поправками последующих серий до серии 07 включительно либо Правилам № 49 ООН с поправками серии 05 или последующих серий, этот период не должен превышать 60 секунд.</w:t>
      </w:r>
    </w:p>
    <w:p w14:paraId="1FA3B5AE" w14:textId="77777777" w:rsidR="00F50FEE" w:rsidRPr="00C741CC" w:rsidRDefault="00F50FEE" w:rsidP="002F4910">
      <w:pPr>
        <w:spacing w:after="120"/>
        <w:ind w:left="2268" w:right="1133"/>
        <w:jc w:val="both"/>
        <w:rPr>
          <w:color w:val="000000"/>
        </w:rPr>
      </w:pPr>
      <w:r>
        <w:t>В случае транспортных средств, официально утвержденных в соответствии с циклом ВЦИМГ, этот период должен быть определен заранее и не может быть изменен водителем».</w:t>
      </w:r>
    </w:p>
    <w:p w14:paraId="667D8BF5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Пункт 6.2.2.4.1.6.2</w:t>
      </w:r>
      <w:r>
        <w:rPr>
          <w:lang w:val="ru-RU"/>
        </w:rPr>
        <w:t xml:space="preserve"> изменить следующим образом:</w:t>
      </w:r>
    </w:p>
    <w:p w14:paraId="796F153C" w14:textId="77777777" w:rsidR="00F50FEE" w:rsidRPr="00C741CC" w:rsidRDefault="00F50FEE" w:rsidP="002F4910">
      <w:pPr>
        <w:pStyle w:val="SingleTxtG"/>
        <w:ind w:right="1133"/>
      </w:pPr>
      <w:r>
        <w:t>«6.2.2.4.1.6.2</w:t>
      </w:r>
      <w:r>
        <w:tab/>
        <w:t>Использование бензина</w:t>
      </w:r>
      <w:bookmarkStart w:id="7" w:name="_Hlk528314267"/>
      <w:bookmarkEnd w:id="7"/>
    </w:p>
    <w:p w14:paraId="358E99D5" w14:textId="77777777" w:rsidR="00F50FEE" w:rsidRPr="00C741CC" w:rsidRDefault="00F50FEE" w:rsidP="002F4910">
      <w:pPr>
        <w:spacing w:after="120"/>
        <w:ind w:left="2268" w:right="1133"/>
        <w:jc w:val="both"/>
      </w:pPr>
      <w:r>
        <w:t>Если базовое транспортное средство соответствует Правилам № 83 ООН с поправками серии 05, либо директиве 98/69/ЕС, либо Правилам № 49 ООН с поправками серии 04, либо директиве 1999/96/ЕС, то в ходе каждого испытания транспортное средство должно использовать бензин в течение не более 90 секунд.</w:t>
      </w:r>
    </w:p>
    <w:p w14:paraId="3AB03DBF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ab/>
        <w:t>В случае транспортных средств, соответствующих Правилам № 83 ООН с поправками последующих серий до серии 07 включительно либо Правилам № 49 ООН с поправками серии 05 или последующих серий, этот период не должен превышать 60 секунд.</w:t>
      </w:r>
    </w:p>
    <w:p w14:paraId="163D992A" w14:textId="77777777" w:rsidR="00F50FEE" w:rsidRPr="00C741CC" w:rsidRDefault="00F50FEE" w:rsidP="002F4910">
      <w:pPr>
        <w:spacing w:after="120"/>
        <w:ind w:left="2268" w:right="1133"/>
        <w:jc w:val="both"/>
        <w:rPr>
          <w:color w:val="000000"/>
        </w:rPr>
      </w:pPr>
      <w:r>
        <w:t>В случае транспортных средств, официально утвержденных в соответствии с циклом ВЦИМГ, этот период должен быть определен заранее и не может быть изменен водителем».</w:t>
      </w:r>
    </w:p>
    <w:p w14:paraId="54298C64" w14:textId="77777777" w:rsidR="002F4910" w:rsidRDefault="002F4910">
      <w:pPr>
        <w:suppressAutoHyphens w:val="0"/>
        <w:spacing w:line="240" w:lineRule="auto"/>
        <w:rPr>
          <w:rFonts w:eastAsia="Times New Roman" w:cs="Times New Roman"/>
          <w:i/>
          <w:iCs/>
          <w:szCs w:val="20"/>
          <w:lang w:eastAsia="es-ES"/>
        </w:rPr>
      </w:pPr>
      <w:r>
        <w:rPr>
          <w:i/>
          <w:iCs/>
        </w:rPr>
        <w:br w:type="page"/>
      </w:r>
    </w:p>
    <w:p w14:paraId="58FBB1A4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lastRenderedPageBreak/>
        <w:t>Пункт 6.2.2.4.1.7</w:t>
      </w:r>
      <w:r>
        <w:rPr>
          <w:lang w:val="ru-RU"/>
        </w:rPr>
        <w:t xml:space="preserve"> изменить следующим образом:</w:t>
      </w:r>
    </w:p>
    <w:p w14:paraId="4ADACE33" w14:textId="77777777" w:rsidR="00F50FEE" w:rsidRPr="00C741CC" w:rsidRDefault="00F50FEE" w:rsidP="002F4910">
      <w:pPr>
        <w:spacing w:after="120"/>
        <w:ind w:left="2268" w:right="1133" w:hanging="1134"/>
        <w:jc w:val="both"/>
        <w:rPr>
          <w:color w:val="000000"/>
          <w:szCs w:val="24"/>
        </w:rPr>
      </w:pPr>
      <w:r>
        <w:t>«6.2.2.4.1.7</w:t>
      </w:r>
      <w:r>
        <w:tab/>
        <w:t>Специальное положение для цикла испытаний НЕЕЦ</w:t>
      </w:r>
    </w:p>
    <w:p w14:paraId="47254A67" w14:textId="77777777" w:rsidR="00F50FEE" w:rsidRPr="00C741CC" w:rsidRDefault="00F50FEE" w:rsidP="002F4910">
      <w:pPr>
        <w:spacing w:after="120"/>
        <w:ind w:left="2268" w:right="1133"/>
        <w:jc w:val="both"/>
        <w:rPr>
          <w:color w:val="000000"/>
          <w:szCs w:val="24"/>
        </w:rPr>
      </w:pPr>
      <w:r>
        <w:t>С учетом требований пункта 6.2.2.4.1.7.2 ниже испытания повторяют трижды с использованием каждого эталонного КПГ.</w:t>
      </w:r>
    </w:p>
    <w:p w14:paraId="7CA41D04" w14:textId="77777777" w:rsidR="00F50FEE" w:rsidRPr="00C741CC" w:rsidRDefault="00F50FEE" w:rsidP="002F4910">
      <w:pPr>
        <w:spacing w:after="120"/>
        <w:ind w:left="2268" w:right="1133" w:hanging="1134"/>
        <w:jc w:val="both"/>
        <w:rPr>
          <w:color w:val="000000"/>
          <w:szCs w:val="24"/>
        </w:rPr>
      </w:pPr>
      <w:r>
        <w:t>6.2.2.4.1.7.1</w:t>
      </w:r>
      <w:r>
        <w:tab/>
        <w:t>Независимо от предписаний пункта 6.1.2.4.1.7 выше, в случае любого загрязнителя или сочетания загрязнителей один из трех полученных в ходе испытания результатов может превышать не более чем на 10%</w:t>
      </w:r>
      <w:r w:rsidR="002F4910">
        <w:t> </w:t>
      </w:r>
      <w:r>
        <w:t>предписанное предельное значение при условии, что среднее арифметическое всех трех результатов будет ниже предписанного значения. В этом случае предписанные предельные значения могут быть превышены по более чем одному загрязнителю при одном и том же испытании либо при различных испытаниях».</w:t>
      </w:r>
    </w:p>
    <w:p w14:paraId="3EFA2D39" w14:textId="77777777" w:rsidR="00F50FEE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Прежний пункт 6.2.2.4.1.8 пронумеровать как 6.2.2.4.1.7.2</w:t>
      </w:r>
      <w:r>
        <w:rPr>
          <w:lang w:val="ru-RU"/>
        </w:rPr>
        <w:t xml:space="preserve"> и изменить следующим образом:</w:t>
      </w:r>
    </w:p>
    <w:p w14:paraId="1EA5A678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>«6.2.2.4.1.7.2</w:t>
      </w:r>
      <w:r w:rsidR="00DC092F">
        <w:rPr>
          <w:lang w:val="ru-RU"/>
        </w:rPr>
        <w:tab/>
      </w:r>
      <w:r>
        <w:rPr>
          <w:lang w:val="ru-RU"/>
        </w:rPr>
        <w:t xml:space="preserve">Число испытаний на контроль выбросов, предписанное в </w:t>
      </w:r>
      <w:r w:rsidR="00DC092F">
        <w:rPr>
          <w:lang w:val="ru-RU"/>
        </w:rPr>
        <w:tab/>
      </w:r>
      <w:r>
        <w:rPr>
          <w:lang w:val="ru-RU"/>
        </w:rPr>
        <w:t>пункте</w:t>
      </w:r>
      <w:r w:rsidR="00DC092F">
        <w:rPr>
          <w:lang w:val="ru-RU"/>
        </w:rPr>
        <w:t> </w:t>
      </w:r>
      <w:r>
        <w:rPr>
          <w:lang w:val="ru-RU"/>
        </w:rPr>
        <w:t>6.2.2.4.1.7 выше...».</w:t>
      </w:r>
    </w:p>
    <w:p w14:paraId="53F01D5D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Включить новые пункты 6.2.2.4.1.8 и 6.2.2.4.1.8.1</w:t>
      </w:r>
      <w:r>
        <w:rPr>
          <w:lang w:val="ru-RU"/>
        </w:rPr>
        <w:t xml:space="preserve"> следующего содержания:</w:t>
      </w:r>
    </w:p>
    <w:p w14:paraId="3DA35579" w14:textId="77777777" w:rsidR="00F50FEE" w:rsidRPr="00C741CC" w:rsidRDefault="00F50FEE" w:rsidP="002F4910">
      <w:pPr>
        <w:spacing w:after="120"/>
        <w:ind w:left="2268" w:right="1133" w:hanging="1134"/>
        <w:jc w:val="both"/>
        <w:rPr>
          <w:color w:val="000000"/>
          <w:szCs w:val="24"/>
        </w:rPr>
      </w:pPr>
      <w:r>
        <w:t>«6.2.2.4.1.8</w:t>
      </w:r>
      <w:r>
        <w:tab/>
        <w:t>Специальное положение для цикла испытаний ВЦИМГ</w:t>
      </w:r>
    </w:p>
    <w:p w14:paraId="3E12D0E2" w14:textId="77777777" w:rsidR="00F50FEE" w:rsidRPr="00C741CC" w:rsidRDefault="00F50FEE" w:rsidP="002F4910">
      <w:pPr>
        <w:spacing w:after="120"/>
        <w:ind w:left="2268" w:right="1133"/>
        <w:jc w:val="both"/>
        <w:rPr>
          <w:color w:val="000000"/>
          <w:szCs w:val="24"/>
        </w:rPr>
      </w:pPr>
      <w:r>
        <w:t>С учетом требований пункта 6.2.2.4.1.8.1 ниже испытания повторяют дважды с использованием каждого эталонного КПГ.</w:t>
      </w:r>
    </w:p>
    <w:p w14:paraId="72E44457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>6.2.2.4.1.8.1</w:t>
      </w:r>
      <w:r>
        <w:tab/>
        <w:t>Число испытаний на контроль выбросов, предписанное в пункте</w:t>
      </w:r>
      <w:r w:rsidR="002F4910">
        <w:t> </w:t>
      </w:r>
      <w:r>
        <w:t xml:space="preserve">6.1.2.4.1.8 выше, для каждого эталонного КПГ, может быть сокращено до одного испытания, если результат, полученный по каждому загрязнителю или сочетанию двух загрязнителей, подлежащих ограничению, не превышает 0,9 от предельного значения выбросов </w:t>
      </w:r>
      <w:r w:rsidR="002F4910">
        <w:br/>
      </w:r>
      <w:r>
        <w:t>(т. е. M</w:t>
      </w:r>
      <w:r w:rsidRPr="0003302C">
        <w:rPr>
          <w:vertAlign w:val="subscript"/>
        </w:rPr>
        <w:t>1</w:t>
      </w:r>
      <w:r>
        <w:t xml:space="preserve"> ≤ 0,90 G),</w:t>
      </w:r>
    </w:p>
    <w:p w14:paraId="3A1EC06E" w14:textId="77777777" w:rsidR="00F50FEE" w:rsidRPr="00C741CC" w:rsidRDefault="00F50FEE" w:rsidP="002F4910">
      <w:pPr>
        <w:spacing w:after="120"/>
        <w:ind w:left="2744" w:right="1133" w:hanging="525"/>
        <w:jc w:val="both"/>
      </w:pPr>
      <w:r>
        <w:tab/>
        <w:t>где:</w:t>
      </w:r>
    </w:p>
    <w:p w14:paraId="48C91B7F" w14:textId="77777777" w:rsidR="00F50FEE" w:rsidRPr="00C741CC" w:rsidRDefault="00F50FEE" w:rsidP="002F4910">
      <w:pPr>
        <w:tabs>
          <w:tab w:val="left" w:pos="3119"/>
        </w:tabs>
        <w:spacing w:after="120"/>
        <w:ind w:left="3402" w:right="1133" w:hanging="658"/>
        <w:jc w:val="both"/>
      </w:pPr>
      <w:r>
        <w:t>M</w:t>
      </w:r>
      <w:r w:rsidRPr="0003302C">
        <w:rPr>
          <w:vertAlign w:val="subscript"/>
        </w:rPr>
        <w:t>1</w:t>
      </w:r>
      <w:r>
        <w:tab/>
        <w:t>–</w:t>
      </w:r>
      <w:r>
        <w:tab/>
        <w:t>значение выбросов одного загрязнителя, полученное в ходе первого испытания типа I;</w:t>
      </w:r>
    </w:p>
    <w:p w14:paraId="6630A150" w14:textId="77777777" w:rsidR="00F50FEE" w:rsidRPr="00C741CC" w:rsidRDefault="00F50FEE" w:rsidP="002F4910">
      <w:pPr>
        <w:tabs>
          <w:tab w:val="left" w:pos="3119"/>
        </w:tabs>
        <w:spacing w:after="120"/>
        <w:ind w:left="3402" w:right="1133" w:hanging="658"/>
        <w:jc w:val="both"/>
      </w:pPr>
      <w:r>
        <w:t>G</w:t>
      </w:r>
      <w:r>
        <w:tab/>
        <w:t>–</w:t>
      </w:r>
      <w:r>
        <w:tab/>
        <w:t>предельное значение выбросов одного загрязнителя (CO/HC/</w:t>
      </w:r>
      <w:proofErr w:type="spellStart"/>
      <w:r>
        <w:t>NO</w:t>
      </w:r>
      <w:r>
        <w:rPr>
          <w:vertAlign w:val="subscript"/>
        </w:rPr>
        <w:t>x</w:t>
      </w:r>
      <w:proofErr w:type="spellEnd"/>
      <w:r>
        <w:t>) или суммы двух загрязнителей (</w:t>
      </w:r>
      <w:proofErr w:type="spellStart"/>
      <w:r>
        <w:t>HC+NO</w:t>
      </w:r>
      <w:r>
        <w:rPr>
          <w:vertAlign w:val="subscript"/>
        </w:rPr>
        <w:t>x</w:t>
      </w:r>
      <w:proofErr w:type="spellEnd"/>
      <w:r>
        <w:t>) в соответствии с официальным утверждением типа транспортного(</w:t>
      </w:r>
      <w:proofErr w:type="spellStart"/>
      <w:r>
        <w:t>ых</w:t>
      </w:r>
      <w:proofErr w:type="spellEnd"/>
      <w:r>
        <w:t>) средства (средств), разделенное на коэффициенты ухудшения свойств».</w:t>
      </w:r>
    </w:p>
    <w:p w14:paraId="72A97385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Пункт 6.2.2.4.3.1</w:t>
      </w:r>
      <w:r>
        <w:rPr>
          <w:lang w:val="ru-RU"/>
        </w:rPr>
        <w:t xml:space="preserve"> изменить следующим образом:</w:t>
      </w:r>
    </w:p>
    <w:p w14:paraId="69C1A003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>«6.2.2.4.3.1</w:t>
      </w:r>
      <w:r>
        <w:tab/>
        <w:t>В соответствующих случаях выбросы СО</w:t>
      </w:r>
      <w:r>
        <w:rPr>
          <w:vertAlign w:val="subscript"/>
        </w:rPr>
        <w:t>2</w:t>
      </w:r>
      <w:r>
        <w:t xml:space="preserve"> рассчитывают согласно Правилам № 101 ООН либо ГТП № 15 ООН для каждого базового транспортного средства.</w:t>
      </w:r>
    </w:p>
    <w:p w14:paraId="4424861B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ab/>
        <w:t>Среднее значение выбросов СО</w:t>
      </w:r>
      <w:r>
        <w:rPr>
          <w:vertAlign w:val="subscript"/>
        </w:rPr>
        <w:t>2</w:t>
      </w:r>
      <w:r>
        <w:t xml:space="preserve"> рассчитывают по следующей формуле:</w:t>
      </w:r>
    </w:p>
    <w:p w14:paraId="48398CAE" w14:textId="77777777" w:rsidR="00F50FEE" w:rsidRPr="00C741CC" w:rsidRDefault="00F50FEE" w:rsidP="002F4910">
      <w:pPr>
        <w:spacing w:after="120"/>
        <w:ind w:left="2268" w:right="1133" w:hanging="1134"/>
        <w:jc w:val="both"/>
      </w:pPr>
      <w:r>
        <w:tab/>
        <w:t>…».</w:t>
      </w:r>
    </w:p>
    <w:p w14:paraId="62D6C501" w14:textId="77777777" w:rsidR="00F50FEE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>Приложение 2А</w:t>
      </w:r>
    </w:p>
    <w:p w14:paraId="64509060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 xml:space="preserve">Пункт 2 </w:t>
      </w:r>
      <w:r>
        <w:rPr>
          <w:lang w:val="ru-RU"/>
        </w:rPr>
        <w:t>изменить следующим образом:</w:t>
      </w:r>
    </w:p>
    <w:p w14:paraId="01BFAAFD" w14:textId="77777777" w:rsidR="00F50FEE" w:rsidRPr="00C741CC" w:rsidRDefault="00F50FEE" w:rsidP="002F4910">
      <w:pPr>
        <w:pStyle w:val="SingleTxtG"/>
        <w:ind w:left="2268" w:right="1133" w:hanging="1134"/>
      </w:pPr>
      <w:r>
        <w:t>«2.</w:t>
      </w:r>
      <w:r>
        <w:tab/>
        <w:t>Расчет коэффициента потребления энергии СНГ</w:t>
      </w:r>
    </w:p>
    <w:p w14:paraId="310F65E8" w14:textId="77777777" w:rsidR="00F50FEE" w:rsidRPr="00C741CC" w:rsidRDefault="00F50FEE" w:rsidP="002F4910">
      <w:pPr>
        <w:pStyle w:val="para"/>
        <w:ind w:right="113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…</w:t>
      </w:r>
    </w:p>
    <w:p w14:paraId="36C53F63" w14:textId="77777777" w:rsidR="00F50FEE" w:rsidRPr="00C741CC" w:rsidRDefault="00F50FEE" w:rsidP="002F4910">
      <w:pPr>
        <w:spacing w:after="120"/>
        <w:ind w:left="2268" w:right="1133"/>
        <w:jc w:val="both"/>
      </w:pPr>
      <w:proofErr w:type="spellStart"/>
      <w:r>
        <w:t>FC</w:t>
      </w:r>
      <w:r>
        <w:rPr>
          <w:vertAlign w:val="subscript"/>
        </w:rPr>
        <w:t>norm</w:t>
      </w:r>
      <w:proofErr w:type="spellEnd"/>
      <w:r>
        <w:t>:</w:t>
      </w:r>
      <w:r>
        <w:tab/>
        <w:t xml:space="preserve">показатель потребления топлива (л/100 км), рассчитанный в соответствии с пунктом 1.4.3 b) приложения 6 к Правилам № 101 ООН либо, в соответствующих случаях, пунктом 6 приложения 7 к ГТП № 15 ООН. В случае применимости поправочный коэффициент </w:t>
      </w:r>
      <w:proofErr w:type="spellStart"/>
      <w:r>
        <w:t>cf</w:t>
      </w:r>
      <w:proofErr w:type="spellEnd"/>
      <w:r>
        <w:t xml:space="preserve"> в уравнении, </w:t>
      </w:r>
      <w:r>
        <w:lastRenderedPageBreak/>
        <w:t xml:space="preserve">используемом для определения </w:t>
      </w:r>
      <w:proofErr w:type="spellStart"/>
      <w:r>
        <w:t>FC</w:t>
      </w:r>
      <w:r>
        <w:rPr>
          <w:vertAlign w:val="subscript"/>
        </w:rPr>
        <w:t>norm</w:t>
      </w:r>
      <w:proofErr w:type="spellEnd"/>
      <w:r>
        <w:t>, рассчитывают с использованием соотношения Н/С в газообразном топливе;</w:t>
      </w:r>
    </w:p>
    <w:p w14:paraId="481D9C18" w14:textId="77777777" w:rsidR="00F50FEE" w:rsidRPr="00C741CC" w:rsidRDefault="00F50FEE" w:rsidP="002F4910">
      <w:pPr>
        <w:spacing w:after="120"/>
        <w:ind w:left="2268" w:right="1133"/>
        <w:jc w:val="both"/>
      </w:pPr>
      <w:r>
        <w:t>…».</w:t>
      </w:r>
    </w:p>
    <w:p w14:paraId="32FA2A79" w14:textId="77777777" w:rsidR="00F50FEE" w:rsidRPr="00C741CC" w:rsidRDefault="00F50FEE" w:rsidP="002F4910">
      <w:pPr>
        <w:pStyle w:val="para"/>
        <w:ind w:left="1134" w:right="1133" w:firstLine="0"/>
        <w:rPr>
          <w:i/>
          <w:lang w:val="ru-RU"/>
        </w:rPr>
      </w:pPr>
      <w:r>
        <w:rPr>
          <w:i/>
          <w:iCs/>
          <w:lang w:val="ru-RU"/>
        </w:rPr>
        <w:t>Приложение 2В</w:t>
      </w:r>
    </w:p>
    <w:p w14:paraId="423C310F" w14:textId="77777777" w:rsidR="00F50FEE" w:rsidRPr="00C741CC" w:rsidRDefault="00F50FEE" w:rsidP="002F4910">
      <w:pPr>
        <w:pStyle w:val="para"/>
        <w:ind w:left="1134" w:right="1133" w:firstLine="0"/>
        <w:rPr>
          <w:lang w:val="ru-RU"/>
        </w:rPr>
      </w:pPr>
      <w:r>
        <w:rPr>
          <w:i/>
          <w:iCs/>
          <w:lang w:val="ru-RU"/>
        </w:rPr>
        <w:t xml:space="preserve">Пункт 2 </w:t>
      </w:r>
      <w:r>
        <w:rPr>
          <w:lang w:val="ru-RU"/>
        </w:rPr>
        <w:t>изменить следующим образом:</w:t>
      </w:r>
    </w:p>
    <w:p w14:paraId="1A32E2C5" w14:textId="77777777" w:rsidR="00F50FEE" w:rsidRPr="00C741CC" w:rsidRDefault="00CC7D73" w:rsidP="002F4910">
      <w:pPr>
        <w:pStyle w:val="SingleTxtG"/>
        <w:ind w:left="2268" w:right="1133" w:hanging="1134"/>
      </w:pPr>
      <w:r>
        <w:t>«</w:t>
      </w:r>
      <w:r w:rsidR="00F50FEE">
        <w:t>2.</w:t>
      </w:r>
      <w:r w:rsidR="00F50FEE">
        <w:tab/>
        <w:t>Расчет коэффициента потребления энергии КПГ</w:t>
      </w:r>
    </w:p>
    <w:p w14:paraId="2D325CA2" w14:textId="77777777" w:rsidR="00F50FEE" w:rsidRPr="00C741CC" w:rsidRDefault="00F50FEE" w:rsidP="002F4910">
      <w:pPr>
        <w:pStyle w:val="para"/>
        <w:ind w:right="1133" w:firstLine="0"/>
        <w:rPr>
          <w:lang w:val="ru-RU"/>
        </w:rPr>
      </w:pPr>
      <w:r>
        <w:rPr>
          <w:lang w:val="ru-RU"/>
        </w:rPr>
        <w:tab/>
        <w:t>…</w:t>
      </w:r>
    </w:p>
    <w:p w14:paraId="00188E1E" w14:textId="77777777" w:rsidR="00F50FEE" w:rsidRPr="00C741CC" w:rsidRDefault="00F50FEE" w:rsidP="002F4910">
      <w:pPr>
        <w:spacing w:after="120"/>
        <w:ind w:left="2268" w:right="1133"/>
        <w:jc w:val="both"/>
      </w:pPr>
      <w:proofErr w:type="spellStart"/>
      <w:r>
        <w:t>FC</w:t>
      </w:r>
      <w:r>
        <w:rPr>
          <w:vertAlign w:val="subscript"/>
        </w:rPr>
        <w:t>norm</w:t>
      </w:r>
      <w:proofErr w:type="spellEnd"/>
      <w:r>
        <w:t>:</w:t>
      </w:r>
      <w:r>
        <w:tab/>
        <w:t>показатель потребления топлива (м</w:t>
      </w:r>
      <w:r>
        <w:rPr>
          <w:vertAlign w:val="superscript"/>
        </w:rPr>
        <w:t>3</w:t>
      </w:r>
      <w:r>
        <w:t xml:space="preserve">/100 км), рассчитанный в соответствии с пунктом 1.4.3 с) приложения 6 к Правилам № 101 ООН либо, в соответствующих случаях, пунктом 6 приложения 7 </w:t>
      </w:r>
      <w:r w:rsidR="00CC7D73">
        <w:br/>
      </w:r>
      <w:r>
        <w:t>к ГТП № 15 ООН;</w:t>
      </w:r>
    </w:p>
    <w:p w14:paraId="4910D184" w14:textId="77777777" w:rsidR="00F50FEE" w:rsidRPr="00D97527" w:rsidRDefault="00F50FEE" w:rsidP="002F4910">
      <w:pPr>
        <w:spacing w:after="120"/>
        <w:ind w:left="2268" w:right="1133"/>
        <w:jc w:val="both"/>
      </w:pPr>
      <w:r>
        <w:t>…».</w:t>
      </w:r>
    </w:p>
    <w:p w14:paraId="25428CC6" w14:textId="77777777" w:rsidR="00F50FEE" w:rsidRPr="00CC7D73" w:rsidRDefault="00CC7D73" w:rsidP="002F4910">
      <w:pPr>
        <w:spacing w:before="240"/>
        <w:ind w:right="1133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50FEE" w:rsidRPr="00CC7D73" w:rsidSect="00FB41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26BB9" w14:textId="77777777" w:rsidR="00115D4C" w:rsidRPr="00A312BC" w:rsidRDefault="00115D4C" w:rsidP="00A312BC"/>
  </w:endnote>
  <w:endnote w:type="continuationSeparator" w:id="0">
    <w:p w14:paraId="48544D68" w14:textId="77777777" w:rsidR="00115D4C" w:rsidRPr="00A312BC" w:rsidRDefault="00115D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059C" w14:textId="77777777" w:rsidR="00FB4179" w:rsidRPr="00FB4179" w:rsidRDefault="00FB4179">
    <w:pPr>
      <w:pStyle w:val="Footer"/>
    </w:pPr>
    <w:r w:rsidRPr="00FB4179">
      <w:rPr>
        <w:b/>
        <w:sz w:val="18"/>
      </w:rPr>
      <w:fldChar w:fldCharType="begin"/>
    </w:r>
    <w:r w:rsidRPr="00FB4179">
      <w:rPr>
        <w:b/>
        <w:sz w:val="18"/>
      </w:rPr>
      <w:instrText xml:space="preserve"> PAGE  \* MERGEFORMAT </w:instrText>
    </w:r>
    <w:r w:rsidRPr="00FB4179">
      <w:rPr>
        <w:b/>
        <w:sz w:val="18"/>
      </w:rPr>
      <w:fldChar w:fldCharType="separate"/>
    </w:r>
    <w:r w:rsidRPr="00FB4179">
      <w:rPr>
        <w:b/>
        <w:noProof/>
        <w:sz w:val="18"/>
      </w:rPr>
      <w:t>2</w:t>
    </w:r>
    <w:r w:rsidRPr="00FB4179">
      <w:rPr>
        <w:b/>
        <w:sz w:val="18"/>
      </w:rPr>
      <w:fldChar w:fldCharType="end"/>
    </w:r>
    <w:r>
      <w:rPr>
        <w:b/>
        <w:sz w:val="18"/>
      </w:rPr>
      <w:tab/>
    </w:r>
    <w:r>
      <w:t>GE.19-06144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E4F4A" w14:textId="77777777" w:rsidR="00FB4179" w:rsidRPr="00FB4179" w:rsidRDefault="00FB4179" w:rsidP="00FB4179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GE.19-06144</w:t>
    </w:r>
    <w:r>
      <w:tab/>
    </w:r>
    <w:r w:rsidRPr="00FB4179">
      <w:rPr>
        <w:b/>
        <w:sz w:val="18"/>
      </w:rPr>
      <w:fldChar w:fldCharType="begin"/>
    </w:r>
    <w:r w:rsidRPr="00FB4179">
      <w:rPr>
        <w:b/>
        <w:sz w:val="18"/>
      </w:rPr>
      <w:instrText xml:space="preserve"> PAGE  \* MERGEFORMAT </w:instrText>
    </w:r>
    <w:r w:rsidRPr="00FB4179">
      <w:rPr>
        <w:b/>
        <w:sz w:val="18"/>
      </w:rPr>
      <w:fldChar w:fldCharType="separate"/>
    </w:r>
    <w:r w:rsidRPr="00FB4179">
      <w:rPr>
        <w:b/>
        <w:noProof/>
        <w:sz w:val="18"/>
      </w:rPr>
      <w:t>3</w:t>
    </w:r>
    <w:r w:rsidRPr="00FB41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3A53" w14:textId="77777777" w:rsidR="00042B72" w:rsidRPr="00FB4179" w:rsidRDefault="00FB4179" w:rsidP="00FB417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911339" wp14:editId="149B75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06144  (</w:t>
    </w:r>
    <w:proofErr w:type="gramEnd"/>
    <w:r>
      <w:t>R)</w:t>
    </w:r>
    <w:r>
      <w:rPr>
        <w:lang w:val="en-US"/>
      </w:rPr>
      <w:t xml:space="preserve">  060519  060519</w:t>
    </w:r>
    <w:r>
      <w:br/>
    </w:r>
    <w:r w:rsidRPr="00FB4179">
      <w:rPr>
        <w:rFonts w:ascii="C39T30Lfz" w:hAnsi="C39T30Lfz"/>
        <w:kern w:val="14"/>
        <w:sz w:val="56"/>
      </w:rPr>
      <w:t></w:t>
    </w:r>
    <w:r w:rsidRPr="00FB4179">
      <w:rPr>
        <w:rFonts w:ascii="C39T30Lfz" w:hAnsi="C39T30Lfz"/>
        <w:kern w:val="14"/>
        <w:sz w:val="56"/>
      </w:rPr>
      <w:t></w:t>
    </w:r>
    <w:r w:rsidRPr="00FB4179">
      <w:rPr>
        <w:rFonts w:ascii="C39T30Lfz" w:hAnsi="C39T30Lfz"/>
        <w:kern w:val="14"/>
        <w:sz w:val="56"/>
      </w:rPr>
      <w:t></w:t>
    </w:r>
    <w:r w:rsidRPr="00FB4179">
      <w:rPr>
        <w:rFonts w:ascii="C39T30Lfz" w:hAnsi="C39T30Lfz"/>
        <w:kern w:val="14"/>
        <w:sz w:val="56"/>
      </w:rPr>
      <w:t></w:t>
    </w:r>
    <w:r w:rsidRPr="00FB4179">
      <w:rPr>
        <w:rFonts w:ascii="C39T30Lfz" w:hAnsi="C39T30Lfz"/>
        <w:kern w:val="14"/>
        <w:sz w:val="56"/>
      </w:rPr>
      <w:t></w:t>
    </w:r>
    <w:r w:rsidRPr="00FB4179">
      <w:rPr>
        <w:rFonts w:ascii="C39T30Lfz" w:hAnsi="C39T30Lfz"/>
        <w:kern w:val="14"/>
        <w:sz w:val="56"/>
      </w:rPr>
      <w:t></w:t>
    </w:r>
    <w:r w:rsidRPr="00FB4179">
      <w:rPr>
        <w:rFonts w:ascii="C39T30Lfz" w:hAnsi="C39T30Lfz"/>
        <w:kern w:val="14"/>
        <w:sz w:val="56"/>
      </w:rPr>
      <w:t></w:t>
    </w:r>
    <w:r w:rsidRPr="00FB4179">
      <w:rPr>
        <w:rFonts w:ascii="C39T30Lfz" w:hAnsi="C39T30Lfz"/>
        <w:kern w:val="14"/>
        <w:sz w:val="56"/>
      </w:rPr>
      <w:t></w:t>
    </w:r>
    <w:r w:rsidRPr="00FB417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094A8C" wp14:editId="7D7D924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FC7A8" w14:textId="77777777" w:rsidR="00115D4C" w:rsidRPr="001075E9" w:rsidRDefault="00115D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1C54AC" w14:textId="77777777" w:rsidR="00115D4C" w:rsidRDefault="00115D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561C18D" w14:textId="77777777" w:rsidR="00F50FEE" w:rsidRDefault="00F50FEE" w:rsidP="002C729C">
      <w:pPr>
        <w:pStyle w:val="FootnoteText"/>
      </w:pPr>
      <w:r>
        <w:tab/>
      </w:r>
      <w:r w:rsidRPr="002C729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2C729C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4B3D" w14:textId="29633B20" w:rsidR="00FB4179" w:rsidRPr="00FB4179" w:rsidRDefault="00F74D94">
    <w:pPr>
      <w:pStyle w:val="Header"/>
    </w:pPr>
    <w:fldSimple w:instr=" TITLE  \* MERGEFORMAT ">
      <w:r w:rsidR="00CB7EB8">
        <w:t>ECE/TRANS/WP.29/2019/45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D227" w14:textId="5322460F" w:rsidR="00FB4179" w:rsidRPr="00FB4179" w:rsidRDefault="00F74D94" w:rsidP="00FB4179">
    <w:pPr>
      <w:pStyle w:val="Header"/>
      <w:jc w:val="right"/>
    </w:pPr>
    <w:fldSimple w:instr=" TITLE  \* MERGEFORMAT ">
      <w:r w:rsidR="00CB7EB8">
        <w:t>ECE/TRANS/WP.29/2019/45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4C"/>
    <w:rsid w:val="00033EE1"/>
    <w:rsid w:val="00042B72"/>
    <w:rsid w:val="000558BD"/>
    <w:rsid w:val="000B57E7"/>
    <w:rsid w:val="000B6373"/>
    <w:rsid w:val="000E35F0"/>
    <w:rsid w:val="000E4E5B"/>
    <w:rsid w:val="000F09DF"/>
    <w:rsid w:val="000F61B2"/>
    <w:rsid w:val="001075E9"/>
    <w:rsid w:val="00115D4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729C"/>
    <w:rsid w:val="002D5AAC"/>
    <w:rsid w:val="002E5067"/>
    <w:rsid w:val="002F405F"/>
    <w:rsid w:val="002F4910"/>
    <w:rsid w:val="002F7725"/>
    <w:rsid w:val="002F7EEC"/>
    <w:rsid w:val="00301299"/>
    <w:rsid w:val="00305C08"/>
    <w:rsid w:val="00307FB6"/>
    <w:rsid w:val="00317339"/>
    <w:rsid w:val="00322004"/>
    <w:rsid w:val="003402C2"/>
    <w:rsid w:val="003462F4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222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0572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52C5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2A1D"/>
    <w:rsid w:val="00951972"/>
    <w:rsid w:val="00957E2F"/>
    <w:rsid w:val="009608F3"/>
    <w:rsid w:val="009A24AC"/>
    <w:rsid w:val="009C59D7"/>
    <w:rsid w:val="009C6FE6"/>
    <w:rsid w:val="009C7002"/>
    <w:rsid w:val="009D7E7D"/>
    <w:rsid w:val="00A14DA8"/>
    <w:rsid w:val="00A312BC"/>
    <w:rsid w:val="00A3566C"/>
    <w:rsid w:val="00A84021"/>
    <w:rsid w:val="00A84D35"/>
    <w:rsid w:val="00A917B3"/>
    <w:rsid w:val="00AB4B51"/>
    <w:rsid w:val="00B10CC7"/>
    <w:rsid w:val="00B36DF7"/>
    <w:rsid w:val="00B510A8"/>
    <w:rsid w:val="00B539E7"/>
    <w:rsid w:val="00B62458"/>
    <w:rsid w:val="00BC18B2"/>
    <w:rsid w:val="00BD33EE"/>
    <w:rsid w:val="00BE1CC7"/>
    <w:rsid w:val="00C106D6"/>
    <w:rsid w:val="00C119AE"/>
    <w:rsid w:val="00C350F8"/>
    <w:rsid w:val="00C60F0C"/>
    <w:rsid w:val="00C71E84"/>
    <w:rsid w:val="00C805C9"/>
    <w:rsid w:val="00C92939"/>
    <w:rsid w:val="00CA1679"/>
    <w:rsid w:val="00CB151C"/>
    <w:rsid w:val="00CB7EB8"/>
    <w:rsid w:val="00CC7D73"/>
    <w:rsid w:val="00CE5A1A"/>
    <w:rsid w:val="00CF4B4D"/>
    <w:rsid w:val="00CF55F6"/>
    <w:rsid w:val="00D07875"/>
    <w:rsid w:val="00D33D63"/>
    <w:rsid w:val="00D45770"/>
    <w:rsid w:val="00D5253A"/>
    <w:rsid w:val="00D873A8"/>
    <w:rsid w:val="00D90028"/>
    <w:rsid w:val="00D90138"/>
    <w:rsid w:val="00D9145B"/>
    <w:rsid w:val="00DC092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02A8"/>
    <w:rsid w:val="00F50FEE"/>
    <w:rsid w:val="00F74D94"/>
    <w:rsid w:val="00F94155"/>
    <w:rsid w:val="00F9783F"/>
    <w:rsid w:val="00FB417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DDCF7"/>
  <w15:docId w15:val="{39FDFF63-BD4B-4C4E-9631-9DB2C4BD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qFormat/>
    <w:rsid w:val="00F50FEE"/>
    <w:rPr>
      <w:lang w:val="ru-RU" w:eastAsia="en-US"/>
    </w:rPr>
  </w:style>
  <w:style w:type="character" w:customStyle="1" w:styleId="HChGChar">
    <w:name w:val="_ H _Ch_G Char"/>
    <w:link w:val="HChG"/>
    <w:locked/>
    <w:rsid w:val="00F50FEE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F50FEE"/>
    <w:rPr>
      <w:b/>
      <w:sz w:val="24"/>
      <w:lang w:val="ru-RU" w:eastAsia="ru-RU"/>
    </w:rPr>
  </w:style>
  <w:style w:type="character" w:customStyle="1" w:styleId="paraChar">
    <w:name w:val="para Char"/>
    <w:link w:val="para"/>
    <w:locked/>
    <w:rsid w:val="00F50FEE"/>
  </w:style>
  <w:style w:type="paragraph" w:customStyle="1" w:styleId="para">
    <w:name w:val="para"/>
    <w:basedOn w:val="Normal"/>
    <w:link w:val="paraChar"/>
    <w:qFormat/>
    <w:rsid w:val="00F50FEE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2551</Words>
  <Characters>14544</Characters>
  <Application>Microsoft Office Word</Application>
  <DocSecurity>0</DocSecurity>
  <Lines>121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ECE/TRANS/WP.29/2019/45</vt:lpstr>
      <vt:lpstr>ECE/TRANS/WP.29/2019/45</vt:lpstr>
      <vt:lpstr>A/</vt:lpstr>
    </vt:vector>
  </TitlesOfParts>
  <Company>DCM</Company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ECE/TRANS/WP.29/2019/45</dc:title>
  <dc:subject/>
  <dc:creator>Ekaterina SALYNSKAYA</dc:creator>
  <cp:keywords/>
  <cp:lastModifiedBy>Marie-Claude Collet</cp:lastModifiedBy>
  <cp:revision>3</cp:revision>
  <cp:lastPrinted>2019-05-08T09:18:00Z</cp:lastPrinted>
  <dcterms:created xsi:type="dcterms:W3CDTF">2019-05-08T09:17:00Z</dcterms:created>
  <dcterms:modified xsi:type="dcterms:W3CDTF">2019-05-08T09:18:00Z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