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32ED4F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E93633" w14:textId="77777777" w:rsidR="00F35BAF" w:rsidRPr="00DB58B5" w:rsidRDefault="00F35BAF" w:rsidP="009D60C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D147F9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C308A0" w14:textId="77777777" w:rsidR="00F35BAF" w:rsidRPr="00DB58B5" w:rsidRDefault="009D60C2" w:rsidP="009D60C2">
            <w:pPr>
              <w:jc w:val="right"/>
            </w:pPr>
            <w:r w:rsidRPr="009D60C2">
              <w:rPr>
                <w:sz w:val="40"/>
              </w:rPr>
              <w:t>ECE</w:t>
            </w:r>
            <w:r>
              <w:t>/TRANS/WP.29/2019/35</w:t>
            </w:r>
          </w:p>
        </w:tc>
      </w:tr>
      <w:tr w:rsidR="00F35BAF" w:rsidRPr="00DB58B5" w14:paraId="51BA6DF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ADD93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B1539AA" wp14:editId="1851E2F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72A44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7158327" w14:textId="77777777" w:rsidR="00F35BAF" w:rsidRDefault="009D60C2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F552198" w14:textId="77777777" w:rsidR="009D60C2" w:rsidRDefault="009D60C2" w:rsidP="009D60C2">
            <w:pPr>
              <w:spacing w:line="240" w:lineRule="exact"/>
            </w:pPr>
            <w:r>
              <w:t>10 avril 2019</w:t>
            </w:r>
          </w:p>
          <w:p w14:paraId="5FF6A76C" w14:textId="77777777" w:rsidR="009D60C2" w:rsidRDefault="009D60C2" w:rsidP="009D60C2">
            <w:pPr>
              <w:spacing w:line="240" w:lineRule="exact"/>
            </w:pPr>
            <w:r>
              <w:t>Français</w:t>
            </w:r>
          </w:p>
          <w:p w14:paraId="1481C6F5" w14:textId="77777777" w:rsidR="009D60C2" w:rsidRPr="00DB58B5" w:rsidRDefault="009D60C2" w:rsidP="009D60C2">
            <w:pPr>
              <w:spacing w:line="240" w:lineRule="exact"/>
            </w:pPr>
            <w:r>
              <w:t>Original : anglais</w:t>
            </w:r>
          </w:p>
        </w:tc>
      </w:tr>
    </w:tbl>
    <w:p w14:paraId="781A333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F55C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02C8B1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7DFF832" w14:textId="77777777" w:rsidR="009D60C2" w:rsidRDefault="009D60C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6F55CC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6417B05" w14:textId="77777777" w:rsidR="009D60C2" w:rsidRDefault="00A00D8B" w:rsidP="00F9573C">
      <w:pPr>
        <w:spacing w:before="120" w:line="240" w:lineRule="exact"/>
        <w:rPr>
          <w:b/>
        </w:rPr>
      </w:pPr>
      <w:r>
        <w:rPr>
          <w:b/>
        </w:rPr>
        <w:t>178</w:t>
      </w:r>
      <w:r w:rsidRPr="00A00D8B">
        <w:rPr>
          <w:b/>
          <w:vertAlign w:val="superscript"/>
        </w:rPr>
        <w:t>e</w:t>
      </w:r>
      <w:r>
        <w:rPr>
          <w:b/>
        </w:rPr>
        <w:t xml:space="preserve"> </w:t>
      </w:r>
      <w:r w:rsidR="009D60C2">
        <w:rPr>
          <w:b/>
        </w:rPr>
        <w:t>session</w:t>
      </w:r>
    </w:p>
    <w:p w14:paraId="69193506" w14:textId="77777777" w:rsidR="009D60C2" w:rsidRDefault="009D60C2" w:rsidP="00F9573C">
      <w:pPr>
        <w:spacing w:line="240" w:lineRule="exact"/>
      </w:pPr>
      <w:r>
        <w:t xml:space="preserve">Genève, </w:t>
      </w:r>
      <w:r w:rsidR="00A00D8B" w:rsidRPr="00465F03">
        <w:t>25-28 juin 2019</w:t>
      </w:r>
    </w:p>
    <w:p w14:paraId="07140897" w14:textId="77777777" w:rsidR="009D60C2" w:rsidRDefault="009D60C2" w:rsidP="00F9573C">
      <w:pPr>
        <w:spacing w:line="240" w:lineRule="exact"/>
      </w:pPr>
      <w:r>
        <w:t xml:space="preserve">Point </w:t>
      </w:r>
      <w:r w:rsidR="00A00D8B" w:rsidRPr="00465F03">
        <w:t>4.6.1</w:t>
      </w:r>
      <w:r>
        <w:t xml:space="preserve"> de l</w:t>
      </w:r>
      <w:r w:rsidR="006F55CC">
        <w:t>’</w:t>
      </w:r>
      <w:r>
        <w:t>ordre du jour</w:t>
      </w:r>
      <w:r w:rsidR="00093012">
        <w:t xml:space="preserve"> provisoire</w:t>
      </w:r>
    </w:p>
    <w:p w14:paraId="269A416E" w14:textId="77777777" w:rsidR="009D60C2" w:rsidRPr="00A00D8B" w:rsidRDefault="009D60C2" w:rsidP="009D60C2">
      <w:pPr>
        <w:rPr>
          <w:b/>
          <w:bCs/>
        </w:rPr>
      </w:pPr>
      <w:r w:rsidRPr="00465F03">
        <w:rPr>
          <w:b/>
        </w:rPr>
        <w:t>Accord de 1958 :</w:t>
      </w:r>
      <w:r w:rsidRPr="00465F03">
        <w:rPr>
          <w:b/>
        </w:rPr>
        <w:br/>
      </w:r>
      <w:r w:rsidRPr="00465F03">
        <w:rPr>
          <w:b/>
          <w:bCs/>
        </w:rPr>
        <w:t>Examen de projets d</w:t>
      </w:r>
      <w:r w:rsidR="006F55CC">
        <w:rPr>
          <w:b/>
          <w:bCs/>
        </w:rPr>
        <w:t>’</w:t>
      </w:r>
      <w:r w:rsidRPr="00465F03">
        <w:rPr>
          <w:b/>
          <w:bCs/>
        </w:rPr>
        <w:t>amendements à des</w:t>
      </w:r>
      <w:r w:rsidR="00A00D8B">
        <w:rPr>
          <w:b/>
          <w:bCs/>
        </w:rPr>
        <w:t xml:space="preserve"> </w:t>
      </w:r>
      <w:r w:rsidRPr="00465F03">
        <w:rPr>
          <w:b/>
          <w:bCs/>
        </w:rPr>
        <w:t xml:space="preserve">Règlements </w:t>
      </w:r>
      <w:r>
        <w:rPr>
          <w:b/>
          <w:bCs/>
        </w:rPr>
        <w:t xml:space="preserve">ONU </w:t>
      </w:r>
      <w:r w:rsidR="00A00D8B">
        <w:rPr>
          <w:b/>
          <w:bCs/>
        </w:rPr>
        <w:br/>
      </w:r>
      <w:r w:rsidRPr="00465F03">
        <w:rPr>
          <w:b/>
          <w:bCs/>
        </w:rPr>
        <w:t>existants, soumis par le GRSP</w:t>
      </w:r>
    </w:p>
    <w:p w14:paraId="06CCD1C3" w14:textId="77777777" w:rsidR="009D60C2" w:rsidRPr="00465F03" w:rsidRDefault="00A00D8B" w:rsidP="00A00D8B">
      <w:pPr>
        <w:pStyle w:val="HChG"/>
      </w:pPr>
      <w:r>
        <w:tab/>
      </w:r>
      <w:r>
        <w:tab/>
      </w:r>
      <w:r w:rsidR="009D60C2" w:rsidRPr="00465F03">
        <w:t>Proposition de complément 1 à la série 09 d</w:t>
      </w:r>
      <w:r w:rsidR="006F55CC">
        <w:t>’</w:t>
      </w:r>
      <w:r w:rsidR="009D60C2" w:rsidRPr="00465F03">
        <w:t xml:space="preserve">amendements </w:t>
      </w:r>
      <w:r w:rsidR="000A0809">
        <w:br/>
      </w:r>
      <w:r w:rsidR="009D60C2" w:rsidRPr="00465F03">
        <w:t>au Règlement ONU n</w:t>
      </w:r>
      <w:r w:rsidR="009D60C2" w:rsidRPr="00465F03">
        <w:rPr>
          <w:vertAlign w:val="superscript"/>
        </w:rPr>
        <w:t>o</w:t>
      </w:r>
      <w:r w:rsidR="009D60C2" w:rsidRPr="00465F03">
        <w:t> 17 (Résistance mécanique des sièges)</w:t>
      </w:r>
    </w:p>
    <w:p w14:paraId="7A97CD2D" w14:textId="77777777" w:rsidR="009D60C2" w:rsidRPr="00465F03" w:rsidRDefault="000A0809" w:rsidP="000A0809">
      <w:pPr>
        <w:pStyle w:val="H1G"/>
      </w:pPr>
      <w:r>
        <w:tab/>
      </w:r>
      <w:r>
        <w:tab/>
      </w:r>
      <w:r w:rsidR="009D60C2" w:rsidRPr="00465F03">
        <w:t>Communication du Groupe de travail de la sécurité passive</w:t>
      </w:r>
      <w:r w:rsidRPr="0081222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CA71F0D" w14:textId="77777777" w:rsidR="009D60C2" w:rsidRPr="00465F03" w:rsidRDefault="009D60C2" w:rsidP="000A0809">
      <w:pPr>
        <w:pStyle w:val="SingleTxtG"/>
        <w:kinsoku/>
        <w:overflowPunct/>
        <w:autoSpaceDE/>
        <w:autoSpaceDN/>
        <w:adjustRightInd/>
        <w:snapToGrid/>
        <w:ind w:firstLine="567"/>
      </w:pPr>
      <w:r w:rsidRPr="00465F03">
        <w:t>Le texte reproduit ci-après, adopté par le Groupe de travail de la sécurité passive (GRSP) à sa soixante-quatrième session (ECE/TRANS/WP.29/GRSP/64, par. 16 et 17)</w:t>
      </w:r>
      <w:r w:rsidRPr="00465F03">
        <w:rPr>
          <w:lang w:eastAsia="it-IT"/>
        </w:rPr>
        <w:t>, est fondé sur le document informel</w:t>
      </w:r>
      <w:r w:rsidRPr="00465F03">
        <w:t xml:space="preserve"> GRSP-64-24, tel que reproduit dans l</w:t>
      </w:r>
      <w:r w:rsidR="006F55CC">
        <w:t>’</w:t>
      </w:r>
      <w:r w:rsidRPr="00465F03">
        <w:t>annexe III du rapport. Il est soumis au Forum mondial de l</w:t>
      </w:r>
      <w:r w:rsidR="006F55CC">
        <w:t>’</w:t>
      </w:r>
      <w:r w:rsidRPr="00465F03">
        <w:t>harmonisation des Règlements concernant les véhicules (WP.29) et au Comité d</w:t>
      </w:r>
      <w:r w:rsidR="006F55CC">
        <w:t>’</w:t>
      </w:r>
      <w:r w:rsidRPr="00465F03">
        <w:t>administration de l</w:t>
      </w:r>
      <w:r w:rsidR="006F55CC">
        <w:t>’</w:t>
      </w:r>
      <w:r w:rsidRPr="00465F03">
        <w:t>Accord de 1958 (AC.1) pour examen à leurs sessions de juin 2019.</w:t>
      </w:r>
    </w:p>
    <w:p w14:paraId="225EF830" w14:textId="77777777" w:rsidR="009D60C2" w:rsidRPr="00465F03" w:rsidRDefault="009D60C2" w:rsidP="000A0809">
      <w:pPr>
        <w:pStyle w:val="HChG"/>
        <w:rPr>
          <w:lang w:eastAsia="ar-SA"/>
        </w:rPr>
      </w:pPr>
      <w:r w:rsidRPr="00465F03">
        <w:br w:type="page"/>
      </w:r>
      <w:r w:rsidRPr="00465F03">
        <w:rPr>
          <w:lang w:eastAsia="ar-SA"/>
        </w:rPr>
        <w:lastRenderedPageBreak/>
        <w:tab/>
      </w:r>
      <w:r w:rsidRPr="00465F03">
        <w:rPr>
          <w:lang w:eastAsia="ar-SA"/>
        </w:rPr>
        <w:tab/>
      </w:r>
      <w:r w:rsidRPr="00465F03">
        <w:t>Complément 1 à la série 09 d</w:t>
      </w:r>
      <w:r w:rsidR="006F55CC">
        <w:t>’</w:t>
      </w:r>
      <w:r w:rsidRPr="00465F03">
        <w:t>amendements au Règlement ONU n</w:t>
      </w:r>
      <w:r w:rsidRPr="00465F03">
        <w:rPr>
          <w:vertAlign w:val="superscript"/>
        </w:rPr>
        <w:t>o</w:t>
      </w:r>
      <w:r w:rsidRPr="00465F03">
        <w:t> 17 (Résistance mécanique des sièges)</w:t>
      </w:r>
    </w:p>
    <w:p w14:paraId="30640156" w14:textId="77777777" w:rsidR="009D60C2" w:rsidRPr="00465F03" w:rsidRDefault="009D60C2" w:rsidP="000A0809">
      <w:pPr>
        <w:pStyle w:val="SingleTxtG"/>
      </w:pPr>
      <w:r w:rsidRPr="00465F03">
        <w:rPr>
          <w:i/>
          <w:iCs/>
        </w:rPr>
        <w:t>Paragraphe 1</w:t>
      </w:r>
      <w:r w:rsidRPr="00465F03">
        <w:t>, domaine d</w:t>
      </w:r>
      <w:r w:rsidR="006F55CC">
        <w:t>’</w:t>
      </w:r>
      <w:r w:rsidRPr="00465F03">
        <w:t>application, lire :</w:t>
      </w:r>
    </w:p>
    <w:p w14:paraId="0794070E" w14:textId="77777777" w:rsidR="009D60C2" w:rsidRPr="00465F03" w:rsidRDefault="009D60C2" w:rsidP="000A0809">
      <w:pPr>
        <w:pStyle w:val="HChG"/>
      </w:pPr>
      <w:r w:rsidRPr="00465F03">
        <w:tab/>
        <w:t>« 1.</w:t>
      </w:r>
      <w:r w:rsidRPr="00465F03">
        <w:tab/>
        <w:t>Domaine d</w:t>
      </w:r>
      <w:r w:rsidR="006F55CC">
        <w:t>’</w:t>
      </w:r>
      <w:r w:rsidRPr="00465F03">
        <w:t>application</w:t>
      </w:r>
    </w:p>
    <w:p w14:paraId="54DF4A26" w14:textId="77777777" w:rsidR="009D60C2" w:rsidRPr="00465F03" w:rsidRDefault="009D60C2" w:rsidP="00812229">
      <w:pPr>
        <w:pStyle w:val="SingleTxtG"/>
        <w:ind w:firstLine="567"/>
      </w:pPr>
      <w:r w:rsidRPr="00465F03">
        <w:t>Le présent Règlement s</w:t>
      </w:r>
      <w:r w:rsidR="006F55CC">
        <w:t>’</w:t>
      </w:r>
      <w:r w:rsidRPr="00465F03">
        <w:t>applique</w:t>
      </w:r>
      <w:r w:rsidR="0028774D">
        <w:t> </w:t>
      </w:r>
      <w:r w:rsidRPr="00465F03">
        <w:t>:</w:t>
      </w:r>
    </w:p>
    <w:p w14:paraId="152C7823" w14:textId="77777777" w:rsidR="009D60C2" w:rsidRPr="00465F03" w:rsidRDefault="009D60C2" w:rsidP="00812229">
      <w:pPr>
        <w:pStyle w:val="SingleTxtG"/>
        <w:ind w:left="2268" w:hanging="567"/>
      </w:pPr>
      <w:r w:rsidRPr="00465F03">
        <w:t>a)</w:t>
      </w:r>
      <w:r w:rsidRPr="00465F03">
        <w:tab/>
        <w:t>Aux véhicules des catégories M</w:t>
      </w:r>
      <w:r w:rsidRPr="00465F03">
        <w:rPr>
          <w:vertAlign w:val="subscript"/>
        </w:rPr>
        <w:t>1</w:t>
      </w:r>
      <w:r w:rsidRPr="00465F03">
        <w:t xml:space="preserve"> et N</w:t>
      </w:r>
      <w:r w:rsidRPr="004D1B32">
        <w:rPr>
          <w:rStyle w:val="FootnoteReference"/>
        </w:rPr>
        <w:footnoteReference w:id="3"/>
      </w:r>
      <w:r w:rsidRPr="00465F03">
        <w:t xml:space="preserve"> en ce qui concerne la résistance des sièges, de leurs ancrages et de leurs appuie</w:t>
      </w:r>
      <w:r w:rsidRPr="00465F03">
        <w:noBreakHyphen/>
        <w:t>tête</w:t>
      </w:r>
      <w:r w:rsidR="0028774D">
        <w:t> </w:t>
      </w:r>
      <w:r w:rsidRPr="00465F03">
        <w:t>;</w:t>
      </w:r>
    </w:p>
    <w:p w14:paraId="66099281" w14:textId="77777777" w:rsidR="009D60C2" w:rsidRPr="00465F03" w:rsidRDefault="009D60C2" w:rsidP="00812229">
      <w:pPr>
        <w:pStyle w:val="SingleTxtG"/>
        <w:ind w:left="2268" w:hanging="567"/>
      </w:pPr>
      <w:r w:rsidRPr="00465F03">
        <w:t>b)</w:t>
      </w:r>
      <w:r w:rsidRPr="00465F03">
        <w:tab/>
        <w:t>Aux véhicules des catégories M</w:t>
      </w:r>
      <w:r w:rsidRPr="00465F03">
        <w:rPr>
          <w:vertAlign w:val="subscript"/>
        </w:rPr>
        <w:t>2</w:t>
      </w:r>
      <w:r w:rsidRPr="00465F03">
        <w:t xml:space="preserve"> et M</w:t>
      </w:r>
      <w:r w:rsidRPr="00465F03">
        <w:rPr>
          <w:vertAlign w:val="subscript"/>
        </w:rPr>
        <w:t>3</w:t>
      </w:r>
      <w:r w:rsidRPr="00465F03">
        <w:rPr>
          <w:sz w:val="18"/>
          <w:szCs w:val="18"/>
          <w:vertAlign w:val="superscript"/>
        </w:rPr>
        <w:t>1</w:t>
      </w:r>
      <w:r w:rsidRPr="00465F03">
        <w:t xml:space="preserve"> en ce qui concerne les sièges non visés par le Règlement </w:t>
      </w:r>
      <w:r w:rsidRPr="00465F03">
        <w:rPr>
          <w:rFonts w:eastAsia="MS Mincho"/>
        </w:rPr>
        <w:t>n</w:t>
      </w:r>
      <w:r w:rsidRPr="00465F03">
        <w:rPr>
          <w:rFonts w:eastAsia="MS Mincho"/>
          <w:vertAlign w:val="superscript"/>
        </w:rPr>
        <w:t>o</w:t>
      </w:r>
      <w:r w:rsidRPr="00465F03">
        <w:t> 80, en ce qui concerne la résistance des sièges, de leurs ancrages et de leurs appuie</w:t>
      </w:r>
      <w:r w:rsidRPr="00465F03">
        <w:noBreakHyphen/>
        <w:t>tête</w:t>
      </w:r>
      <w:r w:rsidR="0028774D">
        <w:t> </w:t>
      </w:r>
      <w:r w:rsidRPr="00465F03">
        <w:t>;</w:t>
      </w:r>
    </w:p>
    <w:p w14:paraId="18465D1F" w14:textId="77777777" w:rsidR="009D60C2" w:rsidRPr="00465F03" w:rsidRDefault="009D60C2" w:rsidP="00812229">
      <w:pPr>
        <w:pStyle w:val="SingleTxtG"/>
        <w:ind w:left="2268" w:hanging="567"/>
      </w:pPr>
      <w:r w:rsidRPr="00465F03">
        <w:t>c)</w:t>
      </w:r>
      <w:r w:rsidRPr="00465F03">
        <w:tab/>
        <w:t>Aux véhicules de la catégorie M</w:t>
      </w:r>
      <w:r w:rsidRPr="00465F03">
        <w:rPr>
          <w:vertAlign w:val="subscript"/>
        </w:rPr>
        <w:t>1</w:t>
      </w:r>
      <w:r w:rsidRPr="00465F03">
        <w:t xml:space="preserve"> en ce qui concerne l</w:t>
      </w:r>
      <w:r w:rsidR="006F55CC">
        <w:t>’</w:t>
      </w:r>
      <w:r w:rsidRPr="00465F03">
        <w:t>aménagement des parties arrière de leur dossier et la conception des dispositifs destinés à protéger leurs occupants contre le danger résultant du déplacement des bagages en cas de choc frontal.</w:t>
      </w:r>
    </w:p>
    <w:p w14:paraId="5E6F2435" w14:textId="77777777" w:rsidR="009D60C2" w:rsidRDefault="009D60C2" w:rsidP="00812229">
      <w:pPr>
        <w:pStyle w:val="SingleTxtG"/>
        <w:ind w:firstLine="567"/>
      </w:pPr>
      <w:r w:rsidRPr="00465F03">
        <w:t>Il ne s</w:t>
      </w:r>
      <w:r w:rsidR="006F55CC">
        <w:t>’</w:t>
      </w:r>
      <w:r w:rsidRPr="00465F03">
        <w:t>applique pas aux véhicules en ce qui concerne les strapontins repliables, les sièges faisant face vers le côté ou vers l</w:t>
      </w:r>
      <w:r w:rsidR="006F55CC">
        <w:t>’</w:t>
      </w:r>
      <w:r w:rsidRPr="00465F03">
        <w:t>arrière et les appuie</w:t>
      </w:r>
      <w:r w:rsidRPr="00465F03">
        <w:noBreakHyphen/>
        <w:t>tête équipant éventuellement ces sièges, à l</w:t>
      </w:r>
      <w:r w:rsidR="006F55CC">
        <w:t>’</w:t>
      </w:r>
      <w:r w:rsidRPr="00465F03">
        <w:t>exception des véhicules des catégories M</w:t>
      </w:r>
      <w:r w:rsidRPr="00465F03">
        <w:rPr>
          <w:vertAlign w:val="subscript"/>
        </w:rPr>
        <w:t>2</w:t>
      </w:r>
      <w:r w:rsidRPr="00465F03">
        <w:t xml:space="preserve"> et M</w:t>
      </w:r>
      <w:r w:rsidRPr="00465F03">
        <w:rPr>
          <w:vertAlign w:val="subscript"/>
        </w:rPr>
        <w:t>3</w:t>
      </w:r>
      <w:r w:rsidRPr="00465F03">
        <w:t xml:space="preserve"> des classes A et I, sous réserve des dispositions du paragraphe 5.1.1. »</w:t>
      </w:r>
      <w:r w:rsidR="0028774D">
        <w:t>.</w:t>
      </w:r>
    </w:p>
    <w:p w14:paraId="68CCFD10" w14:textId="77777777" w:rsidR="00A00D8B" w:rsidRPr="00A00D8B" w:rsidRDefault="00A00D8B" w:rsidP="00A00D8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0D8B" w:rsidRPr="00A00D8B" w:rsidSect="009D60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9A623" w14:textId="77777777" w:rsidR="00C37F6A" w:rsidRDefault="00C37F6A" w:rsidP="00F95C08">
      <w:pPr>
        <w:spacing w:line="240" w:lineRule="auto"/>
      </w:pPr>
    </w:p>
  </w:endnote>
  <w:endnote w:type="continuationSeparator" w:id="0">
    <w:p w14:paraId="4F998382" w14:textId="77777777" w:rsidR="00C37F6A" w:rsidRPr="00AC3823" w:rsidRDefault="00C37F6A" w:rsidP="00AC3823">
      <w:pPr>
        <w:pStyle w:val="Footer"/>
      </w:pPr>
    </w:p>
  </w:endnote>
  <w:endnote w:type="continuationNotice" w:id="1">
    <w:p w14:paraId="53F04241" w14:textId="77777777" w:rsidR="00C37F6A" w:rsidRDefault="00C37F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E1CC" w14:textId="77777777" w:rsidR="009D60C2" w:rsidRPr="009D60C2" w:rsidRDefault="009D60C2" w:rsidP="009D60C2">
    <w:pPr>
      <w:pStyle w:val="Footer"/>
      <w:tabs>
        <w:tab w:val="right" w:pos="9638"/>
      </w:tabs>
    </w:pPr>
    <w:r w:rsidRPr="009D60C2">
      <w:rPr>
        <w:b/>
        <w:sz w:val="18"/>
      </w:rPr>
      <w:fldChar w:fldCharType="begin"/>
    </w:r>
    <w:r w:rsidRPr="009D60C2">
      <w:rPr>
        <w:b/>
        <w:sz w:val="18"/>
      </w:rPr>
      <w:instrText xml:space="preserve"> PAGE  \* MERGEFORMAT </w:instrText>
    </w:r>
    <w:r w:rsidRPr="009D60C2">
      <w:rPr>
        <w:b/>
        <w:sz w:val="18"/>
      </w:rPr>
      <w:fldChar w:fldCharType="separate"/>
    </w:r>
    <w:r w:rsidRPr="009D60C2">
      <w:rPr>
        <w:b/>
        <w:noProof/>
        <w:sz w:val="18"/>
      </w:rPr>
      <w:t>2</w:t>
    </w:r>
    <w:r w:rsidRPr="009D60C2">
      <w:rPr>
        <w:b/>
        <w:sz w:val="18"/>
      </w:rPr>
      <w:fldChar w:fldCharType="end"/>
    </w:r>
    <w:r>
      <w:rPr>
        <w:b/>
        <w:sz w:val="18"/>
      </w:rPr>
      <w:tab/>
    </w:r>
    <w:r>
      <w:t>GE.19-06051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8A5F2" w14:textId="77777777" w:rsidR="009D60C2" w:rsidRPr="009D60C2" w:rsidRDefault="009D60C2" w:rsidP="009D60C2">
    <w:pPr>
      <w:pStyle w:val="Footer"/>
      <w:tabs>
        <w:tab w:val="right" w:pos="9638"/>
      </w:tabs>
      <w:rPr>
        <w:b/>
        <w:sz w:val="18"/>
      </w:rPr>
    </w:pPr>
    <w:r>
      <w:t>GE.19-06051</w:t>
    </w:r>
    <w:r>
      <w:tab/>
    </w:r>
    <w:r w:rsidRPr="009D60C2">
      <w:rPr>
        <w:b/>
        <w:sz w:val="18"/>
      </w:rPr>
      <w:fldChar w:fldCharType="begin"/>
    </w:r>
    <w:r w:rsidRPr="009D60C2">
      <w:rPr>
        <w:b/>
        <w:sz w:val="18"/>
      </w:rPr>
      <w:instrText xml:space="preserve"> PAGE  \* MERGEFORMAT </w:instrText>
    </w:r>
    <w:r w:rsidRPr="009D60C2">
      <w:rPr>
        <w:b/>
        <w:sz w:val="18"/>
      </w:rPr>
      <w:fldChar w:fldCharType="separate"/>
    </w:r>
    <w:r w:rsidRPr="009D60C2">
      <w:rPr>
        <w:b/>
        <w:noProof/>
        <w:sz w:val="18"/>
      </w:rPr>
      <w:t>3</w:t>
    </w:r>
    <w:r w:rsidRPr="009D60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8F63" w14:textId="77777777" w:rsidR="007F20FA" w:rsidRPr="009D60C2" w:rsidRDefault="009D60C2" w:rsidP="009D60C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36F9BCF" wp14:editId="4BB93C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06051  (</w:t>
    </w:r>
    <w:proofErr w:type="gramEnd"/>
    <w:r>
      <w:rPr>
        <w:sz w:val="20"/>
      </w:rPr>
      <w:t>F)</w:t>
    </w:r>
    <w:r w:rsidR="000A0809">
      <w:rPr>
        <w:sz w:val="20"/>
      </w:rPr>
      <w:t xml:space="preserve">    020519    020519</w:t>
    </w:r>
    <w:r>
      <w:rPr>
        <w:sz w:val="20"/>
      </w:rPr>
      <w:br/>
    </w:r>
    <w:r w:rsidRPr="009D60C2">
      <w:rPr>
        <w:rFonts w:ascii="C39T30Lfz" w:hAnsi="C39T30Lfz"/>
        <w:sz w:val="56"/>
      </w:rPr>
      <w:t></w:t>
    </w:r>
    <w:r w:rsidRPr="009D60C2">
      <w:rPr>
        <w:rFonts w:ascii="C39T30Lfz" w:hAnsi="C39T30Lfz"/>
        <w:sz w:val="56"/>
      </w:rPr>
      <w:t></w:t>
    </w:r>
    <w:r w:rsidRPr="009D60C2">
      <w:rPr>
        <w:rFonts w:ascii="C39T30Lfz" w:hAnsi="C39T30Lfz"/>
        <w:sz w:val="56"/>
      </w:rPr>
      <w:t></w:t>
    </w:r>
    <w:r w:rsidRPr="009D60C2">
      <w:rPr>
        <w:rFonts w:ascii="C39T30Lfz" w:hAnsi="C39T30Lfz"/>
        <w:sz w:val="56"/>
      </w:rPr>
      <w:t></w:t>
    </w:r>
    <w:r w:rsidRPr="009D60C2">
      <w:rPr>
        <w:rFonts w:ascii="C39T30Lfz" w:hAnsi="C39T30Lfz"/>
        <w:sz w:val="56"/>
      </w:rPr>
      <w:t></w:t>
    </w:r>
    <w:r w:rsidRPr="009D60C2">
      <w:rPr>
        <w:rFonts w:ascii="C39T30Lfz" w:hAnsi="C39T30Lfz"/>
        <w:sz w:val="56"/>
      </w:rPr>
      <w:t></w:t>
    </w:r>
    <w:r w:rsidRPr="009D60C2">
      <w:rPr>
        <w:rFonts w:ascii="C39T30Lfz" w:hAnsi="C39T30Lfz"/>
        <w:sz w:val="56"/>
      </w:rPr>
      <w:t></w:t>
    </w:r>
    <w:r w:rsidRPr="009D60C2">
      <w:rPr>
        <w:rFonts w:ascii="C39T30Lfz" w:hAnsi="C39T30Lfz"/>
        <w:sz w:val="56"/>
      </w:rPr>
      <w:t></w:t>
    </w:r>
    <w:r w:rsidRPr="009D60C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C52CE59" wp14:editId="2FC2E9A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3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3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9CE4" w14:textId="77777777" w:rsidR="00C37F6A" w:rsidRPr="00AC3823" w:rsidRDefault="00C37F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FC8F60" w14:textId="77777777" w:rsidR="00C37F6A" w:rsidRPr="00AC3823" w:rsidRDefault="00C37F6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B9E61A6" w14:textId="77777777" w:rsidR="00C37F6A" w:rsidRPr="00AC3823" w:rsidRDefault="00C37F6A">
      <w:pPr>
        <w:spacing w:line="240" w:lineRule="auto"/>
        <w:rPr>
          <w:sz w:val="2"/>
          <w:szCs w:val="2"/>
        </w:rPr>
      </w:pPr>
    </w:p>
  </w:footnote>
  <w:footnote w:id="2">
    <w:p w14:paraId="638968ED" w14:textId="77777777" w:rsidR="000A0809" w:rsidRPr="000A0809" w:rsidRDefault="000A0809">
      <w:pPr>
        <w:pStyle w:val="FootnoteText"/>
      </w:pPr>
      <w:r>
        <w:rPr>
          <w:rStyle w:val="FootnoteReference"/>
        </w:rPr>
        <w:tab/>
      </w:r>
      <w:r w:rsidRPr="000A080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53895">
        <w:t>Conformément au programme de travail du Comité des transports intérieurs pour la période</w:t>
      </w:r>
      <w:r w:rsidRPr="00A61DAB">
        <w:t xml:space="preserve"> 2018</w:t>
      </w:r>
      <w:r w:rsidR="006A39AF">
        <w:noBreakHyphen/>
      </w:r>
      <w:r w:rsidRPr="00A61DAB">
        <w:t xml:space="preserve">2019 (ECE/TRANS/274, par. 123 et ECE/TRANS/2018/21/Add.1, </w:t>
      </w:r>
      <w:r w:rsidRPr="00353895">
        <w:t>module </w:t>
      </w:r>
      <w:r w:rsidRPr="00A61DAB">
        <w:t xml:space="preserve">3.1), </w:t>
      </w:r>
      <w:r w:rsidRPr="00353895">
        <w:t>le Forum mondial a pour mission d’élaborer, d’harmoniser et de mettre à jour les Règlements ONU en vue d’améliorer les caractéristiques fonctionnelles des véhicules</w:t>
      </w:r>
      <w:r w:rsidRPr="00A61DAB">
        <w:t xml:space="preserve">. </w:t>
      </w:r>
      <w:r w:rsidRPr="00353895">
        <w:t>Le présent document est soumis en vertu de ce mandat</w:t>
      </w:r>
      <w:r w:rsidRPr="00A61DAB">
        <w:t>.</w:t>
      </w:r>
    </w:p>
  </w:footnote>
  <w:footnote w:id="3">
    <w:p w14:paraId="298B4914" w14:textId="634ABA27" w:rsidR="009D60C2" w:rsidRPr="00E95798" w:rsidRDefault="009D60C2" w:rsidP="009D60C2">
      <w:pPr>
        <w:pStyle w:val="FootnoteText"/>
      </w:pPr>
      <w:r>
        <w:tab/>
      </w:r>
      <w:r w:rsidRPr="004D1B32">
        <w:rPr>
          <w:rStyle w:val="FootnoteReference"/>
        </w:rPr>
        <w:footnoteRef/>
      </w:r>
      <w:r>
        <w:tab/>
      </w:r>
      <w:r w:rsidRPr="001139B5">
        <w:rPr>
          <w:lang w:val="fr-FR"/>
        </w:rPr>
        <w:t>Selon les définitions contenues dans la Résolutio</w:t>
      </w:r>
      <w:r>
        <w:rPr>
          <w:lang w:val="fr-FR"/>
        </w:rPr>
        <w:t xml:space="preserve">n </w:t>
      </w:r>
      <w:r w:rsidRPr="001139B5">
        <w:rPr>
          <w:lang w:val="fr-FR"/>
        </w:rPr>
        <w:t>d</w:t>
      </w:r>
      <w:r>
        <w:rPr>
          <w:lang w:val="fr-FR"/>
        </w:rPr>
        <w:t>’</w:t>
      </w:r>
      <w:r w:rsidRPr="001139B5">
        <w:rPr>
          <w:lang w:val="fr-FR"/>
        </w:rPr>
        <w:t xml:space="preserve">ensemble sur la </w:t>
      </w:r>
      <w:r w:rsidRPr="00D66832">
        <w:t>construction</w:t>
      </w:r>
      <w:r w:rsidRPr="001139B5">
        <w:rPr>
          <w:lang w:val="fr-FR"/>
        </w:rPr>
        <w:t xml:space="preserve"> de véhicules (R.E.3)</w:t>
      </w:r>
      <w:r w:rsidRPr="001139B5">
        <w:t>, document ECE/TRANS/WP.29/78/Rev.</w:t>
      </w:r>
      <w:r>
        <w:t>6</w:t>
      </w:r>
      <w:r w:rsidRPr="001139B5">
        <w:t>, par.</w:t>
      </w:r>
      <w:r w:rsidR="0028774D">
        <w:t> </w:t>
      </w:r>
      <w:r w:rsidRPr="001139B5">
        <w:t>2</w:t>
      </w:r>
      <w:r w:rsidR="0028774D">
        <w:t>− </w:t>
      </w:r>
      <w:hyperlink r:id="rId1" w:history="1">
        <w:r w:rsidRPr="00A61DAB">
          <w:t>www.unece.org/trans/main/wp29/</w:t>
        </w:r>
        <w:r w:rsidR="003254CE">
          <w:t xml:space="preserve"> </w:t>
        </w:r>
        <w:r w:rsidRPr="00A61DAB">
          <w:t>wp29wgs/wp29gen/wp29resolutions.html</w:t>
        </w:r>
      </w:hyperlink>
      <w:r w:rsidRPr="00A61DA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C2C0" w14:textId="0E891386" w:rsidR="009D60C2" w:rsidRPr="009D60C2" w:rsidRDefault="00DB5F82">
    <w:pPr>
      <w:pStyle w:val="Header"/>
    </w:pPr>
    <w:fldSimple w:instr=" TITLE  \* MERGEFORMAT ">
      <w:r w:rsidR="007A24B9">
        <w:t>ECE/TRANS/WP.29/2019/35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7FFD4" w14:textId="204C20EF" w:rsidR="009D60C2" w:rsidRPr="009D60C2" w:rsidRDefault="00DB5F82" w:rsidP="009D60C2">
    <w:pPr>
      <w:pStyle w:val="Header"/>
      <w:jc w:val="right"/>
    </w:pPr>
    <w:fldSimple w:instr=" TITLE  \* MERGEFORMAT ">
      <w:r w:rsidR="007A24B9">
        <w:t>ECE/TRANS/WP.29/2019/35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6A"/>
    <w:rsid w:val="00017F94"/>
    <w:rsid w:val="00023842"/>
    <w:rsid w:val="000334F9"/>
    <w:rsid w:val="00045FEB"/>
    <w:rsid w:val="0007796D"/>
    <w:rsid w:val="00093012"/>
    <w:rsid w:val="000A0809"/>
    <w:rsid w:val="000B7790"/>
    <w:rsid w:val="00111F2F"/>
    <w:rsid w:val="0014365E"/>
    <w:rsid w:val="00143C66"/>
    <w:rsid w:val="00176178"/>
    <w:rsid w:val="00195946"/>
    <w:rsid w:val="001F525A"/>
    <w:rsid w:val="00223272"/>
    <w:rsid w:val="0024779E"/>
    <w:rsid w:val="00257168"/>
    <w:rsid w:val="002744B8"/>
    <w:rsid w:val="002832AC"/>
    <w:rsid w:val="0028774D"/>
    <w:rsid w:val="002D7C93"/>
    <w:rsid w:val="00305801"/>
    <w:rsid w:val="003254CE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A39AF"/>
    <w:rsid w:val="006F55CC"/>
    <w:rsid w:val="0071601D"/>
    <w:rsid w:val="007817CB"/>
    <w:rsid w:val="00783A9A"/>
    <w:rsid w:val="007A24B9"/>
    <w:rsid w:val="007A62E6"/>
    <w:rsid w:val="007F20FA"/>
    <w:rsid w:val="0080684C"/>
    <w:rsid w:val="00812229"/>
    <w:rsid w:val="00816D86"/>
    <w:rsid w:val="00871C75"/>
    <w:rsid w:val="008776DC"/>
    <w:rsid w:val="009446C0"/>
    <w:rsid w:val="009705C8"/>
    <w:rsid w:val="009C1CF4"/>
    <w:rsid w:val="009D60C2"/>
    <w:rsid w:val="009F6B74"/>
    <w:rsid w:val="00A00D8B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37F6A"/>
    <w:rsid w:val="00C97039"/>
    <w:rsid w:val="00D3439C"/>
    <w:rsid w:val="00DB1831"/>
    <w:rsid w:val="00DB5F82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276862"/>
  <w15:docId w15:val="{CBDF2F88-224A-4EAB-8D30-D73A2708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ECE/TRANS/WP.29/2019/35</vt:lpstr>
      <vt:lpstr>ECE/TRANS/WP.29/2019/35</vt:lpstr>
    </vt:vector>
  </TitlesOfParts>
  <Company>DCM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ECE/TRANS/WP.29/2019/35</dc:title>
  <dc:subject/>
  <dc:creator>Valerie BERTIN</dc:creator>
  <cp:keywords/>
  <cp:lastModifiedBy>Marie-Claude Collet</cp:lastModifiedBy>
  <cp:revision>3</cp:revision>
  <cp:lastPrinted>2019-05-06T07:38:00Z</cp:lastPrinted>
  <dcterms:created xsi:type="dcterms:W3CDTF">2019-05-06T07:38:00Z</dcterms:created>
  <dcterms:modified xsi:type="dcterms:W3CDTF">2019-05-06T07:40:00Z</dcterms:modified>
</cp:coreProperties>
</file>