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12525E" w:rsidP="0012525E">
            <w:pPr>
              <w:jc w:val="right"/>
            </w:pPr>
            <w:r w:rsidRPr="0012525E">
              <w:rPr>
                <w:sz w:val="40"/>
              </w:rPr>
              <w:t>ECE</w:t>
            </w:r>
            <w:r>
              <w:t>/TRANS/WP.1/168</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it-IT" w:eastAsia="it-IT"/>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12525E" w:rsidP="0012525E">
            <w:pPr>
              <w:spacing w:before="240" w:line="240" w:lineRule="exact"/>
            </w:pPr>
            <w:r>
              <w:t>Distr.: General</w:t>
            </w:r>
          </w:p>
          <w:p w:rsidR="0012525E" w:rsidRDefault="003C6206" w:rsidP="0012525E">
            <w:pPr>
              <w:spacing w:line="240" w:lineRule="exact"/>
            </w:pPr>
            <w:r>
              <w:t>4</w:t>
            </w:r>
            <w:r w:rsidR="0012525E">
              <w:t xml:space="preserve"> July 2019</w:t>
            </w:r>
          </w:p>
          <w:p w:rsidR="0012525E" w:rsidRDefault="0012525E" w:rsidP="0012525E">
            <w:pPr>
              <w:spacing w:line="240" w:lineRule="exact"/>
            </w:pPr>
          </w:p>
          <w:p w:rsidR="0012525E" w:rsidRDefault="0012525E" w:rsidP="0012525E">
            <w:pPr>
              <w:spacing w:line="240" w:lineRule="exact"/>
            </w:pPr>
            <w:r>
              <w:t>Original: English</w:t>
            </w:r>
          </w:p>
        </w:tc>
      </w:tr>
    </w:tbl>
    <w:p w:rsidR="0012525E" w:rsidRDefault="0012525E" w:rsidP="00264441">
      <w:pPr>
        <w:spacing w:before="120"/>
        <w:rPr>
          <w:b/>
          <w:sz w:val="28"/>
          <w:szCs w:val="28"/>
        </w:rPr>
      </w:pPr>
      <w:r w:rsidRPr="00832334">
        <w:rPr>
          <w:b/>
          <w:sz w:val="28"/>
          <w:szCs w:val="28"/>
        </w:rPr>
        <w:t>Economic Commission for Europe</w:t>
      </w:r>
    </w:p>
    <w:p w:rsidR="0012525E" w:rsidRPr="008F31D2" w:rsidRDefault="0012525E" w:rsidP="00264441">
      <w:pPr>
        <w:spacing w:before="120"/>
        <w:rPr>
          <w:sz w:val="28"/>
          <w:szCs w:val="28"/>
        </w:rPr>
      </w:pPr>
      <w:r>
        <w:rPr>
          <w:sz w:val="28"/>
          <w:szCs w:val="28"/>
        </w:rPr>
        <w:t>Inland Transport Committee</w:t>
      </w:r>
    </w:p>
    <w:p w:rsidR="0012525E" w:rsidRDefault="0012525E" w:rsidP="00264441">
      <w:pPr>
        <w:spacing w:before="120"/>
        <w:rPr>
          <w:b/>
          <w:sz w:val="24"/>
          <w:szCs w:val="24"/>
        </w:rPr>
      </w:pPr>
      <w:r>
        <w:rPr>
          <w:b/>
          <w:sz w:val="24"/>
          <w:szCs w:val="24"/>
        </w:rPr>
        <w:t>Global Forum for Road Traffic Safety</w:t>
      </w:r>
    </w:p>
    <w:p w:rsidR="0012525E" w:rsidRPr="00BB4EBA" w:rsidRDefault="00B16DBF" w:rsidP="00264441">
      <w:pPr>
        <w:pStyle w:val="SingleTxtG"/>
        <w:spacing w:before="120" w:after="0"/>
        <w:ind w:left="0" w:right="0"/>
        <w:rPr>
          <w:b/>
        </w:rPr>
      </w:pPr>
      <w:r>
        <w:rPr>
          <w:b/>
          <w:bCs/>
        </w:rPr>
        <w:t>S</w:t>
      </w:r>
      <w:r w:rsidR="0012525E" w:rsidRPr="0012525E">
        <w:rPr>
          <w:b/>
          <w:bCs/>
        </w:rPr>
        <w:t>eventy-ninth</w:t>
      </w:r>
      <w:r w:rsidR="0012525E">
        <w:rPr>
          <w:b/>
        </w:rPr>
        <w:t xml:space="preserve"> </w:t>
      </w:r>
      <w:r w:rsidR="0012525E" w:rsidRPr="00BB4EBA">
        <w:rPr>
          <w:b/>
        </w:rPr>
        <w:t>session</w:t>
      </w:r>
    </w:p>
    <w:p w:rsidR="0012525E" w:rsidRDefault="0012525E" w:rsidP="00264441">
      <w:r w:rsidRPr="001B5CB8">
        <w:t xml:space="preserve">Geneva, </w:t>
      </w:r>
      <w:r>
        <w:t>17-20 Se</w:t>
      </w:r>
      <w:r w:rsidR="00C84305">
        <w:t>ptember 2019</w:t>
      </w:r>
    </w:p>
    <w:p w:rsidR="0012525E" w:rsidRPr="00E663D3" w:rsidRDefault="0012525E" w:rsidP="0012525E">
      <w:pPr>
        <w:spacing w:line="240" w:lineRule="auto"/>
      </w:pPr>
      <w:r w:rsidRPr="00E663D3">
        <w:t>Item 1 of the provisional agenda</w:t>
      </w:r>
    </w:p>
    <w:p w:rsidR="0012525E" w:rsidRPr="00E663D3" w:rsidRDefault="0012525E" w:rsidP="0012525E">
      <w:pPr>
        <w:rPr>
          <w:b/>
        </w:rPr>
      </w:pPr>
      <w:r w:rsidRPr="00E663D3">
        <w:rPr>
          <w:b/>
        </w:rPr>
        <w:t>Adoption of the agenda</w:t>
      </w:r>
    </w:p>
    <w:p w:rsidR="0012525E" w:rsidRPr="00E663D3" w:rsidRDefault="0012525E" w:rsidP="0012525E">
      <w:pPr>
        <w:pStyle w:val="HChG"/>
        <w:rPr>
          <w:b w:val="0"/>
          <w:sz w:val="18"/>
          <w:szCs w:val="18"/>
          <w:vertAlign w:val="superscript"/>
        </w:rPr>
      </w:pPr>
      <w:r>
        <w:tab/>
      </w:r>
      <w:r>
        <w:tab/>
      </w:r>
      <w:r w:rsidRPr="00E663D3">
        <w:t>Annotated provisional agenda for the seventy-</w:t>
      </w:r>
      <w:r>
        <w:t xml:space="preserve">ninth </w:t>
      </w:r>
      <w:r w:rsidRPr="00E663D3">
        <w:t>session</w:t>
      </w:r>
      <w:r w:rsidRPr="00E663D3">
        <w:rPr>
          <w:rStyle w:val="FootnoteReference"/>
          <w:sz w:val="20"/>
        </w:rPr>
        <w:footnoteReference w:customMarkFollows="1" w:id="2"/>
        <w:t>*</w:t>
      </w:r>
      <w:r w:rsidRPr="00E663D3">
        <w:rPr>
          <w:b w:val="0"/>
          <w:sz w:val="18"/>
          <w:szCs w:val="18"/>
          <w:vertAlign w:val="superscript"/>
        </w:rPr>
        <w:t>,</w:t>
      </w:r>
      <w:r w:rsidRPr="00E663D3">
        <w:rPr>
          <w:rStyle w:val="FootnoteReference"/>
          <w:b w:val="0"/>
          <w:sz w:val="20"/>
          <w:szCs w:val="18"/>
        </w:rPr>
        <w:footnoteReference w:customMarkFollows="1" w:id="3"/>
        <w:t>**</w:t>
      </w:r>
    </w:p>
    <w:p w:rsidR="0012525E" w:rsidRPr="00E663D3" w:rsidRDefault="0012525E" w:rsidP="0012525E">
      <w:pPr>
        <w:pStyle w:val="SingleTxtG"/>
        <w:spacing w:after="0"/>
        <w:jc w:val="left"/>
      </w:pPr>
      <w:r w:rsidRPr="00E663D3">
        <w:t>to be held at the Palais des Nations, G</w:t>
      </w:r>
      <w:r>
        <w:t>eneva, starting at 9.30 a.m. on 17 September</w:t>
      </w:r>
      <w:r w:rsidRPr="00E663D3">
        <w:t xml:space="preserve"> 201</w:t>
      </w:r>
      <w:r>
        <w:t>9</w:t>
      </w:r>
      <w:r w:rsidRPr="00E663D3">
        <w:t>,</w:t>
      </w:r>
      <w:r>
        <w:t xml:space="preserve"> </w:t>
      </w:r>
      <w:r w:rsidRPr="00E663D3">
        <w:t xml:space="preserve">Salle </w:t>
      </w:r>
      <w:r w:rsidR="00BE6F02">
        <w:t>V</w:t>
      </w:r>
    </w:p>
    <w:p w:rsidR="0012525E" w:rsidRPr="00E663D3" w:rsidRDefault="0012525E" w:rsidP="0012525E">
      <w:pPr>
        <w:pStyle w:val="HChG"/>
      </w:pPr>
      <w:r w:rsidRPr="00E663D3">
        <w:tab/>
        <w:t>I.</w:t>
      </w:r>
      <w:r w:rsidRPr="00E663D3">
        <w:tab/>
        <w:t xml:space="preserve">Provisional </w:t>
      </w:r>
      <w:r>
        <w:t>A</w:t>
      </w:r>
      <w:r w:rsidRPr="00E663D3">
        <w:t>genda</w:t>
      </w:r>
    </w:p>
    <w:p w:rsidR="0012525E" w:rsidRPr="00C0547E" w:rsidRDefault="0012525E" w:rsidP="00C0547E">
      <w:pPr>
        <w:pStyle w:val="SingleTxtG"/>
      </w:pPr>
      <w:r w:rsidRPr="00C0547E">
        <w:t>1.</w:t>
      </w:r>
      <w:r w:rsidRPr="00C0547E">
        <w:tab/>
        <w:t>Adoption of the Agenda.</w:t>
      </w:r>
    </w:p>
    <w:p w:rsidR="0012525E" w:rsidRPr="00C0547E" w:rsidRDefault="0012525E" w:rsidP="00C0547E">
      <w:pPr>
        <w:pStyle w:val="SingleTxtG"/>
      </w:pPr>
      <w:r w:rsidRPr="00C0547E">
        <w:t>2.</w:t>
      </w:r>
      <w:r w:rsidRPr="00C0547E">
        <w:tab/>
        <w:t>Activities of interest to the Working Party.</w:t>
      </w:r>
    </w:p>
    <w:p w:rsidR="0012525E" w:rsidRPr="00C0547E" w:rsidRDefault="0012525E" w:rsidP="00C0547E">
      <w:pPr>
        <w:pStyle w:val="SingleTxtG"/>
      </w:pPr>
      <w:r w:rsidRPr="00C0547E">
        <w:t>3.</w:t>
      </w:r>
      <w:r w:rsidRPr="00C0547E">
        <w:tab/>
        <w:t>Convention on Road Traffic (1968):</w:t>
      </w:r>
    </w:p>
    <w:p w:rsidR="00C0547E" w:rsidRPr="00C0547E" w:rsidRDefault="00C0547E" w:rsidP="00C0547E">
      <w:pPr>
        <w:pStyle w:val="SingleTxtG"/>
      </w:pPr>
      <w:r>
        <w:tab/>
      </w:r>
      <w:r w:rsidR="0012525E" w:rsidRPr="00C0547E">
        <w:tab/>
      </w:r>
      <w:r w:rsidRPr="00C0547E">
        <w:t>(a)</w:t>
      </w:r>
      <w:r w:rsidRPr="00C0547E">
        <w:tab/>
        <w:t>Consistency between the Convention on Road Traffic (1968) and Vehicle Technical Regulations;</w:t>
      </w:r>
    </w:p>
    <w:p w:rsidR="00C0547E" w:rsidRDefault="00C0547E" w:rsidP="00C0547E">
      <w:pPr>
        <w:pStyle w:val="SingleTxtG"/>
      </w:pPr>
      <w:r>
        <w:tab/>
      </w:r>
      <w:r>
        <w:tab/>
      </w:r>
      <w:r w:rsidRPr="00C0547E">
        <w:t>(b)</w:t>
      </w:r>
      <w:r w:rsidRPr="00C0547E">
        <w:tab/>
        <w:t>Driving permits;</w:t>
      </w:r>
    </w:p>
    <w:p w:rsidR="00C0547E" w:rsidRPr="00C0547E" w:rsidRDefault="00C0547E" w:rsidP="00C0547E">
      <w:pPr>
        <w:pStyle w:val="SingleTxtG"/>
      </w:pPr>
      <w:r>
        <w:tab/>
      </w:r>
      <w:r>
        <w:tab/>
        <w:t>(c)</w:t>
      </w:r>
      <w:r>
        <w:tab/>
        <w:t>Automated driving.</w:t>
      </w:r>
    </w:p>
    <w:p w:rsidR="00C0547E" w:rsidRPr="00C0547E" w:rsidRDefault="00C0547E" w:rsidP="00C0547E">
      <w:pPr>
        <w:pStyle w:val="SingleTxtG"/>
      </w:pPr>
      <w:r w:rsidRPr="00C0547E">
        <w:t>4.</w:t>
      </w:r>
      <w:r w:rsidRPr="00C0547E">
        <w:tab/>
        <w:t>Convention on Road Signs and Signals (1968):</w:t>
      </w:r>
    </w:p>
    <w:p w:rsidR="00C0547E" w:rsidRPr="00C0547E" w:rsidRDefault="00C0547E" w:rsidP="00C0547E">
      <w:pPr>
        <w:pStyle w:val="SingleTxtG"/>
      </w:pPr>
      <w:r w:rsidRPr="00C0547E">
        <w:lastRenderedPageBreak/>
        <w:tab/>
      </w:r>
      <w:r w:rsidRPr="00C0547E">
        <w:tab/>
        <w:t>Group of Experts on Road Signs and Signals.</w:t>
      </w:r>
    </w:p>
    <w:p w:rsidR="00C0547E" w:rsidRPr="00C0547E" w:rsidRDefault="00C0547E" w:rsidP="00C0547E">
      <w:pPr>
        <w:pStyle w:val="SingleTxtG"/>
      </w:pPr>
      <w:r w:rsidRPr="00C0547E">
        <w:t>5.</w:t>
      </w:r>
      <w:r w:rsidRPr="00C0547E">
        <w:tab/>
        <w:t>Consolidated Resolution on Road Traffic (R.E.1):</w:t>
      </w:r>
    </w:p>
    <w:p w:rsidR="00C0547E" w:rsidRPr="00C0547E" w:rsidRDefault="00C0547E" w:rsidP="00C0547E">
      <w:pPr>
        <w:pStyle w:val="SingleTxtG"/>
      </w:pPr>
      <w:r w:rsidRPr="00C0547E">
        <w:tab/>
      </w:r>
      <w:r w:rsidRPr="00C0547E">
        <w:tab/>
        <w:t>(a)</w:t>
      </w:r>
      <w:r w:rsidRPr="00C0547E">
        <w:tab/>
        <w:t>A Safe System Approach and amendment proposals on distracted driving;</w:t>
      </w:r>
    </w:p>
    <w:p w:rsidR="00C0547E" w:rsidRPr="00C0547E" w:rsidRDefault="00C0547E" w:rsidP="00C0547E">
      <w:pPr>
        <w:pStyle w:val="SingleTxtG"/>
      </w:pPr>
      <w:r w:rsidRPr="00C0547E">
        <w:tab/>
      </w:r>
      <w:r w:rsidRPr="00C0547E">
        <w:tab/>
        <w:t>(b)</w:t>
      </w:r>
      <w:r w:rsidRPr="00C0547E">
        <w:tab/>
        <w:t>Policies for Vulnerable Road Users (VRU) and Powered Two Wheelers (PTW).</w:t>
      </w:r>
    </w:p>
    <w:p w:rsidR="00C0547E" w:rsidRPr="00C0547E" w:rsidRDefault="00C0547E" w:rsidP="00C0547E">
      <w:pPr>
        <w:pStyle w:val="SingleTxtG"/>
      </w:pPr>
      <w:r w:rsidRPr="008958E7">
        <w:tab/>
        <w:t>6.</w:t>
      </w:r>
      <w:r w:rsidRPr="008958E7">
        <w:tab/>
      </w:r>
      <w:r w:rsidRPr="00C0547E">
        <w:t>Revision of the terms of reference and rules of procedure for WP.1.</w:t>
      </w:r>
    </w:p>
    <w:p w:rsidR="00C0547E" w:rsidRPr="00C0547E" w:rsidRDefault="00C0547E" w:rsidP="00C0547E">
      <w:pPr>
        <w:pStyle w:val="SingleTxtG"/>
      </w:pPr>
      <w:r w:rsidRPr="00C0547E">
        <w:t>7.</w:t>
      </w:r>
      <w:r w:rsidRPr="00C0547E">
        <w:tab/>
        <w:t>Sustainable Development Goals: Potential contribution by WP.1.</w:t>
      </w:r>
    </w:p>
    <w:p w:rsidR="00C0547E" w:rsidRPr="00C0547E" w:rsidRDefault="00C0547E" w:rsidP="00C0547E">
      <w:pPr>
        <w:pStyle w:val="SingleTxtG"/>
      </w:pPr>
      <w:r w:rsidRPr="00C0547E">
        <w:t xml:space="preserve">8. </w:t>
      </w:r>
      <w:r w:rsidRPr="00C0547E">
        <w:tab/>
        <w:t>Definition of a serious injury.</w:t>
      </w:r>
    </w:p>
    <w:p w:rsidR="00C0547E" w:rsidRPr="00C0547E" w:rsidRDefault="00C0547E" w:rsidP="00C0547E">
      <w:pPr>
        <w:pStyle w:val="SingleTxtG"/>
      </w:pPr>
      <w:r w:rsidRPr="00C0547E">
        <w:t>9.</w:t>
      </w:r>
      <w:r w:rsidRPr="00C0547E">
        <w:tab/>
        <w:t>Other Business.</w:t>
      </w:r>
    </w:p>
    <w:p w:rsidR="00C0547E" w:rsidRPr="00C0547E" w:rsidRDefault="00C0547E" w:rsidP="00C0547E">
      <w:pPr>
        <w:pStyle w:val="SingleTxtG"/>
      </w:pPr>
      <w:r w:rsidRPr="00C0547E">
        <w:t>10.</w:t>
      </w:r>
      <w:r w:rsidRPr="00C0547E">
        <w:tab/>
        <w:t>Date of next session.</w:t>
      </w:r>
    </w:p>
    <w:p w:rsidR="00C0547E" w:rsidRPr="00C0547E" w:rsidRDefault="00C0547E" w:rsidP="00C0547E">
      <w:pPr>
        <w:pStyle w:val="SingleTxtG"/>
      </w:pPr>
      <w:r w:rsidRPr="00C0547E">
        <w:t>11.</w:t>
      </w:r>
      <w:r w:rsidRPr="00C0547E">
        <w:tab/>
        <w:t>Adoption of the report of the seventy-ninth session.</w:t>
      </w:r>
    </w:p>
    <w:p w:rsidR="0012525E" w:rsidRPr="00C0547E" w:rsidRDefault="00C0547E" w:rsidP="00C0547E">
      <w:pPr>
        <w:pStyle w:val="HChG"/>
      </w:pPr>
      <w:r>
        <w:tab/>
      </w:r>
      <w:r w:rsidR="0012525E" w:rsidRPr="00C0547E">
        <w:t>II.</w:t>
      </w:r>
      <w:r w:rsidR="0012525E" w:rsidRPr="00C0547E">
        <w:tab/>
      </w:r>
      <w:r w:rsidRPr="00C0547E">
        <w:tab/>
      </w:r>
      <w:r w:rsidR="0012525E" w:rsidRPr="00C0547E">
        <w:t>Annotations</w:t>
      </w:r>
    </w:p>
    <w:p w:rsidR="00C0547E" w:rsidRPr="00C0547E" w:rsidRDefault="0012525E" w:rsidP="00C0547E">
      <w:pPr>
        <w:pStyle w:val="H1G"/>
      </w:pPr>
      <w:r w:rsidRPr="00C0547E">
        <w:tab/>
      </w:r>
      <w:r w:rsidR="00C0547E" w:rsidRPr="00C0547E">
        <w:t>1.</w:t>
      </w:r>
      <w:r w:rsidR="00C0547E" w:rsidRPr="00C0547E">
        <w:tab/>
        <w:t>Adoption of the Agenda</w:t>
      </w:r>
    </w:p>
    <w:p w:rsidR="00C0547E" w:rsidRPr="00C0547E" w:rsidRDefault="00C0547E" w:rsidP="00C0547E">
      <w:pPr>
        <w:pStyle w:val="SingleTxtG"/>
      </w:pPr>
      <w:r w:rsidRPr="00C0547E">
        <w:t xml:space="preserve">The Global Forum for Road Traffic Safety (WP.1) will be invited to adopt the session’s agenda. </w:t>
      </w:r>
    </w:p>
    <w:p w:rsidR="00C0547E" w:rsidRPr="00B435D7" w:rsidRDefault="00C0547E" w:rsidP="00C0547E">
      <w:pPr>
        <w:pStyle w:val="SingleTxtG"/>
        <w:rPr>
          <w:b/>
          <w:sz w:val="24"/>
          <w:szCs w:val="24"/>
        </w:rPr>
      </w:pPr>
      <w:r w:rsidRPr="00B435D7">
        <w:rPr>
          <w:b/>
          <w:sz w:val="24"/>
          <w:szCs w:val="24"/>
        </w:rPr>
        <w:t>Documentation</w:t>
      </w:r>
    </w:p>
    <w:p w:rsidR="00C0547E" w:rsidRPr="00B435D7" w:rsidRDefault="00C0547E" w:rsidP="00C0547E">
      <w:pPr>
        <w:pStyle w:val="SingleTxtG"/>
      </w:pPr>
      <w:r w:rsidRPr="00B435D7">
        <w:t>ECE/TRANS/WP.1/168</w:t>
      </w:r>
    </w:p>
    <w:p w:rsidR="00C0547E" w:rsidRPr="00C0547E" w:rsidRDefault="00C0547E" w:rsidP="00C0547E">
      <w:pPr>
        <w:pStyle w:val="H1G"/>
      </w:pPr>
      <w:r w:rsidRPr="00B435D7">
        <w:tab/>
      </w:r>
      <w:r w:rsidRPr="00C0547E">
        <w:t>2.</w:t>
      </w:r>
      <w:r w:rsidRPr="00C0547E">
        <w:tab/>
        <w:t>Activities of interest to the Working Party</w:t>
      </w:r>
    </w:p>
    <w:p w:rsidR="00C0547E" w:rsidRPr="00C0547E" w:rsidRDefault="00C0547E" w:rsidP="00C0547E">
      <w:pPr>
        <w:pStyle w:val="SingleTxtG"/>
      </w:pPr>
      <w:r w:rsidRPr="00C0547E">
        <w:t xml:space="preserve">Due to time constraints, neither interventions nor presentations are foreseen for this agenda item. National delegations and international organizations will have the opportunity to submit, in writing, information on national and international road safety activities and initiatives, including recent and forthcoming changes to their traffic legislation as well as any information on the events going to take place prior to the next WP.1 session. </w:t>
      </w:r>
    </w:p>
    <w:p w:rsidR="00C0547E" w:rsidRPr="00C0547E" w:rsidRDefault="00C0547E" w:rsidP="00C0547E">
      <w:pPr>
        <w:pStyle w:val="H1G"/>
      </w:pPr>
      <w:r w:rsidRPr="008958E7">
        <w:tab/>
      </w:r>
      <w:r w:rsidRPr="00C0547E">
        <w:t>3.</w:t>
      </w:r>
      <w:r w:rsidRPr="00C0547E">
        <w:tab/>
      </w:r>
      <w:r w:rsidRPr="00C0547E">
        <w:tab/>
        <w:t>Convention on Road Traffic (1968)</w:t>
      </w:r>
    </w:p>
    <w:p w:rsidR="00C0547E" w:rsidRPr="00C0547E" w:rsidRDefault="00C0547E" w:rsidP="00C0547E">
      <w:pPr>
        <w:pStyle w:val="H23G"/>
      </w:pPr>
      <w:r w:rsidRPr="00C0547E">
        <w:tab/>
        <w:t>(a)</w:t>
      </w:r>
      <w:r w:rsidRPr="00C0547E">
        <w:tab/>
        <w:t>Consistency between the Convention on Road Traffic (1968) and Vehicle Technical Regulations</w:t>
      </w:r>
    </w:p>
    <w:p w:rsidR="00C0547E" w:rsidRPr="008958E7" w:rsidRDefault="00C0547E" w:rsidP="00C0547E">
      <w:pPr>
        <w:pStyle w:val="SingleTxtG"/>
      </w:pPr>
      <w:r w:rsidRPr="00C0547E">
        <w:t xml:space="preserve">At the last session, WP.1 continued discussing </w:t>
      </w:r>
      <w:bookmarkStart w:id="0" w:name="_Hlk4648669"/>
      <w:r w:rsidRPr="00C0547E">
        <w:t xml:space="preserve">ECE/TRANS/WP.1/2017/1/Rev.1 </w:t>
      </w:r>
      <w:bookmarkEnd w:id="0"/>
      <w:r w:rsidRPr="00C0547E">
        <w:t xml:space="preserve">(France, Italy and Laser Europe) as well as Informal document No. 8 (March 2019) submitted by the Government of Germany.  At this session, WP.1 will resume its discussions by first addressing points (i), (j), (r), (t), 34, 35 and 36 in ECE/TRANS/WP.1/2017/1/Rev.1 while </w:t>
      </w:r>
      <w:proofErr w:type="gramStart"/>
      <w:r w:rsidRPr="00C0547E">
        <w:t>taking into account</w:t>
      </w:r>
      <w:proofErr w:type="gramEnd"/>
      <w:r w:rsidRPr="00C0547E">
        <w:t xml:space="preserve"> Informal document No. 8 (March 2019).  Slovakia and Laser Europe will be invited to present </w:t>
      </w:r>
      <w:bookmarkStart w:id="1" w:name="_Hlk12953485"/>
      <w:r w:rsidRPr="00C0547E">
        <w:t>ECE/TRANS/WP.1/2019/10</w:t>
      </w:r>
      <w:bookmarkEnd w:id="1"/>
      <w:r w:rsidRPr="00C0547E">
        <w:t xml:space="preserve"> (submitted by Slovakia) and ECE/TRANS/WP.1/2019/11 (submitted by Laser Europe) which propose amendments to the Convention relevant to ECE/TRANS/WP.1/2017/1/Rev.1</w:t>
      </w:r>
      <w:r w:rsidRPr="008958E7">
        <w:t>.</w:t>
      </w:r>
    </w:p>
    <w:p w:rsidR="00C0547E" w:rsidRPr="008958E7" w:rsidRDefault="00C0547E" w:rsidP="00C0547E">
      <w:pPr>
        <w:pStyle w:val="SingleTxtG"/>
        <w:rPr>
          <w:b/>
          <w:bCs/>
        </w:rPr>
      </w:pPr>
      <w:r w:rsidRPr="008958E7">
        <w:rPr>
          <w:b/>
          <w:bCs/>
        </w:rPr>
        <w:t>Documentation</w:t>
      </w:r>
    </w:p>
    <w:p w:rsidR="00C0547E" w:rsidRPr="008958E7" w:rsidRDefault="00C0547E" w:rsidP="00C0547E">
      <w:pPr>
        <w:pStyle w:val="SingleTxtG"/>
      </w:pPr>
      <w:r w:rsidRPr="008958E7">
        <w:t>ECE/TRANS/WP.1/2017/1/Rev.1, Informal document No. 8 (March 2019), ECE/TRANS/WP.1/2019/10,</w:t>
      </w:r>
      <w:r w:rsidRPr="008958E7">
        <w:rPr>
          <w:b/>
          <w:bCs/>
        </w:rPr>
        <w:t xml:space="preserve"> </w:t>
      </w:r>
      <w:r w:rsidRPr="008958E7">
        <w:t>ECE/TRANS/WP.1/2019/11</w:t>
      </w:r>
    </w:p>
    <w:p w:rsidR="00C0547E" w:rsidRPr="00C0547E" w:rsidRDefault="00C0547E" w:rsidP="00C0547E">
      <w:pPr>
        <w:pStyle w:val="H23G"/>
      </w:pPr>
      <w:r w:rsidRPr="00C0547E">
        <w:tab/>
        <w:t>(b)</w:t>
      </w:r>
      <w:r w:rsidRPr="00C0547E">
        <w:tab/>
        <w:t>Driving permits</w:t>
      </w:r>
    </w:p>
    <w:p w:rsidR="00C0547E" w:rsidRPr="008958E7" w:rsidRDefault="00C0547E" w:rsidP="00C0547E">
      <w:pPr>
        <w:pStyle w:val="SingleTxtG"/>
      </w:pPr>
      <w:r w:rsidRPr="00C0547E">
        <w:rPr>
          <w:rStyle w:val="SingleTxtGChar"/>
        </w:rPr>
        <w:t xml:space="preserve">At the last session, the informal group of experts tabled </w:t>
      </w:r>
      <w:bookmarkStart w:id="2" w:name="_Hlk12961335"/>
      <w:r w:rsidRPr="00C0547E">
        <w:rPr>
          <w:rStyle w:val="SingleTxtGChar"/>
        </w:rPr>
        <w:t xml:space="preserve">Informal document No. 7 (March 2019) </w:t>
      </w:r>
      <w:bookmarkEnd w:id="2"/>
      <w:r w:rsidRPr="00C0547E">
        <w:rPr>
          <w:rStyle w:val="SingleTxtGChar"/>
        </w:rPr>
        <w:t xml:space="preserve">in lieu of ECE/TRANS/WP.1/2018/1/Rev.2 which proposed an approach of amalgamating the three options in ECE/TRANS/WP.1/2018/1/Rev.1. WP.1 requested that </w:t>
      </w:r>
      <w:r w:rsidRPr="00C0547E">
        <w:rPr>
          <w:rStyle w:val="SingleTxtGChar"/>
        </w:rPr>
        <w:lastRenderedPageBreak/>
        <w:t>the informal group of experts incorporate the information</w:t>
      </w:r>
      <w:r w:rsidRPr="008958E7">
        <w:t xml:space="preserve"> contained in Informal document No. 7 (March 2019) into ECE/TRANS/WP.1/2018/1/Rev.2 as well as to reflect the possibility of contracting parties exploring digital solutions for future IDPs for this session. Belarus has tabled Informal document No. 1 which contains recommendations in relation to the amalgamated approach proposed in Informal document No. 7 (March 2019) from the last session.</w:t>
      </w:r>
    </w:p>
    <w:p w:rsidR="00C0547E" w:rsidRPr="008958E7" w:rsidRDefault="00C0547E" w:rsidP="00C0547E">
      <w:pPr>
        <w:pStyle w:val="SingleTxtG"/>
      </w:pPr>
      <w:r w:rsidRPr="008958E7">
        <w:t>WP.1 is invited to consider the amalgamated approach contained in ECE/TRANS/WP.1/2018/1/Rev.2 and recommendations made by Belarus in Informal document No. 1</w:t>
      </w:r>
      <w:r w:rsidR="00BE6F02">
        <w:t>.</w:t>
      </w:r>
    </w:p>
    <w:p w:rsidR="00C0547E" w:rsidRPr="008958E7" w:rsidRDefault="00C0547E" w:rsidP="00C0547E">
      <w:pPr>
        <w:pStyle w:val="SingleTxtG"/>
        <w:rPr>
          <w:b/>
          <w:bCs/>
        </w:rPr>
      </w:pPr>
      <w:r w:rsidRPr="008958E7">
        <w:rPr>
          <w:b/>
          <w:bCs/>
        </w:rPr>
        <w:t>Documentation</w:t>
      </w:r>
    </w:p>
    <w:p w:rsidR="00C0547E" w:rsidRPr="008958E7" w:rsidRDefault="00C0547E" w:rsidP="00C0547E">
      <w:pPr>
        <w:pStyle w:val="SingleTxtG"/>
      </w:pPr>
      <w:r w:rsidRPr="008958E7">
        <w:t xml:space="preserve">ECE/TRANS/WP.1/2018/1, Rev.1 and Rev.2, Informal document No. 1, Informal document No. 7 (March 2019)  </w:t>
      </w:r>
    </w:p>
    <w:p w:rsidR="00C0547E" w:rsidRPr="00C0547E" w:rsidRDefault="00C0547E" w:rsidP="00C0547E">
      <w:pPr>
        <w:pStyle w:val="H23G"/>
      </w:pPr>
      <w:r w:rsidRPr="008958E7">
        <w:tab/>
      </w:r>
      <w:r w:rsidRPr="00C0547E">
        <w:t>(c)</w:t>
      </w:r>
      <w:r w:rsidRPr="00C0547E">
        <w:tab/>
        <w:t>Automated driving</w:t>
      </w:r>
    </w:p>
    <w:p w:rsidR="00C0547E" w:rsidRPr="008958E7" w:rsidRDefault="00C0547E" w:rsidP="00C0547E">
      <w:pPr>
        <w:pStyle w:val="H4G"/>
      </w:pPr>
      <w:r w:rsidRPr="008958E7">
        <w:tab/>
        <w:t>(i)</w:t>
      </w:r>
      <w:r w:rsidRPr="008958E7">
        <w:tab/>
        <w:t xml:space="preserve">Vehicles with automated driving systems: The concept of activities other than driving </w:t>
      </w:r>
    </w:p>
    <w:p w:rsidR="00C0547E" w:rsidRPr="008958E7" w:rsidRDefault="00C0547E" w:rsidP="00C0547E">
      <w:pPr>
        <w:pStyle w:val="SingleTxtG"/>
        <w:rPr>
          <w:bCs/>
        </w:rPr>
      </w:pPr>
      <w:r w:rsidRPr="008958E7">
        <w:t xml:space="preserve">At the last session, WP.1 began discussing Informal document No. 4/Rev.1(March 2019) and   </w:t>
      </w:r>
      <w:r w:rsidRPr="00C0547E">
        <w:t xml:space="preserve">France – one of the co-authors of the document – requested that WP.1 </w:t>
      </w:r>
      <w:proofErr w:type="gramStart"/>
      <w:r w:rsidRPr="00C0547E">
        <w:t>delegates</w:t>
      </w:r>
      <w:proofErr w:type="gramEnd"/>
      <w:r w:rsidRPr="00C0547E">
        <w:t xml:space="preserve"> provide feedback to the secretary of the informal group of experts on automated driving so that the document may be revised.  At this session, ECE/TRANS/WP.1/2019/3 (which is a revised version of Informal document No. 4 (March 2019) will be tabled by Canada, Finland,</w:t>
      </w:r>
      <w:r w:rsidRPr="00C0547E" w:rsidDel="009855C9">
        <w:t xml:space="preserve"> </w:t>
      </w:r>
      <w:r w:rsidRPr="00C0547E">
        <w:t>Germany, Japan, Luxembourg</w:t>
      </w:r>
      <w:r w:rsidRPr="008958E7">
        <w:rPr>
          <w:bCs/>
        </w:rPr>
        <w:t>, and the United Kingdom for discussion and possible adoption.</w:t>
      </w:r>
    </w:p>
    <w:p w:rsidR="00C0547E" w:rsidRPr="008958E7" w:rsidRDefault="00C0547E" w:rsidP="00C0547E">
      <w:pPr>
        <w:pStyle w:val="SingleTxtG"/>
        <w:rPr>
          <w:b/>
          <w:bCs/>
        </w:rPr>
      </w:pPr>
      <w:r w:rsidRPr="008958E7">
        <w:rPr>
          <w:b/>
          <w:bCs/>
        </w:rPr>
        <w:t>Documentation</w:t>
      </w:r>
    </w:p>
    <w:p w:rsidR="00C0547E" w:rsidRPr="008958E7" w:rsidRDefault="00C0547E" w:rsidP="00C0547E">
      <w:pPr>
        <w:pStyle w:val="SingleTxtG"/>
      </w:pPr>
      <w:r w:rsidRPr="008958E7">
        <w:t>ECE/TRANS/WP.1/2019/3, Informal document No. 4/Rev.1 (March 2019)</w:t>
      </w:r>
    </w:p>
    <w:p w:rsidR="00C0547E" w:rsidRPr="008958E7" w:rsidRDefault="00C0547E" w:rsidP="00C0547E">
      <w:pPr>
        <w:pStyle w:val="H4G"/>
      </w:pPr>
      <w:r w:rsidRPr="008958E7">
        <w:tab/>
        <w:t>(ii)</w:t>
      </w:r>
      <w:r w:rsidRPr="008958E7">
        <w:tab/>
        <w:t xml:space="preserve">Situations when a driver operates a vehicle from the outside of the vehicle </w:t>
      </w:r>
    </w:p>
    <w:p w:rsidR="00C0547E" w:rsidRPr="00C0547E" w:rsidRDefault="00C0547E" w:rsidP="00C0547E">
      <w:pPr>
        <w:pStyle w:val="SingleTxtG"/>
      </w:pPr>
      <w:r w:rsidRPr="00C0547E">
        <w:t xml:space="preserve">At the last session, WP.1 began discussing Informal document No. 5 (March 2019). While the authors requested that WP.1 </w:t>
      </w:r>
      <w:proofErr w:type="gramStart"/>
      <w:r w:rsidRPr="00C0547E">
        <w:t>delegates</w:t>
      </w:r>
      <w:proofErr w:type="gramEnd"/>
      <w:r w:rsidRPr="00C0547E">
        <w:t xml:space="preserve"> provide feedback to the secretary of the informal group of experts on automated driving, no revised version of this document has been submitted.  Instead, the United Kingdom has submitted ECE/TRANS/WP.1/2019/2 - a discussion document for a resolution on remote driving which is based on information from Informal document No. 5 (March).</w:t>
      </w:r>
    </w:p>
    <w:p w:rsidR="00C0547E" w:rsidRPr="008958E7" w:rsidRDefault="00C0547E" w:rsidP="00C0547E">
      <w:pPr>
        <w:pStyle w:val="SingleTxtG"/>
      </w:pPr>
      <w:r w:rsidRPr="008958E7">
        <w:rPr>
          <w:b/>
          <w:bCs/>
        </w:rPr>
        <w:t>Documentation</w:t>
      </w:r>
    </w:p>
    <w:p w:rsidR="00C0547E" w:rsidRPr="00C0547E" w:rsidRDefault="00C0547E" w:rsidP="00C0547E">
      <w:pPr>
        <w:pStyle w:val="SingleTxtG"/>
      </w:pPr>
      <w:r w:rsidRPr="00C0547E">
        <w:t>ECE/TRANS/WP.1/2019/2, Informal document No. 5 (March 2019)</w:t>
      </w:r>
    </w:p>
    <w:p w:rsidR="00C0547E" w:rsidRPr="008958E7" w:rsidRDefault="00C0547E" w:rsidP="00C0547E">
      <w:pPr>
        <w:pStyle w:val="H4G"/>
      </w:pPr>
      <w:r w:rsidRPr="008958E7">
        <w:tab/>
        <w:t>(iii)</w:t>
      </w:r>
      <w:r w:rsidRPr="008958E7">
        <w:tab/>
        <w:t xml:space="preserve">Highly and fully automated vehicles </w:t>
      </w:r>
    </w:p>
    <w:p w:rsidR="00C0547E" w:rsidRDefault="00C0547E" w:rsidP="00C0547E">
      <w:pPr>
        <w:pStyle w:val="SingleTxtG"/>
      </w:pPr>
      <w:r w:rsidRPr="008958E7">
        <w:t xml:space="preserve">At the last session, WP.1 took note of ECE/TRANS/WP.1/2018/4/Rev.3 and considered how it might promote the resolution on highly and fully automated vehicles. WP.1 </w:t>
      </w:r>
      <w:proofErr w:type="gramStart"/>
      <w:r w:rsidRPr="008958E7">
        <w:t>delegates</w:t>
      </w:r>
      <w:proofErr w:type="gramEnd"/>
      <w:r w:rsidRPr="008958E7">
        <w:t xml:space="preserve"> suggested that the secretariat could contact the ECE Information Unit to explore possibilities of a communications strategy to promote the resolution including social media. At this session, the secretariat will provide an update.</w:t>
      </w:r>
    </w:p>
    <w:p w:rsidR="00D05165" w:rsidRPr="008958E7" w:rsidRDefault="00D05165" w:rsidP="00C0547E">
      <w:pPr>
        <w:pStyle w:val="SingleTxtG"/>
      </w:pPr>
      <w:r>
        <w:t xml:space="preserve">WP1 may wish to </w:t>
      </w:r>
      <w:r w:rsidR="00FA5A17">
        <w:t>suggest</w:t>
      </w:r>
      <w:r>
        <w:t xml:space="preserve"> that the resolution </w:t>
      </w:r>
      <w:r w:rsidR="009F5293">
        <w:t xml:space="preserve">on highly and fully automated vehicles </w:t>
      </w:r>
      <w:r>
        <w:t>is referred to in the 2020 General Assembly resolution “On improving road safety”</w:t>
      </w:r>
    </w:p>
    <w:p w:rsidR="00C0547E" w:rsidRPr="008958E7" w:rsidRDefault="00C0547E" w:rsidP="00C0547E">
      <w:pPr>
        <w:pStyle w:val="H4G"/>
      </w:pPr>
      <w:r w:rsidRPr="008958E7">
        <w:tab/>
        <w:t>(iv)</w:t>
      </w:r>
      <w:r w:rsidRPr="008958E7">
        <w:tab/>
      </w:r>
      <w:r w:rsidRPr="008958E7">
        <w:tab/>
        <w:t>Amendment proposal to Article 8 in the 1968 Convention on Road Traffic</w:t>
      </w:r>
    </w:p>
    <w:p w:rsidR="005A36E3" w:rsidRDefault="00C0547E" w:rsidP="00C0547E">
      <w:pPr>
        <w:pStyle w:val="SingleTxtG"/>
      </w:pPr>
      <w:r w:rsidRPr="00C0547E">
        <w:t xml:space="preserve">At the last session, France tabled ECE/TRANS/WP.1/2019/1 which contains an amendment proposal to Article 8 of the 1968 Convention on Road Traffic. A more comprehensive set of amendment proposals for automated vehicles (including to Article 8) was also submitted by the United Kingdom in Informal document No. 2 (March 2019). WP.1 </w:t>
      </w:r>
      <w:r w:rsidR="00BB477B">
        <w:t xml:space="preserve">began discussing the two documents, </w:t>
      </w:r>
      <w:r w:rsidR="005A36E3">
        <w:t xml:space="preserve">starting from whether an amendment was </w:t>
      </w:r>
      <w:proofErr w:type="gramStart"/>
      <w:r w:rsidR="005A36E3">
        <w:t>necessary</w:t>
      </w:r>
      <w:proofErr w:type="gramEnd"/>
      <w:r w:rsidR="005A36E3">
        <w:t xml:space="preserve"> or a different approach would be more suitable to accommodate automotive technological advances in harmonizing</w:t>
      </w:r>
      <w:r w:rsidR="00530278">
        <w:t xml:space="preserve"> </w:t>
      </w:r>
      <w:r w:rsidR="003C6206">
        <w:t>the legal</w:t>
      </w:r>
      <w:r w:rsidR="005A36E3">
        <w:t xml:space="preserve"> framework</w:t>
      </w:r>
      <w:r w:rsidR="00530278">
        <w:t>s</w:t>
      </w:r>
      <w:r w:rsidR="005A36E3">
        <w:t xml:space="preserve"> </w:t>
      </w:r>
      <w:r w:rsidR="00530278">
        <w:t xml:space="preserve">established in </w:t>
      </w:r>
      <w:r w:rsidR="005A36E3">
        <w:t xml:space="preserve">the </w:t>
      </w:r>
      <w:r w:rsidR="00530278">
        <w:t xml:space="preserve">1949 and 1968 </w:t>
      </w:r>
      <w:r w:rsidR="005A36E3">
        <w:t>Conventions</w:t>
      </w:r>
      <w:r w:rsidR="00530278">
        <w:t xml:space="preserve"> on Road Traffic</w:t>
      </w:r>
      <w:r w:rsidR="005A36E3">
        <w:t xml:space="preserve">. </w:t>
      </w:r>
      <w:r w:rsidRPr="00C0547E">
        <w:t xml:space="preserve">At this </w:t>
      </w:r>
      <w:r w:rsidRPr="00C0547E">
        <w:lastRenderedPageBreak/>
        <w:t xml:space="preserve">session, WP.1 may wish to consider </w:t>
      </w:r>
      <w:r w:rsidR="00530278">
        <w:t>discussing</w:t>
      </w:r>
      <w:r w:rsidRPr="00C0547E">
        <w:t xml:space="preserve"> ECE/TRANS/WP.1/2019/1 and</w:t>
      </w:r>
      <w:r w:rsidR="00D05165">
        <w:t xml:space="preserve"> </w:t>
      </w:r>
      <w:r w:rsidR="00D05165" w:rsidRPr="00D05165">
        <w:t>ECE/TRANS/WP.1/2019/7</w:t>
      </w:r>
      <w:r w:rsidR="00D05165">
        <w:t xml:space="preserve"> (</w:t>
      </w:r>
      <w:r w:rsidRPr="00C0547E">
        <w:t xml:space="preserve">updated version of Informal document No. 2 </w:t>
      </w:r>
      <w:r w:rsidR="00D05165">
        <w:t>-</w:t>
      </w:r>
      <w:r w:rsidRPr="00C0547E">
        <w:t>March 2019</w:t>
      </w:r>
      <w:r w:rsidR="00D05165">
        <w:t xml:space="preserve">-) </w:t>
      </w:r>
      <w:r w:rsidRPr="00C0547E">
        <w:t>submitted</w:t>
      </w:r>
      <w:r w:rsidR="005A36E3">
        <w:t xml:space="preserve"> by </w:t>
      </w:r>
      <w:r w:rsidR="00530278">
        <w:t xml:space="preserve">the </w:t>
      </w:r>
      <w:r w:rsidR="005A36E3">
        <w:t>United Kingdom.</w:t>
      </w:r>
      <w:r w:rsidRPr="00C0547E">
        <w:t xml:space="preserve"> </w:t>
      </w:r>
    </w:p>
    <w:p w:rsidR="00C05542" w:rsidRPr="008958E7" w:rsidRDefault="00C05542" w:rsidP="00C05542">
      <w:pPr>
        <w:pStyle w:val="SingleTxtG"/>
        <w:rPr>
          <w:b/>
          <w:bCs/>
        </w:rPr>
      </w:pPr>
      <w:r w:rsidRPr="008958E7">
        <w:rPr>
          <w:b/>
          <w:bCs/>
        </w:rPr>
        <w:t>Documentation</w:t>
      </w:r>
    </w:p>
    <w:p w:rsidR="00C05542" w:rsidRDefault="00C05542" w:rsidP="00C05542">
      <w:pPr>
        <w:pStyle w:val="SingleTxtG"/>
      </w:pPr>
      <w:r w:rsidRPr="00C0547E">
        <w:t>ECE/TRANS/WP.1/2019/1, Informal document No. 2 (March 2019), ECE/TRANS/WP.1/2019/7</w:t>
      </w:r>
    </w:p>
    <w:p w:rsidR="005A36E3" w:rsidRPr="008958E7" w:rsidRDefault="003C6206" w:rsidP="005A36E3">
      <w:pPr>
        <w:pStyle w:val="H4G"/>
      </w:pPr>
      <w:r>
        <w:tab/>
      </w:r>
      <w:r w:rsidR="005A36E3">
        <w:t>(v</w:t>
      </w:r>
      <w:r w:rsidR="005A36E3" w:rsidRPr="008958E7">
        <w:t>)</w:t>
      </w:r>
      <w:r w:rsidR="005A36E3" w:rsidRPr="008958E7">
        <w:tab/>
      </w:r>
      <w:r w:rsidR="005A36E3" w:rsidRPr="008958E7">
        <w:tab/>
        <w:t xml:space="preserve">Amendment proposal to Article </w:t>
      </w:r>
      <w:r w:rsidR="005A36E3">
        <w:t xml:space="preserve">34 </w:t>
      </w:r>
      <w:r w:rsidR="005A36E3" w:rsidRPr="008958E7">
        <w:t>in the 1968 Convention on Road Traffic</w:t>
      </w:r>
    </w:p>
    <w:p w:rsidR="005A36E3" w:rsidRDefault="005A36E3" w:rsidP="00C0547E">
      <w:pPr>
        <w:pStyle w:val="SingleTxtG"/>
      </w:pPr>
      <w:r w:rsidRPr="008958E7">
        <w:t>At the last session, WP.1 took note</w:t>
      </w:r>
      <w:r>
        <w:t xml:space="preserve"> of interest expressed by</w:t>
      </w:r>
      <w:r w:rsidRPr="00C0547E">
        <w:t xml:space="preserve"> Belgium, France, Portugal, and the United Kingdom</w:t>
      </w:r>
      <w:r>
        <w:t xml:space="preserve"> to explore the </w:t>
      </w:r>
      <w:r w:rsidRPr="00C0547E">
        <w:t>possibility to amend Article 34 of the 1968 Convention on Road Traffic (should it prove impossible to amend Article 8).</w:t>
      </w:r>
    </w:p>
    <w:p w:rsidR="005A36E3" w:rsidRPr="00C0547E" w:rsidRDefault="005A36E3" w:rsidP="005A36E3">
      <w:pPr>
        <w:pStyle w:val="SingleTxtG"/>
      </w:pPr>
      <w:r w:rsidRPr="00C0547E">
        <w:t>In this context, Belgium, Finland, Luxembourg, Sweden, Switzerland</w:t>
      </w:r>
      <w:r w:rsidR="008F276B">
        <w:t xml:space="preserve"> and</w:t>
      </w:r>
      <w:r w:rsidRPr="00C0547E">
        <w:t xml:space="preserve"> the United Kingdom submitted ECE/TRANS/WP.1/2019/6</w:t>
      </w:r>
      <w:r>
        <w:t xml:space="preserve">. </w:t>
      </w:r>
      <w:r w:rsidR="00D05165">
        <w:t>T</w:t>
      </w:r>
      <w:r w:rsidRPr="00C0547E">
        <w:t>he United Kingdom</w:t>
      </w:r>
      <w:r w:rsidR="00D05165">
        <w:t xml:space="preserve"> </w:t>
      </w:r>
      <w:r w:rsidR="008F276B">
        <w:t xml:space="preserve">has </w:t>
      </w:r>
      <w:r w:rsidR="00D05165">
        <w:t xml:space="preserve">also </w:t>
      </w:r>
      <w:r w:rsidRPr="00C0547E">
        <w:t>submitted ECE/TRANS/WP.1/2019/8.</w:t>
      </w:r>
    </w:p>
    <w:p w:rsidR="00C5223B" w:rsidRPr="008958E7" w:rsidRDefault="00C5223B" w:rsidP="00C5223B">
      <w:pPr>
        <w:pStyle w:val="SingleTxtG"/>
        <w:rPr>
          <w:b/>
          <w:bCs/>
        </w:rPr>
      </w:pPr>
      <w:r w:rsidRPr="008958E7">
        <w:rPr>
          <w:b/>
          <w:bCs/>
        </w:rPr>
        <w:tab/>
        <w:t>Documentation</w:t>
      </w:r>
    </w:p>
    <w:p w:rsidR="00C5223B" w:rsidRDefault="00C5223B" w:rsidP="00C5223B">
      <w:pPr>
        <w:pStyle w:val="SingleTxtG"/>
      </w:pPr>
      <w:r w:rsidRPr="00C0547E">
        <w:t>ECE/TRANS/WP.1/2019/6, ECE/TRANS/WP.1/2019/8</w:t>
      </w:r>
    </w:p>
    <w:p w:rsidR="00D05165" w:rsidRPr="00C0547E" w:rsidRDefault="003C6206" w:rsidP="00DF7E2A">
      <w:pPr>
        <w:pStyle w:val="H4G"/>
      </w:pPr>
      <w:r>
        <w:tab/>
      </w:r>
      <w:r w:rsidR="00D05165">
        <w:t>(vi</w:t>
      </w:r>
      <w:r w:rsidR="00D05165" w:rsidRPr="008958E7">
        <w:t>)</w:t>
      </w:r>
      <w:r w:rsidR="00D05165" w:rsidRPr="008958E7">
        <w:tab/>
      </w:r>
      <w:r w:rsidR="00D05165" w:rsidRPr="008958E7">
        <w:tab/>
      </w:r>
      <w:r w:rsidR="00D05165">
        <w:t xml:space="preserve">Policy Statements in relation to </w:t>
      </w:r>
      <w:r w:rsidR="00C5223B">
        <w:t xml:space="preserve">the </w:t>
      </w:r>
      <w:r w:rsidR="00D05165">
        <w:t>1949 and 1968 Convention</w:t>
      </w:r>
      <w:r w:rsidR="00C5223B">
        <w:t>s</w:t>
      </w:r>
      <w:r w:rsidR="00D05165">
        <w:t xml:space="preserve"> on Road Traffic </w:t>
      </w:r>
    </w:p>
    <w:p w:rsidR="00C0547E" w:rsidRPr="008958E7" w:rsidRDefault="00C0547E" w:rsidP="00C0547E">
      <w:pPr>
        <w:pStyle w:val="SingleTxtG"/>
      </w:pPr>
      <w:r w:rsidRPr="00C0547E">
        <w:t>ECE/TRANS/WP.1/2019/9, submitted by the United Kingdom, sets out its</w:t>
      </w:r>
      <w:r w:rsidR="009F5293">
        <w:t xml:space="preserve"> </w:t>
      </w:r>
      <w:r w:rsidRPr="00C0547E">
        <w:t xml:space="preserve"> current </w:t>
      </w:r>
      <w:r w:rsidR="00C5223B">
        <w:t xml:space="preserve">domestic </w:t>
      </w:r>
      <w:r w:rsidRPr="00C0547E">
        <w:t xml:space="preserve">policy with respect to automated vehicles and the 1949 and 1968 Conventions. It also sets out five core outcomes </w:t>
      </w:r>
      <w:r w:rsidR="00C5223B">
        <w:t xml:space="preserve">that the United Kingdom considers </w:t>
      </w:r>
      <w:r w:rsidR="002A5D03">
        <w:t>appropriate</w:t>
      </w:r>
      <w:r w:rsidR="009F5293">
        <w:t xml:space="preserve"> for </w:t>
      </w:r>
      <w:r w:rsidR="00C5223B">
        <w:t>proposed</w:t>
      </w:r>
      <w:r w:rsidR="009F5293">
        <w:t xml:space="preserve"> amendments  </w:t>
      </w:r>
      <w:r w:rsidRPr="00C0547E">
        <w:t>to the 1968</w:t>
      </w:r>
      <w:r w:rsidRPr="008958E7">
        <w:t xml:space="preserve"> Convention.</w:t>
      </w:r>
    </w:p>
    <w:p w:rsidR="00C0547E" w:rsidRPr="008958E7" w:rsidRDefault="00C0547E" w:rsidP="00C0547E">
      <w:pPr>
        <w:pStyle w:val="SingleTxtG"/>
        <w:rPr>
          <w:b/>
          <w:bCs/>
        </w:rPr>
      </w:pPr>
      <w:r w:rsidRPr="008958E7">
        <w:rPr>
          <w:b/>
          <w:bCs/>
        </w:rPr>
        <w:tab/>
      </w:r>
      <w:bookmarkStart w:id="3" w:name="_Hlk12980425"/>
      <w:r w:rsidRPr="008958E7">
        <w:rPr>
          <w:b/>
          <w:bCs/>
        </w:rPr>
        <w:t>Documentation</w:t>
      </w:r>
    </w:p>
    <w:p w:rsidR="00C0547E" w:rsidRPr="00C0547E" w:rsidRDefault="00C0547E" w:rsidP="00C0547E">
      <w:pPr>
        <w:pStyle w:val="SingleTxtG"/>
      </w:pPr>
      <w:bookmarkStart w:id="4" w:name="_Hlk12959298"/>
      <w:r w:rsidRPr="00C0547E">
        <w:t>ECE/TRANS/WP.1/2019/</w:t>
      </w:r>
      <w:bookmarkEnd w:id="4"/>
      <w:r w:rsidRPr="00C0547E">
        <w:t>9</w:t>
      </w:r>
    </w:p>
    <w:bookmarkEnd w:id="3"/>
    <w:p w:rsidR="00C0547E" w:rsidRPr="003C6206" w:rsidRDefault="00C0547E" w:rsidP="003C6206">
      <w:pPr>
        <w:pStyle w:val="H1G"/>
      </w:pPr>
      <w:r w:rsidRPr="003C6206">
        <w:tab/>
        <w:t>4.</w:t>
      </w:r>
      <w:r w:rsidRPr="003C6206">
        <w:tab/>
        <w:t>Convention on Road Signs and Signals (1968)</w:t>
      </w:r>
    </w:p>
    <w:p w:rsidR="00C0547E" w:rsidRPr="003C6206" w:rsidRDefault="00C0547E" w:rsidP="003C6206">
      <w:pPr>
        <w:pStyle w:val="H23G"/>
      </w:pPr>
      <w:r w:rsidRPr="003C6206">
        <w:tab/>
      </w:r>
      <w:r w:rsidRPr="003C6206">
        <w:tab/>
        <w:t>Group of Experts on Road Signs and Signals</w:t>
      </w:r>
    </w:p>
    <w:p w:rsidR="00C0547E" w:rsidRPr="00C0547E" w:rsidRDefault="00C0547E" w:rsidP="00C0547E">
      <w:pPr>
        <w:pStyle w:val="SingleTxtG"/>
      </w:pPr>
      <w:r w:rsidRPr="00C0547E">
        <w:t xml:space="preserve">The Chair of the Group of Experts on Road Signs and Signals will be invited to update WP.1 on the progress made by the Group in reviewing the 1968 Convention on Road Signs and Signals and the 1971 European Agreement supplementing the convention. To this end, the Chair will introduce </w:t>
      </w:r>
      <w:bookmarkStart w:id="5" w:name="_Hlk12963764"/>
      <w:r w:rsidRPr="00C0547E">
        <w:t xml:space="preserve">ECE/TRANS/WP.1/2019/4 </w:t>
      </w:r>
      <w:bookmarkEnd w:id="5"/>
      <w:r w:rsidRPr="00C0547E">
        <w:t>which contains the Group’s final report and ECE/TRANS/WP.1/2019/5 which contains proposals to amend Annexes 1</w:t>
      </w:r>
      <w:r w:rsidR="00B41C5B">
        <w:t xml:space="preserve"> and </w:t>
      </w:r>
      <w:r w:rsidRPr="00C0547E">
        <w:t xml:space="preserve">3 of the 1968 Convention on Road Signs and Signals. </w:t>
      </w:r>
    </w:p>
    <w:p w:rsidR="00C0547E" w:rsidRPr="008958E7" w:rsidRDefault="00C0547E" w:rsidP="00C0547E">
      <w:pPr>
        <w:pStyle w:val="SingleTxtG"/>
      </w:pPr>
      <w:r w:rsidRPr="008958E7">
        <w:t>The secretariat will update WP.1 on the progress in developing e-</w:t>
      </w:r>
      <w:proofErr w:type="spellStart"/>
      <w:r w:rsidRPr="008958E7">
        <w:t>CoRSS</w:t>
      </w:r>
      <w:proofErr w:type="spellEnd"/>
      <w:r w:rsidRPr="008958E7">
        <w:t xml:space="preserve"> (electronic version of the 1968 Convention on Road Signs and Signals).</w:t>
      </w:r>
    </w:p>
    <w:p w:rsidR="00C0547E" w:rsidRPr="008958E7" w:rsidRDefault="00C0547E" w:rsidP="00C0547E">
      <w:pPr>
        <w:pStyle w:val="SingleTxtG"/>
        <w:rPr>
          <w:b/>
          <w:bCs/>
        </w:rPr>
      </w:pPr>
      <w:r w:rsidRPr="008958E7">
        <w:rPr>
          <w:b/>
          <w:bCs/>
        </w:rPr>
        <w:t>Documentation</w:t>
      </w:r>
    </w:p>
    <w:p w:rsidR="00C0547E" w:rsidRPr="00C0547E" w:rsidRDefault="00C0547E" w:rsidP="00C0547E">
      <w:pPr>
        <w:pStyle w:val="SingleTxtG"/>
      </w:pPr>
      <w:r w:rsidRPr="00C0547E">
        <w:t>ECE/TRANS/WP.1/2019/4, ECE/TRANS/WP.1/2019</w:t>
      </w:r>
      <w:r w:rsidR="00BE6F02">
        <w:t>/</w:t>
      </w:r>
      <w:r w:rsidRPr="00C0547E">
        <w:t>5</w:t>
      </w:r>
    </w:p>
    <w:p w:rsidR="00C0547E" w:rsidRPr="008958E7" w:rsidRDefault="00C0547E" w:rsidP="00C0547E">
      <w:pPr>
        <w:pStyle w:val="H1G"/>
      </w:pPr>
      <w:r w:rsidRPr="008958E7">
        <w:tab/>
        <w:t>5</w:t>
      </w:r>
      <w:r w:rsidRPr="00C0547E">
        <w:t>.</w:t>
      </w:r>
      <w:r w:rsidRPr="00C0547E">
        <w:tab/>
        <w:t>Consolidated Resolution on Road Traffic (R.E.1)</w:t>
      </w:r>
    </w:p>
    <w:p w:rsidR="00C0547E" w:rsidRPr="008958E7" w:rsidRDefault="00C0547E" w:rsidP="00C0547E">
      <w:pPr>
        <w:pStyle w:val="H23G"/>
      </w:pPr>
      <w:r w:rsidRPr="008958E7">
        <w:tab/>
        <w:t>(a)</w:t>
      </w:r>
      <w:r w:rsidRPr="008958E7">
        <w:tab/>
        <w:t>A Safe System Approach and amendment proposals on distracted driving</w:t>
      </w:r>
    </w:p>
    <w:p w:rsidR="00C0547E" w:rsidRPr="008958E7" w:rsidRDefault="00C0547E" w:rsidP="00C0547E">
      <w:pPr>
        <w:pStyle w:val="SingleTxtG"/>
      </w:pPr>
      <w:r w:rsidRPr="00C0547E">
        <w:t>At the last session, WP.1 completed its discussions on ECE/TRANS/WP.1/2014/6/Rev.1 which incorporates the amendment proposals of Sweden to include a safe system approach into the Consolidated Resolution on Road Traffic (R.E.1).  It also finished discussing ECE/TRANS/WP.1/2018/5/Rev.1 prepared by Italy, Spain, and the United States of America on the role of penalties and other restrictive measures.  At this session, WP.1 will resume its</w:t>
      </w:r>
      <w:r w:rsidRPr="008958E7">
        <w:t xml:space="preserve"> </w:t>
      </w:r>
      <w:r w:rsidRPr="00C0547E">
        <w:t xml:space="preserve">discussion </w:t>
      </w:r>
      <w:r w:rsidR="00CC4771">
        <w:t>on</w:t>
      </w:r>
      <w:r w:rsidR="00CC4771" w:rsidRPr="00C0547E">
        <w:t xml:space="preserve"> </w:t>
      </w:r>
      <w:r w:rsidRPr="00C0547E">
        <w:t xml:space="preserve">the proposed </w:t>
      </w:r>
      <w:r w:rsidR="00B41C5B">
        <w:t>changes</w:t>
      </w:r>
      <w:r w:rsidR="00F347DF">
        <w:t xml:space="preserve"> </w:t>
      </w:r>
      <w:r w:rsidRPr="00C0547E">
        <w:t xml:space="preserve"> under Section 1.5 “Context” to</w:t>
      </w:r>
      <w:r w:rsidR="00F347DF">
        <w:t xml:space="preserve"> better </w:t>
      </w:r>
      <w:r w:rsidRPr="00C0547E">
        <w:t>elaborate on distractive driving. To this end, WP.1 will be assisted by ECE/TRANS/WP.1/2017/2/Rev.2 prepared by France, Italy and the Russian Federation.</w:t>
      </w:r>
    </w:p>
    <w:p w:rsidR="00C0547E" w:rsidRPr="008958E7" w:rsidRDefault="00C0547E" w:rsidP="00C0547E">
      <w:pPr>
        <w:pStyle w:val="SingleTxtG"/>
        <w:rPr>
          <w:b/>
          <w:bCs/>
        </w:rPr>
      </w:pPr>
      <w:r w:rsidRPr="008958E7">
        <w:rPr>
          <w:b/>
          <w:bCs/>
        </w:rPr>
        <w:lastRenderedPageBreak/>
        <w:t>Documentation</w:t>
      </w:r>
    </w:p>
    <w:p w:rsidR="00C0547E" w:rsidRPr="00C0547E" w:rsidRDefault="00C0547E" w:rsidP="00537591">
      <w:pPr>
        <w:pStyle w:val="SingleTxtG"/>
        <w:jc w:val="left"/>
      </w:pPr>
      <w:r w:rsidRPr="00C0547E">
        <w:t>ECE/TRANS/WP.1/2014/6/Rev.1, ECE/TRANS/WP.1/2018/5/Rev.1, ECE/TRANS/WP.1/2017/2, Rev.1 and Rev.2</w:t>
      </w:r>
    </w:p>
    <w:p w:rsidR="00C0547E" w:rsidRPr="008958E7" w:rsidRDefault="00C0547E" w:rsidP="00C0547E">
      <w:pPr>
        <w:pStyle w:val="H23G"/>
      </w:pPr>
      <w:r w:rsidRPr="008958E7">
        <w:rPr>
          <w:lang w:val="en-US"/>
        </w:rPr>
        <w:tab/>
      </w:r>
      <w:r w:rsidRPr="008958E7">
        <w:t>(b)</w:t>
      </w:r>
      <w:r w:rsidRPr="008958E7">
        <w:tab/>
      </w:r>
      <w:bookmarkStart w:id="6" w:name="_Hlk12973918"/>
      <w:r w:rsidRPr="008958E7">
        <w:t>Policies for Vulnerable Road Users (VRU) and Powered Two Wheelers (PTW)</w:t>
      </w:r>
      <w:r w:rsidR="00F347DF">
        <w:t>:</w:t>
      </w:r>
      <w:r w:rsidRPr="008958E7">
        <w:t xml:space="preserve"> </w:t>
      </w:r>
      <w:bookmarkEnd w:id="6"/>
      <w:r w:rsidR="00F347DF" w:rsidRPr="00F347DF">
        <w:t>their impact in South-East Asia</w:t>
      </w:r>
      <w:r w:rsidR="00F347DF">
        <w:t xml:space="preserve"> and other regions of the World.</w:t>
      </w:r>
    </w:p>
    <w:p w:rsidR="00C0547E" w:rsidRPr="00C0547E" w:rsidRDefault="00C0547E" w:rsidP="00C0547E">
      <w:pPr>
        <w:pStyle w:val="SingleTxtG"/>
      </w:pPr>
      <w:r w:rsidRPr="00C0547E">
        <w:t xml:space="preserve">At the last session, WP.1 discussed Informal document No. 5 (March 2019) containing consolidated comments on ECE/TRANS/WP.1/2018/6. WP.1 </w:t>
      </w:r>
      <w:proofErr w:type="gramStart"/>
      <w:r w:rsidRPr="00C0547E">
        <w:t>delegates</w:t>
      </w:r>
      <w:proofErr w:type="gramEnd"/>
      <w:r w:rsidRPr="00C0547E">
        <w:t xml:space="preserve"> were invited to provide further comments directly to the authors.  At this session, </w:t>
      </w:r>
      <w:bookmarkStart w:id="7" w:name="_Hlk12974893"/>
      <w:r w:rsidRPr="00C0547E">
        <w:t>Informal document No. 2</w:t>
      </w:r>
      <w:bookmarkEnd w:id="7"/>
      <w:r w:rsidRPr="00C0547E">
        <w:t xml:space="preserve">, submitted by the IRTE and University of Birmingham, will provide information about the </w:t>
      </w:r>
      <w:proofErr w:type="gramStart"/>
      <w:r w:rsidRPr="00C0547E">
        <w:t>current status</w:t>
      </w:r>
      <w:proofErr w:type="gramEnd"/>
      <w:r w:rsidRPr="00C0547E">
        <w:t xml:space="preserve"> of this initiative as well as requirements and templates to be used while collecting various case studies. </w:t>
      </w:r>
      <w:r w:rsidR="00901341">
        <w:t xml:space="preserve">In this regard, the Chair will table </w:t>
      </w:r>
      <w:r w:rsidR="004748E7">
        <w:t xml:space="preserve">Informal </w:t>
      </w:r>
      <w:r w:rsidR="00E366B3">
        <w:t xml:space="preserve">document </w:t>
      </w:r>
      <w:r w:rsidR="004748E7">
        <w:t>n</w:t>
      </w:r>
      <w:r w:rsidR="00E366B3">
        <w:t>o.</w:t>
      </w:r>
      <w:r w:rsidR="004748E7">
        <w:t xml:space="preserve"> </w:t>
      </w:r>
      <w:r w:rsidR="0097603B">
        <w:t>5</w:t>
      </w:r>
      <w:r w:rsidR="00901341">
        <w:t xml:space="preserve"> which suggests a template to collect case studies on VRUs including PTWs.</w:t>
      </w:r>
    </w:p>
    <w:p w:rsidR="00C0547E" w:rsidRPr="00C0547E" w:rsidRDefault="00C0547E" w:rsidP="00C0547E">
      <w:pPr>
        <w:pStyle w:val="SingleTxtG"/>
      </w:pPr>
      <w:r w:rsidRPr="00C0547E">
        <w:t xml:space="preserve">At the last session, WP.1 also agreed to create an informal group of experts (Canada, Italy, </w:t>
      </w:r>
      <w:r w:rsidRPr="002002E6">
        <w:t>U</w:t>
      </w:r>
      <w:r w:rsidR="002002E6" w:rsidRPr="002002E6">
        <w:t xml:space="preserve">nited Kingdom, </w:t>
      </w:r>
      <w:r w:rsidR="002002E6" w:rsidRPr="002002E6">
        <w:rPr>
          <w:noProof/>
        </w:rPr>
        <w:t>International Motorcycle Manufacturers Association</w:t>
      </w:r>
      <w:r w:rsidRPr="002002E6">
        <w:t xml:space="preserve">, </w:t>
      </w:r>
      <w:r w:rsidR="002002E6">
        <w:rPr>
          <w:noProof/>
        </w:rPr>
        <w:t>Institute of Road Traffic Education</w:t>
      </w:r>
      <w:r w:rsidRPr="00C0547E">
        <w:t>, and Johns Hopkins University) to further investigate and assess VRUs as well as PTW policies and their impact in South-East Asia.  The objective of this initiative was to develop a model to be replicated also in other regions of the world.  The informal group will be invited to provide an update.</w:t>
      </w:r>
    </w:p>
    <w:p w:rsidR="00C0547E" w:rsidRPr="008958E7" w:rsidRDefault="00C0547E" w:rsidP="00C0547E">
      <w:pPr>
        <w:pStyle w:val="SingleTxtG"/>
      </w:pPr>
      <w:r w:rsidRPr="008958E7">
        <w:t xml:space="preserve">At the last session, the delegate of IRTE invited WP.1 </w:t>
      </w:r>
      <w:proofErr w:type="gramStart"/>
      <w:r w:rsidRPr="008958E7">
        <w:t>delegates</w:t>
      </w:r>
      <w:proofErr w:type="gramEnd"/>
      <w:r w:rsidRPr="008958E7">
        <w:t xml:space="preserve"> to participate in formulating a draft policy on safety transportation of school children in all modes of transport in India and in SEA at the workshop held on 29 and 30 April 2019 in New Delhi, India.  At the current session, the IRTE will be invited to provide an update, including detailed information on the compendium of policies and guidelines for all modes of transport used in South East Asia and on the Road Safety Living Lab which has been established in Pondicherry, India.</w:t>
      </w:r>
    </w:p>
    <w:p w:rsidR="00C0547E" w:rsidRPr="008958E7" w:rsidRDefault="00C0547E" w:rsidP="00C0547E">
      <w:pPr>
        <w:pStyle w:val="SingleTxtG"/>
        <w:rPr>
          <w:b/>
          <w:bCs/>
        </w:rPr>
      </w:pPr>
      <w:r w:rsidRPr="008958E7">
        <w:rPr>
          <w:b/>
          <w:bCs/>
        </w:rPr>
        <w:t>Documentation</w:t>
      </w:r>
    </w:p>
    <w:p w:rsidR="00C0547E" w:rsidRPr="00C0547E" w:rsidRDefault="00C0547E" w:rsidP="00C0547E">
      <w:pPr>
        <w:pStyle w:val="SingleTxtG"/>
      </w:pPr>
      <w:r w:rsidRPr="00C0547E">
        <w:t>Informal document No. 5 (March 2019), ECE/TRANS/WP.12018/6, Informal document No. 2</w:t>
      </w:r>
      <w:r w:rsidR="0097603B">
        <w:t>, Informal document No. 5</w:t>
      </w:r>
    </w:p>
    <w:p w:rsidR="00C0547E" w:rsidRPr="00537591" w:rsidRDefault="00C0547E" w:rsidP="00537591">
      <w:pPr>
        <w:pStyle w:val="H1G"/>
      </w:pPr>
      <w:r w:rsidRPr="008958E7">
        <w:tab/>
      </w:r>
      <w:r w:rsidRPr="00537591">
        <w:t>6.</w:t>
      </w:r>
      <w:r w:rsidRPr="00537591">
        <w:tab/>
        <w:t>Revision of the terms of reference and rules of procedure for WP.1</w:t>
      </w:r>
    </w:p>
    <w:p w:rsidR="00C0547E" w:rsidRPr="000D29BA" w:rsidRDefault="00C0547E" w:rsidP="000D29BA">
      <w:pPr>
        <w:pStyle w:val="SingleTxtG"/>
      </w:pPr>
      <w:r w:rsidRPr="000D29BA">
        <w:t>At the last session, WP.1 continued discussing ECE/TRANS/WP.1/100/Add.1/Rev.4 and revised the Terms of Reference of the Global Forum for Road Traffic Safety up to paragraph (</w:t>
      </w:r>
      <w:proofErr w:type="spellStart"/>
      <w:r w:rsidRPr="000D29BA">
        <w:t>i</w:t>
      </w:r>
      <w:proofErr w:type="spellEnd"/>
      <w:r w:rsidRPr="000D29BA">
        <w:t>) of the preamble. WP.1 will resume discussions on this topic at the current session.</w:t>
      </w:r>
    </w:p>
    <w:p w:rsidR="00C0547E" w:rsidRPr="008958E7" w:rsidRDefault="00C0547E" w:rsidP="00C0547E">
      <w:pPr>
        <w:pStyle w:val="SingleTxtG"/>
        <w:rPr>
          <w:b/>
          <w:bCs/>
        </w:rPr>
      </w:pPr>
      <w:r w:rsidRPr="008958E7">
        <w:rPr>
          <w:b/>
          <w:bCs/>
        </w:rPr>
        <w:t>Documentation</w:t>
      </w:r>
    </w:p>
    <w:p w:rsidR="00C0547E" w:rsidRPr="008958E7" w:rsidRDefault="00C0547E" w:rsidP="00C0547E">
      <w:pPr>
        <w:pStyle w:val="SingleTxtG"/>
      </w:pPr>
      <w:r w:rsidRPr="008958E7">
        <w:t>ECE/TRANS/WP.1/100/Add.1/Rev.4</w:t>
      </w:r>
    </w:p>
    <w:p w:rsidR="00C0547E" w:rsidRPr="00537591" w:rsidRDefault="00C0547E" w:rsidP="00537591">
      <w:pPr>
        <w:pStyle w:val="H1G"/>
      </w:pPr>
      <w:r w:rsidRPr="00537591">
        <w:tab/>
        <w:t>7.</w:t>
      </w:r>
      <w:r w:rsidRPr="00537591">
        <w:tab/>
        <w:t>Sustainable Development Goals: Potential contribution by WP.1</w:t>
      </w:r>
    </w:p>
    <w:p w:rsidR="00C0547E" w:rsidRPr="003C6206" w:rsidRDefault="00C0547E" w:rsidP="003C6206">
      <w:pPr>
        <w:pStyle w:val="SingleTxtG"/>
      </w:pPr>
      <w:r w:rsidRPr="003C6206">
        <w:t xml:space="preserve">At the last session, WP.1 continued </w:t>
      </w:r>
      <w:proofErr w:type="gramStart"/>
      <w:r w:rsidRPr="003C6206">
        <w:t>discussions</w:t>
      </w:r>
      <w:proofErr w:type="gramEnd"/>
      <w:r w:rsidRPr="003C6206">
        <w:t xml:space="preserve"> on how it could enhance its involvement in meeting the road-safety related Sustainable Development Goals. Subsequently, WP.1 reaffirmed its interest in this area</w:t>
      </w:r>
      <w:r w:rsidR="009F5293" w:rsidRPr="003C6206">
        <w:t xml:space="preserve"> in consideration of the fact that road safety is incorporated across several SDGs (e</w:t>
      </w:r>
      <w:r w:rsidR="003C6206">
        <w:t>.</w:t>
      </w:r>
      <w:r w:rsidR="009F5293" w:rsidRPr="003C6206">
        <w:t>g.  3, 5, 7, 8, 9, 10, 11, 12, 13, 15, 16, 17</w:t>
      </w:r>
      <w:r w:rsidR="003C6206" w:rsidRPr="003C6206">
        <w:t>)</w:t>
      </w:r>
      <w:r w:rsidR="003C6206">
        <w:t xml:space="preserve"> </w:t>
      </w:r>
      <w:r w:rsidR="003C6206" w:rsidRPr="003C6206">
        <w:t>and</w:t>
      </w:r>
      <w:r w:rsidR="009F5293" w:rsidRPr="003C6206">
        <w:t xml:space="preserve"> </w:t>
      </w:r>
      <w:r w:rsidR="00B125DE" w:rsidRPr="003C6206">
        <w:t xml:space="preserve">it </w:t>
      </w:r>
      <w:r w:rsidR="009F5293" w:rsidRPr="003C6206">
        <w:t xml:space="preserve">is a key factor for </w:t>
      </w:r>
      <w:r w:rsidR="00B125DE" w:rsidRPr="003C6206">
        <w:t xml:space="preserve">all the global </w:t>
      </w:r>
      <w:r w:rsidR="003C6206" w:rsidRPr="003C6206">
        <w:t>strategies aiming</w:t>
      </w:r>
      <w:r w:rsidR="00B125DE" w:rsidRPr="003C6206">
        <w:t xml:space="preserve"> at the sustainability and the inclusiveness of mobility policies</w:t>
      </w:r>
      <w:r w:rsidR="009F5293" w:rsidRPr="003C6206">
        <w:t>.</w:t>
      </w:r>
      <w:r w:rsidRPr="003C6206">
        <w:t xml:space="preserve"> </w:t>
      </w:r>
      <w:r w:rsidR="00901341" w:rsidRPr="003C6206">
        <w:t xml:space="preserve">On this point, </w:t>
      </w:r>
      <w:r w:rsidRPr="003C6206">
        <w:t xml:space="preserve">Sweden </w:t>
      </w:r>
      <w:r w:rsidR="00901341" w:rsidRPr="003C6206">
        <w:t>will</w:t>
      </w:r>
      <w:r w:rsidRPr="003C6206">
        <w:t xml:space="preserve"> submit Informal document No.4.  </w:t>
      </w:r>
    </w:p>
    <w:p w:rsidR="00C0547E" w:rsidRPr="008958E7" w:rsidRDefault="00C0547E" w:rsidP="00C0547E">
      <w:pPr>
        <w:pStyle w:val="SingleTxtG"/>
        <w:rPr>
          <w:b/>
          <w:bCs/>
        </w:rPr>
      </w:pPr>
      <w:r w:rsidRPr="008958E7">
        <w:rPr>
          <w:b/>
          <w:bCs/>
        </w:rPr>
        <w:t>Documentation</w:t>
      </w:r>
    </w:p>
    <w:p w:rsidR="00C0547E" w:rsidRPr="008958E7" w:rsidRDefault="00C0547E" w:rsidP="00C0547E">
      <w:pPr>
        <w:pStyle w:val="SingleTxtG"/>
      </w:pPr>
      <w:r w:rsidRPr="008958E7">
        <w:t>Informal document No.</w:t>
      </w:r>
      <w:r>
        <w:t xml:space="preserve"> </w:t>
      </w:r>
      <w:r w:rsidRPr="008958E7">
        <w:t>4</w:t>
      </w:r>
    </w:p>
    <w:p w:rsidR="00C0547E" w:rsidRPr="00537591" w:rsidRDefault="00C0547E" w:rsidP="00537591">
      <w:pPr>
        <w:pStyle w:val="H1G"/>
      </w:pPr>
      <w:r w:rsidRPr="00537591">
        <w:tab/>
        <w:t>8.</w:t>
      </w:r>
      <w:r w:rsidRPr="00537591">
        <w:tab/>
      </w:r>
      <w:r w:rsidRPr="00537591">
        <w:tab/>
        <w:t>Definition of a serious injury</w:t>
      </w:r>
    </w:p>
    <w:p w:rsidR="00C0547E" w:rsidRPr="008958E7" w:rsidRDefault="00C0547E" w:rsidP="00C0547E">
      <w:pPr>
        <w:pStyle w:val="SingleTxtG"/>
      </w:pPr>
      <w:r w:rsidRPr="00C0547E">
        <w:t xml:space="preserve">At the last session, Sweden provided information about the use of Abbreviated Injury Scale (AIS) in combination with the “risk of permanent medical impairment” (RPMI) concept in </w:t>
      </w:r>
      <w:r w:rsidRPr="00C0547E">
        <w:lastRenderedPageBreak/>
        <w:t xml:space="preserve">Sweden and explained how the regulators have been using this indicator. </w:t>
      </w:r>
      <w:proofErr w:type="gramStart"/>
      <w:r w:rsidRPr="00C0547E">
        <w:t>As a result of</w:t>
      </w:r>
      <w:proofErr w:type="gramEnd"/>
      <w:r w:rsidRPr="008958E7">
        <w:t xml:space="preserve"> interest in this topic, the Chair invited WP.1 to partner with Sweden to further develop the WP.1 work in this area.  Sweden will be invited to provide an update.</w:t>
      </w:r>
    </w:p>
    <w:p w:rsidR="00C0547E" w:rsidRPr="00A40010" w:rsidRDefault="00C0547E" w:rsidP="00A40010">
      <w:pPr>
        <w:pStyle w:val="H1G"/>
      </w:pPr>
      <w:r w:rsidRPr="00A40010">
        <w:tab/>
        <w:t>9.</w:t>
      </w:r>
      <w:r w:rsidRPr="00A40010">
        <w:tab/>
        <w:t>Other Business</w:t>
      </w:r>
    </w:p>
    <w:p w:rsidR="00C0547E" w:rsidRPr="008958E7" w:rsidRDefault="00C0547E" w:rsidP="00C0547E">
      <w:pPr>
        <w:pStyle w:val="SingleTxtG"/>
      </w:pPr>
      <w:r w:rsidRPr="00C0547E">
        <w:t xml:space="preserve">The secretariat will inform WP.1 about the adoption of the ITC Strategy at the last ITC session in February </w:t>
      </w:r>
      <w:bookmarkStart w:id="8" w:name="_Hlk12977977"/>
      <w:r w:rsidRPr="00C0547E">
        <w:t xml:space="preserve">(para 15(a), ECE/TRANS/288) </w:t>
      </w:r>
      <w:bookmarkEnd w:id="8"/>
      <w:r w:rsidRPr="00C0547E">
        <w:t xml:space="preserve">as well as the resulting implications to ITC subsidiary bodies, including WP.1. </w:t>
      </w:r>
      <w:proofErr w:type="gramStart"/>
      <w:r w:rsidRPr="00C0547E">
        <w:t>In particular, the</w:t>
      </w:r>
      <w:proofErr w:type="gramEnd"/>
      <w:r w:rsidRPr="00C0547E">
        <w:t xml:space="preserve"> secretariat will inform WP.1 about the ITC request for “its subsidiary bodies to take follow-up actions to align their work with the strategy” (para 15(c), ECE/TRANS/288). The “Inland Transport Committee Strategy until 2030” is contained in ECE/TRANS/288/Add.2 while Table 1 in Section V contains a “List of priorities until 2030”. The final deadline for contributions by all subsidiary bodies is 30 June 2020.  WP.1 will be invited to discuss how it can respond to this request</w:t>
      </w:r>
      <w:r>
        <w:t>.</w:t>
      </w:r>
    </w:p>
    <w:p w:rsidR="00C0547E" w:rsidRDefault="00C0547E" w:rsidP="00C0547E">
      <w:pPr>
        <w:pStyle w:val="SingleTxtG"/>
      </w:pPr>
      <w:r w:rsidRPr="00C0547E">
        <w:t>The WP.1 Chair and/or the secretariat will inform WP.1 about the work of the United Nations Road Safety Trust Fund.</w:t>
      </w:r>
    </w:p>
    <w:p w:rsidR="00F347DF" w:rsidRPr="00C0547E" w:rsidRDefault="00F347DF" w:rsidP="00C0547E">
      <w:pPr>
        <w:pStyle w:val="SingleTxtG"/>
      </w:pPr>
      <w:r>
        <w:t>WP</w:t>
      </w:r>
      <w:r w:rsidR="00BE6F02">
        <w:t>.</w:t>
      </w:r>
      <w:r>
        <w:t xml:space="preserve">1 will be informed of the </w:t>
      </w:r>
      <w:r w:rsidR="00461EA5">
        <w:t xml:space="preserve">recent activities </w:t>
      </w:r>
      <w:r>
        <w:t xml:space="preserve">of the United Nations </w:t>
      </w:r>
      <w:r w:rsidR="0097603B">
        <w:t>S</w:t>
      </w:r>
      <w:r>
        <w:t>ecretary</w:t>
      </w:r>
      <w:r w:rsidR="00537591">
        <w:t>-</w:t>
      </w:r>
      <w:r>
        <w:t>General’s Special Envoy for Road Safety</w:t>
      </w:r>
      <w:r w:rsidR="00461EA5">
        <w:t xml:space="preserve"> in promoting </w:t>
      </w:r>
      <w:r w:rsidR="0097603B">
        <w:t>r</w:t>
      </w:r>
      <w:r w:rsidR="00461EA5">
        <w:t xml:space="preserve">oad </w:t>
      </w:r>
      <w:r w:rsidR="0097603B">
        <w:t>s</w:t>
      </w:r>
      <w:r w:rsidR="00461EA5">
        <w:t>afety and U</w:t>
      </w:r>
      <w:r w:rsidR="00BE6F02">
        <w:t xml:space="preserve">nited </w:t>
      </w:r>
      <w:r w:rsidR="00461EA5">
        <w:t>N</w:t>
      </w:r>
      <w:r w:rsidR="00BE6F02">
        <w:t>ations</w:t>
      </w:r>
      <w:r w:rsidR="00461EA5">
        <w:t xml:space="preserve"> legal instruments at global level.</w:t>
      </w:r>
      <w:r>
        <w:t xml:space="preserve"> </w:t>
      </w:r>
    </w:p>
    <w:p w:rsidR="00C0547E" w:rsidRDefault="00C0547E" w:rsidP="00C0547E">
      <w:pPr>
        <w:pStyle w:val="SingleTxtG"/>
      </w:pPr>
      <w:r w:rsidRPr="00C0547E">
        <w:t>Sweden will be invited to provide information about the Third Global Ministerial Conference on Road Safety which is taking place on 19-20 February 20</w:t>
      </w:r>
      <w:r w:rsidR="00A40010">
        <w:t>20</w:t>
      </w:r>
      <w:r w:rsidRPr="00C0547E">
        <w:t xml:space="preserve"> in Stockholm, Sweden.</w:t>
      </w:r>
      <w:r w:rsidR="00461EA5">
        <w:t xml:space="preserve"> WP</w:t>
      </w:r>
      <w:r w:rsidR="00A40010">
        <w:t>.</w:t>
      </w:r>
      <w:r w:rsidR="00461EA5">
        <w:t xml:space="preserve">1 </w:t>
      </w:r>
      <w:r w:rsidR="00B125DE">
        <w:t xml:space="preserve">will be informed </w:t>
      </w:r>
      <w:r w:rsidR="0097603B">
        <w:t>about</w:t>
      </w:r>
      <w:r w:rsidR="00461EA5">
        <w:t xml:space="preserve"> the opportunity </w:t>
      </w:r>
      <w:r w:rsidR="0097603B">
        <w:t xml:space="preserve">of being involved in </w:t>
      </w:r>
      <w:r w:rsidR="00461EA5">
        <w:t>a dedicated side event</w:t>
      </w:r>
      <w:r w:rsidR="00B125DE">
        <w:t xml:space="preserve">, preceding </w:t>
      </w:r>
      <w:r w:rsidR="00461EA5">
        <w:t>the 2020 Ministerial Conference,</w:t>
      </w:r>
      <w:r w:rsidR="00B125DE">
        <w:t xml:space="preserve"> </w:t>
      </w:r>
      <w:r w:rsidR="0097603B">
        <w:t xml:space="preserve">which will </w:t>
      </w:r>
      <w:r w:rsidR="003C6206">
        <w:t>focus</w:t>
      </w:r>
      <w:r w:rsidR="00B125DE">
        <w:t xml:space="preserve"> </w:t>
      </w:r>
      <w:r w:rsidR="00461EA5">
        <w:t>on the potential contribution of advanced automotive technology to road safety targets and policies</w:t>
      </w:r>
      <w:r w:rsidR="00B125DE">
        <w:t>.</w:t>
      </w:r>
    </w:p>
    <w:p w:rsidR="00461EA5" w:rsidRDefault="0097603B" w:rsidP="00461EA5">
      <w:pPr>
        <w:pStyle w:val="SingleTxtG"/>
      </w:pPr>
      <w:r>
        <w:t>Finally, t</w:t>
      </w:r>
      <w:r w:rsidR="00461EA5" w:rsidRPr="008958E7">
        <w:t>he WP.1 Chair will provide an update on the meeting of the “WP.1/WP.29 Executive Task Force” that took place on 27 June 2019 in Geneva. WP.1 will be invited to discuss these developments including the relevance of the Executive Task Force acting as a hub for information exchange and coordination on topics of common interest</w:t>
      </w:r>
      <w:r w:rsidR="00461EA5">
        <w:t xml:space="preserve">. </w:t>
      </w:r>
      <w:r w:rsidR="00461EA5" w:rsidRPr="008958E7">
        <w:t xml:space="preserve">At the last session, WP.1 </w:t>
      </w:r>
      <w:r w:rsidR="00461EA5">
        <w:t xml:space="preserve">expressed interest in </w:t>
      </w:r>
      <w:r w:rsidR="00461EA5" w:rsidRPr="008958E7">
        <w:t xml:space="preserve">developing a common methodological approach on how WP.1 and WP.29 could cooperate.  </w:t>
      </w:r>
      <w:r w:rsidR="001C18CF">
        <w:t>With this mind</w:t>
      </w:r>
      <w:r w:rsidR="00461EA5" w:rsidRPr="008958E7">
        <w:t xml:space="preserve">, Canada and the United States </w:t>
      </w:r>
      <w:r w:rsidR="001C18CF">
        <w:t xml:space="preserve">will submit </w:t>
      </w:r>
      <w:r w:rsidR="00461EA5" w:rsidRPr="008958E7">
        <w:t>an informal document</w:t>
      </w:r>
      <w:r w:rsidR="001C18CF">
        <w:t xml:space="preserve"> to facilitate the discussion on a</w:t>
      </w:r>
      <w:r w:rsidR="00461EA5">
        <w:t xml:space="preserve"> proposed approach </w:t>
      </w:r>
      <w:r w:rsidR="00461EA5" w:rsidRPr="008958E7">
        <w:t>(Informal document No.3).</w:t>
      </w:r>
    </w:p>
    <w:p w:rsidR="00537591" w:rsidRPr="00C0547E" w:rsidRDefault="00537591" w:rsidP="00537591">
      <w:pPr>
        <w:pStyle w:val="SingleTxtG"/>
      </w:pPr>
      <w:r w:rsidRPr="00C0547E">
        <w:t>WP.1 may wish to discuss other issues.</w:t>
      </w:r>
    </w:p>
    <w:p w:rsidR="00461EA5" w:rsidRPr="008958E7" w:rsidRDefault="00461EA5" w:rsidP="00461EA5">
      <w:pPr>
        <w:pStyle w:val="SingleTxtG"/>
        <w:rPr>
          <w:b/>
          <w:bCs/>
        </w:rPr>
      </w:pPr>
      <w:r w:rsidRPr="008958E7">
        <w:rPr>
          <w:b/>
          <w:bCs/>
        </w:rPr>
        <w:t>Documentation</w:t>
      </w:r>
    </w:p>
    <w:p w:rsidR="00461EA5" w:rsidRPr="008958E7" w:rsidRDefault="00461EA5" w:rsidP="00461EA5">
      <w:pPr>
        <w:pStyle w:val="SingleTxtG"/>
      </w:pPr>
      <w:r w:rsidRPr="008958E7">
        <w:t>Informal document No. 3</w:t>
      </w:r>
      <w:r w:rsidR="00537591">
        <w:t xml:space="preserve">, </w:t>
      </w:r>
      <w:r w:rsidR="00537591" w:rsidRPr="00C0547E">
        <w:t>ECE/TRANS/288</w:t>
      </w:r>
      <w:r w:rsidR="00537591">
        <w:t xml:space="preserve"> and </w:t>
      </w:r>
      <w:bookmarkStart w:id="9" w:name="_GoBack"/>
      <w:bookmarkEnd w:id="9"/>
      <w:r w:rsidR="00537591" w:rsidRPr="00C0547E">
        <w:t>Add.2</w:t>
      </w:r>
    </w:p>
    <w:p w:rsidR="00C0547E" w:rsidRPr="00537591" w:rsidRDefault="00C0547E" w:rsidP="00537591">
      <w:pPr>
        <w:pStyle w:val="H1G"/>
      </w:pPr>
      <w:r w:rsidRPr="00537591">
        <w:tab/>
        <w:t>10.</w:t>
      </w:r>
      <w:r w:rsidRPr="00537591">
        <w:tab/>
        <w:t>Date of next session</w:t>
      </w:r>
    </w:p>
    <w:p w:rsidR="00C0547E" w:rsidRPr="00C0547E" w:rsidRDefault="00C0547E" w:rsidP="00C0547E">
      <w:pPr>
        <w:pStyle w:val="SingleTxtG"/>
      </w:pPr>
      <w:r w:rsidRPr="00C0547E">
        <w:t>The next session of WP.1 is scheduled for 10-13 March 2020 in Geneva.</w:t>
      </w:r>
    </w:p>
    <w:p w:rsidR="00C0547E" w:rsidRPr="00537591" w:rsidRDefault="00C0547E" w:rsidP="00537591">
      <w:pPr>
        <w:pStyle w:val="H1G"/>
      </w:pPr>
      <w:r w:rsidRPr="00537591">
        <w:tab/>
        <w:t>11.</w:t>
      </w:r>
      <w:r w:rsidRPr="00537591">
        <w:tab/>
        <w:t>Adoption of the report of the seventy-ninth session</w:t>
      </w:r>
    </w:p>
    <w:p w:rsidR="00C0547E" w:rsidRDefault="00C0547E" w:rsidP="00C0547E">
      <w:pPr>
        <w:pStyle w:val="SingleTxtG"/>
      </w:pPr>
      <w:r w:rsidRPr="00C0547E">
        <w:t>The Working Party will adopt the report of its seventy-ninth session.</w:t>
      </w:r>
    </w:p>
    <w:p w:rsidR="00BE6F02" w:rsidRPr="00BE6F02" w:rsidRDefault="00BE6F02" w:rsidP="00BE6F02">
      <w:pPr>
        <w:spacing w:before="240"/>
        <w:jc w:val="center"/>
        <w:rPr>
          <w:u w:val="single"/>
        </w:rPr>
      </w:pPr>
      <w:r>
        <w:rPr>
          <w:u w:val="single"/>
        </w:rPr>
        <w:tab/>
      </w:r>
      <w:r>
        <w:rPr>
          <w:u w:val="single"/>
        </w:rPr>
        <w:tab/>
      </w:r>
      <w:r>
        <w:rPr>
          <w:u w:val="single"/>
        </w:rPr>
        <w:tab/>
      </w:r>
    </w:p>
    <w:sectPr w:rsidR="00BE6F02" w:rsidRPr="00BE6F02" w:rsidSect="0012525E">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574" w:rsidRDefault="00105574"/>
  </w:endnote>
  <w:endnote w:type="continuationSeparator" w:id="0">
    <w:p w:rsidR="00105574" w:rsidRDefault="00105574"/>
  </w:endnote>
  <w:endnote w:type="continuationNotice" w:id="1">
    <w:p w:rsidR="00105574" w:rsidRDefault="00105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25E" w:rsidRPr="0012525E" w:rsidRDefault="0012525E" w:rsidP="0012525E">
    <w:pPr>
      <w:pStyle w:val="Footer"/>
      <w:tabs>
        <w:tab w:val="right" w:pos="9638"/>
      </w:tabs>
      <w:rPr>
        <w:sz w:val="18"/>
      </w:rPr>
    </w:pPr>
    <w:r w:rsidRPr="0012525E">
      <w:rPr>
        <w:b/>
        <w:sz w:val="18"/>
      </w:rPr>
      <w:fldChar w:fldCharType="begin"/>
    </w:r>
    <w:r w:rsidRPr="0012525E">
      <w:rPr>
        <w:b/>
        <w:sz w:val="18"/>
      </w:rPr>
      <w:instrText xml:space="preserve"> PAGE  \* MERGEFORMAT </w:instrText>
    </w:r>
    <w:r w:rsidRPr="0012525E">
      <w:rPr>
        <w:b/>
        <w:sz w:val="18"/>
      </w:rPr>
      <w:fldChar w:fldCharType="separate"/>
    </w:r>
    <w:r w:rsidR="004748E7">
      <w:rPr>
        <w:b/>
        <w:noProof/>
        <w:sz w:val="18"/>
      </w:rPr>
      <w:t>6</w:t>
    </w:r>
    <w:r w:rsidRPr="0012525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25E" w:rsidRPr="0012525E" w:rsidRDefault="0012525E" w:rsidP="0012525E">
    <w:pPr>
      <w:pStyle w:val="Footer"/>
      <w:tabs>
        <w:tab w:val="right" w:pos="9638"/>
      </w:tabs>
      <w:rPr>
        <w:b/>
        <w:sz w:val="18"/>
      </w:rPr>
    </w:pPr>
    <w:r>
      <w:tab/>
    </w:r>
    <w:r w:rsidRPr="0012525E">
      <w:rPr>
        <w:b/>
        <w:sz w:val="18"/>
      </w:rPr>
      <w:fldChar w:fldCharType="begin"/>
    </w:r>
    <w:r w:rsidRPr="0012525E">
      <w:rPr>
        <w:b/>
        <w:sz w:val="18"/>
      </w:rPr>
      <w:instrText xml:space="preserve"> PAGE  \* MERGEFORMAT </w:instrText>
    </w:r>
    <w:r w:rsidRPr="0012525E">
      <w:rPr>
        <w:b/>
        <w:sz w:val="18"/>
      </w:rPr>
      <w:fldChar w:fldCharType="separate"/>
    </w:r>
    <w:r w:rsidR="004748E7">
      <w:rPr>
        <w:b/>
        <w:noProof/>
        <w:sz w:val="18"/>
      </w:rPr>
      <w:t>5</w:t>
    </w:r>
    <w:r w:rsidRPr="0012525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574" w:rsidRPr="000B175B" w:rsidRDefault="00105574" w:rsidP="000B175B">
      <w:pPr>
        <w:tabs>
          <w:tab w:val="right" w:pos="2155"/>
        </w:tabs>
        <w:spacing w:after="80"/>
        <w:ind w:left="680"/>
        <w:rPr>
          <w:u w:val="single"/>
        </w:rPr>
      </w:pPr>
      <w:r>
        <w:rPr>
          <w:u w:val="single"/>
        </w:rPr>
        <w:tab/>
      </w:r>
    </w:p>
  </w:footnote>
  <w:footnote w:type="continuationSeparator" w:id="0">
    <w:p w:rsidR="00105574" w:rsidRPr="00FC68B7" w:rsidRDefault="00105574" w:rsidP="00FC68B7">
      <w:pPr>
        <w:tabs>
          <w:tab w:val="left" w:pos="2155"/>
        </w:tabs>
        <w:spacing w:after="80"/>
        <w:ind w:left="680"/>
        <w:rPr>
          <w:u w:val="single"/>
        </w:rPr>
      </w:pPr>
      <w:r>
        <w:rPr>
          <w:u w:val="single"/>
        </w:rPr>
        <w:tab/>
      </w:r>
    </w:p>
  </w:footnote>
  <w:footnote w:type="continuationNotice" w:id="1">
    <w:p w:rsidR="00105574" w:rsidRDefault="00105574"/>
  </w:footnote>
  <w:footnote w:id="2">
    <w:p w:rsidR="0012525E" w:rsidRPr="009F79C1" w:rsidRDefault="0012525E" w:rsidP="0012525E">
      <w:pPr>
        <w:pStyle w:val="FootnoteText"/>
        <w:widowControl w:val="0"/>
        <w:spacing w:before="120" w:line="240" w:lineRule="auto"/>
        <w:rPr>
          <w:szCs w:val="18"/>
        </w:rPr>
      </w:pPr>
      <w:r>
        <w:rPr>
          <w:rStyle w:val="FootnoteReference"/>
        </w:rPr>
        <w:tab/>
      </w:r>
      <w:r w:rsidRPr="00B826C0">
        <w:rPr>
          <w:rStyle w:val="FootnoteReference"/>
          <w:sz w:val="20"/>
        </w:rPr>
        <w:t>*</w:t>
      </w:r>
      <w:r>
        <w:rPr>
          <w:rStyle w:val="FootnoteReference"/>
          <w:sz w:val="20"/>
        </w:rPr>
        <w:tab/>
      </w:r>
      <w:r w:rsidRPr="009F79C1">
        <w:rPr>
          <w:szCs w:val="18"/>
        </w:rPr>
        <w:t>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Pr="009F79C1">
        <w:rPr>
          <w:color w:val="0000FF"/>
          <w:szCs w:val="18"/>
        </w:rPr>
        <w:t>www.unece.org/trans/main/welcwp1.html</w:t>
      </w:r>
      <w:r w:rsidRPr="009F79C1">
        <w:rPr>
          <w:szCs w:val="18"/>
        </w:rPr>
        <w:t>). On an exceptional basis, docu</w:t>
      </w:r>
      <w:r>
        <w:rPr>
          <w:szCs w:val="18"/>
        </w:rPr>
        <w:t>ments may also be obtained by e</w:t>
      </w:r>
      <w:r w:rsidRPr="009F79C1">
        <w:rPr>
          <w:szCs w:val="18"/>
        </w:rPr>
        <w:t>mail (</w:t>
      </w:r>
      <w:r w:rsidRPr="009F79C1">
        <w:rPr>
          <w:color w:val="0000FF"/>
          <w:szCs w:val="18"/>
        </w:rPr>
        <w:t>roadsafety@unece.org</w:t>
      </w:r>
      <w:r w:rsidRPr="009F79C1">
        <w:rPr>
          <w:szCs w:val="18"/>
        </w:rPr>
        <w:t xml:space="preserve">). During the session, official documents may be obtained from the UNOG Documents Distribution Section (Room C.337, third floor, Palais des Nations). For the translation of the official documents, delegates can now access the public Official Document System (ODS) on the following website: </w:t>
      </w:r>
      <w:hyperlink r:id="rId1" w:history="1">
        <w:r w:rsidRPr="009F79C1">
          <w:rPr>
            <w:szCs w:val="18"/>
          </w:rPr>
          <w:t>http://documents.un.org/</w:t>
        </w:r>
      </w:hyperlink>
    </w:p>
  </w:footnote>
  <w:footnote w:id="3">
    <w:p w:rsidR="0012525E" w:rsidRPr="009F79C1" w:rsidRDefault="0012525E" w:rsidP="0012525E">
      <w:pPr>
        <w:pStyle w:val="FootnoteText"/>
        <w:widowControl w:val="0"/>
        <w:tabs>
          <w:tab w:val="clear" w:pos="1021"/>
          <w:tab w:val="right" w:pos="1020"/>
        </w:tabs>
        <w:spacing w:before="120" w:line="240" w:lineRule="auto"/>
        <w:rPr>
          <w:szCs w:val="18"/>
          <w:lang w:val="en-US"/>
        </w:rPr>
      </w:pPr>
      <w:r w:rsidRPr="009F79C1">
        <w:rPr>
          <w:szCs w:val="18"/>
        </w:rPr>
        <w:tab/>
      </w:r>
      <w:r w:rsidRPr="009F79C1">
        <w:rPr>
          <w:rStyle w:val="FootnoteReference"/>
          <w:szCs w:val="18"/>
        </w:rPr>
        <w:t>**</w:t>
      </w:r>
      <w:r w:rsidRPr="009F79C1">
        <w:rPr>
          <w:rStyle w:val="FootnoteReference"/>
          <w:szCs w:val="18"/>
        </w:rPr>
        <w:tab/>
      </w:r>
      <w:r w:rsidRPr="009F79C1">
        <w:rPr>
          <w:szCs w:val="18"/>
        </w:rPr>
        <w:t xml:space="preserve">Delegates are </w:t>
      </w:r>
      <w:r w:rsidRPr="006362E7">
        <w:rPr>
          <w:szCs w:val="18"/>
        </w:rPr>
        <w:t>requested to register online at:</w:t>
      </w:r>
      <w:r w:rsidRPr="006362E7">
        <w:t xml:space="preserve"> </w:t>
      </w:r>
      <w:hyperlink r:id="rId2" w:history="1">
        <w:r w:rsidR="003C6206" w:rsidRPr="000B5AB6">
          <w:rPr>
            <w:rStyle w:val="Hyperlink"/>
          </w:rPr>
          <w:t>https://uncdb.unece.org/app/ext/meeting-registration?id=YZyLcK</w:t>
        </w:r>
      </w:hyperlink>
      <w:r w:rsidR="003C6206">
        <w:t xml:space="preserve"> </w:t>
      </w:r>
      <w:r w:rsidRPr="009F79C1">
        <w:rPr>
          <w:szCs w:val="18"/>
        </w:rPr>
        <w:t>or complete the registration form available for download at the UNECE Sustainable Transport Division's website (www.unece.org/trans/registfr.html). It should be transmitted to the UNECE secretariat no later than one</w:t>
      </w:r>
      <w:r>
        <w:rPr>
          <w:szCs w:val="18"/>
        </w:rPr>
        <w:t xml:space="preserve"> week prior to the session by e</w:t>
      </w:r>
      <w:r w:rsidRPr="009F79C1">
        <w:rPr>
          <w:szCs w:val="18"/>
        </w:rPr>
        <w:t>mail (</w:t>
      </w:r>
      <w:hyperlink r:id="rId3" w:history="1">
        <w:r w:rsidRPr="009F79C1">
          <w:rPr>
            <w:rStyle w:val="Hyperlink"/>
            <w:szCs w:val="18"/>
          </w:rPr>
          <w:t>roadsafety@unece.org</w:t>
        </w:r>
      </w:hyperlink>
      <w:r w:rsidRPr="009F79C1">
        <w:rPr>
          <w:szCs w:val="18"/>
        </w:rPr>
        <w:t>).</w:t>
      </w:r>
    </w:p>
    <w:p w:rsidR="0012525E" w:rsidRPr="009F79C1" w:rsidRDefault="0012525E" w:rsidP="0012525E">
      <w:pPr>
        <w:pStyle w:val="FootnoteText"/>
        <w:rPr>
          <w:szCs w:val="18"/>
        </w:rPr>
      </w:pPr>
      <w:r w:rsidRPr="009F79C1">
        <w:rPr>
          <w:color w:val="000000"/>
          <w:szCs w:val="18"/>
        </w:rPr>
        <w:tab/>
      </w:r>
      <w:r w:rsidRPr="009F79C1">
        <w:rPr>
          <w:color w:val="000000"/>
          <w:szCs w:val="18"/>
        </w:rPr>
        <w:tab/>
        <w:t xml:space="preserve">Upon arrival at the Palais des Nations, delegates should obtain an identification badge at the UNOG Security and Safety Section, located at the </w:t>
      </w:r>
      <w:proofErr w:type="spellStart"/>
      <w:r w:rsidRPr="009F79C1">
        <w:rPr>
          <w:color w:val="000000"/>
          <w:szCs w:val="18"/>
        </w:rPr>
        <w:t>Pregny</w:t>
      </w:r>
      <w:proofErr w:type="spellEnd"/>
      <w:r w:rsidRPr="009F79C1">
        <w:rPr>
          <w:color w:val="000000"/>
          <w:szCs w:val="18"/>
        </w:rPr>
        <w:t xml:space="preserve"> Gate (14, Avenue de la </w:t>
      </w:r>
      <w:proofErr w:type="spellStart"/>
      <w:r w:rsidRPr="009F79C1">
        <w:rPr>
          <w:color w:val="000000"/>
          <w:szCs w:val="18"/>
        </w:rPr>
        <w:t>Paix</w:t>
      </w:r>
      <w:proofErr w:type="spellEnd"/>
      <w:r w:rsidRPr="009F79C1">
        <w:rPr>
          <w:color w:val="000000"/>
          <w:szCs w:val="18"/>
        </w:rPr>
        <w:t xml:space="preserve">). In case of difficulty, please contact the secretariat by telephone (ext.75716 or 75964). For a map of the Palais des Nations and other useful information, see website </w:t>
      </w:r>
      <w:r w:rsidRPr="009F79C1">
        <w:rPr>
          <w:color w:val="0000FF"/>
          <w:szCs w:val="18"/>
        </w:rPr>
        <w:t>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25E" w:rsidRPr="0012525E" w:rsidRDefault="00792A91">
    <w:pPr>
      <w:pStyle w:val="Header"/>
    </w:pPr>
    <w:r>
      <w:fldChar w:fldCharType="begin"/>
    </w:r>
    <w:r>
      <w:instrText xml:space="preserve"> TITLE  \* MERGEFORMAT </w:instrText>
    </w:r>
    <w:r>
      <w:fldChar w:fldCharType="separate"/>
    </w:r>
    <w:r w:rsidR="007A5583">
      <w:t>ECE/TRANS/WP.1/168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25E" w:rsidRPr="0012525E" w:rsidRDefault="00792A91" w:rsidP="0012525E">
    <w:pPr>
      <w:pStyle w:val="Header"/>
      <w:jc w:val="right"/>
    </w:pPr>
    <w:r>
      <w:fldChar w:fldCharType="begin"/>
    </w:r>
    <w:r>
      <w:instrText xml:space="preserve"> TITLE  \* MERGEFORMAT </w:instrText>
    </w:r>
    <w:r>
      <w:fldChar w:fldCharType="separate"/>
    </w:r>
    <w:r w:rsidR="007A5583">
      <w:t>ECE/TRANS/WP.1/168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5E"/>
    <w:rsid w:val="00002A7D"/>
    <w:rsid w:val="000038A8"/>
    <w:rsid w:val="00006790"/>
    <w:rsid w:val="00027624"/>
    <w:rsid w:val="00050F6B"/>
    <w:rsid w:val="000678CD"/>
    <w:rsid w:val="00072C8C"/>
    <w:rsid w:val="00075D0F"/>
    <w:rsid w:val="00081CE0"/>
    <w:rsid w:val="00084D30"/>
    <w:rsid w:val="00090320"/>
    <w:rsid w:val="000908D7"/>
    <w:rsid w:val="000931C0"/>
    <w:rsid w:val="0009732C"/>
    <w:rsid w:val="000A01F9"/>
    <w:rsid w:val="000A2E09"/>
    <w:rsid w:val="000B175B"/>
    <w:rsid w:val="000B3A0F"/>
    <w:rsid w:val="000D29BA"/>
    <w:rsid w:val="000E0415"/>
    <w:rsid w:val="000F7715"/>
    <w:rsid w:val="00105574"/>
    <w:rsid w:val="0012525E"/>
    <w:rsid w:val="00156B99"/>
    <w:rsid w:val="00166124"/>
    <w:rsid w:val="00184DDA"/>
    <w:rsid w:val="001900CD"/>
    <w:rsid w:val="001A0452"/>
    <w:rsid w:val="001B4B04"/>
    <w:rsid w:val="001B5875"/>
    <w:rsid w:val="001C18CF"/>
    <w:rsid w:val="001C4B9C"/>
    <w:rsid w:val="001C6663"/>
    <w:rsid w:val="001C7895"/>
    <w:rsid w:val="001D26DF"/>
    <w:rsid w:val="001F1599"/>
    <w:rsid w:val="001F19C4"/>
    <w:rsid w:val="002002E6"/>
    <w:rsid w:val="002043F0"/>
    <w:rsid w:val="00211E0B"/>
    <w:rsid w:val="00232575"/>
    <w:rsid w:val="00247258"/>
    <w:rsid w:val="00257CAC"/>
    <w:rsid w:val="00264441"/>
    <w:rsid w:val="0027237A"/>
    <w:rsid w:val="002974E9"/>
    <w:rsid w:val="002A5D03"/>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6206"/>
    <w:rsid w:val="003D4B23"/>
    <w:rsid w:val="003E278A"/>
    <w:rsid w:val="00413520"/>
    <w:rsid w:val="004325CB"/>
    <w:rsid w:val="00440A07"/>
    <w:rsid w:val="00461EA5"/>
    <w:rsid w:val="00462880"/>
    <w:rsid w:val="004748E7"/>
    <w:rsid w:val="00476F24"/>
    <w:rsid w:val="004C55B0"/>
    <w:rsid w:val="004F6BA0"/>
    <w:rsid w:val="00503BEA"/>
    <w:rsid w:val="00530278"/>
    <w:rsid w:val="00533616"/>
    <w:rsid w:val="00535ABA"/>
    <w:rsid w:val="00537591"/>
    <w:rsid w:val="0053768B"/>
    <w:rsid w:val="005420F2"/>
    <w:rsid w:val="0054285C"/>
    <w:rsid w:val="00584173"/>
    <w:rsid w:val="00595520"/>
    <w:rsid w:val="005A36E3"/>
    <w:rsid w:val="005A44B9"/>
    <w:rsid w:val="005B1BA0"/>
    <w:rsid w:val="005B3DB3"/>
    <w:rsid w:val="005D15CA"/>
    <w:rsid w:val="005D7969"/>
    <w:rsid w:val="005F08DF"/>
    <w:rsid w:val="005F3066"/>
    <w:rsid w:val="005F3E61"/>
    <w:rsid w:val="005F7B38"/>
    <w:rsid w:val="00604DDD"/>
    <w:rsid w:val="006115CC"/>
    <w:rsid w:val="00611FC4"/>
    <w:rsid w:val="006176FB"/>
    <w:rsid w:val="00630FCB"/>
    <w:rsid w:val="006362E7"/>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2A91"/>
    <w:rsid w:val="007959FE"/>
    <w:rsid w:val="007A0CF1"/>
    <w:rsid w:val="007A478E"/>
    <w:rsid w:val="007A5583"/>
    <w:rsid w:val="007B6BA5"/>
    <w:rsid w:val="007C3390"/>
    <w:rsid w:val="007C42D8"/>
    <w:rsid w:val="007C4F4B"/>
    <w:rsid w:val="007C7432"/>
    <w:rsid w:val="007D7362"/>
    <w:rsid w:val="007F5CE2"/>
    <w:rsid w:val="007F6611"/>
    <w:rsid w:val="00800522"/>
    <w:rsid w:val="00810BAC"/>
    <w:rsid w:val="008175E9"/>
    <w:rsid w:val="008242D7"/>
    <w:rsid w:val="0082577B"/>
    <w:rsid w:val="008272DD"/>
    <w:rsid w:val="0083300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276B"/>
    <w:rsid w:val="008F3882"/>
    <w:rsid w:val="008F4B7C"/>
    <w:rsid w:val="00901341"/>
    <w:rsid w:val="009245E3"/>
    <w:rsid w:val="00926E47"/>
    <w:rsid w:val="00947162"/>
    <w:rsid w:val="009610D0"/>
    <w:rsid w:val="0096375C"/>
    <w:rsid w:val="009662E6"/>
    <w:rsid w:val="0097095E"/>
    <w:rsid w:val="0097386D"/>
    <w:rsid w:val="0097603B"/>
    <w:rsid w:val="0098592B"/>
    <w:rsid w:val="00985FC4"/>
    <w:rsid w:val="00990766"/>
    <w:rsid w:val="00991261"/>
    <w:rsid w:val="009964C4"/>
    <w:rsid w:val="009A7B81"/>
    <w:rsid w:val="009D01C0"/>
    <w:rsid w:val="009D3270"/>
    <w:rsid w:val="009D6A08"/>
    <w:rsid w:val="009E0A16"/>
    <w:rsid w:val="009E6CB7"/>
    <w:rsid w:val="009E7970"/>
    <w:rsid w:val="009F2EAC"/>
    <w:rsid w:val="009F5293"/>
    <w:rsid w:val="009F57E3"/>
    <w:rsid w:val="00A10F4F"/>
    <w:rsid w:val="00A11067"/>
    <w:rsid w:val="00A1704A"/>
    <w:rsid w:val="00A40010"/>
    <w:rsid w:val="00A425EB"/>
    <w:rsid w:val="00A72F22"/>
    <w:rsid w:val="00A733BC"/>
    <w:rsid w:val="00A748A6"/>
    <w:rsid w:val="00A76A69"/>
    <w:rsid w:val="00A874E7"/>
    <w:rsid w:val="00A879A4"/>
    <w:rsid w:val="00AA0FF8"/>
    <w:rsid w:val="00AC0F2C"/>
    <w:rsid w:val="00AC502A"/>
    <w:rsid w:val="00AF58C1"/>
    <w:rsid w:val="00B04A3F"/>
    <w:rsid w:val="00B06643"/>
    <w:rsid w:val="00B1077D"/>
    <w:rsid w:val="00B125DE"/>
    <w:rsid w:val="00B15055"/>
    <w:rsid w:val="00B16DBF"/>
    <w:rsid w:val="00B20551"/>
    <w:rsid w:val="00B248B0"/>
    <w:rsid w:val="00B30179"/>
    <w:rsid w:val="00B33FC7"/>
    <w:rsid w:val="00B37B15"/>
    <w:rsid w:val="00B41C5B"/>
    <w:rsid w:val="00B45C02"/>
    <w:rsid w:val="00B70B63"/>
    <w:rsid w:val="00B72A1E"/>
    <w:rsid w:val="00B81E12"/>
    <w:rsid w:val="00BA339B"/>
    <w:rsid w:val="00BB23CC"/>
    <w:rsid w:val="00BB477B"/>
    <w:rsid w:val="00BC1E7E"/>
    <w:rsid w:val="00BC74E9"/>
    <w:rsid w:val="00BE36A9"/>
    <w:rsid w:val="00BE618E"/>
    <w:rsid w:val="00BE6F02"/>
    <w:rsid w:val="00BE7BEC"/>
    <w:rsid w:val="00BF0A5A"/>
    <w:rsid w:val="00BF0E63"/>
    <w:rsid w:val="00BF12A3"/>
    <w:rsid w:val="00BF16D7"/>
    <w:rsid w:val="00BF2373"/>
    <w:rsid w:val="00C0294F"/>
    <w:rsid w:val="00C044E2"/>
    <w:rsid w:val="00C048CB"/>
    <w:rsid w:val="00C0547E"/>
    <w:rsid w:val="00C05542"/>
    <w:rsid w:val="00C066F3"/>
    <w:rsid w:val="00C408B7"/>
    <w:rsid w:val="00C411EB"/>
    <w:rsid w:val="00C463DD"/>
    <w:rsid w:val="00C5223B"/>
    <w:rsid w:val="00C745C3"/>
    <w:rsid w:val="00C84305"/>
    <w:rsid w:val="00C978F5"/>
    <w:rsid w:val="00CA24A4"/>
    <w:rsid w:val="00CB348D"/>
    <w:rsid w:val="00CC4771"/>
    <w:rsid w:val="00CD46F5"/>
    <w:rsid w:val="00CE4A8F"/>
    <w:rsid w:val="00CE78F6"/>
    <w:rsid w:val="00CF071D"/>
    <w:rsid w:val="00D0123D"/>
    <w:rsid w:val="00D05165"/>
    <w:rsid w:val="00D15B04"/>
    <w:rsid w:val="00D2031B"/>
    <w:rsid w:val="00D25FE2"/>
    <w:rsid w:val="00D368BE"/>
    <w:rsid w:val="00D37DA9"/>
    <w:rsid w:val="00D406A7"/>
    <w:rsid w:val="00D406DA"/>
    <w:rsid w:val="00D40765"/>
    <w:rsid w:val="00D43252"/>
    <w:rsid w:val="00D44D86"/>
    <w:rsid w:val="00D50B7D"/>
    <w:rsid w:val="00D52012"/>
    <w:rsid w:val="00D704E5"/>
    <w:rsid w:val="00D72727"/>
    <w:rsid w:val="00D978C6"/>
    <w:rsid w:val="00DA0956"/>
    <w:rsid w:val="00DA357F"/>
    <w:rsid w:val="00DA3E12"/>
    <w:rsid w:val="00DC18AD"/>
    <w:rsid w:val="00DF7CAE"/>
    <w:rsid w:val="00DF7E2A"/>
    <w:rsid w:val="00E366B3"/>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47DF"/>
    <w:rsid w:val="00F3742B"/>
    <w:rsid w:val="00F41FDB"/>
    <w:rsid w:val="00F50596"/>
    <w:rsid w:val="00F56D63"/>
    <w:rsid w:val="00F609A9"/>
    <w:rsid w:val="00F80C99"/>
    <w:rsid w:val="00F867EC"/>
    <w:rsid w:val="00F91B2B"/>
    <w:rsid w:val="00FA5A17"/>
    <w:rsid w:val="00FC03CD"/>
    <w:rsid w:val="00FC0646"/>
    <w:rsid w:val="00FC6703"/>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1D178"/>
  <w15:docId w15:val="{85FA75F9-C2FD-4C07-A7DB-9CA1A90E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locked/>
    <w:rsid w:val="0012525E"/>
    <w:rPr>
      <w:b/>
      <w:sz w:val="28"/>
      <w:lang w:val="en-GB"/>
    </w:rPr>
  </w:style>
  <w:style w:type="character" w:customStyle="1" w:styleId="FootnoteTextChar">
    <w:name w:val="Footnote Text Char"/>
    <w:aliases w:val="5_G Char"/>
    <w:basedOn w:val="DefaultParagraphFont"/>
    <w:link w:val="FootnoteText"/>
    <w:rsid w:val="0012525E"/>
    <w:rPr>
      <w:sz w:val="18"/>
      <w:lang w:val="en-GB"/>
    </w:rPr>
  </w:style>
  <w:style w:type="character" w:customStyle="1" w:styleId="H1GChar">
    <w:name w:val="_ H_1_G Char"/>
    <w:link w:val="H1G"/>
    <w:locked/>
    <w:rsid w:val="0012525E"/>
    <w:rPr>
      <w:b/>
      <w:sz w:val="24"/>
      <w:lang w:val="en-GB"/>
    </w:rPr>
  </w:style>
  <w:style w:type="character" w:styleId="UnresolvedMention">
    <w:name w:val="Unresolved Mention"/>
    <w:basedOn w:val="DefaultParagraphFont"/>
    <w:uiPriority w:val="99"/>
    <w:semiHidden/>
    <w:unhideWhenUsed/>
    <w:rsid w:val="003C6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roadsafety@unece.org" TargetMode="External"/><Relationship Id="rId2" Type="http://schemas.openxmlformats.org/officeDocument/2006/relationships/hyperlink" Target="https://uncdb.unece.org/app/ext/meeting-registration?id=YZyLcK" TargetMode="External"/><Relationship Id="rId1" Type="http://schemas.openxmlformats.org/officeDocument/2006/relationships/hyperlink" Target="http://document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18BF3-27D2-410A-A8B1-C9EBD761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29</TotalTime>
  <Pages>6</Pages>
  <Words>2285</Words>
  <Characters>13030</Characters>
  <Application>Microsoft Office Word</Application>
  <DocSecurity>0</DocSecurity>
  <Lines>108</Lines>
  <Paragraphs>30</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ECE/TRANS/WP.1/168</vt:lpstr>
      <vt:lpstr>ECE/TRANS/WP.1/168</vt:lpstr>
      <vt:lpstr/>
    </vt:vector>
  </TitlesOfParts>
  <Company>CSD</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ECE/TRANS/WP.1/168</dc:title>
  <dc:creator>Josephine Ayiku</dc:creator>
  <cp:lastModifiedBy>Josephine Ayiku</cp:lastModifiedBy>
  <cp:revision>10</cp:revision>
  <cp:lastPrinted>2019-07-04T13:00:00Z</cp:lastPrinted>
  <dcterms:created xsi:type="dcterms:W3CDTF">2019-07-04T12:48:00Z</dcterms:created>
  <dcterms:modified xsi:type="dcterms:W3CDTF">2019-07-04T13:18:00Z</dcterms:modified>
</cp:coreProperties>
</file>