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F3F6F" w14:paraId="5458E0DD" w14:textId="77777777" w:rsidTr="009E6CB7">
        <w:trPr>
          <w:cantSplit/>
          <w:trHeight w:hRule="exact" w:val="851"/>
        </w:trPr>
        <w:tc>
          <w:tcPr>
            <w:tcW w:w="1276" w:type="dxa"/>
            <w:tcBorders>
              <w:bottom w:val="single" w:sz="4" w:space="0" w:color="auto"/>
            </w:tcBorders>
            <w:vAlign w:val="bottom"/>
          </w:tcPr>
          <w:p w14:paraId="1F5D4EF2" w14:textId="77777777" w:rsidR="009E6CB7" w:rsidRPr="004D6CB0" w:rsidRDefault="009E6CB7" w:rsidP="009E6CB7">
            <w:pPr>
              <w:spacing w:after="80"/>
            </w:pPr>
          </w:p>
        </w:tc>
        <w:tc>
          <w:tcPr>
            <w:tcW w:w="2268" w:type="dxa"/>
            <w:tcBorders>
              <w:bottom w:val="single" w:sz="4" w:space="0" w:color="auto"/>
            </w:tcBorders>
            <w:vAlign w:val="bottom"/>
          </w:tcPr>
          <w:p w14:paraId="59AA5807" w14:textId="77777777" w:rsidR="009E6CB7" w:rsidRPr="004D6CB0" w:rsidRDefault="009E6CB7" w:rsidP="009E6CB7">
            <w:pPr>
              <w:spacing w:after="80" w:line="300" w:lineRule="exact"/>
              <w:rPr>
                <w:b/>
                <w:sz w:val="24"/>
                <w:szCs w:val="24"/>
              </w:rPr>
            </w:pPr>
            <w:r w:rsidRPr="004D6CB0">
              <w:rPr>
                <w:sz w:val="28"/>
                <w:szCs w:val="28"/>
              </w:rPr>
              <w:t>United Nations</w:t>
            </w:r>
          </w:p>
        </w:tc>
        <w:tc>
          <w:tcPr>
            <w:tcW w:w="6095" w:type="dxa"/>
            <w:gridSpan w:val="2"/>
            <w:tcBorders>
              <w:bottom w:val="single" w:sz="4" w:space="0" w:color="auto"/>
            </w:tcBorders>
            <w:vAlign w:val="bottom"/>
          </w:tcPr>
          <w:p w14:paraId="76FFF4A2" w14:textId="77777777" w:rsidR="009E6CB7" w:rsidRPr="002C3E60" w:rsidRDefault="003A5F98" w:rsidP="00471487">
            <w:pPr>
              <w:jc w:val="right"/>
            </w:pPr>
            <w:r w:rsidRPr="004D6CB0">
              <w:rPr>
                <w:sz w:val="40"/>
              </w:rPr>
              <w:t>ECE</w:t>
            </w:r>
            <w:r w:rsidRPr="004D6CB0">
              <w:t>/TRANS/201</w:t>
            </w:r>
            <w:r w:rsidR="00DE1FDF" w:rsidRPr="002C3E60">
              <w:t>9</w:t>
            </w:r>
            <w:r w:rsidRPr="004D6CB0">
              <w:t>/</w:t>
            </w:r>
            <w:r w:rsidR="00A15C6E" w:rsidRPr="004D6CB0">
              <w:t>2</w:t>
            </w:r>
            <w:r w:rsidR="00F66B01" w:rsidRPr="004D6CB0">
              <w:t>4</w:t>
            </w:r>
          </w:p>
        </w:tc>
      </w:tr>
      <w:tr w:rsidR="009E6CB7" w:rsidRPr="005F3F6F" w14:paraId="22CA38DA" w14:textId="77777777" w:rsidTr="009E6CB7">
        <w:trPr>
          <w:cantSplit/>
          <w:trHeight w:hRule="exact" w:val="2835"/>
        </w:trPr>
        <w:tc>
          <w:tcPr>
            <w:tcW w:w="1276" w:type="dxa"/>
            <w:tcBorders>
              <w:top w:val="single" w:sz="4" w:space="0" w:color="auto"/>
              <w:bottom w:val="single" w:sz="12" w:space="0" w:color="auto"/>
            </w:tcBorders>
          </w:tcPr>
          <w:p w14:paraId="70B75B6B" w14:textId="77777777" w:rsidR="009E6CB7" w:rsidRPr="004D6CB0" w:rsidRDefault="00BC7F91" w:rsidP="009E6CB7">
            <w:pPr>
              <w:spacing w:before="120"/>
            </w:pPr>
            <w:r w:rsidRPr="002C3E60">
              <w:rPr>
                <w:noProof/>
              </w:rPr>
              <w:drawing>
                <wp:inline distT="0" distB="0" distL="0" distR="0" wp14:anchorId="0B79EF46" wp14:editId="5FDD030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3B0F9B" w14:textId="77777777" w:rsidR="009E6CB7" w:rsidRPr="004D6CB0" w:rsidRDefault="009E6CB7" w:rsidP="009E6CB7">
            <w:pPr>
              <w:spacing w:before="120" w:line="420" w:lineRule="exact"/>
              <w:rPr>
                <w:sz w:val="40"/>
                <w:szCs w:val="40"/>
              </w:rPr>
            </w:pPr>
            <w:r w:rsidRPr="004D6CB0">
              <w:rPr>
                <w:b/>
                <w:sz w:val="40"/>
                <w:szCs w:val="40"/>
              </w:rPr>
              <w:t>Economic and Social Council</w:t>
            </w:r>
          </w:p>
        </w:tc>
        <w:tc>
          <w:tcPr>
            <w:tcW w:w="2835" w:type="dxa"/>
            <w:tcBorders>
              <w:top w:val="single" w:sz="4" w:space="0" w:color="auto"/>
              <w:bottom w:val="single" w:sz="12" w:space="0" w:color="auto"/>
            </w:tcBorders>
          </w:tcPr>
          <w:p w14:paraId="05D29157" w14:textId="77777777" w:rsidR="009E6CB7" w:rsidRPr="004D6CB0" w:rsidRDefault="003A5F98" w:rsidP="003A5F98">
            <w:pPr>
              <w:spacing w:before="240" w:line="240" w:lineRule="exact"/>
            </w:pPr>
            <w:r w:rsidRPr="004D6CB0">
              <w:t>Distr.: General</w:t>
            </w:r>
          </w:p>
          <w:p w14:paraId="7A1E7CE3" w14:textId="4157602E" w:rsidR="003A5F98" w:rsidRPr="007C5558" w:rsidRDefault="00A938BE" w:rsidP="003A5F98">
            <w:pPr>
              <w:spacing w:line="240" w:lineRule="exact"/>
            </w:pPr>
            <w:r>
              <w:t>11</w:t>
            </w:r>
            <w:r w:rsidR="007B553D" w:rsidRPr="007C5558">
              <w:t xml:space="preserve"> December 2018</w:t>
            </w:r>
          </w:p>
          <w:p w14:paraId="7EA9F8D6" w14:textId="77777777" w:rsidR="003A5F98" w:rsidRPr="007C5558" w:rsidRDefault="003A5F98" w:rsidP="003A5F98">
            <w:pPr>
              <w:spacing w:line="240" w:lineRule="exact"/>
            </w:pPr>
          </w:p>
          <w:p w14:paraId="59BC2AFE" w14:textId="77777777" w:rsidR="003A5F98" w:rsidRPr="005F3F6F" w:rsidRDefault="003A5F98" w:rsidP="003A5F98">
            <w:pPr>
              <w:spacing w:line="240" w:lineRule="exact"/>
            </w:pPr>
            <w:r w:rsidRPr="005F3F6F">
              <w:t>Original: English</w:t>
            </w:r>
          </w:p>
        </w:tc>
      </w:tr>
    </w:tbl>
    <w:p w14:paraId="42F3D039" w14:textId="77777777" w:rsidR="0071634C" w:rsidRPr="005F3F6F" w:rsidRDefault="0071634C" w:rsidP="0071634C">
      <w:pPr>
        <w:spacing w:before="120"/>
        <w:rPr>
          <w:b/>
          <w:bCs/>
          <w:sz w:val="28"/>
          <w:szCs w:val="28"/>
        </w:rPr>
      </w:pPr>
      <w:r w:rsidRPr="005F3F6F">
        <w:rPr>
          <w:b/>
          <w:bCs/>
          <w:sz w:val="28"/>
          <w:szCs w:val="28"/>
        </w:rPr>
        <w:t>Economic Commission for Europe</w:t>
      </w:r>
    </w:p>
    <w:p w14:paraId="1E87EA0F" w14:textId="77777777" w:rsidR="0071634C" w:rsidRPr="005F3F6F" w:rsidRDefault="0071634C" w:rsidP="0071634C">
      <w:pPr>
        <w:spacing w:before="120"/>
        <w:rPr>
          <w:sz w:val="28"/>
          <w:szCs w:val="28"/>
        </w:rPr>
      </w:pPr>
      <w:r w:rsidRPr="005F3F6F">
        <w:rPr>
          <w:sz w:val="28"/>
          <w:szCs w:val="28"/>
        </w:rPr>
        <w:t>Inland Transport Committee</w:t>
      </w:r>
    </w:p>
    <w:p w14:paraId="5F2B02A3" w14:textId="77777777" w:rsidR="0071634C" w:rsidRPr="004D6CB0" w:rsidRDefault="0047566C" w:rsidP="0071634C">
      <w:pPr>
        <w:spacing w:before="120"/>
        <w:rPr>
          <w:b/>
          <w:bCs/>
        </w:rPr>
      </w:pPr>
      <w:r w:rsidRPr="002C3E60">
        <w:rPr>
          <w:b/>
          <w:bCs/>
        </w:rPr>
        <w:t>Eighty-first</w:t>
      </w:r>
      <w:r w:rsidR="0071634C" w:rsidRPr="002C3E60">
        <w:rPr>
          <w:b/>
          <w:bCs/>
        </w:rPr>
        <w:t xml:space="preserve"> </w:t>
      </w:r>
      <w:r w:rsidR="0071634C" w:rsidRPr="004D6CB0">
        <w:rPr>
          <w:b/>
          <w:bCs/>
        </w:rPr>
        <w:t>session</w:t>
      </w:r>
    </w:p>
    <w:p w14:paraId="1011021B" w14:textId="67AB6E22" w:rsidR="003A5F98" w:rsidRPr="004D6CB0" w:rsidRDefault="0071634C" w:rsidP="0071634C">
      <w:pPr>
        <w:rPr>
          <w:b/>
          <w:bCs/>
        </w:rPr>
      </w:pPr>
      <w:r w:rsidRPr="004D6CB0">
        <w:t xml:space="preserve">Geneva, </w:t>
      </w:r>
      <w:r w:rsidR="0047566C" w:rsidRPr="004D6CB0">
        <w:t>19</w:t>
      </w:r>
      <w:r w:rsidRPr="004D6CB0">
        <w:t>-2</w:t>
      </w:r>
      <w:r w:rsidR="0047566C" w:rsidRPr="004D6CB0">
        <w:t>2</w:t>
      </w:r>
      <w:r w:rsidRPr="004D6CB0">
        <w:t xml:space="preserve"> February 201</w:t>
      </w:r>
      <w:r w:rsidR="0047566C" w:rsidRPr="004D6CB0">
        <w:t>9</w:t>
      </w:r>
      <w:r w:rsidRPr="004D6CB0">
        <w:br/>
        <w:t xml:space="preserve">Item </w:t>
      </w:r>
      <w:r w:rsidR="00177CDB" w:rsidRPr="004D6CB0">
        <w:t>12</w:t>
      </w:r>
      <w:r w:rsidRPr="004D6CB0">
        <w:t xml:space="preserve"> of the provisional agenda</w:t>
      </w:r>
      <w:r w:rsidRPr="004D6CB0">
        <w:br/>
      </w:r>
      <w:r w:rsidR="00177CDB" w:rsidRPr="004D6CB0">
        <w:rPr>
          <w:b/>
          <w:bCs/>
        </w:rPr>
        <w:t xml:space="preserve">Programme </w:t>
      </w:r>
      <w:r w:rsidR="002C3E60">
        <w:rPr>
          <w:b/>
          <w:bCs/>
        </w:rPr>
        <w:t>P</w:t>
      </w:r>
      <w:r w:rsidR="00177CDB" w:rsidRPr="004D6CB0">
        <w:rPr>
          <w:b/>
          <w:bCs/>
        </w:rPr>
        <w:t>lan for 2020</w:t>
      </w:r>
    </w:p>
    <w:p w14:paraId="778A85F2" w14:textId="31005E57" w:rsidR="00E569B0" w:rsidRPr="004D6CB0" w:rsidRDefault="00471487" w:rsidP="00740D47">
      <w:pPr>
        <w:pStyle w:val="HChG"/>
      </w:pPr>
      <w:r w:rsidRPr="004D6CB0">
        <w:tab/>
      </w:r>
      <w:r w:rsidR="00740D47" w:rsidRPr="004D6CB0">
        <w:tab/>
      </w:r>
      <w:r w:rsidR="00E569B0" w:rsidRPr="004D6CB0">
        <w:t>Reform of the U</w:t>
      </w:r>
      <w:r w:rsidR="002C3E60">
        <w:t xml:space="preserve">nited </w:t>
      </w:r>
      <w:r w:rsidR="00E569B0" w:rsidRPr="004D6CB0">
        <w:t>N</w:t>
      </w:r>
      <w:r w:rsidR="002C3E60">
        <w:t>ations</w:t>
      </w:r>
      <w:r w:rsidR="00E569B0" w:rsidRPr="004D6CB0">
        <w:t xml:space="preserve"> planning and budgeting process</w:t>
      </w:r>
    </w:p>
    <w:p w14:paraId="18418157" w14:textId="77777777" w:rsidR="00740D47" w:rsidRPr="004D6CB0" w:rsidRDefault="00740D47" w:rsidP="00740D47">
      <w:pPr>
        <w:pStyle w:val="H1G"/>
      </w:pPr>
      <w:r w:rsidRPr="004D6CB0">
        <w:tab/>
      </w:r>
      <w:r w:rsidRPr="004D6CB0">
        <w:tab/>
        <w:t>Note by the secretariat</w:t>
      </w:r>
    </w:p>
    <w:p w14:paraId="240B93CA" w14:textId="6EA452F2" w:rsidR="00E569B0" w:rsidRPr="007C5558" w:rsidRDefault="00E569B0" w:rsidP="00E569B0">
      <w:pPr>
        <w:pStyle w:val="SingleTxtG"/>
      </w:pPr>
      <w:r w:rsidRPr="004D6CB0">
        <w:t>1.</w:t>
      </w:r>
      <w:r w:rsidRPr="004D6CB0">
        <w:tab/>
        <w:t xml:space="preserve">In December 2017, the </w:t>
      </w:r>
      <w:r w:rsidR="002C3E60">
        <w:t>seventy-second</w:t>
      </w:r>
      <w:r w:rsidRPr="004D6CB0">
        <w:t xml:space="preserve"> session of the General Assembly adopted resolution A/72/266 “Shifting the management paradigm in the United Nations”</w:t>
      </w:r>
      <w:r w:rsidR="00121EF9" w:rsidRPr="004D6CB0">
        <w:t>.</w:t>
      </w:r>
      <w:r w:rsidRPr="004D6CB0">
        <w:t xml:space="preserve"> </w:t>
      </w:r>
      <w:r w:rsidR="00121EF9">
        <w:t>With</w:t>
      </w:r>
      <w:r w:rsidR="00121EF9" w:rsidRPr="004D6CB0">
        <w:t xml:space="preserve"> </w:t>
      </w:r>
      <w:r w:rsidRPr="004D6CB0">
        <w:t xml:space="preserve">this resolution, Member States approved the proposed </w:t>
      </w:r>
      <w:r w:rsidR="00121EF9" w:rsidRPr="004D6CB0">
        <w:t xml:space="preserve">budget </w:t>
      </w:r>
      <w:r w:rsidRPr="004D6CB0">
        <w:t xml:space="preserve">change from biennial to annual on a trial basis, beginning with the programme budget for 2020, and requested the Secretary-General to review </w:t>
      </w:r>
      <w:r w:rsidR="00121EF9">
        <w:t xml:space="preserve">the </w:t>
      </w:r>
      <w:r w:rsidRPr="004D6CB0">
        <w:t xml:space="preserve">changes to the budgetary cycle in 2022, </w:t>
      </w:r>
      <w:r w:rsidR="00121EF9">
        <w:t xml:space="preserve">after </w:t>
      </w:r>
      <w:r w:rsidRPr="004D6CB0">
        <w:t>completi</w:t>
      </w:r>
      <w:r w:rsidR="00121EF9">
        <w:t>ng</w:t>
      </w:r>
      <w:r w:rsidRPr="004D6CB0">
        <w:t xml:space="preserve"> the first full budgetary cycle. The General Assembly also decided</w:t>
      </w:r>
      <w:r w:rsidRPr="007C5558">
        <w:t xml:space="preserve"> to review at its seventy-seventh session, </w:t>
      </w:r>
      <w:r w:rsidR="00121EF9">
        <w:t xml:space="preserve">in </w:t>
      </w:r>
      <w:r w:rsidRPr="007C5558">
        <w:t xml:space="preserve">view </w:t>
      </w:r>
      <w:r w:rsidR="00121EF9">
        <w:t xml:space="preserve">of </w:t>
      </w:r>
      <w:r w:rsidRPr="007C5558">
        <w:t xml:space="preserve">taking a final decision, the implementation of </w:t>
      </w:r>
      <w:r w:rsidR="00121EF9">
        <w:t xml:space="preserve">an </w:t>
      </w:r>
      <w:r w:rsidRPr="007C5558">
        <w:t xml:space="preserve">annual budget. </w:t>
      </w:r>
    </w:p>
    <w:p w14:paraId="6B317429" w14:textId="294A0A79" w:rsidR="00E569B0" w:rsidRPr="007C5558" w:rsidRDefault="00E569B0" w:rsidP="00E569B0">
      <w:pPr>
        <w:pStyle w:val="SingleTxtG"/>
      </w:pPr>
      <w:r w:rsidRPr="007C5558">
        <w:t>2.</w:t>
      </w:r>
      <w:r w:rsidRPr="007C5558">
        <w:tab/>
        <w:t xml:space="preserve">The </w:t>
      </w:r>
      <w:r w:rsidR="00121EF9" w:rsidRPr="007C5558">
        <w:t xml:space="preserve">proposed programme budget </w:t>
      </w:r>
      <w:r w:rsidRPr="007C5558">
        <w:t xml:space="preserve">will </w:t>
      </w:r>
      <w:r w:rsidRPr="004D6CB0">
        <w:t xml:space="preserve">consist of three parts: </w:t>
      </w:r>
    </w:p>
    <w:p w14:paraId="6342498B" w14:textId="1621B017" w:rsidR="00E569B0" w:rsidRPr="004D6CB0" w:rsidRDefault="00E569B0" w:rsidP="00E569B0">
      <w:pPr>
        <w:pStyle w:val="SingleTxtG"/>
        <w:ind w:firstLine="567"/>
      </w:pPr>
      <w:r w:rsidRPr="00183385">
        <w:t>(</w:t>
      </w:r>
      <w:r w:rsidRPr="004D6CB0">
        <w:t>a)</w:t>
      </w:r>
      <w:r w:rsidRPr="004D6CB0">
        <w:tab/>
        <w:t>Part I: the plan outline</w:t>
      </w:r>
      <w:r w:rsidR="00121EF9">
        <w:t xml:space="preserve"> on </w:t>
      </w:r>
      <w:r w:rsidRPr="004D6CB0">
        <w:t xml:space="preserve">the long-term priorities and the objectives of the </w:t>
      </w:r>
      <w:r w:rsidR="004D6CB0">
        <w:t>o</w:t>
      </w:r>
      <w:r w:rsidR="004D6CB0" w:rsidRPr="004D6CB0">
        <w:t>rganization</w:t>
      </w:r>
      <w:r w:rsidRPr="004D6CB0">
        <w:t>;</w:t>
      </w:r>
    </w:p>
    <w:p w14:paraId="010C550F" w14:textId="256D21E6" w:rsidR="00E569B0" w:rsidRPr="004D6CB0" w:rsidRDefault="00E569B0" w:rsidP="00E569B0">
      <w:pPr>
        <w:pStyle w:val="SingleTxtG"/>
        <w:ind w:firstLine="567"/>
      </w:pPr>
      <w:r w:rsidRPr="002C3E60">
        <w:t>(</w:t>
      </w:r>
      <w:r w:rsidRPr="004D6CB0">
        <w:t>b)</w:t>
      </w:r>
      <w:r w:rsidRPr="004D6CB0">
        <w:tab/>
        <w:t xml:space="preserve">Part II: the plan for programmes and </w:t>
      </w:r>
      <w:proofErr w:type="spellStart"/>
      <w:r w:rsidRPr="004D6CB0">
        <w:t>subprogrammes</w:t>
      </w:r>
      <w:proofErr w:type="spellEnd"/>
      <w:r w:rsidR="00121EF9">
        <w:t>,</w:t>
      </w:r>
      <w:r w:rsidRPr="004D6CB0">
        <w:t xml:space="preserve"> and programme performance information; and</w:t>
      </w:r>
    </w:p>
    <w:p w14:paraId="5127C1B7" w14:textId="77777777" w:rsidR="00E569B0" w:rsidRPr="004D6CB0" w:rsidRDefault="00E569B0" w:rsidP="00E569B0">
      <w:pPr>
        <w:pStyle w:val="SingleTxtG"/>
        <w:ind w:firstLine="567"/>
      </w:pPr>
      <w:r w:rsidRPr="002C3E60">
        <w:t>(</w:t>
      </w:r>
      <w:r w:rsidRPr="004D6CB0">
        <w:t>c)</w:t>
      </w:r>
      <w:r w:rsidRPr="004D6CB0">
        <w:tab/>
        <w:t xml:space="preserve">Part III: the post and non-post resource requirements for the programmes and </w:t>
      </w:r>
      <w:proofErr w:type="spellStart"/>
      <w:r w:rsidRPr="004D6CB0">
        <w:t>subprogrammes</w:t>
      </w:r>
      <w:proofErr w:type="spellEnd"/>
      <w:r w:rsidRPr="004D6CB0">
        <w:t>.</w:t>
      </w:r>
    </w:p>
    <w:p w14:paraId="7D3F7C32" w14:textId="5BA4DD54" w:rsidR="00E569B0" w:rsidRPr="004D6CB0" w:rsidRDefault="00E569B0" w:rsidP="00E569B0">
      <w:pPr>
        <w:pStyle w:val="SingleTxtG"/>
      </w:pPr>
      <w:r w:rsidRPr="004D6CB0">
        <w:t>3.</w:t>
      </w:r>
      <w:r w:rsidRPr="004D6CB0">
        <w:tab/>
        <w:t xml:space="preserve">Part I will be prepared by the secretariat at the </w:t>
      </w:r>
      <w:r w:rsidR="002C3E60">
        <w:t xml:space="preserve">United Nations </w:t>
      </w:r>
      <w:r w:rsidRPr="004D6CB0">
        <w:t xml:space="preserve">Headquarters. Parts II and III will be prepared </w:t>
      </w:r>
      <w:r w:rsidR="00121EF9" w:rsidRPr="004D6CB0">
        <w:t>annual</w:t>
      </w:r>
      <w:r w:rsidR="00121EF9">
        <w:t>ly</w:t>
      </w:r>
      <w:r w:rsidR="00121EF9" w:rsidRPr="004D6CB0">
        <w:t xml:space="preserve"> </w:t>
      </w:r>
      <w:r w:rsidRPr="004D6CB0">
        <w:t xml:space="preserve">by Secretariat </w:t>
      </w:r>
      <w:r w:rsidR="00121EF9">
        <w:t>d</w:t>
      </w:r>
      <w:r w:rsidR="00121EF9" w:rsidRPr="004D6CB0">
        <w:t>epartments</w:t>
      </w:r>
      <w:r w:rsidRPr="004D6CB0">
        <w:t>, including ECE. They will be submitted to the General Assembly through the Committee for Programme and Coordination (Part II) and the Advisory Committee on Administrative and Budgetary Questions (Part III).</w:t>
      </w:r>
    </w:p>
    <w:p w14:paraId="078C72FE" w14:textId="70ED12E9" w:rsidR="00E569B0" w:rsidRPr="004D6CB0" w:rsidRDefault="00E569B0" w:rsidP="00E569B0">
      <w:pPr>
        <w:pStyle w:val="SingleTxtG"/>
      </w:pPr>
      <w:r w:rsidRPr="004D6CB0">
        <w:t>4.</w:t>
      </w:r>
      <w:r w:rsidRPr="004D6CB0">
        <w:tab/>
        <w:t xml:space="preserve">The first annual proposed programme budget will be for 2020. </w:t>
      </w:r>
    </w:p>
    <w:p w14:paraId="3224323F" w14:textId="1E3C7F20" w:rsidR="00E569B0" w:rsidRPr="007C5558" w:rsidRDefault="00E569B0" w:rsidP="00E569B0">
      <w:pPr>
        <w:pStyle w:val="SingleTxtG"/>
      </w:pPr>
      <w:r w:rsidRPr="004D6CB0">
        <w:t>5.</w:t>
      </w:r>
      <w:r w:rsidRPr="004D6CB0">
        <w:tab/>
        <w:t xml:space="preserve">The instructions </w:t>
      </w:r>
      <w:r w:rsidR="000B755D">
        <w:t xml:space="preserve">for </w:t>
      </w:r>
      <w:r w:rsidRPr="004D6CB0">
        <w:t xml:space="preserve">the programme budget </w:t>
      </w:r>
      <w:r w:rsidR="000B755D">
        <w:t xml:space="preserve">were </w:t>
      </w:r>
      <w:r w:rsidRPr="004D6CB0">
        <w:t xml:space="preserve">expected from the </w:t>
      </w:r>
      <w:r w:rsidR="002C3E60">
        <w:t>United Nations</w:t>
      </w:r>
      <w:r w:rsidRPr="004D6CB0">
        <w:t xml:space="preserve"> Controller </w:t>
      </w:r>
      <w:r w:rsidR="00CB2F78">
        <w:t>in December</w:t>
      </w:r>
      <w:r w:rsidRPr="004D6CB0">
        <w:t xml:space="preserve"> 2018. Based on the instructions, the ECE secretariat will prepare the proposed programme budget for 2020 </w:t>
      </w:r>
      <w:r w:rsidR="000B755D">
        <w:t xml:space="preserve">for </w:t>
      </w:r>
      <w:r w:rsidRPr="004D6CB0">
        <w:t>subprogramme 2 (Transport) and share it for comments with the Inland Transport Committee</w:t>
      </w:r>
      <w:r w:rsidR="002C3E60">
        <w:t xml:space="preserve"> (ITC)</w:t>
      </w:r>
      <w:r w:rsidRPr="004D6CB0">
        <w:t xml:space="preserve"> or its Bureau, </w:t>
      </w:r>
      <w:r w:rsidR="000B755D">
        <w:t xml:space="preserve">and to </w:t>
      </w:r>
      <w:r w:rsidRPr="004D6CB0">
        <w:t xml:space="preserve">EXCOM as part </w:t>
      </w:r>
      <w:r w:rsidRPr="004D6CB0">
        <w:lastRenderedPageBreak/>
        <w:t>of the ECE budget proposal. The consolidated ECE proposed programme budget, modified as appropriate, will subsequently</w:t>
      </w:r>
      <w:r w:rsidRPr="007C5558">
        <w:t xml:space="preserve"> be submitted to the Committee for Programme and Coordination and the Advisory Committee on Administrative and Budgetary Questions at their sessions in mid-2019. Their conclusions and recommendations therein will be transmitted to the General Assembly at its seventy-fourth session in 2019 when it considers the Secretary-General’s proposed programme budget for 2020.</w:t>
      </w:r>
    </w:p>
    <w:p w14:paraId="31A868AA" w14:textId="3D2166C1" w:rsidR="00F93501" w:rsidRPr="004D6CB0" w:rsidRDefault="003D03D4" w:rsidP="007F0729">
      <w:pPr>
        <w:pStyle w:val="SingleTxtG"/>
      </w:pPr>
      <w:r>
        <w:t>6.</w:t>
      </w:r>
      <w:r w:rsidR="00F93501" w:rsidRPr="005F3F6F">
        <w:tab/>
        <w:t xml:space="preserve">The text </w:t>
      </w:r>
      <w:r w:rsidR="00CB2F78">
        <w:t xml:space="preserve">in </w:t>
      </w:r>
      <w:r w:rsidR="00F93501" w:rsidRPr="005F3F6F">
        <w:t>Annex</w:t>
      </w:r>
      <w:r w:rsidR="00CB2F78">
        <w:t>es</w:t>
      </w:r>
      <w:r w:rsidR="00F93501" w:rsidRPr="005F3F6F">
        <w:t xml:space="preserve"> I </w:t>
      </w:r>
      <w:r w:rsidR="00CB2F78">
        <w:t xml:space="preserve">and II </w:t>
      </w:r>
      <w:r w:rsidR="00F93501" w:rsidRPr="005F3F6F">
        <w:t>is extracted from</w:t>
      </w:r>
      <w:r w:rsidR="007F0729" w:rsidRPr="005F3F6F">
        <w:t xml:space="preserve"> </w:t>
      </w:r>
      <w:r w:rsidR="00F93501" w:rsidRPr="004D6CB0">
        <w:t xml:space="preserve">Informal </w:t>
      </w:r>
      <w:proofErr w:type="gramStart"/>
      <w:r w:rsidR="00F93501" w:rsidRPr="004D6CB0">
        <w:t>document</w:t>
      </w:r>
      <w:proofErr w:type="gramEnd"/>
      <w:r w:rsidR="00F93501" w:rsidRPr="004D6CB0">
        <w:t xml:space="preserve"> </w:t>
      </w:r>
      <w:r w:rsidR="00ED22EA">
        <w:t xml:space="preserve">No. 2018/36 </w:t>
      </w:r>
      <w:r w:rsidR="007F0729" w:rsidRPr="004D6CB0">
        <w:t>“</w:t>
      </w:r>
      <w:r w:rsidR="00ED22EA">
        <w:t>Draft</w:t>
      </w:r>
      <w:r w:rsidR="00CB2F78">
        <w:t xml:space="preserve"> </w:t>
      </w:r>
      <w:r w:rsidR="00F93501" w:rsidRPr="004D6CB0">
        <w:t>Proposed Programme Budget for 2020</w:t>
      </w:r>
      <w:r w:rsidR="007F0729" w:rsidRPr="004D6CB0">
        <w:t>”</w:t>
      </w:r>
      <w:r w:rsidR="00A938BE">
        <w:rPr>
          <w:rStyle w:val="FootnoteReference"/>
        </w:rPr>
        <w:footnoteReference w:id="2"/>
      </w:r>
      <w:r w:rsidR="007F0729" w:rsidRPr="004D6CB0">
        <w:t xml:space="preserve"> submitted </w:t>
      </w:r>
      <w:r w:rsidR="000B755D">
        <w:t xml:space="preserve">to </w:t>
      </w:r>
      <w:r w:rsidR="007F0729" w:rsidRPr="004D6CB0">
        <w:t>the 102</w:t>
      </w:r>
      <w:r w:rsidR="007F0729" w:rsidRPr="002C3E60">
        <w:rPr>
          <w:vertAlign w:val="superscript"/>
        </w:rPr>
        <w:t>nd</w:t>
      </w:r>
      <w:r w:rsidR="002C3E60">
        <w:t xml:space="preserve"> </w:t>
      </w:r>
      <w:r w:rsidR="007F0729" w:rsidRPr="004D6CB0">
        <w:t xml:space="preserve">meeting of </w:t>
      </w:r>
      <w:r w:rsidR="000B755D">
        <w:t xml:space="preserve">EXCOM </w:t>
      </w:r>
      <w:r w:rsidR="007F0729" w:rsidRPr="004D6CB0">
        <w:t>(</w:t>
      </w:r>
      <w:r w:rsidR="007F0729" w:rsidRPr="002C3E60">
        <w:t>Geneva, 14 December 2018</w:t>
      </w:r>
      <w:r w:rsidR="007F0729" w:rsidRPr="004D6CB0">
        <w:t>).</w:t>
      </w:r>
    </w:p>
    <w:p w14:paraId="6FF6ABE5" w14:textId="1E409485" w:rsidR="002C3E60" w:rsidRPr="005F3F6F" w:rsidRDefault="007F0729" w:rsidP="00CB2F78">
      <w:pPr>
        <w:pStyle w:val="SingleTxtG"/>
      </w:pPr>
      <w:r w:rsidRPr="007C5558">
        <w:t>7.</w:t>
      </w:r>
      <w:r w:rsidRPr="007C5558">
        <w:tab/>
      </w:r>
      <w:r w:rsidR="002C3E60">
        <w:t xml:space="preserve">The Committee </w:t>
      </w:r>
      <w:r w:rsidR="002C3E60" w:rsidRPr="00A43570">
        <w:rPr>
          <w:b/>
          <w:bCs/>
        </w:rPr>
        <w:t>may wish to note</w:t>
      </w:r>
      <w:r w:rsidR="002C3E60">
        <w:t xml:space="preserve"> that the </w:t>
      </w:r>
      <w:r w:rsidR="00A43570">
        <w:t xml:space="preserve">information contained in this document was </w:t>
      </w:r>
      <w:r w:rsidR="002C3E60">
        <w:t xml:space="preserve">reviewed by the </w:t>
      </w:r>
      <w:r w:rsidR="00A43570">
        <w:t xml:space="preserve">ITC </w:t>
      </w:r>
      <w:r w:rsidR="002C3E60">
        <w:t xml:space="preserve">Bureau at its session on 29-30 November 2018. The Committee </w:t>
      </w:r>
      <w:r w:rsidR="00CB2F78">
        <w:rPr>
          <w:b/>
          <w:bCs/>
        </w:rPr>
        <w:t xml:space="preserve">is invited to review and </w:t>
      </w:r>
      <w:r w:rsidR="002C3E60" w:rsidRPr="00A43570">
        <w:rPr>
          <w:b/>
          <w:bCs/>
        </w:rPr>
        <w:t xml:space="preserve">provide </w:t>
      </w:r>
      <w:r w:rsidR="00A43570" w:rsidRPr="00A43570">
        <w:rPr>
          <w:b/>
          <w:bCs/>
        </w:rPr>
        <w:t>comments</w:t>
      </w:r>
      <w:r w:rsidR="00A43570">
        <w:t xml:space="preserve"> to this document.</w:t>
      </w:r>
    </w:p>
    <w:p w14:paraId="0FC2EC85" w14:textId="3AC18F86" w:rsidR="007F0729" w:rsidRPr="005F3F6F" w:rsidRDefault="007F0729" w:rsidP="007F0729">
      <w:pPr>
        <w:pStyle w:val="SingleTxtG"/>
        <w:rPr>
          <w:sz w:val="28"/>
        </w:rPr>
      </w:pPr>
      <w:r w:rsidRPr="005F3F6F">
        <w:br w:type="page"/>
      </w:r>
    </w:p>
    <w:p w14:paraId="43F86296" w14:textId="7C49C5B5" w:rsidR="00740D47" w:rsidRDefault="00740D47" w:rsidP="00740D47">
      <w:pPr>
        <w:pStyle w:val="HChG"/>
      </w:pPr>
      <w:r w:rsidRPr="005F3F6F">
        <w:lastRenderedPageBreak/>
        <w:t>Annex I</w:t>
      </w:r>
    </w:p>
    <w:p w14:paraId="2A9B9CA6" w14:textId="77777777" w:rsidR="003D03D4" w:rsidRDefault="007F5B18" w:rsidP="003D03D4">
      <w:pPr>
        <w:pStyle w:val="HChG"/>
        <w:rPr>
          <w:w w:val="103"/>
        </w:rPr>
      </w:pPr>
      <w:r>
        <w:rPr>
          <w:w w:val="103"/>
        </w:rPr>
        <w:tab/>
      </w:r>
      <w:r>
        <w:rPr>
          <w:w w:val="103"/>
        </w:rPr>
        <w:tab/>
      </w:r>
      <w:r w:rsidR="006A4329">
        <w:rPr>
          <w:w w:val="103"/>
        </w:rPr>
        <w:t xml:space="preserve">Draft Proposed Programme Budget for 2020 </w:t>
      </w:r>
    </w:p>
    <w:p w14:paraId="7CDA71BE" w14:textId="4FBF9E59" w:rsidR="003D03D4" w:rsidRPr="003D03D4" w:rsidRDefault="003D03D4" w:rsidP="003D03D4">
      <w:pPr>
        <w:pStyle w:val="HChG"/>
      </w:pPr>
      <w:r>
        <w:tab/>
      </w:r>
      <w:r>
        <w:tab/>
        <w:t>Section 20 Economic development in Europe</w:t>
      </w:r>
    </w:p>
    <w:p w14:paraId="39F0670D" w14:textId="53EA45F2" w:rsidR="006A4329" w:rsidRDefault="003D03D4" w:rsidP="003D03D4">
      <w:pPr>
        <w:pStyle w:val="HChG"/>
        <w:rPr>
          <w:w w:val="103"/>
        </w:rPr>
      </w:pPr>
      <w:r>
        <w:rPr>
          <w:w w:val="103"/>
        </w:rPr>
        <w:tab/>
      </w:r>
      <w:r>
        <w:rPr>
          <w:w w:val="103"/>
        </w:rPr>
        <w:tab/>
        <w:t>Part II.</w:t>
      </w:r>
      <w:r w:rsidR="006A4329">
        <w:rPr>
          <w:w w:val="103"/>
        </w:rPr>
        <w:t xml:space="preserve"> Programme plan </w:t>
      </w:r>
      <w:r>
        <w:rPr>
          <w:w w:val="103"/>
        </w:rPr>
        <w:t>for programmes/</w:t>
      </w:r>
      <w:proofErr w:type="spellStart"/>
      <w:r>
        <w:rPr>
          <w:w w:val="103"/>
        </w:rPr>
        <w:t>subprogrammes</w:t>
      </w:r>
      <w:proofErr w:type="spellEnd"/>
      <w:r>
        <w:rPr>
          <w:w w:val="103"/>
        </w:rPr>
        <w:t xml:space="preserve"> </w:t>
      </w:r>
      <w:r w:rsidR="006A4329">
        <w:rPr>
          <w:w w:val="103"/>
        </w:rPr>
        <w:t xml:space="preserve">and </w:t>
      </w:r>
      <w:r>
        <w:rPr>
          <w:w w:val="103"/>
        </w:rPr>
        <w:t>programme performance</w:t>
      </w:r>
    </w:p>
    <w:p w14:paraId="43B77B26" w14:textId="0A72DDF8" w:rsidR="003D03D4" w:rsidRDefault="006A4329" w:rsidP="00DD3D9C">
      <w:pPr>
        <w:pStyle w:val="HChG"/>
        <w:rPr>
          <w:w w:val="103"/>
        </w:rPr>
      </w:pPr>
      <w:r>
        <w:rPr>
          <w:w w:val="103"/>
        </w:rPr>
        <w:tab/>
      </w:r>
      <w:r>
        <w:rPr>
          <w:w w:val="103"/>
        </w:rPr>
        <w:tab/>
      </w:r>
      <w:r w:rsidR="003D03D4">
        <w:rPr>
          <w:w w:val="103"/>
        </w:rPr>
        <w:t>(…)</w:t>
      </w:r>
    </w:p>
    <w:p w14:paraId="10EE9BE9" w14:textId="15D5EF77" w:rsidR="00DD3D9C" w:rsidRPr="005F3F6F" w:rsidRDefault="003D03D4" w:rsidP="00DD3D9C">
      <w:pPr>
        <w:pStyle w:val="HChG"/>
      </w:pPr>
      <w:r>
        <w:rPr>
          <w:w w:val="103"/>
        </w:rPr>
        <w:tab/>
      </w:r>
      <w:r>
        <w:rPr>
          <w:w w:val="103"/>
        </w:rPr>
        <w:tab/>
      </w:r>
      <w:proofErr w:type="spellStart"/>
      <w:r w:rsidR="007F428B" w:rsidRPr="007F428B">
        <w:rPr>
          <w:w w:val="103"/>
        </w:rPr>
        <w:t>Subprogramme</w:t>
      </w:r>
      <w:proofErr w:type="spellEnd"/>
      <w:r w:rsidR="007F428B" w:rsidRPr="007F428B">
        <w:rPr>
          <w:w w:val="103"/>
        </w:rPr>
        <w:t xml:space="preserve"> 2: Transport</w:t>
      </w:r>
    </w:p>
    <w:p w14:paraId="2CDFF058" w14:textId="77777777" w:rsidR="00DD3D9C" w:rsidRPr="004D6CB0" w:rsidRDefault="00DD3D9C" w:rsidP="00DD3D9C">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s>
        <w:ind w:firstLine="1022"/>
        <w:outlineLvl w:val="0"/>
        <w:rPr>
          <w:rFonts w:eastAsia="Calibri"/>
          <w:b/>
          <w:spacing w:val="4"/>
          <w:w w:val="103"/>
          <w:kern w:val="14"/>
          <w:sz w:val="24"/>
        </w:rPr>
      </w:pPr>
      <w:r w:rsidRPr="001C2B46">
        <w:rPr>
          <w:rFonts w:eastAsia="Calibri"/>
          <w:b/>
          <w:noProof/>
          <w:spacing w:val="4"/>
          <w:w w:val="103"/>
          <w:kern w:val="14"/>
          <w:sz w:val="24"/>
          <w:lang w:eastAsia="zh-CN"/>
        </w:rPr>
        <w:drawing>
          <wp:inline distT="0" distB="0" distL="0" distR="0" wp14:anchorId="6EAA6682" wp14:editId="1A2B8DED">
            <wp:extent cx="352425" cy="361950"/>
            <wp:effectExtent l="0" t="0" r="9525" b="0"/>
            <wp:docPr id="19" name="Picture 19" descr="C:\Users\wannes.lint\AppData\Local\Microsoft\Windows\INetCache\Content.Word\E_SDG goals_icons-individual-rg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021161" descr="C:\Users\wannes.lint\AppData\Local\Microsoft\Windows\INetCache\Content.Word\E_SDG goals_icons-individual-rgb-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r w:rsidRPr="001C2B46">
        <w:rPr>
          <w:rFonts w:eastAsia="Calibri"/>
          <w:b/>
          <w:noProof/>
          <w:spacing w:val="4"/>
          <w:w w:val="103"/>
          <w:kern w:val="14"/>
          <w:sz w:val="24"/>
          <w:lang w:eastAsia="zh-CN"/>
        </w:rPr>
        <w:drawing>
          <wp:inline distT="0" distB="0" distL="0" distR="0" wp14:anchorId="13F08AF3" wp14:editId="0E0F5B8E">
            <wp:extent cx="361950" cy="361950"/>
            <wp:effectExtent l="0" t="0" r="0" b="0"/>
            <wp:docPr id="20" name="Picture 20" descr="E_SDG goals_icons-individual-rgb-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021170" descr="E_SDG goals_icons-individual-rgb-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1C2B46">
        <w:rPr>
          <w:rFonts w:eastAsia="Calibri"/>
          <w:b/>
          <w:noProof/>
          <w:spacing w:val="4"/>
          <w:w w:val="103"/>
          <w:kern w:val="14"/>
          <w:sz w:val="24"/>
          <w:lang w:eastAsia="zh-CN"/>
        </w:rPr>
        <w:drawing>
          <wp:inline distT="0" distB="0" distL="0" distR="0" wp14:anchorId="7E3810CD" wp14:editId="47E98DD8">
            <wp:extent cx="381000" cy="352425"/>
            <wp:effectExtent l="0" t="0" r="0" b="9525"/>
            <wp:docPr id="21" name="Picture 21" descr="E_SDG goals_icons-individual-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_SDG goals_icons-individual-rgb-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inline>
        </w:drawing>
      </w:r>
      <w:r w:rsidRPr="001C2B46">
        <w:rPr>
          <w:rFonts w:eastAsia="Calibri"/>
          <w:b/>
          <w:noProof/>
          <w:spacing w:val="4"/>
          <w:w w:val="103"/>
          <w:kern w:val="14"/>
          <w:sz w:val="24"/>
          <w:lang w:eastAsia="zh-CN"/>
        </w:rPr>
        <w:drawing>
          <wp:inline distT="0" distB="0" distL="0" distR="0" wp14:anchorId="65F37D98" wp14:editId="49262029">
            <wp:extent cx="361950" cy="361950"/>
            <wp:effectExtent l="0" t="0" r="0" b="0"/>
            <wp:docPr id="6" name="Picture 6" descr="E_SDG goals_icons-individual-rgb-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SDG goals_icons-individual-rgb-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1C2B46">
        <w:rPr>
          <w:rFonts w:eastAsia="Calibri"/>
          <w:b/>
          <w:noProof/>
          <w:spacing w:val="4"/>
          <w:w w:val="103"/>
          <w:kern w:val="14"/>
          <w:sz w:val="24"/>
          <w:lang w:eastAsia="zh-CN"/>
        </w:rPr>
        <w:drawing>
          <wp:inline distT="0" distB="0" distL="0" distR="0" wp14:anchorId="56ACACF8" wp14:editId="39748B66">
            <wp:extent cx="371475" cy="352425"/>
            <wp:effectExtent l="0" t="0" r="9525" b="9525"/>
            <wp:docPr id="5" name="Picture 5" descr="E_SDG goals_icons-individual-rg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021166" descr="E_SDG goals_icons-individual-rgb-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r w:rsidRPr="001C2B46">
        <w:rPr>
          <w:rFonts w:eastAsia="Calibri"/>
          <w:b/>
          <w:noProof/>
          <w:spacing w:val="4"/>
          <w:w w:val="103"/>
          <w:kern w:val="14"/>
          <w:sz w:val="24"/>
          <w:lang w:eastAsia="zh-CN"/>
        </w:rPr>
        <w:drawing>
          <wp:inline distT="0" distB="0" distL="0" distR="0" wp14:anchorId="471491B6" wp14:editId="7B26BBCB">
            <wp:extent cx="400050" cy="361950"/>
            <wp:effectExtent l="0" t="0" r="0" b="0"/>
            <wp:docPr id="22" name="Picture 22" descr="E_SDG goals_icons-individual-rg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_SDG goals_icons-individual-rgb-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361950"/>
                    </a:xfrm>
                    <a:prstGeom prst="rect">
                      <a:avLst/>
                    </a:prstGeom>
                    <a:noFill/>
                    <a:ln>
                      <a:noFill/>
                    </a:ln>
                  </pic:spPr>
                </pic:pic>
              </a:graphicData>
            </a:graphic>
          </wp:inline>
        </w:drawing>
      </w:r>
      <w:r w:rsidRPr="001C2B46">
        <w:rPr>
          <w:rFonts w:eastAsia="Calibri"/>
          <w:b/>
          <w:noProof/>
          <w:spacing w:val="4"/>
          <w:w w:val="103"/>
          <w:kern w:val="14"/>
          <w:sz w:val="24"/>
          <w:lang w:eastAsia="zh-CN"/>
        </w:rPr>
        <w:drawing>
          <wp:inline distT="0" distB="0" distL="0" distR="0" wp14:anchorId="17FF624B" wp14:editId="3B6AA15A">
            <wp:extent cx="400050" cy="352425"/>
            <wp:effectExtent l="0" t="0" r="0" b="9525"/>
            <wp:docPr id="3" name="Picture 3" descr="E_SDG goals_icons-individual-rg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021182" descr="E_SDG goals_icons-individual-rgb-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r w:rsidRPr="001C2B46">
        <w:rPr>
          <w:rFonts w:eastAsia="Calibri"/>
          <w:b/>
          <w:noProof/>
          <w:spacing w:val="4"/>
          <w:w w:val="103"/>
          <w:kern w:val="14"/>
          <w:sz w:val="24"/>
          <w:lang w:eastAsia="zh-CN"/>
        </w:rPr>
        <w:drawing>
          <wp:inline distT="0" distB="0" distL="0" distR="0" wp14:anchorId="04BCC5D4" wp14:editId="58FDF81B">
            <wp:extent cx="390525" cy="361950"/>
            <wp:effectExtent l="0" t="0" r="9525" b="0"/>
            <wp:docPr id="23" name="Picture 23" descr="E_SDG goals_icons-individual-rg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021181" descr="E_SDG goals_icons-individual-rgb-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p>
    <w:p w14:paraId="0612B959" w14:textId="72802094" w:rsidR="007F428B" w:rsidRPr="007F428B" w:rsidRDefault="006F05D0" w:rsidP="00DD3D9C">
      <w:pPr>
        <w:pStyle w:val="H1G"/>
        <w:rPr>
          <w:rFonts w:eastAsia="Calibri"/>
          <w:w w:val="103"/>
        </w:rPr>
      </w:pPr>
      <w:r>
        <w:rPr>
          <w:rFonts w:eastAsia="Calibri"/>
        </w:rPr>
        <w:tab/>
        <w:t>A.</w:t>
      </w:r>
      <w:r>
        <w:rPr>
          <w:rFonts w:eastAsia="Calibri"/>
        </w:rPr>
        <w:tab/>
      </w:r>
      <w:r w:rsidR="007F428B" w:rsidRPr="006F05D0">
        <w:rPr>
          <w:rFonts w:eastAsia="Calibri"/>
        </w:rPr>
        <w:t>Objective</w:t>
      </w:r>
    </w:p>
    <w:p w14:paraId="71DD1EBC" w14:textId="27F93AA1" w:rsidR="007F428B" w:rsidRPr="007F428B" w:rsidRDefault="00970045" w:rsidP="00A11270">
      <w:pPr>
        <w:pStyle w:val="SingleTxtG"/>
        <w:rPr>
          <w:b/>
          <w:bCs/>
          <w:w w:val="103"/>
        </w:rPr>
      </w:pPr>
      <w:r>
        <w:rPr>
          <w:w w:val="103"/>
        </w:rPr>
        <w:t>2</w:t>
      </w:r>
      <w:r w:rsidR="00A11270">
        <w:rPr>
          <w:w w:val="103"/>
        </w:rPr>
        <w:t>9.</w:t>
      </w:r>
      <w:r w:rsidR="00A11270">
        <w:rPr>
          <w:w w:val="103"/>
        </w:rPr>
        <w:tab/>
      </w:r>
      <w:r w:rsidR="007F428B" w:rsidRPr="007F428B">
        <w:rPr>
          <w:w w:val="103"/>
        </w:rPr>
        <w:t>The objective, to which this subprogramme contributes, is to improve sustainable inland transport system, by making it safer, cleaner, more efficient and more affordable, both for freight transport and personal mobility.</w:t>
      </w:r>
    </w:p>
    <w:p w14:paraId="1D232D0A" w14:textId="7CD2951E" w:rsidR="007F428B" w:rsidRPr="007F428B" w:rsidRDefault="006F05D0" w:rsidP="006F05D0">
      <w:pPr>
        <w:pStyle w:val="H1G"/>
        <w:rPr>
          <w:rFonts w:eastAsia="Calibri"/>
          <w:w w:val="103"/>
        </w:rPr>
      </w:pPr>
      <w:r>
        <w:rPr>
          <w:rFonts w:eastAsia="Calibri"/>
          <w:w w:val="103"/>
        </w:rPr>
        <w:tab/>
        <w:t>B.</w:t>
      </w:r>
      <w:r>
        <w:rPr>
          <w:rFonts w:eastAsia="Calibri"/>
          <w:w w:val="103"/>
        </w:rPr>
        <w:tab/>
      </w:r>
      <w:r w:rsidR="007F428B" w:rsidRPr="007F428B">
        <w:rPr>
          <w:rFonts w:eastAsia="Calibri"/>
          <w:w w:val="103"/>
        </w:rPr>
        <w:t>Alignment with the Sustainable Development Goals</w:t>
      </w:r>
    </w:p>
    <w:p w14:paraId="7A20D79F" w14:textId="72EEB54F" w:rsidR="007F428B" w:rsidRPr="007F428B" w:rsidRDefault="00970045" w:rsidP="00A11270">
      <w:pPr>
        <w:pStyle w:val="SingleTxtG"/>
        <w:rPr>
          <w:w w:val="103"/>
        </w:rPr>
      </w:pPr>
      <w:r>
        <w:rPr>
          <w:w w:val="103"/>
          <w:lang w:val="en-US"/>
        </w:rPr>
        <w:t>30</w:t>
      </w:r>
      <w:r w:rsidR="00A11270">
        <w:rPr>
          <w:w w:val="103"/>
          <w:lang w:val="en-US"/>
        </w:rPr>
        <w:t>.</w:t>
      </w:r>
      <w:r w:rsidR="00A11270">
        <w:rPr>
          <w:w w:val="103"/>
          <w:lang w:val="en-US"/>
        </w:rPr>
        <w:tab/>
      </w:r>
      <w:r w:rsidR="007F428B" w:rsidRPr="007F428B">
        <w:rPr>
          <w:w w:val="103"/>
          <w:lang w:val="en-US"/>
        </w:rPr>
        <w:t xml:space="preserve">The </w:t>
      </w:r>
      <w:r w:rsidR="007F428B" w:rsidRPr="007F428B">
        <w:rPr>
          <w:w w:val="103"/>
        </w:rPr>
        <w:t>objective</w:t>
      </w:r>
      <w:r w:rsidR="007F428B" w:rsidRPr="007F428B">
        <w:rPr>
          <w:w w:val="103"/>
          <w:lang w:val="en-US"/>
        </w:rPr>
        <w:t xml:space="preserve"> is aligned with Sustainable Development Goal 3 “Good health and wellbeing’, </w:t>
      </w:r>
      <w:bookmarkStart w:id="1" w:name="_Hlk521511018"/>
      <w:r w:rsidR="007F428B" w:rsidRPr="007F428B">
        <w:rPr>
          <w:w w:val="103"/>
          <w:lang w:val="en-US"/>
        </w:rPr>
        <w:t>Sustainable Development Goal</w:t>
      </w:r>
      <w:bookmarkEnd w:id="1"/>
      <w:r w:rsidR="007F428B" w:rsidRPr="007F428B">
        <w:rPr>
          <w:w w:val="103"/>
          <w:lang w:val="en-US"/>
        </w:rPr>
        <w:t xml:space="preserve"> 6 “Clean water and sanitation”, Sustainable Development Goal 7 “Affordable and clean energy”, Sustainable Development Goal 8 “Decent work and economic growth”, Sustainable Development Goal 9 “Industry, innovation and infrastructure”, Sustainable Development Goal 11 “Sustainable cities and communities”, Sustainable Development Goal 12 “Responsible consumption and production”, and Sustainable Development Goal 13 “Climate action”. </w:t>
      </w:r>
    </w:p>
    <w:p w14:paraId="77FE4734" w14:textId="68989FE0" w:rsidR="007F428B" w:rsidRPr="007F428B" w:rsidRDefault="00970045" w:rsidP="00A11270">
      <w:pPr>
        <w:pStyle w:val="SingleTxtG"/>
        <w:rPr>
          <w:w w:val="103"/>
        </w:rPr>
      </w:pPr>
      <w:r>
        <w:rPr>
          <w:w w:val="103"/>
        </w:rPr>
        <w:t>31</w:t>
      </w:r>
      <w:r w:rsidR="00A11270">
        <w:rPr>
          <w:w w:val="103"/>
        </w:rPr>
        <w:t>.</w:t>
      </w:r>
      <w:r w:rsidR="00A11270">
        <w:rPr>
          <w:w w:val="103"/>
        </w:rPr>
        <w:tab/>
      </w:r>
      <w:r w:rsidR="007F428B" w:rsidRPr="007F428B">
        <w:rPr>
          <w:w w:val="103"/>
        </w:rPr>
        <w:t xml:space="preserve">Alignment with the Sustainable Development Goals serves as a framework for contributing to the objective of the subprogramme. Within this framework, the subprogramme will develop cross-sectoral activities </w:t>
      </w:r>
      <w:r w:rsidR="007F428B" w:rsidRPr="007F428B">
        <w:rPr>
          <w:w w:val="103"/>
          <w:lang w:val="en-US"/>
        </w:rPr>
        <w:t xml:space="preserve">with other ECE </w:t>
      </w:r>
      <w:proofErr w:type="spellStart"/>
      <w:r w:rsidR="007F428B" w:rsidRPr="007F428B">
        <w:rPr>
          <w:w w:val="103"/>
          <w:lang w:val="en-US"/>
        </w:rPr>
        <w:t>subprogrammes</w:t>
      </w:r>
      <w:proofErr w:type="spellEnd"/>
      <w:r w:rsidR="007F428B" w:rsidRPr="007F428B">
        <w:rPr>
          <w:w w:val="103"/>
          <w:lang w:val="en-US"/>
        </w:rPr>
        <w:t xml:space="preserve"> </w:t>
      </w:r>
      <w:r w:rsidR="007F428B" w:rsidRPr="007F428B">
        <w:rPr>
          <w:w w:val="103"/>
        </w:rPr>
        <w:t xml:space="preserve">where there is complementarity between the respective SDGs and targets </w:t>
      </w:r>
      <w:r w:rsidR="007F428B" w:rsidRPr="007F428B">
        <w:rPr>
          <w:w w:val="103"/>
          <w:lang w:val="en-US"/>
        </w:rPr>
        <w:t>in line with the nexus areas described in para 12 above.</w:t>
      </w:r>
    </w:p>
    <w:p w14:paraId="00D2B6A9" w14:textId="45B1F28A" w:rsidR="00207E44" w:rsidRDefault="006F05D0" w:rsidP="00207E44">
      <w:pPr>
        <w:pStyle w:val="H1G"/>
      </w:pPr>
      <w:r>
        <w:rPr>
          <w:w w:val="103"/>
        </w:rPr>
        <w:lastRenderedPageBreak/>
        <w:tab/>
        <w:t>C.</w:t>
      </w:r>
      <w:r>
        <w:rPr>
          <w:w w:val="103"/>
        </w:rPr>
        <w:tab/>
      </w:r>
      <w:r w:rsidR="007F428B" w:rsidRPr="007F428B">
        <w:rPr>
          <w:w w:val="103"/>
        </w:rPr>
        <w:t>Most significant actual result in 2018</w:t>
      </w:r>
    </w:p>
    <w:p w14:paraId="6F769766" w14:textId="4E31F4B8" w:rsidR="007F428B" w:rsidRPr="007F428B" w:rsidRDefault="00A11270" w:rsidP="00A11270">
      <w:pPr>
        <w:pStyle w:val="H23G"/>
        <w:rPr>
          <w:rFonts w:eastAsia="Calibri"/>
          <w:w w:val="103"/>
          <w:lang w:val="en-US"/>
        </w:rPr>
      </w:pPr>
      <w:r>
        <w:rPr>
          <w:rFonts w:eastAsia="Calibri"/>
          <w:w w:val="103"/>
          <w:lang w:val="en-US"/>
        </w:rPr>
        <w:tab/>
      </w:r>
      <w:r>
        <w:rPr>
          <w:rFonts w:eastAsia="Calibri"/>
          <w:w w:val="103"/>
          <w:lang w:val="en-US"/>
        </w:rPr>
        <w:tab/>
      </w:r>
      <w:r w:rsidR="007F428B" w:rsidRPr="007F428B">
        <w:rPr>
          <w:rFonts w:eastAsia="Calibri"/>
          <w:w w:val="103"/>
          <w:lang w:val="en-US"/>
        </w:rPr>
        <w:t>On the road to sustainable inland transport systems</w:t>
      </w:r>
    </w:p>
    <w:bookmarkStart w:id="2" w:name="_Hlk517874544"/>
    <w:p w14:paraId="339B0EE7" w14:textId="36BB271F" w:rsidR="007F428B" w:rsidRPr="007F428B" w:rsidRDefault="003B5806" w:rsidP="00207E44">
      <w:pPr>
        <w:pStyle w:val="Bullet1G"/>
        <w:rPr>
          <w:rFonts w:eastAsia="Calibri"/>
          <w:w w:val="103"/>
          <w:lang w:val="en-US"/>
        </w:rPr>
      </w:pPr>
      <w:r w:rsidRPr="007F428B">
        <w:rPr>
          <w:rFonts w:eastAsia="Calibri"/>
          <w:b/>
          <w:bCs/>
          <w:noProof/>
          <w:w w:val="103"/>
          <w:lang w:val="en-US" w:eastAsia="zh-CN"/>
        </w:rPr>
        <mc:AlternateContent>
          <mc:Choice Requires="wps">
            <w:drawing>
              <wp:anchor distT="0" distB="0" distL="114300" distR="114300" simplePos="0" relativeHeight="251660288" behindDoc="1" locked="0" layoutInCell="1" allowOverlap="1" wp14:anchorId="5119A285" wp14:editId="0A6EFB25">
                <wp:simplePos x="0" y="0"/>
                <wp:positionH relativeFrom="column">
                  <wp:posOffset>3528060</wp:posOffset>
                </wp:positionH>
                <wp:positionV relativeFrom="paragraph">
                  <wp:posOffset>43815</wp:posOffset>
                </wp:positionV>
                <wp:extent cx="2330450" cy="333375"/>
                <wp:effectExtent l="0" t="0" r="0" b="9525"/>
                <wp:wrapTight wrapText="bothSides">
                  <wp:wrapPolygon edited="0">
                    <wp:start x="0" y="0"/>
                    <wp:lineTo x="0" y="20983"/>
                    <wp:lineTo x="21365" y="20983"/>
                    <wp:lineTo x="21365"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2330450" cy="333375"/>
                        </a:xfrm>
                        <a:prstGeom prst="rect">
                          <a:avLst/>
                        </a:prstGeom>
                        <a:solidFill>
                          <a:prstClr val="white"/>
                        </a:solidFill>
                        <a:ln>
                          <a:noFill/>
                        </a:ln>
                      </wps:spPr>
                      <wps:txbx>
                        <w:txbxContent>
                          <w:p w14:paraId="37A47693" w14:textId="39C7CDAF" w:rsidR="00ED22EA" w:rsidRPr="00AC19A1" w:rsidRDefault="00ED22EA" w:rsidP="007F428B">
                            <w:pPr>
                              <w:pStyle w:val="Caption"/>
                              <w:rPr>
                                <w:b/>
                                <w:noProof/>
                                <w:color w:val="auto"/>
                                <w:sz w:val="20"/>
                                <w:szCs w:val="20"/>
                              </w:rPr>
                            </w:pPr>
                            <w:r w:rsidRPr="007F0994">
                              <w:rPr>
                                <w:color w:val="auto"/>
                              </w:rPr>
                              <w:t xml:space="preserve">Figure </w:t>
                            </w:r>
                            <w:r>
                              <w:rPr>
                                <w:color w:val="auto"/>
                              </w:rPr>
                              <w:t>3</w:t>
                            </w:r>
                            <w:r w:rsidRPr="007F0994">
                              <w:rPr>
                                <w:color w:val="auto"/>
                              </w:rPr>
                              <w:t>:</w:t>
                            </w:r>
                            <w:r w:rsidRPr="00AC19A1">
                              <w:rPr>
                                <w:b/>
                                <w:bCs/>
                                <w:color w:val="auto"/>
                              </w:rPr>
                              <w:t xml:space="preserve"> </w:t>
                            </w:r>
                            <w:r>
                              <w:rPr>
                                <w:b/>
                                <w:bCs/>
                                <w:color w:val="auto"/>
                              </w:rPr>
                              <w:br/>
                            </w:r>
                            <w:r w:rsidRPr="003B5806">
                              <w:rPr>
                                <w:i w:val="0"/>
                                <w:iCs w:val="0"/>
                                <w:color w:val="auto"/>
                              </w:rPr>
                              <w:t>ECE road traffic fatalities by region</w:t>
                            </w:r>
                            <w:r w:rsidRPr="00AC19A1">
                              <w:rPr>
                                <w:noProof/>
                                <w:color w:val="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9A285" id="_x0000_t202" coordsize="21600,21600" o:spt="202" path="m,l,21600r21600,l21600,xe">
                <v:stroke joinstyle="miter"/>
                <v:path gradientshapeok="t" o:connecttype="rect"/>
              </v:shapetype>
              <v:shape id="Text Box 17" o:spid="_x0000_s1026" type="#_x0000_t202" style="position:absolute;left:0;text-align:left;margin-left:277.8pt;margin-top:3.45pt;width:183.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" stroked="f">
                <v:textbox inset="0,0,0,0">
                  <w:txbxContent>
                    <w:p w14:paraId="37A47693" w14:textId="39C7CDAF" w:rsidR="00ED22EA" w:rsidRPr="00AC19A1" w:rsidRDefault="00ED22EA" w:rsidP="007F428B">
                      <w:pPr>
                        <w:pStyle w:val="Caption"/>
                        <w:rPr>
                          <w:b/>
                          <w:noProof/>
                          <w:color w:val="auto"/>
                          <w:sz w:val="20"/>
                          <w:szCs w:val="20"/>
                        </w:rPr>
                      </w:pPr>
                      <w:r w:rsidRPr="007F0994">
                        <w:rPr>
                          <w:color w:val="auto"/>
                        </w:rPr>
                        <w:t xml:space="preserve">Figure </w:t>
                      </w:r>
                      <w:r>
                        <w:rPr>
                          <w:color w:val="auto"/>
                        </w:rPr>
                        <w:t>3</w:t>
                      </w:r>
                      <w:r w:rsidRPr="007F0994">
                        <w:rPr>
                          <w:color w:val="auto"/>
                        </w:rPr>
                        <w:t>:</w:t>
                      </w:r>
                      <w:r w:rsidRPr="00AC19A1">
                        <w:rPr>
                          <w:b/>
                          <w:bCs/>
                          <w:color w:val="auto"/>
                        </w:rPr>
                        <w:t xml:space="preserve"> </w:t>
                      </w:r>
                      <w:r>
                        <w:rPr>
                          <w:b/>
                          <w:bCs/>
                          <w:color w:val="auto"/>
                        </w:rPr>
                        <w:br/>
                      </w:r>
                      <w:r w:rsidRPr="003B5806">
                        <w:rPr>
                          <w:i w:val="0"/>
                          <w:iCs w:val="0"/>
                          <w:color w:val="auto"/>
                        </w:rPr>
                        <w:t>ECE road traffic fatalities by region</w:t>
                      </w:r>
                      <w:r w:rsidRPr="00AC19A1">
                        <w:rPr>
                          <w:noProof/>
                          <w:color w:val="auto"/>
                        </w:rPr>
                        <w:t xml:space="preserve"> </w:t>
                      </w:r>
                    </w:p>
                  </w:txbxContent>
                </v:textbox>
                <w10:wrap type="tight"/>
              </v:shape>
            </w:pict>
          </mc:Fallback>
        </mc:AlternateContent>
      </w:r>
      <w:r w:rsidRPr="007F428B">
        <w:rPr>
          <w:rFonts w:eastAsia="Calibri"/>
          <w:noProof/>
          <w:w w:val="103"/>
          <w:lang w:val="en-US" w:eastAsia="zh-CN"/>
        </w:rPr>
        <w:drawing>
          <wp:anchor distT="0" distB="0" distL="114300" distR="114300" simplePos="0" relativeHeight="251659264" behindDoc="0" locked="0" layoutInCell="1" allowOverlap="1" wp14:anchorId="4D28F5E6" wp14:editId="451637E8">
            <wp:simplePos x="0" y="0"/>
            <wp:positionH relativeFrom="page">
              <wp:posOffset>4018915</wp:posOffset>
            </wp:positionH>
            <wp:positionV relativeFrom="paragraph">
              <wp:posOffset>378460</wp:posOffset>
            </wp:positionV>
            <wp:extent cx="3248025" cy="2409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248025" cy="2409825"/>
                    </a:xfrm>
                    <a:prstGeom prst="rect">
                      <a:avLst/>
                    </a:prstGeom>
                  </pic:spPr>
                </pic:pic>
              </a:graphicData>
            </a:graphic>
            <wp14:sizeRelH relativeFrom="margin">
              <wp14:pctWidth>0</wp14:pctWidth>
            </wp14:sizeRelH>
            <wp14:sizeRelV relativeFrom="margin">
              <wp14:pctHeight>0</wp14:pctHeight>
            </wp14:sizeRelV>
          </wp:anchor>
        </w:drawing>
      </w:r>
      <w:r w:rsidR="007F428B" w:rsidRPr="007F428B">
        <w:rPr>
          <w:rFonts w:eastAsia="Calibri"/>
          <w:noProof/>
          <w:w w:val="103"/>
          <w:lang w:val="en-US" w:eastAsia="zh-CN"/>
        </w:rPr>
        <w:t>The ECE Transport Subprogramme is effectively carried out by the programme of work adopted by the Inland Transport Committee (ITC). Inter alia, through its 20 Working Parties and more than 50 formal and informal networks bringing together more than 3,500 experts it promotes sustainable transport systems that are safe, green, efficient and affordable, both for freight transport and personal mobility. The core pillar of its work is to develop and constantly update the international regulatory framework for inland transport which currently includes 58 UN legal instruments under its purview. At the request of member States and Contracting Parties, the subprogramme provides the institutional platform for national governments and key transport stakeholders to maintain this regulatory framework, and complements this work by related policy dialogue, analytical work, technical assistance and capacity building activities.</w:t>
      </w:r>
      <w:bookmarkEnd w:id="2"/>
    </w:p>
    <w:p w14:paraId="5E978EA8" w14:textId="77777777" w:rsidR="007F428B" w:rsidRPr="007F428B" w:rsidRDefault="007F428B" w:rsidP="00207E44">
      <w:pPr>
        <w:pStyle w:val="Bullet1G"/>
        <w:rPr>
          <w:noProof/>
        </w:rPr>
      </w:pPr>
      <w:r w:rsidRPr="007F428B">
        <w:rPr>
          <w:noProof/>
        </w:rPr>
        <w:t>In 2018, the work of the subprogramme resulted in a significantly revised regulatory framework for  sustainable inland transport systems, as evidenced</w:t>
      </w:r>
      <w:r w:rsidRPr="007F428B">
        <w:rPr>
          <w:b/>
          <w:bCs/>
          <w:noProof/>
        </w:rPr>
        <w:t xml:space="preserve"> </w:t>
      </w:r>
      <w:r w:rsidRPr="007F428B">
        <w:rPr>
          <w:noProof/>
        </w:rPr>
        <w:t xml:space="preserve">by: (a) the adoption of 100 new UN vehicle regulations and updates to existing ones, contributing to the 360-degree approach to road safety of the Inland Transport Committee, as well as the adoption of two UN Global </w:t>
      </w:r>
      <w:r w:rsidRPr="00207E44">
        <w:t>Technical</w:t>
      </w:r>
      <w:r w:rsidRPr="007F428B">
        <w:rPr>
          <w:noProof/>
        </w:rPr>
        <w:t xml:space="preserve"> Regulations on electric cars and on electric-powered two-wheelers to promote decarbonization of transport. These regulatory changes are legally binding, affecting the global production of vehicles and, as such, have an immediate impact on road safety and environmental performance; (b) the adoption of provisions on the transport of dangerous goods for the Agreement concerning the international carriage of dangerous goods by inland waterways (ADN) that introduce a modified concept for explosion protection on board inland waterway vessels; (c) the adoption of a set of amendments to the Agreement concerning the International Carriage of Dangerous Goods by Road (ADR), that addresses emerging issues resulting from the increasing development of transport and use of lithium batteries and of vehicles powered by cleaner fuels (such as liquefied or compressed natural gas or hydrogen fuel cells); and (d) the acceleration of computerization of the TIR system, eTIR, whichresulted in increased attractiveness of the TIR in countries with fast growing economies and those striving towards paperless administration. E-TIR operations in pilot projects between Iran and Turkey as well as Georgia and Turkey provided evidence of the system’s functionality in real live environment. The effectiveness of these activities is evidenced by the increased accession to the TIR Convention by Asian and Middle-East countries. Among the latest contracting parties are China, India and Pakistan, which  alone account for 40% of the global population. </w:t>
      </w:r>
    </w:p>
    <w:p w14:paraId="77489B98" w14:textId="77777777" w:rsidR="007F428B" w:rsidRPr="007F428B" w:rsidRDefault="007F428B" w:rsidP="00207E44">
      <w:pPr>
        <w:pStyle w:val="Bullet1G"/>
        <w:rPr>
          <w:w w:val="103"/>
          <w:lang w:val="en-US"/>
        </w:rPr>
      </w:pPr>
      <w:r w:rsidRPr="007F428B">
        <w:rPr>
          <w:w w:val="103"/>
          <w:lang w:val="en-US"/>
        </w:rPr>
        <w:t xml:space="preserve">The above results contributed to improvements of the sustainable transport systems in the areas of: (a) transport safety, especially road safety, as evidenced by a reduction in fatalities and severe injuries in the ECE region by 24%, as illustrated in figure 3, which brings the region’s performance closer to SDG target 3.6 of </w:t>
      </w:r>
      <w:r w:rsidRPr="007F428B">
        <w:rPr>
          <w:w w:val="103"/>
          <w:lang w:val="en-US"/>
        </w:rPr>
        <w:lastRenderedPageBreak/>
        <w:t>halving road fatalities and injuries by 2020; (b) transport environmental performance (green transport), as evidenced by expected reduction of about half of CO</w:t>
      </w:r>
      <w:r w:rsidRPr="007F428B">
        <w:rPr>
          <w:w w:val="103"/>
          <w:vertAlign w:val="subscript"/>
          <w:lang w:val="en-US"/>
        </w:rPr>
        <w:t>2</w:t>
      </w:r>
      <w:r w:rsidRPr="007F428B">
        <w:rPr>
          <w:w w:val="103"/>
          <w:lang w:val="en-US"/>
        </w:rPr>
        <w:t xml:space="preserve"> emissions per electric vehicle as compared to the equivalent fossil fuel-powered vehicle; and (c) transport efficiency, as evidenced by</w:t>
      </w:r>
      <w:r w:rsidRPr="007F428B">
        <w:rPr>
          <w:w w:val="103"/>
        </w:rPr>
        <w:t xml:space="preserve"> </w:t>
      </w:r>
      <w:r w:rsidRPr="007F428B">
        <w:rPr>
          <w:w w:val="103"/>
          <w:lang w:val="en-US"/>
        </w:rPr>
        <w:t>84 successful eTIR transport operations by the parties involved in the eTIR pilot project, who decided to continue conducting eTIR transports after the finalization of these operations.</w:t>
      </w:r>
    </w:p>
    <w:p w14:paraId="37860AE2" w14:textId="77777777" w:rsidR="007F428B" w:rsidRPr="007F428B" w:rsidRDefault="007F428B" w:rsidP="00207E44">
      <w:pPr>
        <w:pStyle w:val="Bullet1G"/>
        <w:rPr>
          <w:w w:val="103"/>
          <w:lang w:val="en-US"/>
        </w:rPr>
      </w:pPr>
      <w:r w:rsidRPr="007F428B">
        <w:rPr>
          <w:w w:val="103"/>
          <w:lang w:val="en-US"/>
        </w:rPr>
        <w:t>The above results demonstrate progress made in 2018 towards the collective attainment of the objective of the subprogramme.</w:t>
      </w:r>
    </w:p>
    <w:p w14:paraId="1E9975B1" w14:textId="77777777" w:rsidR="00FE2E47" w:rsidRDefault="00A11270" w:rsidP="00FE2E47">
      <w:pPr>
        <w:pStyle w:val="SingleTxtG"/>
        <w:rPr>
          <w:w w:val="103"/>
        </w:rPr>
      </w:pPr>
      <w:r w:rsidRPr="00CB2F78">
        <w:rPr>
          <w:w w:val="103"/>
        </w:rPr>
        <w:t>32.</w:t>
      </w:r>
      <w:r w:rsidRPr="00CB2F78">
        <w:rPr>
          <w:w w:val="103"/>
        </w:rPr>
        <w:tab/>
      </w:r>
      <w:r w:rsidR="007F428B" w:rsidRPr="007F428B">
        <w:rPr>
          <w:w w:val="103"/>
          <w:lang w:val="en-US"/>
        </w:rPr>
        <w:t xml:space="preserve">As referred to in the Proposed </w:t>
      </w:r>
      <w:proofErr w:type="spellStart"/>
      <w:r w:rsidR="007F428B" w:rsidRPr="007F428B">
        <w:rPr>
          <w:w w:val="103"/>
          <w:lang w:val="en-US"/>
        </w:rPr>
        <w:t>Programme</w:t>
      </w:r>
      <w:proofErr w:type="spellEnd"/>
      <w:r w:rsidR="007F428B" w:rsidRPr="007F428B">
        <w:rPr>
          <w:w w:val="103"/>
          <w:lang w:val="en-US"/>
        </w:rPr>
        <w:t xml:space="preserve"> Budget for 2018-2019, a planned result for 2018, “Strengthened legal and regulatory framework for international inland transport (road, rail, inland waterway and intermodal transport), transport infrastructure, border-crossing facilitation, transport of dangerous goods, vehicle construction and other transport-related services”, was achieved as planned, as evidenced by the 100 new regulations and updates to existing ones actually adopted. </w:t>
      </w:r>
      <w:r w:rsidR="007F428B" w:rsidRPr="007F428B">
        <w:rPr>
          <w:w w:val="103"/>
        </w:rPr>
        <w:t>With this result, the subprogramme contributed to the nexus areas on sustainable use of natural resources; sustainable and smart cities; sustainable mobility and smart connectivity.</w:t>
      </w:r>
    </w:p>
    <w:p w14:paraId="21CE6277" w14:textId="331097B9" w:rsidR="007F428B" w:rsidRPr="007F428B" w:rsidRDefault="006F05D0" w:rsidP="00FE2E47">
      <w:pPr>
        <w:pStyle w:val="H1"/>
      </w:pPr>
      <w:r>
        <w:rPr>
          <w:rFonts w:eastAsia="Calibri"/>
        </w:rPr>
        <w:tab/>
        <w:t>D.</w:t>
      </w:r>
      <w:r>
        <w:rPr>
          <w:rFonts w:eastAsia="Calibri"/>
        </w:rPr>
        <w:tab/>
      </w:r>
      <w:r w:rsidR="007F428B" w:rsidRPr="007F428B">
        <w:t>Most significant planned result for 2020</w:t>
      </w:r>
    </w:p>
    <w:p w14:paraId="0A158EE8" w14:textId="05C9E30E" w:rsidR="007F428B" w:rsidRPr="007F428B" w:rsidRDefault="00A11270" w:rsidP="00A11270">
      <w:pPr>
        <w:pStyle w:val="H23G"/>
        <w:rPr>
          <w:w w:val="103"/>
          <w:lang w:val="en-US"/>
        </w:rPr>
      </w:pPr>
      <w:r>
        <w:rPr>
          <w:w w:val="103"/>
          <w:lang w:val="en-US"/>
        </w:rPr>
        <w:tab/>
      </w:r>
      <w:r>
        <w:rPr>
          <w:w w:val="103"/>
          <w:lang w:val="en-US"/>
        </w:rPr>
        <w:tab/>
      </w:r>
      <w:r w:rsidR="007F428B" w:rsidRPr="007F428B">
        <w:rPr>
          <w:w w:val="103"/>
          <w:lang w:val="en-US"/>
        </w:rPr>
        <w:t>Enhanced role to support sustainable inland transport systems</w:t>
      </w:r>
    </w:p>
    <w:p w14:paraId="662C660A" w14:textId="77777777" w:rsidR="00FE2E47" w:rsidRDefault="007F428B" w:rsidP="00ED22EA">
      <w:pPr>
        <w:pStyle w:val="Bullet1G"/>
        <w:rPr>
          <w:w w:val="103"/>
          <w:lang w:val="en-US"/>
        </w:rPr>
      </w:pPr>
      <w:r w:rsidRPr="00FE2E47">
        <w:rPr>
          <w:w w:val="103"/>
          <w:lang w:val="en-US"/>
        </w:rPr>
        <w:t xml:space="preserve">The Sustainable Development Goals Report 2017 concluded that while considerable progress has been made over the past decade across all areas of development, advancements have been uneven across regions and the pace of progress is insufficient to fully meet the SDG targets by 2030. Nowhere is this illustrated more clearly than in road safety: in 2018, the General Assembly concluded that SDG target 3.6 of halving global deaths and injuries from road traffic accidents by 2020 will not be met. Despite the global efforts, including overall improvements in the ECE region, the global trend indeed appears to go in the opposite direction of </w:t>
      </w:r>
      <w:proofErr w:type="gramStart"/>
      <w:r w:rsidRPr="00FE2E47">
        <w:rPr>
          <w:w w:val="103"/>
          <w:lang w:val="en-US"/>
        </w:rPr>
        <w:t>actually meeting</w:t>
      </w:r>
      <w:proofErr w:type="gramEnd"/>
      <w:r w:rsidRPr="00FE2E47">
        <w:rPr>
          <w:w w:val="103"/>
          <w:lang w:val="en-US"/>
        </w:rPr>
        <w:t xml:space="preserve"> the SDG target. </w:t>
      </w:r>
    </w:p>
    <w:p w14:paraId="4A2C580D" w14:textId="77777777" w:rsidR="00FE2E47" w:rsidRPr="00FE2E47" w:rsidRDefault="007F428B" w:rsidP="00ED22EA">
      <w:pPr>
        <w:pStyle w:val="Bullet1G"/>
        <w:rPr>
          <w:w w:val="103"/>
        </w:rPr>
      </w:pPr>
      <w:r w:rsidRPr="00FE2E47">
        <w:rPr>
          <w:w w:val="103"/>
          <w:lang w:val="en-US"/>
        </w:rPr>
        <w:t>In response, for 2020, the Subprogramme intends to scale up its efforts to ensure that its activities further benefit other regions in their own efforts to: curb the number of road traffic deaths and injuries; improve the environmental performance of the inland transport systems, including in the area of transport of perishable foodstuffs; and enhance the efficiency and connectivity, including through the digitalization and e-docs in transport. The Committee plans to do so through the implementation of its strategy by, among other things, encouraging participation by countries from outside the ECE region to the activities of the Committee and its subsidiary bodies, and scaling up outreach and capacity building activities, including through partnerships with the UN system and external stakeholders and participation in regional and global initiatives.</w:t>
      </w:r>
      <w:r w:rsidR="00FE2E47" w:rsidRPr="00FE2E47">
        <w:rPr>
          <w:w w:val="103"/>
          <w:lang w:val="en-US"/>
        </w:rPr>
        <w:t xml:space="preserve"> </w:t>
      </w:r>
    </w:p>
    <w:p w14:paraId="0C753029" w14:textId="6FDEE323" w:rsidR="007F428B" w:rsidRDefault="007F428B" w:rsidP="00ED22EA">
      <w:pPr>
        <w:pStyle w:val="Bullet1G"/>
        <w:rPr>
          <w:w w:val="103"/>
        </w:rPr>
      </w:pPr>
      <w:r w:rsidRPr="00FE2E47">
        <w:rPr>
          <w:w w:val="103"/>
          <w:lang w:val="en-US"/>
        </w:rPr>
        <w:t>Evidence shows that countries with a higher number of accessions to conventions and agreements under the purview of the Committee have, for example, better road safety performance record. Therefore, the expected result of this enhanced role of the Subprogramme to support the development of sustainable inland transport systems internationally would be the strengthened legal and regulatory framework for sustainable inland transport. The result will be evidenced by increased worldwide accessions to conventions and agreements under the purview of the Committee, especially by countries outside the ECE region, as shown in the figure below. The expected result would demonstrate progress made in 2020 towards the collective attainment of the objective of the subprogramme.</w:t>
      </w:r>
      <w:r w:rsidRPr="00FE2E47">
        <w:rPr>
          <w:w w:val="103"/>
        </w:rPr>
        <w:t xml:space="preserve"> It will contribute to the nexus areas on sustainable use of natural resources; sustainable and smart cities; </w:t>
      </w:r>
      <w:r w:rsidRPr="00FE2E47">
        <w:rPr>
          <w:w w:val="103"/>
        </w:rPr>
        <w:lastRenderedPageBreak/>
        <w:t>sustainable mobility and smart connectivity; and measuring and monitoring SDGs implementation.</w:t>
      </w:r>
    </w:p>
    <w:p w14:paraId="2947FF9A" w14:textId="77777777" w:rsidR="003B5806" w:rsidRPr="00A43111" w:rsidRDefault="003B5806" w:rsidP="00A43111">
      <w:pPr>
        <w:pStyle w:val="SingleTxtG"/>
        <w:spacing w:after="0"/>
        <w:rPr>
          <w:i/>
          <w:iCs/>
          <w:w w:val="103"/>
        </w:rPr>
      </w:pPr>
      <w:r w:rsidRPr="00A43111">
        <w:rPr>
          <w:i/>
          <w:iCs/>
          <w:w w:val="103"/>
        </w:rPr>
        <w:t xml:space="preserve">Figure 4: </w:t>
      </w:r>
    </w:p>
    <w:p w14:paraId="1919430F" w14:textId="3C0907E8" w:rsidR="003B5806" w:rsidRPr="00FE2E47" w:rsidRDefault="00A43111" w:rsidP="00A43111">
      <w:pPr>
        <w:pStyle w:val="SingleTxtG"/>
        <w:spacing w:after="0"/>
        <w:rPr>
          <w:w w:val="103"/>
        </w:rPr>
      </w:pPr>
      <w:r w:rsidRPr="007F428B">
        <w:rPr>
          <w:noProof/>
          <w:w w:val="103"/>
        </w:rPr>
        <w:drawing>
          <wp:anchor distT="0" distB="0" distL="114300" distR="114300" simplePos="0" relativeHeight="251661312" behindDoc="0" locked="0" layoutInCell="1" allowOverlap="1" wp14:anchorId="1F10D638" wp14:editId="5B6BCEB1">
            <wp:simplePos x="0" y="0"/>
            <wp:positionH relativeFrom="margin">
              <wp:posOffset>214630</wp:posOffset>
            </wp:positionH>
            <wp:positionV relativeFrom="paragraph">
              <wp:posOffset>173990</wp:posOffset>
            </wp:positionV>
            <wp:extent cx="5619750" cy="1315085"/>
            <wp:effectExtent l="0" t="0" r="0" b="18415"/>
            <wp:wrapSquare wrapText="bothSides"/>
            <wp:docPr id="198" name="Chart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3B5806" w:rsidRPr="003B5806">
        <w:rPr>
          <w:w w:val="103"/>
        </w:rPr>
        <w:t>Number of Contracting Parties to United nations legal instruments administered by ECE</w:t>
      </w:r>
    </w:p>
    <w:p w14:paraId="7D4E69A3" w14:textId="47B9D75A" w:rsidR="007F428B" w:rsidRPr="007F428B" w:rsidRDefault="00A11270" w:rsidP="00970045">
      <w:pPr>
        <w:pStyle w:val="SingleTxtG"/>
        <w:spacing w:before="240"/>
        <w:rPr>
          <w:w w:val="103"/>
        </w:rPr>
      </w:pPr>
      <w:r w:rsidRPr="00CB2F78">
        <w:rPr>
          <w:w w:val="103"/>
        </w:rPr>
        <w:t>33.</w:t>
      </w:r>
      <w:r w:rsidRPr="00CB2F78">
        <w:rPr>
          <w:w w:val="103"/>
        </w:rPr>
        <w:tab/>
      </w:r>
      <w:r w:rsidR="007F428B" w:rsidRPr="007F428B">
        <w:rPr>
          <w:w w:val="103"/>
          <w:lang w:val="en-US"/>
        </w:rPr>
        <w:t>The</w:t>
      </w:r>
      <w:r w:rsidR="007F428B" w:rsidRPr="007F428B">
        <w:rPr>
          <w:w w:val="103"/>
        </w:rPr>
        <w:t xml:space="preserve"> following General </w:t>
      </w:r>
      <w:r w:rsidR="007F428B" w:rsidRPr="007F428B">
        <w:rPr>
          <w:w w:val="103"/>
          <w:lang w:val="en-US"/>
        </w:rPr>
        <w:t>Assembly</w:t>
      </w:r>
      <w:r w:rsidR="007F428B" w:rsidRPr="007F428B">
        <w:rPr>
          <w:w w:val="103"/>
        </w:rPr>
        <w:t xml:space="preserve"> resolutions comprise the main mandates entrusted to the subprogramme: 58/9 on Global road safety crisis; 68/269 on Improving global road safety; 69/137 on Programme of Action for Landlocked Developing Countries for the Decade 2014–2024; 69/213 on Role </w:t>
      </w:r>
      <w:r w:rsidR="007F428B" w:rsidRPr="00970045">
        <w:t>of</w:t>
      </w:r>
      <w:r w:rsidR="007F428B" w:rsidRPr="007F428B">
        <w:rPr>
          <w:w w:val="103"/>
        </w:rPr>
        <w:t xml:space="preserve"> transport and transit corridors in ensuring international cooperation for sustainable development; 70/197 Towards comprehensive cooperation among all modes of transport for promoting sustainable multimodal transit corridors; 70/217 on Follow-up to the second United Nations Conference on Landlocked Developing Countries; 72/212 on Strengthening the link between all modes of transport to achieve the Sustainable Development Goals; and 72/232 on Follow-up to the second United Nations Conference on Landlocked Developing Countries. </w:t>
      </w:r>
    </w:p>
    <w:p w14:paraId="223E0D1A" w14:textId="17C0643D" w:rsidR="007F428B" w:rsidRPr="007F428B" w:rsidRDefault="00A11270" w:rsidP="00A11270">
      <w:pPr>
        <w:pStyle w:val="SingleTxtG"/>
        <w:rPr>
          <w:w w:val="103"/>
        </w:rPr>
      </w:pPr>
      <w:r w:rsidRPr="00CB2F78">
        <w:rPr>
          <w:w w:val="103"/>
        </w:rPr>
        <w:t>34</w:t>
      </w:r>
      <w:r>
        <w:rPr>
          <w:w w:val="103"/>
          <w:lang w:val="en-US"/>
        </w:rPr>
        <w:t>.</w:t>
      </w:r>
      <w:r w:rsidRPr="00CB2F78">
        <w:rPr>
          <w:w w:val="103"/>
        </w:rPr>
        <w:tab/>
      </w:r>
      <w:r w:rsidR="007F428B" w:rsidRPr="007F428B">
        <w:rPr>
          <w:w w:val="103"/>
        </w:rPr>
        <w:t xml:space="preserve">The following new mandate was entrusted to the subprogramme in 2018: General Assembly resolution 72/271 on Improving global road safety. </w:t>
      </w:r>
    </w:p>
    <w:p w14:paraId="2F59C7E2" w14:textId="32BF7736" w:rsidR="007F428B" w:rsidRPr="007F428B" w:rsidRDefault="00A11270" w:rsidP="00A11270">
      <w:pPr>
        <w:pStyle w:val="SingleTxtG"/>
        <w:rPr>
          <w:spacing w:val="4"/>
          <w:w w:val="103"/>
          <w:kern w:val="14"/>
        </w:rPr>
      </w:pPr>
      <w:r>
        <w:rPr>
          <w:w w:val="103"/>
        </w:rPr>
        <w:t>35.</w:t>
      </w:r>
      <w:r>
        <w:rPr>
          <w:w w:val="103"/>
        </w:rPr>
        <w:tab/>
      </w:r>
      <w:r w:rsidR="007F428B" w:rsidRPr="007F428B">
        <w:rPr>
          <w:w w:val="103"/>
        </w:rPr>
        <w:t xml:space="preserve">The subprogramme will continue to be guided by all mandates entrusted to it, which provides the legislative framework for its deliverables. </w:t>
      </w:r>
    </w:p>
    <w:p w14:paraId="22560078" w14:textId="14679284" w:rsidR="007F428B" w:rsidRPr="007F428B" w:rsidRDefault="006F05D0" w:rsidP="006F05D0">
      <w:pPr>
        <w:pStyle w:val="H1G"/>
        <w:rPr>
          <w:rFonts w:eastAsia="Calibri"/>
          <w:w w:val="103"/>
        </w:rPr>
      </w:pPr>
      <w:r>
        <w:rPr>
          <w:rFonts w:eastAsia="Calibri"/>
          <w:w w:val="103"/>
        </w:rPr>
        <w:tab/>
        <w:t>E.</w:t>
      </w:r>
      <w:r>
        <w:rPr>
          <w:rFonts w:eastAsia="Calibri"/>
          <w:w w:val="103"/>
        </w:rPr>
        <w:tab/>
      </w:r>
      <w:r w:rsidR="007F428B" w:rsidRPr="007F428B">
        <w:rPr>
          <w:rFonts w:eastAsia="Calibri"/>
          <w:w w:val="103"/>
        </w:rPr>
        <w:t>Deliverables for the period 2018–2020</w:t>
      </w:r>
    </w:p>
    <w:p w14:paraId="7B4422B4" w14:textId="3D9149FD" w:rsidR="007F428B" w:rsidRPr="007F428B" w:rsidRDefault="00970045" w:rsidP="00970045">
      <w:pPr>
        <w:pStyle w:val="SingleTxtG"/>
        <w:spacing w:after="240"/>
        <w:rPr>
          <w:w w:val="103"/>
        </w:rPr>
      </w:pPr>
      <w:r>
        <w:rPr>
          <w:w w:val="103"/>
          <w:lang w:val="en-US"/>
        </w:rPr>
        <w:t>36.</w:t>
      </w:r>
      <w:r>
        <w:rPr>
          <w:w w:val="103"/>
          <w:lang w:val="en-US"/>
        </w:rPr>
        <w:tab/>
      </w:r>
      <w:r w:rsidR="007F428B" w:rsidRPr="007F428B">
        <w:rPr>
          <w:w w:val="103"/>
          <w:lang w:val="en-US"/>
        </w:rPr>
        <w:t>The below table lists all deliverables, by category and subcategory, for the period 2018-2020 that would contribute to the attainment of the objective stated above.</w:t>
      </w:r>
    </w:p>
    <w:tbl>
      <w:tblPr>
        <w:tblStyle w:val="TableGrid1"/>
        <w:tblW w:w="9181"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228"/>
        <w:gridCol w:w="709"/>
        <w:gridCol w:w="708"/>
        <w:gridCol w:w="709"/>
        <w:gridCol w:w="716"/>
      </w:tblGrid>
      <w:tr w:rsidR="007F428B" w:rsidRPr="007F428B" w14:paraId="52A9CC8B" w14:textId="77777777" w:rsidTr="00970045">
        <w:trPr>
          <w:trHeight w:val="241"/>
          <w:tblHeader/>
        </w:trPr>
        <w:tc>
          <w:tcPr>
            <w:tcW w:w="4111" w:type="dxa"/>
            <w:vMerge w:val="restart"/>
            <w:shd w:val="clear" w:color="auto" w:fill="auto"/>
            <w:vAlign w:val="bottom"/>
          </w:tcPr>
          <w:p w14:paraId="579FE959" w14:textId="77777777" w:rsidR="007F428B" w:rsidRPr="007F428B" w:rsidRDefault="007F428B" w:rsidP="007F428B">
            <w:pPr>
              <w:tabs>
                <w:tab w:val="left" w:pos="851"/>
              </w:tabs>
              <w:spacing w:before="81" w:after="81" w:line="160" w:lineRule="exact"/>
              <w:ind w:left="567" w:right="40"/>
              <w:rPr>
                <w:rFonts w:eastAsia="DengXian"/>
                <w:i/>
                <w:iCs/>
                <w:spacing w:val="4"/>
                <w:w w:val="103"/>
                <w:kern w:val="14"/>
                <w:sz w:val="14"/>
                <w:szCs w:val="14"/>
              </w:rPr>
            </w:pPr>
            <w:r w:rsidRPr="007F428B">
              <w:rPr>
                <w:rFonts w:eastAsia="DengXian"/>
                <w:i/>
                <w:iCs/>
                <w:spacing w:val="4"/>
                <w:w w:val="103"/>
                <w:kern w:val="14"/>
                <w:sz w:val="14"/>
                <w:szCs w:val="14"/>
              </w:rPr>
              <w:t>Category</w:t>
            </w:r>
          </w:p>
        </w:tc>
        <w:tc>
          <w:tcPr>
            <w:tcW w:w="2228" w:type="dxa"/>
            <w:vMerge w:val="restart"/>
            <w:shd w:val="clear" w:color="auto" w:fill="auto"/>
            <w:vAlign w:val="bottom"/>
          </w:tcPr>
          <w:p w14:paraId="2CC7EA27" w14:textId="77777777" w:rsidR="007F428B" w:rsidRPr="007F428B" w:rsidRDefault="007F428B" w:rsidP="007F428B">
            <w:pPr>
              <w:tabs>
                <w:tab w:val="left" w:pos="851"/>
              </w:tabs>
              <w:spacing w:before="81" w:after="81" w:line="160" w:lineRule="exact"/>
              <w:ind w:left="270" w:right="40"/>
              <w:rPr>
                <w:rFonts w:eastAsia="DengXian"/>
                <w:i/>
                <w:iCs/>
                <w:spacing w:val="4"/>
                <w:w w:val="103"/>
                <w:kern w:val="14"/>
                <w:sz w:val="14"/>
                <w:szCs w:val="14"/>
              </w:rPr>
            </w:pPr>
            <w:r w:rsidRPr="007F428B">
              <w:rPr>
                <w:rFonts w:eastAsia="DengXian"/>
                <w:i/>
                <w:iCs/>
                <w:spacing w:val="4"/>
                <w:w w:val="103"/>
                <w:kern w:val="14"/>
                <w:sz w:val="14"/>
                <w:szCs w:val="14"/>
              </w:rPr>
              <w:t>Units of measurement</w:t>
            </w:r>
          </w:p>
        </w:tc>
        <w:tc>
          <w:tcPr>
            <w:tcW w:w="709" w:type="dxa"/>
            <w:vMerge w:val="restart"/>
            <w:vAlign w:val="bottom"/>
          </w:tcPr>
          <w:p w14:paraId="0C6EA673" w14:textId="77777777" w:rsidR="007F428B" w:rsidRPr="007F428B" w:rsidRDefault="007F428B" w:rsidP="007F428B">
            <w:pPr>
              <w:tabs>
                <w:tab w:val="left" w:pos="851"/>
              </w:tabs>
              <w:spacing w:before="81" w:after="81" w:line="160" w:lineRule="exact"/>
              <w:ind w:left="140" w:right="40"/>
              <w:jc w:val="right"/>
              <w:rPr>
                <w:rFonts w:eastAsia="Calibri"/>
                <w:i/>
                <w:iCs/>
                <w:spacing w:val="4"/>
                <w:w w:val="103"/>
                <w:kern w:val="14"/>
                <w:sz w:val="14"/>
                <w:szCs w:val="14"/>
              </w:rPr>
            </w:pPr>
            <w:r w:rsidRPr="007F428B">
              <w:rPr>
                <w:rFonts w:eastAsia="Calibri"/>
                <w:i/>
                <w:iCs/>
                <w:spacing w:val="4"/>
                <w:w w:val="103"/>
                <w:kern w:val="14"/>
                <w:sz w:val="14"/>
                <w:szCs w:val="14"/>
              </w:rPr>
              <w:t>2018</w:t>
            </w:r>
            <w:r w:rsidRPr="007F428B">
              <w:rPr>
                <w:rFonts w:eastAsia="Calibri"/>
                <w:spacing w:val="4"/>
                <w:w w:val="103"/>
                <w:kern w:val="14"/>
              </w:rPr>
              <w:br/>
            </w:r>
            <w:r w:rsidRPr="007F428B">
              <w:rPr>
                <w:rFonts w:eastAsia="Calibri"/>
                <w:i/>
                <w:iCs/>
                <w:spacing w:val="4"/>
                <w:w w:val="103"/>
                <w:kern w:val="14"/>
                <w:sz w:val="14"/>
                <w:szCs w:val="14"/>
              </w:rPr>
              <w:t>planned</w:t>
            </w:r>
          </w:p>
        </w:tc>
        <w:tc>
          <w:tcPr>
            <w:tcW w:w="708" w:type="dxa"/>
            <w:vMerge w:val="restart"/>
            <w:vAlign w:val="bottom"/>
          </w:tcPr>
          <w:p w14:paraId="0BF439CF" w14:textId="77777777" w:rsidR="007F428B" w:rsidRPr="007F428B" w:rsidRDefault="007F428B" w:rsidP="007F428B">
            <w:pPr>
              <w:tabs>
                <w:tab w:val="left" w:pos="851"/>
              </w:tabs>
              <w:spacing w:before="81" w:after="81" w:line="160" w:lineRule="exact"/>
              <w:ind w:left="150" w:right="40"/>
              <w:jc w:val="right"/>
              <w:rPr>
                <w:rFonts w:eastAsia="Calibri"/>
                <w:i/>
                <w:iCs/>
                <w:spacing w:val="4"/>
                <w:w w:val="103"/>
                <w:kern w:val="14"/>
                <w:sz w:val="14"/>
                <w:szCs w:val="14"/>
              </w:rPr>
            </w:pPr>
            <w:r w:rsidRPr="007F428B">
              <w:rPr>
                <w:rFonts w:eastAsia="Calibri"/>
                <w:i/>
                <w:iCs/>
                <w:spacing w:val="4"/>
                <w:w w:val="103"/>
                <w:kern w:val="14"/>
                <w:sz w:val="14"/>
                <w:szCs w:val="14"/>
              </w:rPr>
              <w:t>2018</w:t>
            </w:r>
            <w:r w:rsidRPr="007F428B">
              <w:rPr>
                <w:rFonts w:eastAsia="Calibri"/>
                <w:spacing w:val="4"/>
                <w:w w:val="103"/>
                <w:kern w:val="14"/>
              </w:rPr>
              <w:br/>
            </w:r>
            <w:r w:rsidRPr="007F428B">
              <w:rPr>
                <w:rFonts w:eastAsia="Calibri"/>
                <w:i/>
                <w:iCs/>
                <w:spacing w:val="4"/>
                <w:w w:val="103"/>
                <w:kern w:val="14"/>
                <w:sz w:val="14"/>
                <w:szCs w:val="14"/>
              </w:rPr>
              <w:t>actual</w:t>
            </w:r>
          </w:p>
        </w:tc>
        <w:tc>
          <w:tcPr>
            <w:tcW w:w="709" w:type="dxa"/>
            <w:vAlign w:val="bottom"/>
          </w:tcPr>
          <w:p w14:paraId="335A7E3C" w14:textId="77777777" w:rsidR="007F428B" w:rsidRPr="007F428B" w:rsidRDefault="007F428B" w:rsidP="007F428B">
            <w:pPr>
              <w:tabs>
                <w:tab w:val="left" w:pos="851"/>
              </w:tabs>
              <w:spacing w:before="81" w:after="81" w:line="160" w:lineRule="exact"/>
              <w:ind w:left="567" w:right="40"/>
              <w:jc w:val="right"/>
              <w:rPr>
                <w:rFonts w:eastAsia="Calibri"/>
                <w:i/>
                <w:spacing w:val="4"/>
                <w:w w:val="103"/>
                <w:kern w:val="14"/>
                <w:sz w:val="14"/>
              </w:rPr>
            </w:pPr>
          </w:p>
        </w:tc>
        <w:tc>
          <w:tcPr>
            <w:tcW w:w="716" w:type="dxa"/>
            <w:vAlign w:val="bottom"/>
          </w:tcPr>
          <w:p w14:paraId="31A99AF1" w14:textId="77777777" w:rsidR="007F428B" w:rsidRPr="007F428B" w:rsidRDefault="007F428B" w:rsidP="007F428B">
            <w:pPr>
              <w:tabs>
                <w:tab w:val="left" w:pos="851"/>
              </w:tabs>
              <w:spacing w:before="81" w:after="81" w:line="160" w:lineRule="exact"/>
              <w:ind w:left="567" w:right="40"/>
              <w:jc w:val="right"/>
              <w:rPr>
                <w:rFonts w:eastAsia="Calibri"/>
                <w:i/>
                <w:spacing w:val="4"/>
                <w:w w:val="103"/>
                <w:kern w:val="14"/>
                <w:sz w:val="14"/>
              </w:rPr>
            </w:pPr>
          </w:p>
        </w:tc>
      </w:tr>
      <w:tr w:rsidR="007F428B" w:rsidRPr="007F428B" w14:paraId="679F6F6A" w14:textId="77777777" w:rsidTr="00970045">
        <w:trPr>
          <w:trHeight w:val="322"/>
          <w:tblHeader/>
        </w:trPr>
        <w:tc>
          <w:tcPr>
            <w:tcW w:w="4111" w:type="dxa"/>
            <w:vMerge/>
            <w:shd w:val="clear" w:color="auto" w:fill="auto"/>
            <w:vAlign w:val="bottom"/>
          </w:tcPr>
          <w:p w14:paraId="5718C4CA" w14:textId="77777777" w:rsidR="007F428B" w:rsidRPr="007F428B" w:rsidRDefault="007F428B" w:rsidP="007F428B">
            <w:pPr>
              <w:tabs>
                <w:tab w:val="left" w:pos="851"/>
              </w:tabs>
              <w:spacing w:before="81" w:after="81" w:line="160" w:lineRule="exact"/>
              <w:ind w:left="567" w:right="40"/>
              <w:rPr>
                <w:rFonts w:eastAsia="Calibri"/>
                <w:i/>
                <w:spacing w:val="4"/>
                <w:w w:val="103"/>
                <w:kern w:val="14"/>
                <w:sz w:val="14"/>
              </w:rPr>
            </w:pPr>
          </w:p>
        </w:tc>
        <w:tc>
          <w:tcPr>
            <w:tcW w:w="2228" w:type="dxa"/>
            <w:vMerge/>
            <w:shd w:val="clear" w:color="auto" w:fill="auto"/>
            <w:vAlign w:val="bottom"/>
          </w:tcPr>
          <w:p w14:paraId="6C42607B" w14:textId="77777777" w:rsidR="007F428B" w:rsidRPr="007F428B" w:rsidRDefault="007F428B" w:rsidP="007F428B">
            <w:pPr>
              <w:tabs>
                <w:tab w:val="left" w:pos="851"/>
              </w:tabs>
              <w:spacing w:before="81" w:after="81" w:line="160" w:lineRule="exact"/>
              <w:ind w:left="567" w:right="40"/>
              <w:rPr>
                <w:rFonts w:eastAsia="Calibri"/>
                <w:i/>
                <w:spacing w:val="4"/>
                <w:w w:val="103"/>
                <w:kern w:val="14"/>
                <w:sz w:val="14"/>
              </w:rPr>
            </w:pPr>
          </w:p>
        </w:tc>
        <w:tc>
          <w:tcPr>
            <w:tcW w:w="709" w:type="dxa"/>
            <w:vMerge/>
          </w:tcPr>
          <w:p w14:paraId="497C4C7D" w14:textId="77777777" w:rsidR="007F428B" w:rsidRPr="007F428B" w:rsidRDefault="007F428B" w:rsidP="007F428B">
            <w:pPr>
              <w:tabs>
                <w:tab w:val="left" w:pos="851"/>
              </w:tabs>
              <w:spacing w:before="81" w:after="81" w:line="160" w:lineRule="exact"/>
              <w:ind w:left="567" w:right="40"/>
              <w:jc w:val="right"/>
              <w:rPr>
                <w:rFonts w:eastAsia="Calibri"/>
                <w:i/>
                <w:spacing w:val="4"/>
                <w:w w:val="103"/>
                <w:kern w:val="14"/>
                <w:sz w:val="14"/>
                <w:highlight w:val="yellow"/>
              </w:rPr>
            </w:pPr>
          </w:p>
        </w:tc>
        <w:tc>
          <w:tcPr>
            <w:tcW w:w="708" w:type="dxa"/>
            <w:vMerge/>
          </w:tcPr>
          <w:p w14:paraId="408F305A" w14:textId="77777777" w:rsidR="007F428B" w:rsidRPr="007F428B" w:rsidRDefault="007F428B" w:rsidP="007F428B">
            <w:pPr>
              <w:tabs>
                <w:tab w:val="left" w:pos="851"/>
              </w:tabs>
              <w:spacing w:before="81" w:after="81" w:line="160" w:lineRule="exact"/>
              <w:ind w:left="567" w:right="40"/>
              <w:jc w:val="right"/>
              <w:rPr>
                <w:rFonts w:eastAsia="Calibri"/>
                <w:i/>
                <w:spacing w:val="4"/>
                <w:w w:val="103"/>
                <w:kern w:val="14"/>
                <w:sz w:val="14"/>
                <w:highlight w:val="yellow"/>
              </w:rPr>
            </w:pPr>
          </w:p>
        </w:tc>
        <w:tc>
          <w:tcPr>
            <w:tcW w:w="709" w:type="dxa"/>
            <w:vAlign w:val="bottom"/>
          </w:tcPr>
          <w:p w14:paraId="503EB779" w14:textId="77777777" w:rsidR="007F428B" w:rsidRPr="007F428B" w:rsidRDefault="007F428B" w:rsidP="007F428B">
            <w:pPr>
              <w:tabs>
                <w:tab w:val="left" w:pos="851"/>
              </w:tabs>
              <w:spacing w:before="81" w:after="81" w:line="160" w:lineRule="exact"/>
              <w:ind w:left="160" w:right="40"/>
              <w:jc w:val="right"/>
              <w:rPr>
                <w:rFonts w:eastAsia="Calibri"/>
                <w:i/>
                <w:iCs/>
                <w:spacing w:val="4"/>
                <w:w w:val="103"/>
                <w:kern w:val="14"/>
                <w:sz w:val="14"/>
                <w:szCs w:val="14"/>
                <w:highlight w:val="yellow"/>
              </w:rPr>
            </w:pPr>
            <w:r w:rsidRPr="007F428B">
              <w:rPr>
                <w:rFonts w:eastAsia="Calibri"/>
                <w:i/>
                <w:iCs/>
                <w:spacing w:val="4"/>
                <w:w w:val="103"/>
                <w:kern w:val="14"/>
                <w:sz w:val="14"/>
                <w:szCs w:val="14"/>
              </w:rPr>
              <w:t>2019</w:t>
            </w:r>
            <w:r w:rsidRPr="007F428B">
              <w:rPr>
                <w:rFonts w:eastAsia="Calibri"/>
                <w:spacing w:val="4"/>
                <w:w w:val="103"/>
                <w:kern w:val="14"/>
              </w:rPr>
              <w:br/>
            </w:r>
            <w:r w:rsidRPr="007F428B">
              <w:rPr>
                <w:rFonts w:eastAsia="Calibri"/>
                <w:i/>
                <w:iCs/>
                <w:spacing w:val="4"/>
                <w:w w:val="103"/>
                <w:kern w:val="14"/>
                <w:sz w:val="14"/>
                <w:szCs w:val="14"/>
              </w:rPr>
              <w:t>planned</w:t>
            </w:r>
          </w:p>
        </w:tc>
        <w:tc>
          <w:tcPr>
            <w:tcW w:w="716" w:type="dxa"/>
            <w:vAlign w:val="bottom"/>
          </w:tcPr>
          <w:p w14:paraId="11118170" w14:textId="77777777" w:rsidR="007F428B" w:rsidRPr="007F428B" w:rsidRDefault="007F428B" w:rsidP="007F428B">
            <w:pPr>
              <w:tabs>
                <w:tab w:val="left" w:pos="851"/>
              </w:tabs>
              <w:spacing w:before="81" w:after="81" w:line="160" w:lineRule="exact"/>
              <w:ind w:left="170" w:right="40"/>
              <w:jc w:val="right"/>
              <w:rPr>
                <w:rFonts w:eastAsia="Calibri"/>
                <w:i/>
                <w:iCs/>
                <w:spacing w:val="4"/>
                <w:w w:val="103"/>
                <w:kern w:val="14"/>
                <w:sz w:val="14"/>
                <w:szCs w:val="14"/>
              </w:rPr>
            </w:pPr>
            <w:r w:rsidRPr="007F428B">
              <w:rPr>
                <w:rFonts w:eastAsia="Calibri"/>
                <w:i/>
                <w:iCs/>
                <w:spacing w:val="4"/>
                <w:w w:val="103"/>
                <w:kern w:val="14"/>
                <w:sz w:val="14"/>
                <w:szCs w:val="14"/>
              </w:rPr>
              <w:t>2020</w:t>
            </w:r>
            <w:r w:rsidRPr="007F428B">
              <w:rPr>
                <w:rFonts w:eastAsia="Calibri"/>
                <w:spacing w:val="4"/>
                <w:w w:val="103"/>
                <w:kern w:val="14"/>
              </w:rPr>
              <w:br/>
            </w:r>
            <w:r w:rsidRPr="007F428B">
              <w:rPr>
                <w:rFonts w:eastAsia="Calibri"/>
                <w:i/>
                <w:iCs/>
                <w:spacing w:val="4"/>
                <w:w w:val="103"/>
                <w:kern w:val="14"/>
                <w:sz w:val="14"/>
                <w:szCs w:val="14"/>
              </w:rPr>
              <w:t>planned</w:t>
            </w:r>
          </w:p>
        </w:tc>
      </w:tr>
      <w:tr w:rsidR="007F428B" w:rsidRPr="007F428B" w14:paraId="6AB61203" w14:textId="77777777" w:rsidTr="00970045">
        <w:tblPrEx>
          <w:tblBorders>
            <w:top w:val="none" w:sz="0" w:space="0" w:color="auto"/>
            <w:bottom w:val="none" w:sz="0" w:space="0" w:color="auto"/>
          </w:tblBorders>
        </w:tblPrEx>
        <w:trPr>
          <w:trHeight w:hRule="exact" w:val="115"/>
          <w:tblHeader/>
        </w:trPr>
        <w:tc>
          <w:tcPr>
            <w:tcW w:w="4111" w:type="dxa"/>
            <w:tcBorders>
              <w:top w:val="single" w:sz="12" w:space="0" w:color="auto"/>
            </w:tcBorders>
            <w:shd w:val="clear" w:color="auto" w:fill="auto"/>
            <w:vAlign w:val="bottom"/>
          </w:tcPr>
          <w:p w14:paraId="6A822B85" w14:textId="77777777" w:rsidR="007F428B" w:rsidRPr="007F428B" w:rsidRDefault="007F428B" w:rsidP="007F428B">
            <w:pPr>
              <w:tabs>
                <w:tab w:val="left" w:pos="851"/>
              </w:tabs>
              <w:spacing w:before="40" w:after="40" w:line="210" w:lineRule="exact"/>
              <w:ind w:left="567" w:right="40"/>
              <w:rPr>
                <w:rFonts w:eastAsia="DengXian"/>
                <w:spacing w:val="4"/>
                <w:w w:val="103"/>
                <w:kern w:val="14"/>
                <w:sz w:val="17"/>
              </w:rPr>
            </w:pPr>
          </w:p>
        </w:tc>
        <w:tc>
          <w:tcPr>
            <w:tcW w:w="2228" w:type="dxa"/>
            <w:tcBorders>
              <w:top w:val="single" w:sz="12" w:space="0" w:color="auto"/>
            </w:tcBorders>
            <w:shd w:val="clear" w:color="auto" w:fill="auto"/>
            <w:vAlign w:val="bottom"/>
          </w:tcPr>
          <w:p w14:paraId="1ECC6A61" w14:textId="77777777" w:rsidR="007F428B" w:rsidRPr="007F428B" w:rsidRDefault="007F428B" w:rsidP="007F428B">
            <w:pPr>
              <w:tabs>
                <w:tab w:val="left" w:pos="851"/>
              </w:tabs>
              <w:spacing w:before="40" w:after="40" w:line="210" w:lineRule="exact"/>
              <w:ind w:left="567" w:right="40"/>
              <w:rPr>
                <w:rFonts w:eastAsia="DengXian"/>
                <w:spacing w:val="4"/>
                <w:w w:val="103"/>
                <w:kern w:val="14"/>
                <w:sz w:val="17"/>
              </w:rPr>
            </w:pPr>
          </w:p>
        </w:tc>
        <w:tc>
          <w:tcPr>
            <w:tcW w:w="709" w:type="dxa"/>
            <w:tcBorders>
              <w:top w:val="single" w:sz="12" w:space="0" w:color="auto"/>
            </w:tcBorders>
            <w:shd w:val="clear" w:color="auto" w:fill="auto"/>
            <w:vAlign w:val="bottom"/>
          </w:tcPr>
          <w:p w14:paraId="2319D5A5" w14:textId="77777777" w:rsidR="007F428B" w:rsidRPr="007F428B" w:rsidRDefault="007F428B" w:rsidP="007F428B">
            <w:pPr>
              <w:tabs>
                <w:tab w:val="left" w:pos="851"/>
              </w:tabs>
              <w:spacing w:before="40" w:after="40" w:line="210" w:lineRule="exact"/>
              <w:ind w:left="567" w:right="40"/>
              <w:jc w:val="right"/>
              <w:rPr>
                <w:rFonts w:eastAsia="DengXian"/>
                <w:spacing w:val="4"/>
                <w:w w:val="103"/>
                <w:kern w:val="14"/>
                <w:sz w:val="17"/>
              </w:rPr>
            </w:pPr>
          </w:p>
        </w:tc>
        <w:tc>
          <w:tcPr>
            <w:tcW w:w="708" w:type="dxa"/>
            <w:tcBorders>
              <w:top w:val="single" w:sz="12" w:space="0" w:color="auto"/>
            </w:tcBorders>
            <w:shd w:val="clear" w:color="auto" w:fill="auto"/>
            <w:vAlign w:val="bottom"/>
          </w:tcPr>
          <w:p w14:paraId="3125DC94" w14:textId="77777777" w:rsidR="007F428B" w:rsidRPr="007F428B" w:rsidRDefault="007F428B" w:rsidP="007F428B">
            <w:pPr>
              <w:tabs>
                <w:tab w:val="left" w:pos="851"/>
              </w:tabs>
              <w:spacing w:before="40" w:after="40" w:line="210" w:lineRule="exact"/>
              <w:ind w:left="567" w:right="40"/>
              <w:jc w:val="right"/>
              <w:rPr>
                <w:rFonts w:eastAsia="DengXian"/>
                <w:spacing w:val="4"/>
                <w:w w:val="103"/>
                <w:kern w:val="14"/>
                <w:sz w:val="17"/>
              </w:rPr>
            </w:pPr>
          </w:p>
        </w:tc>
        <w:tc>
          <w:tcPr>
            <w:tcW w:w="709" w:type="dxa"/>
            <w:tcBorders>
              <w:top w:val="single" w:sz="12" w:space="0" w:color="auto"/>
            </w:tcBorders>
            <w:vAlign w:val="bottom"/>
          </w:tcPr>
          <w:p w14:paraId="148BF81A" w14:textId="77777777" w:rsidR="007F428B" w:rsidRPr="007F428B" w:rsidRDefault="007F428B" w:rsidP="007F428B">
            <w:pPr>
              <w:tabs>
                <w:tab w:val="left" w:pos="851"/>
              </w:tabs>
              <w:spacing w:before="40" w:after="40" w:line="210" w:lineRule="exact"/>
              <w:ind w:left="567" w:right="40"/>
              <w:jc w:val="right"/>
              <w:rPr>
                <w:rFonts w:eastAsia="DengXian"/>
                <w:spacing w:val="4"/>
                <w:w w:val="103"/>
                <w:kern w:val="14"/>
                <w:sz w:val="17"/>
              </w:rPr>
            </w:pPr>
          </w:p>
        </w:tc>
        <w:tc>
          <w:tcPr>
            <w:tcW w:w="716" w:type="dxa"/>
            <w:tcBorders>
              <w:top w:val="single" w:sz="12" w:space="0" w:color="auto"/>
            </w:tcBorders>
            <w:vAlign w:val="bottom"/>
          </w:tcPr>
          <w:p w14:paraId="58B9CB38" w14:textId="77777777" w:rsidR="007F428B" w:rsidRPr="007F428B" w:rsidRDefault="007F428B" w:rsidP="007F428B">
            <w:pPr>
              <w:tabs>
                <w:tab w:val="left" w:pos="851"/>
              </w:tabs>
              <w:spacing w:before="40" w:after="40" w:line="210" w:lineRule="exact"/>
              <w:ind w:left="567" w:right="40"/>
              <w:jc w:val="right"/>
              <w:rPr>
                <w:rFonts w:eastAsia="DengXian"/>
                <w:spacing w:val="4"/>
                <w:w w:val="103"/>
                <w:kern w:val="14"/>
                <w:sz w:val="17"/>
              </w:rPr>
            </w:pPr>
          </w:p>
        </w:tc>
      </w:tr>
      <w:tr w:rsidR="007F428B" w:rsidRPr="007F428B" w14:paraId="718A52AD" w14:textId="77777777" w:rsidTr="00970045">
        <w:tblPrEx>
          <w:tblBorders>
            <w:top w:val="none" w:sz="0" w:space="0" w:color="auto"/>
            <w:bottom w:val="none" w:sz="0" w:space="0" w:color="auto"/>
          </w:tblBorders>
        </w:tblPrEx>
        <w:tc>
          <w:tcPr>
            <w:tcW w:w="4111" w:type="dxa"/>
            <w:shd w:val="clear" w:color="auto" w:fill="auto"/>
            <w:vAlign w:val="bottom"/>
          </w:tcPr>
          <w:p w14:paraId="65DDE1CB" w14:textId="77777777" w:rsidR="007F428B" w:rsidRPr="007F428B" w:rsidRDefault="007F428B" w:rsidP="007F428B">
            <w:pPr>
              <w:spacing w:before="40" w:after="40" w:line="210" w:lineRule="exact"/>
              <w:ind w:left="142" w:right="40"/>
              <w:contextualSpacing/>
              <w:rPr>
                <w:rFonts w:eastAsia="DengXian"/>
                <w:spacing w:val="4"/>
                <w:w w:val="103"/>
                <w:kern w:val="14"/>
                <w:sz w:val="17"/>
                <w:szCs w:val="17"/>
              </w:rPr>
            </w:pPr>
            <w:r w:rsidRPr="007F428B">
              <w:rPr>
                <w:rFonts w:eastAsia="DengXian"/>
                <w:spacing w:val="4"/>
                <w:w w:val="103"/>
                <w:kern w:val="14"/>
                <w:sz w:val="17"/>
                <w:szCs w:val="17"/>
              </w:rPr>
              <w:t>Quantified deliverables</w:t>
            </w:r>
          </w:p>
          <w:p w14:paraId="0C2C0762" w14:textId="77777777" w:rsidR="007F428B" w:rsidRPr="007F428B" w:rsidRDefault="007F428B" w:rsidP="007F428B">
            <w:pPr>
              <w:numPr>
                <w:ilvl w:val="0"/>
                <w:numId w:val="29"/>
              </w:numPr>
              <w:tabs>
                <w:tab w:val="left" w:pos="284"/>
              </w:tabs>
              <w:spacing w:before="40" w:after="40" w:line="210" w:lineRule="exact"/>
              <w:ind w:right="40"/>
              <w:contextualSpacing/>
              <w:rPr>
                <w:rFonts w:eastAsia="DengXian"/>
                <w:bCs/>
                <w:spacing w:val="4"/>
                <w:w w:val="103"/>
                <w:kern w:val="14"/>
                <w:sz w:val="17"/>
                <w:szCs w:val="17"/>
              </w:rPr>
            </w:pPr>
            <w:r w:rsidRPr="007F428B">
              <w:rPr>
                <w:rFonts w:eastAsia="DengXian"/>
                <w:bCs/>
                <w:spacing w:val="4"/>
                <w:w w:val="103"/>
                <w:kern w:val="14"/>
                <w:sz w:val="17"/>
                <w:szCs w:val="17"/>
              </w:rPr>
              <w:t>Facilitation of the intergovernmental process and expert bodies</w:t>
            </w:r>
          </w:p>
          <w:p w14:paraId="1023FDE4" w14:textId="77777777" w:rsidR="007F428B" w:rsidRPr="007F428B" w:rsidRDefault="007F428B" w:rsidP="007F428B">
            <w:pPr>
              <w:tabs>
                <w:tab w:val="left" w:pos="600"/>
              </w:tabs>
              <w:spacing w:before="40" w:after="40" w:line="210" w:lineRule="exact"/>
              <w:ind w:left="142" w:right="-5584"/>
              <w:rPr>
                <w:rFonts w:eastAsia="DengXian"/>
                <w:spacing w:val="4"/>
                <w:w w:val="103"/>
                <w:kern w:val="14"/>
                <w:sz w:val="17"/>
                <w:szCs w:val="17"/>
              </w:rPr>
            </w:pPr>
            <w:r w:rsidRPr="007F428B">
              <w:rPr>
                <w:rFonts w:eastAsia="DengXian"/>
                <w:spacing w:val="4"/>
                <w:w w:val="103"/>
                <w:kern w:val="14"/>
                <w:sz w:val="17"/>
                <w:szCs w:val="17"/>
              </w:rPr>
              <w:tab/>
              <w:t>Parliamentary documentation</w:t>
            </w:r>
          </w:p>
        </w:tc>
        <w:tc>
          <w:tcPr>
            <w:tcW w:w="2228" w:type="dxa"/>
            <w:shd w:val="clear" w:color="auto" w:fill="auto"/>
            <w:vAlign w:val="bottom"/>
          </w:tcPr>
          <w:p w14:paraId="4FCFCBA6" w14:textId="77777777" w:rsidR="007F428B" w:rsidRPr="007F428B" w:rsidRDefault="007F428B" w:rsidP="007F428B">
            <w:pPr>
              <w:tabs>
                <w:tab w:val="left" w:pos="288"/>
                <w:tab w:val="left" w:pos="720"/>
                <w:tab w:val="left" w:pos="851"/>
                <w:tab w:val="left" w:pos="1152"/>
              </w:tabs>
              <w:spacing w:before="40" w:after="40" w:line="210" w:lineRule="exact"/>
              <w:ind w:left="90" w:right="40"/>
              <w:rPr>
                <w:rFonts w:eastAsia="DengXian"/>
                <w:spacing w:val="4"/>
                <w:w w:val="103"/>
                <w:kern w:val="14"/>
                <w:sz w:val="17"/>
                <w:szCs w:val="17"/>
              </w:rPr>
            </w:pPr>
            <w:r w:rsidRPr="007F428B">
              <w:rPr>
                <w:rFonts w:eastAsia="DengXian"/>
                <w:spacing w:val="4"/>
                <w:w w:val="103"/>
                <w:kern w:val="14"/>
                <w:sz w:val="17"/>
                <w:szCs w:val="17"/>
              </w:rPr>
              <w:t>Number of documents</w:t>
            </w:r>
          </w:p>
        </w:tc>
        <w:tc>
          <w:tcPr>
            <w:tcW w:w="709" w:type="dxa"/>
            <w:shd w:val="clear" w:color="auto" w:fill="auto"/>
            <w:vAlign w:val="bottom"/>
          </w:tcPr>
          <w:p w14:paraId="71C48581" w14:textId="77777777" w:rsidR="007F428B" w:rsidRPr="007F428B" w:rsidRDefault="007F428B" w:rsidP="007F428B">
            <w:pPr>
              <w:tabs>
                <w:tab w:val="left" w:pos="288"/>
                <w:tab w:val="left" w:pos="720"/>
                <w:tab w:val="left" w:pos="851"/>
                <w:tab w:val="left" w:pos="1152"/>
              </w:tabs>
              <w:spacing w:before="40" w:after="40" w:line="210" w:lineRule="exact"/>
              <w:ind w:left="140" w:right="40"/>
              <w:jc w:val="right"/>
              <w:rPr>
                <w:rFonts w:eastAsia="DengXian"/>
                <w:spacing w:val="4"/>
                <w:w w:val="103"/>
                <w:kern w:val="14"/>
                <w:sz w:val="17"/>
                <w:szCs w:val="17"/>
              </w:rPr>
            </w:pPr>
            <w:r w:rsidRPr="007F428B">
              <w:rPr>
                <w:rFonts w:eastAsia="DengXian"/>
                <w:spacing w:val="4"/>
                <w:w w:val="103"/>
                <w:kern w:val="14"/>
                <w:sz w:val="17"/>
                <w:szCs w:val="17"/>
              </w:rPr>
              <w:t>1645</w:t>
            </w:r>
          </w:p>
        </w:tc>
        <w:tc>
          <w:tcPr>
            <w:tcW w:w="708" w:type="dxa"/>
            <w:shd w:val="clear" w:color="auto" w:fill="auto"/>
            <w:vAlign w:val="bottom"/>
          </w:tcPr>
          <w:p w14:paraId="1B429CC7" w14:textId="77777777" w:rsidR="007F428B" w:rsidRPr="007F428B" w:rsidRDefault="007F428B" w:rsidP="007F428B">
            <w:pPr>
              <w:tabs>
                <w:tab w:val="left" w:pos="288"/>
                <w:tab w:val="left" w:pos="720"/>
                <w:tab w:val="left" w:pos="851"/>
                <w:tab w:val="left" w:pos="1152"/>
              </w:tabs>
              <w:spacing w:before="40" w:after="40" w:line="210" w:lineRule="exact"/>
              <w:ind w:left="150" w:right="40"/>
              <w:jc w:val="right"/>
              <w:rPr>
                <w:rFonts w:eastAsia="DengXian"/>
                <w:spacing w:val="4"/>
                <w:w w:val="103"/>
                <w:kern w:val="14"/>
                <w:sz w:val="17"/>
                <w:szCs w:val="17"/>
              </w:rPr>
            </w:pPr>
            <w:r w:rsidRPr="007F428B">
              <w:rPr>
                <w:rFonts w:eastAsia="DengXian"/>
                <w:spacing w:val="4"/>
                <w:w w:val="103"/>
                <w:kern w:val="14"/>
                <w:sz w:val="17"/>
                <w:szCs w:val="17"/>
              </w:rPr>
              <w:t>1650</w:t>
            </w:r>
          </w:p>
        </w:tc>
        <w:tc>
          <w:tcPr>
            <w:tcW w:w="709" w:type="dxa"/>
            <w:vAlign w:val="bottom"/>
          </w:tcPr>
          <w:p w14:paraId="65853BF5" w14:textId="77777777" w:rsidR="007F428B" w:rsidRPr="007F428B" w:rsidRDefault="007F428B" w:rsidP="007F428B">
            <w:pPr>
              <w:tabs>
                <w:tab w:val="left" w:pos="288"/>
                <w:tab w:val="left" w:pos="720"/>
                <w:tab w:val="left" w:pos="851"/>
                <w:tab w:val="left" w:pos="1152"/>
              </w:tabs>
              <w:spacing w:before="40" w:after="40" w:line="210" w:lineRule="exact"/>
              <w:ind w:left="70" w:right="40"/>
              <w:jc w:val="right"/>
              <w:rPr>
                <w:rFonts w:eastAsia="DengXian"/>
                <w:spacing w:val="4"/>
                <w:w w:val="103"/>
                <w:kern w:val="14"/>
                <w:sz w:val="17"/>
                <w:szCs w:val="17"/>
              </w:rPr>
            </w:pPr>
            <w:r w:rsidRPr="007F428B">
              <w:rPr>
                <w:rFonts w:eastAsia="DengXian"/>
                <w:spacing w:val="4"/>
                <w:w w:val="103"/>
                <w:kern w:val="14"/>
                <w:sz w:val="17"/>
                <w:szCs w:val="17"/>
              </w:rPr>
              <w:t>1514</w:t>
            </w:r>
          </w:p>
        </w:tc>
        <w:tc>
          <w:tcPr>
            <w:tcW w:w="716" w:type="dxa"/>
            <w:vAlign w:val="bottom"/>
          </w:tcPr>
          <w:p w14:paraId="435A12A6" w14:textId="77777777" w:rsidR="007F428B" w:rsidRPr="007F428B" w:rsidRDefault="007F428B" w:rsidP="007F428B">
            <w:pPr>
              <w:tabs>
                <w:tab w:val="left" w:pos="288"/>
                <w:tab w:val="left" w:pos="720"/>
                <w:tab w:val="left" w:pos="851"/>
                <w:tab w:val="left" w:pos="1152"/>
              </w:tabs>
              <w:spacing w:before="40" w:after="40" w:line="210" w:lineRule="exact"/>
              <w:ind w:left="80" w:right="40"/>
              <w:jc w:val="right"/>
              <w:rPr>
                <w:rFonts w:eastAsia="DengXian"/>
                <w:spacing w:val="4"/>
                <w:w w:val="103"/>
                <w:kern w:val="14"/>
                <w:sz w:val="17"/>
                <w:szCs w:val="17"/>
              </w:rPr>
            </w:pPr>
            <w:r w:rsidRPr="007F428B">
              <w:rPr>
                <w:rFonts w:eastAsia="DengXian"/>
                <w:spacing w:val="4"/>
                <w:w w:val="103"/>
                <w:kern w:val="14"/>
                <w:sz w:val="17"/>
                <w:szCs w:val="17"/>
              </w:rPr>
              <w:t>1660</w:t>
            </w:r>
          </w:p>
        </w:tc>
      </w:tr>
      <w:tr w:rsidR="007F428B" w:rsidRPr="007F428B" w14:paraId="24F6A46A" w14:textId="77777777" w:rsidTr="00970045">
        <w:tblPrEx>
          <w:tblBorders>
            <w:top w:val="none" w:sz="0" w:space="0" w:color="auto"/>
            <w:bottom w:val="none" w:sz="0" w:space="0" w:color="auto"/>
          </w:tblBorders>
        </w:tblPrEx>
        <w:tc>
          <w:tcPr>
            <w:tcW w:w="4111" w:type="dxa"/>
            <w:shd w:val="clear" w:color="auto" w:fill="auto"/>
            <w:vAlign w:val="bottom"/>
          </w:tcPr>
          <w:p w14:paraId="6292B806" w14:textId="77777777" w:rsidR="007F428B" w:rsidRPr="007F428B" w:rsidRDefault="007F428B" w:rsidP="007F428B">
            <w:pPr>
              <w:spacing w:before="40" w:after="40" w:line="210" w:lineRule="exact"/>
              <w:ind w:left="567" w:right="40"/>
              <w:contextualSpacing/>
              <w:rPr>
                <w:rFonts w:eastAsia="DengXian"/>
                <w:i/>
                <w:iCs/>
                <w:spacing w:val="4"/>
                <w:w w:val="103"/>
                <w:kern w:val="14"/>
                <w:sz w:val="17"/>
                <w:szCs w:val="17"/>
              </w:rPr>
            </w:pPr>
            <w:bookmarkStart w:id="3" w:name="_Hlk514854839"/>
            <w:r w:rsidRPr="007F428B">
              <w:rPr>
                <w:rFonts w:eastAsia="DengXian"/>
                <w:i/>
                <w:iCs/>
                <w:spacing w:val="4"/>
                <w:w w:val="103"/>
                <w:kern w:val="14"/>
                <w:sz w:val="17"/>
                <w:szCs w:val="17"/>
              </w:rPr>
              <w:t>Inland Transport Committee and its Subsidiary Bodies</w:t>
            </w:r>
          </w:p>
        </w:tc>
        <w:tc>
          <w:tcPr>
            <w:tcW w:w="2228" w:type="dxa"/>
            <w:shd w:val="clear" w:color="auto" w:fill="auto"/>
            <w:vAlign w:val="bottom"/>
          </w:tcPr>
          <w:p w14:paraId="31AA9DB7" w14:textId="77777777" w:rsidR="007F428B" w:rsidRPr="007F428B" w:rsidRDefault="007F428B" w:rsidP="007F428B">
            <w:pPr>
              <w:tabs>
                <w:tab w:val="left" w:pos="288"/>
                <w:tab w:val="left" w:pos="720"/>
                <w:tab w:val="left" w:pos="851"/>
                <w:tab w:val="left" w:pos="1152"/>
              </w:tabs>
              <w:spacing w:before="40" w:after="40" w:line="210" w:lineRule="exact"/>
              <w:ind w:left="90" w:right="40"/>
              <w:jc w:val="right"/>
              <w:rPr>
                <w:rFonts w:eastAsia="DengXian"/>
                <w:i/>
                <w:iCs/>
                <w:spacing w:val="4"/>
                <w:w w:val="103"/>
                <w:kern w:val="14"/>
                <w:sz w:val="17"/>
                <w:szCs w:val="17"/>
              </w:rPr>
            </w:pPr>
          </w:p>
        </w:tc>
        <w:tc>
          <w:tcPr>
            <w:tcW w:w="709" w:type="dxa"/>
            <w:shd w:val="clear" w:color="auto" w:fill="auto"/>
            <w:vAlign w:val="bottom"/>
          </w:tcPr>
          <w:p w14:paraId="79713FA8" w14:textId="77777777" w:rsidR="007F428B" w:rsidRPr="007F428B" w:rsidRDefault="007F428B" w:rsidP="007F428B">
            <w:pPr>
              <w:tabs>
                <w:tab w:val="left" w:pos="288"/>
                <w:tab w:val="left" w:pos="720"/>
                <w:tab w:val="left" w:pos="851"/>
                <w:tab w:val="left" w:pos="1152"/>
              </w:tabs>
              <w:spacing w:before="40" w:after="40" w:line="210" w:lineRule="exact"/>
              <w:ind w:left="140" w:right="40"/>
              <w:jc w:val="right"/>
              <w:rPr>
                <w:rFonts w:eastAsia="DengXian"/>
                <w:i/>
                <w:iCs/>
                <w:spacing w:val="4"/>
                <w:w w:val="103"/>
                <w:kern w:val="14"/>
                <w:sz w:val="17"/>
                <w:szCs w:val="17"/>
              </w:rPr>
            </w:pPr>
            <w:r w:rsidRPr="007F428B">
              <w:rPr>
                <w:rFonts w:eastAsia="DengXian"/>
                <w:i/>
                <w:iCs/>
                <w:spacing w:val="4"/>
                <w:w w:val="103"/>
                <w:kern w:val="14"/>
                <w:sz w:val="17"/>
                <w:szCs w:val="17"/>
              </w:rPr>
              <w:t>1320</w:t>
            </w:r>
          </w:p>
        </w:tc>
        <w:tc>
          <w:tcPr>
            <w:tcW w:w="708" w:type="dxa"/>
            <w:shd w:val="clear" w:color="auto" w:fill="auto"/>
            <w:vAlign w:val="bottom"/>
          </w:tcPr>
          <w:p w14:paraId="08A4097E" w14:textId="77777777" w:rsidR="007F428B" w:rsidRPr="007F428B" w:rsidRDefault="007F428B" w:rsidP="007F428B">
            <w:pPr>
              <w:tabs>
                <w:tab w:val="left" w:pos="288"/>
                <w:tab w:val="left" w:pos="720"/>
                <w:tab w:val="left" w:pos="851"/>
                <w:tab w:val="left" w:pos="1152"/>
              </w:tabs>
              <w:spacing w:before="40" w:after="40" w:line="210" w:lineRule="exact"/>
              <w:ind w:left="150" w:right="40"/>
              <w:jc w:val="right"/>
              <w:rPr>
                <w:rFonts w:eastAsia="DengXian"/>
                <w:i/>
                <w:iCs/>
                <w:spacing w:val="4"/>
                <w:w w:val="103"/>
                <w:kern w:val="14"/>
                <w:sz w:val="17"/>
                <w:szCs w:val="17"/>
              </w:rPr>
            </w:pPr>
            <w:r w:rsidRPr="007F428B">
              <w:rPr>
                <w:rFonts w:eastAsia="DengXian"/>
                <w:i/>
                <w:iCs/>
                <w:spacing w:val="4"/>
                <w:w w:val="103"/>
                <w:kern w:val="14"/>
                <w:sz w:val="17"/>
                <w:szCs w:val="17"/>
              </w:rPr>
              <w:t>1321</w:t>
            </w:r>
          </w:p>
        </w:tc>
        <w:tc>
          <w:tcPr>
            <w:tcW w:w="709" w:type="dxa"/>
            <w:vAlign w:val="bottom"/>
          </w:tcPr>
          <w:p w14:paraId="180CEB30" w14:textId="77777777" w:rsidR="007F428B" w:rsidRPr="007F428B" w:rsidRDefault="007F428B" w:rsidP="007F428B">
            <w:pPr>
              <w:tabs>
                <w:tab w:val="left" w:pos="288"/>
                <w:tab w:val="left" w:pos="720"/>
                <w:tab w:val="left" w:pos="851"/>
                <w:tab w:val="left" w:pos="1152"/>
              </w:tabs>
              <w:spacing w:before="40" w:after="40" w:line="210" w:lineRule="exact"/>
              <w:ind w:left="70" w:right="40"/>
              <w:jc w:val="right"/>
              <w:rPr>
                <w:rFonts w:eastAsia="DengXian"/>
                <w:i/>
                <w:iCs/>
                <w:spacing w:val="4"/>
                <w:w w:val="103"/>
                <w:kern w:val="14"/>
                <w:sz w:val="17"/>
                <w:szCs w:val="17"/>
              </w:rPr>
            </w:pPr>
            <w:r w:rsidRPr="007F428B">
              <w:rPr>
                <w:rFonts w:eastAsia="DengXian"/>
                <w:i/>
                <w:iCs/>
                <w:spacing w:val="4"/>
                <w:w w:val="103"/>
                <w:kern w:val="14"/>
                <w:sz w:val="17"/>
                <w:szCs w:val="17"/>
              </w:rPr>
              <w:t>1320</w:t>
            </w:r>
          </w:p>
        </w:tc>
        <w:tc>
          <w:tcPr>
            <w:tcW w:w="716" w:type="dxa"/>
            <w:vAlign w:val="bottom"/>
          </w:tcPr>
          <w:p w14:paraId="42A73DB2" w14:textId="77777777" w:rsidR="007F428B" w:rsidRPr="007F428B" w:rsidRDefault="007F428B" w:rsidP="007F428B">
            <w:pPr>
              <w:tabs>
                <w:tab w:val="left" w:pos="288"/>
                <w:tab w:val="left" w:pos="720"/>
                <w:tab w:val="left" w:pos="851"/>
                <w:tab w:val="left" w:pos="1152"/>
              </w:tabs>
              <w:spacing w:before="40" w:after="40" w:line="210" w:lineRule="exact"/>
              <w:ind w:left="80" w:right="40"/>
              <w:jc w:val="right"/>
              <w:rPr>
                <w:rFonts w:eastAsia="DengXian"/>
                <w:i/>
                <w:iCs/>
                <w:spacing w:val="4"/>
                <w:w w:val="103"/>
                <w:kern w:val="14"/>
                <w:sz w:val="17"/>
                <w:szCs w:val="17"/>
              </w:rPr>
            </w:pPr>
            <w:r w:rsidRPr="007F428B">
              <w:rPr>
                <w:rFonts w:eastAsia="DengXian"/>
                <w:i/>
                <w:iCs/>
                <w:spacing w:val="4"/>
                <w:w w:val="103"/>
                <w:kern w:val="14"/>
                <w:sz w:val="17"/>
                <w:szCs w:val="17"/>
              </w:rPr>
              <w:t>1331</w:t>
            </w:r>
          </w:p>
        </w:tc>
      </w:tr>
      <w:tr w:rsidR="007F428B" w:rsidRPr="007F428B" w14:paraId="06C58060" w14:textId="77777777" w:rsidTr="00970045">
        <w:tblPrEx>
          <w:tblBorders>
            <w:top w:val="none" w:sz="0" w:space="0" w:color="auto"/>
            <w:bottom w:val="none" w:sz="0" w:space="0" w:color="auto"/>
          </w:tblBorders>
        </w:tblPrEx>
        <w:tc>
          <w:tcPr>
            <w:tcW w:w="4111" w:type="dxa"/>
            <w:shd w:val="clear" w:color="auto" w:fill="auto"/>
            <w:vAlign w:val="bottom"/>
          </w:tcPr>
          <w:p w14:paraId="250E4CAD" w14:textId="77777777" w:rsidR="007F428B" w:rsidRPr="007F428B" w:rsidRDefault="007F428B" w:rsidP="007F428B">
            <w:pPr>
              <w:spacing w:before="40" w:after="40" w:line="210" w:lineRule="exact"/>
              <w:ind w:left="567" w:right="40"/>
              <w:contextualSpacing/>
              <w:rPr>
                <w:rFonts w:eastAsia="DengXian"/>
                <w:i/>
                <w:iCs/>
                <w:spacing w:val="4"/>
                <w:w w:val="103"/>
                <w:kern w:val="14"/>
                <w:sz w:val="17"/>
                <w:szCs w:val="17"/>
              </w:rPr>
            </w:pPr>
            <w:r w:rsidRPr="007F428B">
              <w:rPr>
                <w:rFonts w:eastAsia="DengXian"/>
                <w:i/>
                <w:iCs/>
                <w:spacing w:val="4"/>
                <w:w w:val="103"/>
                <w:kern w:val="14"/>
                <w:sz w:val="17"/>
                <w:szCs w:val="17"/>
              </w:rPr>
              <w:t>ECOSOC Committee and related Subcommittees of Experts on the Transport of Dangerous Goods and on the Globally Harmonized System of Classification and Labelling of Chemicals</w:t>
            </w:r>
          </w:p>
        </w:tc>
        <w:tc>
          <w:tcPr>
            <w:tcW w:w="2228" w:type="dxa"/>
            <w:shd w:val="clear" w:color="auto" w:fill="auto"/>
            <w:vAlign w:val="bottom"/>
          </w:tcPr>
          <w:p w14:paraId="30A05E58" w14:textId="77777777" w:rsidR="007F428B" w:rsidRPr="007F428B" w:rsidRDefault="007F428B" w:rsidP="007F428B">
            <w:pPr>
              <w:tabs>
                <w:tab w:val="left" w:pos="288"/>
                <w:tab w:val="left" w:pos="720"/>
                <w:tab w:val="left" w:pos="851"/>
                <w:tab w:val="left" w:pos="1152"/>
              </w:tabs>
              <w:spacing w:before="40" w:after="40" w:line="210" w:lineRule="exact"/>
              <w:ind w:left="90" w:right="40"/>
              <w:jc w:val="right"/>
              <w:rPr>
                <w:rFonts w:eastAsia="DengXian"/>
                <w:i/>
                <w:iCs/>
                <w:spacing w:val="4"/>
                <w:w w:val="103"/>
                <w:kern w:val="14"/>
                <w:sz w:val="17"/>
                <w:szCs w:val="17"/>
              </w:rPr>
            </w:pPr>
          </w:p>
        </w:tc>
        <w:tc>
          <w:tcPr>
            <w:tcW w:w="709" w:type="dxa"/>
            <w:shd w:val="clear" w:color="auto" w:fill="auto"/>
            <w:vAlign w:val="bottom"/>
          </w:tcPr>
          <w:p w14:paraId="1350131D" w14:textId="77777777" w:rsidR="007F428B" w:rsidRPr="007F428B" w:rsidRDefault="007F428B" w:rsidP="007F428B">
            <w:pPr>
              <w:tabs>
                <w:tab w:val="left" w:pos="288"/>
                <w:tab w:val="left" w:pos="720"/>
                <w:tab w:val="left" w:pos="851"/>
                <w:tab w:val="left" w:pos="1152"/>
              </w:tabs>
              <w:spacing w:before="40" w:after="40" w:line="210" w:lineRule="exact"/>
              <w:ind w:left="140" w:right="40"/>
              <w:jc w:val="right"/>
              <w:rPr>
                <w:rFonts w:eastAsia="DengXian"/>
                <w:i/>
                <w:iCs/>
                <w:spacing w:val="4"/>
                <w:w w:val="103"/>
                <w:kern w:val="14"/>
                <w:sz w:val="17"/>
                <w:szCs w:val="17"/>
              </w:rPr>
            </w:pPr>
            <w:r w:rsidRPr="007F428B">
              <w:rPr>
                <w:rFonts w:eastAsia="DengXian"/>
                <w:i/>
                <w:iCs/>
                <w:spacing w:val="4"/>
                <w:w w:val="103"/>
                <w:kern w:val="14"/>
                <w:sz w:val="17"/>
                <w:szCs w:val="17"/>
              </w:rPr>
              <w:t>321</w:t>
            </w:r>
          </w:p>
        </w:tc>
        <w:tc>
          <w:tcPr>
            <w:tcW w:w="708" w:type="dxa"/>
            <w:shd w:val="clear" w:color="auto" w:fill="auto"/>
            <w:vAlign w:val="bottom"/>
          </w:tcPr>
          <w:p w14:paraId="01F9FB68" w14:textId="77777777" w:rsidR="007F428B" w:rsidRPr="007F428B" w:rsidRDefault="007F428B" w:rsidP="007F428B">
            <w:pPr>
              <w:tabs>
                <w:tab w:val="left" w:pos="288"/>
                <w:tab w:val="left" w:pos="720"/>
                <w:tab w:val="left" w:pos="851"/>
                <w:tab w:val="left" w:pos="1152"/>
              </w:tabs>
              <w:spacing w:before="40" w:after="40" w:line="210" w:lineRule="exact"/>
              <w:ind w:left="150" w:right="40"/>
              <w:jc w:val="right"/>
              <w:rPr>
                <w:rFonts w:eastAsia="DengXian"/>
                <w:i/>
                <w:iCs/>
                <w:spacing w:val="4"/>
                <w:w w:val="103"/>
                <w:kern w:val="14"/>
                <w:sz w:val="17"/>
                <w:szCs w:val="17"/>
              </w:rPr>
            </w:pPr>
            <w:r w:rsidRPr="007F428B">
              <w:rPr>
                <w:rFonts w:eastAsia="DengXian"/>
                <w:i/>
                <w:iCs/>
                <w:spacing w:val="4"/>
                <w:w w:val="103"/>
                <w:kern w:val="14"/>
                <w:sz w:val="17"/>
                <w:szCs w:val="17"/>
              </w:rPr>
              <w:t>324</w:t>
            </w:r>
          </w:p>
        </w:tc>
        <w:tc>
          <w:tcPr>
            <w:tcW w:w="709" w:type="dxa"/>
            <w:vAlign w:val="bottom"/>
          </w:tcPr>
          <w:p w14:paraId="6E2E7D46" w14:textId="77777777" w:rsidR="007F428B" w:rsidRPr="007F428B" w:rsidRDefault="007F428B" w:rsidP="007F428B">
            <w:pPr>
              <w:tabs>
                <w:tab w:val="left" w:pos="288"/>
                <w:tab w:val="left" w:pos="720"/>
                <w:tab w:val="left" w:pos="851"/>
                <w:tab w:val="left" w:pos="1152"/>
              </w:tabs>
              <w:spacing w:before="40" w:after="40" w:line="210" w:lineRule="exact"/>
              <w:ind w:left="70" w:right="40"/>
              <w:jc w:val="right"/>
              <w:rPr>
                <w:rFonts w:eastAsia="DengXian"/>
                <w:i/>
                <w:iCs/>
                <w:spacing w:val="4"/>
                <w:w w:val="103"/>
                <w:kern w:val="14"/>
                <w:sz w:val="17"/>
                <w:szCs w:val="17"/>
              </w:rPr>
            </w:pPr>
            <w:r w:rsidRPr="007F428B">
              <w:rPr>
                <w:rFonts w:eastAsia="DengXian"/>
                <w:i/>
                <w:iCs/>
                <w:spacing w:val="4"/>
                <w:w w:val="103"/>
                <w:kern w:val="14"/>
                <w:sz w:val="17"/>
                <w:szCs w:val="17"/>
              </w:rPr>
              <w:t>190</w:t>
            </w:r>
          </w:p>
        </w:tc>
        <w:tc>
          <w:tcPr>
            <w:tcW w:w="716" w:type="dxa"/>
            <w:vAlign w:val="bottom"/>
          </w:tcPr>
          <w:p w14:paraId="0888E4FD" w14:textId="77777777" w:rsidR="007F428B" w:rsidRPr="007F428B" w:rsidRDefault="007F428B" w:rsidP="007F428B">
            <w:pPr>
              <w:tabs>
                <w:tab w:val="left" w:pos="288"/>
                <w:tab w:val="left" w:pos="720"/>
                <w:tab w:val="left" w:pos="851"/>
                <w:tab w:val="left" w:pos="1152"/>
              </w:tabs>
              <w:spacing w:before="40" w:after="40" w:line="210" w:lineRule="exact"/>
              <w:ind w:left="80" w:right="40"/>
              <w:jc w:val="right"/>
              <w:rPr>
                <w:rFonts w:eastAsia="DengXian"/>
                <w:i/>
                <w:iCs/>
                <w:spacing w:val="4"/>
                <w:w w:val="103"/>
                <w:kern w:val="14"/>
                <w:sz w:val="17"/>
                <w:szCs w:val="17"/>
              </w:rPr>
            </w:pPr>
            <w:r w:rsidRPr="007F428B">
              <w:rPr>
                <w:rFonts w:eastAsia="DengXian"/>
                <w:i/>
                <w:iCs/>
                <w:spacing w:val="4"/>
                <w:w w:val="103"/>
                <w:kern w:val="14"/>
                <w:sz w:val="17"/>
                <w:szCs w:val="17"/>
              </w:rPr>
              <w:t>324</w:t>
            </w:r>
          </w:p>
        </w:tc>
      </w:tr>
      <w:tr w:rsidR="007F428B" w:rsidRPr="007F428B" w14:paraId="06E4DFE5" w14:textId="77777777" w:rsidTr="00970045">
        <w:tblPrEx>
          <w:tblBorders>
            <w:top w:val="none" w:sz="0" w:space="0" w:color="auto"/>
            <w:bottom w:val="none" w:sz="0" w:space="0" w:color="auto"/>
          </w:tblBorders>
        </w:tblPrEx>
        <w:tc>
          <w:tcPr>
            <w:tcW w:w="4111" w:type="dxa"/>
            <w:shd w:val="clear" w:color="auto" w:fill="auto"/>
            <w:vAlign w:val="bottom"/>
          </w:tcPr>
          <w:p w14:paraId="61DA9AC5" w14:textId="77777777" w:rsidR="007F428B" w:rsidRPr="007F428B" w:rsidRDefault="007F428B" w:rsidP="007F428B">
            <w:pPr>
              <w:spacing w:before="40" w:after="40" w:line="210" w:lineRule="exact"/>
              <w:ind w:left="567" w:right="40"/>
              <w:contextualSpacing/>
              <w:rPr>
                <w:rFonts w:eastAsia="DengXian"/>
                <w:i/>
                <w:iCs/>
                <w:spacing w:val="4"/>
                <w:w w:val="103"/>
                <w:kern w:val="14"/>
                <w:sz w:val="17"/>
                <w:szCs w:val="17"/>
              </w:rPr>
            </w:pPr>
            <w:r w:rsidRPr="007F428B">
              <w:rPr>
                <w:rFonts w:eastAsia="DengXian"/>
                <w:i/>
                <w:iCs/>
                <w:spacing w:val="4"/>
                <w:w w:val="103"/>
                <w:kern w:val="14"/>
                <w:sz w:val="17"/>
                <w:szCs w:val="17"/>
              </w:rPr>
              <w:t xml:space="preserve">High-level meeting on Transport, Health and Environment </w:t>
            </w:r>
          </w:p>
        </w:tc>
        <w:tc>
          <w:tcPr>
            <w:tcW w:w="2228" w:type="dxa"/>
            <w:shd w:val="clear" w:color="auto" w:fill="auto"/>
            <w:vAlign w:val="bottom"/>
          </w:tcPr>
          <w:p w14:paraId="1A7064BD" w14:textId="77777777" w:rsidR="007F428B" w:rsidRPr="007F428B" w:rsidRDefault="007F428B" w:rsidP="007F428B">
            <w:pPr>
              <w:tabs>
                <w:tab w:val="left" w:pos="288"/>
                <w:tab w:val="left" w:pos="720"/>
                <w:tab w:val="left" w:pos="851"/>
                <w:tab w:val="left" w:pos="1152"/>
              </w:tabs>
              <w:spacing w:before="40" w:after="40" w:line="210" w:lineRule="exact"/>
              <w:ind w:left="90" w:right="40"/>
              <w:jc w:val="right"/>
              <w:rPr>
                <w:rFonts w:eastAsia="DengXian"/>
                <w:i/>
                <w:iCs/>
                <w:spacing w:val="4"/>
                <w:w w:val="103"/>
                <w:kern w:val="14"/>
                <w:sz w:val="17"/>
                <w:szCs w:val="17"/>
              </w:rPr>
            </w:pPr>
          </w:p>
        </w:tc>
        <w:tc>
          <w:tcPr>
            <w:tcW w:w="709" w:type="dxa"/>
            <w:shd w:val="clear" w:color="auto" w:fill="auto"/>
            <w:vAlign w:val="bottom"/>
          </w:tcPr>
          <w:p w14:paraId="64D57316" w14:textId="77777777" w:rsidR="007F428B" w:rsidRPr="007F428B" w:rsidRDefault="007F428B" w:rsidP="007F428B">
            <w:pPr>
              <w:tabs>
                <w:tab w:val="left" w:pos="288"/>
                <w:tab w:val="left" w:pos="720"/>
                <w:tab w:val="left" w:pos="851"/>
                <w:tab w:val="left" w:pos="1152"/>
              </w:tabs>
              <w:spacing w:before="40" w:after="40" w:line="210" w:lineRule="exact"/>
              <w:ind w:left="140" w:right="40"/>
              <w:jc w:val="right"/>
              <w:rPr>
                <w:rFonts w:eastAsia="DengXian"/>
                <w:i/>
                <w:iCs/>
                <w:spacing w:val="4"/>
                <w:w w:val="103"/>
                <w:kern w:val="14"/>
                <w:sz w:val="17"/>
                <w:szCs w:val="17"/>
              </w:rPr>
            </w:pPr>
            <w:r w:rsidRPr="007F428B">
              <w:rPr>
                <w:rFonts w:eastAsia="DengXian"/>
                <w:i/>
                <w:iCs/>
                <w:spacing w:val="4"/>
                <w:w w:val="103"/>
                <w:kern w:val="14"/>
                <w:sz w:val="17"/>
                <w:szCs w:val="17"/>
              </w:rPr>
              <w:t>5</w:t>
            </w:r>
          </w:p>
        </w:tc>
        <w:tc>
          <w:tcPr>
            <w:tcW w:w="708" w:type="dxa"/>
            <w:shd w:val="clear" w:color="auto" w:fill="auto"/>
            <w:vAlign w:val="bottom"/>
          </w:tcPr>
          <w:p w14:paraId="6BACF752" w14:textId="77777777" w:rsidR="007F428B" w:rsidRPr="007F428B" w:rsidRDefault="007F428B" w:rsidP="007F428B">
            <w:pPr>
              <w:tabs>
                <w:tab w:val="left" w:pos="288"/>
                <w:tab w:val="left" w:pos="720"/>
                <w:tab w:val="left" w:pos="851"/>
                <w:tab w:val="left" w:pos="1152"/>
              </w:tabs>
              <w:spacing w:before="40" w:after="40" w:line="210" w:lineRule="exact"/>
              <w:ind w:left="150" w:right="40"/>
              <w:jc w:val="right"/>
              <w:rPr>
                <w:rFonts w:eastAsia="DengXian"/>
                <w:i/>
                <w:iCs/>
                <w:spacing w:val="4"/>
                <w:w w:val="103"/>
                <w:kern w:val="14"/>
                <w:sz w:val="17"/>
                <w:szCs w:val="17"/>
              </w:rPr>
            </w:pPr>
            <w:r w:rsidRPr="007F428B">
              <w:rPr>
                <w:rFonts w:eastAsia="DengXian"/>
                <w:i/>
                <w:iCs/>
                <w:spacing w:val="4"/>
                <w:w w:val="103"/>
                <w:kern w:val="14"/>
                <w:sz w:val="17"/>
                <w:szCs w:val="17"/>
              </w:rPr>
              <w:t>5</w:t>
            </w:r>
          </w:p>
        </w:tc>
        <w:tc>
          <w:tcPr>
            <w:tcW w:w="709" w:type="dxa"/>
            <w:vAlign w:val="bottom"/>
          </w:tcPr>
          <w:p w14:paraId="6598E6F1" w14:textId="77777777" w:rsidR="007F428B" w:rsidRPr="007F428B" w:rsidRDefault="007F428B" w:rsidP="007F428B">
            <w:pPr>
              <w:tabs>
                <w:tab w:val="left" w:pos="288"/>
                <w:tab w:val="left" w:pos="720"/>
                <w:tab w:val="left" w:pos="851"/>
                <w:tab w:val="left" w:pos="1152"/>
              </w:tabs>
              <w:spacing w:before="40" w:after="40" w:line="210" w:lineRule="exact"/>
              <w:ind w:left="70" w:right="40"/>
              <w:jc w:val="right"/>
              <w:rPr>
                <w:rFonts w:eastAsia="DengXian"/>
                <w:i/>
                <w:iCs/>
                <w:spacing w:val="4"/>
                <w:w w:val="103"/>
                <w:kern w:val="14"/>
                <w:sz w:val="17"/>
                <w:szCs w:val="17"/>
              </w:rPr>
            </w:pPr>
            <w:r w:rsidRPr="007F428B">
              <w:rPr>
                <w:rFonts w:eastAsia="DengXian"/>
                <w:i/>
                <w:iCs/>
                <w:spacing w:val="4"/>
                <w:w w:val="103"/>
                <w:kern w:val="14"/>
                <w:sz w:val="17"/>
                <w:szCs w:val="17"/>
              </w:rPr>
              <w:t>5</w:t>
            </w:r>
          </w:p>
        </w:tc>
        <w:tc>
          <w:tcPr>
            <w:tcW w:w="716" w:type="dxa"/>
            <w:vAlign w:val="bottom"/>
          </w:tcPr>
          <w:p w14:paraId="35E0A9F5" w14:textId="77777777" w:rsidR="007F428B" w:rsidRPr="007F428B" w:rsidRDefault="007F428B" w:rsidP="007F428B">
            <w:pPr>
              <w:tabs>
                <w:tab w:val="left" w:pos="288"/>
                <w:tab w:val="left" w:pos="720"/>
                <w:tab w:val="left" w:pos="851"/>
                <w:tab w:val="left" w:pos="1152"/>
              </w:tabs>
              <w:spacing w:before="40" w:after="40" w:line="210" w:lineRule="exact"/>
              <w:ind w:left="80" w:right="40"/>
              <w:jc w:val="right"/>
              <w:rPr>
                <w:rFonts w:eastAsia="DengXian"/>
                <w:i/>
                <w:iCs/>
                <w:spacing w:val="4"/>
                <w:w w:val="103"/>
                <w:kern w:val="14"/>
                <w:sz w:val="17"/>
                <w:szCs w:val="17"/>
              </w:rPr>
            </w:pPr>
            <w:r w:rsidRPr="007F428B">
              <w:rPr>
                <w:rFonts w:eastAsia="DengXian"/>
                <w:i/>
                <w:iCs/>
                <w:spacing w:val="4"/>
                <w:w w:val="103"/>
                <w:kern w:val="14"/>
                <w:sz w:val="17"/>
                <w:szCs w:val="17"/>
              </w:rPr>
              <w:t>5</w:t>
            </w:r>
          </w:p>
        </w:tc>
      </w:tr>
      <w:bookmarkEnd w:id="3"/>
      <w:tr w:rsidR="007F428B" w:rsidRPr="007F428B" w14:paraId="2DA515A8" w14:textId="77777777" w:rsidTr="00970045">
        <w:tblPrEx>
          <w:tblBorders>
            <w:top w:val="none" w:sz="0" w:space="0" w:color="auto"/>
            <w:bottom w:val="none" w:sz="0" w:space="0" w:color="auto"/>
          </w:tblBorders>
        </w:tblPrEx>
        <w:tc>
          <w:tcPr>
            <w:tcW w:w="4111" w:type="dxa"/>
            <w:shd w:val="clear" w:color="auto" w:fill="auto"/>
            <w:vAlign w:val="bottom"/>
          </w:tcPr>
          <w:p w14:paraId="156DF709" w14:textId="77777777" w:rsidR="007F428B" w:rsidRPr="007F428B" w:rsidRDefault="007F428B" w:rsidP="007F428B">
            <w:pPr>
              <w:spacing w:before="40" w:after="40" w:line="210" w:lineRule="exact"/>
              <w:ind w:left="567" w:right="40"/>
              <w:rPr>
                <w:rFonts w:eastAsia="DengXian"/>
                <w:spacing w:val="4"/>
                <w:w w:val="103"/>
                <w:kern w:val="14"/>
                <w:sz w:val="17"/>
                <w:szCs w:val="17"/>
              </w:rPr>
            </w:pPr>
            <w:r w:rsidRPr="007F428B">
              <w:rPr>
                <w:rFonts w:eastAsia="DengXian"/>
                <w:spacing w:val="4"/>
                <w:w w:val="103"/>
                <w:kern w:val="14"/>
                <w:sz w:val="17"/>
                <w:szCs w:val="17"/>
              </w:rPr>
              <w:t>Substantive services for meetings</w:t>
            </w:r>
          </w:p>
        </w:tc>
        <w:tc>
          <w:tcPr>
            <w:tcW w:w="2228" w:type="dxa"/>
            <w:shd w:val="clear" w:color="auto" w:fill="auto"/>
            <w:vAlign w:val="bottom"/>
          </w:tcPr>
          <w:p w14:paraId="36AAD981" w14:textId="77777777" w:rsidR="007F428B" w:rsidRPr="007F428B" w:rsidRDefault="007F428B" w:rsidP="007F428B">
            <w:pPr>
              <w:tabs>
                <w:tab w:val="left" w:pos="288"/>
                <w:tab w:val="left" w:pos="720"/>
                <w:tab w:val="left" w:pos="851"/>
                <w:tab w:val="left" w:pos="1152"/>
              </w:tabs>
              <w:spacing w:before="40" w:after="40" w:line="210" w:lineRule="exact"/>
              <w:ind w:left="90" w:right="40"/>
              <w:rPr>
                <w:rFonts w:eastAsia="DengXian"/>
                <w:spacing w:val="4"/>
                <w:w w:val="103"/>
                <w:kern w:val="14"/>
                <w:sz w:val="17"/>
                <w:szCs w:val="17"/>
              </w:rPr>
            </w:pPr>
            <w:r w:rsidRPr="007F428B">
              <w:rPr>
                <w:rFonts w:eastAsia="DengXian"/>
                <w:spacing w:val="4"/>
                <w:w w:val="103"/>
                <w:kern w:val="14"/>
                <w:sz w:val="17"/>
                <w:szCs w:val="17"/>
              </w:rPr>
              <w:t>Number of 3-hour meetings</w:t>
            </w:r>
          </w:p>
        </w:tc>
        <w:tc>
          <w:tcPr>
            <w:tcW w:w="709" w:type="dxa"/>
            <w:shd w:val="clear" w:color="auto" w:fill="auto"/>
            <w:vAlign w:val="bottom"/>
          </w:tcPr>
          <w:p w14:paraId="5366FD68" w14:textId="77777777" w:rsidR="007F428B" w:rsidRPr="007F428B" w:rsidRDefault="007F428B" w:rsidP="007F428B">
            <w:pPr>
              <w:tabs>
                <w:tab w:val="left" w:pos="288"/>
                <w:tab w:val="left" w:pos="720"/>
                <w:tab w:val="left" w:pos="851"/>
                <w:tab w:val="left" w:pos="1152"/>
              </w:tabs>
              <w:spacing w:before="40" w:after="40" w:line="210" w:lineRule="exact"/>
              <w:ind w:left="140" w:right="40"/>
              <w:jc w:val="right"/>
              <w:rPr>
                <w:rFonts w:eastAsia="DengXian"/>
                <w:spacing w:val="4"/>
                <w:w w:val="103"/>
                <w:kern w:val="14"/>
                <w:sz w:val="17"/>
                <w:szCs w:val="17"/>
              </w:rPr>
            </w:pPr>
            <w:r w:rsidRPr="007F428B">
              <w:rPr>
                <w:rFonts w:eastAsia="DengXian"/>
                <w:spacing w:val="4"/>
                <w:w w:val="103"/>
                <w:kern w:val="14"/>
                <w:sz w:val="17"/>
                <w:szCs w:val="17"/>
              </w:rPr>
              <w:t>349</w:t>
            </w:r>
          </w:p>
        </w:tc>
        <w:tc>
          <w:tcPr>
            <w:tcW w:w="708" w:type="dxa"/>
            <w:shd w:val="clear" w:color="auto" w:fill="auto"/>
            <w:vAlign w:val="bottom"/>
          </w:tcPr>
          <w:p w14:paraId="31146CED" w14:textId="77777777" w:rsidR="007F428B" w:rsidRPr="007F428B" w:rsidRDefault="007F428B" w:rsidP="007F428B">
            <w:pPr>
              <w:tabs>
                <w:tab w:val="left" w:pos="288"/>
                <w:tab w:val="left" w:pos="720"/>
                <w:tab w:val="left" w:pos="851"/>
                <w:tab w:val="left" w:pos="1152"/>
              </w:tabs>
              <w:spacing w:before="40" w:after="40" w:line="210" w:lineRule="exact"/>
              <w:ind w:left="150" w:right="40"/>
              <w:jc w:val="right"/>
              <w:rPr>
                <w:rFonts w:eastAsia="DengXian"/>
                <w:spacing w:val="4"/>
                <w:w w:val="103"/>
                <w:kern w:val="14"/>
                <w:sz w:val="17"/>
                <w:szCs w:val="17"/>
              </w:rPr>
            </w:pPr>
            <w:r w:rsidRPr="007F428B">
              <w:rPr>
                <w:rFonts w:eastAsia="DengXian"/>
                <w:spacing w:val="4"/>
                <w:w w:val="103"/>
                <w:kern w:val="14"/>
                <w:sz w:val="17"/>
                <w:szCs w:val="17"/>
              </w:rPr>
              <w:t>349</w:t>
            </w:r>
          </w:p>
        </w:tc>
        <w:tc>
          <w:tcPr>
            <w:tcW w:w="709" w:type="dxa"/>
            <w:vAlign w:val="bottom"/>
          </w:tcPr>
          <w:p w14:paraId="77A39A62" w14:textId="77777777" w:rsidR="007F428B" w:rsidRPr="007F428B" w:rsidRDefault="007F428B" w:rsidP="007F428B">
            <w:pPr>
              <w:tabs>
                <w:tab w:val="left" w:pos="288"/>
                <w:tab w:val="left" w:pos="720"/>
                <w:tab w:val="left" w:pos="851"/>
                <w:tab w:val="left" w:pos="1152"/>
              </w:tabs>
              <w:spacing w:before="40" w:after="40" w:line="210" w:lineRule="exact"/>
              <w:ind w:left="70" w:right="40"/>
              <w:jc w:val="right"/>
              <w:rPr>
                <w:rFonts w:eastAsia="DengXian"/>
                <w:spacing w:val="4"/>
                <w:w w:val="103"/>
                <w:kern w:val="14"/>
                <w:sz w:val="17"/>
                <w:szCs w:val="17"/>
              </w:rPr>
            </w:pPr>
            <w:r w:rsidRPr="007F428B">
              <w:rPr>
                <w:rFonts w:eastAsia="DengXian"/>
                <w:spacing w:val="4"/>
                <w:w w:val="103"/>
                <w:kern w:val="14"/>
                <w:sz w:val="17"/>
                <w:szCs w:val="17"/>
              </w:rPr>
              <w:t>354</w:t>
            </w:r>
          </w:p>
        </w:tc>
        <w:tc>
          <w:tcPr>
            <w:tcW w:w="716" w:type="dxa"/>
            <w:vAlign w:val="bottom"/>
          </w:tcPr>
          <w:p w14:paraId="5A669D15" w14:textId="77777777" w:rsidR="007F428B" w:rsidRPr="007F428B" w:rsidRDefault="007F428B" w:rsidP="007F428B">
            <w:pPr>
              <w:tabs>
                <w:tab w:val="left" w:pos="288"/>
                <w:tab w:val="left" w:pos="720"/>
                <w:tab w:val="left" w:pos="851"/>
                <w:tab w:val="left" w:pos="1152"/>
              </w:tabs>
              <w:spacing w:before="40" w:after="40" w:line="210" w:lineRule="exact"/>
              <w:ind w:left="80" w:right="40"/>
              <w:jc w:val="right"/>
              <w:rPr>
                <w:rFonts w:eastAsia="DengXian"/>
                <w:spacing w:val="4"/>
                <w:w w:val="103"/>
                <w:kern w:val="14"/>
                <w:sz w:val="17"/>
                <w:szCs w:val="17"/>
              </w:rPr>
            </w:pPr>
            <w:r w:rsidRPr="007F428B">
              <w:rPr>
                <w:rFonts w:eastAsia="DengXian"/>
                <w:spacing w:val="4"/>
                <w:w w:val="103"/>
                <w:kern w:val="14"/>
                <w:sz w:val="17"/>
                <w:szCs w:val="17"/>
              </w:rPr>
              <w:t>369</w:t>
            </w:r>
          </w:p>
        </w:tc>
      </w:tr>
      <w:tr w:rsidR="007F428B" w:rsidRPr="007F428B" w14:paraId="14DDC9B8" w14:textId="77777777" w:rsidTr="00970045">
        <w:tblPrEx>
          <w:tblBorders>
            <w:top w:val="none" w:sz="0" w:space="0" w:color="auto"/>
            <w:bottom w:val="none" w:sz="0" w:space="0" w:color="auto"/>
          </w:tblBorders>
        </w:tblPrEx>
        <w:tc>
          <w:tcPr>
            <w:tcW w:w="4111" w:type="dxa"/>
            <w:shd w:val="clear" w:color="auto" w:fill="auto"/>
            <w:vAlign w:val="bottom"/>
          </w:tcPr>
          <w:p w14:paraId="313C9E81" w14:textId="77777777" w:rsidR="007F428B" w:rsidRPr="007F428B" w:rsidRDefault="007F428B" w:rsidP="007F428B">
            <w:pPr>
              <w:spacing w:before="40" w:after="40" w:line="210" w:lineRule="exact"/>
              <w:ind w:left="567" w:right="40"/>
              <w:rPr>
                <w:rFonts w:eastAsia="DengXian"/>
                <w:i/>
                <w:iCs/>
                <w:spacing w:val="4"/>
                <w:w w:val="103"/>
                <w:kern w:val="14"/>
                <w:sz w:val="17"/>
                <w:szCs w:val="17"/>
              </w:rPr>
            </w:pPr>
            <w:r w:rsidRPr="007F428B">
              <w:rPr>
                <w:rFonts w:eastAsia="DengXian"/>
                <w:i/>
                <w:iCs/>
                <w:spacing w:val="4"/>
                <w:w w:val="103"/>
                <w:kern w:val="14"/>
                <w:sz w:val="17"/>
                <w:szCs w:val="17"/>
              </w:rPr>
              <w:lastRenderedPageBreak/>
              <w:t>Inland Transport Committee and its Subsidiary Bodies</w:t>
            </w:r>
          </w:p>
        </w:tc>
        <w:tc>
          <w:tcPr>
            <w:tcW w:w="2228" w:type="dxa"/>
            <w:shd w:val="clear" w:color="auto" w:fill="auto"/>
            <w:vAlign w:val="bottom"/>
          </w:tcPr>
          <w:p w14:paraId="7D9997D9" w14:textId="77777777" w:rsidR="007F428B" w:rsidRPr="007F428B" w:rsidRDefault="007F428B" w:rsidP="007F428B">
            <w:pPr>
              <w:tabs>
                <w:tab w:val="left" w:pos="288"/>
                <w:tab w:val="left" w:pos="720"/>
                <w:tab w:val="left" w:pos="851"/>
                <w:tab w:val="left" w:pos="1152"/>
              </w:tabs>
              <w:spacing w:before="40" w:after="40" w:line="210" w:lineRule="exact"/>
              <w:ind w:left="90" w:right="40"/>
              <w:rPr>
                <w:rFonts w:eastAsia="DengXian"/>
                <w:i/>
                <w:iCs/>
                <w:spacing w:val="4"/>
                <w:w w:val="103"/>
                <w:kern w:val="14"/>
                <w:sz w:val="17"/>
                <w:szCs w:val="17"/>
              </w:rPr>
            </w:pPr>
          </w:p>
        </w:tc>
        <w:tc>
          <w:tcPr>
            <w:tcW w:w="709" w:type="dxa"/>
            <w:shd w:val="clear" w:color="auto" w:fill="auto"/>
            <w:vAlign w:val="bottom"/>
          </w:tcPr>
          <w:p w14:paraId="086349A2" w14:textId="77777777" w:rsidR="007F428B" w:rsidRPr="007F428B" w:rsidRDefault="007F428B" w:rsidP="007F428B">
            <w:pPr>
              <w:tabs>
                <w:tab w:val="left" w:pos="288"/>
                <w:tab w:val="left" w:pos="720"/>
                <w:tab w:val="left" w:pos="851"/>
                <w:tab w:val="left" w:pos="1152"/>
              </w:tabs>
              <w:spacing w:before="40" w:after="40" w:line="210" w:lineRule="exact"/>
              <w:ind w:left="140" w:right="40"/>
              <w:jc w:val="right"/>
              <w:rPr>
                <w:rFonts w:eastAsia="DengXian"/>
                <w:i/>
                <w:iCs/>
                <w:spacing w:val="4"/>
                <w:w w:val="103"/>
                <w:kern w:val="14"/>
                <w:sz w:val="17"/>
                <w:szCs w:val="17"/>
              </w:rPr>
            </w:pPr>
            <w:r w:rsidRPr="007F428B">
              <w:rPr>
                <w:rFonts w:eastAsia="DengXian"/>
                <w:i/>
                <w:iCs/>
                <w:spacing w:val="4"/>
                <w:w w:val="103"/>
                <w:kern w:val="14"/>
                <w:sz w:val="17"/>
                <w:szCs w:val="17"/>
              </w:rPr>
              <w:t>307</w:t>
            </w:r>
          </w:p>
        </w:tc>
        <w:tc>
          <w:tcPr>
            <w:tcW w:w="708" w:type="dxa"/>
            <w:shd w:val="clear" w:color="auto" w:fill="auto"/>
            <w:vAlign w:val="bottom"/>
          </w:tcPr>
          <w:p w14:paraId="640C919C" w14:textId="77777777" w:rsidR="007F428B" w:rsidRPr="007F428B" w:rsidRDefault="007F428B" w:rsidP="007F428B">
            <w:pPr>
              <w:tabs>
                <w:tab w:val="left" w:pos="288"/>
                <w:tab w:val="left" w:pos="720"/>
                <w:tab w:val="left" w:pos="851"/>
                <w:tab w:val="left" w:pos="1152"/>
              </w:tabs>
              <w:spacing w:before="40" w:after="40" w:line="210" w:lineRule="exact"/>
              <w:ind w:left="150" w:right="40"/>
              <w:jc w:val="right"/>
              <w:rPr>
                <w:rFonts w:eastAsia="DengXian"/>
                <w:i/>
                <w:iCs/>
                <w:spacing w:val="4"/>
                <w:w w:val="103"/>
                <w:kern w:val="14"/>
                <w:sz w:val="17"/>
                <w:szCs w:val="17"/>
              </w:rPr>
            </w:pPr>
            <w:r w:rsidRPr="007F428B">
              <w:rPr>
                <w:rFonts w:eastAsia="DengXian"/>
                <w:i/>
                <w:iCs/>
                <w:spacing w:val="4"/>
                <w:w w:val="103"/>
                <w:kern w:val="14"/>
                <w:sz w:val="17"/>
                <w:szCs w:val="17"/>
              </w:rPr>
              <w:t>307</w:t>
            </w:r>
          </w:p>
        </w:tc>
        <w:tc>
          <w:tcPr>
            <w:tcW w:w="709" w:type="dxa"/>
            <w:vAlign w:val="bottom"/>
          </w:tcPr>
          <w:p w14:paraId="513AEBA2" w14:textId="77777777" w:rsidR="007F428B" w:rsidRPr="007F428B" w:rsidRDefault="007F428B" w:rsidP="007F428B">
            <w:pPr>
              <w:tabs>
                <w:tab w:val="left" w:pos="288"/>
                <w:tab w:val="left" w:pos="720"/>
                <w:tab w:val="left" w:pos="851"/>
                <w:tab w:val="left" w:pos="1152"/>
              </w:tabs>
              <w:spacing w:before="40" w:after="40" w:line="210" w:lineRule="exact"/>
              <w:ind w:left="70" w:right="40"/>
              <w:jc w:val="right"/>
              <w:rPr>
                <w:rFonts w:eastAsia="DengXian"/>
                <w:i/>
                <w:iCs/>
                <w:spacing w:val="4"/>
                <w:w w:val="103"/>
                <w:kern w:val="14"/>
                <w:sz w:val="17"/>
                <w:szCs w:val="17"/>
              </w:rPr>
            </w:pPr>
            <w:r w:rsidRPr="007F428B">
              <w:rPr>
                <w:rFonts w:eastAsia="DengXian"/>
                <w:i/>
                <w:iCs/>
                <w:spacing w:val="4"/>
                <w:w w:val="103"/>
                <w:kern w:val="14"/>
                <w:sz w:val="17"/>
                <w:szCs w:val="17"/>
              </w:rPr>
              <w:t>317</w:t>
            </w:r>
          </w:p>
        </w:tc>
        <w:tc>
          <w:tcPr>
            <w:tcW w:w="716" w:type="dxa"/>
            <w:vAlign w:val="bottom"/>
          </w:tcPr>
          <w:p w14:paraId="5C6E7726" w14:textId="77777777" w:rsidR="007F428B" w:rsidRPr="007F428B" w:rsidRDefault="007F428B" w:rsidP="007F428B">
            <w:pPr>
              <w:tabs>
                <w:tab w:val="left" w:pos="288"/>
                <w:tab w:val="left" w:pos="720"/>
                <w:tab w:val="left" w:pos="851"/>
                <w:tab w:val="left" w:pos="1152"/>
              </w:tabs>
              <w:spacing w:before="40" w:after="40" w:line="210" w:lineRule="exact"/>
              <w:ind w:left="80" w:right="40"/>
              <w:jc w:val="right"/>
              <w:rPr>
                <w:rFonts w:eastAsia="DengXian"/>
                <w:i/>
                <w:iCs/>
                <w:spacing w:val="4"/>
                <w:w w:val="103"/>
                <w:kern w:val="14"/>
                <w:sz w:val="17"/>
                <w:szCs w:val="17"/>
              </w:rPr>
            </w:pPr>
            <w:r w:rsidRPr="007F428B">
              <w:rPr>
                <w:rFonts w:eastAsia="DengXian"/>
                <w:i/>
                <w:iCs/>
                <w:spacing w:val="4"/>
                <w:w w:val="103"/>
                <w:kern w:val="14"/>
                <w:sz w:val="17"/>
                <w:szCs w:val="17"/>
              </w:rPr>
              <w:t>327</w:t>
            </w:r>
          </w:p>
        </w:tc>
      </w:tr>
      <w:tr w:rsidR="007F428B" w:rsidRPr="007F428B" w14:paraId="457115CA" w14:textId="77777777" w:rsidTr="00970045">
        <w:tblPrEx>
          <w:tblBorders>
            <w:top w:val="none" w:sz="0" w:space="0" w:color="auto"/>
            <w:bottom w:val="none" w:sz="0" w:space="0" w:color="auto"/>
          </w:tblBorders>
        </w:tblPrEx>
        <w:tc>
          <w:tcPr>
            <w:tcW w:w="4111" w:type="dxa"/>
            <w:shd w:val="clear" w:color="auto" w:fill="auto"/>
            <w:vAlign w:val="bottom"/>
          </w:tcPr>
          <w:p w14:paraId="1B905450" w14:textId="77777777" w:rsidR="007F428B" w:rsidRPr="007F428B" w:rsidRDefault="007F428B" w:rsidP="007F428B">
            <w:pPr>
              <w:tabs>
                <w:tab w:val="left" w:pos="1152"/>
              </w:tabs>
              <w:spacing w:before="40" w:after="40" w:line="210" w:lineRule="exact"/>
              <w:ind w:left="567" w:right="40"/>
              <w:rPr>
                <w:rFonts w:eastAsia="DengXian"/>
                <w:i/>
                <w:iCs/>
                <w:spacing w:val="4"/>
                <w:w w:val="103"/>
                <w:kern w:val="14"/>
                <w:sz w:val="17"/>
                <w:szCs w:val="17"/>
              </w:rPr>
            </w:pPr>
            <w:r w:rsidRPr="007F428B">
              <w:rPr>
                <w:rFonts w:eastAsia="DengXian"/>
                <w:i/>
                <w:iCs/>
                <w:spacing w:val="4"/>
                <w:w w:val="103"/>
                <w:kern w:val="14"/>
                <w:sz w:val="17"/>
                <w:szCs w:val="17"/>
              </w:rPr>
              <w:t>ECOSOC Committee and related Subcommittees of Experts on the Transport of Dangerous Goods and on the Globally Harmonized System of Classification and Labelling of Chemicals</w:t>
            </w:r>
          </w:p>
        </w:tc>
        <w:tc>
          <w:tcPr>
            <w:tcW w:w="2228" w:type="dxa"/>
            <w:shd w:val="clear" w:color="auto" w:fill="auto"/>
            <w:vAlign w:val="bottom"/>
          </w:tcPr>
          <w:p w14:paraId="0AFF4AF2" w14:textId="77777777" w:rsidR="007F428B" w:rsidRPr="007F428B" w:rsidRDefault="007F428B" w:rsidP="007F428B">
            <w:pPr>
              <w:tabs>
                <w:tab w:val="left" w:pos="720"/>
                <w:tab w:val="left" w:pos="1152"/>
              </w:tabs>
              <w:spacing w:before="40" w:after="40" w:line="210" w:lineRule="exact"/>
              <w:ind w:left="90" w:right="40"/>
              <w:rPr>
                <w:rFonts w:eastAsia="DengXian"/>
                <w:i/>
                <w:iCs/>
                <w:spacing w:val="4"/>
                <w:w w:val="103"/>
                <w:kern w:val="14"/>
                <w:sz w:val="17"/>
                <w:szCs w:val="17"/>
              </w:rPr>
            </w:pPr>
          </w:p>
        </w:tc>
        <w:tc>
          <w:tcPr>
            <w:tcW w:w="709" w:type="dxa"/>
            <w:shd w:val="clear" w:color="auto" w:fill="auto"/>
            <w:vAlign w:val="bottom"/>
          </w:tcPr>
          <w:p w14:paraId="7EEADD22" w14:textId="77777777" w:rsidR="007F428B" w:rsidRPr="007F428B" w:rsidRDefault="007F428B" w:rsidP="007F428B">
            <w:pPr>
              <w:tabs>
                <w:tab w:val="left" w:pos="720"/>
                <w:tab w:val="left" w:pos="1152"/>
              </w:tabs>
              <w:spacing w:before="40" w:after="40" w:line="210" w:lineRule="exact"/>
              <w:ind w:left="140" w:right="40"/>
              <w:jc w:val="right"/>
              <w:rPr>
                <w:rFonts w:eastAsia="DengXian"/>
                <w:i/>
                <w:iCs/>
                <w:spacing w:val="4"/>
                <w:w w:val="103"/>
                <w:kern w:val="14"/>
                <w:sz w:val="17"/>
                <w:szCs w:val="17"/>
              </w:rPr>
            </w:pPr>
            <w:r w:rsidRPr="007F428B">
              <w:rPr>
                <w:rFonts w:eastAsia="DengXian"/>
                <w:i/>
                <w:iCs/>
                <w:spacing w:val="4"/>
                <w:w w:val="103"/>
                <w:kern w:val="14"/>
                <w:sz w:val="17"/>
                <w:szCs w:val="17"/>
              </w:rPr>
              <w:t>40</w:t>
            </w:r>
          </w:p>
        </w:tc>
        <w:tc>
          <w:tcPr>
            <w:tcW w:w="708" w:type="dxa"/>
            <w:shd w:val="clear" w:color="auto" w:fill="auto"/>
            <w:vAlign w:val="bottom"/>
          </w:tcPr>
          <w:p w14:paraId="13325C89" w14:textId="77777777" w:rsidR="007F428B" w:rsidRPr="007F428B" w:rsidRDefault="007F428B" w:rsidP="007F428B">
            <w:pPr>
              <w:tabs>
                <w:tab w:val="left" w:pos="720"/>
                <w:tab w:val="left" w:pos="1152"/>
              </w:tabs>
              <w:spacing w:before="40" w:after="40" w:line="210" w:lineRule="exact"/>
              <w:ind w:left="150" w:right="40"/>
              <w:jc w:val="right"/>
              <w:rPr>
                <w:rFonts w:eastAsia="DengXian"/>
                <w:i/>
                <w:iCs/>
                <w:spacing w:val="4"/>
                <w:w w:val="103"/>
                <w:kern w:val="14"/>
                <w:sz w:val="17"/>
                <w:szCs w:val="17"/>
              </w:rPr>
            </w:pPr>
            <w:r w:rsidRPr="007F428B">
              <w:rPr>
                <w:rFonts w:eastAsia="DengXian"/>
                <w:i/>
                <w:iCs/>
                <w:spacing w:val="4"/>
                <w:w w:val="103"/>
                <w:kern w:val="14"/>
                <w:sz w:val="17"/>
                <w:szCs w:val="17"/>
              </w:rPr>
              <w:t>40</w:t>
            </w:r>
          </w:p>
        </w:tc>
        <w:tc>
          <w:tcPr>
            <w:tcW w:w="709" w:type="dxa"/>
            <w:vAlign w:val="bottom"/>
          </w:tcPr>
          <w:p w14:paraId="0E14BEED" w14:textId="77777777" w:rsidR="007F428B" w:rsidRPr="007F428B" w:rsidRDefault="007F428B" w:rsidP="007F428B">
            <w:pPr>
              <w:tabs>
                <w:tab w:val="left" w:pos="720"/>
                <w:tab w:val="left" w:pos="1152"/>
              </w:tabs>
              <w:spacing w:before="40" w:after="40" w:line="210" w:lineRule="exact"/>
              <w:ind w:left="70" w:right="40"/>
              <w:jc w:val="right"/>
              <w:rPr>
                <w:rFonts w:eastAsia="DengXian"/>
                <w:i/>
                <w:iCs/>
                <w:spacing w:val="4"/>
                <w:w w:val="103"/>
                <w:kern w:val="14"/>
                <w:sz w:val="17"/>
                <w:szCs w:val="17"/>
              </w:rPr>
            </w:pPr>
            <w:r w:rsidRPr="007F428B">
              <w:rPr>
                <w:rFonts w:eastAsia="DengXian"/>
                <w:i/>
                <w:iCs/>
                <w:spacing w:val="4"/>
                <w:w w:val="103"/>
                <w:kern w:val="14"/>
                <w:sz w:val="17"/>
                <w:szCs w:val="17"/>
              </w:rPr>
              <w:t>35</w:t>
            </w:r>
          </w:p>
        </w:tc>
        <w:tc>
          <w:tcPr>
            <w:tcW w:w="716" w:type="dxa"/>
            <w:vAlign w:val="bottom"/>
          </w:tcPr>
          <w:p w14:paraId="4CED44B1" w14:textId="77777777" w:rsidR="007F428B" w:rsidRPr="007F428B" w:rsidRDefault="007F428B" w:rsidP="007F428B">
            <w:pPr>
              <w:tabs>
                <w:tab w:val="left" w:pos="720"/>
                <w:tab w:val="left" w:pos="1152"/>
              </w:tabs>
              <w:spacing w:before="40" w:after="40" w:line="210" w:lineRule="exact"/>
              <w:ind w:left="80" w:right="40"/>
              <w:jc w:val="right"/>
              <w:rPr>
                <w:rFonts w:eastAsia="DengXian"/>
                <w:i/>
                <w:iCs/>
                <w:spacing w:val="4"/>
                <w:w w:val="103"/>
                <w:kern w:val="14"/>
                <w:sz w:val="17"/>
                <w:szCs w:val="17"/>
              </w:rPr>
            </w:pPr>
            <w:r w:rsidRPr="007F428B">
              <w:rPr>
                <w:rFonts w:eastAsia="DengXian"/>
                <w:i/>
                <w:iCs/>
                <w:spacing w:val="4"/>
                <w:w w:val="103"/>
                <w:kern w:val="14"/>
                <w:sz w:val="17"/>
                <w:szCs w:val="17"/>
              </w:rPr>
              <w:t>40</w:t>
            </w:r>
          </w:p>
        </w:tc>
      </w:tr>
      <w:tr w:rsidR="007F428B" w:rsidRPr="007F428B" w14:paraId="3AC6CCAB" w14:textId="77777777" w:rsidTr="00970045">
        <w:tblPrEx>
          <w:tblBorders>
            <w:top w:val="none" w:sz="0" w:space="0" w:color="auto"/>
            <w:bottom w:val="none" w:sz="0" w:space="0" w:color="auto"/>
          </w:tblBorders>
        </w:tblPrEx>
        <w:tc>
          <w:tcPr>
            <w:tcW w:w="4111" w:type="dxa"/>
            <w:shd w:val="clear" w:color="auto" w:fill="auto"/>
            <w:vAlign w:val="bottom"/>
          </w:tcPr>
          <w:p w14:paraId="1E5DB7E8" w14:textId="77777777" w:rsidR="007F428B" w:rsidRPr="007F428B" w:rsidRDefault="007F428B" w:rsidP="007F428B">
            <w:pPr>
              <w:tabs>
                <w:tab w:val="left" w:pos="1152"/>
              </w:tabs>
              <w:spacing w:before="40" w:after="40" w:line="210" w:lineRule="exact"/>
              <w:ind w:left="567" w:right="40"/>
              <w:rPr>
                <w:rFonts w:eastAsia="DengXian"/>
                <w:i/>
                <w:iCs/>
                <w:spacing w:val="4"/>
                <w:w w:val="103"/>
                <w:kern w:val="14"/>
                <w:sz w:val="17"/>
                <w:szCs w:val="17"/>
              </w:rPr>
            </w:pPr>
            <w:r w:rsidRPr="007F428B">
              <w:rPr>
                <w:rFonts w:eastAsia="DengXian"/>
                <w:i/>
                <w:iCs/>
                <w:spacing w:val="4"/>
                <w:w w:val="103"/>
                <w:kern w:val="14"/>
                <w:sz w:val="17"/>
                <w:szCs w:val="17"/>
              </w:rPr>
              <w:t>High-level meeting on Transport, Health and Environment</w:t>
            </w:r>
          </w:p>
        </w:tc>
        <w:tc>
          <w:tcPr>
            <w:tcW w:w="2228" w:type="dxa"/>
            <w:shd w:val="clear" w:color="auto" w:fill="auto"/>
            <w:vAlign w:val="bottom"/>
          </w:tcPr>
          <w:p w14:paraId="0C650ABD" w14:textId="77777777" w:rsidR="007F428B" w:rsidRPr="007F428B" w:rsidRDefault="007F428B" w:rsidP="007F428B">
            <w:pPr>
              <w:tabs>
                <w:tab w:val="left" w:pos="720"/>
                <w:tab w:val="left" w:pos="1152"/>
              </w:tabs>
              <w:spacing w:before="40" w:after="40" w:line="210" w:lineRule="exact"/>
              <w:ind w:left="90" w:right="40"/>
              <w:rPr>
                <w:rFonts w:eastAsia="DengXian"/>
                <w:i/>
                <w:iCs/>
                <w:spacing w:val="4"/>
                <w:w w:val="103"/>
                <w:kern w:val="14"/>
                <w:sz w:val="17"/>
                <w:szCs w:val="17"/>
              </w:rPr>
            </w:pPr>
          </w:p>
        </w:tc>
        <w:tc>
          <w:tcPr>
            <w:tcW w:w="709" w:type="dxa"/>
            <w:shd w:val="clear" w:color="auto" w:fill="auto"/>
            <w:vAlign w:val="bottom"/>
          </w:tcPr>
          <w:p w14:paraId="1B59A4C4" w14:textId="77777777" w:rsidR="007F428B" w:rsidRPr="007F428B" w:rsidRDefault="007F428B" w:rsidP="007F428B">
            <w:pPr>
              <w:tabs>
                <w:tab w:val="left" w:pos="720"/>
                <w:tab w:val="left" w:pos="1152"/>
              </w:tabs>
              <w:spacing w:before="40" w:after="40" w:line="210" w:lineRule="exact"/>
              <w:ind w:left="140" w:right="40"/>
              <w:jc w:val="right"/>
              <w:rPr>
                <w:rFonts w:eastAsia="DengXian"/>
                <w:i/>
                <w:iCs/>
                <w:spacing w:val="4"/>
                <w:w w:val="103"/>
                <w:kern w:val="14"/>
                <w:sz w:val="17"/>
                <w:szCs w:val="17"/>
              </w:rPr>
            </w:pPr>
            <w:r w:rsidRPr="007F428B">
              <w:rPr>
                <w:rFonts w:eastAsia="DengXian"/>
                <w:i/>
                <w:iCs/>
                <w:spacing w:val="4"/>
                <w:w w:val="103"/>
                <w:kern w:val="14"/>
                <w:sz w:val="17"/>
                <w:szCs w:val="17"/>
              </w:rPr>
              <w:t>2</w:t>
            </w:r>
          </w:p>
        </w:tc>
        <w:tc>
          <w:tcPr>
            <w:tcW w:w="708" w:type="dxa"/>
            <w:shd w:val="clear" w:color="auto" w:fill="auto"/>
            <w:vAlign w:val="bottom"/>
          </w:tcPr>
          <w:p w14:paraId="5912BE35" w14:textId="77777777" w:rsidR="007F428B" w:rsidRPr="007F428B" w:rsidRDefault="007F428B" w:rsidP="007F428B">
            <w:pPr>
              <w:tabs>
                <w:tab w:val="left" w:pos="720"/>
                <w:tab w:val="left" w:pos="1152"/>
              </w:tabs>
              <w:spacing w:before="40" w:after="40" w:line="210" w:lineRule="exact"/>
              <w:ind w:left="150" w:right="40"/>
              <w:jc w:val="right"/>
              <w:rPr>
                <w:rFonts w:eastAsia="DengXian"/>
                <w:i/>
                <w:iCs/>
                <w:spacing w:val="4"/>
                <w:w w:val="103"/>
                <w:kern w:val="14"/>
                <w:sz w:val="17"/>
                <w:szCs w:val="17"/>
              </w:rPr>
            </w:pPr>
            <w:r w:rsidRPr="007F428B">
              <w:rPr>
                <w:rFonts w:eastAsia="DengXian"/>
                <w:i/>
                <w:iCs/>
                <w:spacing w:val="4"/>
                <w:w w:val="103"/>
                <w:kern w:val="14"/>
                <w:sz w:val="17"/>
                <w:szCs w:val="17"/>
              </w:rPr>
              <w:t>2</w:t>
            </w:r>
          </w:p>
        </w:tc>
        <w:tc>
          <w:tcPr>
            <w:tcW w:w="709" w:type="dxa"/>
            <w:vAlign w:val="bottom"/>
          </w:tcPr>
          <w:p w14:paraId="3F17CA46" w14:textId="77777777" w:rsidR="007F428B" w:rsidRPr="007F428B" w:rsidRDefault="007F428B" w:rsidP="007F428B">
            <w:pPr>
              <w:tabs>
                <w:tab w:val="left" w:pos="720"/>
                <w:tab w:val="left" w:pos="1152"/>
              </w:tabs>
              <w:spacing w:before="40" w:after="40" w:line="210" w:lineRule="exact"/>
              <w:ind w:left="70" w:right="40"/>
              <w:jc w:val="right"/>
              <w:rPr>
                <w:rFonts w:eastAsia="DengXian"/>
                <w:i/>
                <w:iCs/>
                <w:spacing w:val="4"/>
                <w:w w:val="103"/>
                <w:kern w:val="14"/>
                <w:sz w:val="17"/>
                <w:szCs w:val="17"/>
              </w:rPr>
            </w:pPr>
            <w:r w:rsidRPr="007F428B">
              <w:rPr>
                <w:rFonts w:eastAsia="DengXian"/>
                <w:i/>
                <w:iCs/>
                <w:spacing w:val="4"/>
                <w:w w:val="103"/>
                <w:kern w:val="14"/>
                <w:sz w:val="17"/>
                <w:szCs w:val="17"/>
              </w:rPr>
              <w:t>2</w:t>
            </w:r>
          </w:p>
        </w:tc>
        <w:tc>
          <w:tcPr>
            <w:tcW w:w="716" w:type="dxa"/>
            <w:vAlign w:val="bottom"/>
          </w:tcPr>
          <w:p w14:paraId="0EB7C32A" w14:textId="77777777" w:rsidR="007F428B" w:rsidRPr="007F428B" w:rsidRDefault="007F428B" w:rsidP="007F428B">
            <w:pPr>
              <w:tabs>
                <w:tab w:val="left" w:pos="720"/>
                <w:tab w:val="left" w:pos="1152"/>
              </w:tabs>
              <w:spacing w:before="40" w:after="40" w:line="210" w:lineRule="exact"/>
              <w:ind w:left="80" w:right="40"/>
              <w:jc w:val="right"/>
              <w:rPr>
                <w:rFonts w:eastAsia="DengXian"/>
                <w:i/>
                <w:iCs/>
                <w:spacing w:val="4"/>
                <w:w w:val="103"/>
                <w:kern w:val="14"/>
                <w:sz w:val="17"/>
                <w:szCs w:val="17"/>
              </w:rPr>
            </w:pPr>
            <w:r w:rsidRPr="007F428B">
              <w:rPr>
                <w:rFonts w:eastAsia="DengXian"/>
                <w:i/>
                <w:iCs/>
                <w:spacing w:val="4"/>
                <w:w w:val="103"/>
                <w:kern w:val="14"/>
                <w:sz w:val="17"/>
                <w:szCs w:val="17"/>
              </w:rPr>
              <w:t>2</w:t>
            </w:r>
          </w:p>
        </w:tc>
      </w:tr>
      <w:tr w:rsidR="007F428B" w:rsidRPr="007F428B" w14:paraId="07CBFE23" w14:textId="77777777" w:rsidTr="00970045">
        <w:tblPrEx>
          <w:tblBorders>
            <w:top w:val="none" w:sz="0" w:space="0" w:color="auto"/>
            <w:bottom w:val="none" w:sz="0" w:space="0" w:color="auto"/>
          </w:tblBorders>
        </w:tblPrEx>
        <w:tc>
          <w:tcPr>
            <w:tcW w:w="4111" w:type="dxa"/>
            <w:shd w:val="clear" w:color="auto" w:fill="auto"/>
            <w:vAlign w:val="bottom"/>
          </w:tcPr>
          <w:p w14:paraId="77A68E9D" w14:textId="77777777" w:rsidR="007F428B" w:rsidRPr="007F428B" w:rsidRDefault="007F428B" w:rsidP="007F428B">
            <w:pPr>
              <w:tabs>
                <w:tab w:val="left" w:pos="576"/>
                <w:tab w:val="left" w:pos="1152"/>
              </w:tabs>
              <w:spacing w:before="40" w:after="40" w:line="210" w:lineRule="exact"/>
              <w:ind w:left="142" w:right="40"/>
              <w:rPr>
                <w:rFonts w:eastAsia="DengXian"/>
                <w:bCs/>
                <w:spacing w:val="4"/>
                <w:w w:val="103"/>
                <w:kern w:val="14"/>
                <w:sz w:val="17"/>
                <w:szCs w:val="17"/>
              </w:rPr>
            </w:pPr>
            <w:r w:rsidRPr="007F428B">
              <w:rPr>
                <w:rFonts w:eastAsia="DengXian"/>
                <w:bCs/>
                <w:spacing w:val="4"/>
                <w:w w:val="103"/>
                <w:kern w:val="14"/>
                <w:sz w:val="17"/>
                <w:szCs w:val="17"/>
              </w:rPr>
              <w:t>B.</w:t>
            </w:r>
            <w:r w:rsidRPr="007F428B">
              <w:rPr>
                <w:rFonts w:eastAsia="DengXian"/>
                <w:bCs/>
                <w:spacing w:val="4"/>
                <w:w w:val="103"/>
                <w:kern w:val="14"/>
                <w:sz w:val="17"/>
                <w:szCs w:val="17"/>
              </w:rPr>
              <w:tab/>
              <w:t>Generation and transfer of knowledge</w:t>
            </w:r>
          </w:p>
        </w:tc>
        <w:tc>
          <w:tcPr>
            <w:tcW w:w="2228" w:type="dxa"/>
            <w:shd w:val="clear" w:color="auto" w:fill="auto"/>
            <w:vAlign w:val="bottom"/>
          </w:tcPr>
          <w:p w14:paraId="4BBA1CB6" w14:textId="77777777" w:rsidR="007F428B" w:rsidRPr="007F428B" w:rsidRDefault="007F428B" w:rsidP="007F428B">
            <w:pPr>
              <w:tabs>
                <w:tab w:val="left" w:pos="720"/>
                <w:tab w:val="left" w:pos="1152"/>
              </w:tabs>
              <w:spacing w:before="40" w:after="40" w:line="210" w:lineRule="exact"/>
              <w:ind w:left="90" w:right="40"/>
              <w:rPr>
                <w:rFonts w:eastAsia="DengXian"/>
                <w:spacing w:val="4"/>
                <w:w w:val="103"/>
                <w:kern w:val="14"/>
                <w:sz w:val="17"/>
                <w:szCs w:val="17"/>
              </w:rPr>
            </w:pPr>
          </w:p>
        </w:tc>
        <w:tc>
          <w:tcPr>
            <w:tcW w:w="709" w:type="dxa"/>
            <w:shd w:val="clear" w:color="auto" w:fill="auto"/>
            <w:vAlign w:val="bottom"/>
          </w:tcPr>
          <w:p w14:paraId="3DEC5FBD" w14:textId="77777777" w:rsidR="007F428B" w:rsidRPr="007F428B" w:rsidRDefault="007F428B" w:rsidP="007F428B">
            <w:pPr>
              <w:tabs>
                <w:tab w:val="left" w:pos="720"/>
                <w:tab w:val="left" w:pos="1152"/>
              </w:tabs>
              <w:spacing w:before="40" w:after="40" w:line="210" w:lineRule="exact"/>
              <w:ind w:left="140" w:right="40"/>
              <w:jc w:val="right"/>
              <w:rPr>
                <w:rFonts w:eastAsia="DengXian"/>
                <w:spacing w:val="4"/>
                <w:w w:val="103"/>
                <w:kern w:val="14"/>
                <w:sz w:val="17"/>
                <w:szCs w:val="17"/>
              </w:rPr>
            </w:pPr>
          </w:p>
        </w:tc>
        <w:tc>
          <w:tcPr>
            <w:tcW w:w="708" w:type="dxa"/>
            <w:shd w:val="clear" w:color="auto" w:fill="auto"/>
            <w:vAlign w:val="bottom"/>
          </w:tcPr>
          <w:p w14:paraId="3021A589" w14:textId="77777777" w:rsidR="007F428B" w:rsidRPr="007F428B" w:rsidRDefault="007F428B" w:rsidP="007F428B">
            <w:pPr>
              <w:tabs>
                <w:tab w:val="left" w:pos="720"/>
                <w:tab w:val="left" w:pos="1152"/>
              </w:tabs>
              <w:spacing w:before="40" w:after="40" w:line="210" w:lineRule="exact"/>
              <w:ind w:left="150" w:right="40"/>
              <w:jc w:val="right"/>
              <w:rPr>
                <w:rFonts w:eastAsia="DengXian"/>
                <w:spacing w:val="4"/>
                <w:w w:val="103"/>
                <w:kern w:val="14"/>
                <w:sz w:val="17"/>
                <w:szCs w:val="17"/>
              </w:rPr>
            </w:pPr>
          </w:p>
        </w:tc>
        <w:tc>
          <w:tcPr>
            <w:tcW w:w="709" w:type="dxa"/>
            <w:vAlign w:val="bottom"/>
          </w:tcPr>
          <w:p w14:paraId="15D84460" w14:textId="77777777" w:rsidR="007F428B" w:rsidRPr="007F428B" w:rsidRDefault="007F428B" w:rsidP="007F428B">
            <w:pPr>
              <w:tabs>
                <w:tab w:val="left" w:pos="720"/>
                <w:tab w:val="left" w:pos="1152"/>
              </w:tabs>
              <w:spacing w:before="40" w:after="40" w:line="210" w:lineRule="exact"/>
              <w:ind w:left="70" w:right="40"/>
              <w:jc w:val="right"/>
              <w:rPr>
                <w:rFonts w:eastAsia="DengXian"/>
                <w:spacing w:val="4"/>
                <w:w w:val="103"/>
                <w:kern w:val="14"/>
                <w:sz w:val="17"/>
                <w:szCs w:val="17"/>
              </w:rPr>
            </w:pPr>
          </w:p>
        </w:tc>
        <w:tc>
          <w:tcPr>
            <w:tcW w:w="716" w:type="dxa"/>
            <w:vAlign w:val="bottom"/>
          </w:tcPr>
          <w:p w14:paraId="24C3D4EB" w14:textId="77777777" w:rsidR="007F428B" w:rsidRPr="007F428B" w:rsidRDefault="007F428B" w:rsidP="007F428B">
            <w:pPr>
              <w:tabs>
                <w:tab w:val="left" w:pos="720"/>
                <w:tab w:val="left" w:pos="1152"/>
              </w:tabs>
              <w:spacing w:before="40" w:after="40" w:line="210" w:lineRule="exact"/>
              <w:ind w:left="80" w:right="40"/>
              <w:jc w:val="right"/>
              <w:rPr>
                <w:rFonts w:eastAsia="DengXian"/>
                <w:spacing w:val="4"/>
                <w:w w:val="103"/>
                <w:kern w:val="14"/>
                <w:sz w:val="17"/>
                <w:szCs w:val="17"/>
              </w:rPr>
            </w:pPr>
          </w:p>
        </w:tc>
      </w:tr>
      <w:tr w:rsidR="007F428B" w:rsidRPr="007F428B" w14:paraId="58A6D25B" w14:textId="77777777" w:rsidTr="00970045">
        <w:tblPrEx>
          <w:tblBorders>
            <w:top w:val="none" w:sz="0" w:space="0" w:color="auto"/>
            <w:bottom w:val="none" w:sz="0" w:space="0" w:color="auto"/>
          </w:tblBorders>
        </w:tblPrEx>
        <w:tc>
          <w:tcPr>
            <w:tcW w:w="4111" w:type="dxa"/>
            <w:shd w:val="clear" w:color="auto" w:fill="auto"/>
            <w:vAlign w:val="bottom"/>
          </w:tcPr>
          <w:p w14:paraId="37E1321F" w14:textId="77777777" w:rsidR="007F428B" w:rsidRPr="007F428B" w:rsidRDefault="007F428B" w:rsidP="007F428B">
            <w:pPr>
              <w:tabs>
                <w:tab w:val="left" w:pos="576"/>
                <w:tab w:val="left" w:pos="1152"/>
              </w:tabs>
              <w:spacing w:before="40" w:after="40" w:line="210" w:lineRule="exact"/>
              <w:ind w:left="142" w:right="40"/>
              <w:rPr>
                <w:rFonts w:eastAsia="DengXian"/>
                <w:spacing w:val="4"/>
                <w:w w:val="103"/>
                <w:kern w:val="14"/>
                <w:sz w:val="17"/>
                <w:szCs w:val="17"/>
              </w:rPr>
            </w:pPr>
            <w:r w:rsidRPr="007F428B">
              <w:rPr>
                <w:rFonts w:eastAsia="DengXian"/>
                <w:spacing w:val="4"/>
                <w:w w:val="103"/>
                <w:kern w:val="14"/>
                <w:sz w:val="17"/>
                <w:szCs w:val="17"/>
              </w:rPr>
              <w:tab/>
              <w:t>Technical cooperation projects</w:t>
            </w:r>
          </w:p>
        </w:tc>
        <w:tc>
          <w:tcPr>
            <w:tcW w:w="2228" w:type="dxa"/>
            <w:shd w:val="clear" w:color="auto" w:fill="auto"/>
            <w:vAlign w:val="bottom"/>
          </w:tcPr>
          <w:p w14:paraId="554CABF2" w14:textId="77777777" w:rsidR="007F428B" w:rsidRPr="007F428B" w:rsidRDefault="007F428B" w:rsidP="007F428B">
            <w:pPr>
              <w:tabs>
                <w:tab w:val="left" w:pos="720"/>
                <w:tab w:val="left" w:pos="1152"/>
              </w:tabs>
              <w:spacing w:before="40" w:after="40" w:line="210" w:lineRule="exact"/>
              <w:ind w:left="90" w:right="40"/>
              <w:rPr>
                <w:rFonts w:eastAsia="DengXian"/>
                <w:spacing w:val="4"/>
                <w:w w:val="103"/>
                <w:kern w:val="14"/>
                <w:sz w:val="17"/>
                <w:szCs w:val="17"/>
              </w:rPr>
            </w:pPr>
            <w:r w:rsidRPr="007F428B">
              <w:rPr>
                <w:rFonts w:eastAsia="DengXian"/>
                <w:spacing w:val="4"/>
                <w:w w:val="103"/>
                <w:kern w:val="14"/>
                <w:sz w:val="17"/>
                <w:szCs w:val="17"/>
              </w:rPr>
              <w:t>Number of projects</w:t>
            </w:r>
          </w:p>
        </w:tc>
        <w:tc>
          <w:tcPr>
            <w:tcW w:w="709" w:type="dxa"/>
            <w:shd w:val="clear" w:color="auto" w:fill="auto"/>
            <w:vAlign w:val="bottom"/>
          </w:tcPr>
          <w:p w14:paraId="796D5733" w14:textId="77777777" w:rsidR="007F428B" w:rsidRPr="007F428B" w:rsidRDefault="007F428B" w:rsidP="007F428B">
            <w:pPr>
              <w:tabs>
                <w:tab w:val="left" w:pos="720"/>
                <w:tab w:val="left" w:pos="1152"/>
              </w:tabs>
              <w:spacing w:before="40" w:after="40" w:line="210" w:lineRule="exact"/>
              <w:ind w:left="140" w:right="40"/>
              <w:jc w:val="right"/>
              <w:rPr>
                <w:rFonts w:eastAsia="DengXian"/>
                <w:spacing w:val="4"/>
                <w:w w:val="103"/>
                <w:kern w:val="14"/>
                <w:sz w:val="17"/>
                <w:szCs w:val="17"/>
              </w:rPr>
            </w:pPr>
            <w:r w:rsidRPr="007F428B">
              <w:rPr>
                <w:rFonts w:eastAsia="DengXian"/>
                <w:spacing w:val="4"/>
                <w:w w:val="103"/>
                <w:kern w:val="14"/>
                <w:sz w:val="17"/>
                <w:szCs w:val="17"/>
              </w:rPr>
              <w:t>2</w:t>
            </w:r>
          </w:p>
        </w:tc>
        <w:tc>
          <w:tcPr>
            <w:tcW w:w="708" w:type="dxa"/>
            <w:shd w:val="clear" w:color="auto" w:fill="auto"/>
            <w:vAlign w:val="bottom"/>
          </w:tcPr>
          <w:p w14:paraId="72B73C21" w14:textId="77777777" w:rsidR="007F428B" w:rsidRPr="007F428B" w:rsidRDefault="007F428B" w:rsidP="007F428B">
            <w:pPr>
              <w:tabs>
                <w:tab w:val="left" w:pos="720"/>
                <w:tab w:val="left" w:pos="1152"/>
              </w:tabs>
              <w:spacing w:before="40" w:after="40" w:line="210" w:lineRule="exact"/>
              <w:ind w:left="150" w:right="40"/>
              <w:jc w:val="right"/>
              <w:rPr>
                <w:rFonts w:eastAsia="DengXian"/>
                <w:spacing w:val="4"/>
                <w:w w:val="103"/>
                <w:kern w:val="14"/>
                <w:sz w:val="17"/>
                <w:szCs w:val="17"/>
              </w:rPr>
            </w:pPr>
            <w:r w:rsidRPr="007F428B">
              <w:rPr>
                <w:rFonts w:eastAsia="DengXian"/>
                <w:spacing w:val="4"/>
                <w:w w:val="103"/>
                <w:kern w:val="14"/>
                <w:sz w:val="17"/>
                <w:szCs w:val="17"/>
              </w:rPr>
              <w:t>2</w:t>
            </w:r>
          </w:p>
        </w:tc>
        <w:tc>
          <w:tcPr>
            <w:tcW w:w="709" w:type="dxa"/>
            <w:vAlign w:val="bottom"/>
          </w:tcPr>
          <w:p w14:paraId="7A8AC0E2" w14:textId="77777777" w:rsidR="007F428B" w:rsidRPr="007F428B" w:rsidRDefault="007F428B" w:rsidP="007F428B">
            <w:pPr>
              <w:tabs>
                <w:tab w:val="left" w:pos="720"/>
                <w:tab w:val="left" w:pos="1152"/>
              </w:tabs>
              <w:spacing w:before="40" w:after="40" w:line="210" w:lineRule="exact"/>
              <w:ind w:left="70" w:right="40"/>
              <w:jc w:val="right"/>
              <w:rPr>
                <w:rFonts w:eastAsia="DengXian"/>
                <w:spacing w:val="4"/>
                <w:w w:val="103"/>
                <w:kern w:val="14"/>
                <w:sz w:val="17"/>
                <w:szCs w:val="17"/>
              </w:rPr>
            </w:pPr>
            <w:r w:rsidRPr="007F428B">
              <w:rPr>
                <w:rFonts w:eastAsia="DengXian"/>
                <w:spacing w:val="4"/>
                <w:w w:val="103"/>
                <w:kern w:val="14"/>
                <w:sz w:val="17"/>
                <w:szCs w:val="17"/>
              </w:rPr>
              <w:t>2</w:t>
            </w:r>
          </w:p>
        </w:tc>
        <w:tc>
          <w:tcPr>
            <w:tcW w:w="716" w:type="dxa"/>
            <w:vAlign w:val="bottom"/>
          </w:tcPr>
          <w:p w14:paraId="3816AAE5" w14:textId="77777777" w:rsidR="007F428B" w:rsidRPr="007F428B" w:rsidRDefault="007F428B" w:rsidP="007F428B">
            <w:pPr>
              <w:tabs>
                <w:tab w:val="left" w:pos="720"/>
                <w:tab w:val="left" w:pos="1152"/>
              </w:tabs>
              <w:spacing w:before="40" w:after="40" w:line="210" w:lineRule="exact"/>
              <w:ind w:left="80" w:right="40"/>
              <w:jc w:val="right"/>
              <w:rPr>
                <w:rFonts w:eastAsia="DengXian"/>
                <w:spacing w:val="4"/>
                <w:w w:val="103"/>
                <w:kern w:val="14"/>
                <w:sz w:val="17"/>
                <w:szCs w:val="17"/>
              </w:rPr>
            </w:pPr>
            <w:r w:rsidRPr="007F428B">
              <w:rPr>
                <w:rFonts w:eastAsia="DengXian"/>
                <w:spacing w:val="4"/>
                <w:w w:val="103"/>
                <w:kern w:val="14"/>
                <w:sz w:val="17"/>
                <w:szCs w:val="17"/>
              </w:rPr>
              <w:t>2</w:t>
            </w:r>
          </w:p>
        </w:tc>
      </w:tr>
      <w:tr w:rsidR="007F428B" w:rsidRPr="007F428B" w14:paraId="0CFA9E84" w14:textId="77777777" w:rsidTr="00970045">
        <w:tblPrEx>
          <w:tblBorders>
            <w:top w:val="none" w:sz="0" w:space="0" w:color="auto"/>
            <w:bottom w:val="none" w:sz="0" w:space="0" w:color="auto"/>
          </w:tblBorders>
        </w:tblPrEx>
        <w:tc>
          <w:tcPr>
            <w:tcW w:w="4111" w:type="dxa"/>
            <w:shd w:val="clear" w:color="auto" w:fill="auto"/>
            <w:vAlign w:val="bottom"/>
          </w:tcPr>
          <w:p w14:paraId="12E0CB9F" w14:textId="77777777" w:rsidR="007F428B" w:rsidRPr="007F428B" w:rsidRDefault="007F428B" w:rsidP="007F428B">
            <w:pPr>
              <w:tabs>
                <w:tab w:val="left" w:pos="576"/>
                <w:tab w:val="left" w:pos="1152"/>
              </w:tabs>
              <w:spacing w:before="40" w:after="40" w:line="210" w:lineRule="exact"/>
              <w:ind w:left="142" w:right="40"/>
              <w:rPr>
                <w:rFonts w:eastAsia="DengXian"/>
                <w:spacing w:val="4"/>
                <w:w w:val="103"/>
                <w:kern w:val="14"/>
                <w:sz w:val="17"/>
                <w:szCs w:val="17"/>
              </w:rPr>
            </w:pPr>
            <w:r w:rsidRPr="007F428B">
              <w:rPr>
                <w:rFonts w:eastAsia="DengXian"/>
                <w:spacing w:val="4"/>
                <w:w w:val="103"/>
                <w:kern w:val="14"/>
                <w:sz w:val="17"/>
                <w:szCs w:val="17"/>
              </w:rPr>
              <w:tab/>
              <w:t xml:space="preserve">Seminars, workshops, fellowships and training </w:t>
            </w:r>
            <w:r w:rsidRPr="007F428B">
              <w:rPr>
                <w:rFonts w:eastAsia="DengXian"/>
                <w:spacing w:val="4"/>
                <w:w w:val="103"/>
                <w:kern w:val="14"/>
                <w:sz w:val="17"/>
                <w:szCs w:val="17"/>
              </w:rPr>
              <w:tab/>
              <w:t>events</w:t>
            </w:r>
          </w:p>
        </w:tc>
        <w:tc>
          <w:tcPr>
            <w:tcW w:w="2228" w:type="dxa"/>
            <w:shd w:val="clear" w:color="auto" w:fill="auto"/>
            <w:vAlign w:val="bottom"/>
          </w:tcPr>
          <w:p w14:paraId="54F04F14" w14:textId="77777777" w:rsidR="007F428B" w:rsidRPr="007F428B" w:rsidRDefault="007F428B" w:rsidP="007F428B">
            <w:pPr>
              <w:tabs>
                <w:tab w:val="left" w:pos="720"/>
                <w:tab w:val="left" w:pos="1152"/>
              </w:tabs>
              <w:spacing w:before="40" w:after="40" w:line="210" w:lineRule="exact"/>
              <w:ind w:left="90" w:right="40"/>
              <w:rPr>
                <w:rFonts w:eastAsia="DengXian"/>
                <w:spacing w:val="4"/>
                <w:w w:val="103"/>
                <w:kern w:val="14"/>
                <w:sz w:val="17"/>
                <w:szCs w:val="17"/>
                <w:highlight w:val="yellow"/>
              </w:rPr>
            </w:pPr>
            <w:r w:rsidRPr="007F428B">
              <w:rPr>
                <w:rFonts w:eastAsia="DengXian"/>
                <w:spacing w:val="4"/>
                <w:w w:val="103"/>
                <w:kern w:val="14"/>
                <w:sz w:val="17"/>
                <w:szCs w:val="17"/>
              </w:rPr>
              <w:t>Number of days</w:t>
            </w:r>
          </w:p>
        </w:tc>
        <w:tc>
          <w:tcPr>
            <w:tcW w:w="709" w:type="dxa"/>
            <w:shd w:val="clear" w:color="auto" w:fill="auto"/>
            <w:vAlign w:val="bottom"/>
          </w:tcPr>
          <w:p w14:paraId="22169493" w14:textId="77777777" w:rsidR="007F428B" w:rsidRPr="007F428B" w:rsidRDefault="007F428B" w:rsidP="007F428B">
            <w:pPr>
              <w:tabs>
                <w:tab w:val="left" w:pos="720"/>
                <w:tab w:val="left" w:pos="1152"/>
              </w:tabs>
              <w:spacing w:before="40" w:after="40" w:line="210" w:lineRule="exact"/>
              <w:ind w:left="140" w:right="40"/>
              <w:jc w:val="right"/>
              <w:rPr>
                <w:rFonts w:eastAsia="DengXian"/>
                <w:spacing w:val="4"/>
                <w:w w:val="103"/>
                <w:kern w:val="14"/>
                <w:sz w:val="17"/>
                <w:szCs w:val="17"/>
              </w:rPr>
            </w:pPr>
            <w:r w:rsidRPr="007F428B">
              <w:rPr>
                <w:rFonts w:eastAsia="DengXian"/>
                <w:spacing w:val="4"/>
                <w:w w:val="103"/>
                <w:kern w:val="14"/>
                <w:sz w:val="17"/>
                <w:szCs w:val="17"/>
              </w:rPr>
              <w:t>11</w:t>
            </w:r>
          </w:p>
        </w:tc>
        <w:tc>
          <w:tcPr>
            <w:tcW w:w="708" w:type="dxa"/>
            <w:shd w:val="clear" w:color="auto" w:fill="auto"/>
            <w:vAlign w:val="bottom"/>
          </w:tcPr>
          <w:p w14:paraId="574E8ADE" w14:textId="77777777" w:rsidR="007F428B" w:rsidRPr="007F428B" w:rsidRDefault="007F428B" w:rsidP="007F428B">
            <w:pPr>
              <w:tabs>
                <w:tab w:val="left" w:pos="720"/>
                <w:tab w:val="left" w:pos="1152"/>
              </w:tabs>
              <w:spacing w:before="40" w:after="40" w:line="210" w:lineRule="exact"/>
              <w:ind w:left="150" w:right="40"/>
              <w:jc w:val="right"/>
              <w:rPr>
                <w:rFonts w:eastAsia="DengXian"/>
                <w:spacing w:val="4"/>
                <w:w w:val="103"/>
                <w:kern w:val="14"/>
                <w:sz w:val="17"/>
                <w:szCs w:val="17"/>
              </w:rPr>
            </w:pPr>
            <w:r w:rsidRPr="007F428B">
              <w:rPr>
                <w:rFonts w:eastAsia="DengXian"/>
                <w:spacing w:val="4"/>
                <w:w w:val="103"/>
                <w:kern w:val="14"/>
                <w:sz w:val="17"/>
                <w:szCs w:val="17"/>
              </w:rPr>
              <w:t>11</w:t>
            </w:r>
          </w:p>
        </w:tc>
        <w:tc>
          <w:tcPr>
            <w:tcW w:w="709" w:type="dxa"/>
            <w:vAlign w:val="bottom"/>
          </w:tcPr>
          <w:p w14:paraId="7B323AB7" w14:textId="77777777" w:rsidR="007F428B" w:rsidRPr="007F428B" w:rsidRDefault="007F428B" w:rsidP="007F428B">
            <w:pPr>
              <w:tabs>
                <w:tab w:val="left" w:pos="720"/>
                <w:tab w:val="left" w:pos="1152"/>
              </w:tabs>
              <w:spacing w:before="40" w:after="40" w:line="210" w:lineRule="exact"/>
              <w:ind w:left="70" w:right="40"/>
              <w:jc w:val="right"/>
              <w:rPr>
                <w:rFonts w:eastAsia="DengXian"/>
                <w:spacing w:val="4"/>
                <w:w w:val="103"/>
                <w:kern w:val="14"/>
                <w:sz w:val="17"/>
                <w:szCs w:val="17"/>
              </w:rPr>
            </w:pPr>
            <w:r w:rsidRPr="007F428B">
              <w:rPr>
                <w:rFonts w:eastAsia="DengXian"/>
                <w:spacing w:val="4"/>
                <w:w w:val="103"/>
                <w:kern w:val="14"/>
                <w:sz w:val="17"/>
                <w:szCs w:val="17"/>
              </w:rPr>
              <w:t>11</w:t>
            </w:r>
          </w:p>
        </w:tc>
        <w:tc>
          <w:tcPr>
            <w:tcW w:w="716" w:type="dxa"/>
            <w:vAlign w:val="bottom"/>
          </w:tcPr>
          <w:p w14:paraId="5103770A" w14:textId="77777777" w:rsidR="007F428B" w:rsidRPr="007F428B" w:rsidRDefault="007F428B" w:rsidP="007F428B">
            <w:pPr>
              <w:tabs>
                <w:tab w:val="left" w:pos="720"/>
                <w:tab w:val="left" w:pos="1152"/>
              </w:tabs>
              <w:spacing w:before="40" w:after="40" w:line="210" w:lineRule="exact"/>
              <w:ind w:left="80" w:right="40"/>
              <w:jc w:val="right"/>
              <w:rPr>
                <w:rFonts w:eastAsia="DengXian"/>
                <w:spacing w:val="4"/>
                <w:w w:val="103"/>
                <w:kern w:val="14"/>
                <w:sz w:val="17"/>
                <w:szCs w:val="17"/>
              </w:rPr>
            </w:pPr>
            <w:r w:rsidRPr="007F428B">
              <w:rPr>
                <w:rFonts w:eastAsia="DengXian"/>
                <w:spacing w:val="4"/>
                <w:w w:val="103"/>
                <w:kern w:val="14"/>
                <w:sz w:val="17"/>
                <w:szCs w:val="17"/>
              </w:rPr>
              <w:t>13</w:t>
            </w:r>
          </w:p>
        </w:tc>
      </w:tr>
      <w:tr w:rsidR="007F428B" w:rsidRPr="007F428B" w14:paraId="2604361B" w14:textId="77777777" w:rsidTr="00970045">
        <w:tblPrEx>
          <w:tblBorders>
            <w:top w:val="none" w:sz="0" w:space="0" w:color="auto"/>
            <w:bottom w:val="none" w:sz="0" w:space="0" w:color="auto"/>
          </w:tblBorders>
        </w:tblPrEx>
        <w:tc>
          <w:tcPr>
            <w:tcW w:w="4111" w:type="dxa"/>
            <w:shd w:val="clear" w:color="auto" w:fill="auto"/>
            <w:vAlign w:val="bottom"/>
          </w:tcPr>
          <w:p w14:paraId="059FE64E" w14:textId="77777777" w:rsidR="007F428B" w:rsidRPr="007F428B" w:rsidRDefault="007F428B" w:rsidP="007F428B">
            <w:pPr>
              <w:tabs>
                <w:tab w:val="left" w:pos="576"/>
                <w:tab w:val="left" w:pos="1152"/>
              </w:tabs>
              <w:spacing w:before="40" w:after="40" w:line="210" w:lineRule="exact"/>
              <w:ind w:left="142" w:right="40"/>
              <w:rPr>
                <w:rFonts w:eastAsia="DengXian"/>
                <w:spacing w:val="4"/>
                <w:w w:val="103"/>
                <w:kern w:val="14"/>
                <w:sz w:val="17"/>
                <w:szCs w:val="17"/>
              </w:rPr>
            </w:pPr>
            <w:r w:rsidRPr="007F428B">
              <w:rPr>
                <w:rFonts w:eastAsia="DengXian"/>
                <w:spacing w:val="4"/>
                <w:w w:val="103"/>
                <w:kern w:val="14"/>
                <w:sz w:val="17"/>
                <w:szCs w:val="17"/>
              </w:rPr>
              <w:tab/>
              <w:t>Publications</w:t>
            </w:r>
          </w:p>
        </w:tc>
        <w:tc>
          <w:tcPr>
            <w:tcW w:w="2228" w:type="dxa"/>
            <w:shd w:val="clear" w:color="auto" w:fill="auto"/>
            <w:vAlign w:val="bottom"/>
          </w:tcPr>
          <w:p w14:paraId="6252E23A" w14:textId="77777777" w:rsidR="007F428B" w:rsidRPr="007F428B" w:rsidRDefault="007F428B" w:rsidP="007F428B">
            <w:pPr>
              <w:tabs>
                <w:tab w:val="left" w:pos="720"/>
                <w:tab w:val="left" w:pos="1152"/>
              </w:tabs>
              <w:spacing w:before="40" w:after="40" w:line="210" w:lineRule="exact"/>
              <w:ind w:left="90" w:right="40"/>
              <w:rPr>
                <w:rFonts w:eastAsia="DengXian"/>
                <w:spacing w:val="4"/>
                <w:w w:val="103"/>
                <w:kern w:val="14"/>
                <w:sz w:val="17"/>
                <w:szCs w:val="17"/>
              </w:rPr>
            </w:pPr>
            <w:r w:rsidRPr="007F428B">
              <w:rPr>
                <w:rFonts w:eastAsia="DengXian"/>
                <w:spacing w:val="4"/>
                <w:w w:val="103"/>
                <w:kern w:val="14"/>
                <w:sz w:val="17"/>
                <w:szCs w:val="17"/>
              </w:rPr>
              <w:t>Number of publications</w:t>
            </w:r>
          </w:p>
        </w:tc>
        <w:tc>
          <w:tcPr>
            <w:tcW w:w="709" w:type="dxa"/>
            <w:shd w:val="clear" w:color="auto" w:fill="auto"/>
            <w:vAlign w:val="bottom"/>
          </w:tcPr>
          <w:p w14:paraId="20BDA523" w14:textId="77777777" w:rsidR="007F428B" w:rsidRPr="007F428B" w:rsidRDefault="007F428B" w:rsidP="007F428B">
            <w:pPr>
              <w:tabs>
                <w:tab w:val="left" w:pos="720"/>
                <w:tab w:val="left" w:pos="1152"/>
              </w:tabs>
              <w:spacing w:before="40" w:after="40" w:line="210" w:lineRule="exact"/>
              <w:ind w:left="140" w:right="40"/>
              <w:jc w:val="right"/>
              <w:rPr>
                <w:rFonts w:eastAsia="DengXian"/>
                <w:spacing w:val="4"/>
                <w:w w:val="103"/>
                <w:kern w:val="14"/>
                <w:sz w:val="17"/>
                <w:szCs w:val="17"/>
              </w:rPr>
            </w:pPr>
            <w:r w:rsidRPr="007F428B">
              <w:rPr>
                <w:rFonts w:eastAsia="DengXian"/>
                <w:spacing w:val="4"/>
                <w:w w:val="103"/>
                <w:kern w:val="14"/>
                <w:sz w:val="17"/>
                <w:szCs w:val="17"/>
              </w:rPr>
              <w:t>6</w:t>
            </w:r>
          </w:p>
        </w:tc>
        <w:tc>
          <w:tcPr>
            <w:tcW w:w="708" w:type="dxa"/>
            <w:shd w:val="clear" w:color="auto" w:fill="auto"/>
            <w:vAlign w:val="bottom"/>
          </w:tcPr>
          <w:p w14:paraId="2674EFEE" w14:textId="77777777" w:rsidR="007F428B" w:rsidRPr="007F428B" w:rsidRDefault="007F428B" w:rsidP="007F428B">
            <w:pPr>
              <w:tabs>
                <w:tab w:val="left" w:pos="720"/>
                <w:tab w:val="left" w:pos="1152"/>
              </w:tabs>
              <w:spacing w:before="40" w:after="40" w:line="210" w:lineRule="exact"/>
              <w:ind w:left="150" w:right="40"/>
              <w:jc w:val="right"/>
              <w:rPr>
                <w:rFonts w:eastAsia="DengXian"/>
                <w:spacing w:val="4"/>
                <w:w w:val="103"/>
                <w:kern w:val="14"/>
                <w:sz w:val="17"/>
                <w:szCs w:val="17"/>
              </w:rPr>
            </w:pPr>
            <w:r w:rsidRPr="007F428B">
              <w:rPr>
                <w:rFonts w:eastAsia="DengXian"/>
                <w:spacing w:val="4"/>
                <w:w w:val="103"/>
                <w:kern w:val="14"/>
                <w:sz w:val="17"/>
                <w:szCs w:val="17"/>
              </w:rPr>
              <w:t>6</w:t>
            </w:r>
          </w:p>
        </w:tc>
        <w:tc>
          <w:tcPr>
            <w:tcW w:w="709" w:type="dxa"/>
            <w:vAlign w:val="bottom"/>
          </w:tcPr>
          <w:p w14:paraId="6F254A7C" w14:textId="77777777" w:rsidR="007F428B" w:rsidRPr="007F428B" w:rsidRDefault="007F428B" w:rsidP="007F428B">
            <w:pPr>
              <w:tabs>
                <w:tab w:val="left" w:pos="720"/>
                <w:tab w:val="left" w:pos="1152"/>
              </w:tabs>
              <w:spacing w:before="40" w:after="40" w:line="210" w:lineRule="exact"/>
              <w:ind w:left="70" w:right="40"/>
              <w:jc w:val="right"/>
              <w:rPr>
                <w:rFonts w:eastAsia="DengXian"/>
                <w:spacing w:val="4"/>
                <w:w w:val="103"/>
                <w:kern w:val="14"/>
                <w:sz w:val="17"/>
                <w:szCs w:val="17"/>
              </w:rPr>
            </w:pPr>
            <w:r w:rsidRPr="007F428B">
              <w:rPr>
                <w:rFonts w:eastAsia="DengXian"/>
                <w:spacing w:val="4"/>
                <w:w w:val="103"/>
                <w:kern w:val="14"/>
                <w:sz w:val="17"/>
                <w:szCs w:val="17"/>
              </w:rPr>
              <w:t>14</w:t>
            </w:r>
          </w:p>
        </w:tc>
        <w:tc>
          <w:tcPr>
            <w:tcW w:w="716" w:type="dxa"/>
            <w:vAlign w:val="bottom"/>
          </w:tcPr>
          <w:p w14:paraId="04A76CC3" w14:textId="77777777" w:rsidR="007F428B" w:rsidRPr="007F428B" w:rsidRDefault="007F428B" w:rsidP="007F428B">
            <w:pPr>
              <w:tabs>
                <w:tab w:val="left" w:pos="720"/>
                <w:tab w:val="left" w:pos="1152"/>
              </w:tabs>
              <w:spacing w:before="40" w:after="40" w:line="210" w:lineRule="exact"/>
              <w:ind w:left="80" w:right="40"/>
              <w:jc w:val="right"/>
              <w:rPr>
                <w:rFonts w:eastAsia="DengXian"/>
                <w:spacing w:val="4"/>
                <w:w w:val="103"/>
                <w:kern w:val="14"/>
                <w:sz w:val="17"/>
                <w:szCs w:val="17"/>
              </w:rPr>
            </w:pPr>
            <w:r w:rsidRPr="007F428B">
              <w:rPr>
                <w:rFonts w:eastAsia="DengXian"/>
                <w:spacing w:val="4"/>
                <w:w w:val="103"/>
                <w:kern w:val="14"/>
                <w:sz w:val="17"/>
                <w:szCs w:val="17"/>
              </w:rPr>
              <w:t>13</w:t>
            </w:r>
          </w:p>
        </w:tc>
      </w:tr>
      <w:tr w:rsidR="007F428B" w:rsidRPr="007F428B" w14:paraId="557CC4E7" w14:textId="77777777" w:rsidTr="00970045">
        <w:tblPrEx>
          <w:tblBorders>
            <w:top w:val="none" w:sz="0" w:space="0" w:color="auto"/>
            <w:bottom w:val="none" w:sz="0" w:space="0" w:color="auto"/>
          </w:tblBorders>
        </w:tblPrEx>
        <w:tc>
          <w:tcPr>
            <w:tcW w:w="4111" w:type="dxa"/>
            <w:shd w:val="clear" w:color="auto" w:fill="auto"/>
            <w:vAlign w:val="bottom"/>
          </w:tcPr>
          <w:p w14:paraId="0A9C654E" w14:textId="77777777" w:rsidR="007F428B" w:rsidRPr="007F428B" w:rsidRDefault="007F428B" w:rsidP="007F428B">
            <w:pPr>
              <w:tabs>
                <w:tab w:val="left" w:pos="576"/>
                <w:tab w:val="left" w:pos="1152"/>
              </w:tabs>
              <w:spacing w:before="40" w:after="40" w:line="210" w:lineRule="exact"/>
              <w:ind w:left="142" w:right="40"/>
              <w:rPr>
                <w:rFonts w:eastAsia="DengXian"/>
                <w:spacing w:val="4"/>
                <w:w w:val="103"/>
                <w:kern w:val="14"/>
                <w:sz w:val="17"/>
                <w:szCs w:val="17"/>
              </w:rPr>
            </w:pPr>
            <w:r w:rsidRPr="007F428B">
              <w:rPr>
                <w:rFonts w:eastAsia="DengXian"/>
                <w:spacing w:val="4"/>
                <w:w w:val="103"/>
                <w:kern w:val="14"/>
                <w:sz w:val="17"/>
                <w:szCs w:val="17"/>
              </w:rPr>
              <w:tab/>
              <w:t>Technical materials</w:t>
            </w:r>
          </w:p>
        </w:tc>
        <w:tc>
          <w:tcPr>
            <w:tcW w:w="2228" w:type="dxa"/>
            <w:shd w:val="clear" w:color="auto" w:fill="auto"/>
            <w:vAlign w:val="bottom"/>
          </w:tcPr>
          <w:p w14:paraId="2CE71D5B" w14:textId="77777777" w:rsidR="007F428B" w:rsidRPr="007F428B" w:rsidRDefault="007F428B" w:rsidP="007F428B">
            <w:pPr>
              <w:tabs>
                <w:tab w:val="left" w:pos="720"/>
                <w:tab w:val="left" w:pos="1152"/>
              </w:tabs>
              <w:spacing w:before="40" w:after="40" w:line="210" w:lineRule="exact"/>
              <w:ind w:left="90" w:right="40"/>
              <w:rPr>
                <w:rFonts w:eastAsia="DengXian"/>
                <w:spacing w:val="4"/>
                <w:w w:val="103"/>
                <w:kern w:val="14"/>
                <w:sz w:val="17"/>
                <w:szCs w:val="17"/>
              </w:rPr>
            </w:pPr>
            <w:r w:rsidRPr="007F428B">
              <w:rPr>
                <w:rFonts w:eastAsia="DengXian"/>
                <w:spacing w:val="4"/>
                <w:w w:val="103"/>
                <w:kern w:val="14"/>
                <w:sz w:val="17"/>
                <w:szCs w:val="17"/>
              </w:rPr>
              <w:t>Number of materials</w:t>
            </w:r>
          </w:p>
        </w:tc>
        <w:tc>
          <w:tcPr>
            <w:tcW w:w="709" w:type="dxa"/>
            <w:shd w:val="clear" w:color="auto" w:fill="auto"/>
            <w:vAlign w:val="bottom"/>
          </w:tcPr>
          <w:p w14:paraId="395DF27E" w14:textId="77777777" w:rsidR="007F428B" w:rsidRPr="007F428B" w:rsidRDefault="007F428B" w:rsidP="007F428B">
            <w:pPr>
              <w:tabs>
                <w:tab w:val="left" w:pos="720"/>
                <w:tab w:val="left" w:pos="1152"/>
              </w:tabs>
              <w:spacing w:before="40" w:after="40" w:line="210" w:lineRule="exact"/>
              <w:ind w:left="140" w:right="40"/>
              <w:jc w:val="right"/>
              <w:rPr>
                <w:rFonts w:eastAsia="DengXian"/>
                <w:spacing w:val="4"/>
                <w:w w:val="103"/>
                <w:kern w:val="14"/>
                <w:sz w:val="17"/>
                <w:szCs w:val="17"/>
              </w:rPr>
            </w:pPr>
            <w:r w:rsidRPr="007F428B">
              <w:rPr>
                <w:rFonts w:eastAsia="DengXian"/>
                <w:spacing w:val="4"/>
                <w:w w:val="103"/>
                <w:kern w:val="14"/>
                <w:sz w:val="17"/>
                <w:szCs w:val="17"/>
              </w:rPr>
              <w:t>1</w:t>
            </w:r>
          </w:p>
        </w:tc>
        <w:tc>
          <w:tcPr>
            <w:tcW w:w="708" w:type="dxa"/>
            <w:shd w:val="clear" w:color="auto" w:fill="auto"/>
            <w:vAlign w:val="bottom"/>
          </w:tcPr>
          <w:p w14:paraId="642C9BB8" w14:textId="77777777" w:rsidR="007F428B" w:rsidRPr="007F428B" w:rsidRDefault="007F428B" w:rsidP="007F428B">
            <w:pPr>
              <w:tabs>
                <w:tab w:val="left" w:pos="720"/>
                <w:tab w:val="left" w:pos="1152"/>
              </w:tabs>
              <w:spacing w:before="40" w:after="40" w:line="210" w:lineRule="exact"/>
              <w:ind w:left="150" w:right="40"/>
              <w:jc w:val="right"/>
              <w:rPr>
                <w:rFonts w:eastAsia="DengXian"/>
                <w:spacing w:val="4"/>
                <w:w w:val="103"/>
                <w:kern w:val="14"/>
                <w:sz w:val="17"/>
                <w:szCs w:val="17"/>
              </w:rPr>
            </w:pPr>
            <w:r w:rsidRPr="007F428B">
              <w:rPr>
                <w:rFonts w:eastAsia="DengXian"/>
                <w:spacing w:val="4"/>
                <w:w w:val="103"/>
                <w:kern w:val="14"/>
                <w:sz w:val="17"/>
                <w:szCs w:val="17"/>
              </w:rPr>
              <w:t>1</w:t>
            </w:r>
          </w:p>
        </w:tc>
        <w:tc>
          <w:tcPr>
            <w:tcW w:w="709" w:type="dxa"/>
            <w:vAlign w:val="bottom"/>
          </w:tcPr>
          <w:p w14:paraId="1E5EDAC8" w14:textId="77777777" w:rsidR="007F428B" w:rsidRPr="007F428B" w:rsidRDefault="007F428B" w:rsidP="007F428B">
            <w:pPr>
              <w:tabs>
                <w:tab w:val="left" w:pos="720"/>
                <w:tab w:val="left" w:pos="1152"/>
              </w:tabs>
              <w:spacing w:before="40" w:after="40" w:line="210" w:lineRule="exact"/>
              <w:ind w:left="70" w:right="40"/>
              <w:jc w:val="right"/>
              <w:rPr>
                <w:rFonts w:eastAsia="DengXian"/>
                <w:spacing w:val="4"/>
                <w:w w:val="103"/>
                <w:kern w:val="14"/>
                <w:sz w:val="17"/>
                <w:szCs w:val="17"/>
              </w:rPr>
            </w:pPr>
            <w:r w:rsidRPr="007F428B">
              <w:rPr>
                <w:rFonts w:eastAsia="DengXian"/>
                <w:spacing w:val="4"/>
                <w:w w:val="103"/>
                <w:kern w:val="14"/>
                <w:sz w:val="17"/>
                <w:szCs w:val="17"/>
              </w:rPr>
              <w:t>2</w:t>
            </w:r>
          </w:p>
        </w:tc>
        <w:tc>
          <w:tcPr>
            <w:tcW w:w="716" w:type="dxa"/>
            <w:vAlign w:val="bottom"/>
          </w:tcPr>
          <w:p w14:paraId="37FBE494" w14:textId="77777777" w:rsidR="007F428B" w:rsidRPr="007F428B" w:rsidRDefault="007F428B" w:rsidP="007F428B">
            <w:pPr>
              <w:tabs>
                <w:tab w:val="left" w:pos="720"/>
                <w:tab w:val="left" w:pos="1152"/>
              </w:tabs>
              <w:spacing w:before="40" w:after="40" w:line="210" w:lineRule="exact"/>
              <w:ind w:left="80" w:right="40"/>
              <w:jc w:val="right"/>
              <w:rPr>
                <w:rFonts w:eastAsia="DengXian"/>
                <w:spacing w:val="4"/>
                <w:w w:val="103"/>
                <w:kern w:val="14"/>
                <w:sz w:val="17"/>
                <w:szCs w:val="17"/>
              </w:rPr>
            </w:pPr>
            <w:r w:rsidRPr="007F428B">
              <w:rPr>
                <w:rFonts w:eastAsia="DengXian"/>
                <w:spacing w:val="4"/>
                <w:w w:val="103"/>
                <w:kern w:val="14"/>
                <w:sz w:val="17"/>
                <w:szCs w:val="17"/>
              </w:rPr>
              <w:t>2</w:t>
            </w:r>
          </w:p>
        </w:tc>
      </w:tr>
      <w:tr w:rsidR="007F428B" w:rsidRPr="007F428B" w14:paraId="596B8388" w14:textId="77777777" w:rsidTr="00970045">
        <w:tblPrEx>
          <w:tblBorders>
            <w:top w:val="none" w:sz="0" w:space="0" w:color="auto"/>
            <w:bottom w:val="none" w:sz="0" w:space="0" w:color="auto"/>
          </w:tblBorders>
        </w:tblPrEx>
        <w:tc>
          <w:tcPr>
            <w:tcW w:w="4111" w:type="dxa"/>
            <w:shd w:val="clear" w:color="auto" w:fill="auto"/>
            <w:vAlign w:val="bottom"/>
          </w:tcPr>
          <w:p w14:paraId="2E9AA22B" w14:textId="77777777" w:rsidR="007F428B" w:rsidRPr="007F428B" w:rsidRDefault="007F428B" w:rsidP="007F428B">
            <w:pPr>
              <w:tabs>
                <w:tab w:val="left" w:pos="576"/>
                <w:tab w:val="left" w:pos="1152"/>
              </w:tabs>
              <w:spacing w:before="40" w:after="40" w:line="210" w:lineRule="exact"/>
              <w:ind w:left="142" w:right="40"/>
              <w:rPr>
                <w:rFonts w:eastAsia="DengXian"/>
                <w:spacing w:val="4"/>
                <w:w w:val="103"/>
                <w:kern w:val="14"/>
                <w:sz w:val="17"/>
                <w:szCs w:val="17"/>
              </w:rPr>
            </w:pPr>
            <w:r w:rsidRPr="007F428B">
              <w:rPr>
                <w:rFonts w:eastAsia="DengXian"/>
                <w:spacing w:val="4"/>
                <w:w w:val="103"/>
                <w:kern w:val="14"/>
                <w:sz w:val="17"/>
                <w:szCs w:val="17"/>
              </w:rPr>
              <w:t>Non-quantified deliverables</w:t>
            </w:r>
          </w:p>
          <w:p w14:paraId="7D4C13B3" w14:textId="77777777" w:rsidR="007F428B" w:rsidRPr="007F428B" w:rsidRDefault="007F428B" w:rsidP="007F428B">
            <w:pPr>
              <w:tabs>
                <w:tab w:val="left" w:pos="576"/>
                <w:tab w:val="left" w:pos="1152"/>
              </w:tabs>
              <w:spacing w:before="40" w:after="40" w:line="210" w:lineRule="exact"/>
              <w:ind w:left="142" w:right="40"/>
              <w:rPr>
                <w:rFonts w:eastAsia="DengXian"/>
                <w:bCs/>
                <w:spacing w:val="4"/>
                <w:w w:val="103"/>
                <w:kern w:val="14"/>
                <w:sz w:val="17"/>
                <w:szCs w:val="17"/>
              </w:rPr>
            </w:pPr>
            <w:r w:rsidRPr="007F428B">
              <w:rPr>
                <w:rFonts w:eastAsia="DengXian"/>
                <w:bCs/>
                <w:spacing w:val="4"/>
                <w:w w:val="103"/>
                <w:kern w:val="14"/>
                <w:sz w:val="17"/>
                <w:szCs w:val="17"/>
              </w:rPr>
              <w:t>C.</w:t>
            </w:r>
            <w:r w:rsidRPr="007F428B">
              <w:rPr>
                <w:rFonts w:eastAsia="DengXian"/>
                <w:bCs/>
                <w:spacing w:val="4"/>
                <w:w w:val="103"/>
                <w:kern w:val="14"/>
                <w:sz w:val="17"/>
                <w:szCs w:val="17"/>
              </w:rPr>
              <w:tab/>
              <w:t>Substantive deliverables</w:t>
            </w:r>
          </w:p>
        </w:tc>
        <w:tc>
          <w:tcPr>
            <w:tcW w:w="2228" w:type="dxa"/>
            <w:shd w:val="clear" w:color="auto" w:fill="auto"/>
            <w:vAlign w:val="bottom"/>
          </w:tcPr>
          <w:p w14:paraId="6A9CB030" w14:textId="77777777" w:rsidR="007F428B" w:rsidRPr="007F428B" w:rsidRDefault="007F428B" w:rsidP="007F428B">
            <w:pPr>
              <w:tabs>
                <w:tab w:val="left" w:pos="576"/>
                <w:tab w:val="left" w:pos="1152"/>
              </w:tabs>
              <w:spacing w:before="40" w:after="40" w:line="210" w:lineRule="exact"/>
              <w:ind w:left="90" w:right="40"/>
              <w:rPr>
                <w:rFonts w:eastAsia="DengXian"/>
                <w:spacing w:val="4"/>
                <w:w w:val="103"/>
                <w:kern w:val="14"/>
                <w:sz w:val="17"/>
                <w:szCs w:val="17"/>
              </w:rPr>
            </w:pPr>
          </w:p>
        </w:tc>
        <w:tc>
          <w:tcPr>
            <w:tcW w:w="709" w:type="dxa"/>
            <w:shd w:val="clear" w:color="auto" w:fill="auto"/>
            <w:vAlign w:val="bottom"/>
          </w:tcPr>
          <w:p w14:paraId="18200C83" w14:textId="77777777" w:rsidR="007F428B" w:rsidRPr="007F428B" w:rsidRDefault="007F428B" w:rsidP="007F428B">
            <w:pPr>
              <w:tabs>
                <w:tab w:val="left" w:pos="576"/>
                <w:tab w:val="left" w:pos="1152"/>
              </w:tabs>
              <w:spacing w:before="40" w:after="40" w:line="210" w:lineRule="exact"/>
              <w:ind w:left="140" w:right="40"/>
              <w:jc w:val="right"/>
              <w:rPr>
                <w:rFonts w:eastAsia="DengXian"/>
                <w:spacing w:val="4"/>
                <w:w w:val="103"/>
                <w:kern w:val="14"/>
                <w:sz w:val="17"/>
                <w:szCs w:val="17"/>
              </w:rPr>
            </w:pPr>
          </w:p>
        </w:tc>
        <w:tc>
          <w:tcPr>
            <w:tcW w:w="708" w:type="dxa"/>
            <w:shd w:val="clear" w:color="auto" w:fill="auto"/>
            <w:vAlign w:val="bottom"/>
          </w:tcPr>
          <w:p w14:paraId="208CC6B9" w14:textId="77777777" w:rsidR="007F428B" w:rsidRPr="007F428B" w:rsidRDefault="007F428B" w:rsidP="007F428B">
            <w:pPr>
              <w:tabs>
                <w:tab w:val="left" w:pos="576"/>
                <w:tab w:val="left" w:pos="1152"/>
              </w:tabs>
              <w:spacing w:before="40" w:after="40" w:line="210" w:lineRule="exact"/>
              <w:ind w:left="567" w:right="40"/>
              <w:jc w:val="right"/>
              <w:rPr>
                <w:rFonts w:eastAsia="DengXian"/>
                <w:spacing w:val="4"/>
                <w:w w:val="103"/>
                <w:kern w:val="14"/>
                <w:sz w:val="17"/>
                <w:szCs w:val="17"/>
              </w:rPr>
            </w:pPr>
          </w:p>
        </w:tc>
        <w:tc>
          <w:tcPr>
            <w:tcW w:w="709" w:type="dxa"/>
            <w:vAlign w:val="bottom"/>
          </w:tcPr>
          <w:p w14:paraId="53B06579" w14:textId="77777777" w:rsidR="007F428B" w:rsidRPr="007F428B" w:rsidRDefault="007F428B" w:rsidP="007F428B">
            <w:pPr>
              <w:tabs>
                <w:tab w:val="left" w:pos="576"/>
                <w:tab w:val="left" w:pos="1152"/>
              </w:tabs>
              <w:spacing w:before="40" w:after="40" w:line="210" w:lineRule="exact"/>
              <w:ind w:left="567" w:right="40"/>
              <w:jc w:val="right"/>
              <w:rPr>
                <w:rFonts w:eastAsia="DengXian"/>
                <w:spacing w:val="4"/>
                <w:w w:val="103"/>
                <w:kern w:val="14"/>
                <w:sz w:val="17"/>
                <w:szCs w:val="17"/>
              </w:rPr>
            </w:pPr>
          </w:p>
        </w:tc>
        <w:tc>
          <w:tcPr>
            <w:tcW w:w="716" w:type="dxa"/>
            <w:vAlign w:val="bottom"/>
          </w:tcPr>
          <w:p w14:paraId="3131AAA0" w14:textId="77777777" w:rsidR="007F428B" w:rsidRPr="007F428B" w:rsidRDefault="007F428B" w:rsidP="007F428B">
            <w:pPr>
              <w:tabs>
                <w:tab w:val="left" w:pos="576"/>
                <w:tab w:val="left" w:pos="1152"/>
              </w:tabs>
              <w:spacing w:before="40" w:after="40" w:line="210" w:lineRule="exact"/>
              <w:ind w:left="567" w:right="40"/>
              <w:jc w:val="right"/>
              <w:rPr>
                <w:rFonts w:eastAsia="DengXian"/>
                <w:spacing w:val="4"/>
                <w:w w:val="103"/>
                <w:kern w:val="14"/>
                <w:sz w:val="17"/>
                <w:szCs w:val="17"/>
              </w:rPr>
            </w:pPr>
          </w:p>
        </w:tc>
      </w:tr>
      <w:tr w:rsidR="007F428B" w:rsidRPr="007F428B" w14:paraId="4C7A8895" w14:textId="77777777" w:rsidTr="00970045">
        <w:tblPrEx>
          <w:tblBorders>
            <w:top w:val="none" w:sz="0" w:space="0" w:color="auto"/>
            <w:bottom w:val="none" w:sz="0" w:space="0" w:color="auto"/>
          </w:tblBorders>
        </w:tblPrEx>
        <w:tc>
          <w:tcPr>
            <w:tcW w:w="4111" w:type="dxa"/>
            <w:shd w:val="clear" w:color="auto" w:fill="auto"/>
            <w:vAlign w:val="bottom"/>
          </w:tcPr>
          <w:p w14:paraId="0CA1D638" w14:textId="77777777" w:rsidR="007F428B" w:rsidRPr="007F428B" w:rsidRDefault="007F428B" w:rsidP="007F428B">
            <w:pPr>
              <w:tabs>
                <w:tab w:val="left" w:pos="576"/>
                <w:tab w:val="left" w:pos="1152"/>
              </w:tabs>
              <w:spacing w:before="40" w:after="40" w:line="210" w:lineRule="exact"/>
              <w:ind w:left="142" w:right="40"/>
              <w:rPr>
                <w:rFonts w:eastAsia="DengXian"/>
                <w:spacing w:val="4"/>
                <w:w w:val="103"/>
                <w:kern w:val="14"/>
                <w:sz w:val="17"/>
                <w:szCs w:val="17"/>
              </w:rPr>
            </w:pPr>
            <w:r w:rsidRPr="007F428B">
              <w:rPr>
                <w:rFonts w:eastAsia="DengXian"/>
                <w:spacing w:val="4"/>
                <w:w w:val="103"/>
                <w:kern w:val="14"/>
                <w:sz w:val="17"/>
                <w:szCs w:val="17"/>
              </w:rPr>
              <w:tab/>
              <w:t>Consultation, advice and advocacy</w:t>
            </w:r>
          </w:p>
        </w:tc>
        <w:tc>
          <w:tcPr>
            <w:tcW w:w="2228" w:type="dxa"/>
            <w:shd w:val="clear" w:color="auto" w:fill="auto"/>
            <w:vAlign w:val="bottom"/>
          </w:tcPr>
          <w:p w14:paraId="37A3E5B5" w14:textId="77777777" w:rsidR="007F428B" w:rsidRPr="007F428B" w:rsidRDefault="007F428B" w:rsidP="007F428B">
            <w:pPr>
              <w:tabs>
                <w:tab w:val="left" w:pos="576"/>
                <w:tab w:val="left" w:pos="1152"/>
              </w:tabs>
              <w:spacing w:before="40" w:after="40" w:line="210" w:lineRule="exact"/>
              <w:ind w:left="567" w:right="40"/>
              <w:rPr>
                <w:rFonts w:eastAsia="DengXian"/>
                <w:spacing w:val="4"/>
                <w:w w:val="103"/>
                <w:kern w:val="14"/>
                <w:sz w:val="17"/>
                <w:szCs w:val="17"/>
              </w:rPr>
            </w:pPr>
          </w:p>
        </w:tc>
        <w:tc>
          <w:tcPr>
            <w:tcW w:w="709" w:type="dxa"/>
            <w:shd w:val="clear" w:color="auto" w:fill="auto"/>
            <w:vAlign w:val="bottom"/>
          </w:tcPr>
          <w:p w14:paraId="25B00F8C" w14:textId="77777777" w:rsidR="007F428B" w:rsidRPr="007F428B" w:rsidRDefault="007F428B" w:rsidP="007F428B">
            <w:pPr>
              <w:tabs>
                <w:tab w:val="left" w:pos="576"/>
                <w:tab w:val="left" w:pos="1152"/>
              </w:tabs>
              <w:spacing w:before="40" w:after="40" w:line="210" w:lineRule="exact"/>
              <w:ind w:left="140" w:right="40"/>
              <w:jc w:val="right"/>
              <w:rPr>
                <w:rFonts w:eastAsia="DengXian"/>
                <w:spacing w:val="4"/>
                <w:w w:val="103"/>
                <w:kern w:val="14"/>
                <w:sz w:val="17"/>
                <w:szCs w:val="17"/>
              </w:rPr>
            </w:pPr>
          </w:p>
        </w:tc>
        <w:tc>
          <w:tcPr>
            <w:tcW w:w="708" w:type="dxa"/>
            <w:shd w:val="clear" w:color="auto" w:fill="auto"/>
            <w:vAlign w:val="bottom"/>
          </w:tcPr>
          <w:p w14:paraId="6E512993" w14:textId="77777777" w:rsidR="007F428B" w:rsidRPr="007F428B" w:rsidRDefault="007F428B" w:rsidP="007F428B">
            <w:pPr>
              <w:tabs>
                <w:tab w:val="left" w:pos="576"/>
                <w:tab w:val="left" w:pos="1152"/>
              </w:tabs>
              <w:spacing w:before="40" w:after="40" w:line="210" w:lineRule="exact"/>
              <w:ind w:left="567" w:right="40"/>
              <w:jc w:val="right"/>
              <w:rPr>
                <w:rFonts w:eastAsia="DengXian"/>
                <w:spacing w:val="4"/>
                <w:w w:val="103"/>
                <w:kern w:val="14"/>
                <w:sz w:val="17"/>
                <w:szCs w:val="17"/>
              </w:rPr>
            </w:pPr>
          </w:p>
        </w:tc>
        <w:tc>
          <w:tcPr>
            <w:tcW w:w="709" w:type="dxa"/>
            <w:vAlign w:val="bottom"/>
          </w:tcPr>
          <w:p w14:paraId="3AB4E3B0" w14:textId="77777777" w:rsidR="007F428B" w:rsidRPr="007F428B" w:rsidRDefault="007F428B" w:rsidP="007F428B">
            <w:pPr>
              <w:tabs>
                <w:tab w:val="left" w:pos="576"/>
                <w:tab w:val="left" w:pos="1152"/>
              </w:tabs>
              <w:spacing w:before="40" w:after="40" w:line="210" w:lineRule="exact"/>
              <w:ind w:left="567" w:right="40"/>
              <w:jc w:val="right"/>
              <w:rPr>
                <w:rFonts w:eastAsia="DengXian"/>
                <w:spacing w:val="4"/>
                <w:w w:val="103"/>
                <w:kern w:val="14"/>
                <w:sz w:val="17"/>
                <w:szCs w:val="17"/>
              </w:rPr>
            </w:pPr>
          </w:p>
        </w:tc>
        <w:tc>
          <w:tcPr>
            <w:tcW w:w="716" w:type="dxa"/>
            <w:vAlign w:val="bottom"/>
          </w:tcPr>
          <w:p w14:paraId="488FB75F" w14:textId="77777777" w:rsidR="007F428B" w:rsidRPr="007F428B" w:rsidRDefault="007F428B" w:rsidP="007F428B">
            <w:pPr>
              <w:tabs>
                <w:tab w:val="left" w:pos="576"/>
                <w:tab w:val="left" w:pos="1152"/>
              </w:tabs>
              <w:spacing w:before="40" w:after="40" w:line="210" w:lineRule="exact"/>
              <w:ind w:left="567" w:right="40"/>
              <w:jc w:val="right"/>
              <w:rPr>
                <w:rFonts w:eastAsia="DengXian"/>
                <w:spacing w:val="4"/>
                <w:w w:val="103"/>
                <w:kern w:val="14"/>
                <w:sz w:val="17"/>
                <w:szCs w:val="17"/>
              </w:rPr>
            </w:pPr>
          </w:p>
        </w:tc>
      </w:tr>
      <w:tr w:rsidR="007F428B" w:rsidRPr="007F428B" w14:paraId="3BAED7C9" w14:textId="77777777" w:rsidTr="00970045">
        <w:tblPrEx>
          <w:tblBorders>
            <w:top w:val="none" w:sz="0" w:space="0" w:color="auto"/>
            <w:bottom w:val="none" w:sz="0" w:space="0" w:color="auto"/>
          </w:tblBorders>
        </w:tblPrEx>
        <w:tc>
          <w:tcPr>
            <w:tcW w:w="4111" w:type="dxa"/>
            <w:shd w:val="clear" w:color="auto" w:fill="auto"/>
            <w:vAlign w:val="bottom"/>
          </w:tcPr>
          <w:p w14:paraId="13D6AA80" w14:textId="77777777" w:rsidR="007F428B" w:rsidRPr="007F428B" w:rsidRDefault="007F428B" w:rsidP="007F428B">
            <w:pPr>
              <w:tabs>
                <w:tab w:val="left" w:pos="576"/>
                <w:tab w:val="left" w:pos="1152"/>
              </w:tabs>
              <w:spacing w:before="40" w:after="40" w:line="210" w:lineRule="exact"/>
              <w:ind w:left="142" w:right="40"/>
              <w:rPr>
                <w:rFonts w:eastAsia="DengXian"/>
                <w:spacing w:val="4"/>
                <w:w w:val="103"/>
                <w:kern w:val="14"/>
                <w:sz w:val="17"/>
                <w:szCs w:val="17"/>
              </w:rPr>
            </w:pPr>
            <w:r w:rsidRPr="007F428B">
              <w:rPr>
                <w:rFonts w:eastAsia="DengXian"/>
                <w:spacing w:val="4"/>
                <w:w w:val="103"/>
                <w:kern w:val="14"/>
                <w:sz w:val="17"/>
                <w:szCs w:val="17"/>
              </w:rPr>
              <w:tab/>
              <w:t>Databases and substantive digital materials</w:t>
            </w:r>
          </w:p>
        </w:tc>
        <w:tc>
          <w:tcPr>
            <w:tcW w:w="2228" w:type="dxa"/>
            <w:shd w:val="clear" w:color="auto" w:fill="auto"/>
            <w:vAlign w:val="bottom"/>
          </w:tcPr>
          <w:p w14:paraId="2D57B955" w14:textId="77777777" w:rsidR="007F428B" w:rsidRPr="007F428B" w:rsidRDefault="007F428B" w:rsidP="007F428B">
            <w:pPr>
              <w:tabs>
                <w:tab w:val="left" w:pos="576"/>
                <w:tab w:val="left" w:pos="1152"/>
              </w:tabs>
              <w:spacing w:before="40" w:after="40" w:line="210" w:lineRule="exact"/>
              <w:ind w:left="567" w:right="40"/>
              <w:rPr>
                <w:rFonts w:eastAsia="DengXian"/>
                <w:spacing w:val="4"/>
                <w:w w:val="103"/>
                <w:kern w:val="14"/>
                <w:sz w:val="17"/>
                <w:szCs w:val="17"/>
              </w:rPr>
            </w:pPr>
          </w:p>
        </w:tc>
        <w:tc>
          <w:tcPr>
            <w:tcW w:w="709" w:type="dxa"/>
            <w:shd w:val="clear" w:color="auto" w:fill="auto"/>
            <w:vAlign w:val="bottom"/>
          </w:tcPr>
          <w:p w14:paraId="196DBAA3" w14:textId="77777777" w:rsidR="007F428B" w:rsidRPr="007F428B" w:rsidRDefault="007F428B" w:rsidP="007F428B">
            <w:pPr>
              <w:tabs>
                <w:tab w:val="left" w:pos="576"/>
                <w:tab w:val="left" w:pos="1152"/>
              </w:tabs>
              <w:spacing w:before="40" w:after="40" w:line="210" w:lineRule="exact"/>
              <w:ind w:left="567" w:right="40"/>
              <w:jc w:val="right"/>
              <w:rPr>
                <w:rFonts w:eastAsia="DengXian"/>
                <w:spacing w:val="4"/>
                <w:w w:val="103"/>
                <w:kern w:val="14"/>
                <w:sz w:val="17"/>
                <w:szCs w:val="17"/>
              </w:rPr>
            </w:pPr>
          </w:p>
        </w:tc>
        <w:tc>
          <w:tcPr>
            <w:tcW w:w="708" w:type="dxa"/>
            <w:shd w:val="clear" w:color="auto" w:fill="auto"/>
            <w:vAlign w:val="bottom"/>
          </w:tcPr>
          <w:p w14:paraId="219DC101" w14:textId="77777777" w:rsidR="007F428B" w:rsidRPr="007F428B" w:rsidRDefault="007F428B" w:rsidP="007F428B">
            <w:pPr>
              <w:tabs>
                <w:tab w:val="left" w:pos="576"/>
                <w:tab w:val="left" w:pos="1152"/>
              </w:tabs>
              <w:spacing w:before="40" w:after="40" w:line="210" w:lineRule="exact"/>
              <w:ind w:left="567" w:right="40"/>
              <w:jc w:val="right"/>
              <w:rPr>
                <w:rFonts w:eastAsia="DengXian"/>
                <w:spacing w:val="4"/>
                <w:w w:val="103"/>
                <w:kern w:val="14"/>
                <w:sz w:val="17"/>
                <w:szCs w:val="17"/>
              </w:rPr>
            </w:pPr>
          </w:p>
        </w:tc>
        <w:tc>
          <w:tcPr>
            <w:tcW w:w="709" w:type="dxa"/>
            <w:vAlign w:val="bottom"/>
          </w:tcPr>
          <w:p w14:paraId="3C020946" w14:textId="77777777" w:rsidR="007F428B" w:rsidRPr="007F428B" w:rsidRDefault="007F428B" w:rsidP="007F428B">
            <w:pPr>
              <w:tabs>
                <w:tab w:val="left" w:pos="576"/>
                <w:tab w:val="left" w:pos="1152"/>
              </w:tabs>
              <w:spacing w:before="40" w:after="40" w:line="210" w:lineRule="exact"/>
              <w:ind w:left="567" w:right="40"/>
              <w:jc w:val="right"/>
              <w:rPr>
                <w:rFonts w:eastAsia="DengXian"/>
                <w:spacing w:val="4"/>
                <w:w w:val="103"/>
                <w:kern w:val="14"/>
                <w:sz w:val="17"/>
                <w:szCs w:val="17"/>
              </w:rPr>
            </w:pPr>
          </w:p>
        </w:tc>
        <w:tc>
          <w:tcPr>
            <w:tcW w:w="716" w:type="dxa"/>
            <w:vAlign w:val="bottom"/>
          </w:tcPr>
          <w:p w14:paraId="352A87F7" w14:textId="77777777" w:rsidR="007F428B" w:rsidRPr="007F428B" w:rsidRDefault="007F428B" w:rsidP="007F428B">
            <w:pPr>
              <w:tabs>
                <w:tab w:val="left" w:pos="576"/>
                <w:tab w:val="left" w:pos="1152"/>
              </w:tabs>
              <w:spacing w:before="40" w:after="40" w:line="210" w:lineRule="exact"/>
              <w:ind w:left="567" w:right="40"/>
              <w:jc w:val="right"/>
              <w:rPr>
                <w:rFonts w:eastAsia="DengXian"/>
                <w:spacing w:val="4"/>
                <w:w w:val="103"/>
                <w:kern w:val="14"/>
                <w:sz w:val="17"/>
                <w:szCs w:val="17"/>
              </w:rPr>
            </w:pPr>
          </w:p>
        </w:tc>
      </w:tr>
      <w:tr w:rsidR="007F428B" w:rsidRPr="007F428B" w14:paraId="365CC059" w14:textId="77777777" w:rsidTr="00970045">
        <w:tblPrEx>
          <w:tblBorders>
            <w:top w:val="none" w:sz="0" w:space="0" w:color="auto"/>
            <w:bottom w:val="none" w:sz="0" w:space="0" w:color="auto"/>
          </w:tblBorders>
        </w:tblPrEx>
        <w:tc>
          <w:tcPr>
            <w:tcW w:w="4111" w:type="dxa"/>
            <w:shd w:val="clear" w:color="auto" w:fill="auto"/>
            <w:vAlign w:val="bottom"/>
          </w:tcPr>
          <w:p w14:paraId="3D9917AE" w14:textId="77777777" w:rsidR="007F428B" w:rsidRPr="007F428B" w:rsidRDefault="007F428B" w:rsidP="007F428B">
            <w:pPr>
              <w:tabs>
                <w:tab w:val="left" w:pos="576"/>
                <w:tab w:val="left" w:pos="1152"/>
              </w:tabs>
              <w:spacing w:before="40" w:after="80" w:line="210" w:lineRule="exact"/>
              <w:ind w:left="142" w:right="43"/>
              <w:rPr>
                <w:rFonts w:eastAsia="DengXian"/>
                <w:bCs/>
                <w:spacing w:val="4"/>
                <w:w w:val="103"/>
                <w:kern w:val="14"/>
                <w:sz w:val="17"/>
                <w:szCs w:val="17"/>
              </w:rPr>
            </w:pPr>
            <w:r w:rsidRPr="007F428B">
              <w:rPr>
                <w:rFonts w:eastAsia="DengXian"/>
                <w:bCs/>
                <w:spacing w:val="4"/>
                <w:w w:val="103"/>
                <w:kern w:val="14"/>
                <w:sz w:val="17"/>
                <w:szCs w:val="17"/>
              </w:rPr>
              <w:t>D.</w:t>
            </w:r>
            <w:r w:rsidRPr="007F428B">
              <w:rPr>
                <w:rFonts w:eastAsia="DengXian"/>
                <w:bCs/>
                <w:spacing w:val="4"/>
                <w:w w:val="103"/>
                <w:kern w:val="14"/>
                <w:sz w:val="17"/>
              </w:rPr>
              <w:tab/>
            </w:r>
            <w:r w:rsidRPr="007F428B">
              <w:rPr>
                <w:rFonts w:eastAsia="DengXian"/>
                <w:bCs/>
                <w:spacing w:val="4"/>
                <w:w w:val="103"/>
                <w:kern w:val="14"/>
                <w:sz w:val="17"/>
                <w:szCs w:val="17"/>
              </w:rPr>
              <w:t>Communication deliverables</w:t>
            </w:r>
          </w:p>
        </w:tc>
        <w:tc>
          <w:tcPr>
            <w:tcW w:w="2228" w:type="dxa"/>
            <w:shd w:val="clear" w:color="auto" w:fill="auto"/>
            <w:vAlign w:val="bottom"/>
          </w:tcPr>
          <w:p w14:paraId="352E4A00" w14:textId="77777777" w:rsidR="007F428B" w:rsidRPr="007F428B" w:rsidRDefault="007F428B" w:rsidP="007F428B">
            <w:pPr>
              <w:tabs>
                <w:tab w:val="left" w:pos="576"/>
                <w:tab w:val="left" w:pos="1152"/>
              </w:tabs>
              <w:spacing w:before="40" w:after="80" w:line="210" w:lineRule="exact"/>
              <w:ind w:left="567" w:right="43"/>
              <w:rPr>
                <w:rFonts w:eastAsia="DengXian"/>
                <w:spacing w:val="4"/>
                <w:w w:val="103"/>
                <w:kern w:val="14"/>
                <w:sz w:val="17"/>
              </w:rPr>
            </w:pPr>
          </w:p>
        </w:tc>
        <w:tc>
          <w:tcPr>
            <w:tcW w:w="709" w:type="dxa"/>
            <w:shd w:val="clear" w:color="auto" w:fill="auto"/>
            <w:vAlign w:val="bottom"/>
          </w:tcPr>
          <w:p w14:paraId="4BD9A908" w14:textId="77777777" w:rsidR="007F428B" w:rsidRPr="007F428B" w:rsidRDefault="007F428B" w:rsidP="007F428B">
            <w:pPr>
              <w:tabs>
                <w:tab w:val="left" w:pos="576"/>
                <w:tab w:val="left" w:pos="1152"/>
              </w:tabs>
              <w:spacing w:before="40" w:after="80" w:line="210" w:lineRule="exact"/>
              <w:ind w:left="567" w:right="43"/>
              <w:jc w:val="right"/>
              <w:rPr>
                <w:rFonts w:eastAsia="DengXian"/>
                <w:spacing w:val="4"/>
                <w:w w:val="103"/>
                <w:kern w:val="14"/>
                <w:sz w:val="17"/>
              </w:rPr>
            </w:pPr>
          </w:p>
        </w:tc>
        <w:tc>
          <w:tcPr>
            <w:tcW w:w="708" w:type="dxa"/>
            <w:shd w:val="clear" w:color="auto" w:fill="auto"/>
            <w:vAlign w:val="bottom"/>
          </w:tcPr>
          <w:p w14:paraId="7836793C" w14:textId="77777777" w:rsidR="007F428B" w:rsidRPr="007F428B" w:rsidRDefault="007F428B" w:rsidP="007F428B">
            <w:pPr>
              <w:tabs>
                <w:tab w:val="left" w:pos="576"/>
                <w:tab w:val="left" w:pos="1152"/>
              </w:tabs>
              <w:spacing w:before="40" w:after="80" w:line="210" w:lineRule="exact"/>
              <w:ind w:left="567" w:right="43"/>
              <w:jc w:val="right"/>
              <w:rPr>
                <w:rFonts w:eastAsia="DengXian"/>
                <w:spacing w:val="4"/>
                <w:w w:val="103"/>
                <w:kern w:val="14"/>
                <w:sz w:val="17"/>
              </w:rPr>
            </w:pPr>
          </w:p>
        </w:tc>
        <w:tc>
          <w:tcPr>
            <w:tcW w:w="709" w:type="dxa"/>
            <w:vAlign w:val="bottom"/>
          </w:tcPr>
          <w:p w14:paraId="5CD5F120" w14:textId="77777777" w:rsidR="007F428B" w:rsidRPr="007F428B" w:rsidRDefault="007F428B" w:rsidP="007F428B">
            <w:pPr>
              <w:tabs>
                <w:tab w:val="left" w:pos="576"/>
                <w:tab w:val="left" w:pos="1152"/>
              </w:tabs>
              <w:spacing w:before="40" w:after="80" w:line="210" w:lineRule="exact"/>
              <w:ind w:left="567" w:right="43"/>
              <w:jc w:val="right"/>
              <w:rPr>
                <w:rFonts w:eastAsia="DengXian"/>
                <w:spacing w:val="4"/>
                <w:w w:val="103"/>
                <w:kern w:val="14"/>
                <w:sz w:val="17"/>
              </w:rPr>
            </w:pPr>
          </w:p>
        </w:tc>
        <w:tc>
          <w:tcPr>
            <w:tcW w:w="716" w:type="dxa"/>
            <w:vAlign w:val="bottom"/>
          </w:tcPr>
          <w:p w14:paraId="16903C0F" w14:textId="77777777" w:rsidR="007F428B" w:rsidRPr="007F428B" w:rsidRDefault="007F428B" w:rsidP="007F428B">
            <w:pPr>
              <w:tabs>
                <w:tab w:val="left" w:pos="576"/>
                <w:tab w:val="left" w:pos="1152"/>
              </w:tabs>
              <w:spacing w:before="40" w:after="80" w:line="210" w:lineRule="exact"/>
              <w:ind w:left="567" w:right="43"/>
              <w:jc w:val="right"/>
              <w:rPr>
                <w:rFonts w:eastAsia="DengXian"/>
                <w:spacing w:val="4"/>
                <w:w w:val="103"/>
                <w:kern w:val="14"/>
                <w:sz w:val="17"/>
              </w:rPr>
            </w:pPr>
          </w:p>
        </w:tc>
      </w:tr>
      <w:tr w:rsidR="007F428B" w:rsidRPr="007F428B" w14:paraId="40A849E1" w14:textId="77777777" w:rsidTr="007F5B18">
        <w:tblPrEx>
          <w:tblBorders>
            <w:top w:val="none" w:sz="0" w:space="0" w:color="auto"/>
            <w:bottom w:val="none" w:sz="0" w:space="0" w:color="auto"/>
          </w:tblBorders>
        </w:tblPrEx>
        <w:tc>
          <w:tcPr>
            <w:tcW w:w="9181" w:type="dxa"/>
            <w:gridSpan w:val="6"/>
            <w:shd w:val="clear" w:color="auto" w:fill="auto"/>
            <w:vAlign w:val="bottom"/>
          </w:tcPr>
          <w:p w14:paraId="1F4BF951" w14:textId="77777777" w:rsidR="007F428B" w:rsidRPr="007F428B" w:rsidRDefault="007F428B" w:rsidP="007F428B">
            <w:pPr>
              <w:tabs>
                <w:tab w:val="left" w:pos="576"/>
                <w:tab w:val="left" w:pos="1152"/>
              </w:tabs>
              <w:spacing w:before="40" w:after="40" w:line="210" w:lineRule="exact"/>
              <w:ind w:left="142" w:right="40"/>
              <w:rPr>
                <w:rFonts w:eastAsia="DengXian"/>
                <w:spacing w:val="4"/>
                <w:w w:val="103"/>
                <w:kern w:val="14"/>
                <w:sz w:val="17"/>
                <w:szCs w:val="17"/>
              </w:rPr>
            </w:pPr>
            <w:r w:rsidRPr="007F428B">
              <w:rPr>
                <w:rFonts w:eastAsia="DengXian"/>
                <w:spacing w:val="4"/>
                <w:w w:val="103"/>
                <w:kern w:val="14"/>
                <w:sz w:val="17"/>
                <w:szCs w:val="17"/>
              </w:rPr>
              <w:tab/>
              <w:t xml:space="preserve">Outreach </w:t>
            </w:r>
            <w:proofErr w:type="spellStart"/>
            <w:r w:rsidRPr="007F428B">
              <w:rPr>
                <w:rFonts w:eastAsia="DengXian"/>
                <w:spacing w:val="4"/>
                <w:w w:val="103"/>
                <w:kern w:val="14"/>
                <w:sz w:val="17"/>
                <w:szCs w:val="17"/>
              </w:rPr>
              <w:t>programmes</w:t>
            </w:r>
            <w:proofErr w:type="spellEnd"/>
            <w:r w:rsidRPr="007F428B">
              <w:rPr>
                <w:rFonts w:eastAsia="DengXian"/>
                <w:spacing w:val="4"/>
                <w:w w:val="103"/>
                <w:kern w:val="14"/>
                <w:sz w:val="17"/>
                <w:szCs w:val="17"/>
              </w:rPr>
              <w:t>, special events and information materials</w:t>
            </w:r>
          </w:p>
        </w:tc>
      </w:tr>
      <w:tr w:rsidR="007F428B" w:rsidRPr="007F428B" w14:paraId="1F037395" w14:textId="77777777" w:rsidTr="00970045">
        <w:tblPrEx>
          <w:tblBorders>
            <w:top w:val="none" w:sz="0" w:space="0" w:color="auto"/>
            <w:bottom w:val="none" w:sz="0" w:space="0" w:color="auto"/>
          </w:tblBorders>
        </w:tblPrEx>
        <w:tc>
          <w:tcPr>
            <w:tcW w:w="4111" w:type="dxa"/>
            <w:shd w:val="clear" w:color="auto" w:fill="auto"/>
            <w:vAlign w:val="bottom"/>
          </w:tcPr>
          <w:p w14:paraId="13271216" w14:textId="77777777" w:rsidR="007F428B" w:rsidRPr="007F428B" w:rsidRDefault="007F428B" w:rsidP="007F428B">
            <w:pPr>
              <w:tabs>
                <w:tab w:val="left" w:pos="576"/>
                <w:tab w:val="left" w:pos="1152"/>
              </w:tabs>
              <w:spacing w:before="40" w:after="40" w:line="210" w:lineRule="exact"/>
              <w:ind w:left="142" w:right="40"/>
              <w:rPr>
                <w:rFonts w:eastAsia="DengXian"/>
                <w:spacing w:val="4"/>
                <w:w w:val="103"/>
                <w:kern w:val="14"/>
                <w:sz w:val="17"/>
                <w:szCs w:val="17"/>
              </w:rPr>
            </w:pPr>
            <w:r w:rsidRPr="007F428B">
              <w:rPr>
                <w:rFonts w:eastAsia="DengXian"/>
                <w:spacing w:val="4"/>
                <w:w w:val="103"/>
                <w:kern w:val="14"/>
                <w:sz w:val="17"/>
                <w:szCs w:val="17"/>
              </w:rPr>
              <w:tab/>
              <w:t>External and media relations</w:t>
            </w:r>
          </w:p>
        </w:tc>
        <w:tc>
          <w:tcPr>
            <w:tcW w:w="2228" w:type="dxa"/>
            <w:shd w:val="clear" w:color="auto" w:fill="auto"/>
            <w:vAlign w:val="bottom"/>
          </w:tcPr>
          <w:p w14:paraId="5CED8532" w14:textId="77777777" w:rsidR="007F428B" w:rsidRPr="007F428B" w:rsidRDefault="007F428B" w:rsidP="007F428B">
            <w:pPr>
              <w:tabs>
                <w:tab w:val="left" w:pos="576"/>
                <w:tab w:val="left" w:pos="1152"/>
              </w:tabs>
              <w:spacing w:before="40" w:after="40" w:line="210" w:lineRule="exact"/>
              <w:ind w:left="567" w:right="40"/>
              <w:rPr>
                <w:rFonts w:eastAsia="DengXian"/>
                <w:spacing w:val="4"/>
                <w:w w:val="103"/>
                <w:kern w:val="14"/>
                <w:sz w:val="17"/>
                <w:szCs w:val="17"/>
              </w:rPr>
            </w:pPr>
          </w:p>
        </w:tc>
        <w:tc>
          <w:tcPr>
            <w:tcW w:w="709" w:type="dxa"/>
            <w:shd w:val="clear" w:color="auto" w:fill="auto"/>
            <w:vAlign w:val="bottom"/>
          </w:tcPr>
          <w:p w14:paraId="1F1BB9A4" w14:textId="77777777" w:rsidR="007F428B" w:rsidRPr="007F428B" w:rsidRDefault="007F428B" w:rsidP="007F428B">
            <w:pPr>
              <w:tabs>
                <w:tab w:val="left" w:pos="576"/>
                <w:tab w:val="left" w:pos="1152"/>
              </w:tabs>
              <w:spacing w:before="40" w:after="40" w:line="210" w:lineRule="exact"/>
              <w:ind w:left="567" w:right="40"/>
              <w:jc w:val="right"/>
              <w:rPr>
                <w:rFonts w:eastAsia="DengXian"/>
                <w:spacing w:val="4"/>
                <w:w w:val="103"/>
                <w:kern w:val="14"/>
                <w:sz w:val="17"/>
                <w:szCs w:val="17"/>
              </w:rPr>
            </w:pPr>
          </w:p>
        </w:tc>
        <w:tc>
          <w:tcPr>
            <w:tcW w:w="708" w:type="dxa"/>
            <w:shd w:val="clear" w:color="auto" w:fill="auto"/>
            <w:vAlign w:val="bottom"/>
          </w:tcPr>
          <w:p w14:paraId="05AD8054" w14:textId="77777777" w:rsidR="007F428B" w:rsidRPr="007F428B" w:rsidRDefault="007F428B" w:rsidP="007F428B">
            <w:pPr>
              <w:tabs>
                <w:tab w:val="left" w:pos="576"/>
                <w:tab w:val="left" w:pos="1152"/>
              </w:tabs>
              <w:spacing w:before="40" w:after="40" w:line="210" w:lineRule="exact"/>
              <w:ind w:left="567" w:right="40"/>
              <w:jc w:val="right"/>
              <w:rPr>
                <w:rFonts w:eastAsia="DengXian"/>
                <w:spacing w:val="4"/>
                <w:w w:val="103"/>
                <w:kern w:val="14"/>
                <w:sz w:val="17"/>
                <w:szCs w:val="17"/>
              </w:rPr>
            </w:pPr>
          </w:p>
        </w:tc>
        <w:tc>
          <w:tcPr>
            <w:tcW w:w="709" w:type="dxa"/>
            <w:vAlign w:val="bottom"/>
          </w:tcPr>
          <w:p w14:paraId="6C20CF62" w14:textId="77777777" w:rsidR="007F428B" w:rsidRPr="007F428B" w:rsidRDefault="007F428B" w:rsidP="007F428B">
            <w:pPr>
              <w:tabs>
                <w:tab w:val="left" w:pos="576"/>
                <w:tab w:val="left" w:pos="1152"/>
              </w:tabs>
              <w:spacing w:before="40" w:after="40" w:line="210" w:lineRule="exact"/>
              <w:ind w:left="567" w:right="40"/>
              <w:jc w:val="right"/>
              <w:rPr>
                <w:rFonts w:eastAsia="DengXian"/>
                <w:spacing w:val="4"/>
                <w:w w:val="103"/>
                <w:kern w:val="14"/>
                <w:sz w:val="17"/>
                <w:szCs w:val="17"/>
              </w:rPr>
            </w:pPr>
          </w:p>
        </w:tc>
        <w:tc>
          <w:tcPr>
            <w:tcW w:w="716" w:type="dxa"/>
            <w:vAlign w:val="bottom"/>
          </w:tcPr>
          <w:p w14:paraId="41C0DDA2" w14:textId="77777777" w:rsidR="007F428B" w:rsidRPr="007F428B" w:rsidRDefault="007F428B" w:rsidP="007F428B">
            <w:pPr>
              <w:tabs>
                <w:tab w:val="left" w:pos="576"/>
                <w:tab w:val="left" w:pos="1152"/>
              </w:tabs>
              <w:spacing w:before="40" w:after="40" w:line="210" w:lineRule="exact"/>
              <w:ind w:left="567" w:right="40"/>
              <w:jc w:val="right"/>
              <w:rPr>
                <w:rFonts w:eastAsia="DengXian"/>
                <w:spacing w:val="4"/>
                <w:w w:val="103"/>
                <w:kern w:val="14"/>
                <w:sz w:val="17"/>
                <w:szCs w:val="17"/>
              </w:rPr>
            </w:pPr>
          </w:p>
        </w:tc>
      </w:tr>
      <w:tr w:rsidR="007F428B" w:rsidRPr="007F428B" w14:paraId="60E7CF6A" w14:textId="77777777" w:rsidTr="007F5B18">
        <w:tblPrEx>
          <w:tblBorders>
            <w:top w:val="none" w:sz="0" w:space="0" w:color="auto"/>
            <w:bottom w:val="none" w:sz="0" w:space="0" w:color="auto"/>
          </w:tblBorders>
        </w:tblPrEx>
        <w:tc>
          <w:tcPr>
            <w:tcW w:w="9181" w:type="dxa"/>
            <w:gridSpan w:val="6"/>
            <w:tcBorders>
              <w:bottom w:val="single" w:sz="12" w:space="0" w:color="auto"/>
            </w:tcBorders>
            <w:shd w:val="clear" w:color="auto" w:fill="auto"/>
            <w:vAlign w:val="bottom"/>
          </w:tcPr>
          <w:p w14:paraId="6275EBE6" w14:textId="77777777" w:rsidR="007F428B" w:rsidRPr="007F428B" w:rsidRDefault="007F428B" w:rsidP="007F428B">
            <w:pPr>
              <w:tabs>
                <w:tab w:val="left" w:pos="576"/>
                <w:tab w:val="left" w:pos="1152"/>
              </w:tabs>
              <w:spacing w:before="40" w:after="40" w:line="210" w:lineRule="exact"/>
              <w:ind w:left="142" w:right="40"/>
              <w:rPr>
                <w:rFonts w:eastAsia="DengXian"/>
                <w:strike/>
                <w:spacing w:val="4"/>
                <w:w w:val="103"/>
                <w:kern w:val="14"/>
                <w:sz w:val="17"/>
                <w:szCs w:val="17"/>
              </w:rPr>
            </w:pPr>
            <w:r w:rsidRPr="007F428B">
              <w:rPr>
                <w:rFonts w:eastAsia="DengXian"/>
                <w:spacing w:val="4"/>
                <w:w w:val="103"/>
                <w:kern w:val="14"/>
                <w:sz w:val="17"/>
                <w:szCs w:val="17"/>
              </w:rPr>
              <w:tab/>
              <w:t xml:space="preserve">Digital platforms and multimedia content      </w:t>
            </w:r>
          </w:p>
        </w:tc>
      </w:tr>
    </w:tbl>
    <w:p w14:paraId="64B03EEB" w14:textId="223C482B" w:rsidR="007F428B" w:rsidRPr="007F428B" w:rsidRDefault="00970045" w:rsidP="006F05D0">
      <w:pPr>
        <w:pStyle w:val="H1G"/>
        <w:rPr>
          <w:rFonts w:eastAsia="Calibri"/>
          <w:w w:val="103"/>
        </w:rPr>
      </w:pPr>
      <w:bookmarkStart w:id="4" w:name="_Hlk509921908"/>
      <w:r>
        <w:rPr>
          <w:rFonts w:eastAsia="Calibri"/>
          <w:w w:val="103"/>
        </w:rPr>
        <w:tab/>
        <w:t>F.</w:t>
      </w:r>
      <w:r>
        <w:rPr>
          <w:rFonts w:eastAsia="Calibri"/>
          <w:w w:val="103"/>
        </w:rPr>
        <w:tab/>
      </w:r>
      <w:r w:rsidR="007F428B" w:rsidRPr="007F428B">
        <w:rPr>
          <w:rFonts w:eastAsia="Calibri"/>
          <w:w w:val="103"/>
        </w:rPr>
        <w:t>Most significant relative variances of deliverables</w:t>
      </w:r>
      <w:bookmarkEnd w:id="4"/>
    </w:p>
    <w:p w14:paraId="0DCD120F" w14:textId="2D6C89BF" w:rsidR="007F428B" w:rsidRPr="007F428B" w:rsidRDefault="00970045" w:rsidP="00970045">
      <w:pPr>
        <w:pStyle w:val="H23G"/>
        <w:rPr>
          <w:rFonts w:eastAsia="Calibri"/>
          <w:w w:val="103"/>
        </w:rPr>
      </w:pPr>
      <w:r>
        <w:rPr>
          <w:rFonts w:eastAsia="Calibri"/>
          <w:w w:val="103"/>
        </w:rPr>
        <w:tab/>
      </w:r>
      <w:r>
        <w:rPr>
          <w:rFonts w:eastAsia="Calibri"/>
          <w:w w:val="103"/>
        </w:rPr>
        <w:tab/>
      </w:r>
      <w:r w:rsidR="007F428B" w:rsidRPr="007F428B">
        <w:rPr>
          <w:rFonts w:eastAsia="Calibri"/>
          <w:w w:val="103"/>
        </w:rPr>
        <w:t xml:space="preserve">Variances </w:t>
      </w:r>
      <w:r w:rsidR="007F428B" w:rsidRPr="007F428B">
        <w:rPr>
          <w:rFonts w:eastAsia="Calibri"/>
          <w:w w:val="103"/>
          <w:lang w:val="en-US"/>
        </w:rPr>
        <w:t>between the actual and planned figures in 2018</w:t>
      </w:r>
    </w:p>
    <w:p w14:paraId="50EE8C3F" w14:textId="6D7D84A5" w:rsidR="007F428B" w:rsidRPr="007F428B" w:rsidRDefault="00970045" w:rsidP="00970045">
      <w:pPr>
        <w:pStyle w:val="SingleTxtG"/>
        <w:rPr>
          <w:b/>
          <w:bCs/>
          <w:w w:val="103"/>
        </w:rPr>
      </w:pPr>
      <w:r>
        <w:rPr>
          <w:w w:val="103"/>
        </w:rPr>
        <w:t>37.</w:t>
      </w:r>
      <w:r>
        <w:rPr>
          <w:w w:val="103"/>
        </w:rPr>
        <w:tab/>
      </w:r>
      <w:r w:rsidR="007F428B" w:rsidRPr="007F428B">
        <w:rPr>
          <w:w w:val="103"/>
        </w:rPr>
        <w:t>Subject to further review based on actual figures at the end of 2018.</w:t>
      </w:r>
    </w:p>
    <w:p w14:paraId="6A871ACF" w14:textId="223FB6D7" w:rsidR="007F428B" w:rsidRPr="007F428B" w:rsidRDefault="00970045" w:rsidP="00970045">
      <w:pPr>
        <w:pStyle w:val="H23G"/>
        <w:rPr>
          <w:rFonts w:eastAsia="Calibri"/>
          <w:w w:val="103"/>
        </w:rPr>
      </w:pPr>
      <w:r>
        <w:rPr>
          <w:rFonts w:eastAsia="Calibri"/>
          <w:w w:val="103"/>
        </w:rPr>
        <w:tab/>
      </w:r>
      <w:r>
        <w:rPr>
          <w:rFonts w:eastAsia="Calibri"/>
          <w:w w:val="103"/>
        </w:rPr>
        <w:tab/>
      </w:r>
      <w:r w:rsidR="007F428B" w:rsidRPr="007F428B">
        <w:rPr>
          <w:rFonts w:eastAsia="Calibri"/>
          <w:w w:val="103"/>
        </w:rPr>
        <w:t>Variances between the planned figures for 2019 and 2020</w:t>
      </w:r>
    </w:p>
    <w:p w14:paraId="5C1C73CE" w14:textId="0F92B75D" w:rsidR="007F428B" w:rsidRPr="007F428B" w:rsidRDefault="00970045" w:rsidP="00970045">
      <w:pPr>
        <w:pStyle w:val="SingleTxtG"/>
        <w:rPr>
          <w:b/>
          <w:bCs/>
          <w:w w:val="103"/>
        </w:rPr>
      </w:pPr>
      <w:r>
        <w:rPr>
          <w:w w:val="103"/>
        </w:rPr>
        <w:t>38.</w:t>
      </w:r>
      <w:r>
        <w:rPr>
          <w:w w:val="103"/>
        </w:rPr>
        <w:tab/>
      </w:r>
      <w:r w:rsidR="007F428B" w:rsidRPr="007F428B">
        <w:rPr>
          <w:w w:val="103"/>
        </w:rPr>
        <w:t xml:space="preserve">The variance in Quantified Deliverables is mainly driven by Parliamentary Documentation, caused by a structural asymmetry in parliamentary documents issued in even and odd years for the work under the ECOSOC Committee and related Subcommittees of Experts on the Transport of Dangerous Goods and on the Globally Harmonized System of Classification and Labelling of Chemicals. </w:t>
      </w:r>
    </w:p>
    <w:p w14:paraId="21E16473" w14:textId="77777777" w:rsidR="007F428B" w:rsidRDefault="007F428B" w:rsidP="007F428B">
      <w:pPr>
        <w:sectPr w:rsidR="007F428B" w:rsidSect="003A5F98">
          <w:headerReference w:type="even" r:id="rId19"/>
          <w:headerReference w:type="default" r:id="rId20"/>
          <w:footerReference w:type="even" r:id="rId21"/>
          <w:footerReference w:type="default" r:id="rId22"/>
          <w:footnotePr>
            <w:numRestart w:val="eachSect"/>
          </w:footnotePr>
          <w:endnotePr>
            <w:numFmt w:val="decimal"/>
          </w:endnotePr>
          <w:pgSz w:w="11907" w:h="16840" w:code="9"/>
          <w:pgMar w:top="1701" w:right="1134" w:bottom="2268" w:left="1134" w:header="1134" w:footer="1701" w:gutter="0"/>
          <w:cols w:space="720"/>
          <w:titlePg/>
          <w:docGrid w:linePitch="272"/>
        </w:sectPr>
      </w:pPr>
    </w:p>
    <w:p w14:paraId="74914A50" w14:textId="04DCCF29" w:rsidR="007F428B" w:rsidRDefault="007F428B" w:rsidP="007F428B">
      <w:pPr>
        <w:pStyle w:val="HChG"/>
      </w:pPr>
      <w:r w:rsidRPr="005F3F6F">
        <w:lastRenderedPageBreak/>
        <w:t xml:space="preserve">Annex </w:t>
      </w:r>
      <w:r>
        <w:t>I</w:t>
      </w:r>
      <w:r w:rsidRPr="005F3F6F">
        <w:t>I</w:t>
      </w:r>
    </w:p>
    <w:p w14:paraId="0EEEDDEE" w14:textId="1A795C59" w:rsidR="00414F78" w:rsidRDefault="00DD3D9C" w:rsidP="00DD3D9C">
      <w:pPr>
        <w:pStyle w:val="HChG"/>
        <w:rPr>
          <w:rFonts w:eastAsia="Calibri"/>
          <w:w w:val="103"/>
        </w:rPr>
      </w:pPr>
      <w:r>
        <w:rPr>
          <w:rFonts w:eastAsia="Calibri"/>
          <w:w w:val="103"/>
        </w:rPr>
        <w:tab/>
      </w:r>
      <w:r>
        <w:rPr>
          <w:rFonts w:eastAsia="Calibri"/>
          <w:w w:val="103"/>
        </w:rPr>
        <w:tab/>
      </w:r>
      <w:r w:rsidR="00414F78">
        <w:rPr>
          <w:rFonts w:eastAsia="Calibri"/>
          <w:w w:val="103"/>
        </w:rPr>
        <w:t>(…)</w:t>
      </w:r>
    </w:p>
    <w:p w14:paraId="13A6331D" w14:textId="59799D5C" w:rsidR="007F428B" w:rsidRPr="007F428B" w:rsidRDefault="00414F78" w:rsidP="00DD3D9C">
      <w:pPr>
        <w:pStyle w:val="HChG"/>
        <w:rPr>
          <w:rFonts w:eastAsia="Calibri"/>
          <w:w w:val="103"/>
        </w:rPr>
      </w:pPr>
      <w:r>
        <w:rPr>
          <w:rFonts w:eastAsia="Calibri"/>
          <w:w w:val="103"/>
        </w:rPr>
        <w:tab/>
      </w:r>
      <w:r>
        <w:rPr>
          <w:rFonts w:eastAsia="Calibri"/>
          <w:w w:val="103"/>
        </w:rPr>
        <w:tab/>
      </w:r>
      <w:r w:rsidR="007F428B" w:rsidRPr="007F428B">
        <w:rPr>
          <w:rFonts w:eastAsia="Calibri"/>
          <w:w w:val="103"/>
        </w:rPr>
        <w:t>Draft ECE Proposed Programme Budget for 2020</w:t>
      </w:r>
    </w:p>
    <w:p w14:paraId="25F7EE17" w14:textId="076DE532" w:rsidR="007F428B" w:rsidRPr="007F428B" w:rsidRDefault="00DD3D9C" w:rsidP="00DD3D9C">
      <w:pPr>
        <w:pStyle w:val="HChG"/>
        <w:rPr>
          <w:rFonts w:eastAsia="Calibri"/>
          <w:w w:val="103"/>
        </w:rPr>
      </w:pPr>
      <w:r>
        <w:rPr>
          <w:rFonts w:eastAsia="Calibri"/>
          <w:w w:val="103"/>
        </w:rPr>
        <w:tab/>
      </w:r>
      <w:r>
        <w:rPr>
          <w:rFonts w:eastAsia="Calibri"/>
          <w:w w:val="103"/>
        </w:rPr>
        <w:tab/>
      </w:r>
      <w:r>
        <w:rPr>
          <w:rFonts w:eastAsia="Calibri"/>
          <w:w w:val="103"/>
        </w:rPr>
        <w:tab/>
      </w:r>
      <w:r w:rsidR="007F428B" w:rsidRPr="007F428B">
        <w:rPr>
          <w:rFonts w:eastAsia="Calibri"/>
          <w:w w:val="103"/>
        </w:rPr>
        <w:t>Part II. Programme plan for programmes/</w:t>
      </w:r>
      <w:proofErr w:type="spellStart"/>
      <w:r w:rsidR="007F428B" w:rsidRPr="007F428B">
        <w:rPr>
          <w:rFonts w:eastAsia="Calibri"/>
          <w:w w:val="103"/>
        </w:rPr>
        <w:t>subprogrammes</w:t>
      </w:r>
      <w:proofErr w:type="spellEnd"/>
      <w:r w:rsidR="007F428B" w:rsidRPr="007F428B">
        <w:rPr>
          <w:rFonts w:eastAsia="Calibri"/>
          <w:w w:val="103"/>
        </w:rPr>
        <w:t xml:space="preserve"> </w:t>
      </w:r>
      <w:r>
        <w:rPr>
          <w:rFonts w:eastAsia="Calibri"/>
          <w:w w:val="103"/>
        </w:rPr>
        <w:br/>
      </w:r>
      <w:r w:rsidR="007F428B" w:rsidRPr="007F428B">
        <w:rPr>
          <w:rFonts w:eastAsia="Calibri"/>
          <w:w w:val="103"/>
        </w:rPr>
        <w:t>and programme performance</w:t>
      </w:r>
    </w:p>
    <w:p w14:paraId="4FF66481" w14:textId="02B4789F" w:rsidR="007F428B" w:rsidRPr="007F428B" w:rsidRDefault="00DD3D9C" w:rsidP="00DD3D9C">
      <w:pPr>
        <w:pStyle w:val="HChG"/>
        <w:rPr>
          <w:rFonts w:eastAsia="Calibri"/>
          <w:w w:val="103"/>
        </w:rPr>
      </w:pPr>
      <w:r>
        <w:rPr>
          <w:rFonts w:eastAsia="Calibri"/>
          <w:w w:val="103"/>
        </w:rPr>
        <w:tab/>
      </w:r>
      <w:r>
        <w:rPr>
          <w:rFonts w:eastAsia="Calibri"/>
          <w:w w:val="103"/>
        </w:rPr>
        <w:tab/>
      </w:r>
      <w:r w:rsidR="007F428B" w:rsidRPr="007F428B">
        <w:rPr>
          <w:rFonts w:eastAsia="Calibri"/>
          <w:w w:val="103"/>
        </w:rPr>
        <w:t>Supplementary information on the programme plan</w:t>
      </w:r>
      <w:r>
        <w:rPr>
          <w:rFonts w:eastAsia="Calibri"/>
          <w:w w:val="103"/>
        </w:rPr>
        <w:br/>
      </w:r>
      <w:r w:rsidR="007F428B" w:rsidRPr="007F428B">
        <w:rPr>
          <w:rFonts w:eastAsia="Calibri"/>
          <w:w w:val="103"/>
        </w:rPr>
        <w:t>and performance information</w:t>
      </w:r>
      <w:r w:rsidR="00C610BE">
        <w:rPr>
          <w:rStyle w:val="FootnoteReference"/>
          <w:rFonts w:eastAsia="Calibri"/>
          <w:w w:val="103"/>
        </w:rPr>
        <w:footnoteReference w:id="3"/>
      </w:r>
    </w:p>
    <w:p w14:paraId="5BFF0109" w14:textId="77777777" w:rsidR="007F428B" w:rsidRPr="007F428B" w:rsidRDefault="007F428B" w:rsidP="00A10A3B">
      <w:pPr>
        <w:pStyle w:val="H1G"/>
        <w:rPr>
          <w:rFonts w:eastAsia="Calibri"/>
          <w:w w:val="103"/>
        </w:rPr>
      </w:pPr>
      <w:r w:rsidRPr="007F428B">
        <w:rPr>
          <w:rFonts w:eastAsia="Calibri"/>
          <w:w w:val="103"/>
        </w:rPr>
        <w:tab/>
      </w:r>
      <w:r w:rsidRPr="007F428B">
        <w:rPr>
          <w:rFonts w:eastAsia="Calibri"/>
          <w:w w:val="103"/>
        </w:rPr>
        <w:tab/>
        <w:t>Programme of work</w:t>
      </w:r>
    </w:p>
    <w:p w14:paraId="64C4AAE8" w14:textId="598770A6" w:rsidR="00B67F3F" w:rsidRDefault="00A10A3B" w:rsidP="00B67F3F">
      <w:pPr>
        <w:pStyle w:val="HChG"/>
        <w:rPr>
          <w:rFonts w:eastAsia="Calibri"/>
          <w:w w:val="103"/>
        </w:rPr>
      </w:pPr>
      <w:r>
        <w:rPr>
          <w:rFonts w:eastAsia="Calibri"/>
          <w:w w:val="103"/>
        </w:rPr>
        <w:tab/>
      </w:r>
      <w:r w:rsidR="00B67F3F">
        <w:rPr>
          <w:rFonts w:eastAsia="Calibri"/>
          <w:w w:val="103"/>
        </w:rPr>
        <w:tab/>
        <w:t>(…)</w:t>
      </w:r>
    </w:p>
    <w:p w14:paraId="0BAC3345" w14:textId="0A6ED8FF" w:rsidR="007F428B" w:rsidRPr="007F428B" w:rsidRDefault="00A10A3B" w:rsidP="00A10A3B">
      <w:pPr>
        <w:pStyle w:val="HChG"/>
        <w:rPr>
          <w:rFonts w:eastAsia="Calibri"/>
          <w:b w:val="0"/>
          <w:spacing w:val="-2"/>
          <w:w w:val="103"/>
          <w:kern w:val="14"/>
        </w:rPr>
      </w:pPr>
      <w:r>
        <w:rPr>
          <w:rFonts w:eastAsia="Calibri"/>
          <w:w w:val="103"/>
        </w:rPr>
        <w:tab/>
      </w:r>
      <w:r w:rsidR="00B67F3F">
        <w:rPr>
          <w:rFonts w:eastAsia="Calibri"/>
          <w:w w:val="103"/>
        </w:rPr>
        <w:tab/>
      </w:r>
      <w:proofErr w:type="spellStart"/>
      <w:r w:rsidR="007F428B" w:rsidRPr="007F428B">
        <w:rPr>
          <w:rFonts w:eastAsia="Calibri"/>
          <w:w w:val="103"/>
        </w:rPr>
        <w:t>Subprogramme</w:t>
      </w:r>
      <w:proofErr w:type="spellEnd"/>
      <w:r w:rsidR="007F428B" w:rsidRPr="007F428B">
        <w:rPr>
          <w:rFonts w:eastAsia="Calibri"/>
          <w:w w:val="103"/>
        </w:rPr>
        <w:t xml:space="preserve"> 2</w:t>
      </w:r>
      <w:r>
        <w:rPr>
          <w:rFonts w:eastAsia="Calibri"/>
          <w:w w:val="103"/>
        </w:rPr>
        <w:br/>
      </w:r>
      <w:r w:rsidR="007F428B" w:rsidRPr="00A10A3B">
        <w:rPr>
          <w:rFonts w:eastAsia="Calibri"/>
        </w:rPr>
        <w:t>Transport</w:t>
      </w:r>
    </w:p>
    <w:p w14:paraId="353C45AA" w14:textId="4DFB4B19" w:rsidR="007F428B" w:rsidRPr="007F428B" w:rsidRDefault="00C610BE" w:rsidP="00C610BE">
      <w:pPr>
        <w:pStyle w:val="SingleTxtG"/>
        <w:rPr>
          <w:w w:val="103"/>
        </w:rPr>
      </w:pPr>
      <w:r>
        <w:rPr>
          <w:w w:val="103"/>
        </w:rPr>
        <w:t>S.20.4.</w:t>
      </w:r>
      <w:r>
        <w:rPr>
          <w:w w:val="103"/>
        </w:rPr>
        <w:tab/>
      </w:r>
      <w:r w:rsidR="007F428B" w:rsidRPr="007F428B">
        <w:rPr>
          <w:w w:val="103"/>
        </w:rPr>
        <w:t xml:space="preserve">The </w:t>
      </w:r>
      <w:r w:rsidR="007F428B" w:rsidRPr="007F428B">
        <w:rPr>
          <w:spacing w:val="4"/>
          <w:w w:val="103"/>
        </w:rPr>
        <w:t>subprogramme</w:t>
      </w:r>
      <w:r w:rsidR="007F428B" w:rsidRPr="007F428B">
        <w:rPr>
          <w:w w:val="103"/>
        </w:rPr>
        <w:t xml:space="preserve"> will continue to be guided by all mandates entrusted to it as detailed in the list below.</w:t>
      </w:r>
    </w:p>
    <w:p w14:paraId="6E0A6711" w14:textId="7F8C5633" w:rsidR="007F428B" w:rsidRPr="007F428B" w:rsidRDefault="007F428B" w:rsidP="00C610BE">
      <w:pPr>
        <w:pStyle w:val="H1G"/>
        <w:rPr>
          <w:rFonts w:eastAsia="Calibri"/>
          <w:spacing w:val="4"/>
          <w:w w:val="103"/>
          <w:kern w:val="14"/>
        </w:rPr>
      </w:pPr>
      <w:r w:rsidRPr="007F428B">
        <w:rPr>
          <w:rFonts w:eastAsia="Calibri"/>
          <w:w w:val="103"/>
        </w:rPr>
        <w:tab/>
      </w:r>
      <w:r w:rsidRPr="007F428B">
        <w:rPr>
          <w:rFonts w:eastAsia="Calibri"/>
          <w:w w:val="103"/>
        </w:rPr>
        <w:tab/>
        <w:t>List of mandates:</w:t>
      </w:r>
    </w:p>
    <w:tbl>
      <w:tblPr>
        <w:tblW w:w="0" w:type="auto"/>
        <w:tblInd w:w="1267" w:type="dxa"/>
        <w:tblCellMar>
          <w:left w:w="0" w:type="dxa"/>
          <w:right w:w="0" w:type="dxa"/>
        </w:tblCellMar>
        <w:tblLook w:val="04A0" w:firstRow="1" w:lastRow="0" w:firstColumn="1" w:lastColumn="0" w:noHBand="0" w:noVBand="1"/>
      </w:tblPr>
      <w:tblGrid>
        <w:gridCol w:w="2674"/>
        <w:gridCol w:w="4706"/>
      </w:tblGrid>
      <w:tr w:rsidR="007F428B" w:rsidRPr="007F428B" w14:paraId="2E3EF77F" w14:textId="77777777" w:rsidTr="007F5B18">
        <w:tc>
          <w:tcPr>
            <w:tcW w:w="7380" w:type="dxa"/>
            <w:gridSpan w:val="2"/>
            <w:shd w:val="clear" w:color="auto" w:fill="auto"/>
          </w:tcPr>
          <w:p w14:paraId="27276AF5" w14:textId="77777777" w:rsidR="007F428B" w:rsidRPr="007F428B" w:rsidRDefault="007F428B" w:rsidP="007F428B">
            <w:pPr>
              <w:tabs>
                <w:tab w:val="left" w:pos="288"/>
                <w:tab w:val="left" w:pos="576"/>
                <w:tab w:val="left" w:pos="864"/>
                <w:tab w:val="left" w:pos="1152"/>
              </w:tabs>
              <w:spacing w:before="40" w:after="120"/>
              <w:ind w:right="40"/>
              <w:jc w:val="both"/>
              <w:rPr>
                <w:rFonts w:eastAsia="Calibri"/>
                <w:spacing w:val="4"/>
                <w:w w:val="103"/>
                <w:kern w:val="14"/>
              </w:rPr>
            </w:pPr>
            <w:r w:rsidRPr="007F428B">
              <w:rPr>
                <w:rFonts w:eastAsia="Calibri"/>
                <w:i/>
                <w:spacing w:val="4"/>
                <w:w w:val="103"/>
                <w:kern w:val="14"/>
              </w:rPr>
              <w:t>General Assembly resolutions</w:t>
            </w:r>
          </w:p>
        </w:tc>
      </w:tr>
      <w:tr w:rsidR="007F428B" w:rsidRPr="007F428B" w14:paraId="785AFFCE" w14:textId="77777777" w:rsidTr="007F5B18">
        <w:tc>
          <w:tcPr>
            <w:tcW w:w="2674" w:type="dxa"/>
            <w:shd w:val="clear" w:color="auto" w:fill="auto"/>
          </w:tcPr>
          <w:p w14:paraId="40A98958"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23" w:history="1">
              <w:r w:rsidR="007F428B" w:rsidRPr="007F428B">
                <w:rPr>
                  <w:rFonts w:eastAsia="Calibri"/>
                  <w:color w:val="0000FF"/>
                  <w:spacing w:val="4"/>
                  <w:w w:val="103"/>
                  <w:kern w:val="14"/>
                </w:rPr>
                <w:t>58/9</w:t>
              </w:r>
            </w:hyperlink>
          </w:p>
        </w:tc>
        <w:tc>
          <w:tcPr>
            <w:tcW w:w="4706" w:type="dxa"/>
            <w:shd w:val="clear" w:color="auto" w:fill="auto"/>
          </w:tcPr>
          <w:p w14:paraId="4306D660"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Global road safety crisis</w:t>
            </w:r>
          </w:p>
        </w:tc>
      </w:tr>
      <w:tr w:rsidR="007F428B" w:rsidRPr="007F428B" w14:paraId="5CF326B4" w14:textId="77777777" w:rsidTr="007F5B18">
        <w:tc>
          <w:tcPr>
            <w:tcW w:w="2674" w:type="dxa"/>
            <w:shd w:val="clear" w:color="auto" w:fill="auto"/>
          </w:tcPr>
          <w:p w14:paraId="5614875B"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24" w:history="1">
              <w:r w:rsidR="007F428B" w:rsidRPr="007F428B">
                <w:rPr>
                  <w:rFonts w:eastAsia="Calibri"/>
                  <w:color w:val="0000FF"/>
                  <w:spacing w:val="4"/>
                  <w:w w:val="103"/>
                  <w:kern w:val="14"/>
                </w:rPr>
                <w:t>68/269</w:t>
              </w:r>
            </w:hyperlink>
          </w:p>
        </w:tc>
        <w:tc>
          <w:tcPr>
            <w:tcW w:w="4706" w:type="dxa"/>
            <w:shd w:val="clear" w:color="auto" w:fill="auto"/>
          </w:tcPr>
          <w:p w14:paraId="6C99A245"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Improving global road safety</w:t>
            </w:r>
          </w:p>
        </w:tc>
      </w:tr>
      <w:tr w:rsidR="007F428B" w:rsidRPr="007F428B" w14:paraId="08CEC14B" w14:textId="77777777" w:rsidTr="007F5B18">
        <w:tc>
          <w:tcPr>
            <w:tcW w:w="2674" w:type="dxa"/>
            <w:shd w:val="clear" w:color="auto" w:fill="auto"/>
          </w:tcPr>
          <w:p w14:paraId="7720A81F"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25" w:history="1">
              <w:r w:rsidR="007F428B" w:rsidRPr="007F428B">
                <w:rPr>
                  <w:rFonts w:eastAsia="Calibri"/>
                  <w:color w:val="0000FF"/>
                  <w:spacing w:val="4"/>
                  <w:w w:val="103"/>
                  <w:kern w:val="14"/>
                </w:rPr>
                <w:t>69/137</w:t>
              </w:r>
            </w:hyperlink>
          </w:p>
        </w:tc>
        <w:tc>
          <w:tcPr>
            <w:tcW w:w="4706" w:type="dxa"/>
            <w:shd w:val="clear" w:color="auto" w:fill="auto"/>
          </w:tcPr>
          <w:p w14:paraId="3ADE9A35"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Programme of Action for Landlocked Developing Countries for the Decade 2014–2024</w:t>
            </w:r>
          </w:p>
        </w:tc>
      </w:tr>
      <w:tr w:rsidR="007F428B" w:rsidRPr="007F428B" w14:paraId="396B3880" w14:textId="77777777" w:rsidTr="007F5B18">
        <w:tc>
          <w:tcPr>
            <w:tcW w:w="2674" w:type="dxa"/>
            <w:shd w:val="clear" w:color="auto" w:fill="auto"/>
          </w:tcPr>
          <w:p w14:paraId="7EDA0C25"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26" w:history="1">
              <w:r w:rsidR="007F428B" w:rsidRPr="007F428B">
                <w:rPr>
                  <w:rFonts w:eastAsia="Calibri"/>
                  <w:color w:val="0000FF"/>
                  <w:spacing w:val="4"/>
                  <w:w w:val="103"/>
                  <w:kern w:val="14"/>
                </w:rPr>
                <w:t>69/213</w:t>
              </w:r>
            </w:hyperlink>
          </w:p>
        </w:tc>
        <w:tc>
          <w:tcPr>
            <w:tcW w:w="4706" w:type="dxa"/>
            <w:shd w:val="clear" w:color="auto" w:fill="auto"/>
          </w:tcPr>
          <w:p w14:paraId="0E10E699"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 xml:space="preserve">Role of transport and transit corridors in ensuring international cooperation for sustainable development </w:t>
            </w:r>
          </w:p>
        </w:tc>
      </w:tr>
      <w:tr w:rsidR="007F428B" w:rsidRPr="007F428B" w14:paraId="4EF55871" w14:textId="77777777" w:rsidTr="007F5B18">
        <w:tc>
          <w:tcPr>
            <w:tcW w:w="2674" w:type="dxa"/>
            <w:shd w:val="clear" w:color="auto" w:fill="auto"/>
          </w:tcPr>
          <w:p w14:paraId="616353D3"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27" w:history="1">
              <w:r w:rsidR="007F428B" w:rsidRPr="007F428B">
                <w:rPr>
                  <w:rFonts w:eastAsia="Calibri"/>
                  <w:color w:val="0000FF"/>
                  <w:spacing w:val="4"/>
                  <w:w w:val="103"/>
                  <w:kern w:val="14"/>
                </w:rPr>
                <w:t>70/197</w:t>
              </w:r>
            </w:hyperlink>
          </w:p>
        </w:tc>
        <w:tc>
          <w:tcPr>
            <w:tcW w:w="4706" w:type="dxa"/>
            <w:shd w:val="clear" w:color="auto" w:fill="auto"/>
          </w:tcPr>
          <w:p w14:paraId="3A93B0E0"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Towards comprehensive cooperation among all modes of transport for promoting sustainable multimodal transit corridors</w:t>
            </w:r>
          </w:p>
        </w:tc>
      </w:tr>
      <w:tr w:rsidR="007F428B" w:rsidRPr="007F428B" w14:paraId="5888642C" w14:textId="77777777" w:rsidTr="007F5B18">
        <w:tc>
          <w:tcPr>
            <w:tcW w:w="2674" w:type="dxa"/>
            <w:shd w:val="clear" w:color="auto" w:fill="auto"/>
          </w:tcPr>
          <w:p w14:paraId="354EC370"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28" w:history="1">
              <w:r w:rsidR="007F428B" w:rsidRPr="007F428B">
                <w:rPr>
                  <w:rFonts w:eastAsia="Calibri"/>
                  <w:color w:val="0000FF"/>
                  <w:spacing w:val="4"/>
                  <w:w w:val="103"/>
                  <w:kern w:val="14"/>
                </w:rPr>
                <w:t>70/217</w:t>
              </w:r>
            </w:hyperlink>
          </w:p>
        </w:tc>
        <w:tc>
          <w:tcPr>
            <w:tcW w:w="4706" w:type="dxa"/>
            <w:shd w:val="clear" w:color="auto" w:fill="auto"/>
          </w:tcPr>
          <w:p w14:paraId="29AC781B"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Follow-up to the second United Nations Conference on Landlocked Developing Countries</w:t>
            </w:r>
          </w:p>
        </w:tc>
      </w:tr>
      <w:tr w:rsidR="007F428B" w:rsidRPr="007F428B" w14:paraId="2978DAE7" w14:textId="77777777" w:rsidTr="007F5B18">
        <w:tc>
          <w:tcPr>
            <w:tcW w:w="2674" w:type="dxa"/>
            <w:shd w:val="clear" w:color="auto" w:fill="auto"/>
          </w:tcPr>
          <w:p w14:paraId="0377C6F4"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29" w:history="1">
              <w:r w:rsidR="007F428B" w:rsidRPr="007F428B">
                <w:rPr>
                  <w:rFonts w:eastAsia="Calibri"/>
                  <w:color w:val="0000FF"/>
                  <w:spacing w:val="4"/>
                  <w:w w:val="103"/>
                  <w:kern w:val="14"/>
                </w:rPr>
                <w:t>72/212</w:t>
              </w:r>
            </w:hyperlink>
          </w:p>
        </w:tc>
        <w:tc>
          <w:tcPr>
            <w:tcW w:w="4706" w:type="dxa"/>
            <w:shd w:val="clear" w:color="auto" w:fill="auto"/>
          </w:tcPr>
          <w:p w14:paraId="25181F63"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 xml:space="preserve">Strengthening the link between all modes of transport to achieve the Sustainable Development Goals </w:t>
            </w:r>
          </w:p>
        </w:tc>
      </w:tr>
      <w:tr w:rsidR="007F428B" w:rsidRPr="007F428B" w14:paraId="4EECF8F1" w14:textId="77777777" w:rsidTr="007F5B18">
        <w:tc>
          <w:tcPr>
            <w:tcW w:w="2674" w:type="dxa"/>
            <w:shd w:val="clear" w:color="auto" w:fill="auto"/>
          </w:tcPr>
          <w:p w14:paraId="1C72A3C4"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30" w:history="1">
              <w:r w:rsidR="007F428B" w:rsidRPr="007F428B">
                <w:rPr>
                  <w:rFonts w:eastAsia="Calibri"/>
                  <w:color w:val="0000FF"/>
                  <w:spacing w:val="4"/>
                  <w:w w:val="103"/>
                  <w:kern w:val="14"/>
                </w:rPr>
                <w:t>72/232</w:t>
              </w:r>
            </w:hyperlink>
          </w:p>
        </w:tc>
        <w:tc>
          <w:tcPr>
            <w:tcW w:w="4706" w:type="dxa"/>
            <w:shd w:val="clear" w:color="auto" w:fill="auto"/>
          </w:tcPr>
          <w:p w14:paraId="7501537E"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Follow-up to the second United Nations Conference on Landlocked Developing Countries</w:t>
            </w:r>
          </w:p>
        </w:tc>
      </w:tr>
      <w:tr w:rsidR="007F428B" w:rsidRPr="007F428B" w14:paraId="5A5B16FB" w14:textId="77777777" w:rsidTr="007F5B18">
        <w:tc>
          <w:tcPr>
            <w:tcW w:w="2674" w:type="dxa"/>
            <w:shd w:val="clear" w:color="auto" w:fill="auto"/>
          </w:tcPr>
          <w:p w14:paraId="74170C3D"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31" w:history="1">
              <w:r w:rsidR="007F428B" w:rsidRPr="007F428B">
                <w:rPr>
                  <w:rFonts w:eastAsia="Calibri"/>
                  <w:color w:val="0000FF"/>
                  <w:spacing w:val="4"/>
                  <w:w w:val="103"/>
                  <w:kern w:val="14"/>
                </w:rPr>
                <w:t>72/271</w:t>
              </w:r>
            </w:hyperlink>
          </w:p>
        </w:tc>
        <w:tc>
          <w:tcPr>
            <w:tcW w:w="4706" w:type="dxa"/>
            <w:shd w:val="clear" w:color="auto" w:fill="auto"/>
          </w:tcPr>
          <w:p w14:paraId="333D866F"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Improving global road safety</w:t>
            </w:r>
          </w:p>
        </w:tc>
      </w:tr>
      <w:tr w:rsidR="007F428B" w:rsidRPr="007F428B" w14:paraId="3F33AA96" w14:textId="77777777" w:rsidTr="007F5B18">
        <w:tc>
          <w:tcPr>
            <w:tcW w:w="2674" w:type="dxa"/>
            <w:shd w:val="clear" w:color="auto" w:fill="auto"/>
          </w:tcPr>
          <w:p w14:paraId="738D8009" w14:textId="77777777" w:rsidR="007F428B" w:rsidRPr="007F428B" w:rsidRDefault="007F428B" w:rsidP="007F428B">
            <w:pPr>
              <w:tabs>
                <w:tab w:val="left" w:pos="288"/>
                <w:tab w:val="left" w:pos="576"/>
                <w:tab w:val="left" w:pos="864"/>
                <w:tab w:val="left" w:pos="1152"/>
              </w:tabs>
              <w:spacing w:before="40" w:after="120"/>
              <w:ind w:right="40"/>
              <w:jc w:val="both"/>
              <w:rPr>
                <w:rFonts w:eastAsia="Calibri"/>
                <w:spacing w:val="4"/>
                <w:w w:val="103"/>
                <w:kern w:val="14"/>
              </w:rPr>
            </w:pPr>
          </w:p>
        </w:tc>
        <w:tc>
          <w:tcPr>
            <w:tcW w:w="4706" w:type="dxa"/>
            <w:shd w:val="clear" w:color="auto" w:fill="auto"/>
          </w:tcPr>
          <w:p w14:paraId="1675C5D8"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p>
        </w:tc>
      </w:tr>
      <w:tr w:rsidR="007F428B" w:rsidRPr="007F428B" w14:paraId="514857BB" w14:textId="77777777" w:rsidTr="007F5B18">
        <w:tc>
          <w:tcPr>
            <w:tcW w:w="7380" w:type="dxa"/>
            <w:gridSpan w:val="2"/>
            <w:shd w:val="clear" w:color="auto" w:fill="auto"/>
          </w:tcPr>
          <w:p w14:paraId="3C242265"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i/>
                <w:spacing w:val="4"/>
                <w:w w:val="103"/>
                <w:kern w:val="14"/>
              </w:rPr>
              <w:t>Economic and Social Council resolutions</w:t>
            </w:r>
          </w:p>
        </w:tc>
      </w:tr>
      <w:tr w:rsidR="007F428B" w:rsidRPr="007F428B" w14:paraId="570E2F80" w14:textId="77777777" w:rsidTr="007F5B18">
        <w:tc>
          <w:tcPr>
            <w:tcW w:w="2674" w:type="dxa"/>
            <w:shd w:val="clear" w:color="auto" w:fill="auto"/>
          </w:tcPr>
          <w:p w14:paraId="5F5A6F02"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32" w:history="1">
              <w:r w:rsidR="007F428B" w:rsidRPr="007F428B">
                <w:rPr>
                  <w:rFonts w:eastAsia="Calibri"/>
                  <w:color w:val="0000FF"/>
                  <w:spacing w:val="4"/>
                  <w:w w:val="103"/>
                  <w:kern w:val="14"/>
                </w:rPr>
                <w:t>1999/65</w:t>
              </w:r>
            </w:hyperlink>
          </w:p>
        </w:tc>
        <w:tc>
          <w:tcPr>
            <w:tcW w:w="4706" w:type="dxa"/>
            <w:shd w:val="clear" w:color="auto" w:fill="auto"/>
          </w:tcPr>
          <w:p w14:paraId="2B6183E8"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Reconfiguration of the Committee of Experts on the Transport of Dangerous Goods into a Committee of Experts on the Transport of Dangerous Goods and on the Globally Harmonized System of Classification and Labelling of Chemicals</w:t>
            </w:r>
          </w:p>
        </w:tc>
      </w:tr>
      <w:tr w:rsidR="007F428B" w:rsidRPr="007F428B" w14:paraId="6825FDFF" w14:textId="77777777" w:rsidTr="007F5B18">
        <w:tc>
          <w:tcPr>
            <w:tcW w:w="2674" w:type="dxa"/>
            <w:shd w:val="clear" w:color="auto" w:fill="auto"/>
          </w:tcPr>
          <w:p w14:paraId="564121A2"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33" w:history="1">
              <w:r w:rsidR="007F428B" w:rsidRPr="007F428B">
                <w:rPr>
                  <w:rFonts w:eastAsia="Calibri"/>
                  <w:color w:val="0000FF"/>
                  <w:spacing w:val="4"/>
                  <w:w w:val="103"/>
                  <w:kern w:val="14"/>
                </w:rPr>
                <w:t>2013/7</w:t>
              </w:r>
            </w:hyperlink>
          </w:p>
        </w:tc>
        <w:tc>
          <w:tcPr>
            <w:tcW w:w="4706" w:type="dxa"/>
            <w:shd w:val="clear" w:color="auto" w:fill="auto"/>
          </w:tcPr>
          <w:p w14:paraId="1BB41F6B"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Europe-Africa fixed link through the Strait of Gibraltar</w:t>
            </w:r>
          </w:p>
        </w:tc>
      </w:tr>
      <w:tr w:rsidR="007F428B" w:rsidRPr="007F428B" w14:paraId="75661CB0" w14:textId="77777777" w:rsidTr="007F5B18">
        <w:tc>
          <w:tcPr>
            <w:tcW w:w="2674" w:type="dxa"/>
            <w:shd w:val="clear" w:color="auto" w:fill="auto"/>
          </w:tcPr>
          <w:p w14:paraId="148E0D56" w14:textId="77777777" w:rsidR="007F428B" w:rsidRPr="007F428B" w:rsidRDefault="007F428B" w:rsidP="007F428B">
            <w:pPr>
              <w:tabs>
                <w:tab w:val="left" w:pos="288"/>
                <w:tab w:val="left" w:pos="576"/>
                <w:tab w:val="left" w:pos="864"/>
                <w:tab w:val="left" w:pos="1152"/>
              </w:tabs>
              <w:spacing w:before="40" w:after="120"/>
              <w:ind w:right="40"/>
              <w:jc w:val="both"/>
              <w:rPr>
                <w:rFonts w:eastAsia="Calibri"/>
                <w:spacing w:val="4"/>
                <w:w w:val="103"/>
                <w:kern w:val="14"/>
              </w:rPr>
            </w:pPr>
            <w:r w:rsidRPr="007F428B">
              <w:rPr>
                <w:rFonts w:eastAsia="Calibri"/>
                <w:color w:val="0000FF"/>
                <w:spacing w:val="4"/>
                <w:w w:val="103"/>
                <w:kern w:val="14"/>
              </w:rPr>
              <w:t>E/RES/</w:t>
            </w:r>
            <w:hyperlink r:id="rId34" w:history="1">
              <w:r w:rsidRPr="007F428B">
                <w:rPr>
                  <w:rFonts w:eastAsia="Calibri"/>
                  <w:color w:val="0000FF"/>
                  <w:spacing w:val="4"/>
                  <w:w w:val="103"/>
                  <w:kern w:val="14"/>
                </w:rPr>
                <w:t>2017/13</w:t>
              </w:r>
            </w:hyperlink>
          </w:p>
        </w:tc>
        <w:tc>
          <w:tcPr>
            <w:tcW w:w="4706" w:type="dxa"/>
            <w:shd w:val="clear" w:color="auto" w:fill="auto"/>
          </w:tcPr>
          <w:p w14:paraId="28A24CB9"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Work of the Committee of Experts on the Transport of Dangerous Goods and on the Globally Harmonized System of Classification and Labelling of Chemicals</w:t>
            </w:r>
          </w:p>
        </w:tc>
      </w:tr>
      <w:tr w:rsidR="007F428B" w:rsidRPr="007F428B" w14:paraId="24CBA508" w14:textId="77777777" w:rsidTr="007F5B18">
        <w:tc>
          <w:tcPr>
            <w:tcW w:w="2674" w:type="dxa"/>
            <w:shd w:val="clear" w:color="auto" w:fill="auto"/>
          </w:tcPr>
          <w:p w14:paraId="696770B7" w14:textId="77777777" w:rsidR="007F428B" w:rsidRPr="007F428B" w:rsidRDefault="007F428B" w:rsidP="007F428B">
            <w:pPr>
              <w:tabs>
                <w:tab w:val="left" w:pos="288"/>
                <w:tab w:val="left" w:pos="576"/>
                <w:tab w:val="left" w:pos="864"/>
                <w:tab w:val="left" w:pos="1152"/>
              </w:tabs>
              <w:spacing w:before="40" w:after="120"/>
              <w:ind w:right="40"/>
              <w:jc w:val="both"/>
              <w:rPr>
                <w:rFonts w:eastAsia="Calibri"/>
                <w:spacing w:val="4"/>
                <w:w w:val="103"/>
                <w:kern w:val="14"/>
              </w:rPr>
            </w:pPr>
          </w:p>
        </w:tc>
        <w:tc>
          <w:tcPr>
            <w:tcW w:w="4706" w:type="dxa"/>
            <w:shd w:val="clear" w:color="auto" w:fill="auto"/>
          </w:tcPr>
          <w:p w14:paraId="405C0229"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p>
        </w:tc>
      </w:tr>
      <w:tr w:rsidR="007F428B" w:rsidRPr="007F428B" w14:paraId="57189B3D" w14:textId="77777777" w:rsidTr="007F5B18">
        <w:tc>
          <w:tcPr>
            <w:tcW w:w="7380" w:type="dxa"/>
            <w:gridSpan w:val="2"/>
            <w:shd w:val="clear" w:color="auto" w:fill="auto"/>
          </w:tcPr>
          <w:p w14:paraId="3386D7FC"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i/>
                <w:spacing w:val="4"/>
                <w:w w:val="103"/>
                <w:kern w:val="14"/>
              </w:rPr>
              <w:t>Economic Commission for Europe decisions</w:t>
            </w:r>
          </w:p>
        </w:tc>
      </w:tr>
      <w:tr w:rsidR="007F428B" w:rsidRPr="007F428B" w14:paraId="74594EA8" w14:textId="77777777" w:rsidTr="007F5B18">
        <w:tc>
          <w:tcPr>
            <w:tcW w:w="2674" w:type="dxa"/>
            <w:shd w:val="clear" w:color="auto" w:fill="auto"/>
          </w:tcPr>
          <w:p w14:paraId="660851F1"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35" w:history="1">
              <w:r w:rsidR="007F428B" w:rsidRPr="007F428B">
                <w:rPr>
                  <w:rFonts w:eastAsia="Calibri"/>
                  <w:color w:val="0000FF"/>
                  <w:spacing w:val="4"/>
                  <w:w w:val="103"/>
                  <w:kern w:val="14"/>
                  <w:lang w:val="fr-CH"/>
                </w:rPr>
                <w:t>ECE/AC.21/</w:t>
              </w:r>
              <w:r w:rsidR="007F428B" w:rsidRPr="007F428B">
                <w:rPr>
                  <w:rFonts w:eastAsia="Calibri"/>
                  <w:color w:val="0000FF"/>
                  <w:spacing w:val="4"/>
                  <w:w w:val="103"/>
                  <w:kern w:val="14"/>
                  <w:lang w:val="fr-CH"/>
                </w:rPr>
                <w:br/>
                <w:t>2014/2</w:t>
              </w:r>
            </w:hyperlink>
          </w:p>
        </w:tc>
        <w:tc>
          <w:tcPr>
            <w:tcW w:w="4706" w:type="dxa"/>
            <w:shd w:val="clear" w:color="auto" w:fill="auto"/>
          </w:tcPr>
          <w:p w14:paraId="683C8222"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Report of the High-level Meeting on Transport, Health and Environment on its fourth session</w:t>
            </w:r>
          </w:p>
        </w:tc>
      </w:tr>
      <w:tr w:rsidR="007F428B" w:rsidRPr="007F428B" w14:paraId="6BFA3D92" w14:textId="77777777" w:rsidTr="007F5B18">
        <w:tc>
          <w:tcPr>
            <w:tcW w:w="2674" w:type="dxa"/>
            <w:shd w:val="clear" w:color="auto" w:fill="auto"/>
          </w:tcPr>
          <w:p w14:paraId="212B69FC"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36" w:history="1">
              <w:r w:rsidR="007F428B" w:rsidRPr="007F428B">
                <w:rPr>
                  <w:rFonts w:eastAsia="Calibri"/>
                  <w:color w:val="0000FF"/>
                  <w:spacing w:val="4"/>
                  <w:w w:val="103"/>
                  <w:kern w:val="14"/>
                </w:rPr>
                <w:t>ECE/TRANS/224</w:t>
              </w:r>
            </w:hyperlink>
          </w:p>
        </w:tc>
        <w:tc>
          <w:tcPr>
            <w:tcW w:w="4706" w:type="dxa"/>
            <w:shd w:val="clear" w:color="auto" w:fill="auto"/>
          </w:tcPr>
          <w:p w14:paraId="198DB234"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Report of the Inland Transport Committee on its seventy-fourth session (“UNECE Road Map for promoting ITS-20 global actions 2012-2020”)</w:t>
            </w:r>
          </w:p>
        </w:tc>
      </w:tr>
      <w:tr w:rsidR="007F428B" w:rsidRPr="007F428B" w14:paraId="3472FEC4" w14:textId="77777777" w:rsidTr="007F5B18">
        <w:tc>
          <w:tcPr>
            <w:tcW w:w="2674" w:type="dxa"/>
            <w:shd w:val="clear" w:color="auto" w:fill="auto"/>
          </w:tcPr>
          <w:p w14:paraId="7A18EB38"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37" w:history="1">
              <w:r w:rsidR="007F428B" w:rsidRPr="007F428B">
                <w:rPr>
                  <w:rFonts w:eastAsia="Calibri"/>
                  <w:color w:val="0000FF"/>
                  <w:spacing w:val="4"/>
                  <w:w w:val="103"/>
                  <w:kern w:val="14"/>
                </w:rPr>
                <w:t>ECE/TRANS/236</w:t>
              </w:r>
            </w:hyperlink>
          </w:p>
        </w:tc>
        <w:tc>
          <w:tcPr>
            <w:tcW w:w="4706" w:type="dxa"/>
            <w:shd w:val="clear" w:color="auto" w:fill="auto"/>
          </w:tcPr>
          <w:p w14:paraId="2904B3D0"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 xml:space="preserve">Report of the Inland Transport Committee on its seventy-fifth session (Joint Declaration on the promotion of Euro-Asian rail transport and activities towards unified railway law; and Joint Statement on Future Development of Euro-Asian Transport Links) </w:t>
            </w:r>
          </w:p>
        </w:tc>
      </w:tr>
      <w:tr w:rsidR="007F428B" w:rsidRPr="007F428B" w14:paraId="72C0ECB5" w14:textId="77777777" w:rsidTr="007F5B18">
        <w:tc>
          <w:tcPr>
            <w:tcW w:w="2674" w:type="dxa"/>
            <w:shd w:val="clear" w:color="auto" w:fill="auto"/>
          </w:tcPr>
          <w:p w14:paraId="3AA474A1"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38" w:history="1">
              <w:r w:rsidR="007F428B" w:rsidRPr="007F428B">
                <w:rPr>
                  <w:rFonts w:eastAsia="Calibri"/>
                  <w:color w:val="0000FF"/>
                  <w:spacing w:val="4"/>
                  <w:w w:val="103"/>
                  <w:kern w:val="14"/>
                </w:rPr>
                <w:t>ECE/TRANS/</w:t>
              </w:r>
              <w:r w:rsidR="007F428B" w:rsidRPr="007F428B">
                <w:rPr>
                  <w:rFonts w:eastAsia="Calibri"/>
                  <w:color w:val="0000FF"/>
                  <w:spacing w:val="4"/>
                  <w:w w:val="103"/>
                  <w:kern w:val="14"/>
                </w:rPr>
                <w:br/>
                <w:t>248</w:t>
              </w:r>
            </w:hyperlink>
          </w:p>
        </w:tc>
        <w:tc>
          <w:tcPr>
            <w:tcW w:w="4706" w:type="dxa"/>
            <w:shd w:val="clear" w:color="auto" w:fill="auto"/>
          </w:tcPr>
          <w:p w14:paraId="521B0CA5"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Report of the Inland Transport Committee on its seventy-seventh session</w:t>
            </w:r>
          </w:p>
        </w:tc>
      </w:tr>
      <w:tr w:rsidR="007F428B" w:rsidRPr="007F428B" w14:paraId="49E83223" w14:textId="77777777" w:rsidTr="007F5B18">
        <w:tc>
          <w:tcPr>
            <w:tcW w:w="2674" w:type="dxa"/>
            <w:shd w:val="clear" w:color="auto" w:fill="auto"/>
          </w:tcPr>
          <w:p w14:paraId="6E45C2A1"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39" w:history="1">
              <w:r w:rsidR="007F428B" w:rsidRPr="007F428B">
                <w:rPr>
                  <w:rFonts w:eastAsia="Calibri"/>
                  <w:color w:val="0000FF"/>
                  <w:spacing w:val="4"/>
                  <w:w w:val="103"/>
                  <w:kern w:val="14"/>
                </w:rPr>
                <w:t>ECE/TRANS/254</w:t>
              </w:r>
            </w:hyperlink>
          </w:p>
        </w:tc>
        <w:tc>
          <w:tcPr>
            <w:tcW w:w="4706" w:type="dxa"/>
            <w:shd w:val="clear" w:color="auto" w:fill="auto"/>
          </w:tcPr>
          <w:p w14:paraId="05488377"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Report of the Inland Transport Committee on its seventy-eighth session</w:t>
            </w:r>
          </w:p>
        </w:tc>
      </w:tr>
      <w:tr w:rsidR="007F428B" w:rsidRPr="007F428B" w14:paraId="69FF5417" w14:textId="77777777" w:rsidTr="007F5B18">
        <w:tc>
          <w:tcPr>
            <w:tcW w:w="2674" w:type="dxa"/>
            <w:shd w:val="clear" w:color="auto" w:fill="auto"/>
          </w:tcPr>
          <w:p w14:paraId="6BD8549C"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40" w:history="1">
              <w:r w:rsidR="007F428B" w:rsidRPr="007F428B">
                <w:rPr>
                  <w:rFonts w:eastAsia="Calibri"/>
                  <w:color w:val="0000FF"/>
                  <w:spacing w:val="4"/>
                  <w:w w:val="103"/>
                  <w:kern w:val="14"/>
                </w:rPr>
                <w:t>ECE/TRANS/270</w:t>
              </w:r>
            </w:hyperlink>
          </w:p>
        </w:tc>
        <w:tc>
          <w:tcPr>
            <w:tcW w:w="4706" w:type="dxa"/>
            <w:shd w:val="clear" w:color="auto" w:fill="auto"/>
          </w:tcPr>
          <w:p w14:paraId="6532D417"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Report of the Inland Transport Committee on its seventy-ninth session (Ministerial Resolution on embracing the new era for sustainable inland transport and mobility)</w:t>
            </w:r>
          </w:p>
        </w:tc>
      </w:tr>
      <w:tr w:rsidR="007F428B" w:rsidRPr="007F428B" w14:paraId="7B87271F" w14:textId="77777777" w:rsidTr="007F5B18">
        <w:tc>
          <w:tcPr>
            <w:tcW w:w="2674" w:type="dxa"/>
            <w:shd w:val="clear" w:color="auto" w:fill="auto"/>
          </w:tcPr>
          <w:p w14:paraId="0349D91D"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41" w:history="1">
              <w:r w:rsidR="007F428B" w:rsidRPr="007F428B">
                <w:rPr>
                  <w:rFonts w:eastAsia="Calibri"/>
                  <w:color w:val="0000FF"/>
                  <w:spacing w:val="4"/>
                  <w:w w:val="103"/>
                  <w:kern w:val="14"/>
                </w:rPr>
                <w:t>ECE/TRANS/27</w:t>
              </w:r>
            </w:hyperlink>
            <w:r w:rsidR="007F428B" w:rsidRPr="007F428B">
              <w:rPr>
                <w:rFonts w:eastAsia="Calibri"/>
                <w:color w:val="0000FF"/>
                <w:spacing w:val="4"/>
                <w:w w:val="103"/>
                <w:kern w:val="14"/>
              </w:rPr>
              <w:t>4</w:t>
            </w:r>
          </w:p>
        </w:tc>
        <w:tc>
          <w:tcPr>
            <w:tcW w:w="4706" w:type="dxa"/>
            <w:shd w:val="clear" w:color="auto" w:fill="auto"/>
          </w:tcPr>
          <w:p w14:paraId="431AF072"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 xml:space="preserve">Report of the Inland Transport Committee on its eightieth session </w:t>
            </w:r>
          </w:p>
        </w:tc>
      </w:tr>
      <w:tr w:rsidR="007F428B" w:rsidRPr="007F428B" w14:paraId="37924156" w14:textId="77777777" w:rsidTr="007F5B18">
        <w:tc>
          <w:tcPr>
            <w:tcW w:w="2674" w:type="dxa"/>
            <w:shd w:val="clear" w:color="auto" w:fill="auto"/>
          </w:tcPr>
          <w:p w14:paraId="0AF4BBB6"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42" w:history="1">
              <w:r w:rsidR="007F428B" w:rsidRPr="007F428B">
                <w:rPr>
                  <w:rFonts w:eastAsia="Calibri"/>
                  <w:color w:val="0000FF"/>
                  <w:spacing w:val="4"/>
                  <w:w w:val="103"/>
                  <w:kern w:val="14"/>
                </w:rPr>
                <w:t>B (66)</w:t>
              </w:r>
            </w:hyperlink>
          </w:p>
        </w:tc>
        <w:tc>
          <w:tcPr>
            <w:tcW w:w="4706" w:type="dxa"/>
            <w:shd w:val="clear" w:color="auto" w:fill="auto"/>
          </w:tcPr>
          <w:p w14:paraId="69D1FAE0"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Endorsement of the Geneva United Nations Charter on Sustainable Housing</w:t>
            </w:r>
          </w:p>
        </w:tc>
      </w:tr>
      <w:tr w:rsidR="007F428B" w:rsidRPr="007F428B" w14:paraId="6995A0D3" w14:textId="77777777" w:rsidTr="007F5B18">
        <w:tc>
          <w:tcPr>
            <w:tcW w:w="2674" w:type="dxa"/>
            <w:shd w:val="clear" w:color="auto" w:fill="auto"/>
          </w:tcPr>
          <w:p w14:paraId="00E1518B" w14:textId="77777777" w:rsidR="007F428B" w:rsidRPr="007F428B" w:rsidRDefault="007F428B" w:rsidP="007F428B">
            <w:pPr>
              <w:tabs>
                <w:tab w:val="left" w:pos="288"/>
                <w:tab w:val="left" w:pos="576"/>
                <w:tab w:val="left" w:pos="864"/>
                <w:tab w:val="left" w:pos="1152"/>
              </w:tabs>
              <w:spacing w:before="40" w:after="120"/>
              <w:ind w:right="40"/>
              <w:jc w:val="both"/>
              <w:rPr>
                <w:rFonts w:eastAsia="Calibri"/>
                <w:spacing w:val="4"/>
                <w:w w:val="103"/>
                <w:kern w:val="14"/>
              </w:rPr>
            </w:pPr>
          </w:p>
        </w:tc>
        <w:tc>
          <w:tcPr>
            <w:tcW w:w="4706" w:type="dxa"/>
            <w:shd w:val="clear" w:color="auto" w:fill="auto"/>
          </w:tcPr>
          <w:p w14:paraId="5F01F80B"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p>
        </w:tc>
      </w:tr>
      <w:tr w:rsidR="007F428B" w:rsidRPr="007F428B" w14:paraId="56C530FD" w14:textId="77777777" w:rsidTr="007F5B18">
        <w:tc>
          <w:tcPr>
            <w:tcW w:w="7380" w:type="dxa"/>
            <w:gridSpan w:val="2"/>
            <w:shd w:val="clear" w:color="auto" w:fill="auto"/>
          </w:tcPr>
          <w:p w14:paraId="2C47BA5C"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i/>
                <w:spacing w:val="4"/>
                <w:w w:val="103"/>
                <w:kern w:val="14"/>
              </w:rPr>
              <w:t>Decisions of the Treaty Bodies of United Nations Transport Agreements</w:t>
            </w:r>
          </w:p>
        </w:tc>
      </w:tr>
      <w:tr w:rsidR="007F428B" w:rsidRPr="007F428B" w14:paraId="67DEC259" w14:textId="77777777" w:rsidTr="007F5B18">
        <w:tc>
          <w:tcPr>
            <w:tcW w:w="2674" w:type="dxa"/>
            <w:shd w:val="clear" w:color="auto" w:fill="auto"/>
          </w:tcPr>
          <w:p w14:paraId="65F54462"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43" w:history="1">
              <w:r w:rsidR="007F428B" w:rsidRPr="007F428B">
                <w:rPr>
                  <w:rFonts w:eastAsia="Calibri"/>
                  <w:color w:val="0000FF"/>
                  <w:spacing w:val="4"/>
                  <w:w w:val="103"/>
                  <w:kern w:val="14"/>
                </w:rPr>
                <w:t>E/ECE/TRANS/</w:t>
              </w:r>
              <w:r w:rsidR="007F428B" w:rsidRPr="007F428B">
                <w:rPr>
                  <w:rFonts w:eastAsia="Calibri"/>
                  <w:color w:val="0000FF"/>
                  <w:spacing w:val="4"/>
                  <w:w w:val="103"/>
                  <w:kern w:val="14"/>
                </w:rPr>
                <w:br/>
                <w:t>505/rev.3</w:t>
              </w:r>
            </w:hyperlink>
          </w:p>
        </w:tc>
        <w:tc>
          <w:tcPr>
            <w:tcW w:w="4706" w:type="dxa"/>
            <w:shd w:val="clear" w:color="auto" w:fill="auto"/>
          </w:tcPr>
          <w:p w14:paraId="0D4D41B7"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 xml:space="preserve">1958 Agreement Concerning the Adoption of Harmonized Technical United Nations Regulations for Wheeled Vehicles, Equipment and Parts which can be Fitted and/or be Used on Wheeled Vehicles and the Conditions for Reciprocal Recognition of Approvals Granted </w:t>
            </w:r>
            <w:proofErr w:type="gramStart"/>
            <w:r w:rsidRPr="007F428B">
              <w:rPr>
                <w:rFonts w:eastAsia="Calibri"/>
                <w:spacing w:val="4"/>
                <w:w w:val="103"/>
                <w:kern w:val="14"/>
              </w:rPr>
              <w:t>on the Basis of</w:t>
            </w:r>
            <w:proofErr w:type="gramEnd"/>
            <w:r w:rsidRPr="007F428B">
              <w:rPr>
                <w:rFonts w:eastAsia="Calibri"/>
                <w:spacing w:val="4"/>
                <w:w w:val="103"/>
                <w:kern w:val="14"/>
              </w:rPr>
              <w:t xml:space="preserve"> these United Nations Regulations</w:t>
            </w:r>
          </w:p>
        </w:tc>
      </w:tr>
      <w:tr w:rsidR="007F428B" w:rsidRPr="007F428B" w14:paraId="088BE2FD" w14:textId="77777777" w:rsidTr="007F5B18">
        <w:tc>
          <w:tcPr>
            <w:tcW w:w="2674" w:type="dxa"/>
            <w:shd w:val="clear" w:color="auto" w:fill="auto"/>
          </w:tcPr>
          <w:p w14:paraId="67D2CB5D"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44" w:history="1">
              <w:r w:rsidR="007F428B" w:rsidRPr="007F428B">
                <w:rPr>
                  <w:rFonts w:eastAsia="Calibri"/>
                  <w:color w:val="0000FF"/>
                  <w:spacing w:val="4"/>
                  <w:w w:val="103"/>
                  <w:kern w:val="14"/>
                </w:rPr>
                <w:t>ECE/RCTE/</w:t>
              </w:r>
              <w:r w:rsidR="007F428B" w:rsidRPr="007F428B">
                <w:rPr>
                  <w:rFonts w:eastAsia="Calibri"/>
                  <w:color w:val="0000FF"/>
                  <w:spacing w:val="4"/>
                  <w:w w:val="103"/>
                  <w:kern w:val="14"/>
                </w:rPr>
                <w:br/>
                <w:t>CONF/4</w:t>
              </w:r>
            </w:hyperlink>
          </w:p>
        </w:tc>
        <w:tc>
          <w:tcPr>
            <w:tcW w:w="4706" w:type="dxa"/>
            <w:shd w:val="clear" w:color="auto" w:fill="auto"/>
          </w:tcPr>
          <w:p w14:paraId="1CD0925E"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 xml:space="preserve">1997 Agreement concerning the adoption of uniform conditions for periodical technical inspections of wheeled vehicles and the reciprocal recognition of such inspections </w:t>
            </w:r>
          </w:p>
        </w:tc>
      </w:tr>
      <w:tr w:rsidR="007F428B" w:rsidRPr="007F428B" w14:paraId="4F399771" w14:textId="77777777" w:rsidTr="007F5B18">
        <w:tc>
          <w:tcPr>
            <w:tcW w:w="2674" w:type="dxa"/>
            <w:shd w:val="clear" w:color="auto" w:fill="auto"/>
          </w:tcPr>
          <w:p w14:paraId="798FB848"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45" w:history="1">
              <w:r w:rsidR="007F428B" w:rsidRPr="007F428B">
                <w:rPr>
                  <w:rFonts w:eastAsia="Calibri"/>
                  <w:color w:val="0000FF"/>
                  <w:spacing w:val="4"/>
                  <w:w w:val="103"/>
                  <w:kern w:val="14"/>
                </w:rPr>
                <w:t>ECE/TRANS/132</w:t>
              </w:r>
            </w:hyperlink>
          </w:p>
        </w:tc>
        <w:tc>
          <w:tcPr>
            <w:tcW w:w="4706" w:type="dxa"/>
            <w:shd w:val="clear" w:color="auto" w:fill="auto"/>
          </w:tcPr>
          <w:p w14:paraId="199DA116"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1998 Agreement concerning the establishment of global technical regulations for wheeled vehicles, equipment and parts which can be fitted and/or used on wheeled vehicles</w:t>
            </w:r>
          </w:p>
        </w:tc>
      </w:tr>
      <w:tr w:rsidR="007F428B" w:rsidRPr="007F428B" w14:paraId="25C33304" w14:textId="77777777" w:rsidTr="007F5B18">
        <w:tc>
          <w:tcPr>
            <w:tcW w:w="2674" w:type="dxa"/>
            <w:shd w:val="clear" w:color="auto" w:fill="auto"/>
          </w:tcPr>
          <w:p w14:paraId="6F73AAB5" w14:textId="77777777" w:rsidR="007F428B" w:rsidRPr="007F428B" w:rsidRDefault="003D3700" w:rsidP="007F428B">
            <w:pPr>
              <w:tabs>
                <w:tab w:val="left" w:pos="288"/>
                <w:tab w:val="left" w:pos="576"/>
                <w:tab w:val="left" w:pos="864"/>
                <w:tab w:val="left" w:pos="1152"/>
              </w:tabs>
              <w:spacing w:before="40" w:after="120"/>
              <w:ind w:right="40"/>
              <w:rPr>
                <w:rFonts w:eastAsia="Calibri"/>
                <w:spacing w:val="4"/>
                <w:w w:val="103"/>
                <w:kern w:val="14"/>
              </w:rPr>
            </w:pPr>
            <w:hyperlink r:id="rId46" w:history="1">
              <w:r w:rsidR="007F428B" w:rsidRPr="007F428B">
                <w:rPr>
                  <w:rFonts w:eastAsia="Calibri"/>
                  <w:color w:val="0000FF"/>
                  <w:spacing w:val="4"/>
                  <w:w w:val="103"/>
                  <w:kern w:val="14"/>
                </w:rPr>
                <w:t>ECE/TRANS/</w:t>
              </w:r>
              <w:r w:rsidR="007F428B" w:rsidRPr="007F428B">
                <w:rPr>
                  <w:rFonts w:eastAsia="Calibri"/>
                  <w:color w:val="0000FF"/>
                  <w:spacing w:val="4"/>
                  <w:w w:val="103"/>
                  <w:kern w:val="14"/>
                </w:rPr>
                <w:br/>
                <w:t>ADN/CONF/10/Add.1</w:t>
              </w:r>
            </w:hyperlink>
            <w:r w:rsidR="007F428B" w:rsidRPr="007F428B">
              <w:rPr>
                <w:rFonts w:eastAsia="Calibri"/>
                <w:spacing w:val="4"/>
                <w:w w:val="103"/>
                <w:kern w:val="14"/>
              </w:rPr>
              <w:t xml:space="preserve"> and </w:t>
            </w:r>
            <w:hyperlink r:id="rId47" w:history="1">
              <w:r w:rsidR="007F428B" w:rsidRPr="007F428B">
                <w:rPr>
                  <w:rFonts w:eastAsia="Calibri"/>
                  <w:color w:val="0000FF"/>
                  <w:spacing w:val="4"/>
                  <w:w w:val="103"/>
                  <w:kern w:val="14"/>
                </w:rPr>
                <w:t>Corr.1</w:t>
              </w:r>
            </w:hyperlink>
          </w:p>
        </w:tc>
        <w:tc>
          <w:tcPr>
            <w:tcW w:w="4706" w:type="dxa"/>
            <w:shd w:val="clear" w:color="auto" w:fill="auto"/>
          </w:tcPr>
          <w:p w14:paraId="4368C7BB"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 xml:space="preserve">European Agreement concerning the International Carriage of Dangerous Goods by Inland Waterways </w:t>
            </w:r>
          </w:p>
        </w:tc>
      </w:tr>
      <w:tr w:rsidR="007F428B" w:rsidRPr="007F428B" w14:paraId="006437C7" w14:textId="77777777" w:rsidTr="007F5B18">
        <w:tc>
          <w:tcPr>
            <w:tcW w:w="2674" w:type="dxa"/>
            <w:shd w:val="clear" w:color="auto" w:fill="auto"/>
          </w:tcPr>
          <w:p w14:paraId="4C88F160" w14:textId="77777777" w:rsidR="007F428B" w:rsidRPr="007F428B" w:rsidRDefault="003D3700" w:rsidP="007F428B">
            <w:pPr>
              <w:tabs>
                <w:tab w:val="left" w:pos="288"/>
                <w:tab w:val="left" w:pos="576"/>
                <w:tab w:val="left" w:pos="864"/>
                <w:tab w:val="left" w:pos="1152"/>
              </w:tabs>
              <w:spacing w:before="40" w:after="120"/>
              <w:ind w:right="40"/>
              <w:jc w:val="both"/>
              <w:rPr>
                <w:rFonts w:eastAsia="Calibri"/>
                <w:spacing w:val="4"/>
                <w:w w:val="103"/>
                <w:kern w:val="14"/>
              </w:rPr>
            </w:pPr>
            <w:hyperlink r:id="rId48" w:history="1">
              <w:r w:rsidR="007F428B" w:rsidRPr="007F428B">
                <w:rPr>
                  <w:rFonts w:eastAsia="Calibri"/>
                  <w:color w:val="0000FF"/>
                  <w:spacing w:val="2"/>
                  <w:w w:val="103"/>
                  <w:kern w:val="14"/>
                </w:rPr>
                <w:t>ECE/TRANS/WP.30/AC.2/125</w:t>
              </w:r>
            </w:hyperlink>
          </w:p>
        </w:tc>
        <w:tc>
          <w:tcPr>
            <w:tcW w:w="4706" w:type="dxa"/>
            <w:shd w:val="clear" w:color="auto" w:fill="auto"/>
          </w:tcPr>
          <w:p w14:paraId="3CA0D04F" w14:textId="77777777" w:rsidR="007F428B" w:rsidRPr="007F428B" w:rsidRDefault="007F428B" w:rsidP="007F428B">
            <w:pPr>
              <w:tabs>
                <w:tab w:val="left" w:pos="288"/>
                <w:tab w:val="left" w:pos="576"/>
                <w:tab w:val="left" w:pos="864"/>
                <w:tab w:val="left" w:pos="1152"/>
              </w:tabs>
              <w:spacing w:before="40" w:after="120"/>
              <w:ind w:right="173"/>
              <w:rPr>
                <w:rFonts w:eastAsia="Calibri"/>
                <w:spacing w:val="4"/>
                <w:w w:val="103"/>
                <w:kern w:val="14"/>
              </w:rPr>
            </w:pPr>
            <w:r w:rsidRPr="007F428B">
              <w:rPr>
                <w:rFonts w:eastAsia="Calibri"/>
                <w:spacing w:val="4"/>
                <w:w w:val="103"/>
                <w:kern w:val="14"/>
              </w:rPr>
              <w:t>Report of the Administrative Committee for the TIR Convention 1975 on its sixty-first session (Annex II “Joint statement on the computerization of the TIR procedure”)</w:t>
            </w:r>
          </w:p>
        </w:tc>
      </w:tr>
    </w:tbl>
    <w:p w14:paraId="526BB4F5" w14:textId="0F9EB9DD" w:rsidR="007F428B" w:rsidRPr="007F428B" w:rsidRDefault="00C610BE" w:rsidP="00C610BE">
      <w:pPr>
        <w:pStyle w:val="SingleTxtG"/>
        <w:spacing w:before="240" w:after="240"/>
        <w:rPr>
          <w:color w:val="000000"/>
          <w:spacing w:val="-2"/>
          <w:w w:val="103"/>
        </w:rPr>
      </w:pPr>
      <w:r>
        <w:rPr>
          <w:w w:val="103"/>
        </w:rPr>
        <w:t>S.20.5.</w:t>
      </w:r>
      <w:r>
        <w:rPr>
          <w:w w:val="103"/>
        </w:rPr>
        <w:tab/>
      </w:r>
      <w:r w:rsidR="007F428B" w:rsidRPr="007F428B">
        <w:rPr>
          <w:w w:val="103"/>
        </w:rPr>
        <w:t>The planned and actual deliverables of 2018, and the deliverables planned for 2019 and 2020, as guided by the mandates are presented in the table below:</w:t>
      </w:r>
    </w:p>
    <w:tbl>
      <w:tblPr>
        <w:tblW w:w="9871" w:type="dxa"/>
        <w:tblCellMar>
          <w:left w:w="0" w:type="dxa"/>
          <w:right w:w="0" w:type="dxa"/>
        </w:tblCellMar>
        <w:tblLook w:val="04A0" w:firstRow="1" w:lastRow="0" w:firstColumn="1" w:lastColumn="0" w:noHBand="0" w:noVBand="1"/>
      </w:tblPr>
      <w:tblGrid>
        <w:gridCol w:w="6975"/>
        <w:gridCol w:w="724"/>
        <w:gridCol w:w="724"/>
        <w:gridCol w:w="724"/>
        <w:gridCol w:w="724"/>
      </w:tblGrid>
      <w:tr w:rsidR="007F428B" w:rsidRPr="007F428B" w14:paraId="083EC4F6" w14:textId="77777777" w:rsidTr="007F5B18">
        <w:trPr>
          <w:tblHeader/>
        </w:trPr>
        <w:tc>
          <w:tcPr>
            <w:tcW w:w="6975" w:type="dxa"/>
            <w:tcBorders>
              <w:top w:val="single" w:sz="4" w:space="0" w:color="auto"/>
              <w:bottom w:val="single" w:sz="12" w:space="0" w:color="auto"/>
            </w:tcBorders>
            <w:shd w:val="clear" w:color="auto" w:fill="auto"/>
            <w:vAlign w:val="bottom"/>
          </w:tcPr>
          <w:p w14:paraId="5F6FE3B7" w14:textId="77777777" w:rsidR="007F428B" w:rsidRPr="007F428B" w:rsidRDefault="007F428B" w:rsidP="007F428B">
            <w:pPr>
              <w:spacing w:before="80" w:after="80" w:line="160" w:lineRule="exact"/>
              <w:ind w:right="40"/>
              <w:rPr>
                <w:rFonts w:eastAsia="Calibri"/>
                <w:i/>
                <w:spacing w:val="4"/>
                <w:w w:val="103"/>
                <w:kern w:val="14"/>
                <w:sz w:val="14"/>
              </w:rPr>
            </w:pPr>
            <w:r w:rsidRPr="007F428B">
              <w:rPr>
                <w:rFonts w:eastAsia="Calibri"/>
                <w:i/>
                <w:spacing w:val="4"/>
                <w:w w:val="103"/>
                <w:kern w:val="14"/>
                <w:sz w:val="14"/>
              </w:rPr>
              <w:t>Deliverables</w:t>
            </w:r>
          </w:p>
        </w:tc>
        <w:tc>
          <w:tcPr>
            <w:tcW w:w="724" w:type="dxa"/>
            <w:tcBorders>
              <w:top w:val="single" w:sz="4" w:space="0" w:color="auto"/>
              <w:bottom w:val="single" w:sz="12" w:space="0" w:color="auto"/>
            </w:tcBorders>
            <w:shd w:val="clear" w:color="auto" w:fill="auto"/>
            <w:vAlign w:val="bottom"/>
          </w:tcPr>
          <w:p w14:paraId="627FCA94" w14:textId="77777777" w:rsidR="007F428B" w:rsidRPr="007F428B" w:rsidRDefault="007F428B" w:rsidP="007F428B">
            <w:pPr>
              <w:spacing w:before="80" w:after="80" w:line="160" w:lineRule="exact"/>
              <w:ind w:left="144" w:right="43"/>
              <w:jc w:val="right"/>
              <w:rPr>
                <w:rFonts w:eastAsia="Calibri"/>
                <w:i/>
                <w:spacing w:val="4"/>
                <w:w w:val="103"/>
                <w:kern w:val="14"/>
                <w:sz w:val="14"/>
              </w:rPr>
            </w:pPr>
            <w:r w:rsidRPr="007F428B">
              <w:rPr>
                <w:rFonts w:eastAsia="Calibri"/>
                <w:i/>
                <w:spacing w:val="4"/>
                <w:w w:val="103"/>
                <w:kern w:val="14"/>
                <w:sz w:val="14"/>
              </w:rPr>
              <w:t>2018 plan</w:t>
            </w:r>
          </w:p>
        </w:tc>
        <w:tc>
          <w:tcPr>
            <w:tcW w:w="724" w:type="dxa"/>
            <w:tcBorders>
              <w:top w:val="single" w:sz="4" w:space="0" w:color="auto"/>
              <w:bottom w:val="single" w:sz="12" w:space="0" w:color="auto"/>
            </w:tcBorders>
            <w:vAlign w:val="bottom"/>
          </w:tcPr>
          <w:p w14:paraId="5B8B8D92" w14:textId="77777777" w:rsidR="007F428B" w:rsidRPr="007F428B" w:rsidRDefault="007F428B" w:rsidP="007F428B">
            <w:pPr>
              <w:spacing w:before="80" w:after="80" w:line="160" w:lineRule="exact"/>
              <w:ind w:left="144" w:right="43"/>
              <w:jc w:val="right"/>
              <w:rPr>
                <w:rFonts w:eastAsia="Calibri"/>
                <w:i/>
                <w:spacing w:val="4"/>
                <w:w w:val="103"/>
                <w:kern w:val="14"/>
                <w:sz w:val="14"/>
              </w:rPr>
            </w:pPr>
            <w:r w:rsidRPr="007F428B">
              <w:rPr>
                <w:rFonts w:eastAsia="Calibri"/>
                <w:i/>
                <w:spacing w:val="4"/>
                <w:w w:val="103"/>
                <w:kern w:val="14"/>
                <w:sz w:val="14"/>
              </w:rPr>
              <w:t>2018 actual</w:t>
            </w:r>
          </w:p>
        </w:tc>
        <w:tc>
          <w:tcPr>
            <w:tcW w:w="724" w:type="dxa"/>
            <w:tcBorders>
              <w:top w:val="single" w:sz="4" w:space="0" w:color="auto"/>
              <w:bottom w:val="single" w:sz="12" w:space="0" w:color="auto"/>
            </w:tcBorders>
            <w:vAlign w:val="bottom"/>
          </w:tcPr>
          <w:p w14:paraId="13C2F2E8" w14:textId="77777777" w:rsidR="007F428B" w:rsidRPr="007F428B" w:rsidRDefault="007F428B" w:rsidP="007F428B">
            <w:pPr>
              <w:spacing w:before="80" w:after="80" w:line="160" w:lineRule="exact"/>
              <w:ind w:left="144" w:right="43"/>
              <w:jc w:val="right"/>
              <w:rPr>
                <w:rFonts w:eastAsia="Calibri"/>
                <w:i/>
                <w:spacing w:val="4"/>
                <w:w w:val="103"/>
                <w:kern w:val="14"/>
                <w:sz w:val="14"/>
              </w:rPr>
            </w:pPr>
            <w:r w:rsidRPr="007F428B">
              <w:rPr>
                <w:rFonts w:eastAsia="Calibri"/>
                <w:i/>
                <w:spacing w:val="4"/>
                <w:w w:val="103"/>
                <w:kern w:val="14"/>
                <w:sz w:val="14"/>
              </w:rPr>
              <w:t>2019 plan</w:t>
            </w:r>
          </w:p>
        </w:tc>
        <w:tc>
          <w:tcPr>
            <w:tcW w:w="724" w:type="dxa"/>
            <w:tcBorders>
              <w:top w:val="single" w:sz="4" w:space="0" w:color="auto"/>
              <w:bottom w:val="single" w:sz="12" w:space="0" w:color="auto"/>
            </w:tcBorders>
            <w:vAlign w:val="bottom"/>
          </w:tcPr>
          <w:p w14:paraId="38ED7218" w14:textId="77777777" w:rsidR="007F428B" w:rsidRPr="007F428B" w:rsidRDefault="007F428B" w:rsidP="007F428B">
            <w:pPr>
              <w:spacing w:before="80" w:after="80" w:line="160" w:lineRule="exact"/>
              <w:ind w:left="144" w:right="43"/>
              <w:jc w:val="right"/>
              <w:rPr>
                <w:rFonts w:eastAsia="Calibri"/>
                <w:i/>
                <w:spacing w:val="4"/>
                <w:w w:val="103"/>
                <w:kern w:val="14"/>
                <w:sz w:val="14"/>
              </w:rPr>
            </w:pPr>
            <w:r w:rsidRPr="007F428B">
              <w:rPr>
                <w:rFonts w:eastAsia="Calibri"/>
                <w:i/>
                <w:spacing w:val="4"/>
                <w:w w:val="103"/>
                <w:kern w:val="14"/>
                <w:sz w:val="14"/>
              </w:rPr>
              <w:t>2020 plan</w:t>
            </w:r>
          </w:p>
        </w:tc>
      </w:tr>
      <w:tr w:rsidR="007F428B" w:rsidRPr="007F428B" w14:paraId="2B85F1F7" w14:textId="77777777" w:rsidTr="007F5B18">
        <w:trPr>
          <w:trHeight w:hRule="exact" w:val="115"/>
          <w:tblHeader/>
        </w:trPr>
        <w:tc>
          <w:tcPr>
            <w:tcW w:w="6975" w:type="dxa"/>
            <w:tcBorders>
              <w:top w:val="single" w:sz="12" w:space="0" w:color="auto"/>
            </w:tcBorders>
            <w:shd w:val="clear" w:color="auto" w:fill="auto"/>
            <w:vAlign w:val="bottom"/>
          </w:tcPr>
          <w:p w14:paraId="6B16B45B" w14:textId="77777777" w:rsidR="007F428B" w:rsidRPr="007F428B" w:rsidRDefault="007F428B" w:rsidP="007F428B">
            <w:pPr>
              <w:spacing w:before="40" w:after="40" w:line="210" w:lineRule="exact"/>
              <w:ind w:right="40"/>
              <w:rPr>
                <w:rFonts w:eastAsia="Calibri"/>
                <w:spacing w:val="4"/>
                <w:w w:val="103"/>
                <w:kern w:val="14"/>
                <w:sz w:val="17"/>
              </w:rPr>
            </w:pPr>
          </w:p>
        </w:tc>
        <w:tc>
          <w:tcPr>
            <w:tcW w:w="724" w:type="dxa"/>
            <w:tcBorders>
              <w:top w:val="single" w:sz="12" w:space="0" w:color="auto"/>
            </w:tcBorders>
            <w:shd w:val="clear" w:color="auto" w:fill="auto"/>
            <w:vAlign w:val="bottom"/>
          </w:tcPr>
          <w:p w14:paraId="61120097" w14:textId="77777777" w:rsidR="007F428B" w:rsidRPr="007F428B" w:rsidRDefault="007F428B" w:rsidP="007F428B">
            <w:pPr>
              <w:spacing w:before="40" w:after="40" w:line="210" w:lineRule="exact"/>
              <w:ind w:left="144" w:right="43"/>
              <w:rPr>
                <w:rFonts w:eastAsia="Calibri"/>
                <w:spacing w:val="4"/>
                <w:w w:val="103"/>
                <w:kern w:val="14"/>
                <w:sz w:val="17"/>
              </w:rPr>
            </w:pPr>
          </w:p>
        </w:tc>
        <w:tc>
          <w:tcPr>
            <w:tcW w:w="724" w:type="dxa"/>
            <w:tcBorders>
              <w:top w:val="single" w:sz="12" w:space="0" w:color="auto"/>
            </w:tcBorders>
            <w:vAlign w:val="bottom"/>
          </w:tcPr>
          <w:p w14:paraId="0AAD92AD" w14:textId="77777777" w:rsidR="007F428B" w:rsidRPr="007F428B" w:rsidRDefault="007F428B" w:rsidP="007F428B">
            <w:pPr>
              <w:spacing w:before="40" w:after="40" w:line="210" w:lineRule="exact"/>
              <w:ind w:left="144" w:right="43"/>
              <w:rPr>
                <w:rFonts w:eastAsia="Calibri"/>
                <w:spacing w:val="4"/>
                <w:w w:val="103"/>
                <w:kern w:val="14"/>
                <w:sz w:val="17"/>
              </w:rPr>
            </w:pPr>
          </w:p>
        </w:tc>
        <w:tc>
          <w:tcPr>
            <w:tcW w:w="724" w:type="dxa"/>
            <w:tcBorders>
              <w:top w:val="single" w:sz="12" w:space="0" w:color="auto"/>
            </w:tcBorders>
            <w:vAlign w:val="bottom"/>
          </w:tcPr>
          <w:p w14:paraId="3FE0A6F4" w14:textId="77777777" w:rsidR="007F428B" w:rsidRPr="007F428B" w:rsidRDefault="007F428B" w:rsidP="007F428B">
            <w:pPr>
              <w:spacing w:before="40" w:after="40" w:line="210" w:lineRule="exact"/>
              <w:ind w:left="144" w:right="43"/>
              <w:rPr>
                <w:rFonts w:eastAsia="Calibri"/>
                <w:spacing w:val="4"/>
                <w:w w:val="103"/>
                <w:kern w:val="14"/>
                <w:sz w:val="17"/>
              </w:rPr>
            </w:pPr>
          </w:p>
        </w:tc>
        <w:tc>
          <w:tcPr>
            <w:tcW w:w="724" w:type="dxa"/>
            <w:tcBorders>
              <w:top w:val="single" w:sz="12" w:space="0" w:color="auto"/>
            </w:tcBorders>
            <w:vAlign w:val="bottom"/>
          </w:tcPr>
          <w:p w14:paraId="2871A9A5" w14:textId="77777777" w:rsidR="007F428B" w:rsidRPr="007F428B" w:rsidRDefault="007F428B" w:rsidP="007F428B">
            <w:pPr>
              <w:spacing w:before="40" w:after="40" w:line="210" w:lineRule="exact"/>
              <w:ind w:left="144" w:right="43"/>
              <w:rPr>
                <w:rFonts w:eastAsia="Calibri"/>
                <w:spacing w:val="4"/>
                <w:w w:val="103"/>
                <w:kern w:val="14"/>
                <w:sz w:val="17"/>
              </w:rPr>
            </w:pPr>
          </w:p>
        </w:tc>
      </w:tr>
      <w:tr w:rsidR="007F428B" w:rsidRPr="007F428B" w14:paraId="0123B5AF" w14:textId="77777777" w:rsidTr="007F5B18">
        <w:tc>
          <w:tcPr>
            <w:tcW w:w="6975" w:type="dxa"/>
            <w:shd w:val="clear" w:color="auto" w:fill="auto"/>
            <w:vAlign w:val="bottom"/>
          </w:tcPr>
          <w:p w14:paraId="4CA04E19" w14:textId="77777777" w:rsidR="007F428B" w:rsidRPr="007F428B" w:rsidRDefault="007F428B" w:rsidP="007F428B">
            <w:pPr>
              <w:tabs>
                <w:tab w:val="left" w:pos="288"/>
                <w:tab w:val="left" w:pos="576"/>
                <w:tab w:val="left" w:pos="864"/>
                <w:tab w:val="left" w:pos="1152"/>
              </w:tabs>
              <w:spacing w:before="40" w:after="40" w:line="210" w:lineRule="exact"/>
              <w:ind w:right="43"/>
              <w:rPr>
                <w:rFonts w:eastAsia="Calibri"/>
                <w:b/>
                <w:spacing w:val="4"/>
                <w:w w:val="103"/>
                <w:kern w:val="14"/>
              </w:rPr>
            </w:pPr>
            <w:r w:rsidRPr="007F428B">
              <w:rPr>
                <w:rFonts w:eastAsia="Calibri"/>
                <w:b/>
                <w:spacing w:val="4"/>
                <w:w w:val="103"/>
                <w:kern w:val="14"/>
              </w:rPr>
              <w:t>Quantified deliverables</w:t>
            </w:r>
          </w:p>
          <w:p w14:paraId="3CE0E5DB" w14:textId="77777777" w:rsidR="007F428B" w:rsidRPr="007F428B" w:rsidRDefault="007F428B" w:rsidP="007F428B">
            <w:pPr>
              <w:tabs>
                <w:tab w:val="left" w:pos="288"/>
                <w:tab w:val="left" w:pos="576"/>
                <w:tab w:val="left" w:pos="864"/>
                <w:tab w:val="left" w:pos="1152"/>
              </w:tabs>
              <w:spacing w:before="40" w:after="40" w:line="210" w:lineRule="exact"/>
              <w:ind w:right="43"/>
              <w:rPr>
                <w:rFonts w:eastAsia="Calibri"/>
                <w:b/>
                <w:strike/>
                <w:spacing w:val="4"/>
                <w:w w:val="103"/>
                <w:kern w:val="14"/>
                <w:sz w:val="17"/>
              </w:rPr>
            </w:pPr>
            <w:r w:rsidRPr="007F428B">
              <w:rPr>
                <w:rFonts w:eastAsia="Calibri"/>
                <w:b/>
                <w:spacing w:val="4"/>
                <w:w w:val="103"/>
                <w:kern w:val="14"/>
              </w:rPr>
              <w:t>A.</w:t>
            </w:r>
            <w:r w:rsidRPr="007F428B">
              <w:rPr>
                <w:rFonts w:eastAsia="Calibri"/>
                <w:b/>
                <w:spacing w:val="4"/>
                <w:w w:val="103"/>
                <w:kern w:val="14"/>
              </w:rPr>
              <w:tab/>
              <w:t>Facilitation of the intergovernmental process and expert bodies:</w:t>
            </w:r>
          </w:p>
        </w:tc>
        <w:tc>
          <w:tcPr>
            <w:tcW w:w="724" w:type="dxa"/>
            <w:shd w:val="clear" w:color="auto" w:fill="auto"/>
            <w:vAlign w:val="bottom"/>
          </w:tcPr>
          <w:p w14:paraId="1ADED50F" w14:textId="77777777" w:rsidR="007F428B" w:rsidRPr="007F428B" w:rsidRDefault="007F428B" w:rsidP="007F428B">
            <w:pPr>
              <w:tabs>
                <w:tab w:val="left" w:pos="288"/>
                <w:tab w:val="left" w:pos="576"/>
                <w:tab w:val="left" w:pos="864"/>
                <w:tab w:val="left" w:pos="1152"/>
              </w:tabs>
              <w:spacing w:before="40" w:after="40" w:line="210" w:lineRule="exact"/>
              <w:ind w:right="43"/>
              <w:rPr>
                <w:rFonts w:eastAsia="Calibri"/>
                <w:b/>
                <w:spacing w:val="4"/>
                <w:w w:val="103"/>
                <w:kern w:val="14"/>
                <w:sz w:val="17"/>
              </w:rPr>
            </w:pPr>
          </w:p>
        </w:tc>
        <w:tc>
          <w:tcPr>
            <w:tcW w:w="724" w:type="dxa"/>
            <w:vAlign w:val="bottom"/>
          </w:tcPr>
          <w:p w14:paraId="71A05366" w14:textId="77777777" w:rsidR="007F428B" w:rsidRPr="007F428B" w:rsidRDefault="007F428B" w:rsidP="007F428B">
            <w:pPr>
              <w:tabs>
                <w:tab w:val="left" w:pos="288"/>
                <w:tab w:val="left" w:pos="576"/>
                <w:tab w:val="left" w:pos="864"/>
                <w:tab w:val="left" w:pos="1152"/>
              </w:tabs>
              <w:spacing w:before="40" w:after="40" w:line="210" w:lineRule="exact"/>
              <w:ind w:right="43"/>
              <w:rPr>
                <w:rFonts w:eastAsia="Calibri"/>
                <w:b/>
                <w:spacing w:val="4"/>
                <w:w w:val="103"/>
                <w:kern w:val="14"/>
                <w:sz w:val="17"/>
              </w:rPr>
            </w:pPr>
          </w:p>
        </w:tc>
        <w:tc>
          <w:tcPr>
            <w:tcW w:w="724" w:type="dxa"/>
            <w:vAlign w:val="bottom"/>
          </w:tcPr>
          <w:p w14:paraId="2EAC5DAD" w14:textId="77777777" w:rsidR="007F428B" w:rsidRPr="007F428B" w:rsidRDefault="007F428B" w:rsidP="007F428B">
            <w:pPr>
              <w:tabs>
                <w:tab w:val="left" w:pos="288"/>
                <w:tab w:val="left" w:pos="576"/>
                <w:tab w:val="left" w:pos="864"/>
                <w:tab w:val="left" w:pos="1152"/>
              </w:tabs>
              <w:spacing w:before="40" w:after="40" w:line="210" w:lineRule="exact"/>
              <w:ind w:right="43"/>
              <w:rPr>
                <w:rFonts w:eastAsia="Calibri"/>
                <w:b/>
                <w:spacing w:val="4"/>
                <w:w w:val="103"/>
                <w:kern w:val="14"/>
                <w:sz w:val="17"/>
              </w:rPr>
            </w:pPr>
          </w:p>
        </w:tc>
        <w:tc>
          <w:tcPr>
            <w:tcW w:w="724" w:type="dxa"/>
            <w:vAlign w:val="bottom"/>
          </w:tcPr>
          <w:p w14:paraId="259285CC" w14:textId="77777777" w:rsidR="007F428B" w:rsidRPr="007F428B" w:rsidRDefault="007F428B" w:rsidP="007F428B">
            <w:pPr>
              <w:tabs>
                <w:tab w:val="left" w:pos="288"/>
                <w:tab w:val="left" w:pos="576"/>
                <w:tab w:val="left" w:pos="864"/>
                <w:tab w:val="left" w:pos="1152"/>
              </w:tabs>
              <w:spacing w:before="40" w:after="40" w:line="210" w:lineRule="exact"/>
              <w:ind w:right="43"/>
              <w:rPr>
                <w:rFonts w:eastAsia="Calibri"/>
                <w:b/>
                <w:spacing w:val="4"/>
                <w:w w:val="103"/>
                <w:kern w:val="14"/>
                <w:sz w:val="17"/>
              </w:rPr>
            </w:pPr>
          </w:p>
        </w:tc>
      </w:tr>
      <w:tr w:rsidR="007F428B" w:rsidRPr="007F428B" w14:paraId="75D40C04" w14:textId="77777777" w:rsidTr="007F5B18">
        <w:tc>
          <w:tcPr>
            <w:tcW w:w="6975" w:type="dxa"/>
            <w:shd w:val="clear" w:color="auto" w:fill="auto"/>
            <w:vAlign w:val="bottom"/>
          </w:tcPr>
          <w:p w14:paraId="51FDB47E" w14:textId="77777777" w:rsidR="007F428B" w:rsidRPr="007F428B" w:rsidRDefault="007F428B" w:rsidP="007F428B">
            <w:pPr>
              <w:tabs>
                <w:tab w:val="left" w:pos="288"/>
                <w:tab w:val="left" w:pos="576"/>
                <w:tab w:val="left" w:pos="864"/>
                <w:tab w:val="left" w:pos="1152"/>
              </w:tabs>
              <w:spacing w:before="40" w:after="40" w:line="210" w:lineRule="exact"/>
              <w:ind w:right="43"/>
              <w:rPr>
                <w:rFonts w:eastAsia="Calibri"/>
                <w:i/>
                <w:strike/>
                <w:spacing w:val="4"/>
                <w:w w:val="103"/>
                <w:kern w:val="14"/>
                <w:sz w:val="17"/>
              </w:rPr>
            </w:pPr>
            <w:r w:rsidRPr="007F428B">
              <w:rPr>
                <w:rFonts w:eastAsia="Calibri"/>
                <w:b/>
                <w:spacing w:val="4"/>
                <w:w w:val="103"/>
                <w:kern w:val="14"/>
                <w:sz w:val="17"/>
              </w:rPr>
              <w:t>Parliamentary documentation</w:t>
            </w:r>
          </w:p>
        </w:tc>
        <w:tc>
          <w:tcPr>
            <w:tcW w:w="724" w:type="dxa"/>
            <w:shd w:val="clear" w:color="auto" w:fill="auto"/>
            <w:vAlign w:val="bottom"/>
          </w:tcPr>
          <w:p w14:paraId="0D022F47" w14:textId="77777777" w:rsidR="007F428B" w:rsidRPr="007F428B" w:rsidRDefault="007F428B" w:rsidP="007F428B">
            <w:pPr>
              <w:tabs>
                <w:tab w:val="left" w:pos="288"/>
                <w:tab w:val="left" w:pos="576"/>
                <w:tab w:val="left" w:pos="864"/>
                <w:tab w:val="left" w:pos="1152"/>
              </w:tabs>
              <w:spacing w:before="40" w:after="40" w:line="210" w:lineRule="exact"/>
              <w:ind w:right="43"/>
              <w:jc w:val="right"/>
              <w:rPr>
                <w:rFonts w:eastAsia="Calibri"/>
                <w:b/>
                <w:bCs/>
                <w:spacing w:val="4"/>
                <w:w w:val="103"/>
                <w:kern w:val="14"/>
                <w:sz w:val="17"/>
              </w:rPr>
            </w:pPr>
            <w:r w:rsidRPr="007F428B">
              <w:rPr>
                <w:rFonts w:eastAsia="Calibri"/>
                <w:b/>
                <w:bCs/>
                <w:color w:val="000000"/>
                <w:sz w:val="17"/>
                <w:szCs w:val="17"/>
                <w:lang w:val="en-US" w:eastAsia="zh-CN"/>
              </w:rPr>
              <w:t>1645</w:t>
            </w:r>
          </w:p>
        </w:tc>
        <w:tc>
          <w:tcPr>
            <w:tcW w:w="724" w:type="dxa"/>
            <w:vAlign w:val="bottom"/>
          </w:tcPr>
          <w:p w14:paraId="27DC6C25" w14:textId="77777777" w:rsidR="007F428B" w:rsidRPr="007F428B" w:rsidRDefault="007F428B" w:rsidP="007F428B">
            <w:pPr>
              <w:tabs>
                <w:tab w:val="left" w:pos="288"/>
                <w:tab w:val="left" w:pos="576"/>
                <w:tab w:val="left" w:pos="864"/>
                <w:tab w:val="left" w:pos="1152"/>
              </w:tabs>
              <w:spacing w:before="40" w:after="40" w:line="210" w:lineRule="exact"/>
              <w:ind w:right="43"/>
              <w:jc w:val="right"/>
              <w:rPr>
                <w:rFonts w:eastAsia="Calibri"/>
                <w:b/>
                <w:bCs/>
                <w:spacing w:val="4"/>
                <w:w w:val="103"/>
                <w:kern w:val="14"/>
                <w:sz w:val="17"/>
              </w:rPr>
            </w:pPr>
            <w:r w:rsidRPr="007F428B">
              <w:rPr>
                <w:rFonts w:eastAsia="Calibri"/>
                <w:b/>
                <w:bCs/>
                <w:color w:val="000000"/>
                <w:sz w:val="17"/>
                <w:szCs w:val="17"/>
                <w:lang w:val="en-US" w:eastAsia="zh-CN"/>
              </w:rPr>
              <w:t>1650</w:t>
            </w:r>
          </w:p>
        </w:tc>
        <w:tc>
          <w:tcPr>
            <w:tcW w:w="724" w:type="dxa"/>
            <w:vAlign w:val="bottom"/>
          </w:tcPr>
          <w:p w14:paraId="4E2D8781" w14:textId="77777777" w:rsidR="007F428B" w:rsidRPr="007F428B" w:rsidRDefault="007F428B" w:rsidP="007F428B">
            <w:pPr>
              <w:tabs>
                <w:tab w:val="left" w:pos="288"/>
                <w:tab w:val="left" w:pos="576"/>
                <w:tab w:val="left" w:pos="864"/>
                <w:tab w:val="left" w:pos="1152"/>
              </w:tabs>
              <w:spacing w:before="40" w:after="40" w:line="210" w:lineRule="exact"/>
              <w:ind w:right="43"/>
              <w:jc w:val="right"/>
              <w:rPr>
                <w:rFonts w:eastAsia="Calibri"/>
                <w:b/>
                <w:bCs/>
                <w:spacing w:val="4"/>
                <w:w w:val="103"/>
                <w:kern w:val="14"/>
                <w:sz w:val="17"/>
              </w:rPr>
            </w:pPr>
            <w:r w:rsidRPr="007F428B">
              <w:rPr>
                <w:rFonts w:eastAsia="Calibri"/>
                <w:b/>
                <w:bCs/>
                <w:color w:val="000000"/>
                <w:sz w:val="17"/>
                <w:szCs w:val="17"/>
                <w:lang w:val="en-US" w:eastAsia="zh-CN"/>
              </w:rPr>
              <w:t>1514</w:t>
            </w:r>
          </w:p>
        </w:tc>
        <w:tc>
          <w:tcPr>
            <w:tcW w:w="724" w:type="dxa"/>
            <w:vAlign w:val="bottom"/>
          </w:tcPr>
          <w:p w14:paraId="43B44551" w14:textId="77777777" w:rsidR="007F428B" w:rsidRPr="007F428B" w:rsidRDefault="007F428B" w:rsidP="007F428B">
            <w:pPr>
              <w:tabs>
                <w:tab w:val="left" w:pos="288"/>
                <w:tab w:val="left" w:pos="576"/>
                <w:tab w:val="left" w:pos="864"/>
                <w:tab w:val="left" w:pos="1152"/>
              </w:tabs>
              <w:spacing w:before="40" w:after="40" w:line="210" w:lineRule="exact"/>
              <w:ind w:right="43"/>
              <w:jc w:val="right"/>
              <w:rPr>
                <w:rFonts w:eastAsia="Calibri"/>
                <w:b/>
                <w:bCs/>
                <w:spacing w:val="4"/>
                <w:w w:val="103"/>
                <w:kern w:val="14"/>
                <w:sz w:val="17"/>
              </w:rPr>
            </w:pPr>
            <w:r w:rsidRPr="007F428B">
              <w:rPr>
                <w:rFonts w:eastAsia="Calibri"/>
                <w:b/>
                <w:bCs/>
                <w:color w:val="000000"/>
                <w:sz w:val="17"/>
                <w:szCs w:val="17"/>
                <w:lang w:val="en-US" w:eastAsia="zh-CN"/>
              </w:rPr>
              <w:t>1660</w:t>
            </w:r>
          </w:p>
        </w:tc>
      </w:tr>
      <w:tr w:rsidR="007F428B" w:rsidRPr="007F428B" w14:paraId="0291FC0A" w14:textId="77777777" w:rsidTr="007F5B18">
        <w:tc>
          <w:tcPr>
            <w:tcW w:w="6975" w:type="dxa"/>
            <w:shd w:val="clear" w:color="auto" w:fill="auto"/>
            <w:vAlign w:val="bottom"/>
          </w:tcPr>
          <w:p w14:paraId="62DDDC41" w14:textId="77777777" w:rsidR="007F428B" w:rsidRPr="007F428B" w:rsidRDefault="007F428B" w:rsidP="007F428B">
            <w:pPr>
              <w:numPr>
                <w:ilvl w:val="0"/>
                <w:numId w:val="22"/>
              </w:numPr>
              <w:tabs>
                <w:tab w:val="left" w:pos="288"/>
                <w:tab w:val="left" w:pos="356"/>
                <w:tab w:val="left" w:pos="576"/>
                <w:tab w:val="left" w:pos="864"/>
                <w:tab w:val="left" w:pos="1152"/>
              </w:tabs>
              <w:spacing w:before="40" w:after="40" w:line="210" w:lineRule="exact"/>
              <w:ind w:left="0" w:right="43" w:firstLine="0"/>
              <w:rPr>
                <w:rFonts w:eastAsia="Calibri"/>
                <w:b/>
                <w:bCs/>
                <w:spacing w:val="4"/>
                <w:w w:val="103"/>
                <w:kern w:val="14"/>
                <w:sz w:val="17"/>
              </w:rPr>
            </w:pPr>
            <w:r w:rsidRPr="007F428B">
              <w:rPr>
                <w:rFonts w:eastAsia="Calibri"/>
                <w:b/>
                <w:bCs/>
                <w:spacing w:val="4"/>
                <w:w w:val="103"/>
                <w:kern w:val="14"/>
                <w:sz w:val="17"/>
              </w:rPr>
              <w:t xml:space="preserve">Parliamentary documentation for Inland Transport Committee  </w:t>
            </w:r>
          </w:p>
        </w:tc>
        <w:tc>
          <w:tcPr>
            <w:tcW w:w="724" w:type="dxa"/>
            <w:shd w:val="clear" w:color="auto" w:fill="auto"/>
          </w:tcPr>
          <w:p w14:paraId="74578B8B" w14:textId="77777777" w:rsidR="007F428B" w:rsidRPr="007F428B" w:rsidRDefault="007F428B" w:rsidP="007F428B">
            <w:pPr>
              <w:suppressAutoHyphens w:val="0"/>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1320</w:t>
            </w:r>
          </w:p>
        </w:tc>
        <w:tc>
          <w:tcPr>
            <w:tcW w:w="724" w:type="dxa"/>
          </w:tcPr>
          <w:p w14:paraId="5D913CD8" w14:textId="77777777" w:rsidR="007F428B" w:rsidRPr="007F428B" w:rsidRDefault="007F428B" w:rsidP="007F428B">
            <w:pPr>
              <w:suppressAutoHyphens w:val="0"/>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1321</w:t>
            </w:r>
          </w:p>
        </w:tc>
        <w:tc>
          <w:tcPr>
            <w:tcW w:w="724" w:type="dxa"/>
          </w:tcPr>
          <w:p w14:paraId="27D8134C" w14:textId="77777777" w:rsidR="007F428B" w:rsidRPr="007F428B" w:rsidRDefault="007F428B" w:rsidP="007F428B">
            <w:pPr>
              <w:spacing w:before="40" w:after="40" w:line="210" w:lineRule="exact"/>
              <w:ind w:right="43"/>
              <w:jc w:val="right"/>
              <w:rPr>
                <w:rFonts w:eastAsia="Calibri"/>
                <w:b/>
                <w:bCs/>
                <w:color w:val="000000"/>
                <w:spacing w:val="4"/>
                <w:w w:val="103"/>
                <w:kern w:val="14"/>
                <w:sz w:val="17"/>
                <w:szCs w:val="17"/>
              </w:rPr>
            </w:pPr>
            <w:r w:rsidRPr="007F428B">
              <w:rPr>
                <w:rFonts w:eastAsia="Calibri"/>
                <w:b/>
                <w:bCs/>
                <w:color w:val="000000"/>
                <w:spacing w:val="4"/>
                <w:w w:val="103"/>
                <w:kern w:val="14"/>
                <w:sz w:val="17"/>
                <w:szCs w:val="17"/>
              </w:rPr>
              <w:t>1320</w:t>
            </w:r>
          </w:p>
        </w:tc>
        <w:tc>
          <w:tcPr>
            <w:tcW w:w="724" w:type="dxa"/>
          </w:tcPr>
          <w:p w14:paraId="27690282" w14:textId="77777777" w:rsidR="007F428B" w:rsidRPr="007F428B" w:rsidRDefault="007F428B" w:rsidP="007F428B">
            <w:pPr>
              <w:spacing w:before="40" w:after="40" w:line="210" w:lineRule="exact"/>
              <w:ind w:right="43"/>
              <w:jc w:val="right"/>
              <w:rPr>
                <w:rFonts w:eastAsia="Calibri"/>
                <w:b/>
                <w:bCs/>
                <w:color w:val="000000"/>
                <w:spacing w:val="4"/>
                <w:w w:val="103"/>
                <w:kern w:val="14"/>
                <w:sz w:val="17"/>
                <w:szCs w:val="17"/>
              </w:rPr>
            </w:pPr>
            <w:r w:rsidRPr="007F428B">
              <w:rPr>
                <w:rFonts w:eastAsia="Calibri"/>
                <w:b/>
                <w:bCs/>
                <w:color w:val="000000"/>
                <w:spacing w:val="4"/>
                <w:w w:val="103"/>
                <w:kern w:val="14"/>
                <w:sz w:val="17"/>
                <w:szCs w:val="17"/>
              </w:rPr>
              <w:t>1331</w:t>
            </w:r>
          </w:p>
        </w:tc>
      </w:tr>
      <w:tr w:rsidR="007F428B" w:rsidRPr="007F428B" w14:paraId="4E16D7FF" w14:textId="77777777" w:rsidTr="007F5B18">
        <w:tc>
          <w:tcPr>
            <w:tcW w:w="6975" w:type="dxa"/>
            <w:shd w:val="clear" w:color="auto" w:fill="auto"/>
            <w:vAlign w:val="bottom"/>
          </w:tcPr>
          <w:p w14:paraId="357EB1B3"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bookmarkStart w:id="6" w:name="_Hlk514851110"/>
            <w:r w:rsidRPr="007F428B">
              <w:rPr>
                <w:rFonts w:eastAsia="Calibri"/>
                <w:spacing w:val="4"/>
                <w:w w:val="103"/>
                <w:kern w:val="14"/>
                <w:sz w:val="17"/>
              </w:rPr>
              <w:t>Inland Transport Committee</w:t>
            </w:r>
          </w:p>
        </w:tc>
        <w:tc>
          <w:tcPr>
            <w:tcW w:w="724" w:type="dxa"/>
            <w:shd w:val="clear" w:color="auto" w:fill="auto"/>
          </w:tcPr>
          <w:p w14:paraId="5873DDFF" w14:textId="77777777" w:rsidR="007F428B" w:rsidRPr="007F428B" w:rsidRDefault="007F428B" w:rsidP="007F428B">
            <w:pPr>
              <w:suppressAutoHyphens w:val="0"/>
              <w:spacing w:before="40" w:after="40" w:line="210" w:lineRule="exact"/>
              <w:ind w:right="43"/>
              <w:jc w:val="right"/>
              <w:rPr>
                <w:rFonts w:eastAsia="Calibri"/>
                <w:color w:val="000000"/>
                <w:sz w:val="17"/>
                <w:szCs w:val="17"/>
                <w:lang w:eastAsia="zh-CN"/>
              </w:rPr>
            </w:pPr>
            <w:r w:rsidRPr="007F428B">
              <w:rPr>
                <w:rFonts w:eastAsia="Calibri"/>
                <w:color w:val="000000"/>
                <w:sz w:val="17"/>
                <w:szCs w:val="17"/>
                <w:lang w:eastAsia="zh-CN"/>
              </w:rPr>
              <w:t>31</w:t>
            </w:r>
          </w:p>
        </w:tc>
        <w:tc>
          <w:tcPr>
            <w:tcW w:w="724" w:type="dxa"/>
          </w:tcPr>
          <w:p w14:paraId="7018526E"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32</w:t>
            </w:r>
          </w:p>
        </w:tc>
        <w:tc>
          <w:tcPr>
            <w:tcW w:w="724" w:type="dxa"/>
          </w:tcPr>
          <w:p w14:paraId="701F3B25"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31</w:t>
            </w:r>
          </w:p>
        </w:tc>
        <w:tc>
          <w:tcPr>
            <w:tcW w:w="724" w:type="dxa"/>
          </w:tcPr>
          <w:p w14:paraId="792CFDF0"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31</w:t>
            </w:r>
          </w:p>
        </w:tc>
      </w:tr>
      <w:bookmarkEnd w:id="6"/>
      <w:tr w:rsidR="007F428B" w:rsidRPr="007F428B" w14:paraId="15A6639F" w14:textId="77777777" w:rsidTr="007F5B18">
        <w:tc>
          <w:tcPr>
            <w:tcW w:w="6975" w:type="dxa"/>
            <w:shd w:val="clear" w:color="auto" w:fill="auto"/>
            <w:vAlign w:val="bottom"/>
          </w:tcPr>
          <w:p w14:paraId="5D693C8F"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World Forum for Harmonization of Vehicle Regulations</w:t>
            </w:r>
          </w:p>
        </w:tc>
        <w:tc>
          <w:tcPr>
            <w:tcW w:w="724" w:type="dxa"/>
            <w:shd w:val="clear" w:color="auto" w:fill="auto"/>
          </w:tcPr>
          <w:p w14:paraId="29451B82" w14:textId="77777777" w:rsidR="007F428B" w:rsidRPr="007F428B" w:rsidRDefault="007F428B" w:rsidP="007F428B">
            <w:pPr>
              <w:suppressAutoHyphens w:val="0"/>
              <w:spacing w:before="40" w:after="40" w:line="210" w:lineRule="exact"/>
              <w:ind w:right="43"/>
              <w:jc w:val="right"/>
              <w:rPr>
                <w:rFonts w:eastAsia="Calibri"/>
                <w:color w:val="000000"/>
                <w:sz w:val="17"/>
                <w:szCs w:val="17"/>
                <w:lang w:eastAsia="zh-CN"/>
              </w:rPr>
            </w:pPr>
            <w:r w:rsidRPr="007F428B">
              <w:rPr>
                <w:rFonts w:eastAsia="Calibri"/>
                <w:color w:val="000000"/>
                <w:sz w:val="17"/>
                <w:szCs w:val="17"/>
                <w:lang w:eastAsia="zh-CN"/>
              </w:rPr>
              <w:t>837</w:t>
            </w:r>
          </w:p>
        </w:tc>
        <w:tc>
          <w:tcPr>
            <w:tcW w:w="724" w:type="dxa"/>
          </w:tcPr>
          <w:p w14:paraId="5B3D10BC"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837</w:t>
            </w:r>
          </w:p>
        </w:tc>
        <w:tc>
          <w:tcPr>
            <w:tcW w:w="724" w:type="dxa"/>
          </w:tcPr>
          <w:p w14:paraId="50B7D337"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837</w:t>
            </w:r>
          </w:p>
        </w:tc>
        <w:tc>
          <w:tcPr>
            <w:tcW w:w="724" w:type="dxa"/>
          </w:tcPr>
          <w:p w14:paraId="372EB36E"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840</w:t>
            </w:r>
          </w:p>
        </w:tc>
      </w:tr>
      <w:tr w:rsidR="007F428B" w:rsidRPr="007F428B" w14:paraId="475A042F" w14:textId="77777777" w:rsidTr="007F5B18">
        <w:tc>
          <w:tcPr>
            <w:tcW w:w="6975" w:type="dxa"/>
            <w:shd w:val="clear" w:color="auto" w:fill="auto"/>
            <w:vAlign w:val="bottom"/>
          </w:tcPr>
          <w:p w14:paraId="2B488A61"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the Transport of Perishable Foodstuffs</w:t>
            </w:r>
          </w:p>
        </w:tc>
        <w:tc>
          <w:tcPr>
            <w:tcW w:w="724" w:type="dxa"/>
            <w:shd w:val="clear" w:color="auto" w:fill="auto"/>
          </w:tcPr>
          <w:p w14:paraId="18F166E2" w14:textId="77777777" w:rsidR="007F428B" w:rsidRPr="007F428B" w:rsidRDefault="007F428B" w:rsidP="007F428B">
            <w:pPr>
              <w:suppressAutoHyphens w:val="0"/>
              <w:spacing w:before="40" w:after="40" w:line="210" w:lineRule="exact"/>
              <w:ind w:right="43"/>
              <w:jc w:val="right"/>
              <w:rPr>
                <w:rFonts w:eastAsia="Calibri"/>
                <w:color w:val="000000"/>
                <w:sz w:val="17"/>
                <w:szCs w:val="17"/>
                <w:lang w:eastAsia="zh-CN"/>
              </w:rPr>
            </w:pPr>
            <w:r w:rsidRPr="007F428B">
              <w:rPr>
                <w:rFonts w:eastAsia="Calibri"/>
                <w:color w:val="000000"/>
                <w:sz w:val="17"/>
                <w:szCs w:val="17"/>
                <w:lang w:eastAsia="zh-CN"/>
              </w:rPr>
              <w:t>33</w:t>
            </w:r>
          </w:p>
        </w:tc>
        <w:tc>
          <w:tcPr>
            <w:tcW w:w="724" w:type="dxa"/>
          </w:tcPr>
          <w:p w14:paraId="0004B60F"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33</w:t>
            </w:r>
          </w:p>
        </w:tc>
        <w:tc>
          <w:tcPr>
            <w:tcW w:w="724" w:type="dxa"/>
          </w:tcPr>
          <w:p w14:paraId="4FC91BA4"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33</w:t>
            </w:r>
          </w:p>
        </w:tc>
        <w:tc>
          <w:tcPr>
            <w:tcW w:w="724" w:type="dxa"/>
          </w:tcPr>
          <w:p w14:paraId="71363346"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33</w:t>
            </w:r>
          </w:p>
        </w:tc>
      </w:tr>
      <w:tr w:rsidR="007F428B" w:rsidRPr="007F428B" w14:paraId="2D74DE0C" w14:textId="77777777" w:rsidTr="007F5B18">
        <w:tc>
          <w:tcPr>
            <w:tcW w:w="6975" w:type="dxa"/>
            <w:shd w:val="clear" w:color="auto" w:fill="auto"/>
            <w:vAlign w:val="bottom"/>
          </w:tcPr>
          <w:p w14:paraId="635F4D5F"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the Transport of Dangerous Goods</w:t>
            </w:r>
          </w:p>
        </w:tc>
        <w:tc>
          <w:tcPr>
            <w:tcW w:w="724" w:type="dxa"/>
            <w:shd w:val="clear" w:color="auto" w:fill="auto"/>
          </w:tcPr>
          <w:p w14:paraId="5A282E98" w14:textId="77777777" w:rsidR="007F428B" w:rsidRPr="007F428B" w:rsidRDefault="007F428B" w:rsidP="007F428B">
            <w:pPr>
              <w:suppressAutoHyphens w:val="0"/>
              <w:spacing w:before="40" w:after="40" w:line="210" w:lineRule="exact"/>
              <w:ind w:right="43"/>
              <w:jc w:val="right"/>
              <w:rPr>
                <w:rFonts w:eastAsia="Calibri"/>
                <w:color w:val="000000"/>
                <w:sz w:val="17"/>
                <w:szCs w:val="17"/>
                <w:lang w:eastAsia="zh-CN"/>
              </w:rPr>
            </w:pPr>
            <w:r w:rsidRPr="007F428B">
              <w:rPr>
                <w:rFonts w:eastAsia="Calibri"/>
                <w:color w:val="000000"/>
                <w:sz w:val="17"/>
                <w:szCs w:val="17"/>
                <w:lang w:eastAsia="zh-CN"/>
              </w:rPr>
              <w:t>214</w:t>
            </w:r>
          </w:p>
        </w:tc>
        <w:tc>
          <w:tcPr>
            <w:tcW w:w="724" w:type="dxa"/>
          </w:tcPr>
          <w:p w14:paraId="52906B70"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214</w:t>
            </w:r>
          </w:p>
        </w:tc>
        <w:tc>
          <w:tcPr>
            <w:tcW w:w="724" w:type="dxa"/>
          </w:tcPr>
          <w:p w14:paraId="097688F3"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214</w:t>
            </w:r>
          </w:p>
        </w:tc>
        <w:tc>
          <w:tcPr>
            <w:tcW w:w="724" w:type="dxa"/>
          </w:tcPr>
          <w:p w14:paraId="23707CEA"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214</w:t>
            </w:r>
          </w:p>
        </w:tc>
      </w:tr>
      <w:tr w:rsidR="007F428B" w:rsidRPr="007F428B" w14:paraId="32566076" w14:textId="77777777" w:rsidTr="007F5B18">
        <w:tc>
          <w:tcPr>
            <w:tcW w:w="6975" w:type="dxa"/>
            <w:shd w:val="clear" w:color="auto" w:fill="auto"/>
            <w:vAlign w:val="bottom"/>
          </w:tcPr>
          <w:p w14:paraId="77773F4F"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Transport Trends and Economics</w:t>
            </w:r>
          </w:p>
        </w:tc>
        <w:tc>
          <w:tcPr>
            <w:tcW w:w="724" w:type="dxa"/>
            <w:shd w:val="clear" w:color="auto" w:fill="auto"/>
          </w:tcPr>
          <w:p w14:paraId="34C4A872" w14:textId="77777777" w:rsidR="007F428B" w:rsidRPr="007F428B" w:rsidRDefault="007F428B" w:rsidP="007F428B">
            <w:pPr>
              <w:suppressAutoHyphens w:val="0"/>
              <w:spacing w:before="40" w:after="40" w:line="210" w:lineRule="exact"/>
              <w:ind w:right="43"/>
              <w:jc w:val="right"/>
              <w:rPr>
                <w:rFonts w:eastAsia="Calibri"/>
                <w:color w:val="000000"/>
                <w:sz w:val="17"/>
                <w:szCs w:val="17"/>
                <w:lang w:eastAsia="zh-CN"/>
              </w:rPr>
            </w:pPr>
            <w:r w:rsidRPr="007F428B">
              <w:rPr>
                <w:rFonts w:eastAsia="Calibri"/>
                <w:color w:val="000000"/>
                <w:sz w:val="17"/>
                <w:szCs w:val="17"/>
                <w:lang w:eastAsia="zh-CN"/>
              </w:rPr>
              <w:t>25</w:t>
            </w:r>
          </w:p>
        </w:tc>
        <w:tc>
          <w:tcPr>
            <w:tcW w:w="724" w:type="dxa"/>
          </w:tcPr>
          <w:p w14:paraId="777EE2DF"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25</w:t>
            </w:r>
          </w:p>
        </w:tc>
        <w:tc>
          <w:tcPr>
            <w:tcW w:w="724" w:type="dxa"/>
          </w:tcPr>
          <w:p w14:paraId="59D26D76"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25</w:t>
            </w:r>
          </w:p>
        </w:tc>
        <w:tc>
          <w:tcPr>
            <w:tcW w:w="724" w:type="dxa"/>
          </w:tcPr>
          <w:p w14:paraId="78BE29CC"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32</w:t>
            </w:r>
          </w:p>
        </w:tc>
      </w:tr>
      <w:tr w:rsidR="007F428B" w:rsidRPr="007F428B" w14:paraId="00D945C4" w14:textId="77777777" w:rsidTr="007F5B18">
        <w:tc>
          <w:tcPr>
            <w:tcW w:w="6975" w:type="dxa"/>
            <w:shd w:val="clear" w:color="auto" w:fill="auto"/>
            <w:vAlign w:val="bottom"/>
          </w:tcPr>
          <w:p w14:paraId="36BF5154"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Transport Statistics</w:t>
            </w:r>
          </w:p>
        </w:tc>
        <w:tc>
          <w:tcPr>
            <w:tcW w:w="724" w:type="dxa"/>
            <w:shd w:val="clear" w:color="auto" w:fill="auto"/>
          </w:tcPr>
          <w:p w14:paraId="649FE1C6" w14:textId="77777777" w:rsidR="007F428B" w:rsidRPr="007F428B" w:rsidRDefault="007F428B" w:rsidP="007F428B">
            <w:pPr>
              <w:suppressAutoHyphens w:val="0"/>
              <w:spacing w:before="40" w:after="40" w:line="210" w:lineRule="exact"/>
              <w:ind w:right="43"/>
              <w:jc w:val="right"/>
              <w:rPr>
                <w:rFonts w:eastAsia="Calibri"/>
                <w:color w:val="000000"/>
                <w:sz w:val="17"/>
                <w:szCs w:val="17"/>
                <w:lang w:eastAsia="zh-CN"/>
              </w:rPr>
            </w:pPr>
            <w:r w:rsidRPr="007F428B">
              <w:rPr>
                <w:rFonts w:eastAsia="Calibri"/>
                <w:color w:val="000000"/>
                <w:sz w:val="17"/>
                <w:szCs w:val="17"/>
                <w:lang w:eastAsia="zh-CN"/>
              </w:rPr>
              <w:t>14</w:t>
            </w:r>
          </w:p>
        </w:tc>
        <w:tc>
          <w:tcPr>
            <w:tcW w:w="724" w:type="dxa"/>
          </w:tcPr>
          <w:p w14:paraId="64A55619"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14</w:t>
            </w:r>
          </w:p>
        </w:tc>
        <w:tc>
          <w:tcPr>
            <w:tcW w:w="724" w:type="dxa"/>
          </w:tcPr>
          <w:p w14:paraId="35E4EFE0"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14</w:t>
            </w:r>
          </w:p>
        </w:tc>
        <w:tc>
          <w:tcPr>
            <w:tcW w:w="724" w:type="dxa"/>
          </w:tcPr>
          <w:p w14:paraId="2AD32258"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14</w:t>
            </w:r>
          </w:p>
        </w:tc>
      </w:tr>
      <w:tr w:rsidR="007F428B" w:rsidRPr="007F428B" w14:paraId="569B0555" w14:textId="77777777" w:rsidTr="007F5B18">
        <w:tc>
          <w:tcPr>
            <w:tcW w:w="6975" w:type="dxa"/>
            <w:shd w:val="clear" w:color="auto" w:fill="auto"/>
            <w:vAlign w:val="bottom"/>
          </w:tcPr>
          <w:p w14:paraId="2A5621BB"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Road Transport</w:t>
            </w:r>
          </w:p>
        </w:tc>
        <w:tc>
          <w:tcPr>
            <w:tcW w:w="724" w:type="dxa"/>
            <w:shd w:val="clear" w:color="auto" w:fill="auto"/>
          </w:tcPr>
          <w:p w14:paraId="4558DF3F" w14:textId="77777777" w:rsidR="007F428B" w:rsidRPr="007F428B" w:rsidRDefault="007F428B" w:rsidP="007F428B">
            <w:pPr>
              <w:suppressAutoHyphens w:val="0"/>
              <w:spacing w:before="40" w:after="40" w:line="210" w:lineRule="exact"/>
              <w:ind w:right="43"/>
              <w:jc w:val="right"/>
              <w:rPr>
                <w:rFonts w:eastAsia="Calibri"/>
                <w:color w:val="000000"/>
                <w:sz w:val="17"/>
                <w:szCs w:val="17"/>
                <w:lang w:eastAsia="zh-CN"/>
              </w:rPr>
            </w:pPr>
            <w:r w:rsidRPr="007F428B">
              <w:rPr>
                <w:rFonts w:eastAsia="Calibri"/>
                <w:color w:val="000000"/>
                <w:sz w:val="17"/>
                <w:szCs w:val="17"/>
                <w:lang w:eastAsia="zh-CN"/>
              </w:rPr>
              <w:t>9</w:t>
            </w:r>
          </w:p>
        </w:tc>
        <w:tc>
          <w:tcPr>
            <w:tcW w:w="724" w:type="dxa"/>
          </w:tcPr>
          <w:p w14:paraId="7D7950D5"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9</w:t>
            </w:r>
          </w:p>
        </w:tc>
        <w:tc>
          <w:tcPr>
            <w:tcW w:w="724" w:type="dxa"/>
          </w:tcPr>
          <w:p w14:paraId="321EF4EA"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9</w:t>
            </w:r>
          </w:p>
        </w:tc>
        <w:tc>
          <w:tcPr>
            <w:tcW w:w="724" w:type="dxa"/>
          </w:tcPr>
          <w:p w14:paraId="68A68075"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10</w:t>
            </w:r>
          </w:p>
        </w:tc>
      </w:tr>
      <w:tr w:rsidR="007F428B" w:rsidRPr="007F428B" w14:paraId="25B39503" w14:textId="77777777" w:rsidTr="007F5B18">
        <w:tc>
          <w:tcPr>
            <w:tcW w:w="6975" w:type="dxa"/>
            <w:shd w:val="clear" w:color="auto" w:fill="auto"/>
            <w:vAlign w:val="bottom"/>
          </w:tcPr>
          <w:p w14:paraId="14287F40"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Global Forum for Road Traffic Safety</w:t>
            </w:r>
          </w:p>
        </w:tc>
        <w:tc>
          <w:tcPr>
            <w:tcW w:w="724" w:type="dxa"/>
            <w:shd w:val="clear" w:color="auto" w:fill="auto"/>
          </w:tcPr>
          <w:p w14:paraId="70A666E8" w14:textId="77777777" w:rsidR="007F428B" w:rsidRPr="007F428B" w:rsidRDefault="007F428B" w:rsidP="007F428B">
            <w:pPr>
              <w:suppressAutoHyphens w:val="0"/>
              <w:spacing w:before="40" w:after="40" w:line="210" w:lineRule="exact"/>
              <w:ind w:right="43"/>
              <w:jc w:val="right"/>
              <w:rPr>
                <w:rFonts w:eastAsia="Calibri"/>
                <w:color w:val="000000"/>
                <w:sz w:val="17"/>
                <w:szCs w:val="17"/>
                <w:lang w:eastAsia="zh-CN"/>
              </w:rPr>
            </w:pPr>
            <w:r w:rsidRPr="007F428B">
              <w:rPr>
                <w:rFonts w:eastAsia="Calibri"/>
                <w:color w:val="000000"/>
                <w:sz w:val="17"/>
                <w:szCs w:val="17"/>
                <w:lang w:eastAsia="zh-CN"/>
              </w:rPr>
              <w:t>16</w:t>
            </w:r>
          </w:p>
        </w:tc>
        <w:tc>
          <w:tcPr>
            <w:tcW w:w="724" w:type="dxa"/>
          </w:tcPr>
          <w:p w14:paraId="3AC6B603"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16</w:t>
            </w:r>
          </w:p>
        </w:tc>
        <w:tc>
          <w:tcPr>
            <w:tcW w:w="724" w:type="dxa"/>
          </w:tcPr>
          <w:p w14:paraId="744161EF"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16</w:t>
            </w:r>
          </w:p>
        </w:tc>
        <w:tc>
          <w:tcPr>
            <w:tcW w:w="724" w:type="dxa"/>
          </w:tcPr>
          <w:p w14:paraId="0B570DA8"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16</w:t>
            </w:r>
          </w:p>
        </w:tc>
      </w:tr>
      <w:tr w:rsidR="007F428B" w:rsidRPr="007F428B" w14:paraId="4A0FECE0" w14:textId="77777777" w:rsidTr="007F5B18">
        <w:tc>
          <w:tcPr>
            <w:tcW w:w="6975" w:type="dxa"/>
            <w:shd w:val="clear" w:color="auto" w:fill="auto"/>
            <w:vAlign w:val="bottom"/>
          </w:tcPr>
          <w:p w14:paraId="756869A8"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Rail Transport</w:t>
            </w:r>
          </w:p>
        </w:tc>
        <w:tc>
          <w:tcPr>
            <w:tcW w:w="724" w:type="dxa"/>
            <w:shd w:val="clear" w:color="auto" w:fill="auto"/>
          </w:tcPr>
          <w:p w14:paraId="41AA3C81" w14:textId="77777777" w:rsidR="007F428B" w:rsidRPr="007F428B" w:rsidRDefault="007F428B" w:rsidP="007F428B">
            <w:pPr>
              <w:suppressAutoHyphens w:val="0"/>
              <w:spacing w:before="40" w:after="40" w:line="210" w:lineRule="exact"/>
              <w:ind w:right="43"/>
              <w:jc w:val="right"/>
              <w:rPr>
                <w:rFonts w:eastAsia="Calibri"/>
                <w:color w:val="000000"/>
                <w:sz w:val="17"/>
                <w:szCs w:val="17"/>
                <w:lang w:eastAsia="zh-CN"/>
              </w:rPr>
            </w:pPr>
            <w:r w:rsidRPr="007F428B">
              <w:rPr>
                <w:rFonts w:eastAsia="Calibri"/>
                <w:color w:val="000000"/>
                <w:sz w:val="17"/>
                <w:szCs w:val="17"/>
                <w:lang w:eastAsia="zh-CN"/>
              </w:rPr>
              <w:t>12</w:t>
            </w:r>
          </w:p>
        </w:tc>
        <w:tc>
          <w:tcPr>
            <w:tcW w:w="724" w:type="dxa"/>
          </w:tcPr>
          <w:p w14:paraId="3ADFFF0C"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12</w:t>
            </w:r>
          </w:p>
        </w:tc>
        <w:tc>
          <w:tcPr>
            <w:tcW w:w="724" w:type="dxa"/>
          </w:tcPr>
          <w:p w14:paraId="3E485590"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12</w:t>
            </w:r>
          </w:p>
        </w:tc>
        <w:tc>
          <w:tcPr>
            <w:tcW w:w="724" w:type="dxa"/>
          </w:tcPr>
          <w:p w14:paraId="780745DB"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12</w:t>
            </w:r>
          </w:p>
        </w:tc>
      </w:tr>
      <w:tr w:rsidR="007F428B" w:rsidRPr="007F428B" w14:paraId="7BAB77F4" w14:textId="77777777" w:rsidTr="007F5B18">
        <w:tc>
          <w:tcPr>
            <w:tcW w:w="6975" w:type="dxa"/>
            <w:shd w:val="clear" w:color="auto" w:fill="auto"/>
            <w:vAlign w:val="bottom"/>
          </w:tcPr>
          <w:p w14:paraId="5FFF3333"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lastRenderedPageBreak/>
              <w:t>Working Party on Intermodal Transport and Logistics</w:t>
            </w:r>
          </w:p>
        </w:tc>
        <w:tc>
          <w:tcPr>
            <w:tcW w:w="724" w:type="dxa"/>
            <w:shd w:val="clear" w:color="auto" w:fill="auto"/>
          </w:tcPr>
          <w:p w14:paraId="5C5C25F5" w14:textId="77777777" w:rsidR="007F428B" w:rsidRPr="007F428B" w:rsidRDefault="007F428B" w:rsidP="007F428B">
            <w:pPr>
              <w:suppressAutoHyphens w:val="0"/>
              <w:spacing w:before="40" w:after="40" w:line="210" w:lineRule="exact"/>
              <w:ind w:right="43"/>
              <w:jc w:val="right"/>
              <w:rPr>
                <w:rFonts w:eastAsia="Calibri"/>
                <w:color w:val="000000"/>
                <w:sz w:val="17"/>
                <w:szCs w:val="17"/>
                <w:lang w:eastAsia="zh-CN"/>
              </w:rPr>
            </w:pPr>
            <w:r w:rsidRPr="007F428B">
              <w:rPr>
                <w:rFonts w:eastAsia="Calibri"/>
                <w:color w:val="000000"/>
                <w:sz w:val="17"/>
                <w:szCs w:val="17"/>
                <w:lang w:eastAsia="zh-CN"/>
              </w:rPr>
              <w:t>11</w:t>
            </w:r>
          </w:p>
        </w:tc>
        <w:tc>
          <w:tcPr>
            <w:tcW w:w="724" w:type="dxa"/>
          </w:tcPr>
          <w:p w14:paraId="56292090"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11</w:t>
            </w:r>
          </w:p>
        </w:tc>
        <w:tc>
          <w:tcPr>
            <w:tcW w:w="724" w:type="dxa"/>
          </w:tcPr>
          <w:p w14:paraId="02D3181F"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11</w:t>
            </w:r>
          </w:p>
        </w:tc>
        <w:tc>
          <w:tcPr>
            <w:tcW w:w="724" w:type="dxa"/>
          </w:tcPr>
          <w:p w14:paraId="77510EA3"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11</w:t>
            </w:r>
          </w:p>
        </w:tc>
      </w:tr>
      <w:tr w:rsidR="007F428B" w:rsidRPr="007F428B" w14:paraId="3A7F9CD2" w14:textId="77777777" w:rsidTr="007F5B18">
        <w:tc>
          <w:tcPr>
            <w:tcW w:w="6975" w:type="dxa"/>
            <w:shd w:val="clear" w:color="auto" w:fill="auto"/>
            <w:vAlign w:val="bottom"/>
          </w:tcPr>
          <w:p w14:paraId="7C25BC68"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Inland Water Transport</w:t>
            </w:r>
          </w:p>
        </w:tc>
        <w:tc>
          <w:tcPr>
            <w:tcW w:w="724" w:type="dxa"/>
            <w:shd w:val="clear" w:color="auto" w:fill="auto"/>
          </w:tcPr>
          <w:p w14:paraId="4EB9C9DB" w14:textId="77777777" w:rsidR="007F428B" w:rsidRPr="007F428B" w:rsidRDefault="007F428B" w:rsidP="007F428B">
            <w:pPr>
              <w:suppressAutoHyphens w:val="0"/>
              <w:spacing w:before="40" w:after="40" w:line="210" w:lineRule="exact"/>
              <w:ind w:right="43"/>
              <w:jc w:val="right"/>
              <w:rPr>
                <w:rFonts w:eastAsia="Calibri"/>
                <w:color w:val="000000"/>
                <w:sz w:val="17"/>
                <w:szCs w:val="17"/>
                <w:lang w:eastAsia="zh-CN"/>
              </w:rPr>
            </w:pPr>
            <w:r w:rsidRPr="007F428B">
              <w:rPr>
                <w:rFonts w:eastAsia="Calibri"/>
                <w:color w:val="000000"/>
                <w:sz w:val="17"/>
                <w:szCs w:val="17"/>
                <w:lang w:eastAsia="zh-CN"/>
              </w:rPr>
              <w:t>47</w:t>
            </w:r>
          </w:p>
        </w:tc>
        <w:tc>
          <w:tcPr>
            <w:tcW w:w="724" w:type="dxa"/>
          </w:tcPr>
          <w:p w14:paraId="4881BBF0"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47</w:t>
            </w:r>
          </w:p>
        </w:tc>
        <w:tc>
          <w:tcPr>
            <w:tcW w:w="724" w:type="dxa"/>
          </w:tcPr>
          <w:p w14:paraId="3413B6D0"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47</w:t>
            </w:r>
          </w:p>
        </w:tc>
        <w:tc>
          <w:tcPr>
            <w:tcW w:w="724" w:type="dxa"/>
          </w:tcPr>
          <w:p w14:paraId="73590E1E"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47</w:t>
            </w:r>
          </w:p>
        </w:tc>
      </w:tr>
      <w:tr w:rsidR="007F428B" w:rsidRPr="007F428B" w14:paraId="50158D82" w14:textId="77777777" w:rsidTr="007F5B18">
        <w:tc>
          <w:tcPr>
            <w:tcW w:w="6975" w:type="dxa"/>
            <w:shd w:val="clear" w:color="auto" w:fill="auto"/>
            <w:vAlign w:val="bottom"/>
          </w:tcPr>
          <w:p w14:paraId="4CAFEAF2"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Customs Questions Affecting Transport</w:t>
            </w:r>
          </w:p>
        </w:tc>
        <w:tc>
          <w:tcPr>
            <w:tcW w:w="724" w:type="dxa"/>
            <w:shd w:val="clear" w:color="auto" w:fill="auto"/>
          </w:tcPr>
          <w:p w14:paraId="13D52AC5" w14:textId="77777777" w:rsidR="007F428B" w:rsidRPr="007F428B" w:rsidRDefault="007F428B" w:rsidP="007F428B">
            <w:pPr>
              <w:suppressAutoHyphens w:val="0"/>
              <w:spacing w:before="40" w:after="40" w:line="210" w:lineRule="exact"/>
              <w:ind w:right="43"/>
              <w:jc w:val="right"/>
              <w:rPr>
                <w:rFonts w:eastAsia="Calibri"/>
                <w:color w:val="000000"/>
                <w:sz w:val="17"/>
                <w:szCs w:val="17"/>
                <w:lang w:eastAsia="zh-CN"/>
              </w:rPr>
            </w:pPr>
            <w:r w:rsidRPr="007F428B">
              <w:rPr>
                <w:rFonts w:eastAsia="Calibri"/>
                <w:color w:val="000000"/>
                <w:sz w:val="17"/>
                <w:szCs w:val="17"/>
                <w:lang w:eastAsia="zh-CN"/>
              </w:rPr>
              <w:t>71</w:t>
            </w:r>
          </w:p>
        </w:tc>
        <w:tc>
          <w:tcPr>
            <w:tcW w:w="724" w:type="dxa"/>
          </w:tcPr>
          <w:p w14:paraId="73D68DC5"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71</w:t>
            </w:r>
          </w:p>
        </w:tc>
        <w:tc>
          <w:tcPr>
            <w:tcW w:w="724" w:type="dxa"/>
          </w:tcPr>
          <w:p w14:paraId="0909C657"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71</w:t>
            </w:r>
          </w:p>
        </w:tc>
        <w:tc>
          <w:tcPr>
            <w:tcW w:w="724" w:type="dxa"/>
          </w:tcPr>
          <w:p w14:paraId="570AB02D"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71</w:t>
            </w:r>
          </w:p>
        </w:tc>
      </w:tr>
      <w:tr w:rsidR="007F428B" w:rsidRPr="007F428B" w14:paraId="20459FE7" w14:textId="77777777" w:rsidTr="007F5B18">
        <w:tc>
          <w:tcPr>
            <w:tcW w:w="6975" w:type="dxa"/>
            <w:shd w:val="clear" w:color="auto" w:fill="auto"/>
            <w:vAlign w:val="bottom"/>
          </w:tcPr>
          <w:p w14:paraId="65E281ED" w14:textId="77777777" w:rsidR="007F428B" w:rsidRPr="007F428B" w:rsidRDefault="007F428B" w:rsidP="007F428B">
            <w:pPr>
              <w:numPr>
                <w:ilvl w:val="0"/>
                <w:numId w:val="22"/>
              </w:numPr>
              <w:tabs>
                <w:tab w:val="left" w:pos="288"/>
                <w:tab w:val="left" w:pos="426"/>
                <w:tab w:val="left" w:pos="864"/>
                <w:tab w:val="left" w:pos="1152"/>
              </w:tabs>
              <w:spacing w:before="40" w:after="40" w:line="210" w:lineRule="exact"/>
              <w:ind w:left="0" w:right="43" w:firstLine="0"/>
              <w:rPr>
                <w:rFonts w:eastAsia="Calibri"/>
                <w:b/>
                <w:bCs/>
                <w:spacing w:val="4"/>
                <w:w w:val="103"/>
                <w:kern w:val="14"/>
                <w:sz w:val="17"/>
              </w:rPr>
            </w:pPr>
            <w:r w:rsidRPr="007F428B">
              <w:rPr>
                <w:rFonts w:eastAsia="Calibri"/>
                <w:b/>
                <w:bCs/>
                <w:spacing w:val="4"/>
                <w:w w:val="103"/>
                <w:kern w:val="14"/>
                <w:sz w:val="17"/>
              </w:rPr>
              <w:t>Parliamentary documentation for Economic and Social Council</w:t>
            </w:r>
          </w:p>
        </w:tc>
        <w:tc>
          <w:tcPr>
            <w:tcW w:w="724" w:type="dxa"/>
            <w:shd w:val="clear" w:color="auto" w:fill="auto"/>
          </w:tcPr>
          <w:p w14:paraId="3D9F48CD" w14:textId="77777777" w:rsidR="007F428B" w:rsidRPr="007F428B" w:rsidRDefault="007F428B" w:rsidP="007F428B">
            <w:pPr>
              <w:suppressAutoHyphens w:val="0"/>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321</w:t>
            </w:r>
          </w:p>
        </w:tc>
        <w:tc>
          <w:tcPr>
            <w:tcW w:w="724" w:type="dxa"/>
          </w:tcPr>
          <w:p w14:paraId="22B8A2F0" w14:textId="77777777" w:rsidR="007F428B" w:rsidRPr="007F428B" w:rsidRDefault="007F428B" w:rsidP="007F428B">
            <w:pPr>
              <w:suppressAutoHyphens w:val="0"/>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324</w:t>
            </w:r>
          </w:p>
        </w:tc>
        <w:tc>
          <w:tcPr>
            <w:tcW w:w="724" w:type="dxa"/>
          </w:tcPr>
          <w:p w14:paraId="204F8916" w14:textId="77777777" w:rsidR="007F428B" w:rsidRPr="007F428B" w:rsidRDefault="007F428B" w:rsidP="007F428B">
            <w:pPr>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190</w:t>
            </w:r>
          </w:p>
        </w:tc>
        <w:tc>
          <w:tcPr>
            <w:tcW w:w="724" w:type="dxa"/>
          </w:tcPr>
          <w:p w14:paraId="264AD7CD" w14:textId="77777777" w:rsidR="007F428B" w:rsidRPr="007F428B" w:rsidRDefault="007F428B" w:rsidP="007F428B">
            <w:pPr>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324</w:t>
            </w:r>
          </w:p>
        </w:tc>
      </w:tr>
      <w:tr w:rsidR="007F428B" w:rsidRPr="007F428B" w14:paraId="2A7F9969" w14:textId="77777777" w:rsidTr="007F5B18">
        <w:tc>
          <w:tcPr>
            <w:tcW w:w="6975" w:type="dxa"/>
            <w:shd w:val="clear" w:color="auto" w:fill="auto"/>
            <w:vAlign w:val="bottom"/>
          </w:tcPr>
          <w:p w14:paraId="2A141EE3"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Committee of Experts on the Transport of Dangerous Goods and on the Globally Harmonized System of Classification and Labelling of Chemicals</w:t>
            </w:r>
          </w:p>
        </w:tc>
        <w:tc>
          <w:tcPr>
            <w:tcW w:w="724" w:type="dxa"/>
            <w:shd w:val="clear" w:color="auto" w:fill="auto"/>
          </w:tcPr>
          <w:p w14:paraId="60F1A642"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2</w:t>
            </w:r>
          </w:p>
        </w:tc>
        <w:tc>
          <w:tcPr>
            <w:tcW w:w="724" w:type="dxa"/>
          </w:tcPr>
          <w:p w14:paraId="318409DE"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5</w:t>
            </w:r>
          </w:p>
        </w:tc>
        <w:tc>
          <w:tcPr>
            <w:tcW w:w="724" w:type="dxa"/>
          </w:tcPr>
          <w:p w14:paraId="317B65F6"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w:t>
            </w:r>
          </w:p>
        </w:tc>
        <w:tc>
          <w:tcPr>
            <w:tcW w:w="724" w:type="dxa"/>
          </w:tcPr>
          <w:p w14:paraId="66035FD0"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5</w:t>
            </w:r>
          </w:p>
        </w:tc>
      </w:tr>
      <w:tr w:rsidR="007F428B" w:rsidRPr="007F428B" w14:paraId="744DB733" w14:textId="77777777" w:rsidTr="007F5B18">
        <w:tc>
          <w:tcPr>
            <w:tcW w:w="6975" w:type="dxa"/>
            <w:shd w:val="clear" w:color="auto" w:fill="auto"/>
            <w:vAlign w:val="bottom"/>
          </w:tcPr>
          <w:p w14:paraId="7C2D2BBB"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Subcommittee of Experts on the Transport of Dangerous Goods</w:t>
            </w:r>
          </w:p>
        </w:tc>
        <w:tc>
          <w:tcPr>
            <w:tcW w:w="724" w:type="dxa"/>
            <w:shd w:val="clear" w:color="auto" w:fill="auto"/>
          </w:tcPr>
          <w:p w14:paraId="6BF395EC"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257</w:t>
            </w:r>
          </w:p>
        </w:tc>
        <w:tc>
          <w:tcPr>
            <w:tcW w:w="724" w:type="dxa"/>
          </w:tcPr>
          <w:p w14:paraId="7ACB7BA3"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257</w:t>
            </w:r>
          </w:p>
        </w:tc>
        <w:tc>
          <w:tcPr>
            <w:tcW w:w="724" w:type="dxa"/>
          </w:tcPr>
          <w:p w14:paraId="6B53149F"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157</w:t>
            </w:r>
          </w:p>
        </w:tc>
        <w:tc>
          <w:tcPr>
            <w:tcW w:w="724" w:type="dxa"/>
          </w:tcPr>
          <w:p w14:paraId="6D4B1411"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257</w:t>
            </w:r>
          </w:p>
        </w:tc>
      </w:tr>
      <w:tr w:rsidR="007F428B" w:rsidRPr="007F428B" w14:paraId="12EB1819" w14:textId="77777777" w:rsidTr="007F5B18">
        <w:tc>
          <w:tcPr>
            <w:tcW w:w="6975" w:type="dxa"/>
            <w:shd w:val="clear" w:color="auto" w:fill="auto"/>
            <w:vAlign w:val="bottom"/>
          </w:tcPr>
          <w:p w14:paraId="647A1670"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Subcommittee of Experts on the Globally Harmonized System of Classification and Labelling of Chemicals</w:t>
            </w:r>
          </w:p>
        </w:tc>
        <w:tc>
          <w:tcPr>
            <w:tcW w:w="724" w:type="dxa"/>
            <w:shd w:val="clear" w:color="auto" w:fill="auto"/>
          </w:tcPr>
          <w:p w14:paraId="3ABBAAB8"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62</w:t>
            </w:r>
          </w:p>
        </w:tc>
        <w:tc>
          <w:tcPr>
            <w:tcW w:w="724" w:type="dxa"/>
          </w:tcPr>
          <w:p w14:paraId="4C911B20"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62</w:t>
            </w:r>
          </w:p>
        </w:tc>
        <w:tc>
          <w:tcPr>
            <w:tcW w:w="724" w:type="dxa"/>
          </w:tcPr>
          <w:p w14:paraId="75CA82FF"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32</w:t>
            </w:r>
          </w:p>
        </w:tc>
        <w:tc>
          <w:tcPr>
            <w:tcW w:w="724" w:type="dxa"/>
          </w:tcPr>
          <w:p w14:paraId="751071CF"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62</w:t>
            </w:r>
          </w:p>
        </w:tc>
      </w:tr>
      <w:tr w:rsidR="007F428B" w:rsidRPr="007F428B" w14:paraId="79CDD2F2" w14:textId="77777777" w:rsidTr="007F5B18">
        <w:tc>
          <w:tcPr>
            <w:tcW w:w="6975" w:type="dxa"/>
            <w:shd w:val="clear" w:color="auto" w:fill="auto"/>
            <w:vAlign w:val="bottom"/>
          </w:tcPr>
          <w:p w14:paraId="60084156" w14:textId="77777777" w:rsidR="007F428B" w:rsidRPr="007F428B" w:rsidRDefault="007F428B" w:rsidP="007F428B">
            <w:pPr>
              <w:numPr>
                <w:ilvl w:val="0"/>
                <w:numId w:val="22"/>
              </w:numPr>
              <w:tabs>
                <w:tab w:val="left" w:pos="288"/>
                <w:tab w:val="left" w:pos="576"/>
                <w:tab w:val="left" w:pos="864"/>
                <w:tab w:val="left" w:pos="1152"/>
              </w:tabs>
              <w:spacing w:before="40" w:after="40" w:line="210" w:lineRule="exact"/>
              <w:ind w:left="0" w:right="43" w:firstLine="0"/>
              <w:rPr>
                <w:rFonts w:eastAsia="Calibri"/>
                <w:b/>
                <w:bCs/>
                <w:spacing w:val="4"/>
                <w:w w:val="103"/>
                <w:kern w:val="14"/>
                <w:sz w:val="17"/>
              </w:rPr>
            </w:pPr>
            <w:r w:rsidRPr="007F428B">
              <w:rPr>
                <w:rFonts w:eastAsia="Calibri"/>
                <w:b/>
                <w:bCs/>
                <w:spacing w:val="4"/>
                <w:w w:val="103"/>
                <w:kern w:val="14"/>
                <w:sz w:val="17"/>
              </w:rPr>
              <w:t>Parliamentary documentation for High-level Meeting on Transport, Health and Environment</w:t>
            </w:r>
          </w:p>
        </w:tc>
        <w:tc>
          <w:tcPr>
            <w:tcW w:w="724" w:type="dxa"/>
            <w:shd w:val="clear" w:color="auto" w:fill="auto"/>
          </w:tcPr>
          <w:p w14:paraId="37BF5A4F" w14:textId="77777777" w:rsidR="007F428B" w:rsidRPr="007F428B" w:rsidRDefault="007F428B" w:rsidP="007F428B">
            <w:pPr>
              <w:suppressAutoHyphens w:val="0"/>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5</w:t>
            </w:r>
          </w:p>
        </w:tc>
        <w:tc>
          <w:tcPr>
            <w:tcW w:w="724" w:type="dxa"/>
          </w:tcPr>
          <w:p w14:paraId="42F848EA" w14:textId="77777777" w:rsidR="007F428B" w:rsidRPr="007F428B" w:rsidRDefault="007F428B" w:rsidP="007F428B">
            <w:pPr>
              <w:suppressAutoHyphens w:val="0"/>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5</w:t>
            </w:r>
          </w:p>
        </w:tc>
        <w:tc>
          <w:tcPr>
            <w:tcW w:w="724" w:type="dxa"/>
          </w:tcPr>
          <w:p w14:paraId="4A120609" w14:textId="77777777" w:rsidR="007F428B" w:rsidRPr="007F428B" w:rsidRDefault="007F428B" w:rsidP="007F428B">
            <w:pPr>
              <w:spacing w:before="40" w:after="40" w:line="210" w:lineRule="exact"/>
              <w:ind w:right="43"/>
              <w:jc w:val="right"/>
              <w:rPr>
                <w:rFonts w:eastAsia="Calibri"/>
                <w:b/>
                <w:bCs/>
                <w:color w:val="000000"/>
                <w:spacing w:val="4"/>
                <w:w w:val="103"/>
                <w:kern w:val="14"/>
                <w:sz w:val="17"/>
                <w:szCs w:val="17"/>
              </w:rPr>
            </w:pPr>
            <w:r w:rsidRPr="007F428B">
              <w:rPr>
                <w:rFonts w:eastAsia="Calibri"/>
                <w:b/>
                <w:bCs/>
                <w:color w:val="000000"/>
                <w:sz w:val="17"/>
                <w:szCs w:val="17"/>
                <w:lang w:val="en-US" w:eastAsia="zh-CN"/>
              </w:rPr>
              <w:t>5</w:t>
            </w:r>
          </w:p>
        </w:tc>
        <w:tc>
          <w:tcPr>
            <w:tcW w:w="724" w:type="dxa"/>
          </w:tcPr>
          <w:p w14:paraId="307E569F" w14:textId="77777777" w:rsidR="007F428B" w:rsidRPr="007F428B" w:rsidRDefault="007F428B" w:rsidP="007F428B">
            <w:pPr>
              <w:spacing w:before="40" w:after="40" w:line="210" w:lineRule="exact"/>
              <w:ind w:right="43"/>
              <w:jc w:val="right"/>
              <w:rPr>
                <w:rFonts w:eastAsia="Calibri"/>
                <w:b/>
                <w:bCs/>
                <w:color w:val="000000"/>
                <w:spacing w:val="4"/>
                <w:w w:val="103"/>
                <w:kern w:val="14"/>
                <w:sz w:val="17"/>
                <w:szCs w:val="17"/>
              </w:rPr>
            </w:pPr>
            <w:r w:rsidRPr="007F428B">
              <w:rPr>
                <w:rFonts w:eastAsia="Calibri"/>
                <w:b/>
                <w:bCs/>
                <w:color w:val="000000"/>
                <w:sz w:val="17"/>
                <w:szCs w:val="17"/>
                <w:lang w:val="en-US" w:eastAsia="zh-CN"/>
              </w:rPr>
              <w:t>5</w:t>
            </w:r>
          </w:p>
        </w:tc>
      </w:tr>
      <w:tr w:rsidR="007F428B" w:rsidRPr="007F428B" w14:paraId="58540ED6" w14:textId="77777777" w:rsidTr="007F5B18">
        <w:tc>
          <w:tcPr>
            <w:tcW w:w="6975" w:type="dxa"/>
            <w:shd w:val="clear" w:color="auto" w:fill="auto"/>
            <w:vAlign w:val="bottom"/>
          </w:tcPr>
          <w:p w14:paraId="68228F2A" w14:textId="77777777" w:rsidR="007F428B" w:rsidRPr="007F428B" w:rsidRDefault="007F428B" w:rsidP="007F428B">
            <w:pPr>
              <w:tabs>
                <w:tab w:val="left" w:pos="288"/>
                <w:tab w:val="left" w:pos="576"/>
                <w:tab w:val="left" w:pos="864"/>
                <w:tab w:val="left" w:pos="1152"/>
              </w:tabs>
              <w:spacing w:before="40" w:after="40" w:line="210" w:lineRule="exact"/>
              <w:ind w:right="43"/>
              <w:rPr>
                <w:rFonts w:eastAsia="Calibri"/>
                <w:strike/>
                <w:spacing w:val="4"/>
                <w:w w:val="103"/>
                <w:kern w:val="14"/>
                <w:sz w:val="17"/>
              </w:rPr>
            </w:pPr>
            <w:r w:rsidRPr="007F428B">
              <w:rPr>
                <w:rFonts w:eastAsia="Calibri"/>
                <w:b/>
                <w:spacing w:val="4"/>
                <w:w w:val="103"/>
                <w:kern w:val="14"/>
                <w:sz w:val="17"/>
              </w:rPr>
              <w:t>Substantive services for meetings</w:t>
            </w:r>
          </w:p>
        </w:tc>
        <w:tc>
          <w:tcPr>
            <w:tcW w:w="724" w:type="dxa"/>
            <w:shd w:val="clear" w:color="auto" w:fill="auto"/>
            <w:vAlign w:val="bottom"/>
          </w:tcPr>
          <w:p w14:paraId="10DB24D6"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b/>
                <w:bCs/>
                <w:color w:val="000000"/>
                <w:sz w:val="17"/>
                <w:szCs w:val="17"/>
                <w:lang w:val="en-US" w:eastAsia="zh-CN"/>
              </w:rPr>
              <w:t>348</w:t>
            </w:r>
          </w:p>
        </w:tc>
        <w:tc>
          <w:tcPr>
            <w:tcW w:w="724" w:type="dxa"/>
          </w:tcPr>
          <w:p w14:paraId="4220F2C5"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b/>
                <w:bCs/>
                <w:color w:val="000000"/>
                <w:sz w:val="17"/>
                <w:szCs w:val="17"/>
                <w:lang w:val="en-US" w:eastAsia="zh-CN"/>
              </w:rPr>
              <w:t>348</w:t>
            </w:r>
          </w:p>
        </w:tc>
        <w:tc>
          <w:tcPr>
            <w:tcW w:w="724" w:type="dxa"/>
            <w:vAlign w:val="bottom"/>
          </w:tcPr>
          <w:p w14:paraId="050E3EEB"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b/>
                <w:bCs/>
                <w:color w:val="000000"/>
                <w:sz w:val="17"/>
                <w:szCs w:val="17"/>
                <w:lang w:val="en-US" w:eastAsia="zh-CN"/>
              </w:rPr>
              <w:t>354</w:t>
            </w:r>
          </w:p>
        </w:tc>
        <w:tc>
          <w:tcPr>
            <w:tcW w:w="724" w:type="dxa"/>
          </w:tcPr>
          <w:p w14:paraId="0E907E90"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b/>
                <w:bCs/>
                <w:color w:val="000000"/>
                <w:sz w:val="17"/>
                <w:szCs w:val="17"/>
                <w:lang w:val="en-US" w:eastAsia="zh-CN"/>
              </w:rPr>
              <w:t>369</w:t>
            </w:r>
          </w:p>
        </w:tc>
      </w:tr>
      <w:tr w:rsidR="007F428B" w:rsidRPr="007F428B" w14:paraId="7608CF6B" w14:textId="77777777" w:rsidTr="007F5B18">
        <w:tc>
          <w:tcPr>
            <w:tcW w:w="6975" w:type="dxa"/>
            <w:shd w:val="clear" w:color="auto" w:fill="auto"/>
            <w:vAlign w:val="bottom"/>
          </w:tcPr>
          <w:p w14:paraId="2BCA0E3F" w14:textId="77777777" w:rsidR="007F428B" w:rsidRPr="007F428B" w:rsidRDefault="007F428B" w:rsidP="007F428B">
            <w:pPr>
              <w:numPr>
                <w:ilvl w:val="0"/>
                <w:numId w:val="22"/>
              </w:numPr>
              <w:tabs>
                <w:tab w:val="left" w:pos="288"/>
                <w:tab w:val="left" w:pos="576"/>
                <w:tab w:val="left" w:pos="864"/>
                <w:tab w:val="left" w:pos="1152"/>
              </w:tabs>
              <w:spacing w:before="40" w:after="40" w:line="210" w:lineRule="exact"/>
              <w:ind w:left="0" w:right="43" w:firstLine="0"/>
              <w:rPr>
                <w:rFonts w:eastAsia="Calibri"/>
                <w:b/>
                <w:bCs/>
                <w:spacing w:val="4"/>
                <w:w w:val="103"/>
                <w:kern w:val="14"/>
                <w:sz w:val="17"/>
              </w:rPr>
            </w:pPr>
            <w:r w:rsidRPr="007F428B">
              <w:rPr>
                <w:rFonts w:eastAsia="Calibri"/>
                <w:b/>
                <w:bCs/>
                <w:spacing w:val="4"/>
                <w:w w:val="103"/>
                <w:kern w:val="14"/>
                <w:sz w:val="17"/>
              </w:rPr>
              <w:t>Meetings of Inland Transport Committee</w:t>
            </w:r>
          </w:p>
        </w:tc>
        <w:tc>
          <w:tcPr>
            <w:tcW w:w="724" w:type="dxa"/>
            <w:shd w:val="clear" w:color="auto" w:fill="auto"/>
          </w:tcPr>
          <w:p w14:paraId="01914CF3" w14:textId="77777777" w:rsidR="007F428B" w:rsidRPr="007F428B" w:rsidRDefault="007F428B" w:rsidP="007F428B">
            <w:pPr>
              <w:suppressAutoHyphens w:val="0"/>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307</w:t>
            </w:r>
          </w:p>
        </w:tc>
        <w:tc>
          <w:tcPr>
            <w:tcW w:w="724" w:type="dxa"/>
          </w:tcPr>
          <w:p w14:paraId="3E41B362" w14:textId="77777777" w:rsidR="007F428B" w:rsidRPr="007F428B" w:rsidRDefault="007F428B" w:rsidP="007F428B">
            <w:pPr>
              <w:suppressAutoHyphens w:val="0"/>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306</w:t>
            </w:r>
          </w:p>
        </w:tc>
        <w:tc>
          <w:tcPr>
            <w:tcW w:w="724" w:type="dxa"/>
          </w:tcPr>
          <w:p w14:paraId="798B9DC7" w14:textId="77777777" w:rsidR="007F428B" w:rsidRPr="007F428B" w:rsidRDefault="007F428B" w:rsidP="007F428B">
            <w:pPr>
              <w:spacing w:before="40" w:after="40" w:line="210" w:lineRule="exact"/>
              <w:ind w:right="43"/>
              <w:jc w:val="right"/>
              <w:rPr>
                <w:rFonts w:eastAsia="Calibri"/>
                <w:b/>
                <w:bCs/>
                <w:color w:val="000000"/>
                <w:spacing w:val="4"/>
                <w:w w:val="103"/>
                <w:kern w:val="14"/>
                <w:sz w:val="17"/>
                <w:szCs w:val="17"/>
              </w:rPr>
            </w:pPr>
            <w:r w:rsidRPr="007F428B">
              <w:rPr>
                <w:rFonts w:eastAsia="Calibri"/>
                <w:b/>
                <w:bCs/>
                <w:color w:val="000000"/>
                <w:sz w:val="17"/>
                <w:szCs w:val="17"/>
                <w:lang w:val="en-US" w:eastAsia="zh-CN"/>
              </w:rPr>
              <w:t>317</w:t>
            </w:r>
          </w:p>
        </w:tc>
        <w:tc>
          <w:tcPr>
            <w:tcW w:w="724" w:type="dxa"/>
          </w:tcPr>
          <w:p w14:paraId="7C30C52A" w14:textId="77777777" w:rsidR="007F428B" w:rsidRPr="007F428B" w:rsidRDefault="007F428B" w:rsidP="007F428B">
            <w:pPr>
              <w:spacing w:before="40" w:after="40" w:line="210" w:lineRule="exact"/>
              <w:ind w:right="43"/>
              <w:jc w:val="right"/>
              <w:rPr>
                <w:rFonts w:eastAsia="Calibri"/>
                <w:b/>
                <w:bCs/>
                <w:color w:val="000000"/>
                <w:spacing w:val="4"/>
                <w:w w:val="103"/>
                <w:kern w:val="14"/>
                <w:sz w:val="17"/>
                <w:szCs w:val="17"/>
              </w:rPr>
            </w:pPr>
            <w:r w:rsidRPr="007F428B">
              <w:rPr>
                <w:rFonts w:eastAsia="Calibri"/>
                <w:b/>
                <w:bCs/>
                <w:color w:val="000000"/>
                <w:sz w:val="17"/>
                <w:szCs w:val="17"/>
                <w:lang w:val="en-US" w:eastAsia="zh-CN"/>
              </w:rPr>
              <w:t>327</w:t>
            </w:r>
          </w:p>
        </w:tc>
      </w:tr>
      <w:tr w:rsidR="007F428B" w:rsidRPr="007F428B" w14:paraId="1E0DCF0B" w14:textId="77777777" w:rsidTr="007F5B18">
        <w:tc>
          <w:tcPr>
            <w:tcW w:w="6975" w:type="dxa"/>
            <w:shd w:val="clear" w:color="auto" w:fill="auto"/>
            <w:vAlign w:val="bottom"/>
          </w:tcPr>
          <w:p w14:paraId="4B0A431E"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Inland Transport Committee</w:t>
            </w:r>
          </w:p>
        </w:tc>
        <w:tc>
          <w:tcPr>
            <w:tcW w:w="724" w:type="dxa"/>
            <w:shd w:val="clear" w:color="auto" w:fill="auto"/>
          </w:tcPr>
          <w:p w14:paraId="63BDAA7E"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16</w:t>
            </w:r>
          </w:p>
        </w:tc>
        <w:tc>
          <w:tcPr>
            <w:tcW w:w="724" w:type="dxa"/>
          </w:tcPr>
          <w:p w14:paraId="7E428062"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18</w:t>
            </w:r>
          </w:p>
        </w:tc>
        <w:tc>
          <w:tcPr>
            <w:tcW w:w="724" w:type="dxa"/>
          </w:tcPr>
          <w:p w14:paraId="58441CEC"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16</w:t>
            </w:r>
          </w:p>
        </w:tc>
        <w:tc>
          <w:tcPr>
            <w:tcW w:w="724" w:type="dxa"/>
          </w:tcPr>
          <w:p w14:paraId="4816642C"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16</w:t>
            </w:r>
          </w:p>
        </w:tc>
      </w:tr>
      <w:tr w:rsidR="007F428B" w:rsidRPr="007F428B" w14:paraId="597E1CD9" w14:textId="77777777" w:rsidTr="007F5B18">
        <w:tc>
          <w:tcPr>
            <w:tcW w:w="6975" w:type="dxa"/>
            <w:shd w:val="clear" w:color="auto" w:fill="auto"/>
            <w:vAlign w:val="bottom"/>
          </w:tcPr>
          <w:p w14:paraId="12CC916C"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World Forum for Harmonization of Vehicle Regulations</w:t>
            </w:r>
          </w:p>
        </w:tc>
        <w:tc>
          <w:tcPr>
            <w:tcW w:w="724" w:type="dxa"/>
            <w:shd w:val="clear" w:color="auto" w:fill="auto"/>
          </w:tcPr>
          <w:p w14:paraId="4CF38718"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111</w:t>
            </w:r>
          </w:p>
        </w:tc>
        <w:tc>
          <w:tcPr>
            <w:tcW w:w="724" w:type="dxa"/>
          </w:tcPr>
          <w:p w14:paraId="359279AA"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111</w:t>
            </w:r>
          </w:p>
        </w:tc>
        <w:tc>
          <w:tcPr>
            <w:tcW w:w="724" w:type="dxa"/>
          </w:tcPr>
          <w:p w14:paraId="4F522F58"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111</w:t>
            </w:r>
          </w:p>
        </w:tc>
        <w:tc>
          <w:tcPr>
            <w:tcW w:w="724" w:type="dxa"/>
          </w:tcPr>
          <w:p w14:paraId="1EEF32D7"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111</w:t>
            </w:r>
          </w:p>
        </w:tc>
      </w:tr>
      <w:tr w:rsidR="007F428B" w:rsidRPr="007F428B" w14:paraId="5E386CAB" w14:textId="77777777" w:rsidTr="007F5B18">
        <w:tc>
          <w:tcPr>
            <w:tcW w:w="6975" w:type="dxa"/>
            <w:shd w:val="clear" w:color="auto" w:fill="auto"/>
            <w:vAlign w:val="bottom"/>
          </w:tcPr>
          <w:p w14:paraId="56259A41"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the Transport of Perishable Foodstuffs</w:t>
            </w:r>
          </w:p>
        </w:tc>
        <w:tc>
          <w:tcPr>
            <w:tcW w:w="724" w:type="dxa"/>
            <w:shd w:val="clear" w:color="auto" w:fill="auto"/>
          </w:tcPr>
          <w:p w14:paraId="7B9B9F41"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8</w:t>
            </w:r>
          </w:p>
        </w:tc>
        <w:tc>
          <w:tcPr>
            <w:tcW w:w="724" w:type="dxa"/>
          </w:tcPr>
          <w:p w14:paraId="1C39732E"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10</w:t>
            </w:r>
          </w:p>
        </w:tc>
        <w:tc>
          <w:tcPr>
            <w:tcW w:w="724" w:type="dxa"/>
          </w:tcPr>
          <w:p w14:paraId="63047B35"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8</w:t>
            </w:r>
          </w:p>
        </w:tc>
        <w:tc>
          <w:tcPr>
            <w:tcW w:w="724" w:type="dxa"/>
          </w:tcPr>
          <w:p w14:paraId="3DF795BE"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8</w:t>
            </w:r>
          </w:p>
        </w:tc>
      </w:tr>
      <w:tr w:rsidR="007F428B" w:rsidRPr="007F428B" w14:paraId="6382D9FF" w14:textId="77777777" w:rsidTr="007F5B18">
        <w:tc>
          <w:tcPr>
            <w:tcW w:w="6975" w:type="dxa"/>
            <w:shd w:val="clear" w:color="auto" w:fill="auto"/>
            <w:vAlign w:val="bottom"/>
          </w:tcPr>
          <w:p w14:paraId="35ADC360"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the Transport of Dangerous Goods</w:t>
            </w:r>
          </w:p>
        </w:tc>
        <w:tc>
          <w:tcPr>
            <w:tcW w:w="724" w:type="dxa"/>
            <w:shd w:val="clear" w:color="auto" w:fill="auto"/>
          </w:tcPr>
          <w:p w14:paraId="662CF8E3"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58</w:t>
            </w:r>
          </w:p>
        </w:tc>
        <w:tc>
          <w:tcPr>
            <w:tcW w:w="724" w:type="dxa"/>
          </w:tcPr>
          <w:p w14:paraId="66551373"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54</w:t>
            </w:r>
          </w:p>
        </w:tc>
        <w:tc>
          <w:tcPr>
            <w:tcW w:w="724" w:type="dxa"/>
          </w:tcPr>
          <w:p w14:paraId="68D80DB3"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68</w:t>
            </w:r>
          </w:p>
        </w:tc>
        <w:tc>
          <w:tcPr>
            <w:tcW w:w="724" w:type="dxa"/>
          </w:tcPr>
          <w:p w14:paraId="43926D96"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58</w:t>
            </w:r>
          </w:p>
        </w:tc>
      </w:tr>
      <w:tr w:rsidR="007F428B" w:rsidRPr="007F428B" w14:paraId="42B09DB2" w14:textId="77777777" w:rsidTr="007F5B18">
        <w:tc>
          <w:tcPr>
            <w:tcW w:w="6975" w:type="dxa"/>
            <w:shd w:val="clear" w:color="auto" w:fill="auto"/>
            <w:vAlign w:val="bottom"/>
          </w:tcPr>
          <w:p w14:paraId="2DF208EB" w14:textId="77777777" w:rsidR="007F428B" w:rsidRPr="007F428B" w:rsidRDefault="007F428B" w:rsidP="007F428B">
            <w:pPr>
              <w:numPr>
                <w:ilvl w:val="1"/>
                <w:numId w:val="22"/>
              </w:numPr>
              <w:tabs>
                <w:tab w:val="left" w:pos="288"/>
                <w:tab w:val="left" w:pos="42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Transport Trends and Economics</w:t>
            </w:r>
          </w:p>
        </w:tc>
        <w:tc>
          <w:tcPr>
            <w:tcW w:w="724" w:type="dxa"/>
            <w:shd w:val="clear" w:color="auto" w:fill="auto"/>
          </w:tcPr>
          <w:p w14:paraId="394CEDD2"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12</w:t>
            </w:r>
          </w:p>
        </w:tc>
        <w:tc>
          <w:tcPr>
            <w:tcW w:w="724" w:type="dxa"/>
          </w:tcPr>
          <w:p w14:paraId="574C71F2"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sz w:val="17"/>
                <w:szCs w:val="17"/>
                <w:lang w:val="en-US" w:eastAsia="zh-CN"/>
              </w:rPr>
              <w:t>12</w:t>
            </w:r>
          </w:p>
        </w:tc>
        <w:tc>
          <w:tcPr>
            <w:tcW w:w="724" w:type="dxa"/>
          </w:tcPr>
          <w:p w14:paraId="2ABC36E5"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12</w:t>
            </w:r>
          </w:p>
        </w:tc>
        <w:tc>
          <w:tcPr>
            <w:tcW w:w="724" w:type="dxa"/>
          </w:tcPr>
          <w:p w14:paraId="1192AAD6"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32</w:t>
            </w:r>
          </w:p>
        </w:tc>
      </w:tr>
      <w:tr w:rsidR="007F428B" w:rsidRPr="007F428B" w14:paraId="3959CAEC" w14:textId="77777777" w:rsidTr="007F5B18">
        <w:tc>
          <w:tcPr>
            <w:tcW w:w="6975" w:type="dxa"/>
            <w:shd w:val="clear" w:color="auto" w:fill="auto"/>
            <w:vAlign w:val="bottom"/>
          </w:tcPr>
          <w:p w14:paraId="0C9E9A39" w14:textId="77777777" w:rsidR="007F428B" w:rsidRPr="007F428B" w:rsidRDefault="007F428B" w:rsidP="007F428B">
            <w:pPr>
              <w:numPr>
                <w:ilvl w:val="1"/>
                <w:numId w:val="22"/>
              </w:numPr>
              <w:tabs>
                <w:tab w:val="left" w:pos="284"/>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Transport Statistics</w:t>
            </w:r>
          </w:p>
        </w:tc>
        <w:tc>
          <w:tcPr>
            <w:tcW w:w="724" w:type="dxa"/>
            <w:shd w:val="clear" w:color="auto" w:fill="auto"/>
          </w:tcPr>
          <w:p w14:paraId="3B8F270B"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6</w:t>
            </w:r>
          </w:p>
        </w:tc>
        <w:tc>
          <w:tcPr>
            <w:tcW w:w="724" w:type="dxa"/>
          </w:tcPr>
          <w:p w14:paraId="7DD99C85"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6</w:t>
            </w:r>
          </w:p>
        </w:tc>
        <w:tc>
          <w:tcPr>
            <w:tcW w:w="724" w:type="dxa"/>
          </w:tcPr>
          <w:p w14:paraId="20569E1E"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6</w:t>
            </w:r>
          </w:p>
        </w:tc>
        <w:tc>
          <w:tcPr>
            <w:tcW w:w="724" w:type="dxa"/>
          </w:tcPr>
          <w:p w14:paraId="35FCABDB"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6</w:t>
            </w:r>
          </w:p>
        </w:tc>
      </w:tr>
      <w:tr w:rsidR="007F428B" w:rsidRPr="007F428B" w14:paraId="0699ED4B" w14:textId="77777777" w:rsidTr="007F5B18">
        <w:tc>
          <w:tcPr>
            <w:tcW w:w="6975" w:type="dxa"/>
            <w:shd w:val="clear" w:color="auto" w:fill="auto"/>
            <w:vAlign w:val="bottom"/>
          </w:tcPr>
          <w:p w14:paraId="44CA9BD2" w14:textId="77777777" w:rsidR="007F428B" w:rsidRPr="007F428B" w:rsidRDefault="007F428B" w:rsidP="007F428B">
            <w:pPr>
              <w:numPr>
                <w:ilvl w:val="1"/>
                <w:numId w:val="22"/>
              </w:numPr>
              <w:tabs>
                <w:tab w:val="left" w:pos="284"/>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Road Transport</w:t>
            </w:r>
          </w:p>
        </w:tc>
        <w:tc>
          <w:tcPr>
            <w:tcW w:w="724" w:type="dxa"/>
            <w:shd w:val="clear" w:color="auto" w:fill="auto"/>
          </w:tcPr>
          <w:p w14:paraId="2BC8AA32"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6</w:t>
            </w:r>
          </w:p>
        </w:tc>
        <w:tc>
          <w:tcPr>
            <w:tcW w:w="724" w:type="dxa"/>
          </w:tcPr>
          <w:p w14:paraId="4C361103"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6</w:t>
            </w:r>
          </w:p>
        </w:tc>
        <w:tc>
          <w:tcPr>
            <w:tcW w:w="724" w:type="dxa"/>
          </w:tcPr>
          <w:p w14:paraId="5137798E"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6</w:t>
            </w:r>
          </w:p>
        </w:tc>
        <w:tc>
          <w:tcPr>
            <w:tcW w:w="724" w:type="dxa"/>
          </w:tcPr>
          <w:p w14:paraId="583F11C7"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6</w:t>
            </w:r>
          </w:p>
        </w:tc>
      </w:tr>
      <w:tr w:rsidR="007F428B" w:rsidRPr="007F428B" w14:paraId="0CBCC61E" w14:textId="77777777" w:rsidTr="007F5B18">
        <w:tc>
          <w:tcPr>
            <w:tcW w:w="6975" w:type="dxa"/>
            <w:shd w:val="clear" w:color="auto" w:fill="auto"/>
            <w:vAlign w:val="bottom"/>
          </w:tcPr>
          <w:p w14:paraId="5A30FC3C" w14:textId="77777777" w:rsidR="007F428B" w:rsidRPr="007F428B" w:rsidRDefault="007F428B" w:rsidP="007F428B">
            <w:pPr>
              <w:numPr>
                <w:ilvl w:val="1"/>
                <w:numId w:val="22"/>
              </w:numPr>
              <w:tabs>
                <w:tab w:val="left" w:pos="284"/>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Global Forum for Road Traffic Safety</w:t>
            </w:r>
          </w:p>
        </w:tc>
        <w:tc>
          <w:tcPr>
            <w:tcW w:w="724" w:type="dxa"/>
            <w:shd w:val="clear" w:color="auto" w:fill="auto"/>
          </w:tcPr>
          <w:p w14:paraId="24496729"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14</w:t>
            </w:r>
          </w:p>
        </w:tc>
        <w:tc>
          <w:tcPr>
            <w:tcW w:w="724" w:type="dxa"/>
          </w:tcPr>
          <w:p w14:paraId="2F074FCF"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14</w:t>
            </w:r>
          </w:p>
        </w:tc>
        <w:tc>
          <w:tcPr>
            <w:tcW w:w="724" w:type="dxa"/>
          </w:tcPr>
          <w:p w14:paraId="468D8FB7"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14</w:t>
            </w:r>
          </w:p>
        </w:tc>
        <w:tc>
          <w:tcPr>
            <w:tcW w:w="724" w:type="dxa"/>
          </w:tcPr>
          <w:p w14:paraId="3FCF3F50"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14</w:t>
            </w:r>
          </w:p>
        </w:tc>
      </w:tr>
      <w:tr w:rsidR="007F428B" w:rsidRPr="007F428B" w14:paraId="488638FB" w14:textId="77777777" w:rsidTr="007F5B18">
        <w:tc>
          <w:tcPr>
            <w:tcW w:w="6975" w:type="dxa"/>
            <w:shd w:val="clear" w:color="auto" w:fill="auto"/>
            <w:vAlign w:val="bottom"/>
          </w:tcPr>
          <w:p w14:paraId="41092F83" w14:textId="77777777" w:rsidR="007F428B" w:rsidRPr="007F428B" w:rsidRDefault="007F428B" w:rsidP="007F428B">
            <w:pPr>
              <w:numPr>
                <w:ilvl w:val="1"/>
                <w:numId w:val="22"/>
              </w:numPr>
              <w:tabs>
                <w:tab w:val="left" w:pos="284"/>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Rail Transport</w:t>
            </w:r>
          </w:p>
        </w:tc>
        <w:tc>
          <w:tcPr>
            <w:tcW w:w="724" w:type="dxa"/>
            <w:shd w:val="clear" w:color="auto" w:fill="auto"/>
          </w:tcPr>
          <w:p w14:paraId="18707A6D"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6</w:t>
            </w:r>
          </w:p>
        </w:tc>
        <w:tc>
          <w:tcPr>
            <w:tcW w:w="724" w:type="dxa"/>
          </w:tcPr>
          <w:p w14:paraId="2E15662A"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6</w:t>
            </w:r>
          </w:p>
        </w:tc>
        <w:tc>
          <w:tcPr>
            <w:tcW w:w="724" w:type="dxa"/>
          </w:tcPr>
          <w:p w14:paraId="05FD2670"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6</w:t>
            </w:r>
          </w:p>
        </w:tc>
        <w:tc>
          <w:tcPr>
            <w:tcW w:w="724" w:type="dxa"/>
          </w:tcPr>
          <w:p w14:paraId="5BB84D9C"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6</w:t>
            </w:r>
          </w:p>
        </w:tc>
      </w:tr>
      <w:tr w:rsidR="007F428B" w:rsidRPr="007F428B" w14:paraId="0AC24B51" w14:textId="77777777" w:rsidTr="007F5B18">
        <w:tc>
          <w:tcPr>
            <w:tcW w:w="6975" w:type="dxa"/>
            <w:shd w:val="clear" w:color="auto" w:fill="auto"/>
            <w:vAlign w:val="bottom"/>
          </w:tcPr>
          <w:p w14:paraId="6044D0D2" w14:textId="77777777" w:rsidR="007F428B" w:rsidRPr="007F428B" w:rsidRDefault="007F428B" w:rsidP="007F428B">
            <w:pPr>
              <w:numPr>
                <w:ilvl w:val="1"/>
                <w:numId w:val="22"/>
              </w:numPr>
              <w:tabs>
                <w:tab w:val="left" w:pos="284"/>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Intermodal Transport and Logistics</w:t>
            </w:r>
          </w:p>
        </w:tc>
        <w:tc>
          <w:tcPr>
            <w:tcW w:w="724" w:type="dxa"/>
            <w:shd w:val="clear" w:color="auto" w:fill="auto"/>
          </w:tcPr>
          <w:p w14:paraId="4B0BE7BF"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6</w:t>
            </w:r>
          </w:p>
        </w:tc>
        <w:tc>
          <w:tcPr>
            <w:tcW w:w="724" w:type="dxa"/>
          </w:tcPr>
          <w:p w14:paraId="22C673F6"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5</w:t>
            </w:r>
          </w:p>
        </w:tc>
        <w:tc>
          <w:tcPr>
            <w:tcW w:w="724" w:type="dxa"/>
          </w:tcPr>
          <w:p w14:paraId="325B7B96"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6</w:t>
            </w:r>
          </w:p>
        </w:tc>
        <w:tc>
          <w:tcPr>
            <w:tcW w:w="724" w:type="dxa"/>
          </w:tcPr>
          <w:p w14:paraId="7AA0ED73"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6</w:t>
            </w:r>
          </w:p>
        </w:tc>
      </w:tr>
      <w:tr w:rsidR="007F428B" w:rsidRPr="007F428B" w14:paraId="41DE6089" w14:textId="77777777" w:rsidTr="007F5B18">
        <w:tc>
          <w:tcPr>
            <w:tcW w:w="6975" w:type="dxa"/>
            <w:shd w:val="clear" w:color="auto" w:fill="auto"/>
            <w:vAlign w:val="bottom"/>
          </w:tcPr>
          <w:p w14:paraId="5AD023B0" w14:textId="77777777" w:rsidR="007F428B" w:rsidRPr="007F428B" w:rsidRDefault="007F428B" w:rsidP="007F428B">
            <w:pPr>
              <w:numPr>
                <w:ilvl w:val="1"/>
                <w:numId w:val="22"/>
              </w:numPr>
              <w:tabs>
                <w:tab w:val="left" w:pos="284"/>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Inland Water Transport</w:t>
            </w:r>
          </w:p>
        </w:tc>
        <w:tc>
          <w:tcPr>
            <w:tcW w:w="724" w:type="dxa"/>
            <w:shd w:val="clear" w:color="auto" w:fill="auto"/>
          </w:tcPr>
          <w:p w14:paraId="7DF5F8CA"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18</w:t>
            </w:r>
          </w:p>
        </w:tc>
        <w:tc>
          <w:tcPr>
            <w:tcW w:w="724" w:type="dxa"/>
          </w:tcPr>
          <w:p w14:paraId="60566620"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18</w:t>
            </w:r>
          </w:p>
        </w:tc>
        <w:tc>
          <w:tcPr>
            <w:tcW w:w="724" w:type="dxa"/>
          </w:tcPr>
          <w:p w14:paraId="6D98C67E"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18</w:t>
            </w:r>
          </w:p>
        </w:tc>
        <w:tc>
          <w:tcPr>
            <w:tcW w:w="724" w:type="dxa"/>
          </w:tcPr>
          <w:p w14:paraId="1903CD0E"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18</w:t>
            </w:r>
          </w:p>
        </w:tc>
      </w:tr>
      <w:tr w:rsidR="007F428B" w:rsidRPr="007F428B" w14:paraId="2C0DEAC9" w14:textId="77777777" w:rsidTr="007F5B18">
        <w:tc>
          <w:tcPr>
            <w:tcW w:w="6975" w:type="dxa"/>
            <w:shd w:val="clear" w:color="auto" w:fill="auto"/>
            <w:vAlign w:val="bottom"/>
          </w:tcPr>
          <w:p w14:paraId="0B2A486E" w14:textId="77777777" w:rsidR="007F428B" w:rsidRPr="007F428B" w:rsidRDefault="007F428B" w:rsidP="007F428B">
            <w:pPr>
              <w:numPr>
                <w:ilvl w:val="1"/>
                <w:numId w:val="22"/>
              </w:numPr>
              <w:tabs>
                <w:tab w:val="left" w:pos="284"/>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Working Party on Customs Questions Affecting Transport</w:t>
            </w:r>
          </w:p>
        </w:tc>
        <w:tc>
          <w:tcPr>
            <w:tcW w:w="724" w:type="dxa"/>
            <w:shd w:val="clear" w:color="auto" w:fill="auto"/>
          </w:tcPr>
          <w:p w14:paraId="70296393" w14:textId="77777777" w:rsidR="007F428B" w:rsidRPr="007F428B" w:rsidRDefault="007F428B" w:rsidP="007F428B">
            <w:pPr>
              <w:suppressAutoHyphens w:val="0"/>
              <w:spacing w:before="40" w:after="40" w:line="210" w:lineRule="exact"/>
              <w:ind w:right="43"/>
              <w:jc w:val="right"/>
              <w:rPr>
                <w:rFonts w:eastAsia="Calibri"/>
                <w:color w:val="000000"/>
                <w:sz w:val="17"/>
                <w:szCs w:val="17"/>
                <w:lang w:eastAsia="zh-CN"/>
              </w:rPr>
            </w:pPr>
            <w:r w:rsidRPr="007F428B">
              <w:rPr>
                <w:rFonts w:eastAsia="Calibri"/>
                <w:color w:val="000000"/>
                <w:sz w:val="17"/>
                <w:szCs w:val="17"/>
                <w:lang w:eastAsia="zh-CN"/>
              </w:rPr>
              <w:t>46</w:t>
            </w:r>
          </w:p>
        </w:tc>
        <w:tc>
          <w:tcPr>
            <w:tcW w:w="724" w:type="dxa"/>
          </w:tcPr>
          <w:p w14:paraId="7EDDE068"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46</w:t>
            </w:r>
          </w:p>
        </w:tc>
        <w:tc>
          <w:tcPr>
            <w:tcW w:w="724" w:type="dxa"/>
          </w:tcPr>
          <w:p w14:paraId="20F6E61A"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46</w:t>
            </w:r>
          </w:p>
        </w:tc>
        <w:tc>
          <w:tcPr>
            <w:tcW w:w="724" w:type="dxa"/>
          </w:tcPr>
          <w:p w14:paraId="3AE631B6"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46</w:t>
            </w:r>
          </w:p>
        </w:tc>
      </w:tr>
      <w:tr w:rsidR="007F428B" w:rsidRPr="007F428B" w14:paraId="2FAB3770" w14:textId="77777777" w:rsidTr="007F5B18">
        <w:tc>
          <w:tcPr>
            <w:tcW w:w="6975" w:type="dxa"/>
            <w:shd w:val="clear" w:color="auto" w:fill="auto"/>
            <w:vAlign w:val="bottom"/>
          </w:tcPr>
          <w:p w14:paraId="2CF4E86D" w14:textId="77777777" w:rsidR="007F428B" w:rsidRPr="007F428B" w:rsidRDefault="007F428B" w:rsidP="007F428B">
            <w:pPr>
              <w:numPr>
                <w:ilvl w:val="0"/>
                <w:numId w:val="22"/>
              </w:numPr>
              <w:tabs>
                <w:tab w:val="left" w:pos="284"/>
                <w:tab w:val="left" w:pos="864"/>
                <w:tab w:val="left" w:pos="1152"/>
              </w:tabs>
              <w:spacing w:before="40" w:after="40" w:line="210" w:lineRule="exact"/>
              <w:ind w:left="0" w:right="43" w:firstLine="0"/>
              <w:rPr>
                <w:rFonts w:eastAsia="Calibri"/>
                <w:b/>
                <w:bCs/>
                <w:spacing w:val="4"/>
                <w:w w:val="103"/>
                <w:kern w:val="14"/>
                <w:sz w:val="17"/>
              </w:rPr>
            </w:pPr>
            <w:r w:rsidRPr="007F428B">
              <w:rPr>
                <w:rFonts w:eastAsia="Calibri"/>
                <w:b/>
                <w:bCs/>
                <w:spacing w:val="4"/>
                <w:w w:val="103"/>
                <w:kern w:val="14"/>
                <w:sz w:val="17"/>
              </w:rPr>
              <w:t>Meetings of Economic and Social Council</w:t>
            </w:r>
          </w:p>
        </w:tc>
        <w:tc>
          <w:tcPr>
            <w:tcW w:w="724" w:type="dxa"/>
            <w:shd w:val="clear" w:color="auto" w:fill="auto"/>
          </w:tcPr>
          <w:p w14:paraId="4A857B68" w14:textId="77777777" w:rsidR="007F428B" w:rsidRPr="007F428B" w:rsidRDefault="007F428B" w:rsidP="007F428B">
            <w:pPr>
              <w:suppressAutoHyphens w:val="0"/>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40</w:t>
            </w:r>
          </w:p>
        </w:tc>
        <w:tc>
          <w:tcPr>
            <w:tcW w:w="724" w:type="dxa"/>
          </w:tcPr>
          <w:p w14:paraId="7DDC2E80" w14:textId="77777777" w:rsidR="007F428B" w:rsidRPr="007F428B" w:rsidRDefault="007F428B" w:rsidP="007F428B">
            <w:pPr>
              <w:suppressAutoHyphens w:val="0"/>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40</w:t>
            </w:r>
          </w:p>
        </w:tc>
        <w:tc>
          <w:tcPr>
            <w:tcW w:w="724" w:type="dxa"/>
          </w:tcPr>
          <w:p w14:paraId="02F0F005" w14:textId="77777777" w:rsidR="007F428B" w:rsidRPr="007F428B" w:rsidRDefault="007F428B" w:rsidP="007F428B">
            <w:pPr>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35</w:t>
            </w:r>
          </w:p>
        </w:tc>
        <w:tc>
          <w:tcPr>
            <w:tcW w:w="724" w:type="dxa"/>
          </w:tcPr>
          <w:p w14:paraId="7034ABAE" w14:textId="77777777" w:rsidR="007F428B" w:rsidRPr="007F428B" w:rsidRDefault="007F428B" w:rsidP="007F428B">
            <w:pPr>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40</w:t>
            </w:r>
          </w:p>
        </w:tc>
      </w:tr>
      <w:tr w:rsidR="007F428B" w:rsidRPr="007F428B" w14:paraId="6709DE21" w14:textId="77777777" w:rsidTr="007F5B18">
        <w:tc>
          <w:tcPr>
            <w:tcW w:w="6975" w:type="dxa"/>
            <w:shd w:val="clear" w:color="auto" w:fill="auto"/>
            <w:vAlign w:val="bottom"/>
          </w:tcPr>
          <w:p w14:paraId="567A8C97" w14:textId="77777777" w:rsidR="007F428B" w:rsidRPr="007F428B" w:rsidRDefault="007F428B" w:rsidP="007F428B">
            <w:pPr>
              <w:numPr>
                <w:ilvl w:val="1"/>
                <w:numId w:val="22"/>
              </w:numPr>
              <w:tabs>
                <w:tab w:val="left" w:pos="284"/>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Committee of Experts on the Transport of Dangerous Goods and on the Globally Harmonized System of Classification and Labelling of Chemicals</w:t>
            </w:r>
          </w:p>
        </w:tc>
        <w:tc>
          <w:tcPr>
            <w:tcW w:w="724" w:type="dxa"/>
            <w:shd w:val="clear" w:color="auto" w:fill="auto"/>
          </w:tcPr>
          <w:p w14:paraId="367072F2"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w:t>
            </w:r>
          </w:p>
        </w:tc>
        <w:tc>
          <w:tcPr>
            <w:tcW w:w="724" w:type="dxa"/>
          </w:tcPr>
          <w:p w14:paraId="12F66B95"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1</w:t>
            </w:r>
          </w:p>
        </w:tc>
        <w:tc>
          <w:tcPr>
            <w:tcW w:w="724" w:type="dxa"/>
          </w:tcPr>
          <w:p w14:paraId="1289F96A"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0</w:t>
            </w:r>
          </w:p>
        </w:tc>
        <w:tc>
          <w:tcPr>
            <w:tcW w:w="724" w:type="dxa"/>
          </w:tcPr>
          <w:p w14:paraId="52321985"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1</w:t>
            </w:r>
          </w:p>
        </w:tc>
      </w:tr>
      <w:tr w:rsidR="007F428B" w:rsidRPr="007F428B" w14:paraId="2D652C6F" w14:textId="77777777" w:rsidTr="007F5B18">
        <w:tc>
          <w:tcPr>
            <w:tcW w:w="6975" w:type="dxa"/>
            <w:shd w:val="clear" w:color="auto" w:fill="auto"/>
            <w:vAlign w:val="bottom"/>
          </w:tcPr>
          <w:p w14:paraId="009B7787" w14:textId="77777777" w:rsidR="007F428B" w:rsidRPr="007F428B" w:rsidRDefault="007F428B" w:rsidP="007F428B">
            <w:pPr>
              <w:numPr>
                <w:ilvl w:val="1"/>
                <w:numId w:val="22"/>
              </w:numPr>
              <w:tabs>
                <w:tab w:val="left" w:pos="284"/>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Subcommittee of Experts on the Transport of Dangerous Goods</w:t>
            </w:r>
          </w:p>
        </w:tc>
        <w:tc>
          <w:tcPr>
            <w:tcW w:w="724" w:type="dxa"/>
            <w:shd w:val="clear" w:color="auto" w:fill="auto"/>
          </w:tcPr>
          <w:p w14:paraId="674519DB"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29</w:t>
            </w:r>
          </w:p>
        </w:tc>
        <w:tc>
          <w:tcPr>
            <w:tcW w:w="724" w:type="dxa"/>
          </w:tcPr>
          <w:p w14:paraId="60FDE004"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29</w:t>
            </w:r>
          </w:p>
        </w:tc>
        <w:tc>
          <w:tcPr>
            <w:tcW w:w="724" w:type="dxa"/>
          </w:tcPr>
          <w:p w14:paraId="0687EF9E"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25</w:t>
            </w:r>
          </w:p>
        </w:tc>
        <w:tc>
          <w:tcPr>
            <w:tcW w:w="724" w:type="dxa"/>
          </w:tcPr>
          <w:p w14:paraId="28004509"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29</w:t>
            </w:r>
          </w:p>
        </w:tc>
      </w:tr>
      <w:tr w:rsidR="007F428B" w:rsidRPr="007F428B" w14:paraId="26FC3E53" w14:textId="77777777" w:rsidTr="007F5B18">
        <w:tc>
          <w:tcPr>
            <w:tcW w:w="6975" w:type="dxa"/>
            <w:shd w:val="clear" w:color="auto" w:fill="auto"/>
            <w:vAlign w:val="bottom"/>
          </w:tcPr>
          <w:p w14:paraId="1D6660B7" w14:textId="77777777" w:rsidR="007F428B" w:rsidRPr="007F428B" w:rsidRDefault="007F428B" w:rsidP="007F428B">
            <w:pPr>
              <w:numPr>
                <w:ilvl w:val="1"/>
                <w:numId w:val="22"/>
              </w:numPr>
              <w:tabs>
                <w:tab w:val="left" w:pos="284"/>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Subcommittee of Experts on the Globally Harmonized System of Classification and Labelling of Chemicals</w:t>
            </w:r>
          </w:p>
        </w:tc>
        <w:tc>
          <w:tcPr>
            <w:tcW w:w="724" w:type="dxa"/>
            <w:shd w:val="clear" w:color="auto" w:fill="auto"/>
          </w:tcPr>
          <w:p w14:paraId="7B98FD68"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10</w:t>
            </w:r>
          </w:p>
        </w:tc>
        <w:tc>
          <w:tcPr>
            <w:tcW w:w="724" w:type="dxa"/>
          </w:tcPr>
          <w:p w14:paraId="373E7013"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10</w:t>
            </w:r>
          </w:p>
        </w:tc>
        <w:tc>
          <w:tcPr>
            <w:tcW w:w="724" w:type="dxa"/>
          </w:tcPr>
          <w:p w14:paraId="715E54F4"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10</w:t>
            </w:r>
          </w:p>
        </w:tc>
        <w:tc>
          <w:tcPr>
            <w:tcW w:w="724" w:type="dxa"/>
          </w:tcPr>
          <w:p w14:paraId="4AEDFC7E"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10</w:t>
            </w:r>
          </w:p>
        </w:tc>
      </w:tr>
      <w:tr w:rsidR="007F428B" w:rsidRPr="007F428B" w14:paraId="272C634C" w14:textId="77777777" w:rsidTr="007F5B18">
        <w:tc>
          <w:tcPr>
            <w:tcW w:w="6975" w:type="dxa"/>
            <w:shd w:val="clear" w:color="auto" w:fill="auto"/>
            <w:vAlign w:val="bottom"/>
          </w:tcPr>
          <w:p w14:paraId="35EFB3BF" w14:textId="77777777" w:rsidR="007F428B" w:rsidRPr="007F428B" w:rsidRDefault="007F428B" w:rsidP="007F428B">
            <w:pPr>
              <w:numPr>
                <w:ilvl w:val="0"/>
                <w:numId w:val="22"/>
              </w:numPr>
              <w:tabs>
                <w:tab w:val="left" w:pos="284"/>
                <w:tab w:val="left" w:pos="864"/>
                <w:tab w:val="left" w:pos="1152"/>
              </w:tabs>
              <w:spacing w:before="40" w:after="40" w:line="210" w:lineRule="exact"/>
              <w:ind w:left="0" w:right="43" w:firstLine="0"/>
              <w:rPr>
                <w:rFonts w:eastAsia="Calibri"/>
                <w:b/>
                <w:bCs/>
                <w:spacing w:val="4"/>
                <w:w w:val="103"/>
                <w:kern w:val="14"/>
                <w:sz w:val="17"/>
              </w:rPr>
            </w:pPr>
            <w:r w:rsidRPr="007F428B">
              <w:rPr>
                <w:rFonts w:eastAsia="Calibri"/>
                <w:b/>
                <w:bCs/>
                <w:spacing w:val="4"/>
                <w:w w:val="103"/>
                <w:kern w:val="14"/>
                <w:sz w:val="17"/>
              </w:rPr>
              <w:t>Meetings of High-level Meeting on Transport, Health and Environment</w:t>
            </w:r>
          </w:p>
        </w:tc>
        <w:tc>
          <w:tcPr>
            <w:tcW w:w="724" w:type="dxa"/>
            <w:shd w:val="clear" w:color="auto" w:fill="auto"/>
          </w:tcPr>
          <w:p w14:paraId="47CF65B3" w14:textId="77777777" w:rsidR="007F428B" w:rsidRPr="007F428B" w:rsidRDefault="007F428B" w:rsidP="007F428B">
            <w:pPr>
              <w:suppressAutoHyphens w:val="0"/>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2</w:t>
            </w:r>
          </w:p>
        </w:tc>
        <w:tc>
          <w:tcPr>
            <w:tcW w:w="724" w:type="dxa"/>
          </w:tcPr>
          <w:p w14:paraId="7A7D7085" w14:textId="77777777" w:rsidR="007F428B" w:rsidRPr="007F428B" w:rsidRDefault="007F428B" w:rsidP="007F428B">
            <w:pPr>
              <w:suppressAutoHyphens w:val="0"/>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2</w:t>
            </w:r>
          </w:p>
        </w:tc>
        <w:tc>
          <w:tcPr>
            <w:tcW w:w="724" w:type="dxa"/>
          </w:tcPr>
          <w:p w14:paraId="39529F1E" w14:textId="77777777" w:rsidR="007F428B" w:rsidRPr="007F428B" w:rsidRDefault="007F428B" w:rsidP="007F428B">
            <w:pPr>
              <w:spacing w:before="40" w:after="40" w:line="210" w:lineRule="exact"/>
              <w:ind w:right="43"/>
              <w:jc w:val="right"/>
              <w:rPr>
                <w:rFonts w:eastAsia="Calibri"/>
                <w:b/>
                <w:bCs/>
                <w:color w:val="000000"/>
                <w:spacing w:val="4"/>
                <w:w w:val="103"/>
                <w:kern w:val="14"/>
                <w:sz w:val="17"/>
                <w:szCs w:val="17"/>
              </w:rPr>
            </w:pPr>
            <w:r w:rsidRPr="007F428B">
              <w:rPr>
                <w:rFonts w:eastAsia="Calibri"/>
                <w:b/>
                <w:bCs/>
                <w:color w:val="000000"/>
                <w:spacing w:val="4"/>
                <w:w w:val="103"/>
                <w:kern w:val="14"/>
                <w:sz w:val="17"/>
                <w:szCs w:val="17"/>
              </w:rPr>
              <w:t>2</w:t>
            </w:r>
          </w:p>
        </w:tc>
        <w:tc>
          <w:tcPr>
            <w:tcW w:w="724" w:type="dxa"/>
          </w:tcPr>
          <w:p w14:paraId="31AF2508" w14:textId="77777777" w:rsidR="007F428B" w:rsidRPr="007F428B" w:rsidRDefault="007F428B" w:rsidP="007F428B">
            <w:pPr>
              <w:spacing w:before="40" w:after="40" w:line="210" w:lineRule="exact"/>
              <w:ind w:right="43"/>
              <w:jc w:val="right"/>
              <w:rPr>
                <w:rFonts w:eastAsia="Calibri"/>
                <w:b/>
                <w:bCs/>
                <w:color w:val="000000"/>
                <w:spacing w:val="4"/>
                <w:w w:val="103"/>
                <w:kern w:val="14"/>
                <w:sz w:val="17"/>
                <w:szCs w:val="17"/>
              </w:rPr>
            </w:pPr>
            <w:r w:rsidRPr="007F428B">
              <w:rPr>
                <w:rFonts w:eastAsia="Calibri"/>
                <w:b/>
                <w:bCs/>
                <w:color w:val="000000"/>
                <w:spacing w:val="4"/>
                <w:w w:val="103"/>
                <w:kern w:val="14"/>
                <w:sz w:val="17"/>
                <w:szCs w:val="17"/>
              </w:rPr>
              <w:t>2</w:t>
            </w:r>
          </w:p>
        </w:tc>
      </w:tr>
      <w:tr w:rsidR="007F428B" w:rsidRPr="007F428B" w14:paraId="643AF343" w14:textId="77777777" w:rsidTr="007F5B18">
        <w:tc>
          <w:tcPr>
            <w:tcW w:w="6975" w:type="dxa"/>
            <w:shd w:val="clear" w:color="auto" w:fill="auto"/>
            <w:vAlign w:val="bottom"/>
          </w:tcPr>
          <w:p w14:paraId="6CEA27B5" w14:textId="77777777" w:rsidR="007F428B" w:rsidRPr="007F428B" w:rsidRDefault="007F428B" w:rsidP="007F428B">
            <w:pPr>
              <w:tabs>
                <w:tab w:val="left" w:pos="284"/>
                <w:tab w:val="left" w:pos="864"/>
                <w:tab w:val="left" w:pos="1152"/>
              </w:tabs>
              <w:spacing w:before="40" w:after="40" w:line="210" w:lineRule="exact"/>
              <w:ind w:right="43"/>
              <w:rPr>
                <w:rFonts w:eastAsia="Calibri"/>
                <w:b/>
                <w:spacing w:val="4"/>
                <w:w w:val="103"/>
                <w:kern w:val="14"/>
              </w:rPr>
            </w:pPr>
            <w:r w:rsidRPr="007F428B">
              <w:rPr>
                <w:rFonts w:eastAsia="Calibri"/>
                <w:b/>
                <w:spacing w:val="4"/>
                <w:w w:val="103"/>
                <w:kern w:val="14"/>
              </w:rPr>
              <w:t>B.</w:t>
            </w:r>
            <w:r w:rsidRPr="007F428B">
              <w:rPr>
                <w:rFonts w:eastAsia="Calibri"/>
                <w:b/>
                <w:spacing w:val="4"/>
                <w:w w:val="103"/>
                <w:kern w:val="14"/>
              </w:rPr>
              <w:tab/>
              <w:t>Generation and transfer of knowledge:</w:t>
            </w:r>
          </w:p>
        </w:tc>
        <w:tc>
          <w:tcPr>
            <w:tcW w:w="724" w:type="dxa"/>
            <w:shd w:val="clear" w:color="auto" w:fill="auto"/>
            <w:vAlign w:val="bottom"/>
          </w:tcPr>
          <w:p w14:paraId="6E02476F"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p>
        </w:tc>
        <w:tc>
          <w:tcPr>
            <w:tcW w:w="724" w:type="dxa"/>
            <w:vAlign w:val="bottom"/>
          </w:tcPr>
          <w:p w14:paraId="687B50C0"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p>
        </w:tc>
        <w:tc>
          <w:tcPr>
            <w:tcW w:w="724" w:type="dxa"/>
            <w:vAlign w:val="bottom"/>
          </w:tcPr>
          <w:p w14:paraId="5DD5D773"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p>
        </w:tc>
        <w:tc>
          <w:tcPr>
            <w:tcW w:w="724" w:type="dxa"/>
            <w:vAlign w:val="bottom"/>
          </w:tcPr>
          <w:p w14:paraId="6FB740B9"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p>
        </w:tc>
      </w:tr>
      <w:tr w:rsidR="007F428B" w:rsidRPr="007F428B" w14:paraId="7B8869BD" w14:textId="77777777" w:rsidTr="007F5B18">
        <w:tc>
          <w:tcPr>
            <w:tcW w:w="6975" w:type="dxa"/>
            <w:shd w:val="clear" w:color="auto" w:fill="auto"/>
            <w:vAlign w:val="bottom"/>
          </w:tcPr>
          <w:p w14:paraId="44934D7F" w14:textId="77777777" w:rsidR="007F428B" w:rsidRPr="007F428B" w:rsidRDefault="007F428B" w:rsidP="007F428B">
            <w:pPr>
              <w:tabs>
                <w:tab w:val="left" w:pos="284"/>
                <w:tab w:val="left" w:pos="864"/>
                <w:tab w:val="left" w:pos="1152"/>
              </w:tabs>
              <w:spacing w:before="40" w:after="40" w:line="210" w:lineRule="exact"/>
              <w:ind w:right="43"/>
              <w:rPr>
                <w:rFonts w:eastAsia="Calibri"/>
                <w:b/>
                <w:spacing w:val="4"/>
                <w:w w:val="103"/>
                <w:kern w:val="14"/>
              </w:rPr>
            </w:pPr>
            <w:r w:rsidRPr="007F428B">
              <w:rPr>
                <w:rFonts w:eastAsia="Calibri"/>
                <w:b/>
                <w:spacing w:val="4"/>
                <w:w w:val="103"/>
                <w:kern w:val="14"/>
                <w:sz w:val="17"/>
              </w:rPr>
              <w:t>Technical cooperation projects</w:t>
            </w:r>
          </w:p>
        </w:tc>
        <w:tc>
          <w:tcPr>
            <w:tcW w:w="724" w:type="dxa"/>
            <w:shd w:val="clear" w:color="auto" w:fill="auto"/>
            <w:vAlign w:val="bottom"/>
          </w:tcPr>
          <w:p w14:paraId="6210DA26"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pacing w:val="4"/>
                <w:w w:val="103"/>
                <w:kern w:val="14"/>
                <w:sz w:val="17"/>
                <w:szCs w:val="17"/>
              </w:rPr>
              <w:t>2</w:t>
            </w:r>
          </w:p>
        </w:tc>
        <w:tc>
          <w:tcPr>
            <w:tcW w:w="724" w:type="dxa"/>
            <w:vAlign w:val="bottom"/>
          </w:tcPr>
          <w:p w14:paraId="3B8DDBEA"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pacing w:val="4"/>
                <w:w w:val="103"/>
                <w:kern w:val="14"/>
                <w:sz w:val="17"/>
                <w:szCs w:val="17"/>
              </w:rPr>
              <w:t>2</w:t>
            </w:r>
          </w:p>
        </w:tc>
        <w:tc>
          <w:tcPr>
            <w:tcW w:w="724" w:type="dxa"/>
            <w:vAlign w:val="bottom"/>
          </w:tcPr>
          <w:p w14:paraId="4C3A805D" w14:textId="77777777" w:rsidR="007F428B" w:rsidRPr="007F428B" w:rsidRDefault="007F428B" w:rsidP="007F428B">
            <w:pPr>
              <w:spacing w:before="40" w:after="40" w:line="210" w:lineRule="exact"/>
              <w:ind w:right="43"/>
              <w:jc w:val="right"/>
              <w:rPr>
                <w:rFonts w:eastAsia="Calibri"/>
                <w:spacing w:val="4"/>
                <w:w w:val="103"/>
                <w:kern w:val="14"/>
              </w:rPr>
            </w:pPr>
            <w:r w:rsidRPr="007F428B">
              <w:rPr>
                <w:rFonts w:eastAsia="Calibri"/>
                <w:color w:val="000000"/>
                <w:sz w:val="17"/>
                <w:szCs w:val="17"/>
                <w:lang w:val="en-US" w:eastAsia="zh-CN"/>
              </w:rPr>
              <w:t>2</w:t>
            </w:r>
          </w:p>
        </w:tc>
        <w:tc>
          <w:tcPr>
            <w:tcW w:w="724" w:type="dxa"/>
            <w:vAlign w:val="bottom"/>
          </w:tcPr>
          <w:p w14:paraId="7B5B6040" w14:textId="77777777" w:rsidR="007F428B" w:rsidRPr="007F428B" w:rsidRDefault="007F428B" w:rsidP="007F428B">
            <w:pPr>
              <w:spacing w:before="40" w:after="40" w:line="210" w:lineRule="exact"/>
              <w:ind w:right="43"/>
              <w:jc w:val="right"/>
              <w:rPr>
                <w:rFonts w:eastAsia="Calibri"/>
                <w:spacing w:val="4"/>
                <w:w w:val="103"/>
                <w:kern w:val="14"/>
              </w:rPr>
            </w:pPr>
            <w:r w:rsidRPr="007F428B">
              <w:rPr>
                <w:rFonts w:eastAsia="Calibri"/>
                <w:color w:val="000000"/>
                <w:sz w:val="17"/>
                <w:szCs w:val="17"/>
                <w:lang w:val="en-US" w:eastAsia="zh-CN"/>
              </w:rPr>
              <w:t>2</w:t>
            </w:r>
          </w:p>
        </w:tc>
      </w:tr>
      <w:tr w:rsidR="007F428B" w:rsidRPr="007F428B" w14:paraId="27446DAE" w14:textId="77777777" w:rsidTr="007F5B18">
        <w:tc>
          <w:tcPr>
            <w:tcW w:w="6975" w:type="dxa"/>
            <w:shd w:val="clear" w:color="auto" w:fill="auto"/>
            <w:vAlign w:val="bottom"/>
          </w:tcPr>
          <w:p w14:paraId="3B4D667B" w14:textId="77777777" w:rsidR="007F428B" w:rsidRPr="007F428B" w:rsidRDefault="007F428B" w:rsidP="007F428B">
            <w:pPr>
              <w:numPr>
                <w:ilvl w:val="0"/>
                <w:numId w:val="22"/>
              </w:numPr>
              <w:tabs>
                <w:tab w:val="left" w:pos="284"/>
                <w:tab w:val="left" w:pos="864"/>
                <w:tab w:val="left" w:pos="1152"/>
              </w:tabs>
              <w:spacing w:before="40" w:after="40" w:line="210" w:lineRule="exact"/>
              <w:ind w:left="0" w:right="43" w:firstLine="0"/>
              <w:rPr>
                <w:rFonts w:eastAsia="Calibri"/>
                <w:bCs/>
                <w:spacing w:val="4"/>
                <w:w w:val="103"/>
                <w:kern w:val="14"/>
                <w:sz w:val="17"/>
              </w:rPr>
            </w:pPr>
            <w:r w:rsidRPr="007F428B">
              <w:rPr>
                <w:rFonts w:eastAsia="Calibri"/>
                <w:spacing w:val="4"/>
                <w:w w:val="103"/>
                <w:kern w:val="14"/>
                <w:sz w:val="17"/>
              </w:rPr>
              <w:t>Project on Trans-European North-South Motorway (TEM)</w:t>
            </w:r>
          </w:p>
        </w:tc>
        <w:tc>
          <w:tcPr>
            <w:tcW w:w="724" w:type="dxa"/>
            <w:shd w:val="clear" w:color="auto" w:fill="auto"/>
          </w:tcPr>
          <w:p w14:paraId="2361490A"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w:t>
            </w:r>
          </w:p>
        </w:tc>
        <w:tc>
          <w:tcPr>
            <w:tcW w:w="724" w:type="dxa"/>
          </w:tcPr>
          <w:p w14:paraId="663BBBA1"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w:t>
            </w:r>
          </w:p>
        </w:tc>
        <w:tc>
          <w:tcPr>
            <w:tcW w:w="724" w:type="dxa"/>
          </w:tcPr>
          <w:p w14:paraId="1C99F5C5"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z w:val="17"/>
                <w:szCs w:val="17"/>
                <w:lang w:val="en-US" w:eastAsia="zh-CN"/>
              </w:rPr>
              <w:t>1</w:t>
            </w:r>
          </w:p>
        </w:tc>
        <w:tc>
          <w:tcPr>
            <w:tcW w:w="724" w:type="dxa"/>
          </w:tcPr>
          <w:p w14:paraId="597637B8"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pacing w:val="4"/>
                <w:w w:val="103"/>
                <w:kern w:val="14"/>
                <w:sz w:val="17"/>
                <w:szCs w:val="17"/>
              </w:rPr>
              <w:t>1</w:t>
            </w:r>
          </w:p>
        </w:tc>
      </w:tr>
      <w:tr w:rsidR="007F428B" w:rsidRPr="007F428B" w14:paraId="5E2664D7" w14:textId="77777777" w:rsidTr="007F5B18">
        <w:tc>
          <w:tcPr>
            <w:tcW w:w="6975" w:type="dxa"/>
            <w:shd w:val="clear" w:color="auto" w:fill="auto"/>
            <w:vAlign w:val="bottom"/>
          </w:tcPr>
          <w:p w14:paraId="07306BE7" w14:textId="77777777" w:rsidR="007F428B" w:rsidRPr="007F428B" w:rsidRDefault="007F428B" w:rsidP="007F428B">
            <w:pPr>
              <w:numPr>
                <w:ilvl w:val="0"/>
                <w:numId w:val="22"/>
              </w:numPr>
              <w:tabs>
                <w:tab w:val="left" w:pos="284"/>
                <w:tab w:val="left" w:pos="864"/>
                <w:tab w:val="left" w:pos="1152"/>
              </w:tabs>
              <w:spacing w:before="40" w:after="40" w:line="210" w:lineRule="exact"/>
              <w:ind w:left="0" w:right="43" w:firstLine="0"/>
              <w:rPr>
                <w:rFonts w:eastAsia="Calibri"/>
                <w:bCs/>
                <w:spacing w:val="4"/>
                <w:w w:val="103"/>
                <w:kern w:val="14"/>
                <w:sz w:val="17"/>
              </w:rPr>
            </w:pPr>
            <w:r w:rsidRPr="007F428B">
              <w:rPr>
                <w:rFonts w:eastAsia="Calibri"/>
                <w:spacing w:val="4"/>
                <w:w w:val="103"/>
                <w:kern w:val="14"/>
                <w:sz w:val="17"/>
              </w:rPr>
              <w:t>Project on Trans-European Railway (TER)</w:t>
            </w:r>
          </w:p>
        </w:tc>
        <w:tc>
          <w:tcPr>
            <w:tcW w:w="724" w:type="dxa"/>
            <w:shd w:val="clear" w:color="auto" w:fill="auto"/>
          </w:tcPr>
          <w:p w14:paraId="67A83F87"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w:t>
            </w:r>
          </w:p>
        </w:tc>
        <w:tc>
          <w:tcPr>
            <w:tcW w:w="724" w:type="dxa"/>
          </w:tcPr>
          <w:p w14:paraId="3C9A0A3D"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w:t>
            </w:r>
          </w:p>
        </w:tc>
        <w:tc>
          <w:tcPr>
            <w:tcW w:w="724" w:type="dxa"/>
          </w:tcPr>
          <w:p w14:paraId="7C87AB16"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pacing w:val="4"/>
                <w:w w:val="103"/>
                <w:kern w:val="14"/>
                <w:sz w:val="17"/>
                <w:szCs w:val="17"/>
              </w:rPr>
              <w:t>1</w:t>
            </w:r>
          </w:p>
        </w:tc>
        <w:tc>
          <w:tcPr>
            <w:tcW w:w="724" w:type="dxa"/>
          </w:tcPr>
          <w:p w14:paraId="7BBB5E87"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pacing w:val="4"/>
                <w:w w:val="103"/>
                <w:kern w:val="14"/>
                <w:sz w:val="17"/>
                <w:szCs w:val="17"/>
              </w:rPr>
              <w:t>1</w:t>
            </w:r>
          </w:p>
        </w:tc>
      </w:tr>
      <w:tr w:rsidR="007F428B" w:rsidRPr="007F428B" w14:paraId="610BFE26" w14:textId="77777777" w:rsidTr="007F5B18">
        <w:tc>
          <w:tcPr>
            <w:tcW w:w="6975" w:type="dxa"/>
            <w:shd w:val="clear" w:color="auto" w:fill="auto"/>
            <w:vAlign w:val="bottom"/>
          </w:tcPr>
          <w:p w14:paraId="01F7796E" w14:textId="77777777" w:rsidR="007F428B" w:rsidRPr="007F428B" w:rsidRDefault="007F428B" w:rsidP="007F428B">
            <w:pPr>
              <w:tabs>
                <w:tab w:val="left" w:pos="284"/>
                <w:tab w:val="left" w:pos="864"/>
                <w:tab w:val="left" w:pos="1152"/>
              </w:tabs>
              <w:spacing w:before="40" w:after="40" w:line="210" w:lineRule="exact"/>
              <w:ind w:right="43"/>
              <w:rPr>
                <w:rFonts w:eastAsia="Calibri"/>
                <w:b/>
                <w:spacing w:val="4"/>
                <w:w w:val="103"/>
                <w:kern w:val="14"/>
              </w:rPr>
            </w:pPr>
            <w:r w:rsidRPr="007F428B">
              <w:rPr>
                <w:rFonts w:eastAsia="Calibri"/>
                <w:b/>
                <w:spacing w:val="4"/>
                <w:w w:val="103"/>
                <w:kern w:val="14"/>
                <w:sz w:val="17"/>
              </w:rPr>
              <w:t>Seminars, workshops, fellowships and training events</w:t>
            </w:r>
          </w:p>
        </w:tc>
        <w:tc>
          <w:tcPr>
            <w:tcW w:w="724" w:type="dxa"/>
            <w:shd w:val="clear" w:color="auto" w:fill="auto"/>
            <w:vAlign w:val="bottom"/>
          </w:tcPr>
          <w:p w14:paraId="0DFA24F7"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pacing w:val="4"/>
                <w:w w:val="103"/>
                <w:kern w:val="14"/>
                <w:sz w:val="17"/>
                <w:szCs w:val="17"/>
              </w:rPr>
              <w:t>11</w:t>
            </w:r>
          </w:p>
        </w:tc>
        <w:tc>
          <w:tcPr>
            <w:tcW w:w="724" w:type="dxa"/>
            <w:vAlign w:val="bottom"/>
          </w:tcPr>
          <w:p w14:paraId="5068CD75"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z w:val="17"/>
                <w:szCs w:val="17"/>
                <w:lang w:val="en-US" w:eastAsia="zh-CN"/>
              </w:rPr>
              <w:t>11</w:t>
            </w:r>
          </w:p>
        </w:tc>
        <w:tc>
          <w:tcPr>
            <w:tcW w:w="724" w:type="dxa"/>
            <w:vAlign w:val="bottom"/>
          </w:tcPr>
          <w:p w14:paraId="5F9ED50C" w14:textId="77777777" w:rsidR="007F428B" w:rsidRPr="007F428B" w:rsidRDefault="007F428B" w:rsidP="007F428B">
            <w:pPr>
              <w:spacing w:before="40" w:after="40" w:line="210" w:lineRule="exact"/>
              <w:ind w:right="43"/>
              <w:jc w:val="right"/>
              <w:rPr>
                <w:rFonts w:eastAsia="Calibri"/>
                <w:spacing w:val="4"/>
                <w:w w:val="103"/>
                <w:kern w:val="14"/>
              </w:rPr>
            </w:pPr>
            <w:r w:rsidRPr="007F428B">
              <w:rPr>
                <w:rFonts w:eastAsia="Calibri"/>
                <w:spacing w:val="4"/>
                <w:w w:val="103"/>
                <w:kern w:val="14"/>
              </w:rPr>
              <w:t>11</w:t>
            </w:r>
          </w:p>
        </w:tc>
        <w:tc>
          <w:tcPr>
            <w:tcW w:w="724" w:type="dxa"/>
            <w:vAlign w:val="bottom"/>
          </w:tcPr>
          <w:p w14:paraId="6B601B80" w14:textId="77777777" w:rsidR="007F428B" w:rsidRPr="007F428B" w:rsidRDefault="007F428B" w:rsidP="007F428B">
            <w:pPr>
              <w:spacing w:before="40" w:after="40" w:line="210" w:lineRule="exact"/>
              <w:ind w:right="43"/>
              <w:jc w:val="right"/>
              <w:rPr>
                <w:rFonts w:eastAsia="Calibri"/>
                <w:spacing w:val="4"/>
                <w:w w:val="103"/>
                <w:kern w:val="14"/>
              </w:rPr>
            </w:pPr>
            <w:r w:rsidRPr="007F428B">
              <w:rPr>
                <w:rFonts w:eastAsia="Calibri"/>
                <w:color w:val="000000"/>
                <w:sz w:val="17"/>
                <w:szCs w:val="17"/>
                <w:lang w:val="en-US" w:eastAsia="zh-CN"/>
              </w:rPr>
              <w:t>13</w:t>
            </w:r>
          </w:p>
        </w:tc>
      </w:tr>
      <w:tr w:rsidR="007F428B" w:rsidRPr="007F428B" w14:paraId="4D87D2A8" w14:textId="77777777" w:rsidTr="007F5B18">
        <w:tc>
          <w:tcPr>
            <w:tcW w:w="6975" w:type="dxa"/>
            <w:shd w:val="clear" w:color="auto" w:fill="auto"/>
            <w:vAlign w:val="bottom"/>
          </w:tcPr>
          <w:p w14:paraId="2421F35D" w14:textId="77777777" w:rsidR="007F428B" w:rsidRPr="007F428B" w:rsidRDefault="007F428B" w:rsidP="007F428B">
            <w:pPr>
              <w:numPr>
                <w:ilvl w:val="0"/>
                <w:numId w:val="22"/>
              </w:numPr>
              <w:tabs>
                <w:tab w:val="left" w:pos="284"/>
                <w:tab w:val="left" w:pos="864"/>
                <w:tab w:val="left" w:pos="1152"/>
              </w:tabs>
              <w:spacing w:before="40" w:after="40" w:line="210" w:lineRule="exact"/>
              <w:ind w:left="0" w:right="43" w:firstLine="0"/>
              <w:rPr>
                <w:rFonts w:eastAsia="Calibri"/>
                <w:bCs/>
                <w:spacing w:val="4"/>
                <w:w w:val="103"/>
                <w:kern w:val="14"/>
                <w:sz w:val="17"/>
              </w:rPr>
            </w:pPr>
            <w:r w:rsidRPr="007F428B">
              <w:rPr>
                <w:rFonts w:eastAsia="Calibri"/>
                <w:spacing w:val="4"/>
                <w:w w:val="103"/>
                <w:kern w:val="14"/>
                <w:sz w:val="17"/>
              </w:rPr>
              <w:t>Workshops for Government officials and other stakeholders in the ECE region and in Contracting Parties to legal instruments under the purview of the Inland Transport Committee on: intelligent transport systems; transport statistics and trends; road, rail, inland water, intermodal and intersectoral transport issues; vehicle agreements and regulations</w:t>
            </w:r>
          </w:p>
        </w:tc>
        <w:tc>
          <w:tcPr>
            <w:tcW w:w="724" w:type="dxa"/>
            <w:shd w:val="clear" w:color="auto" w:fill="auto"/>
          </w:tcPr>
          <w:p w14:paraId="4581FE6B"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eastAsia="zh-CN"/>
              </w:rPr>
              <w:t>7</w:t>
            </w:r>
          </w:p>
        </w:tc>
        <w:tc>
          <w:tcPr>
            <w:tcW w:w="724" w:type="dxa"/>
          </w:tcPr>
          <w:p w14:paraId="270A1B3A"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7</w:t>
            </w:r>
          </w:p>
        </w:tc>
        <w:tc>
          <w:tcPr>
            <w:tcW w:w="724" w:type="dxa"/>
          </w:tcPr>
          <w:p w14:paraId="49C33711"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pacing w:val="4"/>
                <w:w w:val="103"/>
                <w:kern w:val="14"/>
                <w:sz w:val="17"/>
                <w:szCs w:val="17"/>
              </w:rPr>
              <w:t>7</w:t>
            </w:r>
          </w:p>
        </w:tc>
        <w:tc>
          <w:tcPr>
            <w:tcW w:w="724" w:type="dxa"/>
          </w:tcPr>
          <w:p w14:paraId="61246D74"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z w:val="17"/>
                <w:szCs w:val="17"/>
                <w:lang w:val="en-US" w:eastAsia="zh-CN"/>
              </w:rPr>
              <w:t>9</w:t>
            </w:r>
          </w:p>
        </w:tc>
      </w:tr>
      <w:tr w:rsidR="007F428B" w:rsidRPr="007F428B" w14:paraId="52E58A44" w14:textId="77777777" w:rsidTr="007F5B18">
        <w:tc>
          <w:tcPr>
            <w:tcW w:w="6975" w:type="dxa"/>
            <w:shd w:val="clear" w:color="auto" w:fill="auto"/>
            <w:vAlign w:val="bottom"/>
          </w:tcPr>
          <w:p w14:paraId="6EA956DD" w14:textId="77777777" w:rsidR="007F428B" w:rsidRPr="007F428B" w:rsidRDefault="007F428B" w:rsidP="007F428B">
            <w:pPr>
              <w:numPr>
                <w:ilvl w:val="0"/>
                <w:numId w:val="22"/>
              </w:numPr>
              <w:tabs>
                <w:tab w:val="left" w:pos="284"/>
                <w:tab w:val="left" w:pos="576"/>
                <w:tab w:val="left" w:pos="864"/>
                <w:tab w:val="left" w:pos="1152"/>
              </w:tabs>
              <w:spacing w:before="40" w:after="40" w:line="210" w:lineRule="exact"/>
              <w:ind w:left="0" w:right="43" w:firstLine="0"/>
              <w:rPr>
                <w:rFonts w:eastAsia="Calibri"/>
                <w:bCs/>
                <w:spacing w:val="4"/>
                <w:w w:val="103"/>
                <w:kern w:val="14"/>
                <w:sz w:val="17"/>
              </w:rPr>
            </w:pPr>
            <w:r w:rsidRPr="007F428B">
              <w:rPr>
                <w:rFonts w:eastAsia="Calibri"/>
                <w:spacing w:val="4"/>
                <w:w w:val="103"/>
                <w:kern w:val="14"/>
                <w:sz w:val="17"/>
              </w:rPr>
              <w:t>Seminars for national coordinators, experts, customs officials and transport industry on the TIR Convention and Trans-European North-South Motorway and Trans-European Railway projects</w:t>
            </w:r>
          </w:p>
        </w:tc>
        <w:tc>
          <w:tcPr>
            <w:tcW w:w="724" w:type="dxa"/>
            <w:shd w:val="clear" w:color="auto" w:fill="auto"/>
          </w:tcPr>
          <w:p w14:paraId="71764256"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4</w:t>
            </w:r>
          </w:p>
        </w:tc>
        <w:tc>
          <w:tcPr>
            <w:tcW w:w="724" w:type="dxa"/>
          </w:tcPr>
          <w:p w14:paraId="60DBC65D"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4</w:t>
            </w:r>
          </w:p>
        </w:tc>
        <w:tc>
          <w:tcPr>
            <w:tcW w:w="724" w:type="dxa"/>
          </w:tcPr>
          <w:p w14:paraId="6A55D7FE"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z w:val="17"/>
                <w:szCs w:val="17"/>
                <w:lang w:val="en-US" w:eastAsia="zh-CN"/>
              </w:rPr>
              <w:t>4</w:t>
            </w:r>
          </w:p>
        </w:tc>
        <w:tc>
          <w:tcPr>
            <w:tcW w:w="724" w:type="dxa"/>
          </w:tcPr>
          <w:p w14:paraId="7A4C0EED"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z w:val="17"/>
                <w:szCs w:val="17"/>
                <w:lang w:val="en-US" w:eastAsia="zh-CN"/>
              </w:rPr>
              <w:t>4</w:t>
            </w:r>
          </w:p>
        </w:tc>
      </w:tr>
      <w:tr w:rsidR="007F428B" w:rsidRPr="007F428B" w14:paraId="3CAC4B9E" w14:textId="77777777" w:rsidTr="007F5B18">
        <w:tc>
          <w:tcPr>
            <w:tcW w:w="6975" w:type="dxa"/>
            <w:shd w:val="clear" w:color="auto" w:fill="auto"/>
            <w:vAlign w:val="bottom"/>
          </w:tcPr>
          <w:p w14:paraId="4AF62965" w14:textId="77777777" w:rsidR="007F428B" w:rsidRPr="007F428B" w:rsidRDefault="007F428B" w:rsidP="007F428B">
            <w:pPr>
              <w:tabs>
                <w:tab w:val="left" w:pos="284"/>
                <w:tab w:val="left" w:pos="576"/>
                <w:tab w:val="left" w:pos="864"/>
                <w:tab w:val="left" w:pos="1152"/>
              </w:tabs>
              <w:spacing w:before="40" w:after="40" w:line="210" w:lineRule="exact"/>
              <w:ind w:right="43"/>
              <w:rPr>
                <w:rFonts w:eastAsia="Calibri"/>
                <w:b/>
                <w:spacing w:val="4"/>
                <w:w w:val="103"/>
                <w:kern w:val="14"/>
              </w:rPr>
            </w:pPr>
            <w:r w:rsidRPr="007F428B">
              <w:rPr>
                <w:rFonts w:eastAsia="Calibri"/>
                <w:b/>
                <w:spacing w:val="4"/>
                <w:w w:val="103"/>
                <w:kern w:val="14"/>
                <w:sz w:val="17"/>
              </w:rPr>
              <w:t>Publications</w:t>
            </w:r>
          </w:p>
        </w:tc>
        <w:tc>
          <w:tcPr>
            <w:tcW w:w="724" w:type="dxa"/>
            <w:shd w:val="clear" w:color="auto" w:fill="auto"/>
            <w:vAlign w:val="bottom"/>
          </w:tcPr>
          <w:p w14:paraId="609EE799" w14:textId="77777777" w:rsidR="007F428B" w:rsidRPr="007F428B" w:rsidRDefault="007F428B" w:rsidP="007F428B">
            <w:pPr>
              <w:spacing w:before="40" w:after="40" w:line="210" w:lineRule="exact"/>
              <w:ind w:right="43"/>
              <w:jc w:val="right"/>
              <w:rPr>
                <w:rFonts w:eastAsia="Calibri"/>
                <w:b/>
                <w:color w:val="000000"/>
                <w:spacing w:val="4"/>
                <w:w w:val="103"/>
                <w:kern w:val="14"/>
                <w:sz w:val="17"/>
                <w:szCs w:val="17"/>
              </w:rPr>
            </w:pPr>
            <w:r w:rsidRPr="007F428B">
              <w:rPr>
                <w:rFonts w:eastAsia="Calibri"/>
                <w:b/>
                <w:color w:val="000000"/>
                <w:spacing w:val="4"/>
                <w:w w:val="103"/>
                <w:kern w:val="14"/>
                <w:sz w:val="17"/>
                <w:szCs w:val="17"/>
              </w:rPr>
              <w:t>6</w:t>
            </w:r>
          </w:p>
        </w:tc>
        <w:tc>
          <w:tcPr>
            <w:tcW w:w="724" w:type="dxa"/>
          </w:tcPr>
          <w:p w14:paraId="4B27C59A" w14:textId="77777777" w:rsidR="007F428B" w:rsidRPr="007F428B" w:rsidRDefault="007F428B" w:rsidP="007F428B">
            <w:pPr>
              <w:spacing w:before="40" w:after="40" w:line="210" w:lineRule="exact"/>
              <w:ind w:right="43"/>
              <w:jc w:val="right"/>
              <w:rPr>
                <w:rFonts w:eastAsia="Calibri"/>
                <w:b/>
                <w:color w:val="000000"/>
                <w:spacing w:val="4"/>
                <w:w w:val="103"/>
                <w:kern w:val="14"/>
                <w:sz w:val="17"/>
                <w:szCs w:val="17"/>
              </w:rPr>
            </w:pPr>
            <w:r w:rsidRPr="007F428B">
              <w:rPr>
                <w:rFonts w:eastAsia="Calibri"/>
                <w:b/>
                <w:color w:val="000000"/>
                <w:sz w:val="17"/>
                <w:szCs w:val="17"/>
                <w:lang w:val="en-US" w:eastAsia="zh-CN"/>
              </w:rPr>
              <w:t>6</w:t>
            </w:r>
          </w:p>
        </w:tc>
        <w:tc>
          <w:tcPr>
            <w:tcW w:w="724" w:type="dxa"/>
            <w:vAlign w:val="bottom"/>
          </w:tcPr>
          <w:p w14:paraId="4FD489CC" w14:textId="77777777" w:rsidR="007F428B" w:rsidRPr="007F428B" w:rsidRDefault="007F428B" w:rsidP="007F428B">
            <w:pPr>
              <w:spacing w:before="40" w:after="40" w:line="210" w:lineRule="exact"/>
              <w:ind w:right="43"/>
              <w:jc w:val="right"/>
              <w:rPr>
                <w:rFonts w:eastAsia="Calibri"/>
                <w:b/>
                <w:spacing w:val="4"/>
                <w:w w:val="103"/>
                <w:kern w:val="14"/>
              </w:rPr>
            </w:pPr>
            <w:r w:rsidRPr="007F428B">
              <w:rPr>
                <w:rFonts w:eastAsia="Calibri"/>
                <w:b/>
                <w:color w:val="000000"/>
                <w:sz w:val="17"/>
                <w:szCs w:val="17"/>
                <w:lang w:val="en-US" w:eastAsia="zh-CN"/>
              </w:rPr>
              <w:t>14</w:t>
            </w:r>
          </w:p>
        </w:tc>
        <w:tc>
          <w:tcPr>
            <w:tcW w:w="724" w:type="dxa"/>
          </w:tcPr>
          <w:p w14:paraId="27B743AF" w14:textId="77777777" w:rsidR="007F428B" w:rsidRPr="007F428B" w:rsidRDefault="007F428B" w:rsidP="007F428B">
            <w:pPr>
              <w:spacing w:before="40" w:after="40" w:line="210" w:lineRule="exact"/>
              <w:ind w:right="43"/>
              <w:jc w:val="right"/>
              <w:rPr>
                <w:rFonts w:eastAsia="Calibri"/>
                <w:b/>
                <w:spacing w:val="4"/>
                <w:w w:val="103"/>
                <w:kern w:val="14"/>
              </w:rPr>
            </w:pPr>
            <w:r w:rsidRPr="007F428B">
              <w:rPr>
                <w:rFonts w:eastAsia="Calibri"/>
                <w:b/>
                <w:color w:val="000000"/>
                <w:sz w:val="17"/>
                <w:szCs w:val="17"/>
                <w:lang w:val="en-US" w:eastAsia="zh-CN"/>
              </w:rPr>
              <w:t>13</w:t>
            </w:r>
          </w:p>
        </w:tc>
      </w:tr>
      <w:tr w:rsidR="007F428B" w:rsidRPr="007F428B" w14:paraId="55E10D1D" w14:textId="77777777" w:rsidTr="007F5B18">
        <w:tc>
          <w:tcPr>
            <w:tcW w:w="6975" w:type="dxa"/>
            <w:shd w:val="clear" w:color="auto" w:fill="auto"/>
            <w:vAlign w:val="bottom"/>
          </w:tcPr>
          <w:p w14:paraId="38DDCB55" w14:textId="77777777" w:rsidR="007F428B" w:rsidRPr="007F428B" w:rsidRDefault="007F428B" w:rsidP="007F428B">
            <w:pPr>
              <w:numPr>
                <w:ilvl w:val="0"/>
                <w:numId w:val="22"/>
              </w:numPr>
              <w:tabs>
                <w:tab w:val="left" w:pos="284"/>
                <w:tab w:val="left" w:pos="576"/>
                <w:tab w:val="left" w:pos="864"/>
                <w:tab w:val="left" w:pos="1152"/>
              </w:tabs>
              <w:spacing w:before="40" w:after="40" w:line="210" w:lineRule="exact"/>
              <w:ind w:left="0" w:right="43" w:firstLine="0"/>
              <w:rPr>
                <w:rFonts w:eastAsia="Calibri"/>
                <w:bCs/>
                <w:spacing w:val="4"/>
                <w:w w:val="103"/>
                <w:kern w:val="14"/>
                <w:sz w:val="17"/>
              </w:rPr>
            </w:pPr>
            <w:r w:rsidRPr="007F428B">
              <w:rPr>
                <w:rFonts w:eastAsia="Calibri"/>
                <w:spacing w:val="4"/>
                <w:w w:val="103"/>
                <w:kern w:val="14"/>
                <w:sz w:val="17"/>
              </w:rPr>
              <w:lastRenderedPageBreak/>
              <w:t>Publications on Transport of Dangerous Goods and special cargoes</w:t>
            </w:r>
          </w:p>
        </w:tc>
        <w:tc>
          <w:tcPr>
            <w:tcW w:w="724" w:type="dxa"/>
            <w:shd w:val="clear" w:color="auto" w:fill="auto"/>
          </w:tcPr>
          <w:p w14:paraId="2FCE5B0A"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2</w:t>
            </w:r>
          </w:p>
        </w:tc>
        <w:tc>
          <w:tcPr>
            <w:tcW w:w="724" w:type="dxa"/>
          </w:tcPr>
          <w:p w14:paraId="1A875C56"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2</w:t>
            </w:r>
          </w:p>
        </w:tc>
        <w:tc>
          <w:tcPr>
            <w:tcW w:w="724" w:type="dxa"/>
          </w:tcPr>
          <w:p w14:paraId="55EE1094"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z w:val="17"/>
                <w:szCs w:val="17"/>
                <w:lang w:val="en-US" w:eastAsia="zh-CN"/>
              </w:rPr>
              <w:t>4</w:t>
            </w:r>
          </w:p>
        </w:tc>
        <w:tc>
          <w:tcPr>
            <w:tcW w:w="724" w:type="dxa"/>
          </w:tcPr>
          <w:p w14:paraId="28FEE698"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b/>
                <w:bCs/>
                <w:color w:val="000000"/>
                <w:sz w:val="17"/>
                <w:szCs w:val="17"/>
                <w:lang w:val="en-US" w:eastAsia="zh-CN"/>
              </w:rPr>
              <w:t>3</w:t>
            </w:r>
          </w:p>
        </w:tc>
      </w:tr>
      <w:tr w:rsidR="007F428B" w:rsidRPr="007F428B" w14:paraId="201FCAD2" w14:textId="77777777" w:rsidTr="007F5B18">
        <w:tc>
          <w:tcPr>
            <w:tcW w:w="6975" w:type="dxa"/>
            <w:shd w:val="clear" w:color="auto" w:fill="auto"/>
            <w:vAlign w:val="bottom"/>
          </w:tcPr>
          <w:p w14:paraId="35C0FEB5" w14:textId="77777777" w:rsidR="007F428B" w:rsidRPr="007F428B" w:rsidRDefault="007F428B" w:rsidP="007F428B">
            <w:pPr>
              <w:numPr>
                <w:ilvl w:val="0"/>
                <w:numId w:val="22"/>
              </w:numPr>
              <w:tabs>
                <w:tab w:val="left" w:pos="284"/>
                <w:tab w:val="left" w:pos="57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Publications on Transport facilitation</w:t>
            </w:r>
          </w:p>
        </w:tc>
        <w:tc>
          <w:tcPr>
            <w:tcW w:w="724" w:type="dxa"/>
            <w:shd w:val="clear" w:color="auto" w:fill="auto"/>
          </w:tcPr>
          <w:p w14:paraId="47F8322E"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0</w:t>
            </w:r>
          </w:p>
        </w:tc>
        <w:tc>
          <w:tcPr>
            <w:tcW w:w="724" w:type="dxa"/>
          </w:tcPr>
          <w:p w14:paraId="17A9F30B"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0</w:t>
            </w:r>
          </w:p>
        </w:tc>
        <w:tc>
          <w:tcPr>
            <w:tcW w:w="724" w:type="dxa"/>
          </w:tcPr>
          <w:p w14:paraId="6DDDA8C9"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3</w:t>
            </w:r>
          </w:p>
        </w:tc>
        <w:tc>
          <w:tcPr>
            <w:tcW w:w="724" w:type="dxa"/>
          </w:tcPr>
          <w:p w14:paraId="6BA12545"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0</w:t>
            </w:r>
          </w:p>
        </w:tc>
      </w:tr>
      <w:tr w:rsidR="007F428B" w:rsidRPr="007F428B" w14:paraId="38EFB8E7" w14:textId="77777777" w:rsidTr="007F5B18">
        <w:tc>
          <w:tcPr>
            <w:tcW w:w="6975" w:type="dxa"/>
            <w:shd w:val="clear" w:color="auto" w:fill="auto"/>
            <w:vAlign w:val="bottom"/>
          </w:tcPr>
          <w:p w14:paraId="7EB48C6A" w14:textId="77777777" w:rsidR="007F428B" w:rsidRPr="007F428B" w:rsidRDefault="007F428B" w:rsidP="007F428B">
            <w:pPr>
              <w:numPr>
                <w:ilvl w:val="0"/>
                <w:numId w:val="22"/>
              </w:numPr>
              <w:tabs>
                <w:tab w:val="left" w:pos="284"/>
                <w:tab w:val="left" w:pos="57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Publications on Green and Safe Transport and cross-cutting issues</w:t>
            </w:r>
          </w:p>
        </w:tc>
        <w:tc>
          <w:tcPr>
            <w:tcW w:w="724" w:type="dxa"/>
            <w:shd w:val="clear" w:color="auto" w:fill="auto"/>
          </w:tcPr>
          <w:p w14:paraId="6F7BAC33"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2</w:t>
            </w:r>
          </w:p>
        </w:tc>
        <w:tc>
          <w:tcPr>
            <w:tcW w:w="724" w:type="dxa"/>
          </w:tcPr>
          <w:p w14:paraId="768A1DBB"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2</w:t>
            </w:r>
          </w:p>
        </w:tc>
        <w:tc>
          <w:tcPr>
            <w:tcW w:w="724" w:type="dxa"/>
          </w:tcPr>
          <w:p w14:paraId="2BA37CDB"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4</w:t>
            </w:r>
          </w:p>
        </w:tc>
        <w:tc>
          <w:tcPr>
            <w:tcW w:w="724" w:type="dxa"/>
          </w:tcPr>
          <w:p w14:paraId="39F9A305"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8</w:t>
            </w:r>
          </w:p>
        </w:tc>
      </w:tr>
      <w:tr w:rsidR="007F428B" w:rsidRPr="007F428B" w14:paraId="61A36194" w14:textId="77777777" w:rsidTr="007F5B18">
        <w:tc>
          <w:tcPr>
            <w:tcW w:w="6975" w:type="dxa"/>
            <w:shd w:val="clear" w:color="auto" w:fill="auto"/>
            <w:vAlign w:val="bottom"/>
          </w:tcPr>
          <w:p w14:paraId="5F9557B3" w14:textId="77777777" w:rsidR="007F428B" w:rsidRPr="007F428B" w:rsidRDefault="007F428B" w:rsidP="007F428B">
            <w:pPr>
              <w:numPr>
                <w:ilvl w:val="0"/>
                <w:numId w:val="22"/>
              </w:numPr>
              <w:tabs>
                <w:tab w:val="left" w:pos="284"/>
                <w:tab w:val="left" w:pos="57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Publications on Vehicles Regulations</w:t>
            </w:r>
          </w:p>
        </w:tc>
        <w:tc>
          <w:tcPr>
            <w:tcW w:w="724" w:type="dxa"/>
            <w:shd w:val="clear" w:color="auto" w:fill="auto"/>
          </w:tcPr>
          <w:p w14:paraId="7F524970"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w:t>
            </w:r>
          </w:p>
        </w:tc>
        <w:tc>
          <w:tcPr>
            <w:tcW w:w="724" w:type="dxa"/>
          </w:tcPr>
          <w:p w14:paraId="12D83E9C"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1</w:t>
            </w:r>
          </w:p>
        </w:tc>
        <w:tc>
          <w:tcPr>
            <w:tcW w:w="724" w:type="dxa"/>
          </w:tcPr>
          <w:p w14:paraId="0CE68FF6"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w:t>
            </w:r>
          </w:p>
        </w:tc>
        <w:tc>
          <w:tcPr>
            <w:tcW w:w="724" w:type="dxa"/>
          </w:tcPr>
          <w:p w14:paraId="042D8712"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1</w:t>
            </w:r>
          </w:p>
        </w:tc>
      </w:tr>
      <w:tr w:rsidR="007F428B" w:rsidRPr="007F428B" w14:paraId="5CFDB1D1" w14:textId="77777777" w:rsidTr="007F5B18">
        <w:tc>
          <w:tcPr>
            <w:tcW w:w="6975" w:type="dxa"/>
            <w:shd w:val="clear" w:color="auto" w:fill="auto"/>
            <w:vAlign w:val="bottom"/>
          </w:tcPr>
          <w:p w14:paraId="53E352C4" w14:textId="77777777" w:rsidR="007F428B" w:rsidRPr="007F428B" w:rsidRDefault="007F428B" w:rsidP="007F428B">
            <w:pPr>
              <w:numPr>
                <w:ilvl w:val="0"/>
                <w:numId w:val="22"/>
              </w:numPr>
              <w:tabs>
                <w:tab w:val="left" w:pos="284"/>
                <w:tab w:val="left" w:pos="576"/>
                <w:tab w:val="left" w:pos="864"/>
                <w:tab w:val="left" w:pos="1152"/>
              </w:tabs>
              <w:spacing w:before="40" w:after="40" w:line="210" w:lineRule="exact"/>
              <w:ind w:left="0" w:right="43" w:firstLine="0"/>
              <w:rPr>
                <w:rFonts w:eastAsia="Calibri"/>
                <w:bCs/>
                <w:spacing w:val="4"/>
                <w:w w:val="103"/>
                <w:kern w:val="14"/>
                <w:sz w:val="17"/>
              </w:rPr>
            </w:pPr>
            <w:r w:rsidRPr="007F428B">
              <w:rPr>
                <w:rFonts w:eastAsia="Calibri"/>
                <w:spacing w:val="4"/>
                <w:w w:val="103"/>
                <w:kern w:val="14"/>
                <w:sz w:val="17"/>
              </w:rPr>
              <w:t>Publications on Statistics</w:t>
            </w:r>
          </w:p>
        </w:tc>
        <w:tc>
          <w:tcPr>
            <w:tcW w:w="724" w:type="dxa"/>
            <w:shd w:val="clear" w:color="auto" w:fill="auto"/>
          </w:tcPr>
          <w:p w14:paraId="52EB0789"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w:t>
            </w:r>
          </w:p>
        </w:tc>
        <w:tc>
          <w:tcPr>
            <w:tcW w:w="724" w:type="dxa"/>
          </w:tcPr>
          <w:p w14:paraId="1D8D06E9"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w:t>
            </w:r>
          </w:p>
        </w:tc>
        <w:tc>
          <w:tcPr>
            <w:tcW w:w="724" w:type="dxa"/>
          </w:tcPr>
          <w:p w14:paraId="464EE0F3"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z w:val="17"/>
                <w:szCs w:val="17"/>
                <w:lang w:val="en-US" w:eastAsia="zh-CN"/>
              </w:rPr>
              <w:t>2</w:t>
            </w:r>
          </w:p>
        </w:tc>
        <w:tc>
          <w:tcPr>
            <w:tcW w:w="724" w:type="dxa"/>
          </w:tcPr>
          <w:p w14:paraId="5B18AEFB"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pacing w:val="4"/>
                <w:w w:val="103"/>
                <w:kern w:val="14"/>
                <w:sz w:val="17"/>
                <w:szCs w:val="17"/>
              </w:rPr>
              <w:t>1</w:t>
            </w:r>
          </w:p>
        </w:tc>
      </w:tr>
      <w:tr w:rsidR="007F428B" w:rsidRPr="007F428B" w14:paraId="4E7BD7DE" w14:textId="77777777" w:rsidTr="007F5B18">
        <w:tc>
          <w:tcPr>
            <w:tcW w:w="6975" w:type="dxa"/>
            <w:shd w:val="clear" w:color="auto" w:fill="auto"/>
            <w:vAlign w:val="bottom"/>
          </w:tcPr>
          <w:p w14:paraId="0B9B8894" w14:textId="77777777" w:rsidR="007F428B" w:rsidRPr="007F428B" w:rsidRDefault="007F428B" w:rsidP="007F428B">
            <w:pPr>
              <w:tabs>
                <w:tab w:val="left" w:pos="284"/>
                <w:tab w:val="left" w:pos="576"/>
                <w:tab w:val="left" w:pos="864"/>
                <w:tab w:val="left" w:pos="1152"/>
              </w:tabs>
              <w:spacing w:before="40" w:after="40" w:line="210" w:lineRule="exact"/>
              <w:ind w:right="43"/>
              <w:rPr>
                <w:rFonts w:eastAsia="Calibri"/>
                <w:b/>
                <w:spacing w:val="4"/>
                <w:w w:val="103"/>
                <w:kern w:val="14"/>
              </w:rPr>
            </w:pPr>
            <w:r w:rsidRPr="007F428B">
              <w:rPr>
                <w:rFonts w:eastAsia="Calibri"/>
                <w:b/>
                <w:spacing w:val="4"/>
                <w:w w:val="103"/>
                <w:kern w:val="14"/>
                <w:sz w:val="17"/>
              </w:rPr>
              <w:t>Technical materials</w:t>
            </w:r>
          </w:p>
        </w:tc>
        <w:tc>
          <w:tcPr>
            <w:tcW w:w="724" w:type="dxa"/>
            <w:shd w:val="clear" w:color="auto" w:fill="auto"/>
            <w:vAlign w:val="bottom"/>
          </w:tcPr>
          <w:p w14:paraId="68D34D96" w14:textId="77777777" w:rsidR="007F428B" w:rsidRPr="007F428B" w:rsidRDefault="007F428B" w:rsidP="007F428B">
            <w:pPr>
              <w:spacing w:before="40" w:after="40" w:line="210" w:lineRule="exact"/>
              <w:ind w:right="43"/>
              <w:jc w:val="right"/>
              <w:rPr>
                <w:rFonts w:eastAsia="Calibri"/>
                <w:b/>
                <w:color w:val="000000"/>
                <w:spacing w:val="4"/>
                <w:w w:val="103"/>
                <w:kern w:val="14"/>
                <w:sz w:val="17"/>
                <w:szCs w:val="17"/>
              </w:rPr>
            </w:pPr>
            <w:r w:rsidRPr="007F428B">
              <w:rPr>
                <w:rFonts w:eastAsia="Calibri"/>
                <w:b/>
                <w:color w:val="000000"/>
                <w:spacing w:val="4"/>
                <w:w w:val="103"/>
                <w:kern w:val="14"/>
                <w:sz w:val="17"/>
                <w:szCs w:val="17"/>
              </w:rPr>
              <w:t>1</w:t>
            </w:r>
          </w:p>
        </w:tc>
        <w:tc>
          <w:tcPr>
            <w:tcW w:w="724" w:type="dxa"/>
          </w:tcPr>
          <w:p w14:paraId="0D5459B3" w14:textId="77777777" w:rsidR="007F428B" w:rsidRPr="007F428B" w:rsidRDefault="007F428B" w:rsidP="007F428B">
            <w:pPr>
              <w:spacing w:before="40" w:after="40" w:line="210" w:lineRule="exact"/>
              <w:ind w:right="43"/>
              <w:jc w:val="right"/>
              <w:rPr>
                <w:rFonts w:eastAsia="Calibri"/>
                <w:b/>
                <w:color w:val="000000"/>
                <w:spacing w:val="4"/>
                <w:w w:val="103"/>
                <w:kern w:val="14"/>
                <w:sz w:val="17"/>
                <w:szCs w:val="17"/>
              </w:rPr>
            </w:pPr>
            <w:r w:rsidRPr="007F428B">
              <w:rPr>
                <w:rFonts w:eastAsia="Calibri"/>
                <w:b/>
                <w:color w:val="000000"/>
                <w:sz w:val="17"/>
                <w:szCs w:val="17"/>
                <w:lang w:val="en-US" w:eastAsia="zh-CN"/>
              </w:rPr>
              <w:t>1</w:t>
            </w:r>
          </w:p>
        </w:tc>
        <w:tc>
          <w:tcPr>
            <w:tcW w:w="724" w:type="dxa"/>
            <w:vAlign w:val="bottom"/>
          </w:tcPr>
          <w:p w14:paraId="7801D235" w14:textId="77777777" w:rsidR="007F428B" w:rsidRPr="007F428B" w:rsidRDefault="007F428B" w:rsidP="007F428B">
            <w:pPr>
              <w:spacing w:before="40" w:after="40" w:line="210" w:lineRule="exact"/>
              <w:ind w:right="43"/>
              <w:jc w:val="right"/>
              <w:rPr>
                <w:rFonts w:eastAsia="Calibri"/>
                <w:b/>
                <w:spacing w:val="4"/>
                <w:w w:val="103"/>
                <w:kern w:val="14"/>
              </w:rPr>
            </w:pPr>
            <w:r w:rsidRPr="007F428B">
              <w:rPr>
                <w:rFonts w:eastAsia="Calibri"/>
                <w:b/>
                <w:spacing w:val="4"/>
                <w:w w:val="103"/>
                <w:kern w:val="14"/>
              </w:rPr>
              <w:t>2</w:t>
            </w:r>
          </w:p>
        </w:tc>
        <w:tc>
          <w:tcPr>
            <w:tcW w:w="724" w:type="dxa"/>
          </w:tcPr>
          <w:p w14:paraId="78EA4592" w14:textId="77777777" w:rsidR="007F428B" w:rsidRPr="007F428B" w:rsidRDefault="007F428B" w:rsidP="007F428B">
            <w:pPr>
              <w:spacing w:before="40" w:after="40" w:line="210" w:lineRule="exact"/>
              <w:ind w:right="43"/>
              <w:jc w:val="right"/>
              <w:rPr>
                <w:rFonts w:eastAsia="Calibri"/>
                <w:b/>
                <w:spacing w:val="4"/>
                <w:w w:val="103"/>
                <w:kern w:val="14"/>
              </w:rPr>
            </w:pPr>
            <w:r w:rsidRPr="007F428B">
              <w:rPr>
                <w:rFonts w:eastAsia="Calibri"/>
                <w:b/>
                <w:color w:val="000000"/>
                <w:sz w:val="17"/>
                <w:szCs w:val="17"/>
                <w:lang w:val="en-US" w:eastAsia="zh-CN"/>
              </w:rPr>
              <w:t>2</w:t>
            </w:r>
          </w:p>
        </w:tc>
      </w:tr>
      <w:tr w:rsidR="007F428B" w:rsidRPr="007F428B" w14:paraId="3EE364F0" w14:textId="77777777" w:rsidTr="007F5B18">
        <w:tc>
          <w:tcPr>
            <w:tcW w:w="6975" w:type="dxa"/>
            <w:shd w:val="clear" w:color="auto" w:fill="auto"/>
            <w:vAlign w:val="bottom"/>
          </w:tcPr>
          <w:p w14:paraId="001533CC" w14:textId="77777777" w:rsidR="007F428B" w:rsidRPr="007F428B" w:rsidRDefault="007F428B" w:rsidP="007F428B">
            <w:pPr>
              <w:numPr>
                <w:ilvl w:val="0"/>
                <w:numId w:val="22"/>
              </w:numPr>
              <w:tabs>
                <w:tab w:val="left" w:pos="284"/>
                <w:tab w:val="left" w:pos="576"/>
                <w:tab w:val="left" w:pos="864"/>
                <w:tab w:val="left" w:pos="1152"/>
              </w:tabs>
              <w:spacing w:before="40" w:after="40" w:line="210" w:lineRule="exact"/>
              <w:ind w:left="0" w:right="43" w:firstLine="0"/>
              <w:rPr>
                <w:rFonts w:eastAsia="Calibri"/>
                <w:bCs/>
                <w:spacing w:val="4"/>
                <w:w w:val="103"/>
                <w:kern w:val="14"/>
                <w:sz w:val="17"/>
              </w:rPr>
            </w:pPr>
            <w:r w:rsidRPr="007F428B">
              <w:rPr>
                <w:rFonts w:eastAsia="Calibri"/>
                <w:spacing w:val="4"/>
                <w:w w:val="103"/>
                <w:kern w:val="14"/>
                <w:sz w:val="17"/>
              </w:rPr>
              <w:t>Fact sheet: what you should know about tyres</w:t>
            </w:r>
          </w:p>
        </w:tc>
        <w:tc>
          <w:tcPr>
            <w:tcW w:w="724" w:type="dxa"/>
            <w:shd w:val="clear" w:color="auto" w:fill="auto"/>
          </w:tcPr>
          <w:p w14:paraId="4870CBE9"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0</w:t>
            </w:r>
          </w:p>
        </w:tc>
        <w:tc>
          <w:tcPr>
            <w:tcW w:w="724" w:type="dxa"/>
          </w:tcPr>
          <w:p w14:paraId="2A4B8955"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b/>
                <w:bCs/>
                <w:color w:val="000000"/>
                <w:sz w:val="17"/>
                <w:szCs w:val="17"/>
                <w:lang w:val="en-US" w:eastAsia="zh-CN"/>
              </w:rPr>
              <w:t>0</w:t>
            </w:r>
          </w:p>
        </w:tc>
        <w:tc>
          <w:tcPr>
            <w:tcW w:w="724" w:type="dxa"/>
          </w:tcPr>
          <w:p w14:paraId="2EE04145"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pacing w:val="4"/>
                <w:w w:val="103"/>
                <w:kern w:val="14"/>
                <w:sz w:val="17"/>
                <w:szCs w:val="17"/>
              </w:rPr>
              <w:t>1</w:t>
            </w:r>
          </w:p>
        </w:tc>
        <w:tc>
          <w:tcPr>
            <w:tcW w:w="724" w:type="dxa"/>
          </w:tcPr>
          <w:p w14:paraId="6C34C12A"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b/>
                <w:bCs/>
                <w:color w:val="000000"/>
                <w:sz w:val="17"/>
                <w:szCs w:val="17"/>
                <w:lang w:val="en-US" w:eastAsia="zh-CN"/>
              </w:rPr>
              <w:t>0</w:t>
            </w:r>
          </w:p>
        </w:tc>
      </w:tr>
      <w:tr w:rsidR="007F428B" w:rsidRPr="007F428B" w14:paraId="4966D482" w14:textId="77777777" w:rsidTr="007F5B18">
        <w:tc>
          <w:tcPr>
            <w:tcW w:w="6975" w:type="dxa"/>
            <w:shd w:val="clear" w:color="auto" w:fill="auto"/>
            <w:vAlign w:val="bottom"/>
          </w:tcPr>
          <w:p w14:paraId="34A42E9E" w14:textId="77777777" w:rsidR="007F428B" w:rsidRPr="007F428B" w:rsidRDefault="007F428B" w:rsidP="007F428B">
            <w:pPr>
              <w:numPr>
                <w:ilvl w:val="0"/>
                <w:numId w:val="22"/>
              </w:numPr>
              <w:tabs>
                <w:tab w:val="left" w:pos="284"/>
                <w:tab w:val="left" w:pos="57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Factsheet: what you should know about safety belts</w:t>
            </w:r>
          </w:p>
        </w:tc>
        <w:tc>
          <w:tcPr>
            <w:tcW w:w="724" w:type="dxa"/>
            <w:shd w:val="clear" w:color="auto" w:fill="auto"/>
          </w:tcPr>
          <w:p w14:paraId="199D3EAA" w14:textId="77777777" w:rsidR="007F428B" w:rsidRPr="007F428B" w:rsidRDefault="007F428B" w:rsidP="007F428B">
            <w:pPr>
              <w:suppressAutoHyphens w:val="0"/>
              <w:spacing w:before="40" w:after="40" w:line="210" w:lineRule="exact"/>
              <w:ind w:right="43"/>
              <w:jc w:val="right"/>
              <w:rPr>
                <w:rFonts w:eastAsia="Calibri"/>
                <w:color w:val="000000"/>
                <w:sz w:val="17"/>
                <w:szCs w:val="17"/>
                <w:lang w:eastAsia="zh-CN"/>
              </w:rPr>
            </w:pPr>
            <w:r w:rsidRPr="007F428B">
              <w:rPr>
                <w:rFonts w:eastAsia="Calibri"/>
                <w:color w:val="000000"/>
                <w:sz w:val="17"/>
                <w:szCs w:val="17"/>
                <w:lang w:eastAsia="zh-CN"/>
              </w:rPr>
              <w:t>0</w:t>
            </w:r>
          </w:p>
        </w:tc>
        <w:tc>
          <w:tcPr>
            <w:tcW w:w="724" w:type="dxa"/>
          </w:tcPr>
          <w:p w14:paraId="4079BC60" w14:textId="77777777" w:rsidR="007F428B" w:rsidRPr="007F428B" w:rsidRDefault="007F428B" w:rsidP="007F428B">
            <w:pPr>
              <w:suppressAutoHyphens w:val="0"/>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0</w:t>
            </w:r>
          </w:p>
        </w:tc>
        <w:tc>
          <w:tcPr>
            <w:tcW w:w="724" w:type="dxa"/>
          </w:tcPr>
          <w:p w14:paraId="193C86B2"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r w:rsidRPr="007F428B">
              <w:rPr>
                <w:rFonts w:eastAsia="Calibri"/>
                <w:color w:val="000000"/>
                <w:spacing w:val="4"/>
                <w:w w:val="103"/>
                <w:kern w:val="14"/>
                <w:sz w:val="17"/>
                <w:szCs w:val="17"/>
              </w:rPr>
              <w:t>0</w:t>
            </w:r>
          </w:p>
        </w:tc>
        <w:tc>
          <w:tcPr>
            <w:tcW w:w="724" w:type="dxa"/>
          </w:tcPr>
          <w:p w14:paraId="420809A5" w14:textId="77777777" w:rsidR="007F428B" w:rsidRPr="007F428B" w:rsidRDefault="007F428B" w:rsidP="007F428B">
            <w:pPr>
              <w:spacing w:before="40" w:after="40" w:line="210" w:lineRule="exact"/>
              <w:ind w:right="43"/>
              <w:jc w:val="right"/>
              <w:rPr>
                <w:rFonts w:eastAsia="Calibri"/>
                <w:b/>
                <w:bCs/>
                <w:color w:val="000000"/>
                <w:sz w:val="17"/>
                <w:szCs w:val="17"/>
                <w:lang w:val="en-US" w:eastAsia="zh-CN"/>
              </w:rPr>
            </w:pPr>
            <w:r w:rsidRPr="007F428B">
              <w:rPr>
                <w:rFonts w:eastAsia="Calibri"/>
                <w:b/>
                <w:bCs/>
                <w:color w:val="000000"/>
                <w:sz w:val="17"/>
                <w:szCs w:val="17"/>
                <w:lang w:val="en-US" w:eastAsia="zh-CN"/>
              </w:rPr>
              <w:t>1</w:t>
            </w:r>
          </w:p>
        </w:tc>
      </w:tr>
      <w:tr w:rsidR="007F428B" w:rsidRPr="007F428B" w14:paraId="6D9334BB" w14:textId="77777777" w:rsidTr="007F5B18">
        <w:tc>
          <w:tcPr>
            <w:tcW w:w="6975" w:type="dxa"/>
            <w:shd w:val="clear" w:color="auto" w:fill="auto"/>
            <w:vAlign w:val="bottom"/>
          </w:tcPr>
          <w:p w14:paraId="08F369B4" w14:textId="77777777" w:rsidR="007F428B" w:rsidRPr="007F428B" w:rsidRDefault="007F428B" w:rsidP="007F428B">
            <w:pPr>
              <w:numPr>
                <w:ilvl w:val="0"/>
                <w:numId w:val="22"/>
              </w:numPr>
              <w:tabs>
                <w:tab w:val="left" w:pos="284"/>
                <w:tab w:val="left" w:pos="576"/>
                <w:tab w:val="left" w:pos="864"/>
                <w:tab w:val="left" w:pos="1152"/>
              </w:tabs>
              <w:spacing w:before="40" w:after="40" w:line="210" w:lineRule="exact"/>
              <w:ind w:left="0" w:right="43" w:firstLine="0"/>
              <w:rPr>
                <w:rFonts w:eastAsia="Calibri"/>
                <w:spacing w:val="4"/>
                <w:w w:val="103"/>
                <w:kern w:val="14"/>
                <w:sz w:val="17"/>
              </w:rPr>
            </w:pPr>
            <w:r w:rsidRPr="007F428B">
              <w:rPr>
                <w:rFonts w:eastAsia="Calibri"/>
                <w:spacing w:val="4"/>
                <w:w w:val="103"/>
                <w:kern w:val="14"/>
                <w:sz w:val="17"/>
              </w:rPr>
              <w:t>Transport statistics - country profiles</w:t>
            </w:r>
          </w:p>
        </w:tc>
        <w:tc>
          <w:tcPr>
            <w:tcW w:w="724" w:type="dxa"/>
            <w:shd w:val="clear" w:color="auto" w:fill="auto"/>
          </w:tcPr>
          <w:p w14:paraId="7D2AD622"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w:t>
            </w:r>
          </w:p>
        </w:tc>
        <w:tc>
          <w:tcPr>
            <w:tcW w:w="724" w:type="dxa"/>
          </w:tcPr>
          <w:p w14:paraId="6F65DBF2" w14:textId="77777777" w:rsidR="007F428B" w:rsidRPr="007F428B" w:rsidRDefault="007F428B" w:rsidP="007F428B">
            <w:pPr>
              <w:suppressAutoHyphens w:val="0"/>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w:t>
            </w:r>
          </w:p>
        </w:tc>
        <w:tc>
          <w:tcPr>
            <w:tcW w:w="724" w:type="dxa"/>
          </w:tcPr>
          <w:p w14:paraId="31B3CE06"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w:t>
            </w:r>
          </w:p>
        </w:tc>
        <w:tc>
          <w:tcPr>
            <w:tcW w:w="724" w:type="dxa"/>
          </w:tcPr>
          <w:p w14:paraId="59F38070" w14:textId="77777777" w:rsidR="007F428B" w:rsidRPr="007F428B" w:rsidRDefault="007F428B" w:rsidP="007F428B">
            <w:pPr>
              <w:spacing w:before="40" w:after="40" w:line="210" w:lineRule="exact"/>
              <w:ind w:right="43"/>
              <w:jc w:val="right"/>
              <w:rPr>
                <w:rFonts w:eastAsia="Calibri"/>
                <w:color w:val="000000"/>
                <w:sz w:val="17"/>
                <w:szCs w:val="17"/>
                <w:lang w:val="en-US" w:eastAsia="zh-CN"/>
              </w:rPr>
            </w:pPr>
            <w:r w:rsidRPr="007F428B">
              <w:rPr>
                <w:rFonts w:eastAsia="Calibri"/>
                <w:color w:val="000000"/>
                <w:sz w:val="17"/>
                <w:szCs w:val="17"/>
                <w:lang w:val="en-US" w:eastAsia="zh-CN"/>
              </w:rPr>
              <w:t>1</w:t>
            </w:r>
          </w:p>
        </w:tc>
      </w:tr>
      <w:tr w:rsidR="007F428B" w:rsidRPr="007F428B" w14:paraId="71E7445A" w14:textId="77777777" w:rsidTr="007F5B18">
        <w:tc>
          <w:tcPr>
            <w:tcW w:w="6975" w:type="dxa"/>
            <w:shd w:val="clear" w:color="auto" w:fill="auto"/>
            <w:vAlign w:val="bottom"/>
          </w:tcPr>
          <w:p w14:paraId="435AE74A" w14:textId="77777777" w:rsidR="007F428B" w:rsidRPr="007F428B" w:rsidRDefault="007F428B" w:rsidP="007F428B">
            <w:pPr>
              <w:tabs>
                <w:tab w:val="left" w:pos="284"/>
                <w:tab w:val="left" w:pos="576"/>
                <w:tab w:val="left" w:pos="864"/>
                <w:tab w:val="left" w:pos="1152"/>
              </w:tabs>
              <w:spacing w:before="40" w:after="40" w:line="210" w:lineRule="exact"/>
              <w:ind w:right="43"/>
              <w:rPr>
                <w:rFonts w:eastAsia="Calibri"/>
                <w:b/>
                <w:spacing w:val="4"/>
                <w:w w:val="103"/>
                <w:kern w:val="14"/>
              </w:rPr>
            </w:pPr>
          </w:p>
          <w:p w14:paraId="1167D761" w14:textId="77777777" w:rsidR="007F428B" w:rsidRPr="007F428B" w:rsidRDefault="007F428B" w:rsidP="007F428B">
            <w:pPr>
              <w:tabs>
                <w:tab w:val="left" w:pos="284"/>
                <w:tab w:val="left" w:pos="576"/>
                <w:tab w:val="left" w:pos="864"/>
                <w:tab w:val="left" w:pos="1152"/>
              </w:tabs>
              <w:spacing w:before="40" w:after="40" w:line="210" w:lineRule="exact"/>
              <w:ind w:right="43"/>
              <w:rPr>
                <w:rFonts w:eastAsia="Calibri"/>
                <w:b/>
                <w:spacing w:val="4"/>
                <w:w w:val="103"/>
                <w:kern w:val="14"/>
              </w:rPr>
            </w:pPr>
            <w:r w:rsidRPr="007F428B">
              <w:rPr>
                <w:rFonts w:eastAsia="Calibri"/>
                <w:b/>
                <w:spacing w:val="4"/>
                <w:w w:val="103"/>
                <w:kern w:val="14"/>
              </w:rPr>
              <w:t>Non-quantified deliverables</w:t>
            </w:r>
          </w:p>
          <w:p w14:paraId="57BE6161" w14:textId="77777777" w:rsidR="007F428B" w:rsidRPr="007F428B" w:rsidRDefault="007F428B" w:rsidP="007F428B">
            <w:pPr>
              <w:tabs>
                <w:tab w:val="left" w:pos="284"/>
                <w:tab w:val="left" w:pos="576"/>
                <w:tab w:val="left" w:pos="864"/>
                <w:tab w:val="left" w:pos="1152"/>
              </w:tabs>
              <w:spacing w:before="40" w:after="40" w:line="210" w:lineRule="exact"/>
              <w:ind w:right="43"/>
              <w:rPr>
                <w:rFonts w:eastAsia="Calibri"/>
                <w:b/>
                <w:spacing w:val="4"/>
                <w:w w:val="103"/>
                <w:kern w:val="14"/>
              </w:rPr>
            </w:pPr>
            <w:r w:rsidRPr="007F428B">
              <w:rPr>
                <w:rFonts w:eastAsia="Calibri"/>
                <w:b/>
                <w:spacing w:val="4"/>
                <w:w w:val="103"/>
                <w:kern w:val="14"/>
              </w:rPr>
              <w:t>C.</w:t>
            </w:r>
            <w:r w:rsidRPr="007F428B">
              <w:rPr>
                <w:rFonts w:eastAsia="Calibri"/>
                <w:b/>
                <w:spacing w:val="4"/>
                <w:w w:val="103"/>
                <w:kern w:val="14"/>
              </w:rPr>
              <w:tab/>
              <w:t>Substantive deliverables:</w:t>
            </w:r>
          </w:p>
        </w:tc>
        <w:tc>
          <w:tcPr>
            <w:tcW w:w="724" w:type="dxa"/>
            <w:shd w:val="clear" w:color="auto" w:fill="auto"/>
            <w:vAlign w:val="bottom"/>
          </w:tcPr>
          <w:p w14:paraId="3DAAA878"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p>
        </w:tc>
        <w:tc>
          <w:tcPr>
            <w:tcW w:w="724" w:type="dxa"/>
            <w:shd w:val="clear" w:color="auto" w:fill="auto"/>
            <w:vAlign w:val="bottom"/>
          </w:tcPr>
          <w:p w14:paraId="570DE274"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p>
        </w:tc>
        <w:tc>
          <w:tcPr>
            <w:tcW w:w="724" w:type="dxa"/>
            <w:shd w:val="clear" w:color="auto" w:fill="auto"/>
            <w:vAlign w:val="bottom"/>
          </w:tcPr>
          <w:p w14:paraId="4AB55455"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p>
        </w:tc>
        <w:tc>
          <w:tcPr>
            <w:tcW w:w="724" w:type="dxa"/>
            <w:shd w:val="clear" w:color="auto" w:fill="auto"/>
            <w:vAlign w:val="bottom"/>
          </w:tcPr>
          <w:p w14:paraId="297112B4" w14:textId="77777777" w:rsidR="007F428B" w:rsidRPr="007F428B" w:rsidRDefault="007F428B" w:rsidP="007F428B">
            <w:pPr>
              <w:spacing w:before="40" w:after="40" w:line="210" w:lineRule="exact"/>
              <w:ind w:right="43"/>
              <w:jc w:val="right"/>
              <w:rPr>
                <w:rFonts w:eastAsia="Calibri"/>
                <w:color w:val="000000"/>
                <w:spacing w:val="4"/>
                <w:w w:val="103"/>
                <w:kern w:val="14"/>
                <w:sz w:val="17"/>
                <w:szCs w:val="17"/>
              </w:rPr>
            </w:pPr>
          </w:p>
        </w:tc>
      </w:tr>
      <w:tr w:rsidR="007F428B" w:rsidRPr="007F428B" w14:paraId="2536E22D" w14:textId="77777777" w:rsidTr="007F5B18">
        <w:tc>
          <w:tcPr>
            <w:tcW w:w="9871" w:type="dxa"/>
            <w:gridSpan w:val="5"/>
            <w:shd w:val="clear" w:color="auto" w:fill="auto"/>
            <w:vAlign w:val="bottom"/>
          </w:tcPr>
          <w:p w14:paraId="50361D0A" w14:textId="77777777" w:rsidR="007F428B" w:rsidRPr="007F428B" w:rsidRDefault="007F428B" w:rsidP="007F428B">
            <w:pPr>
              <w:tabs>
                <w:tab w:val="left" w:pos="284"/>
                <w:tab w:val="left" w:pos="864"/>
                <w:tab w:val="left" w:pos="1152"/>
              </w:tabs>
              <w:spacing w:before="40" w:after="40" w:line="210" w:lineRule="exact"/>
              <w:ind w:right="43"/>
              <w:rPr>
                <w:rFonts w:eastAsia="Calibri"/>
                <w:spacing w:val="4"/>
                <w:w w:val="103"/>
                <w:kern w:val="14"/>
                <w:sz w:val="17"/>
              </w:rPr>
            </w:pPr>
            <w:r w:rsidRPr="007F428B">
              <w:rPr>
                <w:rFonts w:eastAsia="Calibri"/>
                <w:spacing w:val="4"/>
                <w:w w:val="103"/>
                <w:kern w:val="14"/>
                <w:sz w:val="17"/>
              </w:rPr>
              <w:t>• Consultation, advice and advocacy: Set of advisory services for Contracting Parties of United Nations Transport Conventions administered by ECE on legal instruments relating to: inland transport; facilitation of transport; border crossing; road safety; vehicle construction; and transport of dangerous goods and other special cargoes</w:t>
            </w:r>
          </w:p>
          <w:p w14:paraId="4704FBA6" w14:textId="77777777" w:rsidR="007F428B" w:rsidRPr="007F428B" w:rsidRDefault="007F428B" w:rsidP="007F428B">
            <w:pPr>
              <w:tabs>
                <w:tab w:val="left" w:pos="284"/>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jc w:val="both"/>
              <w:rPr>
                <w:rFonts w:eastAsia="Calibri"/>
                <w:spacing w:val="4"/>
                <w:w w:val="103"/>
                <w:kern w:val="14"/>
                <w:sz w:val="17"/>
              </w:rPr>
            </w:pPr>
            <w:r w:rsidRPr="007F428B">
              <w:rPr>
                <w:rFonts w:eastAsia="Calibri"/>
                <w:spacing w:val="4"/>
                <w:w w:val="103"/>
                <w:kern w:val="14"/>
                <w:sz w:val="17"/>
              </w:rPr>
              <w:t>• Databases and substantive digital materials: Update and maintenance of the International TIR Databank on transport operators, including its online version; Development and maintenance of the International TIR Databank online project; Online register of customs sealing devices and customs stamps; TIR website; Internet-based inventory of standards on inland water infrastructure; Web-based inventory of existing European Agreement on Main International Railway Lines (AGC) and European Agreement on Important International Combined Transport Lines and Related Installations (AGTC) standards and parameters; Databases on transport statistics, road traffic accidents, transport of dangerous goods, transport of perishable foodstuffs, urban transport and transport and environment; Development and maintenance of the web-based International Rail Security Observatory; Database for the Exchange of Type Approval (DETA); Electronic Convention on Road signs and signals (E-</w:t>
            </w:r>
            <w:proofErr w:type="spellStart"/>
            <w:r w:rsidRPr="007F428B">
              <w:rPr>
                <w:rFonts w:eastAsia="Calibri"/>
                <w:spacing w:val="4"/>
                <w:w w:val="103"/>
                <w:kern w:val="14"/>
                <w:sz w:val="17"/>
              </w:rPr>
              <w:t>CoRSS</w:t>
            </w:r>
            <w:proofErr w:type="spellEnd"/>
            <w:r w:rsidRPr="007F428B">
              <w:rPr>
                <w:rFonts w:eastAsia="Calibri"/>
                <w:spacing w:val="4"/>
                <w:w w:val="103"/>
                <w:kern w:val="14"/>
                <w:sz w:val="17"/>
              </w:rPr>
              <w:t>)</w:t>
            </w:r>
          </w:p>
        </w:tc>
      </w:tr>
      <w:tr w:rsidR="007F428B" w:rsidRPr="007F428B" w14:paraId="514D0E7E" w14:textId="77777777" w:rsidTr="007F5B18">
        <w:tc>
          <w:tcPr>
            <w:tcW w:w="6975" w:type="dxa"/>
            <w:shd w:val="clear" w:color="auto" w:fill="auto"/>
            <w:vAlign w:val="bottom"/>
          </w:tcPr>
          <w:p w14:paraId="458FAE24" w14:textId="77777777" w:rsidR="007F428B" w:rsidRPr="007F428B" w:rsidRDefault="007F428B" w:rsidP="007F428B">
            <w:pPr>
              <w:tabs>
                <w:tab w:val="left" w:pos="284"/>
                <w:tab w:val="left" w:pos="864"/>
                <w:tab w:val="left" w:pos="1152"/>
              </w:tabs>
              <w:spacing w:before="40" w:after="40" w:line="210" w:lineRule="exact"/>
              <w:ind w:right="43"/>
              <w:rPr>
                <w:rFonts w:eastAsia="Calibri"/>
                <w:b/>
                <w:spacing w:val="4"/>
                <w:w w:val="103"/>
                <w:kern w:val="14"/>
              </w:rPr>
            </w:pPr>
            <w:r w:rsidRPr="007F428B">
              <w:rPr>
                <w:rFonts w:eastAsia="Calibri"/>
                <w:b/>
                <w:spacing w:val="4"/>
                <w:w w:val="103"/>
                <w:kern w:val="14"/>
              </w:rPr>
              <w:t>D.</w:t>
            </w:r>
            <w:r w:rsidRPr="007F428B">
              <w:rPr>
                <w:rFonts w:eastAsia="Calibri"/>
                <w:b/>
                <w:spacing w:val="4"/>
                <w:w w:val="103"/>
                <w:kern w:val="14"/>
              </w:rPr>
              <w:tab/>
              <w:t>Communication deliverables:</w:t>
            </w:r>
          </w:p>
        </w:tc>
        <w:tc>
          <w:tcPr>
            <w:tcW w:w="724" w:type="dxa"/>
            <w:shd w:val="clear" w:color="auto" w:fill="auto"/>
            <w:vAlign w:val="bottom"/>
          </w:tcPr>
          <w:p w14:paraId="34187418" w14:textId="77777777" w:rsidR="007F428B" w:rsidRPr="007F428B" w:rsidRDefault="007F428B" w:rsidP="007F428B">
            <w:pPr>
              <w:tabs>
                <w:tab w:val="left" w:pos="284"/>
              </w:tabs>
              <w:spacing w:before="40" w:after="40" w:line="210" w:lineRule="exact"/>
              <w:ind w:right="43"/>
              <w:jc w:val="right"/>
              <w:rPr>
                <w:rFonts w:eastAsia="Calibri"/>
                <w:color w:val="000000"/>
                <w:spacing w:val="4"/>
                <w:w w:val="103"/>
                <w:kern w:val="14"/>
                <w:sz w:val="17"/>
                <w:szCs w:val="17"/>
              </w:rPr>
            </w:pPr>
          </w:p>
        </w:tc>
        <w:tc>
          <w:tcPr>
            <w:tcW w:w="724" w:type="dxa"/>
            <w:shd w:val="clear" w:color="auto" w:fill="auto"/>
            <w:vAlign w:val="bottom"/>
          </w:tcPr>
          <w:p w14:paraId="292A8E78" w14:textId="77777777" w:rsidR="007F428B" w:rsidRPr="007F428B" w:rsidRDefault="007F428B" w:rsidP="007F428B">
            <w:pPr>
              <w:tabs>
                <w:tab w:val="left" w:pos="284"/>
              </w:tabs>
              <w:spacing w:before="40" w:after="40" w:line="210" w:lineRule="exact"/>
              <w:ind w:right="43"/>
              <w:jc w:val="right"/>
              <w:rPr>
                <w:rFonts w:eastAsia="Calibri"/>
                <w:color w:val="000000"/>
                <w:spacing w:val="4"/>
                <w:w w:val="103"/>
                <w:kern w:val="14"/>
                <w:sz w:val="17"/>
                <w:szCs w:val="17"/>
              </w:rPr>
            </w:pPr>
          </w:p>
        </w:tc>
        <w:tc>
          <w:tcPr>
            <w:tcW w:w="724" w:type="dxa"/>
            <w:shd w:val="clear" w:color="auto" w:fill="auto"/>
            <w:vAlign w:val="bottom"/>
          </w:tcPr>
          <w:p w14:paraId="60A84B96" w14:textId="77777777" w:rsidR="007F428B" w:rsidRPr="007F428B" w:rsidRDefault="007F428B" w:rsidP="007F428B">
            <w:pPr>
              <w:tabs>
                <w:tab w:val="left" w:pos="284"/>
              </w:tabs>
              <w:spacing w:before="40" w:after="40" w:line="210" w:lineRule="exact"/>
              <w:ind w:right="43"/>
              <w:jc w:val="right"/>
              <w:rPr>
                <w:rFonts w:eastAsia="Calibri"/>
                <w:color w:val="000000"/>
                <w:spacing w:val="4"/>
                <w:w w:val="103"/>
                <w:kern w:val="14"/>
                <w:sz w:val="17"/>
                <w:szCs w:val="17"/>
              </w:rPr>
            </w:pPr>
          </w:p>
        </w:tc>
        <w:tc>
          <w:tcPr>
            <w:tcW w:w="724" w:type="dxa"/>
            <w:shd w:val="clear" w:color="auto" w:fill="auto"/>
            <w:vAlign w:val="bottom"/>
          </w:tcPr>
          <w:p w14:paraId="3368A9F6" w14:textId="77777777" w:rsidR="007F428B" w:rsidRPr="007F428B" w:rsidRDefault="007F428B" w:rsidP="007F428B">
            <w:pPr>
              <w:tabs>
                <w:tab w:val="left" w:pos="284"/>
              </w:tabs>
              <w:spacing w:before="40" w:after="40" w:line="210" w:lineRule="exact"/>
              <w:ind w:right="43"/>
              <w:jc w:val="right"/>
              <w:rPr>
                <w:rFonts w:eastAsia="Calibri"/>
                <w:color w:val="000000"/>
                <w:spacing w:val="4"/>
                <w:w w:val="103"/>
                <w:kern w:val="14"/>
                <w:sz w:val="17"/>
                <w:szCs w:val="17"/>
              </w:rPr>
            </w:pPr>
          </w:p>
        </w:tc>
      </w:tr>
      <w:tr w:rsidR="007F428B" w:rsidRPr="007F428B" w14:paraId="5968217F" w14:textId="77777777" w:rsidTr="007F5B18">
        <w:tc>
          <w:tcPr>
            <w:tcW w:w="9871" w:type="dxa"/>
            <w:gridSpan w:val="5"/>
            <w:shd w:val="clear" w:color="auto" w:fill="auto"/>
            <w:vAlign w:val="bottom"/>
          </w:tcPr>
          <w:p w14:paraId="1431E698" w14:textId="77777777" w:rsidR="007F428B" w:rsidRPr="007F428B" w:rsidRDefault="007F428B" w:rsidP="007F428B">
            <w:pPr>
              <w:tabs>
                <w:tab w:val="left" w:pos="284"/>
                <w:tab w:val="left" w:pos="864"/>
                <w:tab w:val="left" w:pos="1152"/>
              </w:tabs>
              <w:spacing w:before="40" w:after="40" w:line="210" w:lineRule="exact"/>
              <w:ind w:right="43"/>
              <w:rPr>
                <w:rFonts w:eastAsia="Calibri"/>
                <w:color w:val="000000"/>
                <w:spacing w:val="4"/>
                <w:w w:val="103"/>
                <w:kern w:val="14"/>
                <w:sz w:val="17"/>
              </w:rPr>
            </w:pPr>
            <w:r w:rsidRPr="007F428B">
              <w:rPr>
                <w:rFonts w:eastAsia="Calibri"/>
                <w:spacing w:val="4"/>
                <w:w w:val="103"/>
                <w:kern w:val="14"/>
                <w:sz w:val="17"/>
              </w:rPr>
              <w:t>• Outreach programmes, special events and information materials: Information materials on legal instruments and activities of the subprogramme</w:t>
            </w:r>
          </w:p>
        </w:tc>
      </w:tr>
      <w:tr w:rsidR="007F428B" w:rsidRPr="007F428B" w14:paraId="2AF97D28" w14:textId="77777777" w:rsidTr="007F5B18">
        <w:tc>
          <w:tcPr>
            <w:tcW w:w="9871" w:type="dxa"/>
            <w:gridSpan w:val="5"/>
            <w:tcBorders>
              <w:bottom w:val="single" w:sz="12" w:space="0" w:color="auto"/>
            </w:tcBorders>
            <w:shd w:val="clear" w:color="auto" w:fill="auto"/>
            <w:vAlign w:val="bottom"/>
          </w:tcPr>
          <w:p w14:paraId="0AD9DB88" w14:textId="77777777" w:rsidR="007F428B" w:rsidRPr="007F428B" w:rsidRDefault="007F428B" w:rsidP="007F428B">
            <w:pPr>
              <w:tabs>
                <w:tab w:val="left" w:pos="284"/>
                <w:tab w:val="left" w:pos="864"/>
                <w:tab w:val="left" w:pos="1152"/>
              </w:tabs>
              <w:spacing w:before="40" w:after="40" w:line="210" w:lineRule="exact"/>
              <w:ind w:right="43"/>
              <w:rPr>
                <w:rFonts w:eastAsia="Calibri"/>
                <w:spacing w:val="4"/>
                <w:w w:val="103"/>
                <w:kern w:val="14"/>
                <w:sz w:val="17"/>
              </w:rPr>
            </w:pPr>
            <w:r w:rsidRPr="007F428B">
              <w:rPr>
                <w:rFonts w:eastAsia="Calibri"/>
                <w:spacing w:val="4"/>
                <w:w w:val="103"/>
                <w:kern w:val="14"/>
                <w:sz w:val="17"/>
              </w:rPr>
              <w:t>• External and media relations: Annual set of press releases for the subprogramme</w:t>
            </w:r>
          </w:p>
          <w:p w14:paraId="62C7B470" w14:textId="77777777" w:rsidR="007F428B" w:rsidRPr="007F428B" w:rsidRDefault="007F428B" w:rsidP="007F428B">
            <w:pPr>
              <w:tabs>
                <w:tab w:val="left" w:pos="284"/>
                <w:tab w:val="left" w:pos="864"/>
                <w:tab w:val="left" w:pos="1152"/>
              </w:tabs>
              <w:spacing w:before="40" w:after="40" w:line="210" w:lineRule="exact"/>
              <w:ind w:right="43"/>
              <w:rPr>
                <w:rFonts w:eastAsia="Calibri"/>
                <w:spacing w:val="4"/>
                <w:w w:val="103"/>
                <w:kern w:val="14"/>
                <w:sz w:val="17"/>
              </w:rPr>
            </w:pPr>
            <w:r w:rsidRPr="007F428B">
              <w:rPr>
                <w:rFonts w:eastAsia="Calibri"/>
                <w:spacing w:val="4"/>
                <w:w w:val="103"/>
                <w:kern w:val="14"/>
                <w:sz w:val="17"/>
              </w:rPr>
              <w:t>• Digital platforms and multimedia content: Digital platforms and multimedia content on sustainable transport and mobility; Update and maintenance of the website of the subprogramme</w:t>
            </w:r>
          </w:p>
          <w:p w14:paraId="22622A32" w14:textId="77777777" w:rsidR="007F428B" w:rsidRPr="007F428B" w:rsidRDefault="007F428B" w:rsidP="007F428B">
            <w:pPr>
              <w:tabs>
                <w:tab w:val="left" w:pos="284"/>
                <w:tab w:val="left" w:pos="864"/>
                <w:tab w:val="left" w:pos="1152"/>
              </w:tabs>
              <w:spacing w:before="40" w:after="40" w:line="210" w:lineRule="exact"/>
              <w:ind w:right="43"/>
              <w:rPr>
                <w:rFonts w:eastAsia="Calibri"/>
                <w:spacing w:val="4"/>
                <w:w w:val="103"/>
                <w:kern w:val="14"/>
                <w:sz w:val="17"/>
              </w:rPr>
            </w:pPr>
          </w:p>
        </w:tc>
      </w:tr>
    </w:tbl>
    <w:p w14:paraId="4A37EE26" w14:textId="2EDC7EFA" w:rsidR="007F428B" w:rsidRPr="00C610BE" w:rsidRDefault="00C610BE" w:rsidP="00C610BE">
      <w:pPr>
        <w:spacing w:before="240"/>
        <w:ind w:left="1134" w:right="1134"/>
        <w:jc w:val="center"/>
        <w:rPr>
          <w:u w:val="single"/>
        </w:rPr>
      </w:pPr>
      <w:r>
        <w:rPr>
          <w:u w:val="single"/>
        </w:rPr>
        <w:tab/>
      </w:r>
      <w:r>
        <w:rPr>
          <w:u w:val="single"/>
        </w:rPr>
        <w:tab/>
      </w:r>
      <w:r>
        <w:rPr>
          <w:u w:val="single"/>
        </w:rPr>
        <w:tab/>
      </w:r>
    </w:p>
    <w:sectPr w:rsidR="007F428B" w:rsidRPr="00C610BE" w:rsidSect="007F428B">
      <w:headerReference w:type="even" r:id="rId49"/>
      <w:footerReference w:type="even" r:id="rId50"/>
      <w:headerReference w:type="first" r:id="rId51"/>
      <w:footerReference w:type="first" r:id="rId52"/>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9419B" w14:textId="77777777" w:rsidR="00ED22EA" w:rsidRDefault="00ED22EA"/>
  </w:endnote>
  <w:endnote w:type="continuationSeparator" w:id="0">
    <w:p w14:paraId="0EC4CE69" w14:textId="77777777" w:rsidR="00ED22EA" w:rsidRDefault="00ED22EA"/>
  </w:endnote>
  <w:endnote w:type="continuationNotice" w:id="1">
    <w:p w14:paraId="45212454" w14:textId="77777777" w:rsidR="00ED22EA" w:rsidRDefault="00ED2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4D58" w14:textId="77777777" w:rsidR="00ED22EA" w:rsidRPr="003A5F98" w:rsidRDefault="00ED22EA"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18B1" w14:textId="77777777" w:rsidR="00ED22EA" w:rsidRPr="003A5F98" w:rsidRDefault="00ED22EA"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Pr>
        <w:b/>
        <w:noProof/>
        <w:sz w:val="18"/>
      </w:rPr>
      <w:t>3</w:t>
    </w:r>
    <w:r w:rsidRPr="003A5F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AC53" w14:textId="29BD6CAA" w:rsidR="00ED22EA" w:rsidRPr="007F428B" w:rsidRDefault="00ED22EA" w:rsidP="007F428B">
    <w:pPr>
      <w:pStyle w:val="Footer"/>
      <w:tabs>
        <w:tab w:val="right" w:pos="9638"/>
      </w:tabs>
    </w:pPr>
    <w:r w:rsidRPr="007F428B">
      <w:rPr>
        <w:b/>
        <w:sz w:val="18"/>
      </w:rPr>
      <w:fldChar w:fldCharType="begin"/>
    </w:r>
    <w:r w:rsidRPr="007F428B">
      <w:rPr>
        <w:b/>
        <w:sz w:val="18"/>
      </w:rPr>
      <w:instrText xml:space="preserve"> PAGE  \* MERGEFORMAT </w:instrText>
    </w:r>
    <w:r w:rsidRPr="007F428B">
      <w:rPr>
        <w:b/>
        <w:sz w:val="18"/>
      </w:rPr>
      <w:fldChar w:fldCharType="separate"/>
    </w:r>
    <w:r w:rsidRPr="007F428B">
      <w:rPr>
        <w:b/>
        <w:noProof/>
        <w:sz w:val="18"/>
      </w:rPr>
      <w:t>8</w:t>
    </w:r>
    <w:r w:rsidRPr="007F428B">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C7A5" w14:textId="612478FE" w:rsidR="00ED22EA" w:rsidRPr="007F428B" w:rsidRDefault="00ED22EA" w:rsidP="007F428B">
    <w:pPr>
      <w:pStyle w:val="Footer"/>
      <w:tabs>
        <w:tab w:val="right" w:pos="9638"/>
      </w:tabs>
      <w:rPr>
        <w:b/>
        <w:sz w:val="18"/>
      </w:rPr>
    </w:pPr>
    <w:r>
      <w:tab/>
    </w:r>
    <w:r w:rsidRPr="007F428B">
      <w:rPr>
        <w:b/>
        <w:sz w:val="18"/>
      </w:rPr>
      <w:fldChar w:fldCharType="begin"/>
    </w:r>
    <w:r w:rsidRPr="007F428B">
      <w:rPr>
        <w:b/>
        <w:sz w:val="18"/>
      </w:rPr>
      <w:instrText xml:space="preserve"> PAGE  \* MERGEFORMAT </w:instrText>
    </w:r>
    <w:r w:rsidRPr="007F428B">
      <w:rPr>
        <w:b/>
        <w:sz w:val="18"/>
      </w:rPr>
      <w:fldChar w:fldCharType="separate"/>
    </w:r>
    <w:r w:rsidRPr="007F428B">
      <w:rPr>
        <w:b/>
        <w:noProof/>
        <w:sz w:val="18"/>
      </w:rPr>
      <w:t>7</w:t>
    </w:r>
    <w:r w:rsidRPr="007F428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158D" w14:textId="77777777" w:rsidR="00ED22EA" w:rsidRPr="000B175B" w:rsidRDefault="00ED22EA" w:rsidP="000B175B">
      <w:pPr>
        <w:tabs>
          <w:tab w:val="right" w:pos="2155"/>
        </w:tabs>
        <w:spacing w:after="80"/>
        <w:ind w:left="680"/>
        <w:rPr>
          <w:u w:val="single"/>
        </w:rPr>
      </w:pPr>
      <w:r>
        <w:rPr>
          <w:u w:val="single"/>
        </w:rPr>
        <w:tab/>
      </w:r>
    </w:p>
  </w:footnote>
  <w:footnote w:type="continuationSeparator" w:id="0">
    <w:p w14:paraId="54CBB3C7" w14:textId="77777777" w:rsidR="00ED22EA" w:rsidRPr="00FC68B7" w:rsidRDefault="00ED22EA" w:rsidP="00FC68B7">
      <w:pPr>
        <w:tabs>
          <w:tab w:val="left" w:pos="2155"/>
        </w:tabs>
        <w:spacing w:after="80"/>
        <w:ind w:left="680"/>
        <w:rPr>
          <w:u w:val="single"/>
        </w:rPr>
      </w:pPr>
      <w:r>
        <w:rPr>
          <w:u w:val="single"/>
        </w:rPr>
        <w:tab/>
      </w:r>
    </w:p>
  </w:footnote>
  <w:footnote w:type="continuationNotice" w:id="1">
    <w:p w14:paraId="56334E5D" w14:textId="77777777" w:rsidR="00ED22EA" w:rsidRDefault="00ED22EA"/>
  </w:footnote>
  <w:footnote w:id="2">
    <w:p w14:paraId="456FDE38" w14:textId="3E45267B" w:rsidR="00A938BE" w:rsidRPr="00A938BE" w:rsidRDefault="00A938BE" w:rsidP="00A938BE">
      <w:pPr>
        <w:pStyle w:val="FootnoteText"/>
        <w:widowControl w:val="0"/>
        <w:tabs>
          <w:tab w:val="clear" w:pos="1021"/>
          <w:tab w:val="right" w:pos="1020"/>
        </w:tabs>
        <w:rPr>
          <w:lang w:val="en-US"/>
        </w:rPr>
      </w:pPr>
      <w:r>
        <w:tab/>
      </w:r>
      <w:r>
        <w:rPr>
          <w:rStyle w:val="FootnoteReference"/>
        </w:rPr>
        <w:footnoteRef/>
      </w:r>
      <w:r>
        <w:tab/>
        <w:t>Annexes are reproduced as received</w:t>
      </w:r>
      <w:r w:rsidR="003D3700">
        <w:t>.</w:t>
      </w:r>
      <w:bookmarkStart w:id="0" w:name="_GoBack"/>
      <w:bookmarkEnd w:id="0"/>
      <w:r>
        <w:t xml:space="preserve"> </w:t>
      </w:r>
    </w:p>
  </w:footnote>
  <w:footnote w:id="3">
    <w:p w14:paraId="1AA57F3B" w14:textId="5FCE26D4" w:rsidR="00ED22EA" w:rsidRPr="00C610BE" w:rsidRDefault="00ED22EA" w:rsidP="00C610BE">
      <w:pPr>
        <w:pStyle w:val="FootnoteText"/>
        <w:widowControl w:val="0"/>
        <w:tabs>
          <w:tab w:val="clear" w:pos="1021"/>
          <w:tab w:val="right" w:pos="1020"/>
        </w:tabs>
        <w:rPr>
          <w:lang w:val="en-US"/>
        </w:rPr>
      </w:pPr>
      <w:r>
        <w:tab/>
      </w:r>
      <w:r>
        <w:rPr>
          <w:rStyle w:val="FootnoteReference"/>
        </w:rPr>
        <w:footnoteRef/>
      </w:r>
      <w:r>
        <w:tab/>
      </w:r>
      <w:r>
        <w:rPr>
          <w:lang w:val="en-US"/>
        </w:rPr>
        <w:t xml:space="preserve">The actual figures for 2018 and planned figures for 2020 for deliverables of the </w:t>
      </w:r>
      <w:proofErr w:type="spellStart"/>
      <w:r>
        <w:rPr>
          <w:lang w:val="en-US"/>
        </w:rPr>
        <w:t>subprogrammes</w:t>
      </w:r>
      <w:proofErr w:type="spellEnd"/>
      <w:r>
        <w:rPr>
          <w:lang w:val="en-US"/>
        </w:rPr>
        <w:t xml:space="preserve"> will be finalized by the end of 2018 based on the official Budget Instructions from the UN Controller.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5B92" w14:textId="77777777" w:rsidR="00ED22EA" w:rsidRPr="002217AC" w:rsidRDefault="00ED22EA">
    <w:pPr>
      <w:pStyle w:val="Header"/>
      <w:rPr>
        <w:lang w:val="en-US"/>
      </w:rPr>
    </w:pPr>
    <w:r>
      <w:t>ECE/TRANS/201</w:t>
    </w:r>
    <w:r>
      <w:rPr>
        <w:lang w:val="ru-RU"/>
      </w:rPr>
      <w:t>9</w:t>
    </w:r>
    <w: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94AD" w14:textId="77777777" w:rsidR="00ED22EA" w:rsidRPr="002217AC" w:rsidRDefault="00ED22EA" w:rsidP="003A5F98">
    <w:pPr>
      <w:pStyle w:val="Header"/>
      <w:jc w:val="right"/>
      <w:rPr>
        <w:lang w:val="en-US"/>
      </w:rPr>
    </w:pPr>
    <w:bookmarkStart w:id="5" w:name="_Hlk531765303"/>
    <w:r>
      <w:t>ECE/TRANS/201</w:t>
    </w:r>
    <w:r>
      <w:rPr>
        <w:lang w:val="ru-RU"/>
      </w:rPr>
      <w:t>9</w:t>
    </w:r>
    <w:r>
      <w:t>/</w:t>
    </w:r>
    <w:r>
      <w:rPr>
        <w:lang w:val="en-US"/>
      </w:rPr>
      <w:t>24</w:t>
    </w:r>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4827" w14:textId="047E33BD" w:rsidR="00ED22EA" w:rsidRPr="007F428B" w:rsidRDefault="00ED22EA" w:rsidP="007F428B">
    <w:pPr>
      <w:pStyle w:val="Header"/>
    </w:pPr>
    <w:r>
      <w:t>ECE/TRANS/2019/24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4CC9" w14:textId="43BC9460" w:rsidR="00ED22EA" w:rsidRPr="007F428B" w:rsidRDefault="00ED22EA" w:rsidP="007F428B">
    <w:pPr>
      <w:pStyle w:val="Header"/>
      <w:jc w:val="right"/>
    </w:pPr>
    <w:r>
      <w:t>ECE/TRANS/2019/24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1717C6"/>
    <w:multiLevelType w:val="hybridMultilevel"/>
    <w:tmpl w:val="41060AA8"/>
    <w:lvl w:ilvl="0" w:tplc="FFFFFFFF">
      <w:start w:val="1"/>
      <w:numFmt w:val="upperLetter"/>
      <w:lvlText w:val="%1."/>
      <w:lvlJc w:val="left"/>
      <w:pPr>
        <w:ind w:left="19802" w:hanging="360"/>
      </w:pPr>
      <w:rPr>
        <w:b/>
        <w:bCs/>
      </w:rPr>
    </w:lvl>
    <w:lvl w:ilvl="1" w:tplc="04090019" w:tentative="1">
      <w:start w:val="1"/>
      <w:numFmt w:val="lowerLetter"/>
      <w:lvlText w:val="%2."/>
      <w:lvlJc w:val="left"/>
      <w:pPr>
        <w:ind w:left="20522" w:hanging="360"/>
      </w:pPr>
    </w:lvl>
    <w:lvl w:ilvl="2" w:tplc="0409001B" w:tentative="1">
      <w:start w:val="1"/>
      <w:numFmt w:val="lowerRoman"/>
      <w:lvlText w:val="%3."/>
      <w:lvlJc w:val="right"/>
      <w:pPr>
        <w:ind w:left="21242" w:hanging="180"/>
      </w:pPr>
    </w:lvl>
    <w:lvl w:ilvl="3" w:tplc="0409000F" w:tentative="1">
      <w:start w:val="1"/>
      <w:numFmt w:val="decimal"/>
      <w:lvlText w:val="%4."/>
      <w:lvlJc w:val="left"/>
      <w:pPr>
        <w:ind w:left="21962" w:hanging="360"/>
      </w:pPr>
    </w:lvl>
    <w:lvl w:ilvl="4" w:tplc="04090019" w:tentative="1">
      <w:start w:val="1"/>
      <w:numFmt w:val="lowerLetter"/>
      <w:lvlText w:val="%5."/>
      <w:lvlJc w:val="left"/>
      <w:pPr>
        <w:ind w:left="22682" w:hanging="360"/>
      </w:pPr>
    </w:lvl>
    <w:lvl w:ilvl="5" w:tplc="0409001B" w:tentative="1">
      <w:start w:val="1"/>
      <w:numFmt w:val="lowerRoman"/>
      <w:lvlText w:val="%6."/>
      <w:lvlJc w:val="right"/>
      <w:pPr>
        <w:ind w:left="23402" w:hanging="180"/>
      </w:pPr>
    </w:lvl>
    <w:lvl w:ilvl="6" w:tplc="0409000F" w:tentative="1">
      <w:start w:val="1"/>
      <w:numFmt w:val="decimal"/>
      <w:lvlText w:val="%7."/>
      <w:lvlJc w:val="left"/>
      <w:pPr>
        <w:ind w:left="24122" w:hanging="360"/>
      </w:pPr>
    </w:lvl>
    <w:lvl w:ilvl="7" w:tplc="04090019" w:tentative="1">
      <w:start w:val="1"/>
      <w:numFmt w:val="lowerLetter"/>
      <w:lvlText w:val="%8."/>
      <w:lvlJc w:val="left"/>
      <w:pPr>
        <w:ind w:left="24842" w:hanging="360"/>
      </w:pPr>
    </w:lvl>
    <w:lvl w:ilvl="8" w:tplc="0409001B" w:tentative="1">
      <w:start w:val="1"/>
      <w:numFmt w:val="lowerRoman"/>
      <w:lvlText w:val="%9."/>
      <w:lvlJc w:val="right"/>
      <w:pPr>
        <w:ind w:left="25562" w:hanging="180"/>
      </w:pPr>
    </w:lvl>
  </w:abstractNum>
  <w:abstractNum w:abstractNumId="12" w15:restartNumberingAfterBreak="0">
    <w:nsid w:val="108B5C4F"/>
    <w:multiLevelType w:val="hybridMultilevel"/>
    <w:tmpl w:val="C7FA5136"/>
    <w:lvl w:ilvl="0" w:tplc="B974162A">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5811B52"/>
    <w:multiLevelType w:val="hybridMultilevel"/>
    <w:tmpl w:val="8604E754"/>
    <w:lvl w:ilvl="0" w:tplc="8030507C">
      <w:start w:val="3"/>
      <w:numFmt w:val="upperLetter"/>
      <w:lvlText w:val="%1."/>
      <w:lvlJc w:val="left"/>
      <w:pPr>
        <w:ind w:left="1637"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990F2E"/>
    <w:multiLevelType w:val="hybridMultilevel"/>
    <w:tmpl w:val="DAE65974"/>
    <w:lvl w:ilvl="0" w:tplc="088E6DDA">
      <w:start w:val="4"/>
      <w:numFmt w:val="upperLetter"/>
      <w:lvlText w:val="%1."/>
      <w:lvlJc w:val="left"/>
      <w:pPr>
        <w:ind w:left="-42" w:hanging="360"/>
      </w:pPr>
      <w:rPr>
        <w:rFonts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0A5164"/>
    <w:multiLevelType w:val="hybridMultilevel"/>
    <w:tmpl w:val="3C504C3A"/>
    <w:lvl w:ilvl="0" w:tplc="21BA3F42">
      <w:start w:val="1"/>
      <w:numFmt w:val="decimal"/>
      <w:lvlText w:val="%1."/>
      <w:lvlJc w:val="left"/>
      <w:pPr>
        <w:ind w:left="786" w:hanging="360"/>
      </w:pPr>
      <w:rPr>
        <w:b w:val="0"/>
        <w:bCs w:val="0"/>
        <w:sz w:val="20"/>
        <w:szCs w:val="20"/>
      </w:rPr>
    </w:lvl>
    <w:lvl w:ilvl="1" w:tplc="08090019">
      <w:start w:val="1"/>
      <w:numFmt w:val="lowerLetter"/>
      <w:lvlText w:val="%2."/>
      <w:lvlJc w:val="left"/>
      <w:pPr>
        <w:ind w:left="1440" w:hanging="360"/>
      </w:pPr>
    </w:lvl>
    <w:lvl w:ilvl="2" w:tplc="DA78E9EC">
      <w:start w:val="1"/>
      <w:numFmt w:val="lowerLetter"/>
      <w:lvlText w:val="(%3)"/>
      <w:lvlJc w:val="left"/>
      <w:pPr>
        <w:ind w:left="2415" w:hanging="43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957564"/>
    <w:multiLevelType w:val="hybridMultilevel"/>
    <w:tmpl w:val="3F0892E8"/>
    <w:lvl w:ilvl="0" w:tplc="74F0BE7A">
      <w:start w:val="2"/>
      <w:numFmt w:val="upperLetter"/>
      <w:lvlText w:val="%1."/>
      <w:lvlJc w:val="left"/>
      <w:pPr>
        <w:ind w:left="-42" w:hanging="360"/>
      </w:pPr>
      <w:rPr>
        <w:rFonts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4010BA"/>
    <w:multiLevelType w:val="singleLevel"/>
    <w:tmpl w:val="9C7272E0"/>
    <w:lvl w:ilvl="0">
      <w:start w:val="3"/>
      <w:numFmt w:val="decimal"/>
      <w:lvlRestart w:val="0"/>
      <w:lvlText w:val="S.4.%1."/>
      <w:lvlJc w:val="left"/>
      <w:pPr>
        <w:tabs>
          <w:tab w:val="num" w:pos="475"/>
        </w:tabs>
        <w:ind w:left="0" w:firstLine="0"/>
      </w:pPr>
      <w:rPr>
        <w:spacing w:val="0"/>
        <w:w w:val="100"/>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C8212E8"/>
    <w:multiLevelType w:val="hybridMultilevel"/>
    <w:tmpl w:val="6ACEEA68"/>
    <w:lvl w:ilvl="0" w:tplc="3EFCA8A8">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8C3663"/>
    <w:multiLevelType w:val="multilevel"/>
    <w:tmpl w:val="6AC4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B47B4"/>
    <w:multiLevelType w:val="hybridMultilevel"/>
    <w:tmpl w:val="3DC87086"/>
    <w:lvl w:ilvl="0" w:tplc="42DC7C6A">
      <w:start w:val="4"/>
      <w:numFmt w:val="decimal"/>
      <w:lvlText w:val="S.20.%1."/>
      <w:lvlJc w:val="left"/>
      <w:pPr>
        <w:tabs>
          <w:tab w:val="num" w:pos="835"/>
        </w:tabs>
        <w:ind w:left="360" w:firstLine="0"/>
      </w:pPr>
      <w:rPr>
        <w:rFonts w:hint="default"/>
        <w:spacing w:val="0"/>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F40687"/>
    <w:multiLevelType w:val="singleLevel"/>
    <w:tmpl w:val="AF32BF3A"/>
    <w:lvl w:ilvl="0">
      <w:start w:val="2"/>
      <w:numFmt w:val="decimal"/>
      <w:lvlRestart w:val="0"/>
      <w:lvlText w:val="S.4.%1."/>
      <w:lvlJc w:val="left"/>
      <w:pPr>
        <w:tabs>
          <w:tab w:val="num" w:pos="475"/>
        </w:tabs>
        <w:ind w:left="0" w:firstLine="0"/>
      </w:pPr>
      <w:rPr>
        <w:rFonts w:ascii="Times New Roman" w:hAnsi="Times New Roman" w:cs="Times New Roman" w:hint="default"/>
        <w:spacing w:val="0"/>
        <w:w w:val="100"/>
        <w:sz w:val="20"/>
        <w:szCs w:val="18"/>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D5364"/>
    <w:multiLevelType w:val="hybridMultilevel"/>
    <w:tmpl w:val="7DEAE566"/>
    <w:lvl w:ilvl="0" w:tplc="118470C2">
      <w:start w:val="1"/>
      <w:numFmt w:val="decimal"/>
      <w:lvlText w:val="%1."/>
      <w:lvlJc w:val="left"/>
      <w:pPr>
        <w:ind w:left="450" w:hanging="360"/>
      </w:pPr>
      <w:rPr>
        <w:rFonts w:hint="default"/>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15"/>
  </w:num>
  <w:num w:numId="15">
    <w:abstractNumId w:val="22"/>
  </w:num>
  <w:num w:numId="16">
    <w:abstractNumId w:val="17"/>
  </w:num>
  <w:num w:numId="17">
    <w:abstractNumId w:val="27"/>
  </w:num>
  <w:num w:numId="18">
    <w:abstractNumId w:val="29"/>
  </w:num>
  <w:num w:numId="19">
    <w:abstractNumId w:val="23"/>
  </w:num>
  <w:num w:numId="20">
    <w:abstractNumId w:val="26"/>
  </w:num>
  <w:num w:numId="21">
    <w:abstractNumId w:val="20"/>
  </w:num>
  <w:num w:numId="22">
    <w:abstractNumId w:val="28"/>
  </w:num>
  <w:num w:numId="23">
    <w:abstractNumId w:val="24"/>
  </w:num>
  <w:num w:numId="24">
    <w:abstractNumId w:val="11"/>
  </w:num>
  <w:num w:numId="25">
    <w:abstractNumId w:val="19"/>
  </w:num>
  <w:num w:numId="26">
    <w:abstractNumId w:val="13"/>
  </w:num>
  <w:num w:numId="27">
    <w:abstractNumId w:val="14"/>
  </w:num>
  <w:num w:numId="28">
    <w:abstractNumId w:val="16"/>
  </w:num>
  <w:num w:numId="29">
    <w:abstractNumId w:val="12"/>
  </w:num>
  <w:num w:numId="3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6790"/>
    <w:rsid w:val="00013EA8"/>
    <w:rsid w:val="00027624"/>
    <w:rsid w:val="00050F6B"/>
    <w:rsid w:val="000678CD"/>
    <w:rsid w:val="00072C8C"/>
    <w:rsid w:val="00081CE0"/>
    <w:rsid w:val="0008343F"/>
    <w:rsid w:val="00084D30"/>
    <w:rsid w:val="00090320"/>
    <w:rsid w:val="00092E85"/>
    <w:rsid w:val="000931C0"/>
    <w:rsid w:val="000A2E09"/>
    <w:rsid w:val="000A595B"/>
    <w:rsid w:val="000B175B"/>
    <w:rsid w:val="000B3A0F"/>
    <w:rsid w:val="000B755D"/>
    <w:rsid w:val="000E0415"/>
    <w:rsid w:val="000F7715"/>
    <w:rsid w:val="00106115"/>
    <w:rsid w:val="00121EF9"/>
    <w:rsid w:val="00156B99"/>
    <w:rsid w:val="0016079A"/>
    <w:rsid w:val="00166124"/>
    <w:rsid w:val="00177CDB"/>
    <w:rsid w:val="00182FF9"/>
    <w:rsid w:val="00183385"/>
    <w:rsid w:val="00184DDA"/>
    <w:rsid w:val="001900CD"/>
    <w:rsid w:val="001A0452"/>
    <w:rsid w:val="001B4B04"/>
    <w:rsid w:val="001B5875"/>
    <w:rsid w:val="001C4B9C"/>
    <w:rsid w:val="001C6663"/>
    <w:rsid w:val="001C7895"/>
    <w:rsid w:val="001D26DF"/>
    <w:rsid w:val="001F1599"/>
    <w:rsid w:val="001F19C4"/>
    <w:rsid w:val="002043F0"/>
    <w:rsid w:val="002065BF"/>
    <w:rsid w:val="00207E44"/>
    <w:rsid w:val="00211E0B"/>
    <w:rsid w:val="002217AC"/>
    <w:rsid w:val="00232575"/>
    <w:rsid w:val="00232B8C"/>
    <w:rsid w:val="00247258"/>
    <w:rsid w:val="00257CAC"/>
    <w:rsid w:val="0027237A"/>
    <w:rsid w:val="00273552"/>
    <w:rsid w:val="00283F23"/>
    <w:rsid w:val="002974E9"/>
    <w:rsid w:val="002A7F94"/>
    <w:rsid w:val="002B109A"/>
    <w:rsid w:val="002C3E60"/>
    <w:rsid w:val="002C6D45"/>
    <w:rsid w:val="002D6E53"/>
    <w:rsid w:val="002F046D"/>
    <w:rsid w:val="00301764"/>
    <w:rsid w:val="00310340"/>
    <w:rsid w:val="003229D8"/>
    <w:rsid w:val="00336C97"/>
    <w:rsid w:val="00337F88"/>
    <w:rsid w:val="00342432"/>
    <w:rsid w:val="0035223F"/>
    <w:rsid w:val="00352D4B"/>
    <w:rsid w:val="0035638C"/>
    <w:rsid w:val="003672C4"/>
    <w:rsid w:val="003A46BB"/>
    <w:rsid w:val="003A4EC7"/>
    <w:rsid w:val="003A5F98"/>
    <w:rsid w:val="003A7295"/>
    <w:rsid w:val="003B1F60"/>
    <w:rsid w:val="003B5806"/>
    <w:rsid w:val="003C2CC4"/>
    <w:rsid w:val="003D03D4"/>
    <w:rsid w:val="003D3700"/>
    <w:rsid w:val="003D4B23"/>
    <w:rsid w:val="003E278A"/>
    <w:rsid w:val="00407202"/>
    <w:rsid w:val="00413520"/>
    <w:rsid w:val="00414F78"/>
    <w:rsid w:val="00416162"/>
    <w:rsid w:val="00425D92"/>
    <w:rsid w:val="004325CB"/>
    <w:rsid w:val="00440A07"/>
    <w:rsid w:val="00462880"/>
    <w:rsid w:val="00471487"/>
    <w:rsid w:val="0047566C"/>
    <w:rsid w:val="00476F24"/>
    <w:rsid w:val="0048428A"/>
    <w:rsid w:val="004968B2"/>
    <w:rsid w:val="004C55B0"/>
    <w:rsid w:val="004D6CB0"/>
    <w:rsid w:val="004E5408"/>
    <w:rsid w:val="004F4AB5"/>
    <w:rsid w:val="004F6BA0"/>
    <w:rsid w:val="00503BEA"/>
    <w:rsid w:val="00511975"/>
    <w:rsid w:val="00525622"/>
    <w:rsid w:val="00533616"/>
    <w:rsid w:val="00535ABA"/>
    <w:rsid w:val="0053768B"/>
    <w:rsid w:val="005420F2"/>
    <w:rsid w:val="0054285C"/>
    <w:rsid w:val="00560C5E"/>
    <w:rsid w:val="005839C8"/>
    <w:rsid w:val="00584173"/>
    <w:rsid w:val="005913BF"/>
    <w:rsid w:val="00595520"/>
    <w:rsid w:val="005A14CB"/>
    <w:rsid w:val="005A44B9"/>
    <w:rsid w:val="005B1BA0"/>
    <w:rsid w:val="005B3DB3"/>
    <w:rsid w:val="005C5AED"/>
    <w:rsid w:val="005D15CA"/>
    <w:rsid w:val="005F3066"/>
    <w:rsid w:val="005F3E61"/>
    <w:rsid w:val="005F3F6F"/>
    <w:rsid w:val="00604DDD"/>
    <w:rsid w:val="006115CC"/>
    <w:rsid w:val="00611D9A"/>
    <w:rsid w:val="00611FC4"/>
    <w:rsid w:val="00614A2E"/>
    <w:rsid w:val="006176FB"/>
    <w:rsid w:val="006224AA"/>
    <w:rsid w:val="00630FCB"/>
    <w:rsid w:val="00640B26"/>
    <w:rsid w:val="0066697A"/>
    <w:rsid w:val="006770B2"/>
    <w:rsid w:val="006940E1"/>
    <w:rsid w:val="006A3C72"/>
    <w:rsid w:val="006A4329"/>
    <w:rsid w:val="006A7392"/>
    <w:rsid w:val="006B03A1"/>
    <w:rsid w:val="006B67D9"/>
    <w:rsid w:val="006C1223"/>
    <w:rsid w:val="006C5535"/>
    <w:rsid w:val="006D0589"/>
    <w:rsid w:val="006E564B"/>
    <w:rsid w:val="006E7154"/>
    <w:rsid w:val="006F05D0"/>
    <w:rsid w:val="007003CD"/>
    <w:rsid w:val="0070701E"/>
    <w:rsid w:val="00710C2A"/>
    <w:rsid w:val="0071242A"/>
    <w:rsid w:val="0071634C"/>
    <w:rsid w:val="0072632A"/>
    <w:rsid w:val="0072786B"/>
    <w:rsid w:val="007358E8"/>
    <w:rsid w:val="00736ECE"/>
    <w:rsid w:val="00740D47"/>
    <w:rsid w:val="0074533B"/>
    <w:rsid w:val="0075080A"/>
    <w:rsid w:val="0076387F"/>
    <w:rsid w:val="007643BC"/>
    <w:rsid w:val="0076532A"/>
    <w:rsid w:val="007959FE"/>
    <w:rsid w:val="007A0773"/>
    <w:rsid w:val="007A0CF1"/>
    <w:rsid w:val="007B2E42"/>
    <w:rsid w:val="007B553D"/>
    <w:rsid w:val="007B6BA5"/>
    <w:rsid w:val="007C3390"/>
    <w:rsid w:val="007C42D8"/>
    <w:rsid w:val="007C4F4B"/>
    <w:rsid w:val="007C5558"/>
    <w:rsid w:val="007D3C9B"/>
    <w:rsid w:val="007D7362"/>
    <w:rsid w:val="007F0729"/>
    <w:rsid w:val="007F33C7"/>
    <w:rsid w:val="007F428B"/>
    <w:rsid w:val="007F5B18"/>
    <w:rsid w:val="007F5CE2"/>
    <w:rsid w:val="007F6611"/>
    <w:rsid w:val="00802B63"/>
    <w:rsid w:val="00810BAC"/>
    <w:rsid w:val="008175E9"/>
    <w:rsid w:val="008242D7"/>
    <w:rsid w:val="0082577B"/>
    <w:rsid w:val="008612A5"/>
    <w:rsid w:val="00866893"/>
    <w:rsid w:val="00866F02"/>
    <w:rsid w:val="00867D18"/>
    <w:rsid w:val="00871AAC"/>
    <w:rsid w:val="00871F9A"/>
    <w:rsid w:val="00871FD5"/>
    <w:rsid w:val="0088172E"/>
    <w:rsid w:val="00881EFA"/>
    <w:rsid w:val="008879CB"/>
    <w:rsid w:val="00894E2B"/>
    <w:rsid w:val="008979B1"/>
    <w:rsid w:val="008A6B25"/>
    <w:rsid w:val="008A6C4F"/>
    <w:rsid w:val="008B389E"/>
    <w:rsid w:val="008D045E"/>
    <w:rsid w:val="008D13CE"/>
    <w:rsid w:val="008D3F25"/>
    <w:rsid w:val="008D4D82"/>
    <w:rsid w:val="008E0E46"/>
    <w:rsid w:val="008E7116"/>
    <w:rsid w:val="008F143B"/>
    <w:rsid w:val="008F3882"/>
    <w:rsid w:val="008F4B7C"/>
    <w:rsid w:val="00926E47"/>
    <w:rsid w:val="00947162"/>
    <w:rsid w:val="009610D0"/>
    <w:rsid w:val="0096375C"/>
    <w:rsid w:val="009662E6"/>
    <w:rsid w:val="00970045"/>
    <w:rsid w:val="0097095E"/>
    <w:rsid w:val="0098592B"/>
    <w:rsid w:val="00985FC4"/>
    <w:rsid w:val="00990766"/>
    <w:rsid w:val="00991261"/>
    <w:rsid w:val="009964C4"/>
    <w:rsid w:val="009A3E95"/>
    <w:rsid w:val="009A7B81"/>
    <w:rsid w:val="009D01C0"/>
    <w:rsid w:val="009D6A08"/>
    <w:rsid w:val="009E0A16"/>
    <w:rsid w:val="009E6CB7"/>
    <w:rsid w:val="009E7970"/>
    <w:rsid w:val="009F2EAC"/>
    <w:rsid w:val="009F57E3"/>
    <w:rsid w:val="00A10A3B"/>
    <w:rsid w:val="00A10F4F"/>
    <w:rsid w:val="00A11067"/>
    <w:rsid w:val="00A11270"/>
    <w:rsid w:val="00A15C6E"/>
    <w:rsid w:val="00A1704A"/>
    <w:rsid w:val="00A425EB"/>
    <w:rsid w:val="00A43111"/>
    <w:rsid w:val="00A43570"/>
    <w:rsid w:val="00A72F22"/>
    <w:rsid w:val="00A733BC"/>
    <w:rsid w:val="00A748A6"/>
    <w:rsid w:val="00A76A69"/>
    <w:rsid w:val="00A879A4"/>
    <w:rsid w:val="00A938BE"/>
    <w:rsid w:val="00AA0FF8"/>
    <w:rsid w:val="00AC0F2C"/>
    <w:rsid w:val="00AC502A"/>
    <w:rsid w:val="00AF58C1"/>
    <w:rsid w:val="00B04A3F"/>
    <w:rsid w:val="00B06643"/>
    <w:rsid w:val="00B15055"/>
    <w:rsid w:val="00B201AE"/>
    <w:rsid w:val="00B30179"/>
    <w:rsid w:val="00B37B15"/>
    <w:rsid w:val="00B40895"/>
    <w:rsid w:val="00B45C02"/>
    <w:rsid w:val="00B67F3F"/>
    <w:rsid w:val="00B72A1E"/>
    <w:rsid w:val="00B73A77"/>
    <w:rsid w:val="00B81E12"/>
    <w:rsid w:val="00BA339B"/>
    <w:rsid w:val="00BB2BE8"/>
    <w:rsid w:val="00BC1E7E"/>
    <w:rsid w:val="00BC74E9"/>
    <w:rsid w:val="00BC7F91"/>
    <w:rsid w:val="00BE36A9"/>
    <w:rsid w:val="00BE618E"/>
    <w:rsid w:val="00BE7BEC"/>
    <w:rsid w:val="00BF0A5A"/>
    <w:rsid w:val="00BF0E63"/>
    <w:rsid w:val="00BF12A3"/>
    <w:rsid w:val="00BF16D7"/>
    <w:rsid w:val="00BF2373"/>
    <w:rsid w:val="00BF716E"/>
    <w:rsid w:val="00C044E2"/>
    <w:rsid w:val="00C048CB"/>
    <w:rsid w:val="00C066F3"/>
    <w:rsid w:val="00C078AB"/>
    <w:rsid w:val="00C17E73"/>
    <w:rsid w:val="00C260D4"/>
    <w:rsid w:val="00C3507B"/>
    <w:rsid w:val="00C463DD"/>
    <w:rsid w:val="00C55301"/>
    <w:rsid w:val="00C610BE"/>
    <w:rsid w:val="00C745C3"/>
    <w:rsid w:val="00CA062F"/>
    <w:rsid w:val="00CA24A4"/>
    <w:rsid w:val="00CB2F78"/>
    <w:rsid w:val="00CB33F3"/>
    <w:rsid w:val="00CB348D"/>
    <w:rsid w:val="00CD46F5"/>
    <w:rsid w:val="00CE4A8F"/>
    <w:rsid w:val="00CF071D"/>
    <w:rsid w:val="00D06E02"/>
    <w:rsid w:val="00D07A2E"/>
    <w:rsid w:val="00D130B1"/>
    <w:rsid w:val="00D15B04"/>
    <w:rsid w:val="00D15D3D"/>
    <w:rsid w:val="00D2031B"/>
    <w:rsid w:val="00D25FE2"/>
    <w:rsid w:val="00D347AD"/>
    <w:rsid w:val="00D37DA9"/>
    <w:rsid w:val="00D406A7"/>
    <w:rsid w:val="00D43252"/>
    <w:rsid w:val="00D44D86"/>
    <w:rsid w:val="00D50B7D"/>
    <w:rsid w:val="00D52012"/>
    <w:rsid w:val="00D661F3"/>
    <w:rsid w:val="00D704E5"/>
    <w:rsid w:val="00D72727"/>
    <w:rsid w:val="00D978C6"/>
    <w:rsid w:val="00DA0956"/>
    <w:rsid w:val="00DA357F"/>
    <w:rsid w:val="00DA3E12"/>
    <w:rsid w:val="00DC18AD"/>
    <w:rsid w:val="00DD3D9C"/>
    <w:rsid w:val="00DE1FDF"/>
    <w:rsid w:val="00DF7CAE"/>
    <w:rsid w:val="00E423C0"/>
    <w:rsid w:val="00E569B0"/>
    <w:rsid w:val="00E6414C"/>
    <w:rsid w:val="00E7260F"/>
    <w:rsid w:val="00E86EC6"/>
    <w:rsid w:val="00E8702D"/>
    <w:rsid w:val="00E916A9"/>
    <w:rsid w:val="00E916DE"/>
    <w:rsid w:val="00E925AD"/>
    <w:rsid w:val="00E96630"/>
    <w:rsid w:val="00EA119B"/>
    <w:rsid w:val="00EA40FD"/>
    <w:rsid w:val="00ED18DC"/>
    <w:rsid w:val="00ED22EA"/>
    <w:rsid w:val="00ED6201"/>
    <w:rsid w:val="00ED7A2A"/>
    <w:rsid w:val="00EF0BAE"/>
    <w:rsid w:val="00EF1D7F"/>
    <w:rsid w:val="00EF5F13"/>
    <w:rsid w:val="00F0137E"/>
    <w:rsid w:val="00F06004"/>
    <w:rsid w:val="00F127DF"/>
    <w:rsid w:val="00F12FA2"/>
    <w:rsid w:val="00F21786"/>
    <w:rsid w:val="00F3742B"/>
    <w:rsid w:val="00F374D1"/>
    <w:rsid w:val="00F41FDB"/>
    <w:rsid w:val="00F507EC"/>
    <w:rsid w:val="00F56D63"/>
    <w:rsid w:val="00F609A9"/>
    <w:rsid w:val="00F64757"/>
    <w:rsid w:val="00F66B01"/>
    <w:rsid w:val="00F80C99"/>
    <w:rsid w:val="00F867EC"/>
    <w:rsid w:val="00F91B2B"/>
    <w:rsid w:val="00F93501"/>
    <w:rsid w:val="00FC03CD"/>
    <w:rsid w:val="00FC0646"/>
    <w:rsid w:val="00FC68B7"/>
    <w:rsid w:val="00FE2E4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0B7C99"/>
  <w15:docId w15:val="{3CE30888-00FA-4202-9D09-2957BEA3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0895"/>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471487"/>
    <w:rPr>
      <w:b/>
      <w:sz w:val="28"/>
      <w:lang w:eastAsia="en-US"/>
    </w:rPr>
  </w:style>
  <w:style w:type="character" w:customStyle="1" w:styleId="FootnoteTextChar">
    <w:name w:val="Footnote Text Char"/>
    <w:aliases w:val="5_G Char"/>
    <w:link w:val="FootnoteText"/>
    <w:uiPriority w:val="99"/>
    <w:rsid w:val="00471487"/>
    <w:rPr>
      <w:sz w:val="18"/>
      <w:lang w:eastAsia="en-US"/>
    </w:rPr>
  </w:style>
  <w:style w:type="character" w:customStyle="1" w:styleId="SingleTxtGChar">
    <w:name w:val="_ Single Txt_G Char"/>
    <w:link w:val="SingleTxtG"/>
    <w:rsid w:val="00E569B0"/>
    <w:rPr>
      <w:lang w:eastAsia="en-US"/>
    </w:rPr>
  </w:style>
  <w:style w:type="paragraph" w:customStyle="1" w:styleId="Caption1">
    <w:name w:val="Caption1"/>
    <w:basedOn w:val="Normal"/>
    <w:next w:val="Normal"/>
    <w:uiPriority w:val="35"/>
    <w:unhideWhenUsed/>
    <w:qFormat/>
    <w:rsid w:val="00740D47"/>
    <w:pPr>
      <w:spacing w:after="200" w:line="240" w:lineRule="auto"/>
    </w:pPr>
    <w:rPr>
      <w:rFonts w:eastAsia="Calibri"/>
      <w:i/>
      <w:iCs/>
      <w:color w:val="44546A"/>
      <w:spacing w:val="4"/>
      <w:w w:val="103"/>
      <w:kern w:val="14"/>
      <w:sz w:val="18"/>
      <w:szCs w:val="18"/>
    </w:rPr>
  </w:style>
  <w:style w:type="paragraph" w:customStyle="1" w:styleId="H1">
    <w:name w:val="_ H_1"/>
    <w:basedOn w:val="Normal"/>
    <w:next w:val="SingleTxt"/>
    <w:link w:val="H1Char"/>
    <w:rsid w:val="00560C5E"/>
    <w:pPr>
      <w:keepNext/>
      <w:keepLines/>
      <w:spacing w:line="270" w:lineRule="exact"/>
      <w:outlineLvl w:val="0"/>
    </w:pPr>
    <w:rPr>
      <w:rFonts w:eastAsia="SimSun"/>
      <w:b/>
      <w:spacing w:val="4"/>
      <w:w w:val="103"/>
      <w:kern w:val="14"/>
      <w:sz w:val="24"/>
    </w:rPr>
  </w:style>
  <w:style w:type="paragraph" w:customStyle="1" w:styleId="HCh">
    <w:name w:val="_ H _Ch"/>
    <w:basedOn w:val="H1"/>
    <w:next w:val="SingleTxt"/>
    <w:rsid w:val="00560C5E"/>
    <w:pPr>
      <w:spacing w:line="300" w:lineRule="exact"/>
    </w:pPr>
    <w:rPr>
      <w:spacing w:val="-2"/>
      <w:sz w:val="28"/>
    </w:rPr>
  </w:style>
  <w:style w:type="paragraph" w:customStyle="1" w:styleId="H4">
    <w:name w:val="_ H_4"/>
    <w:basedOn w:val="Normal"/>
    <w:next w:val="Normal"/>
    <w:rsid w:val="00560C5E"/>
    <w:pPr>
      <w:keepNext/>
      <w:keepLines/>
      <w:tabs>
        <w:tab w:val="right" w:pos="360"/>
      </w:tabs>
      <w:spacing w:line="240" w:lineRule="exact"/>
      <w:outlineLvl w:val="3"/>
    </w:pPr>
    <w:rPr>
      <w:rFonts w:eastAsia="SimSun"/>
      <w:i/>
      <w:spacing w:val="3"/>
      <w:w w:val="103"/>
      <w:kern w:val="14"/>
    </w:rPr>
  </w:style>
  <w:style w:type="paragraph" w:customStyle="1" w:styleId="SingleTxt">
    <w:name w:val="__Single Txt"/>
    <w:basedOn w:val="Normal"/>
    <w:link w:val="SingleTxtChar"/>
    <w:qFormat/>
    <w:rsid w:val="00560C5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rPr>
  </w:style>
  <w:style w:type="character" w:customStyle="1" w:styleId="SingleTxtChar">
    <w:name w:val="__Single Txt Char"/>
    <w:link w:val="SingleTxt"/>
    <w:qFormat/>
    <w:rsid w:val="00560C5E"/>
    <w:rPr>
      <w:rFonts w:eastAsia="SimSun"/>
      <w:spacing w:val="4"/>
      <w:w w:val="103"/>
      <w:kern w:val="14"/>
      <w:lang w:eastAsia="en-US"/>
    </w:rPr>
  </w:style>
  <w:style w:type="paragraph" w:styleId="ListParagraph">
    <w:name w:val="List Paragraph"/>
    <w:basedOn w:val="Normal"/>
    <w:uiPriority w:val="1"/>
    <w:qFormat/>
    <w:rsid w:val="00560C5E"/>
    <w:pPr>
      <w:suppressAutoHyphens w:val="0"/>
      <w:spacing w:after="200" w:line="252" w:lineRule="auto"/>
      <w:ind w:left="720"/>
      <w:contextualSpacing/>
    </w:pPr>
    <w:rPr>
      <w:rFonts w:ascii="Cambria" w:eastAsia="SimSun" w:hAnsi="Cambria"/>
      <w:sz w:val="24"/>
      <w:szCs w:val="22"/>
      <w:lang w:val="en-US" w:eastAsia="ja-JP"/>
    </w:rPr>
  </w:style>
  <w:style w:type="character" w:styleId="CommentReference">
    <w:name w:val="annotation reference"/>
    <w:basedOn w:val="DefaultParagraphFont"/>
    <w:semiHidden/>
    <w:unhideWhenUsed/>
    <w:rsid w:val="004D6CB0"/>
    <w:rPr>
      <w:sz w:val="16"/>
      <w:szCs w:val="16"/>
    </w:rPr>
  </w:style>
  <w:style w:type="paragraph" w:styleId="CommentText">
    <w:name w:val="annotation text"/>
    <w:basedOn w:val="Normal"/>
    <w:link w:val="CommentTextChar"/>
    <w:semiHidden/>
    <w:unhideWhenUsed/>
    <w:rsid w:val="004D6CB0"/>
    <w:pPr>
      <w:spacing w:line="240" w:lineRule="auto"/>
    </w:pPr>
  </w:style>
  <w:style w:type="character" w:customStyle="1" w:styleId="CommentTextChar">
    <w:name w:val="Comment Text Char"/>
    <w:basedOn w:val="DefaultParagraphFont"/>
    <w:link w:val="CommentText"/>
    <w:semiHidden/>
    <w:rsid w:val="004D6CB0"/>
    <w:rPr>
      <w:lang w:eastAsia="en-US"/>
    </w:rPr>
  </w:style>
  <w:style w:type="paragraph" w:styleId="CommentSubject">
    <w:name w:val="annotation subject"/>
    <w:basedOn w:val="CommentText"/>
    <w:next w:val="CommentText"/>
    <w:link w:val="CommentSubjectChar"/>
    <w:semiHidden/>
    <w:unhideWhenUsed/>
    <w:rsid w:val="004D6CB0"/>
    <w:rPr>
      <w:b/>
      <w:bCs/>
    </w:rPr>
  </w:style>
  <w:style w:type="character" w:customStyle="1" w:styleId="CommentSubjectChar">
    <w:name w:val="Comment Subject Char"/>
    <w:basedOn w:val="CommentTextChar"/>
    <w:link w:val="CommentSubject"/>
    <w:semiHidden/>
    <w:rsid w:val="004D6CB0"/>
    <w:rPr>
      <w:b/>
      <w:bCs/>
      <w:lang w:eastAsia="en-US"/>
    </w:rPr>
  </w:style>
  <w:style w:type="paragraph" w:styleId="NormalWeb">
    <w:name w:val="Normal (Web)"/>
    <w:basedOn w:val="Normal"/>
    <w:uiPriority w:val="99"/>
    <w:semiHidden/>
    <w:unhideWhenUsed/>
    <w:rsid w:val="004D6CB0"/>
    <w:pPr>
      <w:suppressAutoHyphens w:val="0"/>
      <w:spacing w:before="100" w:beforeAutospacing="1" w:after="100" w:afterAutospacing="1" w:line="240" w:lineRule="auto"/>
    </w:pPr>
    <w:rPr>
      <w:sz w:val="24"/>
      <w:szCs w:val="24"/>
      <w:lang w:eastAsia="zh-CN"/>
    </w:rPr>
  </w:style>
  <w:style w:type="character" w:customStyle="1" w:styleId="style19">
    <w:name w:val="style19"/>
    <w:basedOn w:val="DefaultParagraphFont"/>
    <w:rsid w:val="004D6CB0"/>
  </w:style>
  <w:style w:type="character" w:styleId="Strong">
    <w:name w:val="Strong"/>
    <w:basedOn w:val="DefaultParagraphFont"/>
    <w:uiPriority w:val="22"/>
    <w:qFormat/>
    <w:rsid w:val="007C5558"/>
    <w:rPr>
      <w:b/>
      <w:bCs/>
    </w:rPr>
  </w:style>
  <w:style w:type="character" w:customStyle="1" w:styleId="style13">
    <w:name w:val="style13"/>
    <w:basedOn w:val="DefaultParagraphFont"/>
    <w:rsid w:val="005F3F6F"/>
  </w:style>
  <w:style w:type="paragraph" w:styleId="Revision">
    <w:name w:val="Revision"/>
    <w:hidden/>
    <w:uiPriority w:val="99"/>
    <w:semiHidden/>
    <w:rsid w:val="005F3F6F"/>
    <w:rPr>
      <w:lang w:eastAsia="en-US"/>
    </w:rPr>
  </w:style>
  <w:style w:type="character" w:customStyle="1" w:styleId="tnr">
    <w:name w:val="tnr"/>
    <w:basedOn w:val="DefaultParagraphFont"/>
    <w:rsid w:val="00273552"/>
  </w:style>
  <w:style w:type="paragraph" w:styleId="Caption">
    <w:name w:val="caption"/>
    <w:basedOn w:val="Normal"/>
    <w:next w:val="Normal"/>
    <w:uiPriority w:val="35"/>
    <w:unhideWhenUsed/>
    <w:qFormat/>
    <w:rsid w:val="007F428B"/>
    <w:pPr>
      <w:spacing w:after="200" w:line="240" w:lineRule="auto"/>
    </w:pPr>
    <w:rPr>
      <w:rFonts w:eastAsiaTheme="minorHAnsi"/>
      <w:i/>
      <w:iCs/>
      <w:color w:val="1F497D" w:themeColor="text2"/>
      <w:spacing w:val="4"/>
      <w:w w:val="103"/>
      <w:kern w:val="14"/>
      <w:sz w:val="18"/>
      <w:szCs w:val="18"/>
    </w:rPr>
  </w:style>
  <w:style w:type="character" w:customStyle="1" w:styleId="H1Char">
    <w:name w:val="_ H_1 Char"/>
    <w:basedOn w:val="DefaultParagraphFont"/>
    <w:link w:val="H1"/>
    <w:rsid w:val="007F428B"/>
    <w:rPr>
      <w:rFonts w:eastAsia="SimSun"/>
      <w:b/>
      <w:spacing w:val="4"/>
      <w:w w:val="103"/>
      <w:kern w:val="14"/>
      <w:sz w:val="24"/>
      <w:lang w:eastAsia="en-US"/>
    </w:rPr>
  </w:style>
  <w:style w:type="table" w:customStyle="1" w:styleId="TableGrid1">
    <w:name w:val="Table Grid1"/>
    <w:basedOn w:val="TableNormal"/>
    <w:next w:val="TableGrid"/>
    <w:rsid w:val="007F428B"/>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4222">
      <w:bodyDiv w:val="1"/>
      <w:marLeft w:val="0"/>
      <w:marRight w:val="0"/>
      <w:marTop w:val="0"/>
      <w:marBottom w:val="0"/>
      <w:divBdr>
        <w:top w:val="none" w:sz="0" w:space="0" w:color="auto"/>
        <w:left w:val="none" w:sz="0" w:space="0" w:color="auto"/>
        <w:bottom w:val="none" w:sz="0" w:space="0" w:color="auto"/>
        <w:right w:val="none" w:sz="0" w:space="0" w:color="auto"/>
      </w:divBdr>
    </w:div>
    <w:div w:id="707488561">
      <w:bodyDiv w:val="1"/>
      <w:marLeft w:val="0"/>
      <w:marRight w:val="0"/>
      <w:marTop w:val="0"/>
      <w:marBottom w:val="0"/>
      <w:divBdr>
        <w:top w:val="none" w:sz="0" w:space="0" w:color="auto"/>
        <w:left w:val="none" w:sz="0" w:space="0" w:color="auto"/>
        <w:bottom w:val="none" w:sz="0" w:space="0" w:color="auto"/>
        <w:right w:val="none" w:sz="0" w:space="0" w:color="auto"/>
      </w:divBdr>
    </w:div>
    <w:div w:id="935669030">
      <w:bodyDiv w:val="1"/>
      <w:marLeft w:val="0"/>
      <w:marRight w:val="0"/>
      <w:marTop w:val="0"/>
      <w:marBottom w:val="0"/>
      <w:divBdr>
        <w:top w:val="none" w:sz="0" w:space="0" w:color="auto"/>
        <w:left w:val="none" w:sz="0" w:space="0" w:color="auto"/>
        <w:bottom w:val="none" w:sz="0" w:space="0" w:color="auto"/>
        <w:right w:val="none" w:sz="0" w:space="0" w:color="auto"/>
      </w:divBdr>
    </w:div>
    <w:div w:id="978001338">
      <w:bodyDiv w:val="1"/>
      <w:marLeft w:val="0"/>
      <w:marRight w:val="0"/>
      <w:marTop w:val="0"/>
      <w:marBottom w:val="0"/>
      <w:divBdr>
        <w:top w:val="none" w:sz="0" w:space="0" w:color="auto"/>
        <w:left w:val="none" w:sz="0" w:space="0" w:color="auto"/>
        <w:bottom w:val="none" w:sz="0" w:space="0" w:color="auto"/>
        <w:right w:val="none" w:sz="0" w:space="0" w:color="auto"/>
      </w:divBdr>
    </w:div>
    <w:div w:id="1250654173">
      <w:bodyDiv w:val="1"/>
      <w:marLeft w:val="0"/>
      <w:marRight w:val="0"/>
      <w:marTop w:val="0"/>
      <w:marBottom w:val="0"/>
      <w:divBdr>
        <w:top w:val="none" w:sz="0" w:space="0" w:color="auto"/>
        <w:left w:val="none" w:sz="0" w:space="0" w:color="auto"/>
        <w:bottom w:val="none" w:sz="0" w:space="0" w:color="auto"/>
        <w:right w:val="none" w:sz="0" w:space="0" w:color="auto"/>
      </w:divBdr>
      <w:divsChild>
        <w:div w:id="712926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410">
      <w:bodyDiv w:val="1"/>
      <w:marLeft w:val="0"/>
      <w:marRight w:val="0"/>
      <w:marTop w:val="0"/>
      <w:marBottom w:val="0"/>
      <w:divBdr>
        <w:top w:val="none" w:sz="0" w:space="0" w:color="auto"/>
        <w:left w:val="none" w:sz="0" w:space="0" w:color="auto"/>
        <w:bottom w:val="none" w:sz="0" w:space="0" w:color="auto"/>
        <w:right w:val="none" w:sz="0" w:space="0" w:color="auto"/>
      </w:divBdr>
      <w:divsChild>
        <w:div w:id="330522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1349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6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chart" Target="charts/chart1.xml"/><Relationship Id="rId26" Type="http://schemas.openxmlformats.org/officeDocument/2006/relationships/hyperlink" Target="http://www.un.org/en/ga/search/view_doc.asp?symbol=A/RES/69/213" TargetMode="External"/><Relationship Id="rId39" Type="http://schemas.openxmlformats.org/officeDocument/2006/relationships/hyperlink" Target="https://www.unece.org/fileadmin/DAM/trans/doc/2016/itc/ECE-TRANS-254e.pdf"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un.org/ga/search/view_doc.asp?symbol=E/RES/2015/7" TargetMode="External"/><Relationship Id="rId42" Type="http://schemas.openxmlformats.org/officeDocument/2006/relationships/hyperlink" Target="http://www.unece.org/fileadmin/DAM/commission/2015/Report_66th_session_E_ECE_1472_English_advance.pdf" TargetMode="External"/><Relationship Id="rId47" Type="http://schemas.openxmlformats.org/officeDocument/2006/relationships/hyperlink" Target="http://www.unece.org/fileadmin/DAM/trans/danger/publi/adn/adnnotif/CN.482.2009f.pdf"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un.org/en/ga/search/view_doc.asp?symbol=A/RES/69/137" TargetMode="External"/><Relationship Id="rId33" Type="http://schemas.openxmlformats.org/officeDocument/2006/relationships/hyperlink" Target="http://www.un.org/ga/search/view_doc.asp?symbol=E/RES/2013/7" TargetMode="External"/><Relationship Id="rId38" Type="http://schemas.openxmlformats.org/officeDocument/2006/relationships/hyperlink" Target="http://www.unece.org/fileadmin/DAM/trans/doc/2015/itc/ECE-TRANS-248e.pdf" TargetMode="External"/><Relationship Id="rId46" Type="http://schemas.openxmlformats.org/officeDocument/2006/relationships/hyperlink" Target="http://www.unece.org/fileadmin/DAM/trans/danger/publi/adn/adn_history/docs/ECE-TRANS-ADN-CONF-10a1e.pdf"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hyperlink" Target="http://www.un.org/en/ga/72/resolutions.shtml" TargetMode="External"/><Relationship Id="rId41" Type="http://schemas.openxmlformats.org/officeDocument/2006/relationships/hyperlink" Target="http://www.unece.org/fileadmin/DAM/trans/doc/2017/itc/ECE_TRANS_270e.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un.org/en/ga/search/view_doc.asp?symbol=A/RES/68/269" TargetMode="External"/><Relationship Id="rId32" Type="http://schemas.openxmlformats.org/officeDocument/2006/relationships/hyperlink" Target="http://www.unece.org/fileadmin/DAM/trans/main/dgdb/dgsubc4/ECOSOC/1999-65/1999-65e.pdf" TargetMode="External"/><Relationship Id="rId37" Type="http://schemas.openxmlformats.org/officeDocument/2006/relationships/hyperlink" Target="http://www.unece.org/fileadmin/DAM/trans/doc/2013/itc/ECE-TRANS-236e.pdf" TargetMode="External"/><Relationship Id="rId40" Type="http://schemas.openxmlformats.org/officeDocument/2006/relationships/hyperlink" Target="http://www.unece.org/fileadmin/DAM/trans/doc/2017/itc/ECE_TRANS_270e.pdf" TargetMode="External"/><Relationship Id="rId45" Type="http://schemas.openxmlformats.org/officeDocument/2006/relationships/hyperlink" Target="http://www.unece.org/fileadmin/DAM/trans/main/wp29/wp29wgs/wp29gen/wp29glob/tran132.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undocs.org/A/RES/58/9" TargetMode="External"/><Relationship Id="rId28" Type="http://schemas.openxmlformats.org/officeDocument/2006/relationships/hyperlink" Target="http://www.un.org/en/ga/search/view_doc.asp?symbol=A/RES/70/107" TargetMode="External"/><Relationship Id="rId36" Type="http://schemas.openxmlformats.org/officeDocument/2006/relationships/hyperlink" Target="http://www.unece.org/fileadmin/DAM/trans/doc/2012/itc/ECE-TRANS-224e.pdf" TargetMode="External"/><Relationship Id="rId49"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hyperlink" Target="http://www.un.org/en/ga/search/view_doc.asp?symbol=A/RES/72/271" TargetMode="External"/><Relationship Id="rId44" Type="http://schemas.openxmlformats.org/officeDocument/2006/relationships/hyperlink" Target="http://www.unece.org/fileadmin/DAM/trans/conventn/conf4e.pdf"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hyperlink" Target="http://www.un.org/en/ga/70/resolutions.shtml" TargetMode="External"/><Relationship Id="rId30" Type="http://schemas.openxmlformats.org/officeDocument/2006/relationships/hyperlink" Target="http://www.un.org/en/ga/search/view_doc.asp?symbol=A/RES/72/232" TargetMode="External"/><Relationship Id="rId35" Type="http://schemas.openxmlformats.org/officeDocument/2006/relationships/hyperlink" Target="http://www.unece.org/fileadmin/DAM/env/documents/2014/ece/ece.ac.21.2014.2.e.pdf" TargetMode="External"/><Relationship Id="rId43" Type="http://schemas.openxmlformats.org/officeDocument/2006/relationships/hyperlink" Target="http://www.unece.org/fileadmin/DAM/trans/main/wp29/wp29regs/2017/E-ECE-TRANS-505-Rev.3e.pdf" TargetMode="External"/><Relationship Id="rId48" Type="http://schemas.openxmlformats.org/officeDocument/2006/relationships/hyperlink" Target="https://documents-dds-ny.un.org/doc/UNDOC/GEN/G15/133/57/PDF/G1513357.pdf?OpenElement" TargetMode="External"/><Relationship Id="rId8" Type="http://schemas.openxmlformats.org/officeDocument/2006/relationships/image" Target="media/image1.wmf"/><Relationship Id="rId51"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Contracting Parties to United Nations legal instruments administered by ECE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Evidence</c:v>
                </c:pt>
              </c:strCache>
            </c:strRef>
          </c:tx>
          <c:spPr>
            <a:solidFill>
              <a:schemeClr val="accent1"/>
            </a:solidFill>
            <a:ln>
              <a:noFill/>
            </a:ln>
            <a:effectLst/>
          </c:spPr>
          <c:invertIfNegative val="0"/>
          <c:dLbls>
            <c:dLbl>
              <c:idx val="0"/>
              <c:layout>
                <c:manualLayout>
                  <c:x val="-1.8880660708083203E-17"/>
                  <c:y val="0.1411913094196558"/>
                </c:manualLayout>
              </c:layout>
              <c:tx>
                <c:rich>
                  <a:bodyPr/>
                  <a:lstStyle/>
                  <a:p>
                    <a:r>
                      <a:rPr lang="en-US"/>
                      <a:t>1746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2A-4A37-B513-B1634922CE70}"/>
                </c:ext>
              </c:extLst>
            </c:dLbl>
            <c:dLbl>
              <c:idx val="1"/>
              <c:layout>
                <c:manualLayout>
                  <c:x val="-8.2861566316604703E-17"/>
                  <c:y val="0.14568716090594905"/>
                </c:manualLayout>
              </c:layout>
              <c:tx>
                <c:rich>
                  <a:bodyPr/>
                  <a:lstStyle/>
                  <a:p>
                    <a:r>
                      <a:rPr lang="en-US"/>
                      <a:t>1750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2A-4A37-B513-B1634922CE70}"/>
                </c:ext>
              </c:extLst>
            </c:dLbl>
            <c:dLbl>
              <c:idx val="2"/>
              <c:tx>
                <c:rich>
                  <a:bodyPr/>
                  <a:lstStyle/>
                  <a:p>
                    <a:r>
                      <a:rPr lang="en-US"/>
                      <a:t>1755</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2A-4A37-B513-B1634922CE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20</c:v>
                </c:pt>
                <c:pt idx="1">
                  <c:v>25</c:v>
                </c:pt>
                <c:pt idx="2">
                  <c:v>35</c:v>
                </c:pt>
              </c:numCache>
            </c:numRef>
          </c:val>
          <c:extLst>
            <c:ext xmlns:c16="http://schemas.microsoft.com/office/drawing/2014/chart" uri="{C3380CC4-5D6E-409C-BE32-E72D297353CC}">
              <c16:uniqueId val="{00000003-2B2A-4A37-B513-B1634922CE70}"/>
            </c:ext>
          </c:extLst>
        </c:ser>
        <c:dLbls>
          <c:showLegendKey val="0"/>
          <c:showVal val="0"/>
          <c:showCatName val="0"/>
          <c:showSerName val="0"/>
          <c:showPercent val="0"/>
          <c:showBubbleSize val="0"/>
        </c:dLbls>
        <c:gapWidth val="50"/>
        <c:axId val="620621744"/>
        <c:axId val="620623384"/>
      </c:barChart>
      <c:catAx>
        <c:axId val="62062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623384"/>
        <c:crosses val="autoZero"/>
        <c:auto val="1"/>
        <c:lblAlgn val="ctr"/>
        <c:lblOffset val="100"/>
        <c:noMultiLvlLbl val="0"/>
      </c:catAx>
      <c:valAx>
        <c:axId val="6206233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20621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BAAB4-64AF-4EDB-8D43-5410FAFB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18</TotalTime>
  <Pages>12</Pages>
  <Words>4089</Words>
  <Characters>23353</Characters>
  <Application>Microsoft Office Word</Application>
  <DocSecurity>0</DocSecurity>
  <Lines>370</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AB</cp:lastModifiedBy>
  <cp:revision>9</cp:revision>
  <cp:lastPrinted>2009-02-18T09:36:00Z</cp:lastPrinted>
  <dcterms:created xsi:type="dcterms:W3CDTF">2018-12-10T10:51:00Z</dcterms:created>
  <dcterms:modified xsi:type="dcterms:W3CDTF">2018-12-10T15:41:00Z</dcterms:modified>
</cp:coreProperties>
</file>