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A40190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A40190" w:rsidP="00A40190">
            <w:pPr>
              <w:jc w:val="right"/>
            </w:pPr>
            <w:r w:rsidRPr="00A40190">
              <w:rPr>
                <w:sz w:val="40"/>
              </w:rPr>
              <w:t>ECE</w:t>
            </w:r>
            <w:r>
              <w:t>/TRANS/2019/14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A40190" w:rsidP="00C97039">
            <w:pPr>
              <w:spacing w:before="240"/>
            </w:pPr>
            <w:r>
              <w:t>Distr. générale</w:t>
            </w:r>
          </w:p>
          <w:p w:rsidR="00A40190" w:rsidRDefault="00A40190" w:rsidP="00A40190">
            <w:pPr>
              <w:spacing w:line="240" w:lineRule="exact"/>
            </w:pPr>
            <w:r>
              <w:t>7 décembre 2018</w:t>
            </w:r>
          </w:p>
          <w:p w:rsidR="00A40190" w:rsidRDefault="00A40190" w:rsidP="00A40190">
            <w:pPr>
              <w:spacing w:line="240" w:lineRule="exact"/>
            </w:pPr>
            <w:r>
              <w:t>Français</w:t>
            </w:r>
          </w:p>
          <w:p w:rsidR="00A40190" w:rsidRPr="00DB58B5" w:rsidRDefault="00A40190" w:rsidP="00A40190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A40190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A40190">
      <w:pPr>
        <w:spacing w:before="120" w:after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A40190" w:rsidRPr="005F1700" w:rsidRDefault="00A40190" w:rsidP="00A40190">
      <w:pPr>
        <w:rPr>
          <w:b/>
          <w:bCs/>
        </w:rPr>
      </w:pPr>
      <w:r w:rsidRPr="005F1700">
        <w:rPr>
          <w:b/>
          <w:lang w:val="fr-FR"/>
        </w:rPr>
        <w:t>Quatre-vingt-unième session</w:t>
      </w:r>
    </w:p>
    <w:p w:rsidR="00A40190" w:rsidRPr="00A40190" w:rsidRDefault="00A40190" w:rsidP="00A40190">
      <w:pPr>
        <w:rPr>
          <w:lang w:val="fr-FR"/>
        </w:rPr>
      </w:pPr>
      <w:r w:rsidRPr="00A40190">
        <w:rPr>
          <w:lang w:val="fr-FR"/>
        </w:rPr>
        <w:t>Genève, 19-22 février 2019</w:t>
      </w:r>
    </w:p>
    <w:p w:rsidR="00A40190" w:rsidRPr="00A40190" w:rsidRDefault="00A40190" w:rsidP="00A40190">
      <w:pPr>
        <w:rPr>
          <w:lang w:val="fr-FR"/>
        </w:rPr>
      </w:pPr>
      <w:r w:rsidRPr="00A40190">
        <w:rPr>
          <w:lang w:val="fr-FR"/>
        </w:rPr>
        <w:t>Point 5 f) de l</w:t>
      </w:r>
      <w:r>
        <w:rPr>
          <w:lang w:val="fr-FR"/>
        </w:rPr>
        <w:t>’</w:t>
      </w:r>
      <w:r w:rsidRPr="00A40190">
        <w:rPr>
          <w:lang w:val="fr-FR"/>
        </w:rPr>
        <w:t>ordre du jour provisoire</w:t>
      </w:r>
    </w:p>
    <w:p w:rsidR="00A40190" w:rsidRPr="00A40190" w:rsidRDefault="00A40190" w:rsidP="00A40190">
      <w:pPr>
        <w:rPr>
          <w:b/>
          <w:bCs/>
        </w:rPr>
      </w:pPr>
      <w:r w:rsidRPr="00A40190">
        <w:rPr>
          <w:b/>
          <w:lang w:val="fr-FR"/>
        </w:rPr>
        <w:t>Questions stratégiques à caractère modal et thématique :</w:t>
      </w:r>
    </w:p>
    <w:p w:rsidR="00A40190" w:rsidRPr="00A40190" w:rsidRDefault="00A40190" w:rsidP="00A40190">
      <w:pPr>
        <w:rPr>
          <w:b/>
          <w:bCs/>
        </w:rPr>
      </w:pPr>
      <w:r w:rsidRPr="00A40190">
        <w:rPr>
          <w:b/>
          <w:lang w:val="fr-FR"/>
        </w:rPr>
        <w:t>Transport intermodal et logistique</w:t>
      </w:r>
    </w:p>
    <w:p w:rsidR="00A40190" w:rsidRPr="00A40190" w:rsidRDefault="00A40190" w:rsidP="00A40190">
      <w:pPr>
        <w:pStyle w:val="HChG"/>
      </w:pPr>
      <w:r w:rsidRPr="00A40190">
        <w:rPr>
          <w:lang w:val="fr-FR"/>
        </w:rPr>
        <w:tab/>
      </w:r>
      <w:r w:rsidRPr="00A40190">
        <w:rPr>
          <w:lang w:val="fr-FR"/>
        </w:rPr>
        <w:tab/>
      </w:r>
      <w:r w:rsidRPr="00A40190">
        <w:rPr>
          <w:spacing w:val="-2"/>
          <w:lang w:val="fr-FR"/>
        </w:rPr>
        <w:t>Mandat du Groupe d</w:t>
      </w:r>
      <w:r>
        <w:rPr>
          <w:spacing w:val="-2"/>
          <w:lang w:val="fr-FR"/>
        </w:rPr>
        <w:t>’</w:t>
      </w:r>
      <w:r w:rsidRPr="00A40190">
        <w:rPr>
          <w:spacing w:val="-2"/>
          <w:lang w:val="fr-FR"/>
        </w:rPr>
        <w:t xml:space="preserve">experts CEE du </w:t>
      </w:r>
      <w:bookmarkStart w:id="0" w:name="_Hlk533070090"/>
      <w:r w:rsidRPr="00A40190">
        <w:rPr>
          <w:spacing w:val="-2"/>
          <w:lang w:val="fr-FR"/>
        </w:rPr>
        <w:t>Code de bonne pratique</w:t>
      </w:r>
      <w:r w:rsidRPr="00A40190">
        <w:rPr>
          <w:lang w:val="fr-FR"/>
        </w:rPr>
        <w:t xml:space="preserve"> OMI/OIT/CEE pour le chargement des cargaisons </w:t>
      </w:r>
      <w:r>
        <w:rPr>
          <w:lang w:val="fr-FR"/>
        </w:rPr>
        <w:br/>
      </w:r>
      <w:r w:rsidRPr="00A40190">
        <w:rPr>
          <w:lang w:val="fr-FR"/>
        </w:rPr>
        <w:t>dans des</w:t>
      </w:r>
      <w:r>
        <w:rPr>
          <w:lang w:val="fr-FR"/>
        </w:rPr>
        <w:t xml:space="preserve"> </w:t>
      </w:r>
      <w:r w:rsidRPr="00A40190">
        <w:rPr>
          <w:lang w:val="fr-FR"/>
        </w:rPr>
        <w:t>engins de transport</w:t>
      </w:r>
      <w:bookmarkEnd w:id="0"/>
      <w:r w:rsidRPr="00A40190">
        <w:rPr>
          <w:lang w:val="fr-FR"/>
        </w:rPr>
        <w:t xml:space="preserve"> (code CTU)</w:t>
      </w:r>
    </w:p>
    <w:p w:rsidR="00A40190" w:rsidRPr="00A40190" w:rsidRDefault="00A40190" w:rsidP="00A40190">
      <w:pPr>
        <w:pStyle w:val="H1G"/>
      </w:pPr>
      <w:r w:rsidRPr="00A40190">
        <w:rPr>
          <w:lang w:val="fr-FR"/>
        </w:rPr>
        <w:tab/>
      </w:r>
      <w:r w:rsidRPr="00A40190">
        <w:rPr>
          <w:lang w:val="fr-FR"/>
        </w:rPr>
        <w:tab/>
        <w:t>Note du secrétariat</w:t>
      </w:r>
    </w:p>
    <w:p w:rsidR="00A40190" w:rsidRPr="00A40190" w:rsidRDefault="00A40190" w:rsidP="00A40190">
      <w:pPr>
        <w:pStyle w:val="HChG"/>
      </w:pPr>
      <w:r w:rsidRPr="00A40190">
        <w:rPr>
          <w:lang w:val="fr-FR"/>
        </w:rPr>
        <w:tab/>
        <w:t>I.</w:t>
      </w:r>
      <w:r w:rsidRPr="00A40190">
        <w:rPr>
          <w:lang w:val="fr-FR"/>
        </w:rPr>
        <w:tab/>
        <w:t>Travaux à accomplir et résultats escomptés</w:t>
      </w:r>
    </w:p>
    <w:p w:rsidR="00A40190" w:rsidRPr="00A40190" w:rsidRDefault="00A40190" w:rsidP="00A40190">
      <w:pPr>
        <w:pStyle w:val="SingleTxtG"/>
      </w:pPr>
      <w:r w:rsidRPr="00A40190">
        <w:rPr>
          <w:lang w:val="fr-FR"/>
        </w:rPr>
        <w:t>1.</w:t>
      </w:r>
      <w:r w:rsidRPr="00A40190">
        <w:rPr>
          <w:lang w:val="fr-FR"/>
        </w:rPr>
        <w:tab/>
        <w:t xml:space="preserve">Conformément à la décision prise par le Comité des transports </w:t>
      </w:r>
      <w:r>
        <w:rPr>
          <w:lang w:val="fr-FR"/>
        </w:rPr>
        <w:t>intérieurs (ECE/TRANS/274, par. </w:t>
      </w:r>
      <w:r w:rsidRPr="00A40190">
        <w:rPr>
          <w:lang w:val="fr-FR"/>
        </w:rPr>
        <w:t>71) à sa session de 2018 (20 au 23</w:t>
      </w:r>
      <w:r>
        <w:rPr>
          <w:lang w:val="fr-FR"/>
        </w:rPr>
        <w:t> </w:t>
      </w:r>
      <w:r w:rsidRPr="00A40190">
        <w:rPr>
          <w:lang w:val="fr-FR"/>
        </w:rPr>
        <w:t>février 2018), et sur la base de la version actuelle du Code de bonne pratique OMI/OIT/CEE pour le chargement des cargaisons dans des engins de transport, établie conjointement par l</w:t>
      </w:r>
      <w:r>
        <w:rPr>
          <w:lang w:val="fr-FR"/>
        </w:rPr>
        <w:t>’</w:t>
      </w:r>
      <w:r w:rsidRPr="00A40190">
        <w:rPr>
          <w:lang w:val="fr-FR"/>
        </w:rPr>
        <w:t>OMI, l</w:t>
      </w:r>
      <w:r>
        <w:rPr>
          <w:lang w:val="fr-FR"/>
        </w:rPr>
        <w:t>’</w:t>
      </w:r>
      <w:r w:rsidRPr="00A40190">
        <w:rPr>
          <w:lang w:val="fr-FR"/>
        </w:rPr>
        <w:t>OIT et la CEE en 2014, le Groupe d</w:t>
      </w:r>
      <w:r>
        <w:rPr>
          <w:lang w:val="fr-FR"/>
        </w:rPr>
        <w:t>’</w:t>
      </w:r>
      <w:r w:rsidRPr="00A40190">
        <w:rPr>
          <w:lang w:val="fr-FR"/>
        </w:rPr>
        <w:t>experts consacrera son mandat aux travaux suivants</w:t>
      </w:r>
      <w:r>
        <w:rPr>
          <w:lang w:val="fr-FR"/>
        </w:rPr>
        <w:t> </w:t>
      </w:r>
      <w:r w:rsidRPr="00A40190">
        <w:rPr>
          <w:lang w:val="fr-FR"/>
        </w:rPr>
        <w:t>:</w:t>
      </w:r>
    </w:p>
    <w:p w:rsidR="00A40190" w:rsidRPr="00A40190" w:rsidRDefault="00A40190" w:rsidP="00A40190">
      <w:pPr>
        <w:pStyle w:val="SingleTxtG"/>
        <w:ind w:firstLine="567"/>
      </w:pPr>
      <w:r w:rsidRPr="00A40190">
        <w:rPr>
          <w:lang w:val="fr-FR"/>
        </w:rPr>
        <w:t>a)</w:t>
      </w:r>
      <w:r w:rsidRPr="00A40190">
        <w:rPr>
          <w:lang w:val="fr-FR"/>
        </w:rPr>
        <w:tab/>
        <w:t>Développer les dispositions du code CTU correspondant aux prescriptions techniques requises (par exemple, le transport ferroviaire par conteneur), afin de les compléter dans la mesure du possible</w:t>
      </w:r>
      <w:r>
        <w:rPr>
          <w:lang w:val="fr-FR"/>
        </w:rPr>
        <w:t> </w:t>
      </w:r>
      <w:r w:rsidRPr="00A40190">
        <w:rPr>
          <w:lang w:val="fr-FR"/>
        </w:rPr>
        <w:t>;</w:t>
      </w:r>
    </w:p>
    <w:p w:rsidR="00A40190" w:rsidRPr="00A40190" w:rsidRDefault="00A40190" w:rsidP="00A40190">
      <w:pPr>
        <w:pStyle w:val="SingleTxtG"/>
        <w:ind w:firstLine="567"/>
      </w:pPr>
      <w:r w:rsidRPr="00A40190">
        <w:rPr>
          <w:lang w:val="fr-FR"/>
        </w:rPr>
        <w:t>b)</w:t>
      </w:r>
      <w:r w:rsidRPr="00A40190">
        <w:rPr>
          <w:lang w:val="fr-FR"/>
        </w:rPr>
        <w:tab/>
        <w:t>Après avoir étudié toutes les options envisageables, mettre en évidence et analyser l</w:t>
      </w:r>
      <w:r>
        <w:rPr>
          <w:lang w:val="fr-FR"/>
        </w:rPr>
        <w:t>’</w:t>
      </w:r>
      <w:r w:rsidRPr="00A40190">
        <w:rPr>
          <w:lang w:val="fr-FR"/>
        </w:rPr>
        <w:t>option la plus appropriée et la plus pratique pour élaborer une version électronique du code CTU qui comprendrait les éléments suivants</w:t>
      </w:r>
      <w:r>
        <w:rPr>
          <w:lang w:val="fr-FR"/>
        </w:rPr>
        <w:t> </w:t>
      </w:r>
      <w:r w:rsidRPr="00A40190">
        <w:rPr>
          <w:lang w:val="fr-FR"/>
        </w:rPr>
        <w:t>:</w:t>
      </w:r>
    </w:p>
    <w:p w:rsidR="00A40190" w:rsidRPr="00A40190" w:rsidRDefault="00A40190" w:rsidP="00A40190">
      <w:pPr>
        <w:pStyle w:val="SingleTxtG"/>
        <w:ind w:left="1701"/>
      </w:pPr>
      <w:r w:rsidRPr="00A40190">
        <w:rPr>
          <w:lang w:val="fr-FR"/>
        </w:rPr>
        <w:t>i)</w:t>
      </w:r>
      <w:r w:rsidRPr="00A40190">
        <w:rPr>
          <w:lang w:val="fr-FR"/>
        </w:rPr>
        <w:tab/>
        <w:t>Une source (base) d</w:t>
      </w:r>
      <w:r>
        <w:rPr>
          <w:lang w:val="fr-FR"/>
        </w:rPr>
        <w:t>’</w:t>
      </w:r>
      <w:r w:rsidRPr="00A40190">
        <w:rPr>
          <w:lang w:val="fr-FR"/>
        </w:rPr>
        <w:t>études de cas diverses (bonnes pratiques ou incidents)</w:t>
      </w:r>
      <w:r>
        <w:rPr>
          <w:lang w:val="fr-FR"/>
        </w:rPr>
        <w:t> </w:t>
      </w:r>
      <w:r w:rsidRPr="00A40190">
        <w:rPr>
          <w:lang w:val="fr-FR"/>
        </w:rPr>
        <w:t>;</w:t>
      </w:r>
    </w:p>
    <w:p w:rsidR="00A40190" w:rsidRPr="00A40190" w:rsidRDefault="00A40190" w:rsidP="00A40190">
      <w:pPr>
        <w:pStyle w:val="SingleTxtG"/>
        <w:ind w:left="1701"/>
      </w:pPr>
      <w:r w:rsidRPr="00A40190">
        <w:rPr>
          <w:lang w:val="fr-FR"/>
        </w:rPr>
        <w:t>ii)</w:t>
      </w:r>
      <w:r w:rsidRPr="00A40190">
        <w:rPr>
          <w:lang w:val="fr-FR"/>
        </w:rPr>
        <w:tab/>
        <w:t>Une source de statistiques et d</w:t>
      </w:r>
      <w:r>
        <w:rPr>
          <w:lang w:val="fr-FR"/>
        </w:rPr>
        <w:t>’</w:t>
      </w:r>
      <w:r w:rsidRPr="00A40190">
        <w:rPr>
          <w:lang w:val="fr-FR"/>
        </w:rPr>
        <w:t>informations sur l</w:t>
      </w:r>
      <w:r>
        <w:rPr>
          <w:lang w:val="fr-FR"/>
        </w:rPr>
        <w:t>’</w:t>
      </w:r>
      <w:r w:rsidRPr="00A40190">
        <w:rPr>
          <w:lang w:val="fr-FR"/>
        </w:rPr>
        <w:t>utilisation du code, mais aussi sur les raisons pour lesquelles on l</w:t>
      </w:r>
      <w:r>
        <w:rPr>
          <w:lang w:val="fr-FR"/>
        </w:rPr>
        <w:t>’</w:t>
      </w:r>
      <w:r w:rsidRPr="00A40190">
        <w:rPr>
          <w:lang w:val="fr-FR"/>
        </w:rPr>
        <w:t>utilise et sur les utilisateurs du code</w:t>
      </w:r>
      <w:r>
        <w:rPr>
          <w:lang w:val="fr-FR"/>
        </w:rPr>
        <w:t> </w:t>
      </w:r>
      <w:r w:rsidRPr="00A40190">
        <w:rPr>
          <w:lang w:val="fr-FR"/>
        </w:rPr>
        <w:t>;</w:t>
      </w:r>
    </w:p>
    <w:p w:rsidR="00A40190" w:rsidRPr="00A40190" w:rsidRDefault="00A40190" w:rsidP="00A40190">
      <w:pPr>
        <w:pStyle w:val="SingleTxtG"/>
        <w:ind w:left="1701"/>
      </w:pPr>
      <w:r w:rsidRPr="00A40190">
        <w:rPr>
          <w:lang w:val="fr-FR"/>
        </w:rPr>
        <w:t>iii)</w:t>
      </w:r>
      <w:r w:rsidRPr="00A40190">
        <w:rPr>
          <w:lang w:val="fr-FR"/>
        </w:rPr>
        <w:tab/>
        <w:t>Un mécanisme qui met à jour automatiquement les prescriptions techniques, ou suggère des mises à jour de celles-ci, sur la base des bonnes</w:t>
      </w:r>
      <w:r>
        <w:rPr>
          <w:lang w:val="fr-FR"/>
        </w:rPr>
        <w:t xml:space="preserve"> pratiques mises en œuvre </w:t>
      </w:r>
      <w:r w:rsidRPr="00A40190">
        <w:rPr>
          <w:lang w:val="fr-FR"/>
        </w:rPr>
        <w:t xml:space="preserve">; </w:t>
      </w:r>
    </w:p>
    <w:p w:rsidR="00A40190" w:rsidRPr="00A40190" w:rsidRDefault="00A40190" w:rsidP="00A40190">
      <w:pPr>
        <w:pStyle w:val="SingleTxtG"/>
        <w:ind w:left="1701"/>
        <w:rPr>
          <w:b/>
        </w:rPr>
      </w:pPr>
      <w:r w:rsidRPr="00A40190">
        <w:rPr>
          <w:lang w:val="fr-FR"/>
        </w:rPr>
        <w:t>iv)</w:t>
      </w:r>
      <w:r w:rsidRPr="00A40190">
        <w:rPr>
          <w:lang w:val="fr-FR"/>
        </w:rPr>
        <w:tab/>
        <w:t>Un outil utilisable au quotidien (une application pour smartphone, par exemple).</w:t>
      </w:r>
      <w:bookmarkStart w:id="1" w:name="_GoBack"/>
      <w:bookmarkEnd w:id="1"/>
    </w:p>
    <w:p w:rsidR="00A40190" w:rsidRPr="00A40190" w:rsidRDefault="00A40190" w:rsidP="00A40190">
      <w:pPr>
        <w:pStyle w:val="HChG"/>
      </w:pPr>
      <w:r>
        <w:rPr>
          <w:lang w:val="fr-FR"/>
        </w:rPr>
        <w:tab/>
        <w:t>II.</w:t>
      </w:r>
      <w:r>
        <w:rPr>
          <w:lang w:val="fr-FR"/>
        </w:rPr>
        <w:tab/>
      </w:r>
      <w:r w:rsidRPr="00A40190">
        <w:rPr>
          <w:lang w:val="fr-FR"/>
        </w:rPr>
        <w:t>Méthodes de travail</w:t>
      </w:r>
    </w:p>
    <w:p w:rsidR="00A40190" w:rsidRPr="00A40190" w:rsidRDefault="00A40190" w:rsidP="00A40190">
      <w:pPr>
        <w:pStyle w:val="SingleTxtG"/>
      </w:pPr>
      <w:r w:rsidRPr="00A40190">
        <w:rPr>
          <w:lang w:val="fr-FR"/>
        </w:rPr>
        <w:t>2.</w:t>
      </w:r>
      <w:r w:rsidRPr="00A40190">
        <w:rPr>
          <w:lang w:val="fr-FR"/>
        </w:rPr>
        <w:tab/>
        <w:t>Le Groupe d</w:t>
      </w:r>
      <w:r>
        <w:rPr>
          <w:lang w:val="fr-FR"/>
        </w:rPr>
        <w:t>’</w:t>
      </w:r>
      <w:r w:rsidRPr="00A40190">
        <w:rPr>
          <w:lang w:val="fr-FR"/>
        </w:rPr>
        <w:t>experts sera établi et mènera ses activités conformément aux Directives de la CEE relatives aux équipes de spécialistes, approuvées par le Comité exécutif de la Commission le 31</w:t>
      </w:r>
      <w:r>
        <w:rPr>
          <w:lang w:val="fr-FR"/>
        </w:rPr>
        <w:t> </w:t>
      </w:r>
      <w:r w:rsidRPr="00A40190">
        <w:rPr>
          <w:lang w:val="fr-FR"/>
        </w:rPr>
        <w:t>mars 2010 (ECE/EX/2/Rev.1). À sa première réunion, le Groupe d</w:t>
      </w:r>
      <w:r>
        <w:rPr>
          <w:lang w:val="fr-FR"/>
        </w:rPr>
        <w:t>’</w:t>
      </w:r>
      <w:r w:rsidRPr="00A40190">
        <w:rPr>
          <w:lang w:val="fr-FR"/>
        </w:rPr>
        <w:t>experts adoptera un plan de travail indiquant clairement ses objectifs et les tâches à accomplir, assorti d</w:t>
      </w:r>
      <w:r>
        <w:rPr>
          <w:lang w:val="fr-FR"/>
        </w:rPr>
        <w:t>’</w:t>
      </w:r>
      <w:r w:rsidRPr="00A40190">
        <w:rPr>
          <w:lang w:val="fr-FR"/>
        </w:rPr>
        <w:t xml:space="preserve">un </w:t>
      </w:r>
      <w:r>
        <w:rPr>
          <w:lang w:val="fr-FR"/>
        </w:rPr>
        <w:t>calendrier d’exécution.</w:t>
      </w:r>
    </w:p>
    <w:p w:rsidR="00A40190" w:rsidRPr="00A40190" w:rsidRDefault="00A40190" w:rsidP="00A40190">
      <w:pPr>
        <w:pStyle w:val="SingleTxtG"/>
      </w:pPr>
      <w:bookmarkStart w:id="2" w:name="_Hlk531774974"/>
      <w:r w:rsidRPr="00A40190">
        <w:rPr>
          <w:lang w:val="fr-FR"/>
        </w:rPr>
        <w:t>3.</w:t>
      </w:r>
      <w:r w:rsidRPr="00A40190">
        <w:rPr>
          <w:lang w:val="fr-FR"/>
        </w:rPr>
        <w:tab/>
        <w:t>Le Groupe d</w:t>
      </w:r>
      <w:r>
        <w:rPr>
          <w:lang w:val="fr-FR"/>
        </w:rPr>
        <w:t>’</w:t>
      </w:r>
      <w:r w:rsidRPr="00A40190">
        <w:rPr>
          <w:lang w:val="fr-FR"/>
        </w:rPr>
        <w:t>experts ne devrait commencer à accomplir ses tâches que lorsque les deux autres partenaires, à savoir l</w:t>
      </w:r>
      <w:r>
        <w:rPr>
          <w:lang w:val="fr-FR"/>
        </w:rPr>
        <w:t>’</w:t>
      </w:r>
      <w:r w:rsidRPr="00A40190">
        <w:rPr>
          <w:lang w:val="fr-FR"/>
        </w:rPr>
        <w:t>OMI et l</w:t>
      </w:r>
      <w:r>
        <w:rPr>
          <w:lang w:val="fr-FR"/>
        </w:rPr>
        <w:t>’</w:t>
      </w:r>
      <w:r w:rsidRPr="00A40190">
        <w:rPr>
          <w:lang w:val="fr-FR"/>
        </w:rPr>
        <w:t>OIT, auraient également approuvé le mandat du Groupe conformément à leurs procédures administratives. Le Groupe pourrait se fixer le calendrier suivant à titre indicatif</w:t>
      </w:r>
      <w:r w:rsidR="0052354E">
        <w:rPr>
          <w:lang w:val="fr-FR"/>
        </w:rPr>
        <w:t> </w:t>
      </w:r>
      <w:r w:rsidRPr="00A40190">
        <w:rPr>
          <w:lang w:val="fr-FR"/>
        </w:rPr>
        <w:t>: deux réunions la première année, trois au moins la deuxième année et deux au minimum la troisième année, au Palais des Nations, à Genève ; il achèverait ses activités par la communication de son rapport final au WP.24 à sa session se déroulant au cours de la troisième année du projet, et aux organes compétents de l</w:t>
      </w:r>
      <w:r>
        <w:rPr>
          <w:lang w:val="fr-FR"/>
        </w:rPr>
        <w:t>’</w:t>
      </w:r>
      <w:r w:rsidRPr="00A40190">
        <w:rPr>
          <w:lang w:val="fr-FR"/>
        </w:rPr>
        <w:t>OIT et de l</w:t>
      </w:r>
      <w:r>
        <w:rPr>
          <w:lang w:val="fr-FR"/>
        </w:rPr>
        <w:t>’</w:t>
      </w:r>
      <w:r w:rsidRPr="00A40190">
        <w:rPr>
          <w:lang w:val="fr-FR"/>
        </w:rPr>
        <w:t>OMI. Ce rapport contiendrait également des propositions concernant des procédures et des activités de suivi.</w:t>
      </w:r>
      <w:bookmarkEnd w:id="2"/>
    </w:p>
    <w:p w:rsidR="00A40190" w:rsidRPr="00A40190" w:rsidRDefault="00A40190" w:rsidP="00A40190">
      <w:pPr>
        <w:pStyle w:val="SingleTxtG"/>
      </w:pPr>
      <w:r w:rsidRPr="00A40190">
        <w:rPr>
          <w:lang w:val="fr-FR"/>
        </w:rPr>
        <w:t>4.</w:t>
      </w:r>
      <w:r w:rsidRPr="00A40190">
        <w:rPr>
          <w:lang w:val="fr-FR"/>
        </w:rPr>
        <w:tab/>
        <w:t>Pour les sessions tenues au Palais des Nations à Genève, la traduction des documents et l</w:t>
      </w:r>
      <w:r>
        <w:rPr>
          <w:lang w:val="fr-FR"/>
        </w:rPr>
        <w:t>’</w:t>
      </w:r>
      <w:r w:rsidRPr="00A40190">
        <w:rPr>
          <w:lang w:val="fr-FR"/>
        </w:rPr>
        <w:t>interprétation simultanée en anglais, français et russe seront assurées par les services compétents de l</w:t>
      </w:r>
      <w:r>
        <w:rPr>
          <w:lang w:val="fr-FR"/>
        </w:rPr>
        <w:t>’</w:t>
      </w:r>
      <w:r w:rsidRPr="00A40190">
        <w:rPr>
          <w:lang w:val="fr-FR"/>
        </w:rPr>
        <w:t>Office des Nations Unies à Genève.</w:t>
      </w:r>
    </w:p>
    <w:p w:rsidR="00A40190" w:rsidRPr="00A40190" w:rsidRDefault="00A40190" w:rsidP="00A40190">
      <w:pPr>
        <w:pStyle w:val="SingleTxtG"/>
      </w:pPr>
      <w:r w:rsidRPr="00A40190">
        <w:rPr>
          <w:lang w:val="fr-FR"/>
        </w:rPr>
        <w:t>5.</w:t>
      </w:r>
      <w:r w:rsidRPr="00A40190">
        <w:rPr>
          <w:lang w:val="fr-FR"/>
        </w:rPr>
        <w:tab/>
        <w:t>La participation aux travaux du Groupe d</w:t>
      </w:r>
      <w:r>
        <w:rPr>
          <w:lang w:val="fr-FR"/>
        </w:rPr>
        <w:t>’</w:t>
      </w:r>
      <w:r w:rsidRPr="00A40190">
        <w:rPr>
          <w:lang w:val="fr-FR"/>
        </w:rPr>
        <w:t>experts est ouverte à tous les représentants des États Membres de l</w:t>
      </w:r>
      <w:r>
        <w:rPr>
          <w:lang w:val="fr-FR"/>
        </w:rPr>
        <w:t>’</w:t>
      </w:r>
      <w:r w:rsidRPr="00A40190">
        <w:rPr>
          <w:lang w:val="fr-FR"/>
        </w:rPr>
        <w:t>ONU concernés et aux experts. Les organisations intergouvernementales et non gouvernementales concernées ainsi que les compagnies ferroviaires et les entreprises de transport et de transit intéressées sont invitées à participer et à donner des avis spécialisés conformément aux règles et pratiques de l</w:t>
      </w:r>
      <w:r>
        <w:rPr>
          <w:lang w:val="fr-FR"/>
        </w:rPr>
        <w:t>’</w:t>
      </w:r>
      <w:r w:rsidRPr="00A40190">
        <w:rPr>
          <w:lang w:val="fr-FR"/>
        </w:rPr>
        <w:t>ONU.</w:t>
      </w:r>
    </w:p>
    <w:p w:rsidR="00A40190" w:rsidRPr="00A40190" w:rsidRDefault="00A40190" w:rsidP="00A40190">
      <w:pPr>
        <w:pStyle w:val="HChG"/>
      </w:pPr>
      <w:r w:rsidRPr="00A40190">
        <w:rPr>
          <w:lang w:val="fr-FR"/>
        </w:rPr>
        <w:tab/>
        <w:t>III.</w:t>
      </w:r>
      <w:r w:rsidRPr="00A40190">
        <w:rPr>
          <w:lang w:val="fr-FR"/>
        </w:rPr>
        <w:tab/>
        <w:t>Secrétariat</w:t>
      </w:r>
    </w:p>
    <w:p w:rsidR="00F9573C" w:rsidRDefault="00A40190" w:rsidP="00A40190">
      <w:pPr>
        <w:pStyle w:val="SingleTxtG"/>
        <w:rPr>
          <w:lang w:val="fr-FR"/>
        </w:rPr>
      </w:pPr>
      <w:r w:rsidRPr="00A40190">
        <w:rPr>
          <w:lang w:val="fr-FR"/>
        </w:rPr>
        <w:t>6.</w:t>
      </w:r>
      <w:r w:rsidRPr="00A40190">
        <w:rPr>
          <w:lang w:val="fr-FR"/>
        </w:rPr>
        <w:tab/>
        <w:t>La CEE fournira des services de secrétariat au Groupe d</w:t>
      </w:r>
      <w:r>
        <w:rPr>
          <w:lang w:val="fr-FR"/>
        </w:rPr>
        <w:t>’</w:t>
      </w:r>
      <w:r w:rsidRPr="00A40190">
        <w:rPr>
          <w:lang w:val="fr-FR"/>
        </w:rPr>
        <w:t>experts et veillera à une coopération étroite avec toutes les parties prenantes, y compris l</w:t>
      </w:r>
      <w:r>
        <w:rPr>
          <w:lang w:val="fr-FR"/>
        </w:rPr>
        <w:t>’</w:t>
      </w:r>
      <w:r w:rsidRPr="00A40190">
        <w:rPr>
          <w:lang w:val="fr-FR"/>
        </w:rPr>
        <w:t>Organisation maritime internationale (OMI), l</w:t>
      </w:r>
      <w:r>
        <w:rPr>
          <w:lang w:val="fr-FR"/>
        </w:rPr>
        <w:t>’</w:t>
      </w:r>
      <w:r w:rsidRPr="00A40190">
        <w:rPr>
          <w:lang w:val="fr-FR"/>
        </w:rPr>
        <w:t>Organisation internationale du Travail (OIT), la Commission européenne et les commissions régionales concernées des Nations Unies.</w:t>
      </w:r>
    </w:p>
    <w:p w:rsidR="00A40190" w:rsidRPr="00A40190" w:rsidRDefault="00A40190" w:rsidP="00A40190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A40190" w:rsidRPr="00A40190" w:rsidSect="00A401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E9F" w:rsidRDefault="00663E9F" w:rsidP="00F95C08">
      <w:pPr>
        <w:spacing w:line="240" w:lineRule="auto"/>
      </w:pPr>
    </w:p>
  </w:endnote>
  <w:endnote w:type="continuationSeparator" w:id="0">
    <w:p w:rsidR="00663E9F" w:rsidRPr="00AC3823" w:rsidRDefault="00663E9F" w:rsidP="00AC3823">
      <w:pPr>
        <w:pStyle w:val="Pieddepage"/>
      </w:pPr>
    </w:p>
  </w:endnote>
  <w:endnote w:type="continuationNotice" w:id="1">
    <w:p w:rsidR="00663E9F" w:rsidRDefault="00663E9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90" w:rsidRPr="00A40190" w:rsidRDefault="00A40190" w:rsidP="00A40190">
    <w:pPr>
      <w:pStyle w:val="Pieddepage"/>
      <w:tabs>
        <w:tab w:val="right" w:pos="9638"/>
      </w:tabs>
    </w:pPr>
    <w:r w:rsidRPr="00A40190">
      <w:rPr>
        <w:b/>
        <w:sz w:val="18"/>
      </w:rPr>
      <w:fldChar w:fldCharType="begin"/>
    </w:r>
    <w:r w:rsidRPr="00A40190">
      <w:rPr>
        <w:b/>
        <w:sz w:val="18"/>
      </w:rPr>
      <w:instrText xml:space="preserve"> PAGE  \* MERGEFORMAT </w:instrText>
    </w:r>
    <w:r w:rsidRPr="00A40190">
      <w:rPr>
        <w:b/>
        <w:sz w:val="18"/>
      </w:rPr>
      <w:fldChar w:fldCharType="separate"/>
    </w:r>
    <w:r w:rsidR="006F1A0F">
      <w:rPr>
        <w:b/>
        <w:noProof/>
        <w:sz w:val="18"/>
      </w:rPr>
      <w:t>2</w:t>
    </w:r>
    <w:r w:rsidRPr="00A40190">
      <w:rPr>
        <w:b/>
        <w:sz w:val="18"/>
      </w:rPr>
      <w:fldChar w:fldCharType="end"/>
    </w:r>
    <w:r>
      <w:rPr>
        <w:b/>
        <w:sz w:val="18"/>
      </w:rPr>
      <w:tab/>
    </w:r>
    <w:r>
      <w:t>GE.18-20558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90" w:rsidRPr="00A40190" w:rsidRDefault="00A40190" w:rsidP="00A40190">
    <w:pPr>
      <w:pStyle w:val="Pieddepage"/>
      <w:tabs>
        <w:tab w:val="right" w:pos="9638"/>
      </w:tabs>
      <w:rPr>
        <w:b/>
        <w:sz w:val="18"/>
      </w:rPr>
    </w:pPr>
    <w:r>
      <w:t>GE.18-20558</w:t>
    </w:r>
    <w:r>
      <w:tab/>
    </w:r>
    <w:r w:rsidRPr="00A40190">
      <w:rPr>
        <w:b/>
        <w:sz w:val="18"/>
      </w:rPr>
      <w:fldChar w:fldCharType="begin"/>
    </w:r>
    <w:r w:rsidRPr="00A40190">
      <w:rPr>
        <w:b/>
        <w:sz w:val="18"/>
      </w:rPr>
      <w:instrText xml:space="preserve"> PAGE  \* MERGEFORMAT </w:instrText>
    </w:r>
    <w:r w:rsidRPr="00A40190">
      <w:rPr>
        <w:b/>
        <w:sz w:val="18"/>
      </w:rPr>
      <w:fldChar w:fldCharType="separate"/>
    </w:r>
    <w:r w:rsidR="0052354E">
      <w:rPr>
        <w:b/>
        <w:noProof/>
        <w:sz w:val="18"/>
      </w:rPr>
      <w:t>2</w:t>
    </w:r>
    <w:r w:rsidRPr="00A401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0FA" w:rsidRPr="00A40190" w:rsidRDefault="00A40190" w:rsidP="00A40190">
    <w:pPr>
      <w:pStyle w:val="Pieddepage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18-20558  (F)</w:t>
    </w:r>
    <w:r w:rsidR="0052354E">
      <w:rPr>
        <w:sz w:val="20"/>
      </w:rPr>
      <w:t xml:space="preserve">    </w:t>
    </w:r>
    <w:r w:rsidR="005F1700">
      <w:rPr>
        <w:sz w:val="20"/>
      </w:rPr>
      <w:t>201218    211218</w:t>
    </w:r>
    <w:r>
      <w:rPr>
        <w:sz w:val="20"/>
      </w:rPr>
      <w:br/>
    </w:r>
    <w:r w:rsidRPr="00A40190">
      <w:rPr>
        <w:rFonts w:ascii="C39T30Lfz" w:hAnsi="C39T30Lfz"/>
        <w:sz w:val="56"/>
      </w:rPr>
      <w:t></w:t>
    </w:r>
    <w:r w:rsidRPr="00A40190">
      <w:rPr>
        <w:rFonts w:ascii="C39T30Lfz" w:hAnsi="C39T30Lfz"/>
        <w:sz w:val="56"/>
      </w:rPr>
      <w:t></w:t>
    </w:r>
    <w:r w:rsidRPr="00A40190">
      <w:rPr>
        <w:rFonts w:ascii="C39T30Lfz" w:hAnsi="C39T30Lfz"/>
        <w:sz w:val="56"/>
      </w:rPr>
      <w:t></w:t>
    </w:r>
    <w:r w:rsidRPr="00A40190">
      <w:rPr>
        <w:rFonts w:ascii="C39T30Lfz" w:hAnsi="C39T30Lfz"/>
        <w:sz w:val="56"/>
      </w:rPr>
      <w:t></w:t>
    </w:r>
    <w:r w:rsidRPr="00A40190">
      <w:rPr>
        <w:rFonts w:ascii="C39T30Lfz" w:hAnsi="C39T30Lfz"/>
        <w:sz w:val="56"/>
      </w:rPr>
      <w:t></w:t>
    </w:r>
    <w:r w:rsidRPr="00A40190">
      <w:rPr>
        <w:rFonts w:ascii="C39T30Lfz" w:hAnsi="C39T30Lfz"/>
        <w:sz w:val="56"/>
      </w:rPr>
      <w:t></w:t>
    </w:r>
    <w:r w:rsidRPr="00A40190">
      <w:rPr>
        <w:rFonts w:ascii="C39T30Lfz" w:hAnsi="C39T30Lfz"/>
        <w:sz w:val="56"/>
      </w:rPr>
      <w:t></w:t>
    </w:r>
    <w:r w:rsidRPr="00A40190">
      <w:rPr>
        <w:rFonts w:ascii="C39T30Lfz" w:hAnsi="C39T30Lfz"/>
        <w:sz w:val="56"/>
      </w:rPr>
      <w:t></w:t>
    </w:r>
    <w:r w:rsidRPr="00A40190">
      <w:rPr>
        <w:rFonts w:ascii="C39T30Lfz" w:hAnsi="C39T30Lfz"/>
        <w:sz w:val="56"/>
      </w:rPr>
      <w:t></w:t>
    </w:r>
    <w:r>
      <w:rPr>
        <w:noProof/>
        <w:sz w:val="20"/>
        <w:lang w:eastAsia="fr-CH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2019/14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2019/14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E9F" w:rsidRPr="00AC3823" w:rsidRDefault="00663E9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663E9F" w:rsidRPr="00AC3823" w:rsidRDefault="00663E9F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663E9F" w:rsidRPr="00AC3823" w:rsidRDefault="00663E9F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90" w:rsidRPr="00A40190" w:rsidRDefault="00A40190">
    <w:pPr>
      <w:pStyle w:val="En-tte"/>
    </w:pPr>
    <w:fldSimple w:instr=" TITLE  \* MERGEFORMAT ">
      <w:r w:rsidR="001814E2">
        <w:t>ECE/TRANS/2019/14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190" w:rsidRPr="00A40190" w:rsidRDefault="00A40190" w:rsidP="00A40190">
    <w:pPr>
      <w:pStyle w:val="En-tte"/>
      <w:jc w:val="right"/>
    </w:pPr>
    <w:fldSimple w:instr=" TITLE  \* MERGEFORMAT ">
      <w:r w:rsidR="001814E2">
        <w:t>ECE/TRANS/2019/14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9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76178"/>
    <w:rsid w:val="001814E2"/>
    <w:rsid w:val="001F525A"/>
    <w:rsid w:val="00223272"/>
    <w:rsid w:val="0024779E"/>
    <w:rsid w:val="00257168"/>
    <w:rsid w:val="002744B8"/>
    <w:rsid w:val="002832AC"/>
    <w:rsid w:val="002D7C93"/>
    <w:rsid w:val="00305801"/>
    <w:rsid w:val="003916DE"/>
    <w:rsid w:val="00421996"/>
    <w:rsid w:val="00441C3B"/>
    <w:rsid w:val="00446FE5"/>
    <w:rsid w:val="00452396"/>
    <w:rsid w:val="004837D8"/>
    <w:rsid w:val="004E2EED"/>
    <w:rsid w:val="004E468C"/>
    <w:rsid w:val="0052354E"/>
    <w:rsid w:val="005505B7"/>
    <w:rsid w:val="00573BE5"/>
    <w:rsid w:val="00586ED3"/>
    <w:rsid w:val="00596AA9"/>
    <w:rsid w:val="005F1700"/>
    <w:rsid w:val="00663E9F"/>
    <w:rsid w:val="006F1A0F"/>
    <w:rsid w:val="0071601D"/>
    <w:rsid w:val="0077719B"/>
    <w:rsid w:val="007A62E6"/>
    <w:rsid w:val="007F20FA"/>
    <w:rsid w:val="0080684C"/>
    <w:rsid w:val="00871C75"/>
    <w:rsid w:val="008776DC"/>
    <w:rsid w:val="009446C0"/>
    <w:rsid w:val="009705C8"/>
    <w:rsid w:val="009C1CF4"/>
    <w:rsid w:val="009F6B74"/>
    <w:rsid w:val="00A3029F"/>
    <w:rsid w:val="00A30353"/>
    <w:rsid w:val="00A40190"/>
    <w:rsid w:val="00AC3823"/>
    <w:rsid w:val="00AE323C"/>
    <w:rsid w:val="00AF0CB5"/>
    <w:rsid w:val="00B00181"/>
    <w:rsid w:val="00B00B0D"/>
    <w:rsid w:val="00B45F2E"/>
    <w:rsid w:val="00B765F7"/>
    <w:rsid w:val="00BA0CA9"/>
    <w:rsid w:val="00C02897"/>
    <w:rsid w:val="00C97039"/>
    <w:rsid w:val="00D3439C"/>
    <w:rsid w:val="00DB1831"/>
    <w:rsid w:val="00DD3BFD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D18E23"/>
  <w15:docId w15:val="{2A592CA8-A2D9-486F-9F73-511B105FD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2</Pages>
  <Words>512</Words>
  <Characters>3585</Characters>
  <Application>Microsoft Office Word</Application>
  <DocSecurity>0</DocSecurity>
  <Lines>298</Lines>
  <Paragraphs>163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ECE/TRANS/2019/14</vt:lpstr>
    </vt:vector>
  </TitlesOfParts>
  <Company>DCM</Company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ECE/TRANS/2019/14</dc:title>
  <dc:subject/>
  <dc:creator>Fabienne CRELIER</dc:creator>
  <cp:keywords/>
  <cp:lastModifiedBy>Fabienne Crelier</cp:lastModifiedBy>
  <cp:revision>2</cp:revision>
  <cp:lastPrinted>2018-12-21T11:10:00Z</cp:lastPrinted>
  <dcterms:created xsi:type="dcterms:W3CDTF">2018-12-21T11:30:00Z</dcterms:created>
  <dcterms:modified xsi:type="dcterms:W3CDTF">2018-12-21T11:30:00Z</dcterms:modified>
</cp:coreProperties>
</file>