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277" w:tblpY="568"/>
        <w:tblOverlap w:val="never"/>
        <w:tblW w:w="9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5622"/>
        <w:gridCol w:w="2801"/>
      </w:tblGrid>
      <w:tr w:rsidR="00C63A23" w:rsidRPr="00C63A23" w:rsidTr="004507B9">
        <w:trPr>
          <w:cantSplit/>
          <w:trHeight w:hRule="exact" w:val="881"/>
        </w:trPr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C63A23" w:rsidRPr="00C63A23" w:rsidRDefault="00C63A23" w:rsidP="004507B9">
            <w:pPr>
              <w:rPr>
                <w:lang w:val="en-GB"/>
              </w:rPr>
            </w:pPr>
          </w:p>
        </w:tc>
        <w:tc>
          <w:tcPr>
            <w:tcW w:w="8423" w:type="dxa"/>
            <w:gridSpan w:val="2"/>
            <w:tcBorders>
              <w:bottom w:val="single" w:sz="4" w:space="0" w:color="auto"/>
            </w:tcBorders>
            <w:vAlign w:val="bottom"/>
          </w:tcPr>
          <w:p w:rsidR="00C63A23" w:rsidRPr="00C63A23" w:rsidRDefault="00C63A23" w:rsidP="004507B9">
            <w:pPr>
              <w:jc w:val="right"/>
              <w:rPr>
                <w:lang w:val="en-GB"/>
              </w:rPr>
            </w:pPr>
            <w:r w:rsidRPr="00C63A23">
              <w:rPr>
                <w:b/>
                <w:sz w:val="40"/>
                <w:szCs w:val="40"/>
                <w:lang w:val="en-GB"/>
              </w:rPr>
              <w:t>INF.</w:t>
            </w:r>
            <w:r w:rsidR="00085282">
              <w:rPr>
                <w:b/>
                <w:sz w:val="40"/>
                <w:szCs w:val="40"/>
                <w:lang w:val="en-GB"/>
              </w:rPr>
              <w:t>3</w:t>
            </w:r>
          </w:p>
        </w:tc>
      </w:tr>
      <w:tr w:rsidR="00C63A23" w:rsidRPr="00C63A23" w:rsidTr="004507B9">
        <w:trPr>
          <w:cantSplit/>
          <w:trHeight w:hRule="exact" w:val="3810"/>
        </w:trPr>
        <w:tc>
          <w:tcPr>
            <w:tcW w:w="67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63A23" w:rsidRPr="00367E6A" w:rsidRDefault="00C63A23" w:rsidP="004507B9">
            <w:pPr>
              <w:spacing w:before="120"/>
              <w:rPr>
                <w:b/>
                <w:sz w:val="28"/>
                <w:szCs w:val="28"/>
                <w:lang w:val="fr-FR"/>
              </w:rPr>
            </w:pPr>
            <w:r w:rsidRPr="00367E6A">
              <w:rPr>
                <w:b/>
                <w:sz w:val="28"/>
                <w:szCs w:val="28"/>
                <w:lang w:val="fr-FR"/>
              </w:rPr>
              <w:t>Commission économique pour l’Europe</w:t>
            </w:r>
          </w:p>
          <w:p w:rsidR="00C63A23" w:rsidRPr="00367E6A" w:rsidRDefault="00C63A23" w:rsidP="004507B9">
            <w:pPr>
              <w:spacing w:before="120"/>
              <w:rPr>
                <w:sz w:val="28"/>
                <w:szCs w:val="28"/>
                <w:lang w:val="fr-FR"/>
              </w:rPr>
            </w:pPr>
            <w:r w:rsidRPr="00367E6A">
              <w:rPr>
                <w:sz w:val="28"/>
                <w:szCs w:val="28"/>
                <w:lang w:val="fr-FR"/>
              </w:rPr>
              <w:t>Comité des transports intérieurs</w:t>
            </w:r>
          </w:p>
          <w:p w:rsidR="00C63A23" w:rsidRPr="00367E6A" w:rsidRDefault="00C63A23" w:rsidP="004507B9">
            <w:pPr>
              <w:spacing w:before="120"/>
              <w:rPr>
                <w:b/>
                <w:sz w:val="24"/>
                <w:szCs w:val="24"/>
                <w:lang w:val="fr-FR"/>
              </w:rPr>
            </w:pPr>
            <w:r w:rsidRPr="00367E6A">
              <w:rPr>
                <w:b/>
                <w:sz w:val="24"/>
                <w:szCs w:val="24"/>
                <w:lang w:val="fr-FR"/>
              </w:rPr>
              <w:t>Groupe de travail des transports de marchandises dangereuses</w:t>
            </w:r>
          </w:p>
          <w:p w:rsidR="00C63A23" w:rsidRPr="00A17EEC" w:rsidRDefault="00C63A23" w:rsidP="004507B9">
            <w:pPr>
              <w:spacing w:before="120"/>
              <w:rPr>
                <w:b/>
                <w:lang w:val="fr-FR"/>
              </w:rPr>
            </w:pPr>
            <w:r w:rsidRPr="00A17EEC">
              <w:rPr>
                <w:b/>
                <w:lang w:val="fr-FR"/>
              </w:rPr>
              <w:t>Réunion commune d’experts sur le Règlement annexé</w:t>
            </w:r>
            <w:r w:rsidRPr="00A17EEC">
              <w:rPr>
                <w:b/>
                <w:lang w:val="fr-FR"/>
              </w:rPr>
              <w:br/>
              <w:t>à l’Accord européen relatif au transport international</w:t>
            </w:r>
            <w:r w:rsidRPr="00A17EEC">
              <w:rPr>
                <w:b/>
                <w:lang w:val="fr-FR"/>
              </w:rPr>
              <w:br/>
              <w:t xml:space="preserve">des marchandises </w:t>
            </w:r>
            <w:r w:rsidRPr="00A17EEC">
              <w:rPr>
                <w:b/>
                <w:bCs/>
                <w:iCs/>
                <w:lang w:val="fr-FR"/>
              </w:rPr>
              <w:t>dangereuses par voies de navigation</w:t>
            </w:r>
            <w:r w:rsidRPr="00A17EEC">
              <w:rPr>
                <w:b/>
                <w:bCs/>
                <w:iCs/>
                <w:lang w:val="fr-FR"/>
              </w:rPr>
              <w:br/>
              <w:t xml:space="preserve">intérieures (ADN) </w:t>
            </w:r>
            <w:r w:rsidRPr="00A17EEC">
              <w:rPr>
                <w:b/>
                <w:bCs/>
                <w:lang w:val="fr-FR"/>
              </w:rPr>
              <w:t>(Comité de sécurité de l’ADN)</w:t>
            </w:r>
          </w:p>
          <w:p w:rsidR="00C63A23" w:rsidRPr="00234E40" w:rsidRDefault="00957DD2" w:rsidP="004507B9">
            <w:pPr>
              <w:spacing w:before="120"/>
              <w:rPr>
                <w:b/>
              </w:rPr>
            </w:pPr>
            <w:r>
              <w:rPr>
                <w:b/>
              </w:rPr>
              <w:t>Trente-</w:t>
            </w:r>
            <w:r w:rsidR="00085282">
              <w:rPr>
                <w:b/>
              </w:rPr>
              <w:t xml:space="preserve">cinquième </w:t>
            </w:r>
            <w:r w:rsidR="00C63A23" w:rsidRPr="00234E40">
              <w:rPr>
                <w:b/>
              </w:rPr>
              <w:t>session</w:t>
            </w:r>
          </w:p>
          <w:p w:rsidR="00C63A23" w:rsidRDefault="00957DD2" w:rsidP="004507B9">
            <w:r>
              <w:t>Genève, 2</w:t>
            </w:r>
            <w:r w:rsidR="00085282">
              <w:t>6-30 août 2019</w:t>
            </w:r>
          </w:p>
          <w:p w:rsidR="00C63A23" w:rsidRDefault="00C63A23" w:rsidP="004507B9">
            <w:r w:rsidRPr="00B93E72">
              <w:t xml:space="preserve">Point </w:t>
            </w:r>
            <w:r w:rsidR="00085282">
              <w:t>4</w:t>
            </w:r>
            <w:r w:rsidRPr="0013653F">
              <w:t xml:space="preserve"> b)</w:t>
            </w:r>
            <w:r w:rsidRPr="00B93E72">
              <w:t xml:space="preserve"> de l</w:t>
            </w:r>
            <w:r>
              <w:t>’</w:t>
            </w:r>
            <w:r w:rsidRPr="00B93E72">
              <w:t>ordre du jour provisoire</w:t>
            </w:r>
          </w:p>
          <w:p w:rsidR="00C63A23" w:rsidRPr="00B30CFB" w:rsidRDefault="00C63A23" w:rsidP="004507B9">
            <w:pPr>
              <w:rPr>
                <w:b/>
                <w:lang w:val="fr-FR"/>
              </w:rPr>
            </w:pPr>
            <w:r w:rsidRPr="00B30CFB">
              <w:rPr>
                <w:b/>
                <w:lang w:val="fr-FR"/>
              </w:rPr>
              <w:t xml:space="preserve">Propositions </w:t>
            </w:r>
            <w:r>
              <w:rPr>
                <w:b/>
                <w:lang w:val="fr-FR"/>
              </w:rPr>
              <w:t>d'amendements au R</w:t>
            </w:r>
            <w:r w:rsidRPr="00B30CFB">
              <w:rPr>
                <w:b/>
                <w:lang w:val="fr-FR"/>
              </w:rPr>
              <w:t>èglement annexé à l'ADN</w:t>
            </w:r>
            <w:r>
              <w:rPr>
                <w:b/>
                <w:lang w:val="fr-FR"/>
              </w:rPr>
              <w:t> :</w:t>
            </w:r>
          </w:p>
          <w:p w:rsidR="00C63A23" w:rsidRPr="00C63AC1" w:rsidRDefault="00C63A23" w:rsidP="004507B9">
            <w:proofErr w:type="gramStart"/>
            <w:r>
              <w:rPr>
                <w:b/>
                <w:lang w:val="fr-FR"/>
              </w:rPr>
              <w:t>autres</w:t>
            </w:r>
            <w:proofErr w:type="gramEnd"/>
            <w:r>
              <w:rPr>
                <w:b/>
                <w:lang w:val="fr-FR"/>
              </w:rPr>
              <w:t xml:space="preserve"> propositions</w:t>
            </w:r>
          </w:p>
          <w:p w:rsidR="00C63A23" w:rsidRPr="00C63A23" w:rsidRDefault="00C63A23" w:rsidP="004507B9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</w:tcPr>
          <w:p w:rsidR="00C63A23" w:rsidRPr="00C63A23" w:rsidRDefault="00C63A23" w:rsidP="004507B9">
            <w:pPr>
              <w:spacing w:before="120"/>
              <w:rPr>
                <w:lang w:val="en-GB"/>
              </w:rPr>
            </w:pPr>
          </w:p>
          <w:p w:rsidR="00C63A23" w:rsidRDefault="00085282" w:rsidP="004507B9">
            <w:pPr>
              <w:spacing w:before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ab/>
            </w:r>
            <w:r w:rsidR="00200CD8">
              <w:rPr>
                <w:bCs/>
                <w:lang w:val="en-GB"/>
              </w:rPr>
              <w:t>1</w:t>
            </w:r>
            <w:r w:rsidR="003233EE">
              <w:rPr>
                <w:bCs/>
                <w:lang w:val="en-GB"/>
              </w:rPr>
              <w:t>8</w:t>
            </w:r>
            <w:r w:rsidR="00200CD8"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juin</w:t>
            </w:r>
            <w:proofErr w:type="spellEnd"/>
            <w:r w:rsidR="00957DD2">
              <w:rPr>
                <w:bCs/>
                <w:lang w:val="en-GB"/>
              </w:rPr>
              <w:t xml:space="preserve"> </w:t>
            </w:r>
            <w:r w:rsidR="00C63A23" w:rsidRPr="00C63A23">
              <w:rPr>
                <w:bCs/>
                <w:lang w:val="en-GB"/>
              </w:rPr>
              <w:t>201</w:t>
            </w:r>
            <w:r w:rsidR="00957DD2">
              <w:rPr>
                <w:bCs/>
                <w:lang w:val="en-GB"/>
              </w:rPr>
              <w:t>9</w:t>
            </w:r>
          </w:p>
          <w:p w:rsidR="00C63A23" w:rsidRPr="00F96D8C" w:rsidRDefault="00085282" w:rsidP="004507B9">
            <w:pPr>
              <w:spacing w:before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ab/>
            </w:r>
            <w:proofErr w:type="spellStart"/>
            <w:r w:rsidR="00706DC5" w:rsidRPr="00F96D8C">
              <w:rPr>
                <w:bCs/>
                <w:lang w:val="en-GB"/>
              </w:rPr>
              <w:t>Français</w:t>
            </w:r>
            <w:proofErr w:type="spellEnd"/>
          </w:p>
        </w:tc>
      </w:tr>
    </w:tbl>
    <w:p w:rsidR="00085282" w:rsidRPr="00085282" w:rsidRDefault="003447BF" w:rsidP="00085282">
      <w:pPr>
        <w:pStyle w:val="HChG"/>
      </w:pPr>
      <w:r w:rsidRPr="00085282">
        <w:tab/>
      </w:r>
      <w:r w:rsidR="00085282">
        <w:tab/>
      </w:r>
      <w:r w:rsidR="00085282" w:rsidRPr="00085282">
        <w:t xml:space="preserve">Correctifs à des incohérences dans les modèles de certificats d’agrément – Compléments au document </w:t>
      </w:r>
      <w:r w:rsidR="00200CD8">
        <w:t>ECE/TRANS/WP.15/AC.2/2019/</w:t>
      </w:r>
      <w:r w:rsidR="00085282" w:rsidRPr="00085282">
        <w:t>24</w:t>
      </w:r>
    </w:p>
    <w:p w:rsidR="00085282" w:rsidRDefault="00085282" w:rsidP="00085282">
      <w:pPr>
        <w:pStyle w:val="H1G"/>
        <w:keepNext w:val="0"/>
      </w:pPr>
      <w:r w:rsidRPr="00EA0C87">
        <w:tab/>
      </w:r>
      <w:r w:rsidRPr="00EA0C87">
        <w:tab/>
      </w:r>
      <w:r>
        <w:t xml:space="preserve">Communication du Gouvernement de la </w:t>
      </w:r>
      <w:r w:rsidR="008D6900">
        <w:t>France</w:t>
      </w:r>
    </w:p>
    <w:p w:rsidR="008D6900" w:rsidRPr="008D6900" w:rsidRDefault="008D6900" w:rsidP="008D6900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085282" w:rsidRPr="00A87087" w:rsidTr="00D328BC">
        <w:trPr>
          <w:jc w:val="center"/>
        </w:trPr>
        <w:tc>
          <w:tcPr>
            <w:tcW w:w="2330" w:type="dxa"/>
            <w:tcBorders>
              <w:bottom w:val="nil"/>
            </w:tcBorders>
          </w:tcPr>
          <w:p w:rsidR="00085282" w:rsidRPr="00A87087" w:rsidRDefault="00085282" w:rsidP="00D328BC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i/>
                <w:lang w:eastAsia="fr-FR"/>
              </w:rPr>
            </w:pPr>
            <w:bookmarkStart w:id="0" w:name="_Hlk515009299"/>
            <w:r w:rsidRPr="002B64A7">
              <w:rPr>
                <w:i/>
                <w:sz w:val="24"/>
                <w:szCs w:val="24"/>
                <w:lang w:eastAsia="fr-FR"/>
              </w:rPr>
              <w:t>Résumé</w:t>
            </w:r>
          </w:p>
        </w:tc>
        <w:tc>
          <w:tcPr>
            <w:tcW w:w="7309" w:type="dxa"/>
            <w:tcBorders>
              <w:bottom w:val="nil"/>
            </w:tcBorders>
          </w:tcPr>
          <w:p w:rsidR="00085282" w:rsidRPr="00A87087" w:rsidRDefault="00085282" w:rsidP="00D328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085282" w:rsidRPr="00A87087" w:rsidTr="00D328BC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085282" w:rsidRPr="00A87087" w:rsidRDefault="00085282" w:rsidP="00D328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Résumé analytique :</w:t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085282" w:rsidRPr="00A87087" w:rsidRDefault="00085282" w:rsidP="00D328BC">
            <w:pPr>
              <w:suppressAutoHyphens w:val="0"/>
              <w:autoSpaceDE w:val="0"/>
              <w:autoSpaceDN w:val="0"/>
              <w:adjustRightInd w:val="0"/>
              <w:spacing w:before="40" w:after="120" w:line="240" w:lineRule="auto"/>
              <w:rPr>
                <w:rFonts w:cs="Arial"/>
                <w:lang w:eastAsia="fr-FR"/>
              </w:rPr>
            </w:pPr>
            <w:r>
              <w:t>L</w:t>
            </w:r>
            <w:r w:rsidRPr="005562AD">
              <w:t xml:space="preserve">e document </w:t>
            </w:r>
            <w:r>
              <w:t xml:space="preserve">complète le document </w:t>
            </w:r>
            <w:r w:rsidR="00200CD8">
              <w:t>ECE/TRANS/WP.15/AC.2/2019/</w:t>
            </w:r>
            <w:r>
              <w:t>24 et liste, par rapport à ce document, un certain nombre d’incohérences éditoriales supplémentaires dans le libellé des modèles des versions française et anglaise des certificats d’agrément</w:t>
            </w:r>
            <w:r w:rsidR="00200CD8">
              <w:t>.</w:t>
            </w:r>
          </w:p>
        </w:tc>
      </w:tr>
      <w:tr w:rsidR="00085282" w:rsidRPr="00A87087" w:rsidTr="00D328BC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085282" w:rsidRPr="00A87087" w:rsidRDefault="00085282" w:rsidP="00D328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Mesure à prendre :</w:t>
            </w:r>
          </w:p>
        </w:tc>
        <w:tc>
          <w:tcPr>
            <w:tcW w:w="7309" w:type="dxa"/>
            <w:tcBorders>
              <w:top w:val="nil"/>
              <w:bottom w:val="nil"/>
            </w:tcBorders>
          </w:tcPr>
          <w:p w:rsidR="00085282" w:rsidRPr="00A87087" w:rsidRDefault="00085282" w:rsidP="00D328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eastAsia="fr-FR"/>
              </w:rPr>
            </w:pPr>
            <w:r w:rsidRPr="005562AD">
              <w:t xml:space="preserve">Voir paragraphes </w:t>
            </w:r>
            <w:r>
              <w:t>2 et 3 et leurs sous-paragraphes</w:t>
            </w:r>
            <w:r w:rsidR="00200CD8">
              <w:t>.</w:t>
            </w:r>
          </w:p>
        </w:tc>
      </w:tr>
      <w:tr w:rsidR="00085282" w:rsidRPr="00A87087" w:rsidTr="00D328BC">
        <w:trPr>
          <w:jc w:val="center"/>
        </w:trPr>
        <w:tc>
          <w:tcPr>
            <w:tcW w:w="2330" w:type="dxa"/>
            <w:tcBorders>
              <w:top w:val="nil"/>
            </w:tcBorders>
          </w:tcPr>
          <w:p w:rsidR="00085282" w:rsidRPr="00A87087" w:rsidRDefault="00085282" w:rsidP="00D328BC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A87087">
              <w:rPr>
                <w:b/>
                <w:lang w:eastAsia="fr-FR"/>
              </w:rPr>
              <w:t>Documents connexes</w:t>
            </w:r>
            <w:r>
              <w:rPr>
                <w:b/>
                <w:lang w:eastAsia="fr-FR"/>
              </w:rPr>
              <w:t> :</w:t>
            </w:r>
          </w:p>
        </w:tc>
        <w:tc>
          <w:tcPr>
            <w:tcW w:w="7309" w:type="dxa"/>
            <w:tcBorders>
              <w:top w:val="nil"/>
            </w:tcBorders>
          </w:tcPr>
          <w:p w:rsidR="00085282" w:rsidRPr="00A87087" w:rsidRDefault="00085282" w:rsidP="00D328B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val="en-US" w:eastAsia="fr-FR"/>
              </w:rPr>
            </w:pPr>
            <w:r w:rsidRPr="005562AD">
              <w:rPr>
                <w:lang w:eastAsia="de-DE"/>
              </w:rPr>
              <w:t>Néant</w:t>
            </w:r>
          </w:p>
        </w:tc>
      </w:tr>
    </w:tbl>
    <w:bookmarkEnd w:id="0"/>
    <w:p w:rsidR="00085282" w:rsidRPr="00FF1E43" w:rsidRDefault="00085282" w:rsidP="00085282">
      <w:pPr>
        <w:pStyle w:val="HChG"/>
      </w:pPr>
      <w:r>
        <w:tab/>
      </w:r>
      <w:r>
        <w:tab/>
      </w:r>
      <w:r w:rsidRPr="00FF1E43">
        <w:t>Introduction</w:t>
      </w:r>
    </w:p>
    <w:p w:rsidR="00C93B7D" w:rsidRDefault="00C93B7D" w:rsidP="00C93B7D">
      <w:pPr>
        <w:pStyle w:val="SingleTxtG"/>
      </w:pPr>
      <w:r>
        <w:t>1.</w:t>
      </w:r>
      <w:r>
        <w:tab/>
        <w:t>La présente soumission liste, en complément du document ECE/TRANS/WP.15/AC.2/2019/24, un certain nombre d’incohérences, essentiellement éditoriales, relevées dans le libellé des modèles de certificats d’agrément.</w:t>
      </w:r>
    </w:p>
    <w:p w:rsidR="00C93B7D" w:rsidRDefault="00C93B7D" w:rsidP="00C93B7D">
      <w:pPr>
        <w:pStyle w:val="SingleTxtG"/>
      </w:pPr>
      <w:r>
        <w:t>2.</w:t>
      </w:r>
      <w:r>
        <w:tab/>
      </w:r>
      <w:r>
        <w:rPr>
          <w:b/>
          <w:bCs/>
          <w:u w:val="single"/>
        </w:rPr>
        <w:t>Au 8.6.1.3</w:t>
      </w:r>
      <w:r>
        <w:t xml:space="preserve"> « Modèle de certificat d’agrément de bateaux-citernes »</w:t>
      </w:r>
    </w:p>
    <w:p w:rsidR="00C93B7D" w:rsidRDefault="00C93B7D" w:rsidP="00C93B7D">
      <w:pPr>
        <w:pStyle w:val="SingleTxtG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2.1 </w:t>
      </w:r>
      <w:r>
        <w:rPr>
          <w:rFonts w:eastAsia="MS Mincho"/>
          <w:lang w:eastAsia="ja-JP"/>
        </w:rPr>
        <w:tab/>
        <w:t xml:space="preserve">Dans la version française de la rubrique 8 relative aux Équipements supplémentaires, au huitième </w:t>
      </w:r>
      <w:proofErr w:type="spellStart"/>
      <w:r>
        <w:rPr>
          <w:rFonts w:eastAsia="MS Mincho"/>
          <w:lang w:eastAsia="ja-JP"/>
        </w:rPr>
        <w:t>indent</w:t>
      </w:r>
      <w:proofErr w:type="spellEnd"/>
      <w:r>
        <w:rPr>
          <w:rFonts w:eastAsia="MS Mincho"/>
          <w:lang w:eastAsia="ja-JP"/>
        </w:rPr>
        <w:t xml:space="preserve"> (</w:t>
      </w:r>
      <w:r>
        <w:rPr>
          <w:rFonts w:eastAsia="MS Mincho"/>
          <w:i/>
          <w:iCs/>
          <w:lang w:eastAsia="ja-JP"/>
        </w:rPr>
        <w:t>répond aux règles de construction visées aux 9.3.x.12.4 b), etc.</w:t>
      </w:r>
      <w:r>
        <w:rPr>
          <w:rFonts w:eastAsia="MS Mincho"/>
          <w:lang w:eastAsia="ja-JP"/>
        </w:rPr>
        <w:t>), remplacer l’appel de note de bas de page « 2) » par un appel à la note de bas de page « 3) ».</w:t>
      </w:r>
    </w:p>
    <w:p w:rsidR="00C93B7D" w:rsidRDefault="00C93B7D" w:rsidP="00C93B7D">
      <w:pPr>
        <w:pStyle w:val="SingleTxtG"/>
        <w:rPr>
          <w:rFonts w:eastAsia="MS Mincho"/>
          <w:lang w:eastAsia="ja-JP"/>
        </w:rPr>
      </w:pPr>
      <w:r>
        <w:rPr>
          <w:i/>
          <w:iCs/>
        </w:rPr>
        <w:t>(Ce point concerne uniquement la version française)</w:t>
      </w:r>
    </w:p>
    <w:p w:rsidR="00C93B7D" w:rsidRDefault="00C93B7D" w:rsidP="00C93B7D">
      <w:pPr>
        <w:pStyle w:val="SingleTxtG"/>
      </w:pPr>
      <w:r>
        <w:t xml:space="preserve">2.2 </w:t>
      </w:r>
      <w:r>
        <w:tab/>
        <w:t>Dans la version française de la page 3 du certificat, remplacer « Parois des citernes à cargaison différentes de la coque » par « Citerne à cargaison avec parois indépendantes de la coque extérieure ».</w:t>
      </w:r>
    </w:p>
    <w:p w:rsidR="00C93B7D" w:rsidRDefault="00C93B7D" w:rsidP="00C93B7D">
      <w:pPr>
        <w:pStyle w:val="SingleTxtG"/>
      </w:pPr>
      <w:r>
        <w:rPr>
          <w:i/>
          <w:iCs/>
        </w:rPr>
        <w:t>(Mise en cohérence avec la section 1.2.1 « Définitions », et avec le 3.2.3.1 « Explications concernant le tableau C – Colonne (7) »)</w:t>
      </w:r>
    </w:p>
    <w:p w:rsidR="00C93B7D" w:rsidRDefault="00C93B7D" w:rsidP="00C93B7D">
      <w:pPr>
        <w:pStyle w:val="SingleTxtG"/>
      </w:pPr>
      <w:r>
        <w:rPr>
          <w:rFonts w:eastAsia="MS Mincho"/>
          <w:lang w:eastAsia="ja-JP"/>
        </w:rPr>
        <w:t xml:space="preserve">2.3 </w:t>
      </w:r>
      <w:r>
        <w:rPr>
          <w:rFonts w:eastAsia="MS Mincho"/>
          <w:lang w:eastAsia="ja-JP"/>
        </w:rPr>
        <w:tab/>
        <w:t xml:space="preserve">Dans la version anglaise de la page 3 du certificat, </w:t>
      </w:r>
      <w:r>
        <w:t xml:space="preserve">remplacer "Cargo tank </w:t>
      </w:r>
      <w:proofErr w:type="spellStart"/>
      <w:r>
        <w:t>wall</w:t>
      </w:r>
      <w:proofErr w:type="spellEnd"/>
      <w:r>
        <w:t xml:space="preserve"> distinct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hull</w:t>
      </w:r>
      <w:proofErr w:type="spellEnd"/>
      <w:r>
        <w:t xml:space="preserve">" par "Cargo tank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distinct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hull</w:t>
      </w:r>
      <w:proofErr w:type="spellEnd"/>
      <w:r>
        <w:t>".</w:t>
      </w:r>
    </w:p>
    <w:p w:rsidR="00085282" w:rsidRDefault="00085282" w:rsidP="00C93B7D">
      <w:pPr>
        <w:pStyle w:val="SingleTxtG"/>
        <w:rPr>
          <w:i/>
          <w:iCs/>
        </w:rPr>
      </w:pPr>
      <w:r w:rsidRPr="00CF39C4">
        <w:rPr>
          <w:i/>
          <w:iCs/>
        </w:rPr>
        <w:t>(Mise en cohérence avec la section 1.2.1 « Définitions », et avec le 3.2.3.1 « Explications concernant le tableau C – Colonne (7) »)</w:t>
      </w:r>
    </w:p>
    <w:p w:rsidR="00C93B7D" w:rsidRPr="00C93B7D" w:rsidRDefault="00C93B7D" w:rsidP="00C93B7D">
      <w:pPr>
        <w:pStyle w:val="SingleTxtG"/>
      </w:pPr>
      <w:r w:rsidRPr="00C93B7D">
        <w:lastRenderedPageBreak/>
        <w:t>2.4</w:t>
      </w:r>
      <w:r w:rsidRPr="00C93B7D">
        <w:tab/>
        <w:t>Dans la version française de la page 3 du certificat, remplacer « </w:t>
      </w:r>
      <w:r w:rsidRPr="00C93B7D">
        <w:rPr>
          <w:lang w:val="fr-FR"/>
        </w:rPr>
        <w:t>Pression d’ouverture de la soupape de surpression / soupape de dégagement à grande vitesse en kPa</w:t>
      </w:r>
      <w:r w:rsidRPr="00C93B7D">
        <w:t> » par « </w:t>
      </w:r>
      <w:r w:rsidRPr="00C93B7D">
        <w:rPr>
          <w:lang w:val="fr-FR"/>
        </w:rPr>
        <w:t xml:space="preserve">Pression d’ouverture de la soupape de surpression / soupape de dégagement à grande vitesse </w:t>
      </w:r>
      <w:r w:rsidRPr="00C93B7D">
        <w:rPr>
          <w:b/>
          <w:bCs/>
          <w:u w:val="single"/>
          <w:lang w:val="fr-FR"/>
        </w:rPr>
        <w:t>/ soupape de sécurité</w:t>
      </w:r>
      <w:r w:rsidRPr="00C93B7D">
        <w:rPr>
          <w:lang w:val="fr-FR"/>
        </w:rPr>
        <w:t xml:space="preserve"> en kPa</w:t>
      </w:r>
      <w:r w:rsidRPr="00C93B7D">
        <w:t> ».</w:t>
      </w:r>
    </w:p>
    <w:p w:rsidR="00C93B7D" w:rsidRPr="00C93B7D" w:rsidRDefault="00C93B7D" w:rsidP="00C93B7D">
      <w:pPr>
        <w:pStyle w:val="SingleTxtG"/>
      </w:pPr>
      <w:r w:rsidRPr="00C93B7D">
        <w:rPr>
          <w:i/>
          <w:iCs/>
        </w:rPr>
        <w:t>(Ce point concerne uniquement la version française)</w:t>
      </w:r>
    </w:p>
    <w:p w:rsidR="00085282" w:rsidRDefault="00085282" w:rsidP="00085282">
      <w:pPr>
        <w:pStyle w:val="SingleTxtG"/>
      </w:pPr>
      <w:r>
        <w:t>3</w:t>
      </w:r>
      <w:r w:rsidRPr="00DD38E9">
        <w:t>.</w:t>
      </w:r>
      <w:r w:rsidRPr="00DD38E9">
        <w:tab/>
      </w:r>
      <w:r w:rsidRPr="00CD792C">
        <w:rPr>
          <w:b/>
          <w:bCs/>
          <w:u w:val="single"/>
        </w:rPr>
        <w:t>Au 8.6.1.4</w:t>
      </w:r>
      <w:r>
        <w:t xml:space="preserve"> « Modèle de certificat d’agrément provisoire de bateaux-citernes »</w:t>
      </w:r>
    </w:p>
    <w:p w:rsidR="00C93B7D" w:rsidRPr="00C93B7D" w:rsidRDefault="00C93B7D" w:rsidP="00C93B7D">
      <w:pPr>
        <w:pStyle w:val="SingleTxtG"/>
        <w:rPr>
          <w:rFonts w:eastAsia="MS Mincho"/>
          <w:lang w:eastAsia="ja-JP"/>
        </w:rPr>
      </w:pPr>
      <w:r w:rsidRPr="00C93B7D">
        <w:rPr>
          <w:rFonts w:eastAsia="MS Mincho"/>
          <w:lang w:eastAsia="ja-JP"/>
        </w:rPr>
        <w:t>3.1</w:t>
      </w:r>
      <w:r w:rsidRPr="00C93B7D">
        <w:rPr>
          <w:rFonts w:eastAsia="MS Mincho"/>
          <w:lang w:eastAsia="ja-JP"/>
        </w:rPr>
        <w:tab/>
        <w:t xml:space="preserve">Dans la version française de la rubrique 8 relative aux Équipements supplémentaires, au deuxième </w:t>
      </w:r>
      <w:proofErr w:type="spellStart"/>
      <w:r w:rsidRPr="00C93B7D">
        <w:rPr>
          <w:rFonts w:eastAsia="MS Mincho"/>
          <w:lang w:eastAsia="ja-JP"/>
        </w:rPr>
        <w:t>indent</w:t>
      </w:r>
      <w:proofErr w:type="spellEnd"/>
      <w:r w:rsidRPr="00C93B7D">
        <w:rPr>
          <w:rFonts w:eastAsia="MS Mincho"/>
          <w:lang w:eastAsia="ja-JP"/>
        </w:rPr>
        <w:t xml:space="preserve"> (</w:t>
      </w:r>
      <w:r w:rsidRPr="00C93B7D">
        <w:rPr>
          <w:rFonts w:eastAsia="MS Mincho"/>
          <w:i/>
          <w:iCs/>
          <w:lang w:eastAsia="ja-JP"/>
        </w:rPr>
        <w:t>Installation de pulvérisation d’eau</w:t>
      </w:r>
      <w:r w:rsidRPr="00C93B7D">
        <w:rPr>
          <w:rFonts w:eastAsia="MS Mincho"/>
          <w:lang w:eastAsia="ja-JP"/>
        </w:rPr>
        <w:t>), ajouter le sous-paragraphe suivant : « alarme de pression interne 40 kPa     oui/non</w:t>
      </w:r>
      <w:r w:rsidRPr="00C93B7D">
        <w:rPr>
          <w:rFonts w:eastAsia="MS Mincho"/>
          <w:vertAlign w:val="superscript"/>
          <w:lang w:eastAsia="ja-JP"/>
        </w:rPr>
        <w:t>1)2)</w:t>
      </w:r>
      <w:r w:rsidRPr="00C93B7D">
        <w:rPr>
          <w:rFonts w:eastAsia="MS Mincho"/>
          <w:lang w:eastAsia="ja-JP"/>
        </w:rPr>
        <w:t> ».</w:t>
      </w:r>
    </w:p>
    <w:p w:rsidR="00C93B7D" w:rsidRPr="00C93B7D" w:rsidRDefault="00C93B7D" w:rsidP="00C93B7D">
      <w:pPr>
        <w:pStyle w:val="SingleTxtG"/>
        <w:rPr>
          <w:i/>
          <w:iCs/>
        </w:rPr>
      </w:pPr>
      <w:r w:rsidRPr="00C93B7D">
        <w:rPr>
          <w:i/>
          <w:iCs/>
        </w:rPr>
        <w:t>(Ce point concerne uniquement la version française – Homogénéité avec les autres versions linguistiques)</w:t>
      </w:r>
    </w:p>
    <w:p w:rsidR="00085282" w:rsidRPr="00CF39C4" w:rsidRDefault="00085282" w:rsidP="00085282">
      <w:pPr>
        <w:pStyle w:val="SingleTxtG"/>
        <w:rPr>
          <w:rFonts w:eastAsia="MS Mincho"/>
          <w:lang w:eastAsia="ja-JP"/>
        </w:rPr>
      </w:pPr>
      <w:r w:rsidRPr="00CF39C4">
        <w:rPr>
          <w:rFonts w:eastAsia="MS Mincho"/>
          <w:lang w:eastAsia="ja-JP"/>
        </w:rPr>
        <w:t>3.</w:t>
      </w:r>
      <w:r w:rsidR="00C93B7D">
        <w:rPr>
          <w:rFonts w:eastAsia="MS Mincho"/>
          <w:lang w:eastAsia="ja-JP"/>
        </w:rPr>
        <w:t>2</w:t>
      </w:r>
      <w:r w:rsidRPr="00CF39C4">
        <w:rPr>
          <w:rFonts w:eastAsia="MS Mincho"/>
          <w:lang w:eastAsia="ja-JP"/>
        </w:rPr>
        <w:tab/>
        <w:t xml:space="preserve">Dans la version française de la rubrique 8 relative aux Équipements supplémentaires, au huitième </w:t>
      </w:r>
      <w:proofErr w:type="spellStart"/>
      <w:r w:rsidRPr="00CF39C4">
        <w:rPr>
          <w:rFonts w:eastAsia="MS Mincho"/>
          <w:lang w:eastAsia="ja-JP"/>
        </w:rPr>
        <w:t>indent</w:t>
      </w:r>
      <w:proofErr w:type="spellEnd"/>
      <w:r w:rsidRPr="00CF39C4">
        <w:rPr>
          <w:rFonts w:eastAsia="MS Mincho"/>
          <w:lang w:eastAsia="ja-JP"/>
        </w:rPr>
        <w:t xml:space="preserve"> (</w:t>
      </w:r>
      <w:r w:rsidRPr="00CF39C4">
        <w:rPr>
          <w:rFonts w:eastAsia="MS Mincho"/>
          <w:i/>
          <w:iCs/>
          <w:lang w:eastAsia="ja-JP"/>
        </w:rPr>
        <w:t>répond aux règles de construction visées aux 9.3.x.12.4 b), etc.</w:t>
      </w:r>
      <w:r w:rsidRPr="00CF39C4">
        <w:rPr>
          <w:rFonts w:eastAsia="MS Mincho"/>
          <w:lang w:eastAsia="ja-JP"/>
        </w:rPr>
        <w:t>), remplacer l’appel de note de bas de page « 2) » par un appel à la note de bas de page « 3) ».</w:t>
      </w:r>
    </w:p>
    <w:p w:rsidR="00085282" w:rsidRPr="00CF39C4" w:rsidRDefault="00085282" w:rsidP="00085282">
      <w:pPr>
        <w:pStyle w:val="SingleTxtG"/>
        <w:rPr>
          <w:i/>
          <w:iCs/>
        </w:rPr>
      </w:pPr>
      <w:r w:rsidRPr="00CF39C4">
        <w:rPr>
          <w:i/>
          <w:iCs/>
        </w:rPr>
        <w:t>(Ce point concerne uniquement la version française)</w:t>
      </w:r>
    </w:p>
    <w:p w:rsidR="00085282" w:rsidRPr="00CF39C4" w:rsidRDefault="00085282" w:rsidP="00085282">
      <w:pPr>
        <w:pStyle w:val="SingleTxtG"/>
      </w:pPr>
      <w:r w:rsidRPr="00CF39C4">
        <w:t>3.</w:t>
      </w:r>
      <w:r w:rsidR="00C93B7D">
        <w:t>3</w:t>
      </w:r>
      <w:r w:rsidRPr="00CF39C4">
        <w:tab/>
        <w:t>Dans la version française de la page 3 du certificat provisoire, remplacer « Parois des citernes à cargaison différentes de la coque » par « Citerne à cargaison avec parois indépendantes de la coque extérieure ».</w:t>
      </w:r>
    </w:p>
    <w:p w:rsidR="00085282" w:rsidRPr="00CF39C4" w:rsidRDefault="00085282" w:rsidP="00085282">
      <w:pPr>
        <w:pStyle w:val="SingleTxtG"/>
      </w:pPr>
      <w:r w:rsidRPr="00CF39C4">
        <w:rPr>
          <w:i/>
          <w:iCs/>
        </w:rPr>
        <w:t>(Mise en cohérence avec la section 1.2.1 « Définitions », et avec le 3.2.3.1 « Explications concernant le tableau C – Colonne (7) »)</w:t>
      </w:r>
    </w:p>
    <w:p w:rsidR="00085282" w:rsidRPr="00CF39C4" w:rsidRDefault="00085282" w:rsidP="00085282">
      <w:pPr>
        <w:pStyle w:val="SingleTxtG"/>
      </w:pPr>
      <w:r w:rsidRPr="00CF39C4">
        <w:rPr>
          <w:rFonts w:eastAsia="MS Mincho"/>
          <w:lang w:eastAsia="ja-JP"/>
        </w:rPr>
        <w:t>3.</w:t>
      </w:r>
      <w:r w:rsidR="00C93B7D">
        <w:rPr>
          <w:rFonts w:eastAsia="MS Mincho"/>
          <w:lang w:eastAsia="ja-JP"/>
        </w:rPr>
        <w:t>4</w:t>
      </w:r>
      <w:r w:rsidRPr="00CF39C4">
        <w:rPr>
          <w:rFonts w:eastAsia="MS Mincho"/>
          <w:lang w:eastAsia="ja-JP"/>
        </w:rPr>
        <w:tab/>
        <w:t xml:space="preserve">Dans la version anglaise de la page 3 du certificat provisoire, </w:t>
      </w:r>
      <w:r w:rsidRPr="00CF39C4">
        <w:t xml:space="preserve">remplacer "Cargo tank </w:t>
      </w:r>
      <w:proofErr w:type="spellStart"/>
      <w:r w:rsidRPr="00CF39C4">
        <w:t>wall</w:t>
      </w:r>
      <w:proofErr w:type="spellEnd"/>
      <w:r w:rsidRPr="00CF39C4">
        <w:t xml:space="preserve"> distinct </w:t>
      </w:r>
      <w:proofErr w:type="spellStart"/>
      <w:r w:rsidRPr="00CF39C4">
        <w:t>from</w:t>
      </w:r>
      <w:proofErr w:type="spellEnd"/>
      <w:r w:rsidRPr="00CF39C4">
        <w:t xml:space="preserve"> the </w:t>
      </w:r>
      <w:proofErr w:type="spellStart"/>
      <w:r w:rsidRPr="00CF39C4">
        <w:t>hull</w:t>
      </w:r>
      <w:proofErr w:type="spellEnd"/>
      <w:r w:rsidRPr="00CF39C4">
        <w:t xml:space="preserve">" par "Cargo tank </w:t>
      </w:r>
      <w:proofErr w:type="spellStart"/>
      <w:r w:rsidRPr="00CF39C4">
        <w:t>with</w:t>
      </w:r>
      <w:proofErr w:type="spellEnd"/>
      <w:r w:rsidRPr="00CF39C4">
        <w:t xml:space="preserve"> </w:t>
      </w:r>
      <w:proofErr w:type="spellStart"/>
      <w:r w:rsidRPr="00CF39C4">
        <w:t>walls</w:t>
      </w:r>
      <w:proofErr w:type="spellEnd"/>
      <w:r w:rsidRPr="00CF39C4">
        <w:t xml:space="preserve"> distinct </w:t>
      </w:r>
      <w:proofErr w:type="spellStart"/>
      <w:r w:rsidRPr="00CF39C4">
        <w:t>from</w:t>
      </w:r>
      <w:proofErr w:type="spellEnd"/>
      <w:r w:rsidRPr="00CF39C4">
        <w:t xml:space="preserve"> the </w:t>
      </w:r>
      <w:proofErr w:type="spellStart"/>
      <w:r w:rsidRPr="00CF39C4">
        <w:t>outer</w:t>
      </w:r>
      <w:proofErr w:type="spellEnd"/>
      <w:r w:rsidRPr="00CF39C4">
        <w:t xml:space="preserve"> </w:t>
      </w:r>
      <w:proofErr w:type="spellStart"/>
      <w:r w:rsidRPr="00CF39C4">
        <w:t>hull</w:t>
      </w:r>
      <w:proofErr w:type="spellEnd"/>
      <w:r w:rsidRPr="00CF39C4">
        <w:t>".</w:t>
      </w:r>
    </w:p>
    <w:p w:rsidR="00085282" w:rsidRDefault="00085282" w:rsidP="00085282">
      <w:pPr>
        <w:pStyle w:val="SingleTxtG"/>
      </w:pPr>
      <w:r w:rsidRPr="00CF39C4">
        <w:rPr>
          <w:i/>
          <w:iCs/>
        </w:rPr>
        <w:t>(Mise en cohérence avec la section 1.2.1 « Définitions », et avec le 3.2.3.1 « Explications concernant le tableau C – Colonne (7) »)</w:t>
      </w:r>
    </w:p>
    <w:p w:rsidR="00C93B7D" w:rsidRPr="00C93B7D" w:rsidRDefault="00C93B7D" w:rsidP="00C93B7D">
      <w:pPr>
        <w:pStyle w:val="SingleTxtG"/>
        <w:rPr>
          <w:rFonts w:eastAsia="MS Mincho"/>
          <w:lang w:eastAsia="ja-JP"/>
        </w:rPr>
      </w:pPr>
      <w:r w:rsidRPr="00C93B7D">
        <w:rPr>
          <w:rFonts w:eastAsia="MS Mincho"/>
          <w:lang w:eastAsia="ja-JP"/>
        </w:rPr>
        <w:t xml:space="preserve">3.5 </w:t>
      </w:r>
      <w:r w:rsidRPr="00C93B7D">
        <w:rPr>
          <w:rFonts w:eastAsia="MS Mincho"/>
          <w:lang w:eastAsia="ja-JP"/>
        </w:rPr>
        <w:tab/>
        <w:t>Dans la version française de la page 3 du certificat, remplacer « Pression d’ouverture de la soupape de surpression / soupape de dégagement à grande vitesse en kPa » par « Pression d’ouverture de la soupape de surpression / soupape de dégagement à grande vitesse</w:t>
      </w:r>
      <w:r w:rsidRPr="00C93B7D">
        <w:rPr>
          <w:lang w:val="fr-FR"/>
        </w:rPr>
        <w:t xml:space="preserve"> </w:t>
      </w:r>
      <w:r w:rsidRPr="00C93B7D">
        <w:rPr>
          <w:b/>
          <w:bCs/>
          <w:u w:val="single"/>
          <w:lang w:val="fr-FR"/>
        </w:rPr>
        <w:t>/ soupape de sécurité</w:t>
      </w:r>
      <w:r w:rsidRPr="00C93B7D">
        <w:rPr>
          <w:lang w:val="fr-FR"/>
        </w:rPr>
        <w:t xml:space="preserve"> </w:t>
      </w:r>
      <w:r w:rsidRPr="00C93B7D">
        <w:rPr>
          <w:rFonts w:eastAsia="MS Mincho"/>
          <w:lang w:eastAsia="ja-JP"/>
        </w:rPr>
        <w:t>en kPa ».</w:t>
      </w:r>
    </w:p>
    <w:p w:rsidR="00C93B7D" w:rsidRPr="00C93B7D" w:rsidRDefault="00C93B7D" w:rsidP="00C93B7D">
      <w:pPr>
        <w:pStyle w:val="SingleTxtG"/>
        <w:rPr>
          <w:rFonts w:eastAsia="MS Mincho"/>
          <w:i/>
          <w:iCs/>
          <w:lang w:eastAsia="ja-JP"/>
        </w:rPr>
      </w:pPr>
      <w:r w:rsidRPr="00C93B7D">
        <w:rPr>
          <w:rFonts w:eastAsia="MS Mincho"/>
          <w:i/>
          <w:iCs/>
          <w:lang w:eastAsia="ja-JP"/>
        </w:rPr>
        <w:t>(Ce point concerne uniquement la version française)</w:t>
      </w:r>
    </w:p>
    <w:p w:rsidR="00085282" w:rsidRPr="00AE1716" w:rsidRDefault="00085282" w:rsidP="00085282">
      <w:pPr>
        <w:pStyle w:val="HChG"/>
      </w:pPr>
      <w:r>
        <w:tab/>
      </w:r>
      <w:r>
        <w:tab/>
      </w:r>
      <w:r w:rsidRPr="00AE1716">
        <w:t>Suites à donner</w:t>
      </w:r>
    </w:p>
    <w:p w:rsidR="00085282" w:rsidRDefault="00085282" w:rsidP="00085282">
      <w:pPr>
        <w:pStyle w:val="SingleTxtG"/>
        <w:rPr>
          <w:lang w:val="fr-FR"/>
        </w:rPr>
      </w:pPr>
      <w:r w:rsidRPr="00CD792C">
        <w:t>4.</w:t>
      </w:r>
      <w:r w:rsidRPr="00CD792C">
        <w:tab/>
      </w:r>
      <w:r w:rsidRPr="00CD792C">
        <w:rPr>
          <w:lang w:val="fr-FR"/>
        </w:rPr>
        <w:t>Le Comité est invité à examiner les propositions figurant au</w:t>
      </w:r>
      <w:r>
        <w:rPr>
          <w:lang w:val="fr-FR"/>
        </w:rPr>
        <w:t>x</w:t>
      </w:r>
      <w:r w:rsidRPr="00CD792C">
        <w:rPr>
          <w:lang w:val="fr-FR"/>
        </w:rPr>
        <w:t xml:space="preserve"> paragraphe</w:t>
      </w:r>
      <w:r>
        <w:rPr>
          <w:lang w:val="fr-FR"/>
        </w:rPr>
        <w:t>s</w:t>
      </w:r>
      <w:r w:rsidRPr="00CD792C">
        <w:rPr>
          <w:lang w:val="fr-FR"/>
        </w:rPr>
        <w:t xml:space="preserve"> </w:t>
      </w:r>
      <w:r>
        <w:rPr>
          <w:lang w:val="fr-FR"/>
        </w:rPr>
        <w:t xml:space="preserve">2 et 3 ci-dessus et dans leurs sous-paragraphes, et </w:t>
      </w:r>
      <w:r w:rsidRPr="00CD792C">
        <w:rPr>
          <w:lang w:val="fr-FR"/>
        </w:rPr>
        <w:t>à leur donner les suites qu’il jugera appropriées.</w:t>
      </w:r>
    </w:p>
    <w:p w:rsidR="00085282" w:rsidRDefault="00085282" w:rsidP="00085282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Il est en particulier demandé au Secrétariat de confirmer qu’il s’agit bien de correctifs éditoriaux et non d’amendements.</w:t>
      </w:r>
    </w:p>
    <w:p w:rsidR="00957DD2" w:rsidRPr="00C93B7D" w:rsidRDefault="00C93B7D" w:rsidP="00C93B7D">
      <w:pPr>
        <w:spacing w:before="24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bookmarkStart w:id="1" w:name="_GoBack"/>
      <w:bookmarkEnd w:id="1"/>
    </w:p>
    <w:sectPr w:rsidR="00957DD2" w:rsidRPr="00C93B7D" w:rsidSect="00085282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04" w:rsidRDefault="00470804"/>
  </w:endnote>
  <w:endnote w:type="continuationSeparator" w:id="0">
    <w:p w:rsidR="00470804" w:rsidRDefault="00470804"/>
  </w:endnote>
  <w:endnote w:type="continuationNotice" w:id="1">
    <w:p w:rsidR="00470804" w:rsidRDefault="0047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0630E6" w:rsidRDefault="00AF52DB" w:rsidP="0029776B">
    <w:pPr>
      <w:pStyle w:val="Footer"/>
      <w:tabs>
        <w:tab w:val="right" w:pos="9638"/>
      </w:tabs>
      <w:rPr>
        <w:lang w:val="en-GB"/>
      </w:rPr>
    </w:pPr>
    <w:r w:rsidRPr="0029776B">
      <w:rPr>
        <w:b/>
        <w:sz w:val="18"/>
      </w:rPr>
      <w:fldChar w:fldCharType="begin"/>
    </w:r>
    <w:r w:rsidRPr="000630E6">
      <w:rPr>
        <w:b/>
        <w:sz w:val="18"/>
        <w:lang w:val="en-GB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0630E6" w:rsidRPr="000630E6">
      <w:rPr>
        <w:b/>
        <w:noProof/>
        <w:sz w:val="18"/>
        <w:lang w:val="en-GB"/>
      </w:rPr>
      <w:t>2</w:t>
    </w:r>
    <w:r w:rsidRPr="0029776B">
      <w:rPr>
        <w:b/>
        <w:sz w:val="18"/>
      </w:rPr>
      <w:fldChar w:fldCharType="end"/>
    </w:r>
    <w:r w:rsidRPr="000630E6">
      <w:rPr>
        <w:sz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0E6" w:rsidRPr="000630E6" w:rsidRDefault="00AF52DB" w:rsidP="00C63A23">
    <w:pPr>
      <w:pStyle w:val="Footer"/>
      <w:tabs>
        <w:tab w:val="right" w:pos="9638"/>
      </w:tabs>
      <w:rPr>
        <w:sz w:val="12"/>
        <w:szCs w:val="12"/>
        <w:lang w:val="en-GB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0630E6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04" w:rsidRPr="00D27D5E" w:rsidRDefault="0047080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0804" w:rsidRPr="00A80554" w:rsidRDefault="00470804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470804" w:rsidRDefault="00470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6D7AA7" w:rsidRDefault="00C63A23" w:rsidP="00DD38E9">
    <w:pPr>
      <w:pStyle w:val="Header"/>
      <w:rPr>
        <w:lang w:val="en-GB"/>
      </w:rPr>
    </w:pPr>
    <w:bookmarkStart w:id="2" w:name="_Hlk534703820"/>
    <w:bookmarkStart w:id="3" w:name="_Hlk534706716"/>
    <w:bookmarkStart w:id="4" w:name="_Hlk534706717"/>
    <w:r>
      <w:rPr>
        <w:lang w:val="en-GB"/>
      </w:rPr>
      <w:t>INF.</w:t>
    </w:r>
    <w:bookmarkEnd w:id="2"/>
    <w:bookmarkEnd w:id="3"/>
    <w:bookmarkEnd w:id="4"/>
    <w:r w:rsidR="00232344">
      <w:rPr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D0029B" w:rsidRDefault="00957DD2" w:rsidP="0029776B">
    <w:pPr>
      <w:pStyle w:val="Header"/>
      <w:jc w:val="right"/>
      <w:rPr>
        <w:lang w:val="en-GB"/>
      </w:rPr>
    </w:pPr>
    <w:r>
      <w:rPr>
        <w:lang w:val="en-GB"/>
      </w:rPr>
      <w:t>INF.5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7F6F24"/>
    <w:multiLevelType w:val="hybridMultilevel"/>
    <w:tmpl w:val="EE469BEE"/>
    <w:lvl w:ilvl="0" w:tplc="B48A7E6E">
      <w:start w:val="7"/>
      <w:numFmt w:val="bullet"/>
      <w:lvlText w:val="•"/>
      <w:lvlJc w:val="left"/>
      <w:pPr>
        <w:ind w:left="178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EB84D13"/>
    <w:multiLevelType w:val="hybridMultilevel"/>
    <w:tmpl w:val="8B06F914"/>
    <w:lvl w:ilvl="0" w:tplc="689A73A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27DDF"/>
    <w:rsid w:val="00030ADE"/>
    <w:rsid w:val="000312C0"/>
    <w:rsid w:val="00033A63"/>
    <w:rsid w:val="00036C76"/>
    <w:rsid w:val="0004058B"/>
    <w:rsid w:val="00040998"/>
    <w:rsid w:val="000472A1"/>
    <w:rsid w:val="000507A8"/>
    <w:rsid w:val="0006085A"/>
    <w:rsid w:val="000630E6"/>
    <w:rsid w:val="0006415C"/>
    <w:rsid w:val="000643B7"/>
    <w:rsid w:val="00066716"/>
    <w:rsid w:val="00071432"/>
    <w:rsid w:val="00072E86"/>
    <w:rsid w:val="000758B9"/>
    <w:rsid w:val="00081790"/>
    <w:rsid w:val="000828C8"/>
    <w:rsid w:val="00085282"/>
    <w:rsid w:val="00094EF2"/>
    <w:rsid w:val="000963EA"/>
    <w:rsid w:val="000964C7"/>
    <w:rsid w:val="000A3C06"/>
    <w:rsid w:val="000A49E0"/>
    <w:rsid w:val="000A7EC2"/>
    <w:rsid w:val="000B34CA"/>
    <w:rsid w:val="000C0699"/>
    <w:rsid w:val="000D7E12"/>
    <w:rsid w:val="000E4978"/>
    <w:rsid w:val="000E68FB"/>
    <w:rsid w:val="000F41F2"/>
    <w:rsid w:val="00104ADE"/>
    <w:rsid w:val="00114764"/>
    <w:rsid w:val="00114946"/>
    <w:rsid w:val="00114DAF"/>
    <w:rsid w:val="00115943"/>
    <w:rsid w:val="00127A72"/>
    <w:rsid w:val="0013180D"/>
    <w:rsid w:val="00135C0D"/>
    <w:rsid w:val="0013653F"/>
    <w:rsid w:val="00143574"/>
    <w:rsid w:val="001448DB"/>
    <w:rsid w:val="00147C56"/>
    <w:rsid w:val="00153CCD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50B8"/>
    <w:rsid w:val="00186EE9"/>
    <w:rsid w:val="00190399"/>
    <w:rsid w:val="00192BA5"/>
    <w:rsid w:val="00192EEB"/>
    <w:rsid w:val="00197152"/>
    <w:rsid w:val="001A20FB"/>
    <w:rsid w:val="001A37C7"/>
    <w:rsid w:val="001A73B7"/>
    <w:rsid w:val="001B6AF6"/>
    <w:rsid w:val="001B6F40"/>
    <w:rsid w:val="001C08A0"/>
    <w:rsid w:val="001C4BBB"/>
    <w:rsid w:val="001C64DD"/>
    <w:rsid w:val="001D7DF9"/>
    <w:rsid w:val="001D7F8A"/>
    <w:rsid w:val="001E3FEB"/>
    <w:rsid w:val="001E4A02"/>
    <w:rsid w:val="001F3CC1"/>
    <w:rsid w:val="001F412D"/>
    <w:rsid w:val="001F5816"/>
    <w:rsid w:val="00200CD8"/>
    <w:rsid w:val="002023CD"/>
    <w:rsid w:val="00203B6A"/>
    <w:rsid w:val="002041A8"/>
    <w:rsid w:val="0020607F"/>
    <w:rsid w:val="002069D5"/>
    <w:rsid w:val="00216861"/>
    <w:rsid w:val="0022098E"/>
    <w:rsid w:val="00223B89"/>
    <w:rsid w:val="00225741"/>
    <w:rsid w:val="00225A8C"/>
    <w:rsid w:val="00232344"/>
    <w:rsid w:val="00232C61"/>
    <w:rsid w:val="00234E40"/>
    <w:rsid w:val="002403AA"/>
    <w:rsid w:val="00241AAF"/>
    <w:rsid w:val="00260A9C"/>
    <w:rsid w:val="00261C6B"/>
    <w:rsid w:val="002659F1"/>
    <w:rsid w:val="00265FE8"/>
    <w:rsid w:val="0027037E"/>
    <w:rsid w:val="00271C7C"/>
    <w:rsid w:val="0028112F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B56D7"/>
    <w:rsid w:val="002C555D"/>
    <w:rsid w:val="002D0474"/>
    <w:rsid w:val="002D7928"/>
    <w:rsid w:val="002F2735"/>
    <w:rsid w:val="003016B7"/>
    <w:rsid w:val="00304272"/>
    <w:rsid w:val="00306511"/>
    <w:rsid w:val="00321245"/>
    <w:rsid w:val="0032270A"/>
    <w:rsid w:val="003233EE"/>
    <w:rsid w:val="00327E03"/>
    <w:rsid w:val="00330F9C"/>
    <w:rsid w:val="003338E5"/>
    <w:rsid w:val="00335202"/>
    <w:rsid w:val="003371E0"/>
    <w:rsid w:val="00340C35"/>
    <w:rsid w:val="00343859"/>
    <w:rsid w:val="003447BF"/>
    <w:rsid w:val="003470CB"/>
    <w:rsid w:val="003515AA"/>
    <w:rsid w:val="00351AD9"/>
    <w:rsid w:val="003540B3"/>
    <w:rsid w:val="00367E6A"/>
    <w:rsid w:val="00370E0F"/>
    <w:rsid w:val="00372345"/>
    <w:rsid w:val="00373FA8"/>
    <w:rsid w:val="00374106"/>
    <w:rsid w:val="00374296"/>
    <w:rsid w:val="00391403"/>
    <w:rsid w:val="00397250"/>
    <w:rsid w:val="003974E1"/>
    <w:rsid w:val="003976D5"/>
    <w:rsid w:val="003A1FEF"/>
    <w:rsid w:val="003A462C"/>
    <w:rsid w:val="003A656C"/>
    <w:rsid w:val="003B5981"/>
    <w:rsid w:val="003B6B20"/>
    <w:rsid w:val="003C322F"/>
    <w:rsid w:val="003C5A95"/>
    <w:rsid w:val="003C5C5B"/>
    <w:rsid w:val="003D1DF3"/>
    <w:rsid w:val="003D46A7"/>
    <w:rsid w:val="003D6C68"/>
    <w:rsid w:val="003D76E4"/>
    <w:rsid w:val="003F118A"/>
    <w:rsid w:val="003F6E0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277B"/>
    <w:rsid w:val="00434168"/>
    <w:rsid w:val="0044289E"/>
    <w:rsid w:val="004507B9"/>
    <w:rsid w:val="00450E30"/>
    <w:rsid w:val="00454017"/>
    <w:rsid w:val="00461870"/>
    <w:rsid w:val="00470804"/>
    <w:rsid w:val="00471DA9"/>
    <w:rsid w:val="00473690"/>
    <w:rsid w:val="00475DD2"/>
    <w:rsid w:val="00486E96"/>
    <w:rsid w:val="00491EC7"/>
    <w:rsid w:val="0049374F"/>
    <w:rsid w:val="00497A70"/>
    <w:rsid w:val="00497E7A"/>
    <w:rsid w:val="004A324B"/>
    <w:rsid w:val="004A331B"/>
    <w:rsid w:val="004A3778"/>
    <w:rsid w:val="004A5C90"/>
    <w:rsid w:val="004B0FDA"/>
    <w:rsid w:val="004B154F"/>
    <w:rsid w:val="004C1C2F"/>
    <w:rsid w:val="004C3B4F"/>
    <w:rsid w:val="004D07FC"/>
    <w:rsid w:val="004D0EB7"/>
    <w:rsid w:val="004D5258"/>
    <w:rsid w:val="004D53B7"/>
    <w:rsid w:val="004E1AC3"/>
    <w:rsid w:val="004E551E"/>
    <w:rsid w:val="00502D1A"/>
    <w:rsid w:val="00504EB2"/>
    <w:rsid w:val="00514EB1"/>
    <w:rsid w:val="0052158A"/>
    <w:rsid w:val="00521BA9"/>
    <w:rsid w:val="0052416A"/>
    <w:rsid w:val="00524D9B"/>
    <w:rsid w:val="00530057"/>
    <w:rsid w:val="00531F0F"/>
    <w:rsid w:val="005367EB"/>
    <w:rsid w:val="00543D5E"/>
    <w:rsid w:val="005446F3"/>
    <w:rsid w:val="00545F2F"/>
    <w:rsid w:val="005525D2"/>
    <w:rsid w:val="005611FF"/>
    <w:rsid w:val="005622F9"/>
    <w:rsid w:val="00563346"/>
    <w:rsid w:val="00565A49"/>
    <w:rsid w:val="005669DD"/>
    <w:rsid w:val="00571F41"/>
    <w:rsid w:val="00572556"/>
    <w:rsid w:val="00575335"/>
    <w:rsid w:val="00576C84"/>
    <w:rsid w:val="00585A6B"/>
    <w:rsid w:val="00593132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E67B6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309D"/>
    <w:rsid w:val="00625F01"/>
    <w:rsid w:val="00630D9B"/>
    <w:rsid w:val="00631953"/>
    <w:rsid w:val="0063675E"/>
    <w:rsid w:val="00641822"/>
    <w:rsid w:val="006439EC"/>
    <w:rsid w:val="00654B07"/>
    <w:rsid w:val="00665D5C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D7511"/>
    <w:rsid w:val="006D7AA7"/>
    <w:rsid w:val="006E0743"/>
    <w:rsid w:val="006E19BA"/>
    <w:rsid w:val="006E3B48"/>
    <w:rsid w:val="006E5FC7"/>
    <w:rsid w:val="006E7722"/>
    <w:rsid w:val="006F151C"/>
    <w:rsid w:val="00700CF9"/>
    <w:rsid w:val="0070347C"/>
    <w:rsid w:val="00706DC5"/>
    <w:rsid w:val="007176C1"/>
    <w:rsid w:val="0073250D"/>
    <w:rsid w:val="00737BCE"/>
    <w:rsid w:val="0074123A"/>
    <w:rsid w:val="00742FD7"/>
    <w:rsid w:val="007450F8"/>
    <w:rsid w:val="00745866"/>
    <w:rsid w:val="00745CA1"/>
    <w:rsid w:val="007514EF"/>
    <w:rsid w:val="007527B6"/>
    <w:rsid w:val="00753BDA"/>
    <w:rsid w:val="00766A94"/>
    <w:rsid w:val="007673E8"/>
    <w:rsid w:val="00770118"/>
    <w:rsid w:val="00780335"/>
    <w:rsid w:val="00780EAE"/>
    <w:rsid w:val="007811F7"/>
    <w:rsid w:val="007817A1"/>
    <w:rsid w:val="007820F2"/>
    <w:rsid w:val="00783F37"/>
    <w:rsid w:val="00786EF4"/>
    <w:rsid w:val="007904AF"/>
    <w:rsid w:val="00790F2F"/>
    <w:rsid w:val="00795138"/>
    <w:rsid w:val="007A6076"/>
    <w:rsid w:val="007C1A44"/>
    <w:rsid w:val="007D78D5"/>
    <w:rsid w:val="007E2F66"/>
    <w:rsid w:val="007F0F13"/>
    <w:rsid w:val="007F55CB"/>
    <w:rsid w:val="00812C1A"/>
    <w:rsid w:val="00816FA8"/>
    <w:rsid w:val="0081704B"/>
    <w:rsid w:val="0082343C"/>
    <w:rsid w:val="00831329"/>
    <w:rsid w:val="008317F6"/>
    <w:rsid w:val="00835193"/>
    <w:rsid w:val="008353E4"/>
    <w:rsid w:val="00835BFB"/>
    <w:rsid w:val="00836924"/>
    <w:rsid w:val="00844750"/>
    <w:rsid w:val="00851438"/>
    <w:rsid w:val="00860C9D"/>
    <w:rsid w:val="00871051"/>
    <w:rsid w:val="00883D70"/>
    <w:rsid w:val="00884E9C"/>
    <w:rsid w:val="00893D70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D6900"/>
    <w:rsid w:val="008E0B16"/>
    <w:rsid w:val="008E3F2C"/>
    <w:rsid w:val="008E5107"/>
    <w:rsid w:val="008E7FAE"/>
    <w:rsid w:val="008F1725"/>
    <w:rsid w:val="008F3ACE"/>
    <w:rsid w:val="008F60FF"/>
    <w:rsid w:val="00905A77"/>
    <w:rsid w:val="009066AE"/>
    <w:rsid w:val="00911BF7"/>
    <w:rsid w:val="00922301"/>
    <w:rsid w:val="00922FBA"/>
    <w:rsid w:val="00926E87"/>
    <w:rsid w:val="00932D7A"/>
    <w:rsid w:val="009416C9"/>
    <w:rsid w:val="00952247"/>
    <w:rsid w:val="00952FDB"/>
    <w:rsid w:val="00953DE0"/>
    <w:rsid w:val="009566B0"/>
    <w:rsid w:val="00957DD2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B6524"/>
    <w:rsid w:val="009C1239"/>
    <w:rsid w:val="009C246D"/>
    <w:rsid w:val="009C2848"/>
    <w:rsid w:val="009C38EA"/>
    <w:rsid w:val="009D3A8C"/>
    <w:rsid w:val="009E01B8"/>
    <w:rsid w:val="009E698E"/>
    <w:rsid w:val="009E7956"/>
    <w:rsid w:val="00A00C44"/>
    <w:rsid w:val="00A03454"/>
    <w:rsid w:val="00A11C63"/>
    <w:rsid w:val="00A134EB"/>
    <w:rsid w:val="00A1547F"/>
    <w:rsid w:val="00A17EEC"/>
    <w:rsid w:val="00A20AE9"/>
    <w:rsid w:val="00A2492E"/>
    <w:rsid w:val="00A31F07"/>
    <w:rsid w:val="00A41235"/>
    <w:rsid w:val="00A44CBA"/>
    <w:rsid w:val="00A45EBB"/>
    <w:rsid w:val="00A6502C"/>
    <w:rsid w:val="00A70163"/>
    <w:rsid w:val="00A71439"/>
    <w:rsid w:val="00A7187C"/>
    <w:rsid w:val="00A73DB7"/>
    <w:rsid w:val="00A778A5"/>
    <w:rsid w:val="00A80554"/>
    <w:rsid w:val="00A86837"/>
    <w:rsid w:val="00A92C6B"/>
    <w:rsid w:val="00A963DD"/>
    <w:rsid w:val="00AA0176"/>
    <w:rsid w:val="00AA3C96"/>
    <w:rsid w:val="00AA5B1E"/>
    <w:rsid w:val="00AA72C3"/>
    <w:rsid w:val="00AA77E5"/>
    <w:rsid w:val="00AB6447"/>
    <w:rsid w:val="00AC67A1"/>
    <w:rsid w:val="00AC7977"/>
    <w:rsid w:val="00AD1E14"/>
    <w:rsid w:val="00AD3F23"/>
    <w:rsid w:val="00AD545E"/>
    <w:rsid w:val="00AE1716"/>
    <w:rsid w:val="00AE352C"/>
    <w:rsid w:val="00AE4F08"/>
    <w:rsid w:val="00AE5E87"/>
    <w:rsid w:val="00AE69A8"/>
    <w:rsid w:val="00AE7BCA"/>
    <w:rsid w:val="00AF1446"/>
    <w:rsid w:val="00AF2F6F"/>
    <w:rsid w:val="00AF52DB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B571E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63A23"/>
    <w:rsid w:val="00C63AC1"/>
    <w:rsid w:val="00C732D1"/>
    <w:rsid w:val="00C836BC"/>
    <w:rsid w:val="00C93B7D"/>
    <w:rsid w:val="00C940E9"/>
    <w:rsid w:val="00CA047F"/>
    <w:rsid w:val="00CA3500"/>
    <w:rsid w:val="00CA5CBD"/>
    <w:rsid w:val="00CB0631"/>
    <w:rsid w:val="00CB2BEA"/>
    <w:rsid w:val="00CB6267"/>
    <w:rsid w:val="00CD1A71"/>
    <w:rsid w:val="00CD1FBB"/>
    <w:rsid w:val="00CD4C90"/>
    <w:rsid w:val="00CE03EF"/>
    <w:rsid w:val="00CF4311"/>
    <w:rsid w:val="00CF6435"/>
    <w:rsid w:val="00D0029B"/>
    <w:rsid w:val="00D016B5"/>
    <w:rsid w:val="00D034F1"/>
    <w:rsid w:val="00D10BD3"/>
    <w:rsid w:val="00D11B17"/>
    <w:rsid w:val="00D146BA"/>
    <w:rsid w:val="00D218FC"/>
    <w:rsid w:val="00D22284"/>
    <w:rsid w:val="00D27297"/>
    <w:rsid w:val="00D27D5E"/>
    <w:rsid w:val="00D31640"/>
    <w:rsid w:val="00D319BE"/>
    <w:rsid w:val="00D34270"/>
    <w:rsid w:val="00D40906"/>
    <w:rsid w:val="00D41B47"/>
    <w:rsid w:val="00D428F9"/>
    <w:rsid w:val="00D440EE"/>
    <w:rsid w:val="00D47F24"/>
    <w:rsid w:val="00D52A86"/>
    <w:rsid w:val="00D57493"/>
    <w:rsid w:val="00D60301"/>
    <w:rsid w:val="00D64213"/>
    <w:rsid w:val="00D6487C"/>
    <w:rsid w:val="00D70305"/>
    <w:rsid w:val="00D72874"/>
    <w:rsid w:val="00D75A23"/>
    <w:rsid w:val="00D84247"/>
    <w:rsid w:val="00D8534F"/>
    <w:rsid w:val="00D86AD1"/>
    <w:rsid w:val="00D94430"/>
    <w:rsid w:val="00D96366"/>
    <w:rsid w:val="00DA1820"/>
    <w:rsid w:val="00DA57D4"/>
    <w:rsid w:val="00DA6BC7"/>
    <w:rsid w:val="00DB4793"/>
    <w:rsid w:val="00DB533B"/>
    <w:rsid w:val="00DB5C62"/>
    <w:rsid w:val="00DC158C"/>
    <w:rsid w:val="00DC45A6"/>
    <w:rsid w:val="00DC51E3"/>
    <w:rsid w:val="00DD051B"/>
    <w:rsid w:val="00DD38E9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30A6C"/>
    <w:rsid w:val="00E418A5"/>
    <w:rsid w:val="00E4431D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3CE6"/>
    <w:rsid w:val="00E95AF8"/>
    <w:rsid w:val="00E97EE2"/>
    <w:rsid w:val="00EA0C87"/>
    <w:rsid w:val="00EA2677"/>
    <w:rsid w:val="00EA31C2"/>
    <w:rsid w:val="00EA4D5A"/>
    <w:rsid w:val="00EA5169"/>
    <w:rsid w:val="00EA7AF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0189E"/>
    <w:rsid w:val="00F12577"/>
    <w:rsid w:val="00F14D09"/>
    <w:rsid w:val="00F172A4"/>
    <w:rsid w:val="00F2271B"/>
    <w:rsid w:val="00F227C9"/>
    <w:rsid w:val="00F27F4C"/>
    <w:rsid w:val="00F337B3"/>
    <w:rsid w:val="00F35A1F"/>
    <w:rsid w:val="00F37523"/>
    <w:rsid w:val="00F524AA"/>
    <w:rsid w:val="00F560CD"/>
    <w:rsid w:val="00F57129"/>
    <w:rsid w:val="00F71D9B"/>
    <w:rsid w:val="00F90CFE"/>
    <w:rsid w:val="00F96586"/>
    <w:rsid w:val="00F96D8C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42D0633"/>
  <w15:docId w15:val="{3A2AC18C-BD94-465C-9255-0D801989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 w:eastAsia="x-none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 w:eastAsia="x-none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 w:eastAsia="x-none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locked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locked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locked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locked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37C7"/>
    <w:rPr>
      <w:rFonts w:ascii="Tahoma" w:hAnsi="Tahoma"/>
      <w:sz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/>
    </w:rPr>
  </w:style>
  <w:style w:type="character" w:customStyle="1" w:styleId="Heading1Char">
    <w:name w:val="Heading 1 Char"/>
    <w:aliases w:val="Table_G Char"/>
    <w:link w:val="Heading1"/>
    <w:locked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locked/>
    <w:rsid w:val="00742FD7"/>
    <w:rPr>
      <w:b/>
      <w:lang w:val="fr-CH" w:eastAsia="en-US"/>
    </w:rPr>
  </w:style>
  <w:style w:type="paragraph" w:styleId="Revision">
    <w:name w:val="Revision"/>
    <w:hidden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locked/>
    <w:rsid w:val="0052158A"/>
    <w:rPr>
      <w:lang w:val="fr-CH" w:eastAsia="en-US"/>
    </w:rPr>
  </w:style>
  <w:style w:type="paragraph" w:customStyle="1" w:styleId="SingleTxt">
    <w:name w:val="__Single Txt"/>
    <w:basedOn w:val="Normal"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E30"/>
    <w:rPr>
      <w:color w:val="808080"/>
      <w:shd w:val="clear" w:color="auto" w:fill="E6E6E6"/>
    </w:rPr>
  </w:style>
  <w:style w:type="paragraph" w:customStyle="1" w:styleId="Textkrper21">
    <w:name w:val="Textkörper 21"/>
    <w:basedOn w:val="Normal"/>
    <w:rsid w:val="00957DD2"/>
    <w:pPr>
      <w:widowControl w:val="0"/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suppressAutoHyphens w:val="0"/>
      <w:overflowPunct w:val="0"/>
      <w:autoSpaceDE w:val="0"/>
      <w:autoSpaceDN w:val="0"/>
      <w:adjustRightInd w:val="0"/>
      <w:spacing w:line="240" w:lineRule="auto"/>
      <w:ind w:left="1134"/>
      <w:jc w:val="both"/>
      <w:textAlignment w:val="baseline"/>
    </w:pPr>
    <w:rPr>
      <w:rFonts w:ascii="Arial" w:hAnsi="Arial"/>
      <w:lang w:val="de-DE" w:eastAsia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B571E"/>
    <w:rPr>
      <w:b/>
      <w:sz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53EE-BACF-4279-8B70-93C97E10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62</TotalTime>
  <Pages>2</Pages>
  <Words>750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ECE-TRANS-WP.15-AC.2-2018-XXf.doc</vt:lpstr>
      <vt:lpstr>ECE-TRANS-WP.15-AC.2-2018-XXf.doc</vt:lpstr>
    </vt:vector>
  </TitlesOfParts>
  <Company>CSD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ECE-TRANS-WP.15-AC.2-2018-XXf.doc</dc:title>
  <dc:creator>UNECE</dc:creator>
  <cp:lastModifiedBy>Marie-Claude Collet</cp:lastModifiedBy>
  <cp:revision>8</cp:revision>
  <cp:lastPrinted>2019-06-12T14:44:00Z</cp:lastPrinted>
  <dcterms:created xsi:type="dcterms:W3CDTF">2019-06-12T14:34:00Z</dcterms:created>
  <dcterms:modified xsi:type="dcterms:W3CDTF">2019-06-18T14:42:00Z</dcterms:modified>
</cp:coreProperties>
</file>