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61425" w:rsidRPr="00FF658F" w:rsidTr="0002553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61425" w:rsidRPr="00FF658F" w:rsidRDefault="00C61425" w:rsidP="00025530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C61425" w:rsidRPr="00FF658F" w:rsidRDefault="00C61425" w:rsidP="00025530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2</w:t>
            </w:r>
          </w:p>
        </w:tc>
      </w:tr>
      <w:tr w:rsidR="00C61425" w:rsidRPr="00FF658F" w:rsidTr="00D66617">
        <w:trPr>
          <w:cantSplit/>
          <w:trHeight w:hRule="exact" w:val="3689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61425" w:rsidRPr="002E7DCB" w:rsidRDefault="00C61425" w:rsidP="00025530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 Commission for Europe</w:t>
            </w:r>
          </w:p>
          <w:p w:rsidR="00C61425" w:rsidRPr="002E7DCB" w:rsidRDefault="00C61425" w:rsidP="0002553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C61425" w:rsidRPr="002E7DCB" w:rsidRDefault="00C61425" w:rsidP="0002553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:rsidR="00C61425" w:rsidRPr="00FF658F" w:rsidRDefault="00C61425" w:rsidP="00025530">
            <w:pPr>
              <w:spacing w:before="120"/>
              <w:rPr>
                <w:b/>
              </w:rPr>
            </w:pPr>
            <w:r>
              <w:rPr>
                <w:b/>
              </w:rPr>
              <w:t>Joint Meeting of Experts on the Regulations annexed to the</w:t>
            </w:r>
          </w:p>
          <w:p w:rsidR="00C61425" w:rsidRPr="00FF658F" w:rsidRDefault="00C61425" w:rsidP="00025530">
            <w:pPr>
              <w:rPr>
                <w:b/>
              </w:rPr>
            </w:pPr>
            <w:r>
              <w:rPr>
                <w:b/>
              </w:rPr>
              <w:t>European Agreement concerning the International Carriage</w:t>
            </w:r>
          </w:p>
          <w:p w:rsidR="00C61425" w:rsidRPr="002E7DCB" w:rsidRDefault="00C61425" w:rsidP="00025530">
            <w:pPr>
              <w:rPr>
                <w:b/>
              </w:rPr>
            </w:pPr>
            <w:r>
              <w:rPr>
                <w:b/>
              </w:rPr>
              <w:t>of Dangerous Goods by Inland Waterways (ADN)</w:t>
            </w:r>
          </w:p>
          <w:p w:rsidR="00C61425" w:rsidRPr="00FF658F" w:rsidRDefault="00C61425" w:rsidP="00025530">
            <w:pPr>
              <w:spacing w:before="120"/>
              <w:rPr>
                <w:b/>
              </w:rPr>
            </w:pPr>
            <w:r>
              <w:rPr>
                <w:b/>
              </w:rPr>
              <w:t>Thirty-fifth session</w:t>
            </w:r>
          </w:p>
          <w:p w:rsidR="00C61425" w:rsidRPr="002E7DCB" w:rsidRDefault="00C61425" w:rsidP="00025530">
            <w:r>
              <w:t>Geneva, 26-30 August 2019</w:t>
            </w:r>
          </w:p>
          <w:p w:rsidR="00C61425" w:rsidRPr="002E7DCB" w:rsidRDefault="00C61425" w:rsidP="00025530">
            <w:r>
              <w:t>Item 3 (c) of the provisional agenda</w:t>
            </w:r>
          </w:p>
          <w:p w:rsidR="00C61425" w:rsidRDefault="00D66617" w:rsidP="00D66617">
            <w:pPr>
              <w:ind w:left="5" w:hanging="5"/>
              <w:rPr>
                <w:b/>
                <w:bCs/>
              </w:rPr>
            </w:pPr>
            <w:r w:rsidRPr="00D66617">
              <w:rPr>
                <w:b/>
                <w:bCs/>
              </w:rPr>
              <w:t>Implementation of the European Agreement concerning the International Carriage of Dangerous Goods by Inland Waterways (ADN):</w:t>
            </w:r>
          </w:p>
          <w:p w:rsidR="00D66617" w:rsidRPr="00D66617" w:rsidRDefault="00D66617" w:rsidP="00D66617">
            <w:pPr>
              <w:ind w:left="5" w:hanging="5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66617">
              <w:rPr>
                <w:b/>
                <w:bCs/>
              </w:rPr>
              <w:t>nterpretation of the Regulations annexed to ADN</w:t>
            </w:r>
          </w:p>
          <w:p w:rsidR="00D66617" w:rsidRPr="00D66617" w:rsidRDefault="00D66617" w:rsidP="00025530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61425" w:rsidRPr="00FF658F" w:rsidRDefault="00C61425" w:rsidP="00025530">
            <w:pPr>
              <w:spacing w:before="120"/>
              <w:rPr>
                <w:lang w:eastAsia="en-GB"/>
              </w:rPr>
            </w:pPr>
          </w:p>
          <w:p w:rsidR="00C61425" w:rsidRDefault="00C61425" w:rsidP="00025530">
            <w:pPr>
              <w:spacing w:before="120"/>
              <w:ind w:left="1695"/>
            </w:pPr>
            <w:r>
              <w:t xml:space="preserve">  </w:t>
            </w:r>
            <w:r w:rsidR="00D66617">
              <w:t xml:space="preserve">13 </w:t>
            </w:r>
            <w:r>
              <w:t>June 2019</w:t>
            </w:r>
          </w:p>
          <w:p w:rsidR="00502DB5" w:rsidRPr="00FF658F" w:rsidRDefault="00502DB5" w:rsidP="00025530">
            <w:pPr>
              <w:spacing w:before="120"/>
              <w:ind w:left="1695"/>
            </w:pPr>
            <w:r>
              <w:t xml:space="preserve">  English</w:t>
            </w:r>
          </w:p>
        </w:tc>
      </w:tr>
    </w:tbl>
    <w:p w:rsidR="00D66617" w:rsidRPr="00D66617" w:rsidRDefault="00C61425" w:rsidP="00D66617">
      <w:pPr>
        <w:pStyle w:val="HChG"/>
      </w:pPr>
      <w:r w:rsidRPr="00D66617">
        <w:tab/>
      </w:r>
      <w:r w:rsidRPr="00D66617">
        <w:tab/>
      </w:r>
      <w:proofErr w:type="spellStart"/>
      <w:r w:rsidRPr="00D66617">
        <w:t>I</w:t>
      </w:r>
      <w:r w:rsidR="00D66617" w:rsidRPr="00D66617">
        <w:t>nterpretation</w:t>
      </w:r>
      <w:proofErr w:type="spellEnd"/>
      <w:r w:rsidR="00D66617" w:rsidRPr="00D66617">
        <w:t xml:space="preserve"> of the </w:t>
      </w:r>
      <w:proofErr w:type="spellStart"/>
      <w:r w:rsidR="00D66617" w:rsidRPr="00D66617">
        <w:t>Regulations</w:t>
      </w:r>
      <w:proofErr w:type="spellEnd"/>
      <w:r w:rsidR="00D66617" w:rsidRPr="00D66617">
        <w:t xml:space="preserve"> </w:t>
      </w:r>
      <w:proofErr w:type="spellStart"/>
      <w:r w:rsidR="00D66617" w:rsidRPr="00D66617">
        <w:t>annexed</w:t>
      </w:r>
      <w:proofErr w:type="spellEnd"/>
      <w:r w:rsidR="00D66617" w:rsidRPr="00D66617">
        <w:t xml:space="preserve"> to the ADN</w:t>
      </w:r>
    </w:p>
    <w:p w:rsidR="00C61425" w:rsidRPr="00835CB9" w:rsidRDefault="00C61425" w:rsidP="00D66617">
      <w:pPr>
        <w:pStyle w:val="HChG"/>
      </w:pPr>
      <w:r>
        <w:tab/>
      </w:r>
      <w:r>
        <w:tab/>
      </w:r>
      <w:proofErr w:type="spellStart"/>
      <w:r>
        <w:t>Degassing</w:t>
      </w:r>
      <w:proofErr w:type="spellEnd"/>
      <w:r>
        <w:t xml:space="preserve"> of tank </w:t>
      </w:r>
      <w:proofErr w:type="spellStart"/>
      <w:r>
        <w:t>vessels</w:t>
      </w:r>
      <w:proofErr w:type="spellEnd"/>
    </w:p>
    <w:p w:rsidR="00C61425" w:rsidRDefault="00C61425" w:rsidP="00C61425">
      <w:pPr>
        <w:pStyle w:val="H1G"/>
      </w:pPr>
      <w:r>
        <w:tab/>
      </w:r>
      <w:r>
        <w:tab/>
      </w:r>
      <w:proofErr w:type="spellStart"/>
      <w:r>
        <w:t>Submitted</w:t>
      </w:r>
      <w:proofErr w:type="spellEnd"/>
      <w:r>
        <w:t xml:space="preserve"> by the </w:t>
      </w:r>
      <w:proofErr w:type="spellStart"/>
      <w:r w:rsidR="00D66617">
        <w:t>G</w:t>
      </w:r>
      <w:r>
        <w:t>overnment</w:t>
      </w:r>
      <w:proofErr w:type="spellEnd"/>
      <w:r>
        <w:t xml:space="preserve"> of Germany</w:t>
      </w:r>
    </w:p>
    <w:p w:rsidR="00C61425" w:rsidRPr="00DC435F" w:rsidRDefault="00C61425" w:rsidP="00C61425">
      <w:pPr>
        <w:pStyle w:val="SingleTxtG"/>
      </w:pPr>
      <w:r>
        <w:t>1.</w:t>
      </w:r>
      <w:r>
        <w:tab/>
        <w:t xml:space="preserve">In </w:t>
      </w:r>
      <w:proofErr w:type="spellStart"/>
      <w:r>
        <w:t>subsection</w:t>
      </w:r>
      <w:proofErr w:type="spellEnd"/>
      <w:r>
        <w:t xml:space="preserve"> 7.2.3.7, ADN </w:t>
      </w:r>
      <w:proofErr w:type="spellStart"/>
      <w:r>
        <w:t>contains</w:t>
      </w:r>
      <w:proofErr w:type="spellEnd"/>
      <w:r>
        <w:t xml:space="preserve"> provisions </w:t>
      </w:r>
      <w:proofErr w:type="spellStart"/>
      <w:r>
        <w:t>concerning</w:t>
      </w:r>
      <w:proofErr w:type="spellEnd"/>
      <w:r>
        <w:t xml:space="preserve"> the </w:t>
      </w:r>
      <w:proofErr w:type="spellStart"/>
      <w:r>
        <w:t>degassing</w:t>
      </w:r>
      <w:proofErr w:type="spellEnd"/>
      <w:r>
        <w:t xml:space="preserve"> of cargo tanks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atmosphere</w:t>
      </w:r>
      <w:proofErr w:type="spellEnd"/>
      <w:r>
        <w:t xml:space="preserve"> or to </w:t>
      </w:r>
      <w:proofErr w:type="spellStart"/>
      <w:r>
        <w:t>reception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ashore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degassing</w:t>
      </w:r>
      <w:proofErr w:type="spellEnd"/>
      <w:r>
        <w:t xml:space="preserve">, the </w:t>
      </w:r>
      <w:proofErr w:type="spellStart"/>
      <w:r>
        <w:t>blue</w:t>
      </w:r>
      <w:proofErr w:type="spellEnd"/>
      <w:r>
        <w:t xml:space="preserve"> lights/</w:t>
      </w:r>
      <w:proofErr w:type="spellStart"/>
      <w:r>
        <w:t>blue</w:t>
      </w:r>
      <w:proofErr w:type="spellEnd"/>
      <w:r>
        <w:t xml:space="preserve"> </w:t>
      </w:r>
      <w:proofErr w:type="spellStart"/>
      <w:r>
        <w:t>cones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in </w:t>
      </w:r>
      <w:proofErr w:type="spellStart"/>
      <w:r>
        <w:t>column</w:t>
      </w:r>
      <w:proofErr w:type="spellEnd"/>
      <w:r>
        <w:t xml:space="preserve"> (19) of Table C</w:t>
      </w:r>
      <w:r w:rsidR="00D66617">
        <w:t xml:space="preserve"> of </w:t>
      </w:r>
      <w:proofErr w:type="spellStart"/>
      <w:r w:rsidR="00D66617">
        <w:t>Chapter</w:t>
      </w:r>
      <w:proofErr w:type="spellEnd"/>
      <w:r w:rsidR="00D66617">
        <w:t xml:space="preserve"> 3.2</w:t>
      </w:r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withdrawn</w:t>
      </w:r>
      <w:proofErr w:type="spellEnd"/>
      <w:r>
        <w:t>.</w:t>
      </w:r>
    </w:p>
    <w:p w:rsidR="00C61425" w:rsidRPr="00DC435F" w:rsidRDefault="00C61425" w:rsidP="00C61425">
      <w:pPr>
        <w:pStyle w:val="SingleTxtG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One case has </w:t>
      </w:r>
      <w:proofErr w:type="spellStart"/>
      <w:r>
        <w:rPr>
          <w:szCs w:val="22"/>
        </w:rPr>
        <w:t>become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known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where</w:t>
      </w:r>
      <w:proofErr w:type="spellEnd"/>
      <w:r>
        <w:rPr>
          <w:szCs w:val="22"/>
        </w:rPr>
        <w:t xml:space="preserve"> the </w:t>
      </w:r>
      <w:proofErr w:type="spellStart"/>
      <w:r>
        <w:rPr>
          <w:szCs w:val="22"/>
        </w:rPr>
        <w:t>cones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were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withdrawn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without</w:t>
      </w:r>
      <w:proofErr w:type="spellEnd"/>
      <w:r>
        <w:rPr>
          <w:szCs w:val="22"/>
        </w:rPr>
        <w:t xml:space="preserve"> the cargo tanks </w:t>
      </w:r>
      <w:proofErr w:type="spellStart"/>
      <w:r>
        <w:rPr>
          <w:szCs w:val="22"/>
        </w:rPr>
        <w:t>having</w:t>
      </w:r>
      <w:proofErr w:type="spellEnd"/>
      <w:r>
        <w:rPr>
          <w:szCs w:val="22"/>
        </w:rPr>
        <w:t xml:space="preserve"> been </w:t>
      </w:r>
      <w:proofErr w:type="spellStart"/>
      <w:r>
        <w:rPr>
          <w:szCs w:val="22"/>
        </w:rPr>
        <w:t>degassed</w:t>
      </w:r>
      <w:proofErr w:type="spellEnd"/>
      <w:r>
        <w:rPr>
          <w:szCs w:val="22"/>
        </w:rPr>
        <w:t xml:space="preserve"> as </w:t>
      </w:r>
      <w:proofErr w:type="spellStart"/>
      <w:r>
        <w:rPr>
          <w:szCs w:val="22"/>
        </w:rPr>
        <w:t>described</w:t>
      </w:r>
      <w:proofErr w:type="spellEnd"/>
      <w:r>
        <w:rPr>
          <w:szCs w:val="22"/>
        </w:rPr>
        <w:t xml:space="preserve"> in </w:t>
      </w:r>
      <w:proofErr w:type="spellStart"/>
      <w:r>
        <w:rPr>
          <w:szCs w:val="22"/>
        </w:rPr>
        <w:t>subsection</w:t>
      </w:r>
      <w:proofErr w:type="spellEnd"/>
      <w:r>
        <w:rPr>
          <w:szCs w:val="22"/>
        </w:rPr>
        <w:t xml:space="preserve"> 7.2.3.7 of ADN 2017.</w:t>
      </w:r>
    </w:p>
    <w:p w:rsidR="00C61425" w:rsidRPr="00DC435F" w:rsidRDefault="00C61425" w:rsidP="00C61425">
      <w:pPr>
        <w:pStyle w:val="SingleTxtG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 xml:space="preserve">On </w:t>
      </w:r>
      <w:proofErr w:type="spellStart"/>
      <w:r>
        <w:rPr>
          <w:szCs w:val="22"/>
        </w:rPr>
        <w:t>its</w:t>
      </w:r>
      <w:proofErr w:type="spellEnd"/>
      <w:r>
        <w:rPr>
          <w:szCs w:val="22"/>
        </w:rPr>
        <w:t xml:space="preserve"> last </w:t>
      </w:r>
      <w:proofErr w:type="spellStart"/>
      <w:r>
        <w:rPr>
          <w:szCs w:val="22"/>
        </w:rPr>
        <w:t>journey</w:t>
      </w:r>
      <w:proofErr w:type="spellEnd"/>
      <w:r>
        <w:rPr>
          <w:szCs w:val="22"/>
        </w:rPr>
        <w:t xml:space="preserve">, a type C tank </w:t>
      </w:r>
      <w:proofErr w:type="spellStart"/>
      <w:r>
        <w:rPr>
          <w:szCs w:val="22"/>
        </w:rPr>
        <w:t>vessel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carried</w:t>
      </w:r>
      <w:proofErr w:type="spellEnd"/>
      <w:r>
        <w:rPr>
          <w:szCs w:val="22"/>
        </w:rPr>
        <w:t xml:space="preserve"> UN 1830 SULPHURIC ACID </w:t>
      </w:r>
      <w:proofErr w:type="spellStart"/>
      <w:r>
        <w:rPr>
          <w:szCs w:val="22"/>
        </w:rPr>
        <w:t>with</w:t>
      </w:r>
      <w:proofErr w:type="spellEnd"/>
      <w:r>
        <w:rPr>
          <w:szCs w:val="22"/>
        </w:rPr>
        <w:t xml:space="preserve"> more </w:t>
      </w:r>
      <w:proofErr w:type="spellStart"/>
      <w:r>
        <w:rPr>
          <w:szCs w:val="22"/>
        </w:rPr>
        <w:t>than</w:t>
      </w:r>
      <w:proofErr w:type="spellEnd"/>
      <w:r>
        <w:rPr>
          <w:szCs w:val="22"/>
        </w:rPr>
        <w:t xml:space="preserve"> 51% </w:t>
      </w:r>
      <w:proofErr w:type="spellStart"/>
      <w:r>
        <w:rPr>
          <w:szCs w:val="22"/>
        </w:rPr>
        <w:t>acid</w:t>
      </w:r>
      <w:proofErr w:type="spellEnd"/>
      <w:r>
        <w:rPr>
          <w:szCs w:val="22"/>
        </w:rPr>
        <w:t xml:space="preserve"> in four of </w:t>
      </w:r>
      <w:proofErr w:type="spellStart"/>
      <w:r>
        <w:rPr>
          <w:szCs w:val="22"/>
        </w:rPr>
        <w:t>its</w:t>
      </w:r>
      <w:proofErr w:type="spellEnd"/>
      <w:r>
        <w:rPr>
          <w:szCs w:val="22"/>
        </w:rPr>
        <w:t xml:space="preserve"> cargo tanks and UN 1831 SULPHURIC ACID, FUMING in </w:t>
      </w:r>
      <w:proofErr w:type="spellStart"/>
      <w:r>
        <w:rPr>
          <w:szCs w:val="22"/>
        </w:rPr>
        <w:t>two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other</w:t>
      </w:r>
      <w:proofErr w:type="spellEnd"/>
      <w:r>
        <w:rPr>
          <w:szCs w:val="22"/>
        </w:rPr>
        <w:t xml:space="preserve"> cargo tanks. Due to the </w:t>
      </w:r>
      <w:proofErr w:type="spellStart"/>
      <w:r>
        <w:rPr>
          <w:szCs w:val="22"/>
        </w:rPr>
        <w:t>carriage</w:t>
      </w:r>
      <w:proofErr w:type="spellEnd"/>
      <w:r>
        <w:rPr>
          <w:szCs w:val="22"/>
        </w:rPr>
        <w:t xml:space="preserve"> of UN 1831, the </w:t>
      </w:r>
      <w:proofErr w:type="spellStart"/>
      <w:r>
        <w:rPr>
          <w:szCs w:val="22"/>
        </w:rPr>
        <w:t>vessel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had</w:t>
      </w:r>
      <w:proofErr w:type="spellEnd"/>
      <w:r>
        <w:rPr>
          <w:szCs w:val="22"/>
        </w:rPr>
        <w:t xml:space="preserve"> to display 2 </w:t>
      </w:r>
      <w:proofErr w:type="spellStart"/>
      <w:r>
        <w:rPr>
          <w:szCs w:val="22"/>
        </w:rPr>
        <w:t>blue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cones</w:t>
      </w:r>
      <w:proofErr w:type="spellEnd"/>
      <w:r>
        <w:rPr>
          <w:szCs w:val="22"/>
        </w:rPr>
        <w:t>/</w:t>
      </w:r>
      <w:proofErr w:type="spellStart"/>
      <w:r>
        <w:rPr>
          <w:szCs w:val="22"/>
        </w:rPr>
        <w:t>blue</w:t>
      </w:r>
      <w:proofErr w:type="spellEnd"/>
      <w:r>
        <w:rPr>
          <w:szCs w:val="22"/>
        </w:rPr>
        <w:t xml:space="preserve"> lights. The </w:t>
      </w:r>
      <w:proofErr w:type="spellStart"/>
      <w:r>
        <w:rPr>
          <w:szCs w:val="22"/>
        </w:rPr>
        <w:t>vessel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encountered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berthed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without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cones</w:t>
      </w:r>
      <w:proofErr w:type="spellEnd"/>
      <w:r>
        <w:rPr>
          <w:szCs w:val="22"/>
        </w:rPr>
        <w:t xml:space="preserve">/lights. It </w:t>
      </w:r>
      <w:proofErr w:type="spellStart"/>
      <w:r>
        <w:rPr>
          <w:szCs w:val="22"/>
        </w:rPr>
        <w:t>was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determined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that</w:t>
      </w:r>
      <w:proofErr w:type="spellEnd"/>
      <w:r>
        <w:rPr>
          <w:szCs w:val="22"/>
        </w:rPr>
        <w:t xml:space="preserve"> the </w:t>
      </w:r>
      <w:proofErr w:type="spellStart"/>
      <w:r>
        <w:rPr>
          <w:szCs w:val="22"/>
        </w:rPr>
        <w:t>degassing</w:t>
      </w:r>
      <w:proofErr w:type="spellEnd"/>
      <w:r>
        <w:rPr>
          <w:szCs w:val="22"/>
        </w:rPr>
        <w:t xml:space="preserve"> in accordance </w:t>
      </w:r>
      <w:proofErr w:type="spellStart"/>
      <w:r>
        <w:rPr>
          <w:szCs w:val="22"/>
        </w:rPr>
        <w:t>with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subsection</w:t>
      </w:r>
      <w:proofErr w:type="spellEnd"/>
      <w:r>
        <w:rPr>
          <w:szCs w:val="22"/>
        </w:rPr>
        <w:t xml:space="preserve"> 7.2.3.7 </w:t>
      </w:r>
      <w:proofErr w:type="spellStart"/>
      <w:r>
        <w:rPr>
          <w:szCs w:val="22"/>
        </w:rPr>
        <w:t>had</w:t>
      </w:r>
      <w:proofErr w:type="spellEnd"/>
      <w:r>
        <w:rPr>
          <w:szCs w:val="22"/>
        </w:rPr>
        <w:t xml:space="preserve"> not been </w:t>
      </w:r>
      <w:proofErr w:type="spellStart"/>
      <w:r>
        <w:rPr>
          <w:szCs w:val="22"/>
        </w:rPr>
        <w:t>carried</w:t>
      </w:r>
      <w:proofErr w:type="spellEnd"/>
      <w:r>
        <w:rPr>
          <w:szCs w:val="22"/>
        </w:rPr>
        <w:t xml:space="preserve"> out. The </w:t>
      </w:r>
      <w:proofErr w:type="spellStart"/>
      <w:r>
        <w:rPr>
          <w:szCs w:val="22"/>
        </w:rPr>
        <w:t>gas</w:t>
      </w:r>
      <w:proofErr w:type="spellEnd"/>
      <w:r>
        <w:rPr>
          <w:szCs w:val="22"/>
        </w:rPr>
        <w:t xml:space="preserve"> concentrations in the cargo tanks </w:t>
      </w:r>
      <w:proofErr w:type="spellStart"/>
      <w:r>
        <w:rPr>
          <w:szCs w:val="22"/>
        </w:rPr>
        <w:t>had</w:t>
      </w:r>
      <w:proofErr w:type="spellEnd"/>
      <w:r>
        <w:rPr>
          <w:szCs w:val="22"/>
        </w:rPr>
        <w:t xml:space="preserve"> not been </w:t>
      </w:r>
      <w:proofErr w:type="spellStart"/>
      <w:r>
        <w:rPr>
          <w:szCs w:val="22"/>
        </w:rPr>
        <w:t>measured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either</w:t>
      </w:r>
      <w:proofErr w:type="spellEnd"/>
      <w:r>
        <w:rPr>
          <w:szCs w:val="22"/>
        </w:rPr>
        <w:t>.</w:t>
      </w:r>
    </w:p>
    <w:p w:rsidR="00C61425" w:rsidRPr="00DC435F" w:rsidRDefault="00C61425" w:rsidP="00C61425">
      <w:pPr>
        <w:pStyle w:val="SingleTxtG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</w:r>
      <w:proofErr w:type="spellStart"/>
      <w:r>
        <w:rPr>
          <w:szCs w:val="22"/>
        </w:rPr>
        <w:t>Instead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stated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that</w:t>
      </w:r>
      <w:proofErr w:type="spellEnd"/>
      <w:r>
        <w:rPr>
          <w:szCs w:val="22"/>
        </w:rPr>
        <w:t xml:space="preserve"> the </w:t>
      </w:r>
      <w:proofErr w:type="spellStart"/>
      <w:r>
        <w:rPr>
          <w:szCs w:val="22"/>
        </w:rPr>
        <w:t>two</w:t>
      </w:r>
      <w:proofErr w:type="spellEnd"/>
      <w:r>
        <w:rPr>
          <w:szCs w:val="22"/>
        </w:rPr>
        <w:t xml:space="preserve"> cargo tanks </w:t>
      </w:r>
      <w:proofErr w:type="spellStart"/>
      <w:r>
        <w:rPr>
          <w:szCs w:val="22"/>
        </w:rPr>
        <w:t>from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which</w:t>
      </w:r>
      <w:proofErr w:type="spellEnd"/>
      <w:r>
        <w:rPr>
          <w:szCs w:val="22"/>
        </w:rPr>
        <w:t xml:space="preserve"> UN 1381 </w:t>
      </w:r>
      <w:proofErr w:type="spellStart"/>
      <w:r>
        <w:rPr>
          <w:szCs w:val="22"/>
        </w:rPr>
        <w:t>had</w:t>
      </w:r>
      <w:proofErr w:type="spellEnd"/>
      <w:r>
        <w:rPr>
          <w:szCs w:val="22"/>
        </w:rPr>
        <w:t xml:space="preserve"> been </w:t>
      </w:r>
      <w:proofErr w:type="spellStart"/>
      <w:r>
        <w:rPr>
          <w:szCs w:val="22"/>
        </w:rPr>
        <w:t>unloaded</w:t>
      </w:r>
      <w:proofErr w:type="spellEnd"/>
      <w:r>
        <w:rPr>
          <w:szCs w:val="22"/>
        </w:rPr>
        <w:t xml:space="preserve"> </w:t>
      </w:r>
      <w:bookmarkStart w:id="0" w:name="_GoBack"/>
      <w:bookmarkEnd w:id="0"/>
      <w:r w:rsidR="004610B7">
        <w:rPr>
          <w:szCs w:val="22"/>
        </w:rPr>
        <w:t xml:space="preserve">and, </w:t>
      </w:r>
      <w:proofErr w:type="spellStart"/>
      <w:r w:rsidR="004610B7">
        <w:rPr>
          <w:szCs w:val="22"/>
        </w:rPr>
        <w:t>immediately</w:t>
      </w:r>
      <w:proofErr w:type="spellEnd"/>
      <w:r w:rsidR="004610B7">
        <w:rPr>
          <w:szCs w:val="22"/>
        </w:rPr>
        <w:t xml:space="preserve"> </w:t>
      </w:r>
      <w:proofErr w:type="spellStart"/>
      <w:r w:rsidR="004610B7">
        <w:rPr>
          <w:szCs w:val="22"/>
        </w:rPr>
        <w:t>thereafter</w:t>
      </w:r>
      <w:proofErr w:type="spellEnd"/>
      <w:r w:rsidR="004610B7">
        <w:rPr>
          <w:szCs w:val="22"/>
        </w:rPr>
        <w:t xml:space="preserve">, </w:t>
      </w:r>
      <w:proofErr w:type="spellStart"/>
      <w:r>
        <w:rPr>
          <w:szCs w:val="22"/>
        </w:rPr>
        <w:t>had</w:t>
      </w:r>
      <w:proofErr w:type="spellEnd"/>
      <w:r>
        <w:rPr>
          <w:szCs w:val="22"/>
        </w:rPr>
        <w:t xml:space="preserve"> been </w:t>
      </w:r>
      <w:proofErr w:type="spellStart"/>
      <w:r>
        <w:rPr>
          <w:szCs w:val="22"/>
        </w:rPr>
        <w:t>newly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loaded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with</w:t>
      </w:r>
      <w:proofErr w:type="spellEnd"/>
      <w:r>
        <w:rPr>
          <w:szCs w:val="22"/>
        </w:rPr>
        <w:t xml:space="preserve"> UN 1830 </w:t>
      </w:r>
      <w:proofErr w:type="spellStart"/>
      <w:r>
        <w:rPr>
          <w:szCs w:val="22"/>
        </w:rPr>
        <w:t>from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other</w:t>
      </w:r>
      <w:proofErr w:type="spellEnd"/>
      <w:r>
        <w:rPr>
          <w:szCs w:val="22"/>
        </w:rPr>
        <w:t xml:space="preserve"> cargo tanks. This “</w:t>
      </w:r>
      <w:proofErr w:type="spellStart"/>
      <w:r>
        <w:rPr>
          <w:szCs w:val="22"/>
        </w:rPr>
        <w:t>washing</w:t>
      </w:r>
      <w:proofErr w:type="spellEnd"/>
      <w:r>
        <w:rPr>
          <w:szCs w:val="22"/>
        </w:rPr>
        <w:t xml:space="preserve">” of the cargo tanks </w:t>
      </w:r>
      <w:proofErr w:type="spellStart"/>
      <w:r>
        <w:rPr>
          <w:szCs w:val="22"/>
        </w:rPr>
        <w:t>was</w:t>
      </w:r>
      <w:proofErr w:type="spellEnd"/>
      <w:r>
        <w:rPr>
          <w:szCs w:val="22"/>
        </w:rPr>
        <w:t xml:space="preserve"> the </w:t>
      </w:r>
      <w:proofErr w:type="spellStart"/>
      <w:r>
        <w:rPr>
          <w:szCs w:val="22"/>
        </w:rPr>
        <w:t>same</w:t>
      </w:r>
      <w:proofErr w:type="spellEnd"/>
      <w:r>
        <w:rPr>
          <w:szCs w:val="22"/>
        </w:rPr>
        <w:t xml:space="preserve"> as </w:t>
      </w:r>
      <w:proofErr w:type="spellStart"/>
      <w:r>
        <w:rPr>
          <w:szCs w:val="22"/>
        </w:rPr>
        <w:t>degassing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Then</w:t>
      </w:r>
      <w:proofErr w:type="spellEnd"/>
      <w:r>
        <w:rPr>
          <w:szCs w:val="22"/>
        </w:rPr>
        <w:t xml:space="preserve"> UN 1830 </w:t>
      </w:r>
      <w:proofErr w:type="spellStart"/>
      <w:r>
        <w:rPr>
          <w:szCs w:val="22"/>
        </w:rPr>
        <w:t>had</w:t>
      </w:r>
      <w:proofErr w:type="spellEnd"/>
      <w:r>
        <w:rPr>
          <w:szCs w:val="22"/>
        </w:rPr>
        <w:t xml:space="preserve"> been </w:t>
      </w:r>
      <w:proofErr w:type="spellStart"/>
      <w:r>
        <w:rPr>
          <w:szCs w:val="22"/>
        </w:rPr>
        <w:t>unloaded</w:t>
      </w:r>
      <w:proofErr w:type="spellEnd"/>
      <w:r>
        <w:rPr>
          <w:szCs w:val="22"/>
        </w:rPr>
        <w:t xml:space="preserve">. The </w:t>
      </w:r>
      <w:proofErr w:type="spellStart"/>
      <w:r>
        <w:rPr>
          <w:szCs w:val="22"/>
        </w:rPr>
        <w:t>cones</w:t>
      </w:r>
      <w:proofErr w:type="spellEnd"/>
      <w:r>
        <w:rPr>
          <w:szCs w:val="22"/>
        </w:rPr>
        <w:t xml:space="preserve">/lights </w:t>
      </w:r>
      <w:proofErr w:type="spellStart"/>
      <w:r>
        <w:rPr>
          <w:szCs w:val="22"/>
        </w:rPr>
        <w:t>had</w:t>
      </w:r>
      <w:proofErr w:type="spellEnd"/>
      <w:r>
        <w:rPr>
          <w:szCs w:val="22"/>
        </w:rPr>
        <w:t xml:space="preserve"> been </w:t>
      </w:r>
      <w:proofErr w:type="spellStart"/>
      <w:r>
        <w:rPr>
          <w:szCs w:val="22"/>
        </w:rPr>
        <w:t>withdrawn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without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measurements</w:t>
      </w:r>
      <w:proofErr w:type="spellEnd"/>
      <w:r>
        <w:rPr>
          <w:szCs w:val="22"/>
        </w:rPr>
        <w:t xml:space="preserve">, as the last cargo of UN 1830 </w:t>
      </w:r>
      <w:proofErr w:type="spellStart"/>
      <w:r>
        <w:rPr>
          <w:szCs w:val="22"/>
        </w:rPr>
        <w:t>did</w:t>
      </w:r>
      <w:proofErr w:type="spellEnd"/>
      <w:r>
        <w:rPr>
          <w:szCs w:val="22"/>
        </w:rPr>
        <w:t xml:space="preserve"> not </w:t>
      </w:r>
      <w:proofErr w:type="spellStart"/>
      <w:r>
        <w:rPr>
          <w:szCs w:val="22"/>
        </w:rPr>
        <w:t>require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cones</w:t>
      </w:r>
      <w:proofErr w:type="spellEnd"/>
      <w:r>
        <w:rPr>
          <w:szCs w:val="22"/>
        </w:rPr>
        <w:t>/lights.</w:t>
      </w:r>
    </w:p>
    <w:p w:rsidR="00C61425" w:rsidRPr="00DC435F" w:rsidRDefault="00C61425" w:rsidP="00C61425">
      <w:pPr>
        <w:pStyle w:val="SingleTxtG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 xml:space="preserve">Germany </w:t>
      </w:r>
      <w:proofErr w:type="spellStart"/>
      <w:r>
        <w:rPr>
          <w:szCs w:val="22"/>
        </w:rPr>
        <w:t>is</w:t>
      </w:r>
      <w:proofErr w:type="spellEnd"/>
      <w:r>
        <w:rPr>
          <w:szCs w:val="22"/>
        </w:rPr>
        <w:t xml:space="preserve"> of the opinion </w:t>
      </w:r>
      <w:proofErr w:type="spellStart"/>
      <w:r>
        <w:rPr>
          <w:szCs w:val="22"/>
        </w:rPr>
        <w:t>that</w:t>
      </w:r>
      <w:proofErr w:type="spellEnd"/>
      <w:r>
        <w:rPr>
          <w:szCs w:val="22"/>
        </w:rPr>
        <w:t xml:space="preserve"> the </w:t>
      </w:r>
      <w:proofErr w:type="spellStart"/>
      <w:r>
        <w:rPr>
          <w:szCs w:val="22"/>
        </w:rPr>
        <w:t>approach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described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above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does</w:t>
      </w:r>
      <w:proofErr w:type="spellEnd"/>
      <w:r>
        <w:rPr>
          <w:szCs w:val="22"/>
        </w:rPr>
        <w:t xml:space="preserve"> not </w:t>
      </w:r>
      <w:proofErr w:type="spellStart"/>
      <w:r>
        <w:rPr>
          <w:szCs w:val="22"/>
        </w:rPr>
        <w:t>constitute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proper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degassing</w:t>
      </w:r>
      <w:proofErr w:type="spellEnd"/>
      <w:r>
        <w:rPr>
          <w:szCs w:val="22"/>
        </w:rPr>
        <w:t xml:space="preserve"> of cargo tanks. In </w:t>
      </w:r>
      <w:proofErr w:type="spellStart"/>
      <w:r>
        <w:rPr>
          <w:szCs w:val="22"/>
        </w:rPr>
        <w:t>any</w:t>
      </w:r>
      <w:proofErr w:type="spellEnd"/>
      <w:r>
        <w:rPr>
          <w:szCs w:val="22"/>
        </w:rPr>
        <w:t xml:space="preserve"> case, a </w:t>
      </w:r>
      <w:proofErr w:type="spellStart"/>
      <w:r>
        <w:rPr>
          <w:szCs w:val="22"/>
        </w:rPr>
        <w:t>measurement</w:t>
      </w:r>
      <w:proofErr w:type="spellEnd"/>
      <w:r>
        <w:rPr>
          <w:szCs w:val="22"/>
        </w:rPr>
        <w:t xml:space="preserve"> of the </w:t>
      </w:r>
      <w:proofErr w:type="spellStart"/>
      <w:r>
        <w:rPr>
          <w:szCs w:val="22"/>
        </w:rPr>
        <w:t>remaining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gas</w:t>
      </w:r>
      <w:proofErr w:type="spellEnd"/>
      <w:r>
        <w:rPr>
          <w:szCs w:val="22"/>
        </w:rPr>
        <w:t xml:space="preserve"> concentrations in the cargo tanks </w:t>
      </w:r>
      <w:proofErr w:type="spellStart"/>
      <w:r>
        <w:rPr>
          <w:szCs w:val="22"/>
        </w:rPr>
        <w:t>would</w:t>
      </w:r>
      <w:proofErr w:type="spellEnd"/>
      <w:r>
        <w:rPr>
          <w:szCs w:val="22"/>
        </w:rPr>
        <w:t xml:space="preserve"> have been </w:t>
      </w:r>
      <w:proofErr w:type="spellStart"/>
      <w:r>
        <w:rPr>
          <w:szCs w:val="22"/>
        </w:rPr>
        <w:t>required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prior</w:t>
      </w:r>
      <w:proofErr w:type="spellEnd"/>
      <w:r>
        <w:rPr>
          <w:szCs w:val="22"/>
        </w:rPr>
        <w:t xml:space="preserve"> to the </w:t>
      </w:r>
      <w:proofErr w:type="spellStart"/>
      <w:r>
        <w:rPr>
          <w:szCs w:val="22"/>
        </w:rPr>
        <w:t>withdrawal</w:t>
      </w:r>
      <w:proofErr w:type="spellEnd"/>
      <w:r>
        <w:rPr>
          <w:szCs w:val="22"/>
        </w:rPr>
        <w:t xml:space="preserve"> of the </w:t>
      </w:r>
      <w:proofErr w:type="spellStart"/>
      <w:r>
        <w:rPr>
          <w:szCs w:val="22"/>
        </w:rPr>
        <w:t>cones</w:t>
      </w:r>
      <w:proofErr w:type="spellEnd"/>
      <w:r>
        <w:rPr>
          <w:szCs w:val="22"/>
        </w:rPr>
        <w:t xml:space="preserve">/lights in </w:t>
      </w:r>
      <w:proofErr w:type="spellStart"/>
      <w:r>
        <w:rPr>
          <w:szCs w:val="22"/>
        </w:rPr>
        <w:t>analogous</w:t>
      </w:r>
      <w:proofErr w:type="spellEnd"/>
      <w:r>
        <w:rPr>
          <w:szCs w:val="22"/>
        </w:rPr>
        <w:t xml:space="preserve"> application of </w:t>
      </w:r>
      <w:proofErr w:type="spellStart"/>
      <w:r>
        <w:rPr>
          <w:szCs w:val="22"/>
        </w:rPr>
        <w:t>paragraph</w:t>
      </w:r>
      <w:proofErr w:type="spellEnd"/>
      <w:r>
        <w:rPr>
          <w:szCs w:val="22"/>
        </w:rPr>
        <w:t xml:space="preserve"> 7.2.3.7.5 of ADN.</w:t>
      </w:r>
    </w:p>
    <w:p w:rsidR="00C61425" w:rsidRDefault="00D66617" w:rsidP="00C61425">
      <w:pPr>
        <w:pStyle w:val="SingleTxtG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</w:r>
      <w:r w:rsidR="00C61425">
        <w:rPr>
          <w:szCs w:val="22"/>
        </w:rPr>
        <w:t xml:space="preserve">Germany </w:t>
      </w:r>
      <w:proofErr w:type="spellStart"/>
      <w:r w:rsidR="00C61425">
        <w:rPr>
          <w:szCs w:val="22"/>
        </w:rPr>
        <w:t>would</w:t>
      </w:r>
      <w:proofErr w:type="spellEnd"/>
      <w:r w:rsidR="00C61425">
        <w:rPr>
          <w:szCs w:val="22"/>
        </w:rPr>
        <w:t xml:space="preserve"> like to </w:t>
      </w:r>
      <w:proofErr w:type="spellStart"/>
      <w:r w:rsidR="00C61425">
        <w:rPr>
          <w:szCs w:val="22"/>
        </w:rPr>
        <w:t>ask</w:t>
      </w:r>
      <w:proofErr w:type="spellEnd"/>
      <w:r w:rsidR="00C61425">
        <w:rPr>
          <w:szCs w:val="22"/>
        </w:rPr>
        <w:t xml:space="preserve"> the </w:t>
      </w:r>
      <w:proofErr w:type="spellStart"/>
      <w:r w:rsidR="00C61425">
        <w:rPr>
          <w:szCs w:val="22"/>
        </w:rPr>
        <w:t>Safety</w:t>
      </w:r>
      <w:proofErr w:type="spellEnd"/>
      <w:r w:rsidR="00C61425">
        <w:rPr>
          <w:szCs w:val="22"/>
        </w:rPr>
        <w:t xml:space="preserve"> </w:t>
      </w:r>
      <w:proofErr w:type="spellStart"/>
      <w:r w:rsidR="00C61425">
        <w:rPr>
          <w:szCs w:val="22"/>
        </w:rPr>
        <w:t>Committee</w:t>
      </w:r>
      <w:proofErr w:type="spellEnd"/>
      <w:r w:rsidR="00C61425">
        <w:rPr>
          <w:szCs w:val="22"/>
        </w:rPr>
        <w:t xml:space="preserve"> to examine </w:t>
      </w:r>
      <w:proofErr w:type="spellStart"/>
      <w:r w:rsidR="00C61425">
        <w:rPr>
          <w:szCs w:val="22"/>
        </w:rPr>
        <w:t>this</w:t>
      </w:r>
      <w:proofErr w:type="spellEnd"/>
      <w:r w:rsidR="00C61425">
        <w:rPr>
          <w:szCs w:val="22"/>
        </w:rPr>
        <w:t xml:space="preserve"> </w:t>
      </w:r>
      <w:proofErr w:type="spellStart"/>
      <w:r w:rsidR="00C61425">
        <w:rPr>
          <w:szCs w:val="22"/>
        </w:rPr>
        <w:t>interpretation</w:t>
      </w:r>
      <w:proofErr w:type="spellEnd"/>
      <w:r w:rsidR="00C61425">
        <w:rPr>
          <w:szCs w:val="22"/>
        </w:rPr>
        <w:t xml:space="preserve"> and </w:t>
      </w:r>
      <w:proofErr w:type="spellStart"/>
      <w:r w:rsidR="00C61425">
        <w:rPr>
          <w:szCs w:val="22"/>
        </w:rPr>
        <w:t>confirm</w:t>
      </w:r>
      <w:proofErr w:type="spellEnd"/>
      <w:r w:rsidR="00C61425">
        <w:rPr>
          <w:szCs w:val="22"/>
        </w:rPr>
        <w:t xml:space="preserve"> </w:t>
      </w:r>
      <w:proofErr w:type="spellStart"/>
      <w:r w:rsidR="00C61425">
        <w:rPr>
          <w:szCs w:val="22"/>
        </w:rPr>
        <w:t>it</w:t>
      </w:r>
      <w:proofErr w:type="spellEnd"/>
      <w:r w:rsidR="00C61425">
        <w:rPr>
          <w:szCs w:val="22"/>
        </w:rPr>
        <w:t xml:space="preserve"> or </w:t>
      </w:r>
      <w:proofErr w:type="spellStart"/>
      <w:r w:rsidR="00C61425">
        <w:rPr>
          <w:szCs w:val="22"/>
        </w:rPr>
        <w:t>make</w:t>
      </w:r>
      <w:proofErr w:type="spellEnd"/>
      <w:r w:rsidR="00C61425">
        <w:rPr>
          <w:szCs w:val="22"/>
        </w:rPr>
        <w:t xml:space="preserve"> a </w:t>
      </w:r>
      <w:proofErr w:type="spellStart"/>
      <w:r w:rsidR="00C61425">
        <w:rPr>
          <w:szCs w:val="22"/>
        </w:rPr>
        <w:t>different</w:t>
      </w:r>
      <w:proofErr w:type="spellEnd"/>
      <w:r w:rsidR="00C61425">
        <w:rPr>
          <w:szCs w:val="22"/>
        </w:rPr>
        <w:t xml:space="preserve"> </w:t>
      </w:r>
      <w:proofErr w:type="spellStart"/>
      <w:r w:rsidR="00C61425">
        <w:rPr>
          <w:szCs w:val="22"/>
        </w:rPr>
        <w:t>determination</w:t>
      </w:r>
      <w:proofErr w:type="spellEnd"/>
      <w:r w:rsidR="00C61425">
        <w:rPr>
          <w:szCs w:val="22"/>
        </w:rPr>
        <w:t>.</w:t>
      </w:r>
    </w:p>
    <w:p w:rsidR="00C61425" w:rsidRPr="00C61425" w:rsidRDefault="00C61425" w:rsidP="00C61425">
      <w:pPr>
        <w:spacing w:before="240" w:line="240" w:lineRule="atLeast"/>
        <w:ind w:left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1425" w:rsidRPr="00C61425" w:rsidRDefault="00C61425" w:rsidP="00C61425">
      <w:pPr>
        <w:pStyle w:val="SingleTxtG"/>
      </w:pPr>
    </w:p>
    <w:p w:rsidR="00C61425" w:rsidRPr="00C61425" w:rsidRDefault="00C61425" w:rsidP="00C61425">
      <w:pPr>
        <w:pStyle w:val="SingleTxtG"/>
      </w:pPr>
    </w:p>
    <w:p w:rsidR="00C61425" w:rsidRPr="00C61425" w:rsidRDefault="00C61425" w:rsidP="00C61425">
      <w:pPr>
        <w:rPr>
          <w:lang w:val="fr-CH" w:eastAsia="zh-CN"/>
        </w:rPr>
      </w:pPr>
    </w:p>
    <w:p w:rsidR="00446FE5" w:rsidRPr="00150DB2" w:rsidRDefault="00446FE5" w:rsidP="00150DB2"/>
    <w:sectPr w:rsidR="00446FE5" w:rsidRPr="00150DB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25" w:rsidRDefault="00C61425" w:rsidP="00F95C08"/>
  </w:endnote>
  <w:endnote w:type="continuationSeparator" w:id="0">
    <w:p w:rsidR="00C61425" w:rsidRPr="00AC3823" w:rsidRDefault="00C61425" w:rsidP="00AC3823">
      <w:pPr>
        <w:pStyle w:val="Footer"/>
      </w:pPr>
    </w:p>
  </w:endnote>
  <w:endnote w:type="continuationNotice" w:id="1">
    <w:p w:rsidR="00C61425" w:rsidRDefault="00C61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25" w:rsidRPr="00AC3823" w:rsidRDefault="00C6142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1425" w:rsidRPr="00AC3823" w:rsidRDefault="00C6142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61425" w:rsidRPr="00AC3823" w:rsidRDefault="00C61425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25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610B7"/>
    <w:rsid w:val="004D1CEB"/>
    <w:rsid w:val="00502DB5"/>
    <w:rsid w:val="005505B7"/>
    <w:rsid w:val="00573BE5"/>
    <w:rsid w:val="00586ED3"/>
    <w:rsid w:val="00596AA9"/>
    <w:rsid w:val="006122C4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F2A1D"/>
    <w:rsid w:val="0093050C"/>
    <w:rsid w:val="00957790"/>
    <w:rsid w:val="009705C8"/>
    <w:rsid w:val="00A05180"/>
    <w:rsid w:val="00A12AB5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61425"/>
    <w:rsid w:val="00C94FD2"/>
    <w:rsid w:val="00CF3AE1"/>
    <w:rsid w:val="00D3439C"/>
    <w:rsid w:val="00D40AEB"/>
    <w:rsid w:val="00D66617"/>
    <w:rsid w:val="00DA22F4"/>
    <w:rsid w:val="00DB1831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7262B0"/>
  <w15:chartTrackingRefBased/>
  <w15:docId w15:val="{1797DEAF-9BE8-499F-A403-6AE4CE2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425"/>
    <w:pPr>
      <w:widowControl w:val="0"/>
      <w:overflowPunct w:val="0"/>
      <w:autoSpaceDE w:val="0"/>
      <w:autoSpaceDN w:val="0"/>
      <w:adjustRightInd w:val="0"/>
      <w:spacing w:after="0" w:line="240" w:lineRule="auto"/>
      <w:ind w:left="1134" w:hanging="1134"/>
      <w:jc w:val="both"/>
      <w:textAlignment w:val="baseline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widowControl/>
      <w:suppressAutoHyphens/>
      <w:kinsoku w:val="0"/>
      <w:snapToGrid w:val="0"/>
      <w:spacing w:line="240" w:lineRule="atLeast"/>
      <w:ind w:left="0" w:firstLine="0"/>
      <w:jc w:val="left"/>
      <w:textAlignment w:val="auto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widowControl/>
      <w:pBdr>
        <w:bottom w:val="single" w:sz="4" w:space="4" w:color="auto"/>
      </w:pBdr>
      <w:suppressAutoHyphens/>
      <w:overflowPunct/>
      <w:autoSpaceDE/>
      <w:autoSpaceDN/>
      <w:adjustRightInd/>
      <w:ind w:left="0" w:firstLine="0"/>
      <w:jc w:val="left"/>
      <w:textAlignment w:val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widowControl/>
      <w:suppressAutoHyphens/>
      <w:kinsoku w:val="0"/>
      <w:snapToGrid w:val="0"/>
      <w:ind w:left="0" w:firstLine="0"/>
      <w:jc w:val="left"/>
      <w:textAlignment w:val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240" w:line="360" w:lineRule="exact"/>
      <w:ind w:right="1134"/>
      <w:jc w:val="left"/>
      <w:textAlignment w:val="auto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360" w:after="240" w:line="300" w:lineRule="exact"/>
      <w:ind w:right="1134"/>
      <w:jc w:val="left"/>
      <w:textAlignment w:val="auto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360" w:after="240" w:line="270" w:lineRule="exact"/>
      <w:ind w:right="1134"/>
      <w:jc w:val="left"/>
      <w:textAlignment w:val="auto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widowControl/>
      <w:tabs>
        <w:tab w:val="right" w:pos="851"/>
      </w:tabs>
      <w:suppressAutoHyphens/>
      <w:kinsoku w:val="0"/>
      <w:snapToGrid w:val="0"/>
      <w:spacing w:before="240" w:after="120" w:line="240" w:lineRule="exact"/>
      <w:ind w:right="1134"/>
      <w:jc w:val="left"/>
      <w:textAlignment w:val="auto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widowControl/>
      <w:suppressAutoHyphens/>
      <w:kinsoku w:val="0"/>
      <w:snapToGrid w:val="0"/>
      <w:spacing w:after="120" w:line="240" w:lineRule="atLeast"/>
      <w:ind w:right="1134" w:firstLine="0"/>
      <w:textAlignment w:val="auto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580" w:lineRule="exact"/>
      <w:ind w:right="1134" w:firstLine="0"/>
      <w:jc w:val="left"/>
      <w:textAlignment w:val="auto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420" w:lineRule="exact"/>
      <w:ind w:right="1134" w:firstLine="0"/>
      <w:jc w:val="left"/>
      <w:textAlignment w:val="auto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widowControl/>
      <w:suppressAutoHyphens/>
      <w:kinsoku w:val="0"/>
      <w:snapToGrid w:val="0"/>
      <w:spacing w:before="240" w:after="240" w:line="300" w:lineRule="exact"/>
      <w:ind w:right="1134" w:firstLine="0"/>
      <w:jc w:val="left"/>
      <w:textAlignment w:val="auto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widowControl/>
      <w:suppressAutoHyphens/>
      <w:kinsoku w:val="0"/>
      <w:snapToGrid w:val="0"/>
      <w:spacing w:before="240" w:after="240" w:line="420" w:lineRule="exact"/>
      <w:ind w:right="1134" w:firstLine="0"/>
      <w:jc w:val="left"/>
      <w:textAlignment w:val="auto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widowControl/>
      <w:numPr>
        <w:numId w:val="1"/>
      </w:numPr>
      <w:suppressAutoHyphens/>
      <w:kinsoku w:val="0"/>
      <w:snapToGrid w:val="0"/>
      <w:spacing w:after="120" w:line="240" w:lineRule="atLeast"/>
      <w:ind w:right="1134"/>
      <w:textAlignment w:val="auto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widowControl/>
      <w:numPr>
        <w:numId w:val="2"/>
      </w:numPr>
      <w:suppressAutoHyphens/>
      <w:kinsoku w:val="0"/>
      <w:snapToGrid w:val="0"/>
      <w:spacing w:after="120" w:line="240" w:lineRule="atLeast"/>
      <w:ind w:right="1134"/>
      <w:textAlignment w:val="auto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widowControl/>
      <w:tabs>
        <w:tab w:val="right" w:pos="1021"/>
      </w:tabs>
      <w:suppressAutoHyphens/>
      <w:kinsoku w:val="0"/>
      <w:snapToGrid w:val="0"/>
      <w:spacing w:line="220" w:lineRule="exact"/>
      <w:ind w:right="1134"/>
      <w:jc w:val="left"/>
      <w:textAlignment w:val="auto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5B5A-0F91-4BFC-9510-BA77A927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5</cp:revision>
  <cp:lastPrinted>2019-06-12T14:20:00Z</cp:lastPrinted>
  <dcterms:created xsi:type="dcterms:W3CDTF">2019-06-12T14:12:00Z</dcterms:created>
  <dcterms:modified xsi:type="dcterms:W3CDTF">2019-06-13T14:24:00Z</dcterms:modified>
</cp:coreProperties>
</file>