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9AC94C3" w14:textId="77777777" w:rsidTr="000D1B89">
        <w:trPr>
          <w:cantSplit/>
          <w:trHeight w:hRule="exact" w:val="851"/>
        </w:trPr>
        <w:tc>
          <w:tcPr>
            <w:tcW w:w="1276" w:type="dxa"/>
            <w:tcBorders>
              <w:bottom w:val="single" w:sz="4" w:space="0" w:color="auto"/>
            </w:tcBorders>
            <w:vAlign w:val="bottom"/>
          </w:tcPr>
          <w:p w14:paraId="1666955A" w14:textId="77777777" w:rsidR="00717266" w:rsidRDefault="00717266" w:rsidP="000D1B89">
            <w:pPr>
              <w:spacing w:after="80"/>
            </w:pPr>
          </w:p>
        </w:tc>
        <w:tc>
          <w:tcPr>
            <w:tcW w:w="2268" w:type="dxa"/>
            <w:tcBorders>
              <w:bottom w:val="single" w:sz="4" w:space="0" w:color="auto"/>
            </w:tcBorders>
            <w:vAlign w:val="bottom"/>
          </w:tcPr>
          <w:p w14:paraId="787C57D6"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42AB25" w14:textId="1F5C2844" w:rsidR="00717266" w:rsidRPr="00D47EEA" w:rsidRDefault="009F5EED" w:rsidP="00193F2F">
            <w:pPr>
              <w:suppressAutoHyphens w:val="0"/>
              <w:spacing w:after="20"/>
              <w:jc w:val="right"/>
            </w:pPr>
            <w:r w:rsidRPr="009F5EED">
              <w:rPr>
                <w:sz w:val="40"/>
              </w:rPr>
              <w:t>ECE</w:t>
            </w:r>
            <w:r w:rsidR="00193F2F">
              <w:t>/TRANS/WP.15/AC.2/2019</w:t>
            </w:r>
            <w:r>
              <w:t>/</w:t>
            </w:r>
            <w:r w:rsidR="001E32FB">
              <w:t>9</w:t>
            </w:r>
          </w:p>
        </w:tc>
      </w:tr>
      <w:tr w:rsidR="00717266" w14:paraId="56CF3793" w14:textId="77777777" w:rsidTr="000D1B89">
        <w:trPr>
          <w:cantSplit/>
          <w:trHeight w:hRule="exact" w:val="2835"/>
        </w:trPr>
        <w:tc>
          <w:tcPr>
            <w:tcW w:w="1276" w:type="dxa"/>
            <w:tcBorders>
              <w:top w:val="single" w:sz="4" w:space="0" w:color="auto"/>
              <w:bottom w:val="single" w:sz="12" w:space="0" w:color="auto"/>
            </w:tcBorders>
          </w:tcPr>
          <w:p w14:paraId="6CD3F360" w14:textId="77777777" w:rsidR="00717266" w:rsidRDefault="00717266" w:rsidP="000D1B89">
            <w:pPr>
              <w:spacing w:before="120"/>
            </w:pPr>
            <w:r>
              <w:rPr>
                <w:noProof/>
                <w:lang w:val="lb-LU" w:eastAsia="lb-LU"/>
              </w:rPr>
              <w:drawing>
                <wp:inline distT="0" distB="0" distL="0" distR="0" wp14:anchorId="2F044F4D" wp14:editId="5363004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2C918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AD6BD6F" w14:textId="77777777" w:rsidR="00717266" w:rsidRDefault="009F5EED" w:rsidP="009F5EED">
            <w:pPr>
              <w:spacing w:before="240"/>
            </w:pPr>
            <w:r>
              <w:t>Distr.: General</w:t>
            </w:r>
          </w:p>
          <w:p w14:paraId="5B2E0E4F" w14:textId="4F292AAB" w:rsidR="009F5EED" w:rsidRDefault="0005577B" w:rsidP="009F5EED">
            <w:pPr>
              <w:suppressAutoHyphens w:val="0"/>
            </w:pPr>
            <w:r>
              <w:t>2 November</w:t>
            </w:r>
            <w:r w:rsidR="00193F2F">
              <w:t xml:space="preserve"> </w:t>
            </w:r>
            <w:r w:rsidR="009F5EED">
              <w:t>2018</w:t>
            </w:r>
          </w:p>
          <w:p w14:paraId="10E7D561" w14:textId="77777777" w:rsidR="009F5EED" w:rsidRDefault="009F5EED" w:rsidP="009F5EED">
            <w:pPr>
              <w:suppressAutoHyphens w:val="0"/>
            </w:pPr>
          </w:p>
          <w:p w14:paraId="28F19433" w14:textId="77777777" w:rsidR="009F5EED" w:rsidRDefault="009F5EED" w:rsidP="009F5EED">
            <w:pPr>
              <w:suppressAutoHyphens w:val="0"/>
            </w:pPr>
            <w:r>
              <w:t xml:space="preserve">Original: </w:t>
            </w:r>
            <w:r w:rsidR="00D85CBE">
              <w:t xml:space="preserve"> English</w:t>
            </w:r>
          </w:p>
        </w:tc>
      </w:tr>
    </w:tbl>
    <w:p w14:paraId="6693F471" w14:textId="77777777" w:rsidR="00991AF7" w:rsidRDefault="00991AF7">
      <w:pPr>
        <w:spacing w:before="120"/>
        <w:rPr>
          <w:b/>
          <w:sz w:val="28"/>
          <w:szCs w:val="28"/>
        </w:rPr>
      </w:pPr>
      <w:r>
        <w:rPr>
          <w:b/>
          <w:sz w:val="28"/>
          <w:szCs w:val="28"/>
        </w:rPr>
        <w:t>Economic Commission for Europe</w:t>
      </w:r>
    </w:p>
    <w:p w14:paraId="55157E6C" w14:textId="77777777" w:rsidR="00991AF7" w:rsidRDefault="00991AF7">
      <w:pPr>
        <w:spacing w:before="120"/>
        <w:rPr>
          <w:sz w:val="28"/>
          <w:szCs w:val="28"/>
        </w:rPr>
      </w:pPr>
      <w:r>
        <w:rPr>
          <w:sz w:val="28"/>
          <w:szCs w:val="28"/>
        </w:rPr>
        <w:t>Inland Transport Committee</w:t>
      </w:r>
    </w:p>
    <w:p w14:paraId="349FDA3D" w14:textId="77777777" w:rsidR="00991AF7" w:rsidRDefault="00991AF7" w:rsidP="00991AF7">
      <w:pPr>
        <w:spacing w:before="120"/>
        <w:rPr>
          <w:b/>
          <w:sz w:val="24"/>
          <w:szCs w:val="24"/>
        </w:rPr>
      </w:pPr>
      <w:r>
        <w:rPr>
          <w:b/>
          <w:sz w:val="24"/>
          <w:szCs w:val="24"/>
        </w:rPr>
        <w:t>Working Party on the Transport of Dangerous Goods</w:t>
      </w:r>
    </w:p>
    <w:p w14:paraId="73842A4D" w14:textId="77777777" w:rsidR="00991AF7" w:rsidRPr="006D51E5" w:rsidRDefault="00991AF7" w:rsidP="006D51E5">
      <w:pPr>
        <w:spacing w:before="120"/>
        <w:rPr>
          <w:b/>
          <w:bCs/>
        </w:rPr>
      </w:pPr>
      <w:r w:rsidRPr="006D51E5">
        <w:rPr>
          <w:b/>
          <w:bCs/>
        </w:rPr>
        <w:t xml:space="preserve">Joint Meeting of Experts on the Regulations annexed to the </w:t>
      </w:r>
      <w:r w:rsidRPr="006D51E5">
        <w:rPr>
          <w:b/>
          <w:bCs/>
        </w:rPr>
        <w:br/>
        <w:t xml:space="preserve">European Agreement concerning the International Carriage </w:t>
      </w:r>
      <w:r w:rsidR="006D51E5" w:rsidRPr="006D51E5">
        <w:rPr>
          <w:b/>
          <w:bCs/>
        </w:rPr>
        <w:br/>
      </w:r>
      <w:r w:rsidRPr="006D51E5">
        <w:rPr>
          <w:b/>
          <w:bCs/>
        </w:rPr>
        <w:t xml:space="preserve">of Dangerous Goods by Inland Waterways (ADN) </w:t>
      </w:r>
      <w:r w:rsidR="006D51E5" w:rsidRPr="006D51E5">
        <w:rPr>
          <w:b/>
          <w:bCs/>
        </w:rPr>
        <w:br/>
      </w:r>
      <w:r w:rsidRPr="006D51E5">
        <w:rPr>
          <w:b/>
          <w:bCs/>
        </w:rPr>
        <w:t>(ADN Safety Committee)</w:t>
      </w:r>
    </w:p>
    <w:p w14:paraId="3057CB80" w14:textId="77777777" w:rsidR="00991AF7" w:rsidRPr="006D51E5" w:rsidRDefault="00991AF7" w:rsidP="002C02EF">
      <w:pPr>
        <w:spacing w:before="120"/>
        <w:rPr>
          <w:b/>
          <w:bCs/>
        </w:rPr>
      </w:pPr>
      <w:r w:rsidRPr="006D51E5">
        <w:rPr>
          <w:b/>
          <w:bCs/>
        </w:rPr>
        <w:t>Thirty-</w:t>
      </w:r>
      <w:r w:rsidR="00193F2F">
        <w:rPr>
          <w:b/>
          <w:bCs/>
        </w:rPr>
        <w:t>fourth</w:t>
      </w:r>
      <w:r w:rsidRPr="006D51E5">
        <w:rPr>
          <w:b/>
          <w:bCs/>
        </w:rPr>
        <w:t xml:space="preserve"> session</w:t>
      </w:r>
    </w:p>
    <w:p w14:paraId="3326CD56" w14:textId="77777777" w:rsidR="00991AF7" w:rsidRPr="00A52599" w:rsidRDefault="00991AF7" w:rsidP="002C02EF">
      <w:r w:rsidRPr="00A52599">
        <w:t xml:space="preserve">Geneva, </w:t>
      </w:r>
      <w:r w:rsidR="00012971">
        <w:t>21-25 January</w:t>
      </w:r>
      <w:r w:rsidR="00193F2F">
        <w:t xml:space="preserve"> 2019</w:t>
      </w:r>
    </w:p>
    <w:p w14:paraId="72A01BEE" w14:textId="169ED571" w:rsidR="00991AF7" w:rsidRPr="00A52599" w:rsidRDefault="00991AF7" w:rsidP="00991AF7">
      <w:r w:rsidRPr="00A52599">
        <w:t xml:space="preserve">Item </w:t>
      </w:r>
      <w:r w:rsidR="006A207A">
        <w:t>5 (b)</w:t>
      </w:r>
      <w:r w:rsidRPr="00A52599">
        <w:t xml:space="preserve"> of the provisional agenda</w:t>
      </w:r>
    </w:p>
    <w:p w14:paraId="035C6271" w14:textId="77777777" w:rsidR="00991AF7" w:rsidRPr="002C02EF" w:rsidRDefault="00991AF7" w:rsidP="00991AF7">
      <w:pPr>
        <w:rPr>
          <w:b/>
          <w:bCs/>
        </w:rPr>
      </w:pPr>
      <w:r w:rsidRPr="002C02EF">
        <w:rPr>
          <w:b/>
          <w:bCs/>
        </w:rPr>
        <w:t>Proposals for amendments to the Regulations annexed to ADN:</w:t>
      </w:r>
    </w:p>
    <w:p w14:paraId="0A392899" w14:textId="002358B5" w:rsidR="00991AF7" w:rsidRPr="002C02EF" w:rsidRDefault="007120EB" w:rsidP="00991AF7">
      <w:pPr>
        <w:rPr>
          <w:b/>
          <w:bCs/>
        </w:rPr>
      </w:pPr>
      <w:r>
        <w:rPr>
          <w:b/>
          <w:bCs/>
        </w:rPr>
        <w:t>o</w:t>
      </w:r>
      <w:r w:rsidR="00991AF7" w:rsidRPr="002C02EF">
        <w:rPr>
          <w:b/>
          <w:bCs/>
        </w:rPr>
        <w:t>ther proposals</w:t>
      </w:r>
    </w:p>
    <w:p w14:paraId="4DD73B1D" w14:textId="071AE7DD" w:rsidR="00991AF7" w:rsidRPr="00A52599" w:rsidRDefault="00991AF7" w:rsidP="00012971">
      <w:pPr>
        <w:pStyle w:val="HChG"/>
      </w:pPr>
      <w:r w:rsidRPr="00A52599">
        <w:tab/>
      </w:r>
      <w:r w:rsidRPr="00A52599">
        <w:tab/>
      </w:r>
      <w:r w:rsidR="00193F2F">
        <w:t xml:space="preserve">Subsection </w:t>
      </w:r>
      <w:r w:rsidR="00193F2F">
        <w:rPr>
          <w:rFonts w:cs="Arial"/>
        </w:rPr>
        <w:t>9.3.</w:t>
      </w:r>
      <w:r w:rsidR="005E5DFF">
        <w:rPr>
          <w:rFonts w:cs="Arial"/>
        </w:rPr>
        <w:t>x</w:t>
      </w:r>
      <w:r w:rsidR="00193F2F">
        <w:rPr>
          <w:rFonts w:cs="Arial"/>
        </w:rPr>
        <w:t>.8.4</w:t>
      </w:r>
      <w:r w:rsidR="00193F2F" w:rsidRPr="003E234E">
        <w:rPr>
          <w:rFonts w:cs="Arial"/>
        </w:rPr>
        <w:t xml:space="preserve"> </w:t>
      </w:r>
    </w:p>
    <w:p w14:paraId="5503B6F4" w14:textId="04DF0145" w:rsidR="00991AF7" w:rsidRDefault="00991AF7" w:rsidP="00012971">
      <w:pPr>
        <w:pStyle w:val="H1G"/>
        <w:rPr>
          <w:lang w:val="en-CA"/>
        </w:rPr>
      </w:pPr>
      <w:r w:rsidRPr="00A52599">
        <w:tab/>
      </w:r>
      <w:r w:rsidRPr="00A52599">
        <w:tab/>
        <w:t xml:space="preserve">Transmitted </w:t>
      </w:r>
      <w:r w:rsidR="005E5DFF">
        <w:t xml:space="preserve">by </w:t>
      </w:r>
      <w:r w:rsidR="00193F2F">
        <w:rPr>
          <w:lang w:val="en-CA"/>
        </w:rPr>
        <w:t>the Govern</w:t>
      </w:r>
      <w:bookmarkStart w:id="0" w:name="_GoBack"/>
      <w:bookmarkEnd w:id="0"/>
      <w:r w:rsidR="00193F2F">
        <w:rPr>
          <w:lang w:val="en-CA"/>
        </w:rPr>
        <w:t>ment of Luxembourg</w:t>
      </w:r>
      <w:r w:rsidR="00C166B7" w:rsidRPr="00C166B7">
        <w:rPr>
          <w:b w:val="0"/>
          <w:bCs/>
          <w:sz w:val="20"/>
        </w:rPr>
        <w:footnoteReference w:customMarkFollows="1" w:id="1"/>
        <w:t>*</w:t>
      </w:r>
      <w:r w:rsidR="00C166B7" w:rsidRPr="00C166B7">
        <w:rPr>
          <w:b w:val="0"/>
          <w:bCs/>
          <w:position w:val="6"/>
          <w:sz w:val="20"/>
        </w:rPr>
        <w:t>,</w:t>
      </w:r>
      <w:r w:rsidR="00C166B7" w:rsidRPr="00C166B7">
        <w:rPr>
          <w:b w:val="0"/>
          <w:bCs/>
          <w:sz w:val="20"/>
        </w:rPr>
        <w:footnoteReference w:customMarkFollows="1" w:id="2"/>
        <w:t>**</w:t>
      </w:r>
    </w:p>
    <w:p w14:paraId="0A8E8C4E" w14:textId="77777777" w:rsidR="00193F2F" w:rsidRDefault="00012971" w:rsidP="00012971">
      <w:pPr>
        <w:pStyle w:val="HChG"/>
        <w:rPr>
          <w:lang w:eastAsia="fr-FR"/>
        </w:rPr>
      </w:pPr>
      <w:r>
        <w:rPr>
          <w:lang w:eastAsia="fr-FR"/>
        </w:rPr>
        <w:tab/>
      </w:r>
      <w:r>
        <w:rPr>
          <w:lang w:eastAsia="fr-FR"/>
        </w:rPr>
        <w:tab/>
      </w:r>
      <w:r w:rsidR="00193F2F" w:rsidRPr="00BA0E1F">
        <w:rPr>
          <w:lang w:eastAsia="fr-FR"/>
        </w:rPr>
        <w:t>Introduction</w:t>
      </w:r>
    </w:p>
    <w:p w14:paraId="19A941C3" w14:textId="002BA15B" w:rsidR="00193F2F" w:rsidRPr="00BA0E1F" w:rsidRDefault="00012971" w:rsidP="00012971">
      <w:pPr>
        <w:pStyle w:val="SingleTxtG"/>
      </w:pPr>
      <w:r>
        <w:t>1.</w:t>
      </w:r>
      <w:r>
        <w:tab/>
      </w:r>
      <w:r w:rsidR="00193F2F" w:rsidRPr="00BA0E1F">
        <w:t xml:space="preserve">In the amendments to the Regulations annexed to ADN, adopted by the Safety Committee concerning explosion protection for </w:t>
      </w:r>
      <w:r w:rsidR="00C04D0D">
        <w:t>d</w:t>
      </w:r>
      <w:r w:rsidR="00193F2F" w:rsidRPr="00BA0E1F">
        <w:t>ry</w:t>
      </w:r>
      <w:r w:rsidR="00C04D0D">
        <w:t xml:space="preserve"> c</w:t>
      </w:r>
      <w:r w:rsidR="00193F2F" w:rsidRPr="00BA0E1F">
        <w:t>argo</w:t>
      </w:r>
      <w:r w:rsidR="00C04D0D">
        <w:t xml:space="preserve"> v</w:t>
      </w:r>
      <w:r w:rsidR="00193F2F" w:rsidRPr="00BA0E1F">
        <w:t xml:space="preserve">essels and </w:t>
      </w:r>
      <w:r w:rsidR="00C04D0D">
        <w:t>t</w:t>
      </w:r>
      <w:r w:rsidR="00193F2F" w:rsidRPr="00BA0E1F">
        <w:t>ank</w:t>
      </w:r>
      <w:r w:rsidR="00C04D0D">
        <w:t xml:space="preserve"> v</w:t>
      </w:r>
      <w:r w:rsidR="00193F2F" w:rsidRPr="00BA0E1F">
        <w:t xml:space="preserve">essels entering into force on 1 January 2019, </w:t>
      </w:r>
      <w:r w:rsidR="00C04D0D">
        <w:t>practically</w:t>
      </w:r>
      <w:r w:rsidR="00193F2F" w:rsidRPr="00BA0E1F">
        <w:t xml:space="preserve"> identical paragraphs in different parts of ADN have been identified which have the same regulatory content.</w:t>
      </w:r>
    </w:p>
    <w:p w14:paraId="0D4C9CE0" w14:textId="77777777" w:rsidR="00193F2F" w:rsidRPr="00BA0E1F" w:rsidRDefault="00012971" w:rsidP="00012971">
      <w:pPr>
        <w:pStyle w:val="SingleTxtG"/>
      </w:pPr>
      <w:r>
        <w:t>2.</w:t>
      </w:r>
      <w:r>
        <w:tab/>
      </w:r>
      <w:r w:rsidR="00193F2F" w:rsidRPr="00BA0E1F">
        <w:t>A</w:t>
      </w:r>
      <w:r w:rsidR="00193F2F">
        <w:t xml:space="preserve"> new section 8.1</w:t>
      </w:r>
      <w:r w:rsidR="00193F2F" w:rsidRPr="00BA0E1F">
        <w:t>.7.2 has been added and refers to letters r) to v), of the also new inserted in section</w:t>
      </w:r>
      <w:r w:rsidR="00193F2F">
        <w:t xml:space="preserve"> </w:t>
      </w:r>
      <w:r w:rsidR="00193F2F" w:rsidRPr="00BA0E1F">
        <w:t>8.1.2.3.</w:t>
      </w:r>
    </w:p>
    <w:p w14:paraId="4F2AF858" w14:textId="77777777" w:rsidR="00193F2F" w:rsidRPr="00BA0E1F" w:rsidRDefault="00012971" w:rsidP="00012971">
      <w:pPr>
        <w:pStyle w:val="SingleTxtG"/>
      </w:pPr>
      <w:r>
        <w:t>3.</w:t>
      </w:r>
      <w:r>
        <w:tab/>
      </w:r>
      <w:r w:rsidR="00193F2F">
        <w:rPr>
          <w:rFonts w:cs="Arial"/>
        </w:rPr>
        <w:t>8.1</w:t>
      </w:r>
      <w:r w:rsidR="00193F2F" w:rsidRPr="00BA0E1F">
        <w:rPr>
          <w:rFonts w:cs="Arial"/>
        </w:rPr>
        <w:t xml:space="preserve">.7.2 reads: </w:t>
      </w:r>
    </w:p>
    <w:p w14:paraId="3E861FEF" w14:textId="553B8D6E" w:rsidR="00193F2F" w:rsidRPr="0005577B" w:rsidRDefault="00193F2F" w:rsidP="00193F2F">
      <w:pPr>
        <w:pStyle w:val="SingleTxtG"/>
        <w:ind w:left="2127" w:hanging="993"/>
      </w:pPr>
      <w:r w:rsidRPr="0005577B">
        <w:t>“8.1.7.2</w:t>
      </w:r>
      <w:r w:rsidRPr="0005577B">
        <w:tab/>
        <w:t>Installations and equipment intended for use in explosion</w:t>
      </w:r>
      <w:r w:rsidR="00C04D0D" w:rsidRPr="0005577B">
        <w:t xml:space="preserve"> </w:t>
      </w:r>
      <w:r w:rsidRPr="0005577B">
        <w:t>hazardous areas, “limited explosion risk” type equipment, installations and equipment complying with 9.3.1.51, 9.3.2.51 and 9.3.3.51 and autonomous protective systems</w:t>
      </w:r>
      <w:r w:rsidR="005E5DFF">
        <w:t>.</w:t>
      </w:r>
    </w:p>
    <w:p w14:paraId="3A83F71B" w14:textId="700C6109" w:rsidR="00193F2F" w:rsidRPr="00BA0E1F" w:rsidRDefault="00193F2F" w:rsidP="00193F2F">
      <w:pPr>
        <w:pStyle w:val="SingleTxtG"/>
        <w:ind w:left="2160"/>
      </w:pPr>
      <w:r w:rsidRPr="00BA0E1F">
        <w:lastRenderedPageBreak/>
        <w:t>Such installations, equipment and autonomous protective systems and their compliance with the documents referred to in 8.1.2.2 (e) to (h) or 8.1.2.3 (r) to (v) in respect of the situation on board shall be inspected whenever the certificate of approval is renewed and, in addition, within the third year from the date of issue of the certificate of approval, by a person authorized for this purpose by the classification society that classified the vessel or by the competent authority. A certificate concerning this inspection shall be carried on board.</w:t>
      </w:r>
      <w:r w:rsidR="005E5DFF">
        <w:t>"</w:t>
      </w:r>
    </w:p>
    <w:p w14:paraId="071B298C" w14:textId="37EC591E" w:rsidR="00193F2F" w:rsidRPr="00BA0E1F" w:rsidRDefault="00F3687C" w:rsidP="00F3687C">
      <w:pPr>
        <w:pStyle w:val="SingleTxtG"/>
      </w:pPr>
      <w:r>
        <w:t>4.</w:t>
      </w:r>
      <w:r>
        <w:tab/>
      </w:r>
      <w:r w:rsidR="00193F2F" w:rsidRPr="00BA0E1F">
        <w:t>9.3.3.x.8.4 reads:</w:t>
      </w:r>
    </w:p>
    <w:p w14:paraId="38159CDA" w14:textId="68ADA4C0" w:rsidR="00193F2F" w:rsidRPr="00BA0E1F" w:rsidRDefault="00193F2F" w:rsidP="00F3687C">
      <w:pPr>
        <w:pStyle w:val="SingleTxtG"/>
      </w:pPr>
      <w:r w:rsidRPr="00BA0E1F">
        <w:t>“9.3.3.8.4</w:t>
      </w:r>
      <w:r w:rsidRPr="00BA0E1F">
        <w:tab/>
        <w:t>The conformity of the documents required in 8.1.2.3 (r) to (v) with the circumstances on board shall be inspected by a recognized classification society, an inspection body or by a person authorized for that purpose by the competent authority whenever the certificate of approval is renewed and, in addition, once during the third year of validity of the certificate of approval. A signed certificate must be available on board.”.</w:t>
      </w:r>
    </w:p>
    <w:p w14:paraId="1CA44184" w14:textId="0E6FF905" w:rsidR="00193F2F" w:rsidRPr="00BA0E1F" w:rsidRDefault="00F3687C" w:rsidP="00F3687C">
      <w:pPr>
        <w:pStyle w:val="SingleTxtG"/>
      </w:pPr>
      <w:r>
        <w:t>5.</w:t>
      </w:r>
      <w:r>
        <w:tab/>
      </w:r>
      <w:r w:rsidR="00193F2F" w:rsidRPr="00BA0E1F">
        <w:t xml:space="preserve">The two texts of the </w:t>
      </w:r>
      <w:r w:rsidR="00C04D0D">
        <w:t>r</w:t>
      </w:r>
      <w:r w:rsidR="00193F2F" w:rsidRPr="00BA0E1F">
        <w:t>egulation</w:t>
      </w:r>
      <w:r w:rsidR="00C04D0D">
        <w:t>s</w:t>
      </w:r>
      <w:r w:rsidR="00193F2F" w:rsidRPr="00BA0E1F">
        <w:t xml:space="preserve"> have the same regulatory content,</w:t>
      </w:r>
      <w:r w:rsidR="005E5DFF">
        <w:t xml:space="preserve"> the</w:t>
      </w:r>
      <w:r w:rsidR="00193F2F" w:rsidRPr="00BA0E1F">
        <w:t xml:space="preserve"> </w:t>
      </w:r>
      <w:r w:rsidR="00C04D0D">
        <w:t xml:space="preserve">only difference being </w:t>
      </w:r>
      <w:r w:rsidR="00193F2F" w:rsidRPr="00BA0E1F">
        <w:t>the group of persons who has to check the conformity of the documents required in 8.1.2.3 (r) to (v) with the conditions on board.</w:t>
      </w:r>
    </w:p>
    <w:p w14:paraId="07C409C6" w14:textId="4253E169" w:rsidR="00193F2F" w:rsidRPr="00BA0E1F" w:rsidRDefault="00F3687C" w:rsidP="00F3687C">
      <w:pPr>
        <w:pStyle w:val="SingleTxtG"/>
      </w:pPr>
      <w:r>
        <w:t>6.</w:t>
      </w:r>
      <w:r>
        <w:tab/>
      </w:r>
      <w:r w:rsidR="00193F2F" w:rsidRPr="00BA0E1F">
        <w:t xml:space="preserve">To avoid any misunderstanding in the future, we </w:t>
      </w:r>
      <w:r w:rsidR="00C04D0D">
        <w:t>consider necessary</w:t>
      </w:r>
      <w:r w:rsidR="00C04D0D" w:rsidRPr="00BA0E1F">
        <w:t xml:space="preserve"> </w:t>
      </w:r>
      <w:r w:rsidR="00193F2F" w:rsidRPr="00BA0E1F">
        <w:t xml:space="preserve">to delete one of the </w:t>
      </w:r>
      <w:r w:rsidR="005E5DFF">
        <w:t>paragraphs</w:t>
      </w:r>
      <w:r w:rsidR="005E5DFF" w:rsidRPr="00BA0E1F">
        <w:t xml:space="preserve"> </w:t>
      </w:r>
      <w:r w:rsidR="00193F2F" w:rsidRPr="00BA0E1F">
        <w:t xml:space="preserve">and </w:t>
      </w:r>
      <w:r w:rsidR="005E5DFF">
        <w:t xml:space="preserve">therefore </w:t>
      </w:r>
      <w:r w:rsidR="00193F2F" w:rsidRPr="00BA0E1F">
        <w:t>propose the deletion of 9.3.x.8.4.</w:t>
      </w:r>
    </w:p>
    <w:p w14:paraId="49F396B2" w14:textId="26FB61E5" w:rsidR="00193F2F" w:rsidRDefault="00F3687C" w:rsidP="00F3687C">
      <w:pPr>
        <w:pStyle w:val="SingleTxtG"/>
      </w:pPr>
      <w:r>
        <w:t>7.</w:t>
      </w:r>
      <w:r>
        <w:tab/>
      </w:r>
      <w:r w:rsidR="00193F2F" w:rsidRPr="00BA0E1F">
        <w:t>Taking into account the considerations in paragraphs 9 to 11 below, it is therefore proposed to delete 9.3.x.8.4 of the Regulations annexed to ADN and the corresponding transit</w:t>
      </w:r>
      <w:r w:rsidR="00193F2F">
        <w:t>ional provision</w:t>
      </w:r>
      <w:r w:rsidR="00C04D0D">
        <w:t xml:space="preserve"> in</w:t>
      </w:r>
      <w:r w:rsidR="00193F2F">
        <w:t xml:space="preserve"> 1.6.7.2.2.2</w:t>
      </w:r>
    </w:p>
    <w:p w14:paraId="3FE082E4" w14:textId="14E7657C" w:rsidR="00193F2F" w:rsidRDefault="00F3687C" w:rsidP="00F3687C">
      <w:pPr>
        <w:pStyle w:val="HChG"/>
        <w:rPr>
          <w:lang w:eastAsia="fr-FR"/>
        </w:rPr>
      </w:pPr>
      <w:r>
        <w:rPr>
          <w:lang w:eastAsia="fr-FR"/>
        </w:rPr>
        <w:tab/>
      </w:r>
      <w:r>
        <w:rPr>
          <w:lang w:eastAsia="fr-FR"/>
        </w:rPr>
        <w:tab/>
      </w:r>
      <w:r w:rsidR="005E5DFF" w:rsidRPr="00BA0E1F">
        <w:rPr>
          <w:lang w:eastAsia="fr-FR"/>
        </w:rPr>
        <w:t>Propo</w:t>
      </w:r>
      <w:r w:rsidR="005E5DFF">
        <w:rPr>
          <w:lang w:eastAsia="fr-FR"/>
        </w:rPr>
        <w:t>sal</w:t>
      </w:r>
    </w:p>
    <w:p w14:paraId="198499C3" w14:textId="2FBEDAAF" w:rsidR="00193F2F" w:rsidRPr="0005577B" w:rsidRDefault="00C04D0D" w:rsidP="00F3687C">
      <w:pPr>
        <w:pStyle w:val="SingleTxtG"/>
      </w:pPr>
      <w:r w:rsidRPr="0005577B">
        <w:t>9.3.1.8.4, 9.3.2.8.4, 9.3.2.8.4</w:t>
      </w:r>
      <w:r w:rsidRPr="0005577B">
        <w:tab/>
        <w:t>Delete and insert "(Deleted)".</w:t>
      </w:r>
    </w:p>
    <w:p w14:paraId="467E3CD5" w14:textId="4DF136AD" w:rsidR="00193F2F" w:rsidRPr="0005577B" w:rsidRDefault="005E5DFF" w:rsidP="0005577B">
      <w:pPr>
        <w:pStyle w:val="SingleTxtG"/>
        <w:ind w:left="1418"/>
        <w:rPr>
          <w:i/>
          <w:iCs/>
        </w:rPr>
      </w:pPr>
      <w:r w:rsidRPr="0005577B">
        <w:rPr>
          <w:i/>
          <w:iCs/>
        </w:rPr>
        <w:t>Consequential amendment</w:t>
      </w:r>
    </w:p>
    <w:p w14:paraId="6E73095A" w14:textId="7455A998" w:rsidR="00193F2F" w:rsidRPr="00BA0E1F" w:rsidRDefault="00193F2F" w:rsidP="0005577B">
      <w:pPr>
        <w:pStyle w:val="SingleTxtG"/>
        <w:tabs>
          <w:tab w:val="left" w:pos="2552"/>
        </w:tabs>
        <w:ind w:left="1418"/>
      </w:pPr>
      <w:r w:rsidRPr="00BA0E1F">
        <w:t>1.6.7.2.2.2</w:t>
      </w:r>
      <w:r w:rsidR="005E5DFF">
        <w:tab/>
      </w:r>
      <w:r w:rsidR="00C04D0D">
        <w:t xml:space="preserve">Delete the transitional provision for </w:t>
      </w:r>
      <w:r w:rsidR="00C04D0D" w:rsidRPr="003A02E2">
        <w:t>9.3.1.8.4, 9.3.2.8.4, 9.3.2.8.4</w:t>
      </w:r>
      <w:r w:rsidR="00C04D0D">
        <w:t>.</w:t>
      </w:r>
    </w:p>
    <w:p w14:paraId="69B8C85F" w14:textId="1EE555B2" w:rsidR="00193F2F" w:rsidRPr="00BA0E1F" w:rsidRDefault="00F3687C" w:rsidP="00F3687C">
      <w:pPr>
        <w:pStyle w:val="HChG"/>
        <w:rPr>
          <w:lang w:eastAsia="fr-FR"/>
        </w:rPr>
      </w:pPr>
      <w:r>
        <w:rPr>
          <w:lang w:eastAsia="fr-FR"/>
        </w:rPr>
        <w:tab/>
      </w:r>
      <w:r>
        <w:rPr>
          <w:lang w:eastAsia="fr-FR"/>
        </w:rPr>
        <w:tab/>
      </w:r>
      <w:r w:rsidR="00193F2F" w:rsidRPr="00BA0E1F">
        <w:rPr>
          <w:lang w:eastAsia="fr-FR"/>
        </w:rPr>
        <w:t>Justification</w:t>
      </w:r>
    </w:p>
    <w:p w14:paraId="22D93777" w14:textId="6B47A7B8" w:rsidR="00193F2F" w:rsidRPr="00BA0E1F" w:rsidRDefault="00F3687C" w:rsidP="00F3687C">
      <w:pPr>
        <w:pStyle w:val="SingleTxtG"/>
        <w:rPr>
          <w:rFonts w:eastAsia="Times New Roman"/>
          <w:lang w:eastAsia="fr-FR"/>
        </w:rPr>
      </w:pPr>
      <w:r>
        <w:t>8.</w:t>
      </w:r>
      <w:r>
        <w:tab/>
      </w:r>
      <w:r w:rsidR="00193F2F" w:rsidRPr="00BA0E1F">
        <w:rPr>
          <w:rFonts w:eastAsia="Times New Roman"/>
          <w:lang w:eastAsia="fr-FR"/>
        </w:rPr>
        <w:t xml:space="preserve">Deletion is necessary to avoid </w:t>
      </w:r>
      <w:r w:rsidR="00C04D0D">
        <w:rPr>
          <w:rFonts w:eastAsia="Times New Roman"/>
          <w:lang w:eastAsia="fr-FR"/>
        </w:rPr>
        <w:t xml:space="preserve">having similar provisions repeated </w:t>
      </w:r>
      <w:r w:rsidR="00193F2F" w:rsidRPr="00BA0E1F">
        <w:rPr>
          <w:rFonts w:eastAsia="Times New Roman"/>
          <w:lang w:eastAsia="fr-FR"/>
        </w:rPr>
        <w:t>in different parts of ADN</w:t>
      </w:r>
      <w:r w:rsidR="004C0408">
        <w:rPr>
          <w:rFonts w:eastAsia="Times New Roman"/>
          <w:lang w:eastAsia="fr-FR"/>
        </w:rPr>
        <w:t xml:space="preserve"> </w:t>
      </w:r>
      <w:r w:rsidR="00D607F4">
        <w:rPr>
          <w:rFonts w:eastAsia="Times New Roman"/>
          <w:lang w:eastAsia="fr-FR"/>
        </w:rPr>
        <w:t>which in turn would</w:t>
      </w:r>
      <w:r w:rsidR="00193F2F" w:rsidRPr="00BA0E1F">
        <w:rPr>
          <w:rFonts w:eastAsia="Times New Roman"/>
          <w:lang w:eastAsia="fr-FR"/>
        </w:rPr>
        <w:t xml:space="preserve"> avoid any misunderstanding</w:t>
      </w:r>
      <w:r w:rsidR="00D607F4">
        <w:rPr>
          <w:rFonts w:eastAsia="Times New Roman"/>
          <w:lang w:eastAsia="fr-FR"/>
        </w:rPr>
        <w:t>s</w:t>
      </w:r>
      <w:r w:rsidR="00193F2F" w:rsidRPr="00BA0E1F">
        <w:rPr>
          <w:rFonts w:eastAsia="Times New Roman"/>
          <w:lang w:eastAsia="fr-FR"/>
        </w:rPr>
        <w:t xml:space="preserve"> in the future.</w:t>
      </w:r>
    </w:p>
    <w:p w14:paraId="44E656C4" w14:textId="59CDF72D" w:rsidR="00193F2F" w:rsidRPr="00BA0E1F" w:rsidRDefault="00F3687C" w:rsidP="00F3687C">
      <w:pPr>
        <w:pStyle w:val="SingleTxtG"/>
        <w:rPr>
          <w:rFonts w:eastAsia="Times New Roman"/>
          <w:lang w:eastAsia="fr-FR"/>
        </w:rPr>
      </w:pPr>
      <w:r>
        <w:rPr>
          <w:rFonts w:eastAsia="Times New Roman" w:cs="Arial"/>
          <w:lang w:eastAsia="fr-FR"/>
        </w:rPr>
        <w:t>9.</w:t>
      </w:r>
      <w:r>
        <w:rPr>
          <w:rFonts w:eastAsia="Times New Roman" w:cs="Arial"/>
          <w:lang w:eastAsia="fr-FR"/>
        </w:rPr>
        <w:tab/>
      </w:r>
      <w:r w:rsidR="005E5DFF">
        <w:rPr>
          <w:rFonts w:eastAsia="Times New Roman" w:cs="Arial"/>
          <w:lang w:eastAsia="fr-FR"/>
        </w:rPr>
        <w:t xml:space="preserve">Paragraph </w:t>
      </w:r>
      <w:r w:rsidR="00193F2F" w:rsidRPr="00BA0E1F">
        <w:rPr>
          <w:rFonts w:eastAsia="Times New Roman"/>
          <w:lang w:eastAsia="fr-FR"/>
        </w:rPr>
        <w:t xml:space="preserve">9.3.x.8.4 should be </w:t>
      </w:r>
      <w:r w:rsidR="00C04D0D">
        <w:rPr>
          <w:rFonts w:eastAsia="Times New Roman"/>
          <w:lang w:eastAsia="fr-FR"/>
        </w:rPr>
        <w:t>deleted</w:t>
      </w:r>
      <w:r w:rsidR="00C04D0D" w:rsidRPr="00BA0E1F">
        <w:rPr>
          <w:rFonts w:eastAsia="Times New Roman"/>
          <w:lang w:eastAsia="fr-FR"/>
        </w:rPr>
        <w:t xml:space="preserve"> </w:t>
      </w:r>
      <w:r w:rsidR="00193F2F" w:rsidRPr="00BA0E1F">
        <w:rPr>
          <w:rFonts w:eastAsia="Times New Roman"/>
          <w:lang w:eastAsia="fr-FR"/>
        </w:rPr>
        <w:t>because</w:t>
      </w:r>
      <w:r w:rsidR="00193F2F">
        <w:rPr>
          <w:rFonts w:eastAsia="Times New Roman"/>
          <w:lang w:eastAsia="fr-FR"/>
        </w:rPr>
        <w:t xml:space="preserve"> </w:t>
      </w:r>
      <w:r w:rsidR="00C04D0D">
        <w:rPr>
          <w:rFonts w:eastAsia="Times New Roman"/>
          <w:lang w:eastAsia="fr-FR"/>
        </w:rPr>
        <w:t>these kind of</w:t>
      </w:r>
      <w:r w:rsidR="00193F2F" w:rsidRPr="00BA0E1F">
        <w:rPr>
          <w:rFonts w:eastAsia="Times New Roman"/>
          <w:lang w:eastAsia="fr-FR"/>
        </w:rPr>
        <w:t xml:space="preserve"> provision</w:t>
      </w:r>
      <w:r w:rsidR="00C04D0D">
        <w:rPr>
          <w:rFonts w:eastAsia="Times New Roman"/>
          <w:lang w:eastAsia="fr-FR"/>
        </w:rPr>
        <w:t>s</w:t>
      </w:r>
      <w:r w:rsidR="00193F2F" w:rsidRPr="00BA0E1F">
        <w:rPr>
          <w:rFonts w:eastAsia="Times New Roman"/>
          <w:lang w:eastAsia="fr-FR"/>
        </w:rPr>
        <w:t xml:space="preserve"> should be systematically placed in Part 8 "Crew, Equipment, Operations and Documentation Requirements".</w:t>
      </w:r>
    </w:p>
    <w:p w14:paraId="0CB19B01" w14:textId="36A8B508" w:rsidR="00193F2F" w:rsidRPr="00BA0E1F" w:rsidRDefault="00F3687C" w:rsidP="00F3687C">
      <w:pPr>
        <w:pStyle w:val="SingleTxtG"/>
        <w:rPr>
          <w:rFonts w:eastAsia="Times New Roman"/>
          <w:lang w:eastAsia="fr-FR"/>
        </w:rPr>
      </w:pPr>
      <w:r>
        <w:rPr>
          <w:rFonts w:eastAsia="Times New Roman" w:cs="Arial"/>
          <w:lang w:eastAsia="fr-FR"/>
        </w:rPr>
        <w:t>10.</w:t>
      </w:r>
      <w:r>
        <w:rPr>
          <w:rFonts w:eastAsia="Times New Roman" w:cs="Arial"/>
          <w:lang w:eastAsia="fr-FR"/>
        </w:rPr>
        <w:tab/>
      </w:r>
      <w:r w:rsidR="00DE04F7">
        <w:rPr>
          <w:rFonts w:eastAsia="Times New Roman"/>
          <w:lang w:eastAsia="fr-FR"/>
        </w:rPr>
        <w:t>A</w:t>
      </w:r>
      <w:r w:rsidR="00DE04F7" w:rsidRPr="00BA0E1F">
        <w:rPr>
          <w:rFonts w:eastAsia="Times New Roman"/>
          <w:lang w:eastAsia="fr-FR"/>
        </w:rPr>
        <w:t>lso</w:t>
      </w:r>
      <w:r w:rsidR="00DE04F7">
        <w:rPr>
          <w:rFonts w:eastAsia="Times New Roman"/>
          <w:lang w:eastAsia="fr-FR"/>
        </w:rPr>
        <w:t>,</w:t>
      </w:r>
      <w:r w:rsidR="00DE04F7" w:rsidRPr="00BA0E1F">
        <w:rPr>
          <w:rFonts w:eastAsia="Times New Roman"/>
          <w:lang w:eastAsia="fr-FR"/>
        </w:rPr>
        <w:t xml:space="preserve"> </w:t>
      </w:r>
      <w:r w:rsidR="00DE04F7">
        <w:rPr>
          <w:rFonts w:eastAsia="Times New Roman"/>
          <w:lang w:eastAsia="fr-FR"/>
        </w:rPr>
        <w:t>p</w:t>
      </w:r>
      <w:r w:rsidR="00193F2F" w:rsidRPr="00BA0E1F">
        <w:rPr>
          <w:rFonts w:eastAsia="Times New Roman"/>
          <w:lang w:eastAsia="fr-FR"/>
        </w:rPr>
        <w:t>aragraph</w:t>
      </w:r>
      <w:r w:rsidR="00193F2F">
        <w:rPr>
          <w:rFonts w:eastAsia="Times New Roman"/>
          <w:lang w:eastAsia="fr-FR"/>
        </w:rPr>
        <w:t xml:space="preserve"> 8.1.</w:t>
      </w:r>
      <w:r w:rsidR="00193F2F" w:rsidRPr="00BA0E1F">
        <w:rPr>
          <w:rFonts w:eastAsia="Times New Roman"/>
          <w:lang w:eastAsia="fr-FR"/>
        </w:rPr>
        <w:t xml:space="preserve">7.2 should be maintained, as it requires that not only the conformity of the </w:t>
      </w:r>
      <w:r w:rsidR="00193F2F" w:rsidRPr="004C0408">
        <w:rPr>
          <w:rFonts w:eastAsia="Times New Roman"/>
          <w:lang w:eastAsia="fr-FR"/>
        </w:rPr>
        <w:t>plans</w:t>
      </w:r>
      <w:r w:rsidR="00193F2F" w:rsidRPr="00BA0E1F">
        <w:rPr>
          <w:rFonts w:eastAsia="Times New Roman"/>
          <w:lang w:eastAsia="fr-FR"/>
        </w:rPr>
        <w:t xml:space="preserve"> with the conditions on board </w:t>
      </w:r>
      <w:r w:rsidR="00193F2F">
        <w:rPr>
          <w:rFonts w:eastAsia="Times New Roman"/>
          <w:lang w:eastAsia="fr-FR"/>
        </w:rPr>
        <w:t xml:space="preserve">are to </w:t>
      </w:r>
      <w:r w:rsidR="00193F2F" w:rsidRPr="00BA0E1F">
        <w:rPr>
          <w:rFonts w:eastAsia="Times New Roman"/>
          <w:lang w:eastAsia="fr-FR"/>
        </w:rPr>
        <w:t xml:space="preserve">be verified, but also the </w:t>
      </w:r>
      <w:r w:rsidR="00193F2F" w:rsidRPr="004C0408">
        <w:rPr>
          <w:rFonts w:eastAsia="Times New Roman"/>
          <w:lang w:eastAsia="fr-FR"/>
        </w:rPr>
        <w:t>installations, equipment and protection systems</w:t>
      </w:r>
      <w:r w:rsidR="00193F2F" w:rsidRPr="00BA0E1F">
        <w:rPr>
          <w:rFonts w:eastAsia="Times New Roman"/>
          <w:lang w:eastAsia="fr-FR"/>
        </w:rPr>
        <w:t xml:space="preserve"> themselves mentioned in the title of the standard.</w:t>
      </w:r>
    </w:p>
    <w:p w14:paraId="13C72815" w14:textId="5A618F4A" w:rsidR="00193F2F" w:rsidRPr="00BA0E1F" w:rsidRDefault="00F3687C" w:rsidP="00F3687C">
      <w:pPr>
        <w:pStyle w:val="SingleTxtG"/>
        <w:rPr>
          <w:rFonts w:eastAsia="Times New Roman"/>
          <w:lang w:eastAsia="fr-FR"/>
        </w:rPr>
      </w:pPr>
      <w:r>
        <w:rPr>
          <w:rFonts w:eastAsia="Times New Roman"/>
          <w:lang w:eastAsia="fr-FR"/>
        </w:rPr>
        <w:t>11.</w:t>
      </w:r>
      <w:r>
        <w:rPr>
          <w:rFonts w:eastAsia="Times New Roman"/>
          <w:lang w:eastAsia="fr-FR"/>
        </w:rPr>
        <w:tab/>
      </w:r>
      <w:r w:rsidR="004C0408">
        <w:rPr>
          <w:rFonts w:eastAsia="Times New Roman"/>
          <w:lang w:eastAsia="fr-FR"/>
        </w:rPr>
        <w:t>I</w:t>
      </w:r>
      <w:r w:rsidR="00193F2F" w:rsidRPr="00BA0E1F">
        <w:rPr>
          <w:rFonts w:eastAsia="Times New Roman"/>
          <w:lang w:eastAsia="fr-FR"/>
        </w:rPr>
        <w:t>n addition, subsecti</w:t>
      </w:r>
      <w:r w:rsidR="00193F2F">
        <w:rPr>
          <w:rFonts w:eastAsia="Times New Roman"/>
          <w:lang w:eastAsia="fr-FR"/>
        </w:rPr>
        <w:t>on 8.1.7.2, unlike 9.3.x.</w:t>
      </w:r>
      <w:r w:rsidR="00193F2F" w:rsidRPr="00BA0E1F">
        <w:rPr>
          <w:rFonts w:eastAsia="Times New Roman"/>
          <w:lang w:eastAsia="fr-FR"/>
        </w:rPr>
        <w:t>8.4</w:t>
      </w:r>
      <w:r w:rsidR="00C04D0D">
        <w:rPr>
          <w:rFonts w:eastAsia="Times New Roman"/>
          <w:lang w:eastAsia="fr-FR"/>
        </w:rPr>
        <w:t>,</w:t>
      </w:r>
      <w:r w:rsidR="00193F2F" w:rsidRPr="00BA0E1F">
        <w:rPr>
          <w:rFonts w:eastAsia="Times New Roman"/>
          <w:lang w:eastAsia="fr-FR"/>
        </w:rPr>
        <w:t xml:space="preserve"> states that the inspection </w:t>
      </w:r>
      <w:r w:rsidR="00193F2F">
        <w:rPr>
          <w:rFonts w:eastAsia="Times New Roman"/>
          <w:lang w:eastAsia="fr-FR"/>
        </w:rPr>
        <w:t>needs</w:t>
      </w:r>
      <w:r w:rsidR="00193F2F" w:rsidRPr="00BA0E1F">
        <w:rPr>
          <w:rFonts w:eastAsia="Times New Roman"/>
          <w:lang w:eastAsia="fr-FR"/>
        </w:rPr>
        <w:t xml:space="preserve"> be carried out by the classification society that classified the vessel or by a person approved by the competent authority. This requirement increases safety, as this classification society has a knowledge advantage over </w:t>
      </w:r>
      <w:r w:rsidR="00C04D0D">
        <w:rPr>
          <w:rFonts w:eastAsia="Times New Roman"/>
          <w:lang w:eastAsia="fr-FR"/>
        </w:rPr>
        <w:t>any other</w:t>
      </w:r>
      <w:r w:rsidR="00C04D0D" w:rsidRPr="00BA0E1F">
        <w:rPr>
          <w:rFonts w:eastAsia="Times New Roman"/>
          <w:lang w:eastAsia="fr-FR"/>
        </w:rPr>
        <w:t xml:space="preserve"> </w:t>
      </w:r>
      <w:r w:rsidR="00193F2F" w:rsidRPr="00BA0E1F">
        <w:rPr>
          <w:rFonts w:eastAsia="Times New Roman"/>
          <w:lang w:eastAsia="fr-FR"/>
        </w:rPr>
        <w:t xml:space="preserve">classification society with regard to the specific </w:t>
      </w:r>
      <w:r w:rsidR="00C04D0D">
        <w:rPr>
          <w:rFonts w:eastAsia="Times New Roman"/>
          <w:lang w:eastAsia="fr-FR"/>
        </w:rPr>
        <w:t>vessel</w:t>
      </w:r>
      <w:r w:rsidR="00193F2F" w:rsidRPr="00BA0E1F">
        <w:rPr>
          <w:rFonts w:eastAsia="Times New Roman"/>
          <w:lang w:eastAsia="fr-FR"/>
        </w:rPr>
        <w:t>.</w:t>
      </w:r>
    </w:p>
    <w:p w14:paraId="29373FE7" w14:textId="4EA176A5" w:rsidR="00193F2F" w:rsidRDefault="00F3687C" w:rsidP="00F3687C">
      <w:pPr>
        <w:pStyle w:val="HChG"/>
        <w:rPr>
          <w:lang w:eastAsia="fr-FR"/>
        </w:rPr>
      </w:pPr>
      <w:r>
        <w:rPr>
          <w:lang w:eastAsia="fr-FR"/>
        </w:rPr>
        <w:lastRenderedPageBreak/>
        <w:tab/>
      </w:r>
      <w:r>
        <w:rPr>
          <w:lang w:eastAsia="fr-FR"/>
        </w:rPr>
        <w:tab/>
      </w:r>
      <w:r w:rsidR="00193F2F" w:rsidRPr="00BA0E1F">
        <w:rPr>
          <w:lang w:eastAsia="fr-FR"/>
        </w:rPr>
        <w:t>Effects on safety</w:t>
      </w:r>
    </w:p>
    <w:p w14:paraId="2A4100D4" w14:textId="0C1EC7FA" w:rsidR="00193F2F" w:rsidRPr="00BA0E1F" w:rsidRDefault="00F3687C" w:rsidP="00F3687C">
      <w:pPr>
        <w:pStyle w:val="SingleTxtG"/>
      </w:pPr>
      <w:r>
        <w:t>12.</w:t>
      </w:r>
      <w:r>
        <w:tab/>
      </w:r>
      <w:r w:rsidR="00193F2F" w:rsidRPr="00BA0E1F">
        <w:t>Transport safety is not compromised.</w:t>
      </w:r>
    </w:p>
    <w:p w14:paraId="40A42E7A" w14:textId="04D223C5" w:rsidR="00193F2F" w:rsidRDefault="00F3687C" w:rsidP="00F3687C">
      <w:pPr>
        <w:pStyle w:val="HChG"/>
        <w:rPr>
          <w:lang w:eastAsia="fr-FR"/>
        </w:rPr>
      </w:pPr>
      <w:r>
        <w:rPr>
          <w:lang w:eastAsia="fr-FR"/>
        </w:rPr>
        <w:tab/>
      </w:r>
      <w:r>
        <w:rPr>
          <w:lang w:eastAsia="fr-FR"/>
        </w:rPr>
        <w:tab/>
      </w:r>
      <w:r w:rsidR="00193F2F" w:rsidRPr="00BA0E1F">
        <w:rPr>
          <w:lang w:eastAsia="fr-FR"/>
        </w:rPr>
        <w:t>Practicality</w:t>
      </w:r>
    </w:p>
    <w:p w14:paraId="5CDF337B" w14:textId="06DD15E7" w:rsidR="00193F2F" w:rsidRPr="00BA0E1F" w:rsidRDefault="00F3687C" w:rsidP="00F3687C">
      <w:pPr>
        <w:pStyle w:val="SingleTxtG"/>
      </w:pPr>
      <w:r>
        <w:t>13.</w:t>
      </w:r>
      <w:r>
        <w:tab/>
      </w:r>
      <w:r w:rsidR="00193F2F" w:rsidRPr="00BA0E1F">
        <w:t xml:space="preserve">It is not necessary to make any changes in shipbuilding or logistics that could impose a burden on the parties. A provision is deleted to avoid any potential misunderstanding. </w:t>
      </w:r>
    </w:p>
    <w:p w14:paraId="5B7B94B2" w14:textId="77777777" w:rsidR="003A4B46" w:rsidRDefault="003A4B46">
      <w:pPr>
        <w:spacing w:before="240"/>
        <w:jc w:val="center"/>
        <w:rPr>
          <w:u w:val="single"/>
        </w:rPr>
      </w:pPr>
      <w:r>
        <w:rPr>
          <w:u w:val="single"/>
        </w:rPr>
        <w:tab/>
      </w:r>
      <w:r>
        <w:rPr>
          <w:u w:val="single"/>
        </w:rPr>
        <w:tab/>
      </w:r>
      <w:r>
        <w:rPr>
          <w:u w:val="single"/>
        </w:rPr>
        <w:tab/>
      </w:r>
    </w:p>
    <w:sectPr w:rsidR="003A4B46" w:rsidSect="0001297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69533" w14:textId="77777777" w:rsidR="000F189F" w:rsidRPr="00FB1744" w:rsidRDefault="000F189F" w:rsidP="00FB1744">
      <w:pPr>
        <w:pStyle w:val="Footer"/>
      </w:pPr>
    </w:p>
  </w:endnote>
  <w:endnote w:type="continuationSeparator" w:id="0">
    <w:p w14:paraId="7D773BF2" w14:textId="77777777" w:rsidR="000F189F" w:rsidRPr="00FB1744" w:rsidRDefault="000F189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F047" w14:textId="77777777" w:rsidR="009F5EED" w:rsidRDefault="009F5EED" w:rsidP="009F5EED">
    <w:pPr>
      <w:pStyle w:val="Footer"/>
      <w:tabs>
        <w:tab w:val="right" w:pos="9638"/>
      </w:tabs>
    </w:pPr>
    <w:r w:rsidRPr="009F5EED">
      <w:rPr>
        <w:b/>
        <w:bCs/>
        <w:sz w:val="18"/>
      </w:rPr>
      <w:fldChar w:fldCharType="begin"/>
    </w:r>
    <w:r w:rsidRPr="009F5EED">
      <w:rPr>
        <w:b/>
        <w:bCs/>
        <w:sz w:val="18"/>
      </w:rPr>
      <w:instrText xml:space="preserve"> PAGE  \* MERGEFORMAT </w:instrText>
    </w:r>
    <w:r w:rsidRPr="009F5EED">
      <w:rPr>
        <w:b/>
        <w:bCs/>
        <w:sz w:val="18"/>
      </w:rPr>
      <w:fldChar w:fldCharType="separate"/>
    </w:r>
    <w:r w:rsidR="004C0408">
      <w:rPr>
        <w:b/>
        <w:bCs/>
        <w:noProof/>
        <w:sz w:val="18"/>
      </w:rPr>
      <w:t>2</w:t>
    </w:r>
    <w:r w:rsidRPr="009F5EE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E73D" w14:textId="77777777" w:rsidR="009F5EED" w:rsidRDefault="009F5EED" w:rsidP="009F5EED">
    <w:pPr>
      <w:pStyle w:val="Footer"/>
      <w:tabs>
        <w:tab w:val="right" w:pos="9638"/>
      </w:tabs>
    </w:pPr>
    <w:r>
      <w:tab/>
    </w:r>
    <w:r w:rsidRPr="009F5EED">
      <w:rPr>
        <w:b/>
        <w:bCs/>
        <w:sz w:val="18"/>
      </w:rPr>
      <w:fldChar w:fldCharType="begin"/>
    </w:r>
    <w:r w:rsidRPr="009F5EED">
      <w:rPr>
        <w:b/>
        <w:bCs/>
        <w:sz w:val="18"/>
      </w:rPr>
      <w:instrText xml:space="preserve"> PAGE  \* MERGEFORMAT </w:instrText>
    </w:r>
    <w:r w:rsidRPr="009F5EED">
      <w:rPr>
        <w:b/>
        <w:bCs/>
        <w:sz w:val="18"/>
      </w:rPr>
      <w:fldChar w:fldCharType="separate"/>
    </w:r>
    <w:r w:rsidR="004C0408">
      <w:rPr>
        <w:b/>
        <w:bCs/>
        <w:noProof/>
        <w:sz w:val="18"/>
      </w:rPr>
      <w:t>3</w:t>
    </w:r>
    <w:r w:rsidRPr="009F5EE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C688" w14:textId="1B093D07" w:rsidR="00C166B7" w:rsidRPr="00C166B7" w:rsidRDefault="00C166B7" w:rsidP="009F5EED">
    <w:pPr>
      <w:spacing w:line="240" w:lineRule="auto"/>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7CF30" w14:textId="77777777" w:rsidR="000F189F" w:rsidRPr="00FB1744" w:rsidRDefault="000F189F" w:rsidP="00FB1744">
      <w:pPr>
        <w:tabs>
          <w:tab w:val="right" w:pos="2155"/>
        </w:tabs>
        <w:spacing w:after="80" w:line="240" w:lineRule="auto"/>
        <w:ind w:left="680"/>
      </w:pPr>
      <w:r>
        <w:rPr>
          <w:u w:val="single"/>
        </w:rPr>
        <w:tab/>
      </w:r>
    </w:p>
  </w:footnote>
  <w:footnote w:type="continuationSeparator" w:id="0">
    <w:p w14:paraId="6C55B4FF" w14:textId="77777777" w:rsidR="000F189F" w:rsidRPr="00FB1744" w:rsidRDefault="000F189F" w:rsidP="00FB1744">
      <w:pPr>
        <w:tabs>
          <w:tab w:val="right" w:pos="2155"/>
        </w:tabs>
        <w:spacing w:after="80" w:line="240" w:lineRule="auto"/>
        <w:ind w:left="680"/>
      </w:pPr>
      <w:r>
        <w:rPr>
          <w:u w:val="single"/>
        </w:rPr>
        <w:tab/>
      </w:r>
    </w:p>
  </w:footnote>
  <w:footnote w:id="1">
    <w:p w14:paraId="5A147C8E" w14:textId="1F862034" w:rsidR="00C166B7" w:rsidRDefault="00C166B7" w:rsidP="00C166B7">
      <w:pPr>
        <w:pStyle w:val="FootnoteText"/>
      </w:pPr>
      <w:r>
        <w:tab/>
      </w:r>
      <w:r w:rsidRPr="005A6AC8">
        <w:rPr>
          <w:rStyle w:val="FootnoteReference"/>
          <w:sz w:val="20"/>
          <w:vertAlign w:val="baseline"/>
        </w:rPr>
        <w:t>*</w:t>
      </w:r>
      <w:r>
        <w:tab/>
        <w:t>Distributed in German by the Central Commission for the Navigation of the Rhine under the symbol CCNR/ZKR/ADN/WP.15/AC.2/2019/9.</w:t>
      </w:r>
    </w:p>
  </w:footnote>
  <w:footnote w:id="2">
    <w:p w14:paraId="5EFB3BCF" w14:textId="77777777" w:rsidR="00C166B7" w:rsidRDefault="00C166B7" w:rsidP="00C166B7">
      <w:pPr>
        <w:pStyle w:val="FootnoteText"/>
      </w:pPr>
      <w:r>
        <w:tab/>
      </w:r>
      <w:r w:rsidRPr="00517E84">
        <w:rPr>
          <w:sz w:val="20"/>
        </w:rPr>
        <w:t>**</w:t>
      </w:r>
      <w:r>
        <w:tab/>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CFC1" w14:textId="5DC511DE" w:rsidR="009F5EED" w:rsidRDefault="00193F2F" w:rsidP="009F5EED">
    <w:pPr>
      <w:pStyle w:val="Header"/>
    </w:pPr>
    <w:r>
      <w:t>ECE/TRANS/WP.15/AC.2/2019/</w:t>
    </w:r>
    <w:r w:rsidR="00F3687C">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9545" w14:textId="41A1FF1D" w:rsidR="009F5EED" w:rsidRDefault="00193F2F" w:rsidP="009F5EED">
    <w:pPr>
      <w:pStyle w:val="Header"/>
      <w:jc w:val="right"/>
    </w:pPr>
    <w:r>
      <w:t>ECE/TRANS/WP.15/AC.2/2019/</w:t>
    </w:r>
    <w:r w:rsidR="00F3687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6C421B6"/>
    <w:multiLevelType w:val="hybridMultilevel"/>
    <w:tmpl w:val="5A04BAAA"/>
    <w:lvl w:ilvl="0" w:tplc="9B6C066A">
      <w:start w:val="1"/>
      <w:numFmt w:val="decimal"/>
      <w:lvlText w:val="%1."/>
      <w:lvlJc w:val="left"/>
      <w:pPr>
        <w:ind w:left="1080" w:hanging="72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7" w15:restartNumberingAfterBreak="0">
    <w:nsid w:val="77C17FFD"/>
    <w:multiLevelType w:val="hybridMultilevel"/>
    <w:tmpl w:val="A404AAB4"/>
    <w:lvl w:ilvl="0" w:tplc="FE1E862E">
      <w:start w:val="1"/>
      <w:numFmt w:val="decimal"/>
      <w:lvlText w:val="%1."/>
      <w:lvlJc w:val="left"/>
      <w:pPr>
        <w:ind w:left="1080" w:hanging="720"/>
      </w:pPr>
      <w:rPr>
        <w:rFonts w:ascii="Times New Roman" w:hAnsi="Times New Roman" w:cs="Times New Roman"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F189F"/>
    <w:rsid w:val="00012971"/>
    <w:rsid w:val="00046E92"/>
    <w:rsid w:val="0005577B"/>
    <w:rsid w:val="00057730"/>
    <w:rsid w:val="000D1B89"/>
    <w:rsid w:val="000F189F"/>
    <w:rsid w:val="000F400E"/>
    <w:rsid w:val="001170DC"/>
    <w:rsid w:val="00193F2F"/>
    <w:rsid w:val="001E32FB"/>
    <w:rsid w:val="00247E2C"/>
    <w:rsid w:val="00250EEA"/>
    <w:rsid w:val="002C02EF"/>
    <w:rsid w:val="002D6C53"/>
    <w:rsid w:val="002F5595"/>
    <w:rsid w:val="00334F6A"/>
    <w:rsid w:val="00342AC8"/>
    <w:rsid w:val="003A4B46"/>
    <w:rsid w:val="003B4550"/>
    <w:rsid w:val="00441675"/>
    <w:rsid w:val="00461253"/>
    <w:rsid w:val="004701C6"/>
    <w:rsid w:val="004A1C2B"/>
    <w:rsid w:val="004C0408"/>
    <w:rsid w:val="005042C2"/>
    <w:rsid w:val="00506C12"/>
    <w:rsid w:val="0056599A"/>
    <w:rsid w:val="00587690"/>
    <w:rsid w:val="005A19CD"/>
    <w:rsid w:val="005E5DFF"/>
    <w:rsid w:val="005F245F"/>
    <w:rsid w:val="006137B1"/>
    <w:rsid w:val="00671529"/>
    <w:rsid w:val="006A207A"/>
    <w:rsid w:val="006D51E5"/>
    <w:rsid w:val="007120EB"/>
    <w:rsid w:val="00717266"/>
    <w:rsid w:val="007268F9"/>
    <w:rsid w:val="007C52B0"/>
    <w:rsid w:val="009065D6"/>
    <w:rsid w:val="009411B4"/>
    <w:rsid w:val="00991AF7"/>
    <w:rsid w:val="00996378"/>
    <w:rsid w:val="009D0139"/>
    <w:rsid w:val="009F5CDC"/>
    <w:rsid w:val="009F5EED"/>
    <w:rsid w:val="00A775CF"/>
    <w:rsid w:val="00AB349E"/>
    <w:rsid w:val="00AB3C7E"/>
    <w:rsid w:val="00B06045"/>
    <w:rsid w:val="00C04D0D"/>
    <w:rsid w:val="00C166B7"/>
    <w:rsid w:val="00C35A27"/>
    <w:rsid w:val="00D607F4"/>
    <w:rsid w:val="00D85CBE"/>
    <w:rsid w:val="00DE04F7"/>
    <w:rsid w:val="00E02C2B"/>
    <w:rsid w:val="00ED6C48"/>
    <w:rsid w:val="00F3687C"/>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5D7E82"/>
  <w15:docId w15:val="{B88CA227-05EB-4765-8D62-FA51A6FD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paragraph" w:styleId="ListParagraph">
    <w:name w:val="List Paragraph"/>
    <w:basedOn w:val="Normal"/>
    <w:uiPriority w:val="34"/>
    <w:qFormat/>
    <w:rsid w:val="00193F2F"/>
    <w:pPr>
      <w:suppressAutoHyphens w:val="0"/>
      <w:spacing w:after="200" w:line="276" w:lineRule="auto"/>
      <w:ind w:left="720"/>
      <w:contextualSpacing/>
    </w:pPr>
    <w:rPr>
      <w:rFonts w:asciiTheme="minorHAnsi" w:eastAsiaTheme="minorHAnsi" w:hAnsiTheme="minorHAnsi" w:cstheme="minorBidi"/>
      <w:sz w:val="22"/>
      <w:szCs w:val="22"/>
      <w:lang w:val="de-DE"/>
    </w:rPr>
  </w:style>
  <w:style w:type="table" w:customStyle="1" w:styleId="Grilledutableau6">
    <w:name w:val="Grille du tableau6"/>
    <w:basedOn w:val="TableNormal"/>
    <w:uiPriority w:val="59"/>
    <w:rsid w:val="00193F2F"/>
    <w:pPr>
      <w:spacing w:after="0" w:line="240" w:lineRule="auto"/>
    </w:pPr>
    <w:rPr>
      <w:rFonts w:ascii="Arial" w:eastAsia="Calibri" w:hAnsi="Arial" w:cs="Times New Roman"/>
      <w:sz w:val="20"/>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5CBE"/>
    <w:rPr>
      <w:sz w:val="16"/>
      <w:szCs w:val="16"/>
    </w:rPr>
  </w:style>
  <w:style w:type="paragraph" w:styleId="CommentText">
    <w:name w:val="annotation text"/>
    <w:basedOn w:val="Normal"/>
    <w:link w:val="CommentTextChar"/>
    <w:uiPriority w:val="99"/>
    <w:semiHidden/>
    <w:unhideWhenUsed/>
    <w:rsid w:val="00D85CBE"/>
    <w:pPr>
      <w:spacing w:line="240" w:lineRule="auto"/>
    </w:pPr>
  </w:style>
  <w:style w:type="character" w:customStyle="1" w:styleId="CommentTextChar">
    <w:name w:val="Comment Text Char"/>
    <w:basedOn w:val="DefaultParagraphFont"/>
    <w:link w:val="CommentText"/>
    <w:uiPriority w:val="99"/>
    <w:semiHidden/>
    <w:rsid w:val="00D85CB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85CBE"/>
    <w:rPr>
      <w:b/>
      <w:bCs/>
    </w:rPr>
  </w:style>
  <w:style w:type="character" w:customStyle="1" w:styleId="CommentSubjectChar">
    <w:name w:val="Comment Subject Char"/>
    <w:basedOn w:val="CommentTextChar"/>
    <w:link w:val="CommentSubject"/>
    <w:uiPriority w:val="99"/>
    <w:semiHidden/>
    <w:rsid w:val="00D85CBE"/>
    <w:rPr>
      <w:rFonts w:ascii="Times New Roman" w:eastAsia="Times New Roman" w:hAnsi="Times New Roman" w:cs="Times New Roman"/>
      <w:b/>
      <w:bCs/>
      <w:sz w:val="20"/>
      <w:szCs w:val="20"/>
      <w:lang w:eastAsia="en-US"/>
    </w:rPr>
  </w:style>
  <w:style w:type="paragraph" w:styleId="Revision">
    <w:name w:val="Revision"/>
    <w:hidden/>
    <w:uiPriority w:val="99"/>
    <w:semiHidden/>
    <w:rsid w:val="00C04D0D"/>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CA4A-A3B5-4E8E-803F-93A08C5B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658</Words>
  <Characters>3753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ECE/TRANS/WP.15/AC.2/2018/49</vt:lpstr>
      <vt:lpstr>ECE/TRANS/WP.15/AC.2/2018/49</vt:lpstr>
    </vt:vector>
  </TitlesOfParts>
  <Company>DCM</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ECE/TRANS/WP.15/AC.2/2018/49</dc:title>
  <dc:subject>1809708</dc:subject>
  <dc:creator>Brigoli</dc:creator>
  <cp:lastModifiedBy>Secretariat</cp:lastModifiedBy>
  <cp:revision>4</cp:revision>
  <cp:lastPrinted>2018-11-01T11:23:00Z</cp:lastPrinted>
  <dcterms:created xsi:type="dcterms:W3CDTF">2018-11-02T09:41:00Z</dcterms:created>
  <dcterms:modified xsi:type="dcterms:W3CDTF">2018-11-02T10:12:00Z</dcterms:modified>
</cp:coreProperties>
</file>