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D6DB5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4EBFD8" w14:textId="77777777" w:rsidR="002D5AAC" w:rsidRDefault="002D5AAC" w:rsidP="000E39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22A8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AF8039" w14:textId="77777777" w:rsidR="002D5AAC" w:rsidRDefault="000E3910" w:rsidP="000E3910">
            <w:pPr>
              <w:jc w:val="right"/>
            </w:pPr>
            <w:r w:rsidRPr="000E3910">
              <w:rPr>
                <w:sz w:val="40"/>
              </w:rPr>
              <w:t>ECE</w:t>
            </w:r>
            <w:r>
              <w:t>/TRANS/WP.15/AC.2/2019/32</w:t>
            </w:r>
          </w:p>
        </w:tc>
      </w:tr>
      <w:tr w:rsidR="002D5AAC" w:rsidRPr="00BC23A4" w14:paraId="738EEE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9107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CF4B8F" wp14:editId="1B927D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E87A5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A96944" w14:textId="77777777" w:rsidR="002D5AAC" w:rsidRDefault="000E39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3828A6" w14:textId="77777777" w:rsidR="000E3910" w:rsidRDefault="000E3910" w:rsidP="000E3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2019</w:t>
            </w:r>
          </w:p>
          <w:p w14:paraId="207C4511" w14:textId="77777777" w:rsidR="000E3910" w:rsidRDefault="000E3910" w:rsidP="000E3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727211" w14:textId="77777777" w:rsidR="000E3910" w:rsidRPr="008D53B6" w:rsidRDefault="000E3910" w:rsidP="000E3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D66A63B" w14:textId="77777777" w:rsidR="000E391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04015E" w14:textId="77777777" w:rsidR="000E3910" w:rsidRPr="003F0F2B" w:rsidRDefault="000E3910" w:rsidP="000E3910">
      <w:pPr>
        <w:spacing w:before="120"/>
        <w:rPr>
          <w:sz w:val="28"/>
          <w:szCs w:val="28"/>
        </w:rPr>
      </w:pPr>
      <w:r w:rsidRPr="003F0F2B">
        <w:rPr>
          <w:sz w:val="28"/>
          <w:szCs w:val="28"/>
        </w:rPr>
        <w:t>Комитет по внутреннему транспорту</w:t>
      </w:r>
    </w:p>
    <w:p w14:paraId="12B56E7C" w14:textId="77777777" w:rsidR="000E3910" w:rsidRPr="00CC1D71" w:rsidRDefault="000E3910" w:rsidP="000E3910">
      <w:pPr>
        <w:spacing w:before="120"/>
        <w:rPr>
          <w:b/>
          <w:sz w:val="24"/>
          <w:szCs w:val="24"/>
        </w:rPr>
      </w:pPr>
      <w:r w:rsidRPr="00CC1D71">
        <w:rPr>
          <w:b/>
          <w:bCs/>
          <w:sz w:val="24"/>
          <w:szCs w:val="24"/>
        </w:rPr>
        <w:t>Рабочая группа по перевозкам опасных грузов</w:t>
      </w:r>
    </w:p>
    <w:p w14:paraId="555C3DEC" w14:textId="77777777" w:rsidR="000E3910" w:rsidRPr="007A1F7A" w:rsidRDefault="000E3910" w:rsidP="000E3910">
      <w:pPr>
        <w:spacing w:before="120"/>
        <w:rPr>
          <w:b/>
        </w:rPr>
      </w:pPr>
      <w:r w:rsidRPr="007A1F7A">
        <w:rPr>
          <w:b/>
          <w:bCs/>
        </w:rPr>
        <w:t xml:space="preserve">Совместное совещание экспертов по Правилам, </w:t>
      </w:r>
      <w:r w:rsidR="003F0F2B">
        <w:rPr>
          <w:b/>
          <w:bCs/>
        </w:rPr>
        <w:br/>
      </w:r>
      <w:r w:rsidRPr="007A1F7A">
        <w:rPr>
          <w:b/>
          <w:bCs/>
        </w:rPr>
        <w:t xml:space="preserve">прилагаемым к Европейскому соглашению </w:t>
      </w:r>
      <w:r w:rsidR="003F0F2B">
        <w:rPr>
          <w:b/>
          <w:bCs/>
        </w:rPr>
        <w:br/>
      </w:r>
      <w:r w:rsidRPr="007A1F7A">
        <w:rPr>
          <w:b/>
          <w:bCs/>
        </w:rPr>
        <w:t>о международной перевозке опасных грузов</w:t>
      </w:r>
      <w:r w:rsidR="003F0F2B">
        <w:rPr>
          <w:b/>
          <w:bCs/>
        </w:rPr>
        <w:t xml:space="preserve"> </w:t>
      </w:r>
      <w:r w:rsidR="003F0F2B">
        <w:rPr>
          <w:b/>
          <w:bCs/>
        </w:rPr>
        <w:br/>
      </w:r>
      <w:r w:rsidRPr="007A1F7A">
        <w:rPr>
          <w:b/>
          <w:bCs/>
        </w:rPr>
        <w:t>по внутренним водным путям (ВОПОГ)</w:t>
      </w:r>
      <w:r w:rsidR="003F0F2B">
        <w:rPr>
          <w:b/>
          <w:bCs/>
        </w:rPr>
        <w:br/>
      </w:r>
      <w:r w:rsidRPr="007A1F7A">
        <w:rPr>
          <w:b/>
          <w:bCs/>
        </w:rPr>
        <w:t>(Комитет по вопросам безопасности ВОПОГ)</w:t>
      </w:r>
    </w:p>
    <w:p w14:paraId="4EC06D63" w14:textId="77777777" w:rsidR="000E3910" w:rsidRPr="007A1F7A" w:rsidRDefault="000E3910" w:rsidP="000E3910">
      <w:pPr>
        <w:spacing w:before="120"/>
        <w:rPr>
          <w:b/>
        </w:rPr>
      </w:pPr>
      <w:r w:rsidRPr="007A1F7A">
        <w:rPr>
          <w:b/>
          <w:bCs/>
        </w:rPr>
        <w:t>Тридцать пятая сессия</w:t>
      </w:r>
    </w:p>
    <w:p w14:paraId="473142F6" w14:textId="77777777" w:rsidR="000E3910" w:rsidRPr="007A1F7A" w:rsidRDefault="000E3910" w:rsidP="000E3910">
      <w:r w:rsidRPr="007A1F7A">
        <w:t>Женева, 26–30 августа 2019 года</w:t>
      </w:r>
    </w:p>
    <w:p w14:paraId="47E2A298" w14:textId="77777777" w:rsidR="000E3910" w:rsidRPr="007A1F7A" w:rsidRDefault="000E3910" w:rsidP="000E3910">
      <w:r w:rsidRPr="007A1F7A">
        <w:t>Пункт 4 b) предварительной повестки дня</w:t>
      </w:r>
    </w:p>
    <w:p w14:paraId="5C848925" w14:textId="77777777" w:rsidR="000E3910" w:rsidRPr="00BC23A4" w:rsidRDefault="000E3910" w:rsidP="000E3910">
      <w:pPr>
        <w:rPr>
          <w:b/>
          <w:snapToGrid w:val="0"/>
        </w:rPr>
      </w:pPr>
      <w:r w:rsidRPr="00BC23A4">
        <w:rPr>
          <w:b/>
        </w:rPr>
        <w:t>Предложения о внесении поправок в Правила,</w:t>
      </w:r>
      <w:r w:rsidR="003F0F2B" w:rsidRPr="00BC23A4">
        <w:rPr>
          <w:b/>
        </w:rPr>
        <w:t xml:space="preserve"> </w:t>
      </w:r>
      <w:r w:rsidR="003F0F2B" w:rsidRPr="00BC23A4">
        <w:rPr>
          <w:b/>
        </w:rPr>
        <w:br/>
      </w:r>
      <w:r w:rsidRPr="00BC23A4">
        <w:rPr>
          <w:b/>
        </w:rPr>
        <w:t>прилагаем</w:t>
      </w:r>
      <w:r w:rsidR="003F0F2B" w:rsidRPr="00BC23A4">
        <w:rPr>
          <w:b/>
        </w:rPr>
        <w:t>ые к ВОПОГ: другие предложения</w:t>
      </w:r>
    </w:p>
    <w:p w14:paraId="638E27CE" w14:textId="77777777" w:rsidR="000E3910" w:rsidRPr="007A1F7A" w:rsidRDefault="000E3910" w:rsidP="000E3910">
      <w:pPr>
        <w:pStyle w:val="HChG"/>
        <w:rPr>
          <w:snapToGrid w:val="0"/>
          <w:u w:val="single"/>
        </w:rPr>
      </w:pPr>
      <w:r w:rsidRPr="007A1F7A">
        <w:tab/>
      </w:r>
      <w:r w:rsidRPr="007A1F7A">
        <w:tab/>
      </w:r>
      <w:r w:rsidRPr="007A1F7A">
        <w:rPr>
          <w:bCs/>
        </w:rPr>
        <w:t>Поправка к подразделу 7.1.4.1: ограничение перевозимых количеств</w:t>
      </w:r>
    </w:p>
    <w:p w14:paraId="5F9A0218" w14:textId="77777777" w:rsidR="000E3910" w:rsidRPr="007A1F7A" w:rsidRDefault="000E3910" w:rsidP="000E3910">
      <w:pPr>
        <w:pStyle w:val="H1G"/>
        <w:rPr>
          <w:bCs/>
          <w:sz w:val="18"/>
          <w:szCs w:val="24"/>
          <w:vertAlign w:val="superscript"/>
        </w:rPr>
      </w:pPr>
      <w:r w:rsidRPr="007A1F7A">
        <w:tab/>
      </w:r>
      <w:r w:rsidRPr="007A1F7A">
        <w:tab/>
        <w:t>Передано совместно Европейским союзом речного судоходства (ЕСРС) и Европейской организацией судоводителей (ЕОС)</w:t>
      </w:r>
      <w:r w:rsidRPr="00BC23A4">
        <w:rPr>
          <w:b w:val="0"/>
          <w:sz w:val="20"/>
        </w:rPr>
        <w:footnoteReference w:customMarkFollows="1" w:id="1"/>
        <w:t>*</w:t>
      </w:r>
      <w:r w:rsidR="003F0F2B" w:rsidRPr="00BC23A4">
        <w:rPr>
          <w:b w:val="0"/>
          <w:sz w:val="20"/>
        </w:rPr>
        <w:t xml:space="preserve"> </w:t>
      </w:r>
      <w:r w:rsidRPr="00BC23A4">
        <w:rPr>
          <w:b w:val="0"/>
          <w:sz w:val="20"/>
        </w:rPr>
        <w:footnoteReference w:customMarkFollows="1" w:id="2"/>
        <w:t>**</w:t>
      </w:r>
      <w:r w:rsidRPr="00BC23A4">
        <w:rPr>
          <w:sz w:val="20"/>
        </w:rPr>
        <w:t xml:space="preserve"> </w:t>
      </w:r>
    </w:p>
    <w:p w14:paraId="324F4104" w14:textId="77777777" w:rsidR="000E3910" w:rsidRPr="007A1F7A" w:rsidRDefault="000E3910" w:rsidP="000E3910">
      <w:pPr>
        <w:pStyle w:val="HChG"/>
      </w:pPr>
      <w:r w:rsidRPr="007A1F7A">
        <w:tab/>
      </w:r>
      <w:r w:rsidRPr="007A1F7A">
        <w:tab/>
      </w:r>
      <w:r w:rsidRPr="007A1F7A">
        <w:rPr>
          <w:bCs/>
        </w:rPr>
        <w:t>Введение</w:t>
      </w:r>
    </w:p>
    <w:p w14:paraId="257DF851" w14:textId="77777777" w:rsidR="000E3910" w:rsidRPr="007A1F7A" w:rsidRDefault="000E3910" w:rsidP="000E3910">
      <w:pPr>
        <w:pStyle w:val="SingleTxtG"/>
      </w:pPr>
      <w:r w:rsidRPr="007A1F7A">
        <w:t>1.</w:t>
      </w:r>
      <w:r w:rsidRPr="007A1F7A">
        <w:tab/>
        <w:t xml:space="preserve">Представители сектора внутреннего судоходства </w:t>
      </w:r>
      <w:r>
        <w:t>излож</w:t>
      </w:r>
      <w:r w:rsidRPr="007A1F7A">
        <w:t xml:space="preserve">или и разъяснили эту тему на тридцать третьей сессии Комитета по </w:t>
      </w:r>
      <w:r w:rsidR="003F0F2B">
        <w:t>вопросам безопасности ВОПОГ ЕЭК </w:t>
      </w:r>
      <w:r w:rsidRPr="007A1F7A">
        <w:t>ООН. Было решено обсудить это предложение в рамках рабочей корреспондентской группы.</w:t>
      </w:r>
    </w:p>
    <w:p w14:paraId="6CAC084D" w14:textId="77777777" w:rsidR="000E3910" w:rsidRPr="007A1F7A" w:rsidRDefault="000E3910" w:rsidP="000E3910">
      <w:pPr>
        <w:pStyle w:val="SingleTxtG"/>
      </w:pPr>
      <w:r w:rsidRPr="007A1F7A">
        <w:t>2.</w:t>
      </w:r>
      <w:r w:rsidRPr="007A1F7A">
        <w:tab/>
        <w:t xml:space="preserve">Корреспондентская группа не создавалась, однако в некоторых случаях проводились двусторонние обмены для разъяснения конкретных вопросов. Полученные результаты были включены в </w:t>
      </w:r>
      <w:r>
        <w:t>настоящее</w:t>
      </w:r>
      <w:r w:rsidRPr="007A1F7A">
        <w:t xml:space="preserve"> предложение.</w:t>
      </w:r>
    </w:p>
    <w:p w14:paraId="1EC759C0" w14:textId="77777777" w:rsidR="000E3910" w:rsidRPr="007A1F7A" w:rsidRDefault="000E3910" w:rsidP="000E3910">
      <w:pPr>
        <w:pStyle w:val="SingleTxtG"/>
      </w:pPr>
      <w:r w:rsidRPr="007A1F7A">
        <w:t>3.</w:t>
      </w:r>
      <w:r w:rsidRPr="007A1F7A">
        <w:tab/>
        <w:t xml:space="preserve">Данное предложение </w:t>
      </w:r>
      <w:r>
        <w:t xml:space="preserve">преследует только цель </w:t>
      </w:r>
      <w:r w:rsidRPr="007A1F7A">
        <w:t>повысит</w:t>
      </w:r>
      <w:r w:rsidR="00BC23A4">
        <w:t>ь</w:t>
      </w:r>
      <w:r w:rsidRPr="007A1F7A">
        <w:t xml:space="preserve"> ясность и прозрачность подраздела 7.1.4.1 посредством изменения его формулировки. Это необходимо, в частности, для того, чтобы сделать данную тематику доступной для пользователей, которые не обращаются к ВОПОГ на регулярной основе.</w:t>
      </w:r>
    </w:p>
    <w:p w14:paraId="60CAE441" w14:textId="77777777" w:rsidR="000E3910" w:rsidRPr="007A1F7A" w:rsidRDefault="000E3910" w:rsidP="000E3910">
      <w:pPr>
        <w:pStyle w:val="HChG"/>
      </w:pPr>
      <w:r w:rsidRPr="007A1F7A">
        <w:lastRenderedPageBreak/>
        <w:tab/>
      </w:r>
      <w:r w:rsidRPr="007A1F7A">
        <w:tab/>
      </w:r>
      <w:r w:rsidRPr="007A1F7A">
        <w:rPr>
          <w:bCs/>
        </w:rPr>
        <w:t>Предложение 1</w:t>
      </w:r>
    </w:p>
    <w:p w14:paraId="62A372B8" w14:textId="77777777" w:rsidR="000E3910" w:rsidRPr="007A1F7A" w:rsidRDefault="000E3910" w:rsidP="000E3910">
      <w:pPr>
        <w:pStyle w:val="SingleTxtG"/>
      </w:pPr>
      <w:r w:rsidRPr="007A1F7A">
        <w:t>4</w:t>
      </w:r>
      <w:r w:rsidR="007D13AC">
        <w:t>.</w:t>
      </w:r>
      <w:r w:rsidR="007D13AC">
        <w:tab/>
        <w:t>В пункте 7.1.4.1.1 выражение «</w:t>
      </w:r>
      <w:r w:rsidRPr="007A1F7A">
        <w:t>Без огранич</w:t>
      </w:r>
      <w:r w:rsidR="007D13AC">
        <w:t>ений»</w:t>
      </w:r>
      <w:r w:rsidR="003F0F2B">
        <w:t xml:space="preserve"> встречается девять раз. В </w:t>
      </w:r>
      <w:r w:rsidRPr="007A1F7A">
        <w:t>других местах того же пункта максимальное указанное количество сост</w:t>
      </w:r>
      <w:r w:rsidR="003F0F2B">
        <w:t>авляет 100 </w:t>
      </w:r>
      <w:r w:rsidRPr="007A1F7A">
        <w:t>000 кг.</w:t>
      </w:r>
    </w:p>
    <w:p w14:paraId="3374E645" w14:textId="77777777" w:rsidR="000E3910" w:rsidRPr="007A1F7A" w:rsidRDefault="000E3910" w:rsidP="000E3910">
      <w:pPr>
        <w:pStyle w:val="SingleTxtG"/>
      </w:pPr>
      <w:r w:rsidRPr="007A1F7A">
        <w:t>5.</w:t>
      </w:r>
      <w:r w:rsidRPr="007A1F7A">
        <w:tab/>
        <w:t xml:space="preserve">Выражение </w:t>
      </w:r>
      <w:r w:rsidR="003F0F2B">
        <w:t>«Без ограничений»</w:t>
      </w:r>
      <w:r w:rsidRPr="007A1F7A">
        <w:t xml:space="preserve"> первоначально понималось как неограниченное количество, охватывая, например, 1 500 000 кг или 2 200 000 кг. Такое толкование в данном контексте не представляется уместным.</w:t>
      </w:r>
    </w:p>
    <w:p w14:paraId="26B2AE59" w14:textId="77777777" w:rsidR="000E3910" w:rsidRPr="007A1F7A" w:rsidRDefault="000E3910" w:rsidP="000E3910">
      <w:pPr>
        <w:pStyle w:val="SingleTxtG"/>
      </w:pPr>
      <w:r w:rsidRPr="007A1F7A">
        <w:t>6.</w:t>
      </w:r>
      <w:r w:rsidRPr="007A1F7A">
        <w:tab/>
        <w:t xml:space="preserve">Для сектора водного транспорта </w:t>
      </w:r>
      <w:r w:rsidR="007D13AC">
        <w:t>указание «</w:t>
      </w:r>
      <w:r w:rsidRPr="007A1F7A">
        <w:t>Без ограничений</w:t>
      </w:r>
      <w:r w:rsidR="007D13AC">
        <w:t>»</w:t>
      </w:r>
      <w:r w:rsidRPr="007A1F7A">
        <w:t xml:space="preserve"> теперь также </w:t>
      </w:r>
      <w:r>
        <w:t>означает</w:t>
      </w:r>
      <w:r w:rsidRPr="007A1F7A">
        <w:t xml:space="preserve"> 1 100 000 кг. Даль</w:t>
      </w:r>
      <w:r w:rsidR="007D13AC">
        <w:t>нейшее использование выражения «</w:t>
      </w:r>
      <w:r w:rsidRPr="007A1F7A">
        <w:t>Без ограничений</w:t>
      </w:r>
      <w:r w:rsidR="007D13AC">
        <w:t>»</w:t>
      </w:r>
      <w:r w:rsidRPr="007A1F7A">
        <w:t xml:space="preserve"> в отношении (максимального) количества в 1 100 000 кг на данном этапе вносило бы путаницу, особенно если эта формулировка </w:t>
      </w:r>
      <w:r>
        <w:t>касалась бы</w:t>
      </w:r>
      <w:r w:rsidRPr="007A1F7A">
        <w:t xml:space="preserve"> </w:t>
      </w:r>
      <w:r>
        <w:t xml:space="preserve">груза в </w:t>
      </w:r>
      <w:r w:rsidRPr="007A1F7A">
        <w:t>1 100 000 кг в другом контексте.</w:t>
      </w:r>
    </w:p>
    <w:p w14:paraId="2FD75889" w14:textId="77777777" w:rsidR="000E3910" w:rsidRPr="007A1F7A" w:rsidRDefault="000E3910" w:rsidP="000E3910">
      <w:pPr>
        <w:pStyle w:val="SingleTxtG"/>
      </w:pPr>
      <w:r w:rsidRPr="007A1F7A">
        <w:t>7.</w:t>
      </w:r>
      <w:r w:rsidRPr="007A1F7A">
        <w:tab/>
        <w:t>Комитету по вопросам безопасности предлагается рассмотреть эту ситуацию и принять решение заменит</w:t>
      </w:r>
      <w:r w:rsidR="007D13AC">
        <w:t>ь в пункте 7.1.4.1.1 выражение «</w:t>
      </w:r>
      <w:r w:rsidRPr="007A1F7A">
        <w:t>Без ограничений</w:t>
      </w:r>
      <w:r w:rsidR="007D13AC">
        <w:t>»</w:t>
      </w:r>
      <w:r w:rsidRPr="007A1F7A">
        <w:t xml:space="preserve"> на </w:t>
      </w:r>
      <w:r w:rsidR="007D13AC">
        <w:br/>
      </w:r>
      <w:r w:rsidRPr="007A1F7A">
        <w:t>1 100 000 кг.</w:t>
      </w:r>
    </w:p>
    <w:p w14:paraId="736C4F31" w14:textId="77777777" w:rsidR="000E3910" w:rsidRPr="007A1F7A" w:rsidRDefault="000E3910" w:rsidP="000E3910">
      <w:pPr>
        <w:pStyle w:val="HChG"/>
      </w:pPr>
      <w:r w:rsidRPr="007A1F7A">
        <w:tab/>
      </w:r>
      <w:r w:rsidRPr="007A1F7A">
        <w:tab/>
      </w:r>
      <w:r w:rsidRPr="007A1F7A">
        <w:rPr>
          <w:bCs/>
        </w:rPr>
        <w:t>Предложение 2</w:t>
      </w:r>
    </w:p>
    <w:p w14:paraId="1D26F953" w14:textId="77777777" w:rsidR="000E3910" w:rsidRPr="007A1F7A" w:rsidRDefault="000E3910" w:rsidP="000E3910">
      <w:pPr>
        <w:pStyle w:val="SingleTxtG"/>
      </w:pPr>
      <w:r w:rsidRPr="007A1F7A">
        <w:t>8.</w:t>
      </w:r>
      <w:r w:rsidRPr="007A1F7A">
        <w:tab/>
        <w:t>Сектор водного транспорта хотел бы, чтобы пункты 7.1.4.1.1, 7.1.4.1.2 и 7.1.4.1.3 были полностью реструктурированы без изменения содержания существующих требований. Указания количества, содержащиеся в существующем пункте 7.1.4.1.1, должны быть представлены в виде таблицы в новом пункте 7.1.4.1.3. Это п</w:t>
      </w:r>
      <w:r w:rsidR="007D13AC">
        <w:t>редполагает, что предложение 1 «</w:t>
      </w:r>
      <w:r w:rsidRPr="007A1F7A">
        <w:t>принято</w:t>
      </w:r>
      <w:r w:rsidR="007D13AC">
        <w:t>»</w:t>
      </w:r>
      <w:r w:rsidRPr="007A1F7A">
        <w:t>.</w:t>
      </w:r>
    </w:p>
    <w:p w14:paraId="7B3795A1" w14:textId="77777777" w:rsidR="000E3910" w:rsidRPr="007A1F7A" w:rsidRDefault="000E3910" w:rsidP="000E3910">
      <w:pPr>
        <w:pStyle w:val="SingleTxtG"/>
      </w:pPr>
      <w:r w:rsidRPr="007A1F7A">
        <w:t>9.</w:t>
      </w:r>
      <w:r w:rsidRPr="007A1F7A">
        <w:tab/>
        <w:t>Для большей ясности в пункт 7.1.4.1.2 рекомендуется включить следующую фразу:</w:t>
      </w:r>
    </w:p>
    <w:p w14:paraId="1E742F56" w14:textId="77777777" w:rsidR="000E3910" w:rsidRPr="007A1F7A" w:rsidRDefault="007D13AC" w:rsidP="000E3910">
      <w:pPr>
        <w:pStyle w:val="SingleTxtG"/>
        <w:ind w:left="1701"/>
        <w:rPr>
          <w:rFonts w:eastAsia="Calibri"/>
        </w:rPr>
      </w:pPr>
      <w:r>
        <w:t>«</w:t>
      </w:r>
      <w:r w:rsidR="000E3910" w:rsidRPr="007A1F7A">
        <w:t>Если судно перевозит более одного вида опасных грузов, общее количество таких грузов не</w:t>
      </w:r>
      <w:r w:rsidR="000E3910">
        <w:t xml:space="preserve"> должно превышать 1 100 000 кг.</w:t>
      </w:r>
      <w:r w:rsidR="000E3910" w:rsidRPr="007A1F7A">
        <w:t>».</w:t>
      </w:r>
    </w:p>
    <w:p w14:paraId="6A48B4CE" w14:textId="77777777" w:rsidR="000E3910" w:rsidRPr="007A1F7A" w:rsidRDefault="007D13AC" w:rsidP="000E3910">
      <w:pPr>
        <w:pStyle w:val="SingleTxtG"/>
      </w:pPr>
      <w:r>
        <w:t>10.</w:t>
      </w:r>
      <w:r w:rsidR="000E3910" w:rsidRPr="007A1F7A">
        <w:tab/>
        <w:t>Новый текст гласит следующее:</w:t>
      </w:r>
    </w:p>
    <w:p w14:paraId="024D3661" w14:textId="77777777" w:rsidR="000E3910" w:rsidRPr="007A1F7A" w:rsidRDefault="000E3910" w:rsidP="000E3910">
      <w:pPr>
        <w:pStyle w:val="SingleTxtG"/>
        <w:rPr>
          <w:rFonts w:eastAsia="Calibri"/>
        </w:rPr>
      </w:pPr>
      <w:r w:rsidRPr="007A1F7A">
        <w:tab/>
      </w:r>
      <w:r w:rsidRPr="007A1F7A">
        <w:tab/>
        <w:t>«7.1.4.1.1</w:t>
      </w:r>
      <w:r w:rsidRPr="007A1F7A">
        <w:tab/>
        <w:t>Количества, разрешенные для однокорпусных судов</w:t>
      </w:r>
      <w:bookmarkStart w:id="1" w:name="_Hlk10466690"/>
      <w:bookmarkEnd w:id="1"/>
    </w:p>
    <w:p w14:paraId="672BDE29" w14:textId="77777777" w:rsidR="000E3910" w:rsidRPr="007A1F7A" w:rsidRDefault="000E3910" w:rsidP="000E3910">
      <w:pPr>
        <w:pStyle w:val="SingleTxtG"/>
        <w:ind w:left="1701"/>
        <w:rPr>
          <w:rFonts w:eastAsia="Calibri"/>
          <w:bCs/>
        </w:rPr>
      </w:pPr>
      <w:r w:rsidRPr="007A1F7A">
        <w:t>Однокорпусные суда, толкаемые баржи и суда с двойным корпусом, не удовлетворяющие дополнительным правилам постройки, изложенным в подразделах 9.1.0.88–9.1.0.95 или 9.2.0.88–9.2.0.95, могут перевозить только те количества опасных грузов классов 1, 2, 3, 4.1, 4.2, 4.3, 5.1, 5.2, 6.1, 7, 8 и 9, которые указаны в пункте 7.1.4.1.3.</w:t>
      </w:r>
    </w:p>
    <w:p w14:paraId="18F6AA35" w14:textId="77777777" w:rsidR="000E3910" w:rsidRPr="007A1F7A" w:rsidRDefault="000E3910" w:rsidP="000E3910">
      <w:pPr>
        <w:pStyle w:val="SingleTxtG"/>
        <w:ind w:left="1701"/>
      </w:pPr>
      <w:r w:rsidRPr="007A1F7A">
        <w:t>В отношении толкаемых составов и счаленных групп количественные ограничения, указанные в пункте 7.1.4.1.3, применяются к каждой единице, причем для каждой единицы разрешается не более 1 100 000 кг.</w:t>
      </w:r>
    </w:p>
    <w:p w14:paraId="49EC7F88" w14:textId="77777777" w:rsidR="000E3910" w:rsidRPr="007A1F7A" w:rsidRDefault="000E3910" w:rsidP="000E3910">
      <w:pPr>
        <w:pStyle w:val="SingleTxtG"/>
        <w:ind w:left="1701"/>
        <w:rPr>
          <w:rFonts w:eastAsia="Calibri"/>
          <w:u w:val="single"/>
        </w:rPr>
      </w:pPr>
      <w:r w:rsidRPr="007A1F7A">
        <w:rPr>
          <w:u w:val="single"/>
        </w:rPr>
        <w:t>Если судно перевозит более одного вида опасных грузов, общее количество таких грузов не должно превышать 1 100 000 кг.</w:t>
      </w:r>
      <w:r w:rsidRPr="007A1F7A">
        <w:t xml:space="preserve"> </w:t>
      </w:r>
    </w:p>
    <w:p w14:paraId="10E55ACD" w14:textId="77777777" w:rsidR="000E3910" w:rsidRPr="007A1F7A" w:rsidRDefault="000E3910" w:rsidP="000E3910">
      <w:pPr>
        <w:pStyle w:val="SingleTxtG"/>
        <w:ind w:firstLine="567"/>
        <w:rPr>
          <w:rFonts w:eastAsia="Calibri"/>
        </w:rPr>
      </w:pPr>
      <w:r w:rsidRPr="007A1F7A">
        <w:t>7.1.4.1.2</w:t>
      </w:r>
      <w:r w:rsidRPr="007A1F7A">
        <w:tab/>
        <w:t>Количества, разрешенные для двухкорпусных судов</w:t>
      </w:r>
    </w:p>
    <w:p w14:paraId="49D92E82" w14:textId="77777777" w:rsidR="000E3910" w:rsidRPr="007A1F7A" w:rsidRDefault="000E3910" w:rsidP="000E3910">
      <w:pPr>
        <w:pStyle w:val="SingleTxtG"/>
        <w:ind w:left="1701"/>
        <w:rPr>
          <w:rFonts w:eastAsia="Calibri"/>
        </w:rPr>
      </w:pPr>
      <w:r w:rsidRPr="007A1F7A">
        <w:t xml:space="preserve">Суда с двойным корпусом, удовлетворяющие дополнительным правилам постройки, изложенным в подразделах 9.1.0.88–9.1.0.95 или 9.2.0.88–9.2.0.95, могут перевозить грузы классов 2, 3, 4.1, 4.2, 4.3, 5.1, 5.2, 6.1, 7, 8 и 9 без ограничения перевозимого количества. В отступление от этого положения </w:t>
      </w:r>
      <w:r>
        <w:t>такие суда могут перевозить только:</w:t>
      </w:r>
    </w:p>
    <w:p w14:paraId="2BDA085F" w14:textId="77777777" w:rsidR="000E3910" w:rsidRPr="007A1F7A" w:rsidRDefault="000E3910" w:rsidP="000E3910">
      <w:pPr>
        <w:pStyle w:val="Bullet1G"/>
        <w:numPr>
          <w:ilvl w:val="0"/>
          <w:numId w:val="22"/>
        </w:numPr>
        <w:rPr>
          <w:rFonts w:eastAsia="Calibri"/>
        </w:rPr>
      </w:pPr>
      <w:r w:rsidRPr="007A1F7A">
        <w:t xml:space="preserve">в случае опасных грузов класса 1 </w:t>
      </w:r>
      <w:r>
        <w:t>–</w:t>
      </w:r>
      <w:r w:rsidRPr="007A1F7A">
        <w:t xml:space="preserve"> количества, указанные в пункте 7.1.4.1.3</w:t>
      </w:r>
      <w:r>
        <w:t>;</w:t>
      </w:r>
    </w:p>
    <w:p w14:paraId="667FE180" w14:textId="77777777" w:rsidR="00E12C5F" w:rsidRDefault="000E3910" w:rsidP="000E3910">
      <w:pPr>
        <w:pStyle w:val="Bullet1G"/>
      </w:pPr>
      <w:r w:rsidRPr="007A1F7A">
        <w:t>в случае опасных грузов</w:t>
      </w:r>
      <w:r>
        <w:t xml:space="preserve">, для </w:t>
      </w:r>
      <w:r w:rsidRPr="007A1F7A">
        <w:t xml:space="preserve">которых в колонке 5 таблицы А главы 3.2 предписан знак опасности образца № 1, </w:t>
      </w:r>
      <w:r>
        <w:t xml:space="preserve">– </w:t>
      </w:r>
      <w:r w:rsidRPr="007A1F7A">
        <w:t>на борту каждой единицы количества, указанны</w:t>
      </w:r>
      <w:r>
        <w:t>е</w:t>
      </w:r>
      <w:r w:rsidRPr="007A1F7A">
        <w:t xml:space="preserve"> в п</w:t>
      </w:r>
      <w:r>
        <w:t xml:space="preserve">ункте </w:t>
      </w:r>
      <w:r w:rsidRPr="007A1F7A">
        <w:t>7.1.4.1.3</w:t>
      </w:r>
      <w:r w:rsidR="00BC23A4">
        <w:t>.</w:t>
      </w:r>
    </w:p>
    <w:p w14:paraId="52FAE628" w14:textId="77777777" w:rsidR="0013438C" w:rsidRDefault="0013438C" w:rsidP="000E3910">
      <w:pPr>
        <w:pStyle w:val="SingleTxtG"/>
        <w:sectPr w:rsidR="0013438C" w:rsidSect="000E391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E5C73A1" w14:textId="77777777" w:rsidR="0013438C" w:rsidRPr="007A1F7A" w:rsidRDefault="0013438C" w:rsidP="0013438C"/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8788"/>
        <w:gridCol w:w="459"/>
        <w:gridCol w:w="459"/>
        <w:gridCol w:w="459"/>
        <w:gridCol w:w="459"/>
        <w:gridCol w:w="459"/>
        <w:gridCol w:w="459"/>
        <w:gridCol w:w="459"/>
      </w:tblGrid>
      <w:tr w:rsidR="0013438C" w:rsidRPr="007A1F7A" w14:paraId="4D4734E3" w14:textId="77777777" w:rsidTr="00477262">
        <w:trPr>
          <w:trHeight w:val="851"/>
          <w:tblHeader/>
          <w:jc w:val="center"/>
        </w:trPr>
        <w:tc>
          <w:tcPr>
            <w:tcW w:w="852" w:type="dxa"/>
          </w:tcPr>
          <w:p w14:paraId="3BCCE54B" w14:textId="77777777" w:rsidR="0013438C" w:rsidRPr="007A1F7A" w:rsidRDefault="0013438C" w:rsidP="00477262">
            <w:pPr>
              <w:spacing w:after="240"/>
              <w:ind w:left="-111"/>
              <w:rPr>
                <w:sz w:val="18"/>
                <w:szCs w:val="18"/>
              </w:rPr>
            </w:pPr>
            <w:r w:rsidRPr="007A1F7A">
              <w:rPr>
                <w:b/>
                <w:bCs/>
              </w:rPr>
              <w:t>Класс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3E854730" w14:textId="77777777" w:rsidR="0013438C" w:rsidRPr="007A1F7A" w:rsidRDefault="0013438C" w:rsidP="00477262">
            <w:pPr>
              <w:spacing w:after="240"/>
              <w:rPr>
                <w:sz w:val="18"/>
                <w:szCs w:val="18"/>
              </w:rPr>
            </w:pPr>
            <w:r w:rsidRPr="007A1F7A">
              <w:rPr>
                <w:b/>
                <w:bCs/>
              </w:rPr>
              <w:t>Описание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"/>
          </w:tcPr>
          <w:p w14:paraId="1A08C738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5DCF6D75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79A71198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195AEA3C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4FD8B692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47E0D069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14:paraId="16A83007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3438C" w:rsidRPr="007A1F7A" w14:paraId="29CD65A5" w14:textId="77777777" w:rsidTr="00477262">
        <w:trPr>
          <w:trHeight w:val="1448"/>
          <w:tblHeader/>
          <w:jc w:val="center"/>
        </w:trPr>
        <w:tc>
          <w:tcPr>
            <w:tcW w:w="852" w:type="dxa"/>
          </w:tcPr>
          <w:p w14:paraId="3FC4D915" w14:textId="77777777" w:rsidR="0013438C" w:rsidRPr="007A1F7A" w:rsidRDefault="0013438C" w:rsidP="00477262">
            <w:pPr>
              <w:spacing w:after="240"/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7DC8D4B0" w14:textId="77777777" w:rsidR="0013438C" w:rsidRPr="007A1F7A" w:rsidRDefault="0013438C" w:rsidP="00477262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1C9470E1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05BB34D8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90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79E6F26B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15 000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2BEEFCAA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50 000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0A5FE119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120 000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1B4B3FAB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300 000 кг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tbRl"/>
          </w:tcPr>
          <w:p w14:paraId="30D656D1" w14:textId="77777777" w:rsidR="0013438C" w:rsidRPr="007A1F7A" w:rsidRDefault="0013438C" w:rsidP="00477262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A1F7A">
              <w:t>1 100 000 кг</w:t>
            </w:r>
          </w:p>
        </w:tc>
      </w:tr>
      <w:tr w:rsidR="0013438C" w:rsidRPr="007A1F7A" w14:paraId="00417043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47C13CFD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1</w:t>
            </w:r>
          </w:p>
        </w:tc>
        <w:tc>
          <w:tcPr>
            <w:tcW w:w="8788" w:type="dxa"/>
          </w:tcPr>
          <w:p w14:paraId="5B4D8BC7" w14:textId="77777777" w:rsidR="0013438C" w:rsidRPr="007A1F7A" w:rsidRDefault="0013438C" w:rsidP="00477262">
            <w:pPr>
              <w:rPr>
                <w:sz w:val="18"/>
                <w:szCs w:val="18"/>
                <w:vertAlign w:val="superscript"/>
              </w:rPr>
            </w:pPr>
            <w:r w:rsidRPr="007A1F7A">
              <w:t>Все вещества и изделия подкласса 1.1 группы совместимости А</w:t>
            </w:r>
            <w:r w:rsidRPr="0064011C">
              <w:rPr>
                <w:vertAlign w:val="superscript"/>
              </w:rPr>
              <w:t>1)</w:t>
            </w:r>
          </w:p>
        </w:tc>
        <w:tc>
          <w:tcPr>
            <w:tcW w:w="459" w:type="dxa"/>
          </w:tcPr>
          <w:p w14:paraId="48F83147" w14:textId="77777777" w:rsidR="0013438C" w:rsidRPr="007A1F7A" w:rsidRDefault="0013438C" w:rsidP="00477262"/>
        </w:tc>
        <w:tc>
          <w:tcPr>
            <w:tcW w:w="459" w:type="dxa"/>
          </w:tcPr>
          <w:p w14:paraId="74873E6A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03726F9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83053F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1120F9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CECB3B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FB6BB6F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6C8672B7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697C7322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6659D36A" w14:textId="77777777" w:rsidR="0013438C" w:rsidRPr="007A1F7A" w:rsidRDefault="0013438C" w:rsidP="00477262">
            <w:pPr>
              <w:rPr>
                <w:sz w:val="18"/>
                <w:szCs w:val="18"/>
                <w:vertAlign w:val="superscript"/>
              </w:rPr>
            </w:pPr>
            <w:r w:rsidRPr="007A1F7A">
              <w:t>Все вещества и изделия подкласса 1.1 групп совместимости B, C, D, E, F, G, J или L</w:t>
            </w:r>
            <w:r w:rsidRPr="0064011C">
              <w:rPr>
                <w:vertAlign w:val="superscript"/>
              </w:rPr>
              <w:t>2)</w:t>
            </w:r>
          </w:p>
        </w:tc>
        <w:tc>
          <w:tcPr>
            <w:tcW w:w="459" w:type="dxa"/>
          </w:tcPr>
          <w:p w14:paraId="1F107F99" w14:textId="77777777" w:rsidR="0013438C" w:rsidRPr="007A1F7A" w:rsidRDefault="0013438C" w:rsidP="00477262"/>
        </w:tc>
        <w:tc>
          <w:tcPr>
            <w:tcW w:w="459" w:type="dxa"/>
          </w:tcPr>
          <w:p w14:paraId="56FBCE3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5243389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28D9D0C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72B637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693D220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FF1062B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4A473AE8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7CEBC12D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7B5ECE5C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 xml:space="preserve">Все вещества и изделия подкласса 1.2 групп совместимости </w:t>
            </w:r>
            <w:r>
              <w:t>B, C, D, E, F, G, H, J или</w:t>
            </w:r>
            <w:r w:rsidRPr="0064011C">
              <w:t xml:space="preserve"> L</w:t>
            </w:r>
            <w:r w:rsidRPr="007A1F7A">
              <w:t>)</w:t>
            </w:r>
          </w:p>
        </w:tc>
        <w:tc>
          <w:tcPr>
            <w:tcW w:w="459" w:type="dxa"/>
          </w:tcPr>
          <w:p w14:paraId="7F1F98BA" w14:textId="77777777" w:rsidR="0013438C" w:rsidRPr="007A1F7A" w:rsidRDefault="0013438C" w:rsidP="00477262"/>
        </w:tc>
        <w:tc>
          <w:tcPr>
            <w:tcW w:w="459" w:type="dxa"/>
          </w:tcPr>
          <w:p w14:paraId="7A331AC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596D38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63CD0E8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7627345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90FC23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C99FB37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547D0566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29ABAC87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3A066D24" w14:textId="77777777" w:rsidR="0013438C" w:rsidRPr="007A1F7A" w:rsidRDefault="0013438C" w:rsidP="00477262">
            <w:pPr>
              <w:rPr>
                <w:sz w:val="18"/>
                <w:szCs w:val="18"/>
                <w:vertAlign w:val="superscript"/>
              </w:rPr>
            </w:pPr>
            <w:r w:rsidRPr="007A1F7A">
              <w:t>Все вещества и изделия подкласса 1.3 групп совместимости C, G, H, J или L</w:t>
            </w:r>
            <w:r w:rsidRPr="0064011C">
              <w:rPr>
                <w:vertAlign w:val="superscript"/>
              </w:rPr>
              <w:t>3)</w:t>
            </w:r>
          </w:p>
        </w:tc>
        <w:tc>
          <w:tcPr>
            <w:tcW w:w="459" w:type="dxa"/>
          </w:tcPr>
          <w:p w14:paraId="2395DD77" w14:textId="77777777" w:rsidR="0013438C" w:rsidRPr="007A1F7A" w:rsidRDefault="0013438C" w:rsidP="00477262"/>
        </w:tc>
        <w:tc>
          <w:tcPr>
            <w:tcW w:w="459" w:type="dxa"/>
          </w:tcPr>
          <w:p w14:paraId="475DDA7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6932F4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78A3A3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CE7640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3F48462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46876D68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518A4809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5B44F2FE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7F2AEB69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вещества и изделия подкласса 1.4 групп совместимости B, C, D, E, F, G или S</w:t>
            </w:r>
          </w:p>
        </w:tc>
        <w:tc>
          <w:tcPr>
            <w:tcW w:w="459" w:type="dxa"/>
          </w:tcPr>
          <w:p w14:paraId="2C9625FD" w14:textId="77777777" w:rsidR="0013438C" w:rsidRPr="007A1F7A" w:rsidRDefault="0013438C" w:rsidP="00477262"/>
        </w:tc>
        <w:tc>
          <w:tcPr>
            <w:tcW w:w="459" w:type="dxa"/>
          </w:tcPr>
          <w:p w14:paraId="173C24B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959571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36F330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C05380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F43766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A23268A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30D18E07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40FA5B2F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5F88F2B6" w14:textId="77777777" w:rsidR="0013438C" w:rsidRPr="007A1F7A" w:rsidRDefault="0013438C" w:rsidP="00477262">
            <w:pPr>
              <w:rPr>
                <w:sz w:val="18"/>
                <w:szCs w:val="18"/>
                <w:vertAlign w:val="superscript"/>
              </w:rPr>
            </w:pPr>
            <w:r w:rsidRPr="007A1F7A">
              <w:t>Все вещества подкласса 1.5 группы совместимости D</w:t>
            </w:r>
            <w:r w:rsidRPr="0064011C">
              <w:rPr>
                <w:vertAlign w:val="superscript"/>
              </w:rPr>
              <w:t>2)</w:t>
            </w:r>
          </w:p>
        </w:tc>
        <w:tc>
          <w:tcPr>
            <w:tcW w:w="459" w:type="dxa"/>
          </w:tcPr>
          <w:p w14:paraId="23D42BC0" w14:textId="77777777" w:rsidR="0013438C" w:rsidRPr="007A1F7A" w:rsidRDefault="0013438C" w:rsidP="00477262"/>
        </w:tc>
        <w:tc>
          <w:tcPr>
            <w:tcW w:w="459" w:type="dxa"/>
          </w:tcPr>
          <w:p w14:paraId="1D9F335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F81CBEC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317920D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EED6E3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5A9D77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FBD00B9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39BD7A25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72426DB1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7977269E" w14:textId="77777777" w:rsidR="0013438C" w:rsidRPr="007A1F7A" w:rsidRDefault="0013438C" w:rsidP="00477262">
            <w:pPr>
              <w:rPr>
                <w:sz w:val="18"/>
                <w:szCs w:val="18"/>
                <w:vertAlign w:val="superscript"/>
              </w:rPr>
            </w:pPr>
            <w:r w:rsidRPr="007A1F7A">
              <w:t>Все изделия подкласса 1.6 группы совместимости N</w:t>
            </w:r>
            <w:r w:rsidRPr="0064011C">
              <w:rPr>
                <w:vertAlign w:val="superscript"/>
              </w:rPr>
              <w:t>3)</w:t>
            </w:r>
          </w:p>
        </w:tc>
        <w:tc>
          <w:tcPr>
            <w:tcW w:w="459" w:type="dxa"/>
          </w:tcPr>
          <w:p w14:paraId="6B117D66" w14:textId="77777777" w:rsidR="0013438C" w:rsidRPr="007A1F7A" w:rsidRDefault="0013438C" w:rsidP="00477262"/>
        </w:tc>
        <w:tc>
          <w:tcPr>
            <w:tcW w:w="459" w:type="dxa"/>
          </w:tcPr>
          <w:p w14:paraId="1904919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F52181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B73C43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33C185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37FE7FA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1CF33824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5A6B6E9A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3503B8B4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right w:val="single" w:sz="6" w:space="0" w:color="auto"/>
            </w:tcBorders>
          </w:tcPr>
          <w:p w14:paraId="6AD1B45E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Неочищенная порожняя тара</w:t>
            </w:r>
          </w:p>
        </w:tc>
        <w:tc>
          <w:tcPr>
            <w:tcW w:w="459" w:type="dxa"/>
          </w:tcPr>
          <w:p w14:paraId="0A017855" w14:textId="77777777" w:rsidR="0013438C" w:rsidRPr="007A1F7A" w:rsidRDefault="0013438C" w:rsidP="00477262"/>
        </w:tc>
        <w:tc>
          <w:tcPr>
            <w:tcW w:w="459" w:type="dxa"/>
          </w:tcPr>
          <w:p w14:paraId="757203D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20AE47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6EC7A0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91270F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38417A1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D8B7745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664A96" w14:paraId="34D3D00D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667EF04C" w14:textId="77777777" w:rsidR="0013438C" w:rsidRPr="007A1F7A" w:rsidRDefault="0013438C" w:rsidP="00477262">
            <w:pPr>
              <w:ind w:left="-111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2ED57218" w14:textId="77777777" w:rsidR="0013438C" w:rsidRPr="007A1F7A" w:rsidRDefault="0013438C" w:rsidP="00477262">
            <w:pPr>
              <w:ind w:left="731" w:hanging="731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A1F7A">
              <w:rPr>
                <w:b/>
                <w:bCs/>
                <w:i/>
                <w:iCs/>
              </w:rPr>
              <w:t>ПРИМЕЧАНИЕ:</w:t>
            </w:r>
          </w:p>
          <w:p w14:paraId="4D86DE6E" w14:textId="77777777" w:rsidR="0013438C" w:rsidRPr="0064011C" w:rsidRDefault="0013438C" w:rsidP="00BC23A4">
            <w:pPr>
              <w:ind w:left="136" w:hanging="168"/>
              <w:rPr>
                <w:rFonts w:eastAsia="Calibri"/>
                <w:i/>
                <w:sz w:val="18"/>
                <w:szCs w:val="18"/>
              </w:rPr>
            </w:pPr>
            <w:r w:rsidRPr="0064011C">
              <w:rPr>
                <w:i/>
                <w:vertAlign w:val="superscript"/>
              </w:rPr>
              <w:t>1)</w:t>
            </w:r>
            <w:r w:rsidRPr="0064011C">
              <w:rPr>
                <w:i/>
              </w:rPr>
              <w:t xml:space="preserve"> По меньшей мере в трех партиях по 30 кг каждая максимум; расстояние между партиями – </w:t>
            </w:r>
            <w:r w:rsidR="00BC23A4">
              <w:rPr>
                <w:i/>
              </w:rPr>
              <w:br/>
            </w:r>
            <w:r w:rsidRPr="0064011C">
              <w:rPr>
                <w:i/>
              </w:rPr>
              <w:t>не менее 10,00 м.</w:t>
            </w:r>
          </w:p>
          <w:p w14:paraId="4A100863" w14:textId="77777777" w:rsidR="0013438C" w:rsidRPr="0064011C" w:rsidRDefault="0013438C" w:rsidP="00BC23A4">
            <w:pPr>
              <w:ind w:left="136" w:hanging="168"/>
              <w:rPr>
                <w:rFonts w:eastAsia="Calibri"/>
                <w:i/>
                <w:sz w:val="18"/>
                <w:szCs w:val="18"/>
              </w:rPr>
            </w:pPr>
            <w:r w:rsidRPr="0064011C">
              <w:rPr>
                <w:i/>
                <w:vertAlign w:val="superscript"/>
              </w:rPr>
              <w:t>2)</w:t>
            </w:r>
            <w:r w:rsidRPr="0064011C">
              <w:rPr>
                <w:i/>
              </w:rPr>
              <w:t xml:space="preserve"> По меньшей мере в трех партиях по 5 000 кг каждая максимум; расстояние между партиями – не менее 10,00 м.</w:t>
            </w:r>
          </w:p>
          <w:p w14:paraId="641EA36A" w14:textId="77777777" w:rsidR="0013438C" w:rsidRPr="007A1F7A" w:rsidRDefault="0013438C" w:rsidP="00BC23A4">
            <w:pPr>
              <w:ind w:left="136" w:hanging="168"/>
              <w:rPr>
                <w:i/>
                <w:sz w:val="18"/>
                <w:szCs w:val="18"/>
              </w:rPr>
            </w:pPr>
            <w:r w:rsidRPr="0064011C">
              <w:rPr>
                <w:i/>
                <w:vertAlign w:val="superscript"/>
              </w:rPr>
              <w:t>3)</w:t>
            </w:r>
            <w:r w:rsidRPr="0064011C">
              <w:rPr>
                <w:i/>
              </w:rPr>
              <w:t xml:space="preserve"> Не более 100 000 кг на один трюм. Для разделения трюма допускается использование деревянной переборки.</w:t>
            </w:r>
          </w:p>
        </w:tc>
        <w:tc>
          <w:tcPr>
            <w:tcW w:w="459" w:type="dxa"/>
          </w:tcPr>
          <w:p w14:paraId="06701777" w14:textId="77777777" w:rsidR="0013438C" w:rsidRPr="007A1F7A" w:rsidRDefault="0013438C" w:rsidP="00477262"/>
        </w:tc>
        <w:tc>
          <w:tcPr>
            <w:tcW w:w="459" w:type="dxa"/>
          </w:tcPr>
          <w:p w14:paraId="1540F0AC" w14:textId="77777777" w:rsidR="0013438C" w:rsidRPr="007A1F7A" w:rsidRDefault="0013438C" w:rsidP="00477262"/>
        </w:tc>
        <w:tc>
          <w:tcPr>
            <w:tcW w:w="459" w:type="dxa"/>
          </w:tcPr>
          <w:p w14:paraId="775DB20D" w14:textId="77777777" w:rsidR="0013438C" w:rsidRPr="007A1F7A" w:rsidRDefault="0013438C" w:rsidP="00477262"/>
        </w:tc>
        <w:tc>
          <w:tcPr>
            <w:tcW w:w="459" w:type="dxa"/>
          </w:tcPr>
          <w:p w14:paraId="60848612" w14:textId="77777777" w:rsidR="0013438C" w:rsidRPr="007A1F7A" w:rsidRDefault="0013438C" w:rsidP="00477262"/>
        </w:tc>
        <w:tc>
          <w:tcPr>
            <w:tcW w:w="459" w:type="dxa"/>
          </w:tcPr>
          <w:p w14:paraId="5718495D" w14:textId="77777777" w:rsidR="0013438C" w:rsidRPr="007A1F7A" w:rsidRDefault="0013438C" w:rsidP="00477262"/>
        </w:tc>
        <w:tc>
          <w:tcPr>
            <w:tcW w:w="459" w:type="dxa"/>
          </w:tcPr>
          <w:p w14:paraId="59C3530B" w14:textId="77777777" w:rsidR="0013438C" w:rsidRPr="007A1F7A" w:rsidRDefault="0013438C" w:rsidP="00477262"/>
        </w:tc>
        <w:tc>
          <w:tcPr>
            <w:tcW w:w="459" w:type="dxa"/>
          </w:tcPr>
          <w:p w14:paraId="3555BA2B" w14:textId="77777777" w:rsidR="0013438C" w:rsidRPr="007A1F7A" w:rsidRDefault="0013438C" w:rsidP="00477262"/>
        </w:tc>
      </w:tr>
      <w:tr w:rsidR="0013438C" w:rsidRPr="007A1F7A" w14:paraId="002F5008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3CE140B0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8218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грузы, для которых в колонке 5 таблицы А главы 3.2 предписан знак образца № 2.1: всего</w:t>
            </w:r>
          </w:p>
        </w:tc>
        <w:tc>
          <w:tcPr>
            <w:tcW w:w="459" w:type="dxa"/>
          </w:tcPr>
          <w:p w14:paraId="253AAA9D" w14:textId="77777777" w:rsidR="0013438C" w:rsidRPr="007A1F7A" w:rsidRDefault="0013438C" w:rsidP="00477262"/>
        </w:tc>
        <w:tc>
          <w:tcPr>
            <w:tcW w:w="459" w:type="dxa"/>
          </w:tcPr>
          <w:p w14:paraId="56AFFEFC" w14:textId="77777777" w:rsidR="0013438C" w:rsidRPr="007A1F7A" w:rsidRDefault="0013438C" w:rsidP="00477262"/>
        </w:tc>
        <w:tc>
          <w:tcPr>
            <w:tcW w:w="459" w:type="dxa"/>
          </w:tcPr>
          <w:p w14:paraId="38D5DAFF" w14:textId="77777777" w:rsidR="0013438C" w:rsidRPr="007A1F7A" w:rsidRDefault="0013438C" w:rsidP="00477262"/>
        </w:tc>
        <w:tc>
          <w:tcPr>
            <w:tcW w:w="459" w:type="dxa"/>
          </w:tcPr>
          <w:p w14:paraId="7F3F2D1E" w14:textId="77777777" w:rsidR="0013438C" w:rsidRPr="007A1F7A" w:rsidRDefault="0013438C" w:rsidP="00477262"/>
        </w:tc>
        <w:tc>
          <w:tcPr>
            <w:tcW w:w="459" w:type="dxa"/>
          </w:tcPr>
          <w:p w14:paraId="35B2D8DA" w14:textId="77777777" w:rsidR="0013438C" w:rsidRPr="007A1F7A" w:rsidRDefault="0013438C" w:rsidP="00477262"/>
        </w:tc>
        <w:tc>
          <w:tcPr>
            <w:tcW w:w="459" w:type="dxa"/>
          </w:tcPr>
          <w:p w14:paraId="2935EDE7" w14:textId="77777777" w:rsidR="0013438C" w:rsidRPr="007A1F7A" w:rsidRDefault="0013438C" w:rsidP="00477262">
            <w:r w:rsidRPr="007A1F7A">
              <w:t>X</w:t>
            </w:r>
          </w:p>
        </w:tc>
        <w:tc>
          <w:tcPr>
            <w:tcW w:w="459" w:type="dxa"/>
          </w:tcPr>
          <w:p w14:paraId="14F46E11" w14:textId="77777777" w:rsidR="0013438C" w:rsidRPr="007A1F7A" w:rsidRDefault="0013438C" w:rsidP="00477262"/>
        </w:tc>
      </w:tr>
      <w:tr w:rsidR="0013438C" w:rsidRPr="007A1F7A" w14:paraId="2E71E4BB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321DEBD1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9183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грузы, для которых в колонке 5 таблицы А главы 3.2 предписан знак образца № 2.3: всего</w:t>
            </w:r>
          </w:p>
        </w:tc>
        <w:tc>
          <w:tcPr>
            <w:tcW w:w="459" w:type="dxa"/>
          </w:tcPr>
          <w:p w14:paraId="4E97159F" w14:textId="77777777" w:rsidR="0013438C" w:rsidRPr="007A1F7A" w:rsidRDefault="0013438C" w:rsidP="00477262"/>
        </w:tc>
        <w:tc>
          <w:tcPr>
            <w:tcW w:w="459" w:type="dxa"/>
          </w:tcPr>
          <w:p w14:paraId="15255619" w14:textId="77777777" w:rsidR="0013438C" w:rsidRPr="007A1F7A" w:rsidRDefault="0013438C" w:rsidP="00477262"/>
        </w:tc>
        <w:tc>
          <w:tcPr>
            <w:tcW w:w="459" w:type="dxa"/>
          </w:tcPr>
          <w:p w14:paraId="5464AEAF" w14:textId="77777777" w:rsidR="0013438C" w:rsidRPr="007A1F7A" w:rsidRDefault="0013438C" w:rsidP="00477262"/>
        </w:tc>
        <w:tc>
          <w:tcPr>
            <w:tcW w:w="459" w:type="dxa"/>
          </w:tcPr>
          <w:p w14:paraId="358E52DB" w14:textId="77777777" w:rsidR="0013438C" w:rsidRPr="007A1F7A" w:rsidRDefault="0013438C" w:rsidP="00477262"/>
        </w:tc>
        <w:tc>
          <w:tcPr>
            <w:tcW w:w="459" w:type="dxa"/>
          </w:tcPr>
          <w:p w14:paraId="300D68E3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0D7D9154" w14:textId="77777777" w:rsidR="0013438C" w:rsidRPr="007A1F7A" w:rsidRDefault="0013438C" w:rsidP="00477262"/>
        </w:tc>
        <w:tc>
          <w:tcPr>
            <w:tcW w:w="459" w:type="dxa"/>
          </w:tcPr>
          <w:p w14:paraId="253CF439" w14:textId="77777777" w:rsidR="0013438C" w:rsidRPr="007A1F7A" w:rsidRDefault="0013438C" w:rsidP="00477262"/>
        </w:tc>
      </w:tr>
      <w:tr w:rsidR="0013438C" w:rsidRPr="007A1F7A" w14:paraId="1CC57F53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6260B259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E70F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47FB0569" w14:textId="77777777" w:rsidR="0013438C" w:rsidRPr="007A1F7A" w:rsidRDefault="0013438C" w:rsidP="00477262"/>
        </w:tc>
        <w:tc>
          <w:tcPr>
            <w:tcW w:w="459" w:type="dxa"/>
          </w:tcPr>
          <w:p w14:paraId="040B7A9E" w14:textId="77777777" w:rsidR="0013438C" w:rsidRPr="007A1F7A" w:rsidRDefault="0013438C" w:rsidP="00477262"/>
        </w:tc>
        <w:tc>
          <w:tcPr>
            <w:tcW w:w="459" w:type="dxa"/>
          </w:tcPr>
          <w:p w14:paraId="476BC156" w14:textId="77777777" w:rsidR="0013438C" w:rsidRPr="007A1F7A" w:rsidRDefault="0013438C" w:rsidP="00477262"/>
        </w:tc>
        <w:tc>
          <w:tcPr>
            <w:tcW w:w="459" w:type="dxa"/>
          </w:tcPr>
          <w:p w14:paraId="0BE4D417" w14:textId="77777777" w:rsidR="0013438C" w:rsidRPr="007A1F7A" w:rsidRDefault="0013438C" w:rsidP="00477262"/>
        </w:tc>
        <w:tc>
          <w:tcPr>
            <w:tcW w:w="459" w:type="dxa"/>
          </w:tcPr>
          <w:p w14:paraId="64A933A5" w14:textId="77777777" w:rsidR="0013438C" w:rsidRPr="007A1F7A" w:rsidRDefault="0013438C" w:rsidP="00477262"/>
        </w:tc>
        <w:tc>
          <w:tcPr>
            <w:tcW w:w="459" w:type="dxa"/>
          </w:tcPr>
          <w:p w14:paraId="4A2F311C" w14:textId="77777777" w:rsidR="0013438C" w:rsidRPr="007A1F7A" w:rsidRDefault="0013438C" w:rsidP="00477262"/>
        </w:tc>
        <w:tc>
          <w:tcPr>
            <w:tcW w:w="459" w:type="dxa"/>
          </w:tcPr>
          <w:p w14:paraId="0F7BD5CB" w14:textId="77777777" w:rsidR="0013438C" w:rsidRPr="007A1F7A" w:rsidRDefault="0013438C" w:rsidP="00477262">
            <w:r w:rsidRPr="007A1F7A">
              <w:t>X</w:t>
            </w:r>
          </w:p>
        </w:tc>
      </w:tr>
      <w:tr w:rsidR="0013438C" w:rsidRPr="007A1F7A" w14:paraId="2CCAD125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5FB25DEE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3</w:t>
            </w:r>
          </w:p>
        </w:tc>
        <w:tc>
          <w:tcPr>
            <w:tcW w:w="8788" w:type="dxa"/>
          </w:tcPr>
          <w:p w14:paraId="58CA57F0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грузы группы упаковки I или II, для которых в дополнение к знаку образца № 3 в колонке 5 таблицы А главы 3.2 предписан знак образца № 6.1: всего</w:t>
            </w:r>
          </w:p>
        </w:tc>
        <w:tc>
          <w:tcPr>
            <w:tcW w:w="459" w:type="dxa"/>
          </w:tcPr>
          <w:p w14:paraId="659C8247" w14:textId="77777777" w:rsidR="0013438C" w:rsidRPr="007A1F7A" w:rsidRDefault="0013438C" w:rsidP="00477262"/>
        </w:tc>
        <w:tc>
          <w:tcPr>
            <w:tcW w:w="459" w:type="dxa"/>
          </w:tcPr>
          <w:p w14:paraId="403ED3CE" w14:textId="77777777" w:rsidR="0013438C" w:rsidRPr="007A1F7A" w:rsidRDefault="0013438C" w:rsidP="00477262"/>
        </w:tc>
        <w:tc>
          <w:tcPr>
            <w:tcW w:w="459" w:type="dxa"/>
          </w:tcPr>
          <w:p w14:paraId="455062E6" w14:textId="77777777" w:rsidR="0013438C" w:rsidRPr="007A1F7A" w:rsidRDefault="0013438C" w:rsidP="00477262"/>
        </w:tc>
        <w:tc>
          <w:tcPr>
            <w:tcW w:w="459" w:type="dxa"/>
          </w:tcPr>
          <w:p w14:paraId="37EEDBF6" w14:textId="77777777" w:rsidR="0013438C" w:rsidRPr="007A1F7A" w:rsidRDefault="0013438C" w:rsidP="00477262"/>
        </w:tc>
        <w:tc>
          <w:tcPr>
            <w:tcW w:w="459" w:type="dxa"/>
          </w:tcPr>
          <w:p w14:paraId="61792E01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00E6BAB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E9532CE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29C75DD1" w14:textId="77777777" w:rsidTr="00477262">
        <w:trPr>
          <w:jc w:val="center"/>
        </w:trPr>
        <w:tc>
          <w:tcPr>
            <w:tcW w:w="852" w:type="dxa"/>
          </w:tcPr>
          <w:p w14:paraId="7BC64248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7FE9B170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 xml:space="preserve">Все другие грузы группы упаковки I или </w:t>
            </w:r>
            <w:r w:rsidR="00BC23A4">
              <w:rPr>
                <w:lang w:val="en-US"/>
              </w:rPr>
              <w:t>I</w:t>
            </w:r>
            <w:r w:rsidRPr="007A1F7A">
              <w:t>I: всего</w:t>
            </w:r>
          </w:p>
        </w:tc>
        <w:tc>
          <w:tcPr>
            <w:tcW w:w="459" w:type="dxa"/>
          </w:tcPr>
          <w:p w14:paraId="4348FFDC" w14:textId="77777777" w:rsidR="0013438C" w:rsidRPr="007A1F7A" w:rsidRDefault="0013438C" w:rsidP="00477262"/>
        </w:tc>
        <w:tc>
          <w:tcPr>
            <w:tcW w:w="459" w:type="dxa"/>
          </w:tcPr>
          <w:p w14:paraId="628C8398" w14:textId="77777777" w:rsidR="0013438C" w:rsidRPr="007A1F7A" w:rsidRDefault="0013438C" w:rsidP="00477262"/>
        </w:tc>
        <w:tc>
          <w:tcPr>
            <w:tcW w:w="459" w:type="dxa"/>
          </w:tcPr>
          <w:p w14:paraId="43A154E8" w14:textId="77777777" w:rsidR="0013438C" w:rsidRPr="007A1F7A" w:rsidRDefault="0013438C" w:rsidP="00477262"/>
        </w:tc>
        <w:tc>
          <w:tcPr>
            <w:tcW w:w="459" w:type="dxa"/>
          </w:tcPr>
          <w:p w14:paraId="1F431755" w14:textId="77777777" w:rsidR="0013438C" w:rsidRPr="007A1F7A" w:rsidRDefault="0013438C" w:rsidP="00477262"/>
        </w:tc>
        <w:tc>
          <w:tcPr>
            <w:tcW w:w="459" w:type="dxa"/>
          </w:tcPr>
          <w:p w14:paraId="6BE2E38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A40A9F4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1DC50116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7C145C4F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6066F6F0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  <w:bookmarkStart w:id="2" w:name="_Hlk10464069"/>
          </w:p>
        </w:tc>
        <w:tc>
          <w:tcPr>
            <w:tcW w:w="8788" w:type="dxa"/>
          </w:tcPr>
          <w:p w14:paraId="691C311F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79956D97" w14:textId="77777777" w:rsidR="0013438C" w:rsidRPr="007A1F7A" w:rsidRDefault="0013438C" w:rsidP="00477262"/>
        </w:tc>
        <w:tc>
          <w:tcPr>
            <w:tcW w:w="459" w:type="dxa"/>
          </w:tcPr>
          <w:p w14:paraId="749A394E" w14:textId="77777777" w:rsidR="0013438C" w:rsidRPr="007A1F7A" w:rsidRDefault="0013438C" w:rsidP="00477262"/>
        </w:tc>
        <w:tc>
          <w:tcPr>
            <w:tcW w:w="459" w:type="dxa"/>
          </w:tcPr>
          <w:p w14:paraId="5B95647D" w14:textId="77777777" w:rsidR="0013438C" w:rsidRPr="007A1F7A" w:rsidRDefault="0013438C" w:rsidP="00477262"/>
        </w:tc>
        <w:tc>
          <w:tcPr>
            <w:tcW w:w="459" w:type="dxa"/>
          </w:tcPr>
          <w:p w14:paraId="0D3CF2B2" w14:textId="77777777" w:rsidR="0013438C" w:rsidRPr="007A1F7A" w:rsidRDefault="0013438C" w:rsidP="00477262"/>
        </w:tc>
        <w:tc>
          <w:tcPr>
            <w:tcW w:w="459" w:type="dxa"/>
          </w:tcPr>
          <w:p w14:paraId="76373DA0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0440E5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DE7437A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bookmarkEnd w:id="2"/>
    </w:tbl>
    <w:p w14:paraId="34263D5C" w14:textId="77777777" w:rsidR="0013438C" w:rsidRPr="007A1F7A" w:rsidRDefault="0013438C" w:rsidP="0013438C">
      <w:pPr>
        <w:pStyle w:val="Bullet1G"/>
        <w:numPr>
          <w:ilvl w:val="0"/>
          <w:numId w:val="0"/>
        </w:numPr>
        <w:ind w:left="1701" w:hanging="170"/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8788"/>
        <w:gridCol w:w="459"/>
        <w:gridCol w:w="459"/>
        <w:gridCol w:w="459"/>
        <w:gridCol w:w="459"/>
        <w:gridCol w:w="459"/>
        <w:gridCol w:w="459"/>
        <w:gridCol w:w="459"/>
      </w:tblGrid>
      <w:tr w:rsidR="0013438C" w:rsidRPr="007A1F7A" w14:paraId="3B0212AE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3A0CB33C" w14:textId="77777777" w:rsidR="0013438C" w:rsidRPr="0064011C" w:rsidRDefault="0013438C" w:rsidP="00477262">
            <w:pPr>
              <w:pageBreakBefore/>
              <w:ind w:left="-113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lastRenderedPageBreak/>
              <w:t>4.1</w:t>
            </w:r>
          </w:p>
        </w:tc>
        <w:tc>
          <w:tcPr>
            <w:tcW w:w="8788" w:type="dxa"/>
          </w:tcPr>
          <w:p w14:paraId="1444E336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№ ООН 3221, 3222, 3231 и 3232: всего</w:t>
            </w:r>
          </w:p>
        </w:tc>
        <w:tc>
          <w:tcPr>
            <w:tcW w:w="459" w:type="dxa"/>
          </w:tcPr>
          <w:p w14:paraId="31CD3D00" w14:textId="77777777" w:rsidR="0013438C" w:rsidRPr="007A1F7A" w:rsidRDefault="0013438C" w:rsidP="00477262"/>
        </w:tc>
        <w:tc>
          <w:tcPr>
            <w:tcW w:w="459" w:type="dxa"/>
          </w:tcPr>
          <w:p w14:paraId="29A9ED30" w14:textId="77777777" w:rsidR="0013438C" w:rsidRPr="007A1F7A" w:rsidRDefault="0013438C" w:rsidP="00477262"/>
        </w:tc>
        <w:tc>
          <w:tcPr>
            <w:tcW w:w="459" w:type="dxa"/>
          </w:tcPr>
          <w:p w14:paraId="76FD0926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6454F84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AC5B73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E11FF9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386F217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1713EAD8" w14:textId="77777777" w:rsidTr="00BC23A4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59936B23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0781F3F6" w14:textId="77777777" w:rsidR="0013438C" w:rsidRPr="007A1F7A" w:rsidRDefault="00BC23A4" w:rsidP="00477262">
            <w:pPr>
              <w:rPr>
                <w:rFonts w:eastAsia="Calibri"/>
                <w:sz w:val="18"/>
                <w:szCs w:val="18"/>
              </w:rPr>
            </w:pPr>
            <w:r>
              <w:t>Все грузы группы упаковки I</w:t>
            </w:r>
          </w:p>
          <w:p w14:paraId="1F78DA78" w14:textId="77777777" w:rsidR="0013438C" w:rsidRPr="007A1F7A" w:rsidRDefault="0013438C" w:rsidP="00477262">
            <w:pPr>
              <w:rPr>
                <w:rFonts w:eastAsia="Calibri"/>
                <w:sz w:val="18"/>
                <w:szCs w:val="18"/>
              </w:rPr>
            </w:pPr>
            <w:r w:rsidRPr="007A1F7A">
              <w:t>Все грузы группы упаковки II, для которых в дополнение к знаку образца № 4.1 в колонке 5 таблицы</w:t>
            </w:r>
            <w:r w:rsidR="00BC23A4">
              <w:rPr>
                <w:lang w:val="en-US"/>
              </w:rPr>
              <w:t> </w:t>
            </w:r>
            <w:r w:rsidRPr="007A1F7A">
              <w:t>А главы 3</w:t>
            </w:r>
            <w:r w:rsidR="00BC23A4">
              <w:t>.2 предписан знак образца № 6.1</w:t>
            </w:r>
          </w:p>
          <w:p w14:paraId="7A61E69C" w14:textId="77777777" w:rsidR="0013438C" w:rsidRPr="007A1F7A" w:rsidRDefault="0013438C" w:rsidP="00477262">
            <w:pPr>
              <w:rPr>
                <w:rFonts w:eastAsia="Calibri"/>
                <w:sz w:val="18"/>
                <w:szCs w:val="18"/>
              </w:rPr>
            </w:pPr>
            <w:r w:rsidRPr="007A1F7A">
              <w:t>Самореактивные вещества типов C, D, E и F</w:t>
            </w:r>
            <w:r w:rsidR="00BC23A4">
              <w:t xml:space="preserve"> (№ ООН 3223–3230 и 3233–3240)</w:t>
            </w:r>
          </w:p>
          <w:p w14:paraId="18D8F7A5" w14:textId="77777777" w:rsidR="0013438C" w:rsidRPr="007A1F7A" w:rsidRDefault="0013438C" w:rsidP="00477262">
            <w:pPr>
              <w:rPr>
                <w:rFonts w:eastAsia="Calibri"/>
                <w:sz w:val="18"/>
                <w:szCs w:val="18"/>
              </w:rPr>
            </w:pPr>
            <w:r w:rsidRPr="007A1F7A">
              <w:t xml:space="preserve">Все другие вещества с классификационным кодом SR1 или SR2 </w:t>
            </w:r>
            <w:r w:rsidR="00BC23A4">
              <w:t>(№ ООН 2956, 3241, 3242 и 3251)</w:t>
            </w:r>
          </w:p>
          <w:p w14:paraId="56A129EA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 xml:space="preserve">и десенсибилизированные взрывчатые вещества группы упаковки II (№ ООН 2907, 3319 и 3344): всего </w:t>
            </w:r>
          </w:p>
        </w:tc>
        <w:tc>
          <w:tcPr>
            <w:tcW w:w="459" w:type="dxa"/>
          </w:tcPr>
          <w:p w14:paraId="7FD1DFF4" w14:textId="77777777" w:rsidR="0013438C" w:rsidRPr="007A1F7A" w:rsidRDefault="0013438C" w:rsidP="00477262"/>
        </w:tc>
        <w:tc>
          <w:tcPr>
            <w:tcW w:w="459" w:type="dxa"/>
          </w:tcPr>
          <w:p w14:paraId="31898DB3" w14:textId="77777777" w:rsidR="0013438C" w:rsidRPr="007A1F7A" w:rsidRDefault="0013438C" w:rsidP="00477262"/>
        </w:tc>
        <w:tc>
          <w:tcPr>
            <w:tcW w:w="459" w:type="dxa"/>
          </w:tcPr>
          <w:p w14:paraId="050DE1D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  <w:vAlign w:val="bottom"/>
          </w:tcPr>
          <w:p w14:paraId="009D0E4F" w14:textId="77777777" w:rsidR="0013438C" w:rsidRPr="007A1F7A" w:rsidRDefault="0013438C" w:rsidP="00BC23A4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243A981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6E93DF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CFBE883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698879AE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722520AE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1563A69A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2AFB314C" w14:textId="77777777" w:rsidR="0013438C" w:rsidRPr="007A1F7A" w:rsidRDefault="0013438C" w:rsidP="00477262"/>
        </w:tc>
        <w:tc>
          <w:tcPr>
            <w:tcW w:w="459" w:type="dxa"/>
          </w:tcPr>
          <w:p w14:paraId="019EF1CD" w14:textId="77777777" w:rsidR="0013438C" w:rsidRPr="007A1F7A" w:rsidRDefault="0013438C" w:rsidP="00477262"/>
        </w:tc>
        <w:tc>
          <w:tcPr>
            <w:tcW w:w="459" w:type="dxa"/>
          </w:tcPr>
          <w:p w14:paraId="49AEF9F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8B9922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228409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D431F6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3186285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0F7AB12D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33B10199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4.2</w:t>
            </w:r>
          </w:p>
        </w:tc>
        <w:tc>
          <w:tcPr>
            <w:tcW w:w="8788" w:type="dxa"/>
          </w:tcPr>
          <w:p w14:paraId="289707F3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грузы группы упаковки I или II, для которых в дополнение к знаку образца № 4.2 в колонке 5 таблицы А главы 3.2 предписан знак образца № 6.1: всего</w:t>
            </w:r>
          </w:p>
        </w:tc>
        <w:tc>
          <w:tcPr>
            <w:tcW w:w="459" w:type="dxa"/>
          </w:tcPr>
          <w:p w14:paraId="4518C60D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272B33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55244A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020CEA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5A4AC8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97C1C19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694ECF7C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095CC41F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70EBB8C0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1E1BA0CD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24F4A67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8A34D2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BD442F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919B720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A9325B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A1A7DD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55AD9A8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4346AF2C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46DC94AE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4.3</w:t>
            </w:r>
          </w:p>
        </w:tc>
        <w:tc>
          <w:tcPr>
            <w:tcW w:w="8788" w:type="dxa"/>
          </w:tcPr>
          <w:p w14:paraId="1740B2A0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грузы группы упаковки I или II, для которых в дополнение к знаку образца № 4.3 в колонке 5 таблицы А главы 3.2 предписан знак образца № 3, 4.1 или 6.1: всего</w:t>
            </w:r>
          </w:p>
        </w:tc>
        <w:tc>
          <w:tcPr>
            <w:tcW w:w="459" w:type="dxa"/>
          </w:tcPr>
          <w:p w14:paraId="28116EA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FCFD8C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3BC6D1D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EB2C010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A7EE71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173A5C2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7CAAE601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0C8BC159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09BAF9BD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650B7776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03F2E5B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863CDB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7D7A15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655B231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0A1D9F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C34B71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D60FB0B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7C359C26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6885199E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5.1</w:t>
            </w:r>
          </w:p>
        </w:tc>
        <w:tc>
          <w:tcPr>
            <w:tcW w:w="8788" w:type="dxa"/>
          </w:tcPr>
          <w:p w14:paraId="5534BBA2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Все грузы группы упаковки I или II, для которых в дополнение к знаку образца № 5.1 в колонке 5 таблицы А главы 3.2 предписан знак образца № 6.1: всего</w:t>
            </w:r>
          </w:p>
        </w:tc>
        <w:tc>
          <w:tcPr>
            <w:tcW w:w="459" w:type="dxa"/>
          </w:tcPr>
          <w:p w14:paraId="630F0BA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33E91F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27235C1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284E71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FA2E74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78F5AEB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519FD830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54AEA189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FB46188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360E5E79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604B070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95A2EF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3C8071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BC46C3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977A38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DC8C14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9AB1E1B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4809C1B0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4A77F9A8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5.2</w:t>
            </w:r>
          </w:p>
        </w:tc>
        <w:tc>
          <w:tcPr>
            <w:tcW w:w="8788" w:type="dxa"/>
          </w:tcPr>
          <w:p w14:paraId="77B189A7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№ ООН 3101, 3102, 3111 и 3112: всего</w:t>
            </w:r>
          </w:p>
        </w:tc>
        <w:tc>
          <w:tcPr>
            <w:tcW w:w="459" w:type="dxa"/>
          </w:tcPr>
          <w:p w14:paraId="70FAD3E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19F8DF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1174415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349BA84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294878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7206C6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1EACEBC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0803393F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39584A0A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B1D37F4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7AF848B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20A230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9EE339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23DC0E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61D6B5A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41AC3FF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81E2878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45F30645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7EB7DB75" w14:textId="77777777" w:rsidR="0013438C" w:rsidRPr="007A1F7A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A1F7A">
              <w:rPr>
                <w:b/>
                <w:bCs/>
              </w:rPr>
              <w:t>6.1</w:t>
            </w:r>
          </w:p>
        </w:tc>
        <w:tc>
          <w:tcPr>
            <w:tcW w:w="8788" w:type="dxa"/>
          </w:tcPr>
          <w:p w14:paraId="6E6B12D5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Все грузы группы упаковки I: всего</w:t>
            </w:r>
          </w:p>
        </w:tc>
        <w:tc>
          <w:tcPr>
            <w:tcW w:w="459" w:type="dxa"/>
          </w:tcPr>
          <w:p w14:paraId="1CBE74F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19AA7E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528709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B74D7C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C86D597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5BBCFC10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C1ED58A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1A65BE52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174457B7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33E5C85F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Все грузы группы упаковки II: всего</w:t>
            </w:r>
          </w:p>
        </w:tc>
        <w:tc>
          <w:tcPr>
            <w:tcW w:w="459" w:type="dxa"/>
          </w:tcPr>
          <w:p w14:paraId="1144A38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14242A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6045EA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0B11AC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55CBE1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1F4B5D2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33F007BD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0F111BCA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4C430F67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43B2C46D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Все грузы, перевозимые навалом/насыпью</w:t>
            </w:r>
          </w:p>
        </w:tc>
        <w:tc>
          <w:tcPr>
            <w:tcW w:w="459" w:type="dxa"/>
          </w:tcPr>
          <w:p w14:paraId="3C26538D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25602CC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5A29EFD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ABA41CC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67B32E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F5CDB9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8617D4F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31445FAC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1E63D0ED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7652E4F1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6525F160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BA9EB9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0BF88B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EEBFF4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EAD7F9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103B4A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636D989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4FDA18A9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2717098D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7</w:t>
            </w:r>
          </w:p>
        </w:tc>
        <w:tc>
          <w:tcPr>
            <w:tcW w:w="8788" w:type="dxa"/>
          </w:tcPr>
          <w:p w14:paraId="39D62550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№ ООН 2912, 2913, 2915, 2916, 2917, 2919, 2977, 2978 и 3321–3333</w:t>
            </w:r>
          </w:p>
        </w:tc>
        <w:tc>
          <w:tcPr>
            <w:tcW w:w="459" w:type="dxa"/>
          </w:tcPr>
          <w:p w14:paraId="676245A7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4016FE7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D2D238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7B8B50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405B63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A2C52A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16C392C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5FC7DDA7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7CF0F6C3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4337A235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48569F6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E2DE53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1BF750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8F965A9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2BDCF41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6C4A65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12E1427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11BB2045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118F466F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8</w:t>
            </w:r>
          </w:p>
        </w:tc>
        <w:tc>
          <w:tcPr>
            <w:tcW w:w="8788" w:type="dxa"/>
          </w:tcPr>
          <w:p w14:paraId="408DCB71" w14:textId="77777777" w:rsidR="0013438C" w:rsidRPr="007A1F7A" w:rsidRDefault="00BC23A4" w:rsidP="00477262">
            <w:pPr>
              <w:rPr>
                <w:rFonts w:eastAsia="Calibri"/>
                <w:sz w:val="18"/>
                <w:szCs w:val="18"/>
              </w:rPr>
            </w:pPr>
            <w:r>
              <w:t>Все грузы группы упаковки I</w:t>
            </w:r>
          </w:p>
          <w:p w14:paraId="1AC293F5" w14:textId="77777777" w:rsidR="0013438C" w:rsidRPr="007A1F7A" w:rsidRDefault="0013438C" w:rsidP="00BC23A4">
            <w:pPr>
              <w:rPr>
                <w:sz w:val="18"/>
                <w:szCs w:val="18"/>
              </w:rPr>
            </w:pPr>
            <w:r w:rsidRPr="007A1F7A">
              <w:t>Все грузы группы упаковки II, для которых в дополнение к знаку образца № 8 в колонке 5 таблицы</w:t>
            </w:r>
            <w:r w:rsidR="00BC23A4">
              <w:rPr>
                <w:lang w:val="en-US"/>
              </w:rPr>
              <w:t> </w:t>
            </w:r>
            <w:r w:rsidRPr="007A1F7A">
              <w:t>А главы 3.2 предписан знак образца № 3 или 6.1: всего</w:t>
            </w:r>
          </w:p>
        </w:tc>
        <w:tc>
          <w:tcPr>
            <w:tcW w:w="459" w:type="dxa"/>
          </w:tcPr>
          <w:p w14:paraId="35B2D2A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8492B4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A0E73B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7796E3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887470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8BC6662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3EB06FBB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30A22F88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2D1A78B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50156D57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6110876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5226A03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EDCD06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834776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FD699A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6D10AE3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C9B65EE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  <w:tr w:rsidR="0013438C" w:rsidRPr="007A1F7A" w14:paraId="6C7A7560" w14:textId="77777777" w:rsidTr="00477262">
        <w:trPr>
          <w:jc w:val="center"/>
        </w:trPr>
        <w:tc>
          <w:tcPr>
            <w:tcW w:w="852" w:type="dxa"/>
            <w:tcBorders>
              <w:bottom w:val="nil"/>
            </w:tcBorders>
          </w:tcPr>
          <w:p w14:paraId="5906469A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64011C">
              <w:rPr>
                <w:b/>
              </w:rPr>
              <w:t>9</w:t>
            </w:r>
          </w:p>
        </w:tc>
        <w:tc>
          <w:tcPr>
            <w:tcW w:w="8788" w:type="dxa"/>
          </w:tcPr>
          <w:p w14:paraId="60CF65C0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Все грузы группы упаковки II: всего</w:t>
            </w:r>
          </w:p>
        </w:tc>
        <w:tc>
          <w:tcPr>
            <w:tcW w:w="459" w:type="dxa"/>
          </w:tcPr>
          <w:p w14:paraId="0F7F4E7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1F3062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33FB97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EBC00DF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4D7A4CA5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7DB3A6B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605D0AF6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1C1BB67B" w14:textId="77777777" w:rsidTr="00477262">
        <w:trPr>
          <w:jc w:val="center"/>
        </w:trPr>
        <w:tc>
          <w:tcPr>
            <w:tcW w:w="852" w:type="dxa"/>
            <w:tcBorders>
              <w:top w:val="nil"/>
              <w:bottom w:val="nil"/>
            </w:tcBorders>
          </w:tcPr>
          <w:p w14:paraId="30F5E74D" w14:textId="77777777" w:rsidR="0013438C" w:rsidRPr="0064011C" w:rsidRDefault="0013438C" w:rsidP="00477262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64B73F86" w14:textId="77777777" w:rsidR="0013438C" w:rsidRPr="007A1F7A" w:rsidRDefault="0013438C" w:rsidP="00477262">
            <w:pPr>
              <w:rPr>
                <w:sz w:val="18"/>
                <w:szCs w:val="18"/>
              </w:rPr>
            </w:pPr>
            <w:r w:rsidRPr="007A1F7A">
              <w:t>№ ООН 3077 – для грузов, перевозимых навалом/насыпью и классифицированных в качестве опасных для водной среды, отнесенных к категории острой токсичности 1 или хронической токсичности 1 в соответствии с разделом 2.4.3</w:t>
            </w:r>
            <w:r w:rsidR="003F0F2B">
              <w:t xml:space="preserve"> </w:t>
            </w:r>
          </w:p>
        </w:tc>
        <w:tc>
          <w:tcPr>
            <w:tcW w:w="459" w:type="dxa"/>
          </w:tcPr>
          <w:p w14:paraId="650CED9D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  <w:tc>
          <w:tcPr>
            <w:tcW w:w="459" w:type="dxa"/>
          </w:tcPr>
          <w:p w14:paraId="3C049C7E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7F45C4D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485B73D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68D35AA7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F499B0D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5CE0828" w14:textId="77777777" w:rsidR="0013438C" w:rsidRPr="007A1F7A" w:rsidRDefault="0013438C" w:rsidP="00477262">
            <w:pPr>
              <w:jc w:val="center"/>
            </w:pPr>
          </w:p>
        </w:tc>
      </w:tr>
      <w:tr w:rsidR="0013438C" w:rsidRPr="007A1F7A" w14:paraId="7840DE26" w14:textId="77777777" w:rsidTr="00477262">
        <w:trPr>
          <w:jc w:val="center"/>
        </w:trPr>
        <w:tc>
          <w:tcPr>
            <w:tcW w:w="852" w:type="dxa"/>
            <w:tcBorders>
              <w:top w:val="nil"/>
            </w:tcBorders>
          </w:tcPr>
          <w:p w14:paraId="6E345F41" w14:textId="77777777" w:rsidR="0013438C" w:rsidRPr="007A1F7A" w:rsidRDefault="0013438C" w:rsidP="00477262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6A3720E5" w14:textId="77777777" w:rsidR="0013438C" w:rsidRPr="007A1F7A" w:rsidRDefault="0013438C" w:rsidP="00477262">
            <w:pPr>
              <w:tabs>
                <w:tab w:val="left" w:pos="-340"/>
                <w:tab w:val="left" w:pos="1418"/>
              </w:tabs>
              <w:rPr>
                <w:sz w:val="18"/>
                <w:szCs w:val="18"/>
              </w:rPr>
            </w:pPr>
            <w:r w:rsidRPr="007A1F7A">
              <w:t>Другие грузы</w:t>
            </w:r>
          </w:p>
        </w:tc>
        <w:tc>
          <w:tcPr>
            <w:tcW w:w="459" w:type="dxa"/>
          </w:tcPr>
          <w:p w14:paraId="5FF5DAC4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5D6686B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3D70BB32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28CA3D6A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71A2D396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0E9C17A8" w14:textId="77777777" w:rsidR="0013438C" w:rsidRPr="007A1F7A" w:rsidRDefault="0013438C" w:rsidP="00477262">
            <w:pPr>
              <w:jc w:val="center"/>
            </w:pPr>
          </w:p>
        </w:tc>
        <w:tc>
          <w:tcPr>
            <w:tcW w:w="459" w:type="dxa"/>
          </w:tcPr>
          <w:p w14:paraId="15444CBE" w14:textId="77777777" w:rsidR="0013438C" w:rsidRPr="007A1F7A" w:rsidRDefault="0013438C" w:rsidP="00477262">
            <w:pPr>
              <w:jc w:val="center"/>
            </w:pPr>
            <w:r w:rsidRPr="007A1F7A">
              <w:t>X</w:t>
            </w:r>
          </w:p>
        </w:tc>
      </w:tr>
    </w:tbl>
    <w:p w14:paraId="6B9762CB" w14:textId="77777777" w:rsidR="003F0F2B" w:rsidRPr="000F4AED" w:rsidRDefault="000F4AED" w:rsidP="000F4AED">
      <w:pPr>
        <w:suppressAutoHyphens w:val="0"/>
        <w:spacing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»</w:t>
      </w:r>
    </w:p>
    <w:p w14:paraId="29B603DA" w14:textId="77777777" w:rsidR="000F4AED" w:rsidRDefault="000F4AED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p w14:paraId="46BE90A5" w14:textId="77777777" w:rsidR="000F4AED" w:rsidRDefault="000F4AED" w:rsidP="000F4AED">
      <w:pPr>
        <w:suppressAutoHyphens w:val="0"/>
        <w:spacing w:line="240" w:lineRule="auto"/>
        <w:jc w:val="right"/>
        <w:rPr>
          <w:rFonts w:eastAsia="Times New Roman" w:cs="Times New Roman"/>
          <w:szCs w:val="20"/>
        </w:rPr>
        <w:sectPr w:rsidR="000F4AED" w:rsidSect="0013438C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17BFEA9A" w14:textId="77777777" w:rsidR="003F0F2B" w:rsidRPr="007A1F7A" w:rsidRDefault="003F0F2B" w:rsidP="003F0F2B">
      <w:pPr>
        <w:pStyle w:val="SingleTxtG"/>
        <w:rPr>
          <w:rFonts w:eastAsia="Calibri"/>
        </w:rPr>
      </w:pPr>
      <w:r w:rsidRPr="007A1F7A">
        <w:lastRenderedPageBreak/>
        <w:t>7.1.4.1.4</w:t>
      </w:r>
      <w:r w:rsidRPr="007A1F7A">
        <w:tab/>
        <w:t>В пункте 7.1.4.1.4 вместо ссылки на пу</w:t>
      </w:r>
      <w:r w:rsidR="007D13AC">
        <w:t>нкт 7.1.4.1.1 указывается пункт </w:t>
      </w:r>
      <w:r w:rsidRPr="007A1F7A">
        <w:t>7.1.4.1.3.</w:t>
      </w:r>
    </w:p>
    <w:p w14:paraId="3897D58F" w14:textId="77777777" w:rsidR="003F0F2B" w:rsidRPr="007A1F7A" w:rsidRDefault="003F0F2B" w:rsidP="003F0F2B">
      <w:pPr>
        <w:pStyle w:val="HChG"/>
        <w:spacing w:before="240"/>
      </w:pPr>
      <w:r w:rsidRPr="007A1F7A">
        <w:tab/>
      </w:r>
      <w:r w:rsidRPr="007A1F7A">
        <w:tab/>
      </w:r>
      <w:r w:rsidRPr="007A1F7A">
        <w:rPr>
          <w:bCs/>
        </w:rPr>
        <w:t>Обоснование</w:t>
      </w:r>
    </w:p>
    <w:p w14:paraId="33E8B0F5" w14:textId="77777777" w:rsidR="000E3910" w:rsidRDefault="003F0F2B" w:rsidP="003F0F2B">
      <w:pPr>
        <w:pStyle w:val="SingleTxtG"/>
      </w:pPr>
      <w:r>
        <w:tab/>
      </w:r>
      <w:r>
        <w:tab/>
      </w:r>
      <w:r w:rsidRPr="007A1F7A">
        <w:t>Читаемость этого подраздела будет значительно улучшена за счет реструктуризации содержания, четкого указания количественных ограничений и уточнения в отношении смешанных партий грузов.</w:t>
      </w:r>
    </w:p>
    <w:p w14:paraId="00D970F6" w14:textId="77777777" w:rsidR="003F0F2B" w:rsidRPr="003F0F2B" w:rsidRDefault="003F0F2B" w:rsidP="003F0F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0F2B" w:rsidRPr="003F0F2B" w:rsidSect="003F0F2B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E53D" w14:textId="77777777" w:rsidR="00BB17C9" w:rsidRPr="00A312BC" w:rsidRDefault="00BB17C9" w:rsidP="00A312BC"/>
  </w:endnote>
  <w:endnote w:type="continuationSeparator" w:id="0">
    <w:p w14:paraId="0646178F" w14:textId="77777777" w:rsidR="00BB17C9" w:rsidRPr="00A312BC" w:rsidRDefault="00BB17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AEB7" w14:textId="77777777" w:rsidR="000E3910" w:rsidRPr="000E3910" w:rsidRDefault="000E3910">
    <w:pPr>
      <w:pStyle w:val="Footer"/>
    </w:pPr>
    <w:r w:rsidRPr="000E3910">
      <w:rPr>
        <w:b/>
        <w:sz w:val="18"/>
      </w:rPr>
      <w:fldChar w:fldCharType="begin"/>
    </w:r>
    <w:r w:rsidRPr="000E3910">
      <w:rPr>
        <w:b/>
        <w:sz w:val="18"/>
      </w:rPr>
      <w:instrText xml:space="preserve"> PAGE  \* MERGEFORMAT </w:instrText>
    </w:r>
    <w:r w:rsidRPr="000E3910">
      <w:rPr>
        <w:b/>
        <w:sz w:val="18"/>
      </w:rPr>
      <w:fldChar w:fldCharType="separate"/>
    </w:r>
    <w:r w:rsidR="00F7217A">
      <w:rPr>
        <w:b/>
        <w:noProof/>
        <w:sz w:val="18"/>
      </w:rPr>
      <w:t>2</w:t>
    </w:r>
    <w:r w:rsidRPr="000E3910">
      <w:rPr>
        <w:b/>
        <w:sz w:val="18"/>
      </w:rPr>
      <w:fldChar w:fldCharType="end"/>
    </w:r>
    <w:r>
      <w:rPr>
        <w:b/>
        <w:sz w:val="18"/>
      </w:rPr>
      <w:tab/>
    </w:r>
    <w:r>
      <w:t>GE.19-09543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A5F7" w14:textId="77777777" w:rsidR="000E3910" w:rsidRPr="000E3910" w:rsidRDefault="000E3910" w:rsidP="000E391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GE.19-09543</w:t>
    </w:r>
    <w:r>
      <w:tab/>
    </w:r>
    <w:r w:rsidRPr="000E3910">
      <w:rPr>
        <w:b/>
        <w:sz w:val="18"/>
      </w:rPr>
      <w:fldChar w:fldCharType="begin"/>
    </w:r>
    <w:r w:rsidRPr="000E3910">
      <w:rPr>
        <w:b/>
        <w:sz w:val="18"/>
      </w:rPr>
      <w:instrText xml:space="preserve"> PAGE  \* MERGEFORMAT </w:instrText>
    </w:r>
    <w:r w:rsidRPr="000E3910">
      <w:rPr>
        <w:b/>
        <w:sz w:val="18"/>
      </w:rPr>
      <w:fldChar w:fldCharType="separate"/>
    </w:r>
    <w:r w:rsidR="0013438C">
      <w:rPr>
        <w:b/>
        <w:noProof/>
        <w:sz w:val="18"/>
      </w:rPr>
      <w:t>3</w:t>
    </w:r>
    <w:r w:rsidRPr="000E39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DDB7" w14:textId="77777777" w:rsidR="00042B72" w:rsidRPr="000E3910" w:rsidRDefault="000E3910" w:rsidP="000E391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5A1D9F5" wp14:editId="4D3345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19-09543  (R)</w:t>
    </w:r>
    <w:r>
      <w:rPr>
        <w:lang w:val="en-US"/>
      </w:rPr>
      <w:t xml:space="preserve">  240619  240619</w:t>
    </w:r>
    <w:r>
      <w:br/>
    </w:r>
    <w:r w:rsidRPr="000E3910">
      <w:rPr>
        <w:rFonts w:ascii="C39T30Lfz" w:hAnsi="C39T30Lfz"/>
        <w:kern w:val="14"/>
        <w:sz w:val="56"/>
      </w:rPr>
      <w:t></w:t>
    </w:r>
    <w:r w:rsidRPr="000E3910">
      <w:rPr>
        <w:rFonts w:ascii="C39T30Lfz" w:hAnsi="C39T30Lfz"/>
        <w:kern w:val="14"/>
        <w:sz w:val="56"/>
      </w:rPr>
      <w:t></w:t>
    </w:r>
    <w:r w:rsidRPr="000E3910">
      <w:rPr>
        <w:rFonts w:ascii="C39T30Lfz" w:hAnsi="C39T30Lfz"/>
        <w:kern w:val="14"/>
        <w:sz w:val="56"/>
      </w:rPr>
      <w:t></w:t>
    </w:r>
    <w:r w:rsidRPr="000E3910">
      <w:rPr>
        <w:rFonts w:ascii="C39T30Lfz" w:hAnsi="C39T30Lfz"/>
        <w:kern w:val="14"/>
        <w:sz w:val="56"/>
      </w:rPr>
      <w:t></w:t>
    </w:r>
    <w:r w:rsidRPr="000E3910">
      <w:rPr>
        <w:rFonts w:ascii="C39T30Lfz" w:hAnsi="C39T30Lfz"/>
        <w:kern w:val="14"/>
        <w:sz w:val="56"/>
      </w:rPr>
      <w:t></w:t>
    </w:r>
    <w:r w:rsidRPr="000E3910">
      <w:rPr>
        <w:rFonts w:ascii="C39T30Lfz" w:hAnsi="C39T30Lfz"/>
        <w:kern w:val="14"/>
        <w:sz w:val="56"/>
      </w:rPr>
      <w:t></w:t>
    </w:r>
    <w:r w:rsidRPr="000E3910">
      <w:rPr>
        <w:rFonts w:ascii="C39T30Lfz" w:hAnsi="C39T30Lfz"/>
        <w:kern w:val="14"/>
        <w:sz w:val="56"/>
      </w:rPr>
      <w:t></w:t>
    </w:r>
    <w:r w:rsidRPr="000E3910">
      <w:rPr>
        <w:rFonts w:ascii="C39T30Lfz" w:hAnsi="C39T30Lfz"/>
        <w:kern w:val="14"/>
        <w:sz w:val="56"/>
      </w:rPr>
      <w:t></w:t>
    </w:r>
    <w:r w:rsidRPr="000E391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FD1902" wp14:editId="02B54A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4695" w14:textId="77777777" w:rsidR="0013438C" w:rsidRPr="0013438C" w:rsidRDefault="0013438C" w:rsidP="0013438C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25DC8" wp14:editId="412476D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47698A" w14:textId="77777777" w:rsidR="0013438C" w:rsidRPr="000E3910" w:rsidRDefault="0013438C" w:rsidP="0013438C">
                          <w:pPr>
                            <w:pStyle w:val="Footer"/>
                          </w:pPr>
                          <w:r w:rsidRPr="000E391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E391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E391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7217A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0E391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GE.19-09543</w:t>
                          </w:r>
                        </w:p>
                        <w:p w14:paraId="60A893CB" w14:textId="77777777" w:rsidR="0013438C" w:rsidRDefault="0013438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25DC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47698A" w14:textId="77777777" w:rsidR="0013438C" w:rsidRPr="000E3910" w:rsidRDefault="0013438C" w:rsidP="0013438C">
                    <w:pPr>
                      <w:pStyle w:val="Footer"/>
                    </w:pPr>
                    <w:r w:rsidRPr="000E3910">
                      <w:rPr>
                        <w:b/>
                        <w:sz w:val="18"/>
                      </w:rPr>
                      <w:fldChar w:fldCharType="begin"/>
                    </w:r>
                    <w:r w:rsidRPr="000E391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E3910">
                      <w:rPr>
                        <w:b/>
                        <w:sz w:val="18"/>
                      </w:rPr>
                      <w:fldChar w:fldCharType="separate"/>
                    </w:r>
                    <w:r w:rsidR="00F7217A">
                      <w:rPr>
                        <w:b/>
                        <w:noProof/>
                        <w:sz w:val="18"/>
                      </w:rPr>
                      <w:t>4</w:t>
                    </w:r>
                    <w:r w:rsidRPr="000E391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GE.19-09543</w:t>
                    </w:r>
                  </w:p>
                  <w:p w14:paraId="60A893CB" w14:textId="77777777" w:rsidR="0013438C" w:rsidRDefault="0013438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46D4" w14:textId="77777777" w:rsidR="0013438C" w:rsidRPr="0013438C" w:rsidRDefault="0013438C" w:rsidP="0013438C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0880D" wp14:editId="5CA0220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54361D" w14:textId="77777777" w:rsidR="0013438C" w:rsidRPr="000E3910" w:rsidRDefault="0013438C" w:rsidP="0013438C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GE.19-09543</w:t>
                          </w:r>
                          <w:r>
                            <w:tab/>
                          </w:r>
                          <w:r w:rsidRPr="000E391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E391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E391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7217A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0E391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9ACE055" w14:textId="77777777" w:rsidR="0013438C" w:rsidRDefault="0013438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0880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054361D" w14:textId="77777777" w:rsidR="0013438C" w:rsidRPr="000E3910" w:rsidRDefault="0013438C" w:rsidP="0013438C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GE.19-09543</w:t>
                    </w:r>
                    <w:r>
                      <w:tab/>
                    </w:r>
                    <w:r w:rsidRPr="000E3910">
                      <w:rPr>
                        <w:b/>
                        <w:sz w:val="18"/>
                      </w:rPr>
                      <w:fldChar w:fldCharType="begin"/>
                    </w:r>
                    <w:r w:rsidRPr="000E391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E3910">
                      <w:rPr>
                        <w:b/>
                        <w:sz w:val="18"/>
                      </w:rPr>
                      <w:fldChar w:fldCharType="separate"/>
                    </w:r>
                    <w:r w:rsidR="00F7217A">
                      <w:rPr>
                        <w:b/>
                        <w:noProof/>
                        <w:sz w:val="18"/>
                      </w:rPr>
                      <w:t>3</w:t>
                    </w:r>
                    <w:r w:rsidRPr="000E391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9ACE055" w14:textId="77777777" w:rsidR="0013438C" w:rsidRDefault="0013438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2558" w14:textId="77777777" w:rsidR="003F0F2B" w:rsidRPr="003F0F2B" w:rsidRDefault="003F0F2B" w:rsidP="003F0F2B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3F0F2B">
      <w:t>GE.19-09543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150" w14:textId="77777777" w:rsidR="003F0F2B" w:rsidRPr="003F0F2B" w:rsidRDefault="003F0F2B" w:rsidP="003F0F2B">
    <w:pPr>
      <w:pStyle w:val="Footer"/>
      <w:rPr>
        <w:b/>
        <w:sz w:val="18"/>
      </w:rPr>
    </w:pPr>
    <w:r>
      <w:t>GE.</w:t>
    </w:r>
    <w:r w:rsidRPr="003F0F2B">
      <w:t>19</w:t>
    </w:r>
    <w:r>
      <w:t>-</w:t>
    </w:r>
    <w:r w:rsidRPr="003F0F2B">
      <w:t>09543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7217A"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48F7" w14:textId="77777777" w:rsidR="00BB17C9" w:rsidRPr="001075E9" w:rsidRDefault="00BB17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0C83A7" w14:textId="77777777" w:rsidR="00BB17C9" w:rsidRDefault="00BB17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4749EF" w14:textId="77777777" w:rsidR="000E3910" w:rsidRPr="007A1F7A" w:rsidRDefault="000E3910" w:rsidP="000E3910">
      <w:pPr>
        <w:pStyle w:val="FootnoteText"/>
      </w:pPr>
      <w:r>
        <w:tab/>
      </w:r>
      <w:r w:rsidRPr="003F0F2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BC23A4">
        <w:t>/</w:t>
      </w:r>
      <w:r>
        <w:t>ZKR/ADN/WP.15/AC.2/2019/32.</w:t>
      </w:r>
    </w:p>
  </w:footnote>
  <w:footnote w:id="2">
    <w:p w14:paraId="77EBF6F0" w14:textId="77777777" w:rsidR="000E3910" w:rsidRPr="007A1F7A" w:rsidRDefault="000E3910" w:rsidP="000E3910">
      <w:pPr>
        <w:pStyle w:val="FootnoteText"/>
      </w:pPr>
      <w:r>
        <w:tab/>
      </w:r>
      <w:r w:rsidRPr="003F0F2B">
        <w:rPr>
          <w:sz w:val="20"/>
        </w:rPr>
        <w:t xml:space="preserve">** </w:t>
      </w:r>
      <w:r>
        <w:tab/>
        <w:t>В соответствии с программой работы Комитета по внутреннему транспорту на 2018–2019 годы (ECE/TRANS/2018/21/Add.1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852C" w14:textId="7F6BAC68" w:rsidR="000E3910" w:rsidRPr="000E3910" w:rsidRDefault="00F7217A">
    <w:pPr>
      <w:pStyle w:val="Header"/>
    </w:pPr>
    <w:fldSimple w:instr=" TITLE  \* MERGEFORMAT ">
      <w:r w:rsidR="007C14AF">
        <w:t>ECE/TRANS/WP.15/AC.2/2019/32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F7D5" w14:textId="10D6DB42" w:rsidR="000E3910" w:rsidRPr="000E3910" w:rsidRDefault="00F7217A" w:rsidP="000E3910">
    <w:pPr>
      <w:pStyle w:val="Header"/>
      <w:jc w:val="right"/>
    </w:pPr>
    <w:fldSimple w:instr=" TITLE  \* MERGEFORMAT ">
      <w:r w:rsidR="007C14AF">
        <w:t>ECE/TRANS/WP.15/AC.2/2019/32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5D6" w14:textId="77777777" w:rsidR="0013438C" w:rsidRPr="0013438C" w:rsidRDefault="0013438C" w:rsidP="0013438C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FA138" wp14:editId="0CD8ECA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9155C32" w14:textId="1DF01229" w:rsidR="0013438C" w:rsidRPr="000E3910" w:rsidRDefault="007C14AF" w:rsidP="0013438C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ECE/TRANS/WP.15/AC.2/2019/32</w:t>
                          </w:r>
                          <w:r>
                            <w:fldChar w:fldCharType="end"/>
                          </w:r>
                        </w:p>
                        <w:p w14:paraId="337EB04C" w14:textId="77777777" w:rsidR="0013438C" w:rsidRDefault="0013438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FA13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9155C32" w14:textId="1DF01229" w:rsidR="0013438C" w:rsidRPr="000E3910" w:rsidRDefault="007C14AF" w:rsidP="0013438C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ECE/TRANS/WP.15/AC.2/2019/32</w:t>
                    </w:r>
                    <w:r>
                      <w:fldChar w:fldCharType="end"/>
                    </w:r>
                  </w:p>
                  <w:p w14:paraId="337EB04C" w14:textId="77777777" w:rsidR="0013438C" w:rsidRDefault="0013438C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74FF" w14:textId="77777777" w:rsidR="0013438C" w:rsidRPr="0013438C" w:rsidRDefault="0013438C" w:rsidP="0013438C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B0D64" wp14:editId="523DAFE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79656A" w14:textId="6B585656" w:rsidR="0013438C" w:rsidRPr="000E3910" w:rsidRDefault="007C14AF" w:rsidP="0013438C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ECE/TRANS/WP.15/AC.2/2019/32</w:t>
                          </w:r>
                          <w:r>
                            <w:fldChar w:fldCharType="end"/>
                          </w:r>
                        </w:p>
                        <w:p w14:paraId="1634724C" w14:textId="77777777" w:rsidR="0013438C" w:rsidRDefault="0013438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B0D6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279656A" w14:textId="6B585656" w:rsidR="0013438C" w:rsidRPr="000E3910" w:rsidRDefault="007C14AF" w:rsidP="0013438C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ECE/TRANS/WP.15/AC.2/2019/32</w:t>
                    </w:r>
                    <w:r>
                      <w:fldChar w:fldCharType="end"/>
                    </w:r>
                  </w:p>
                  <w:p w14:paraId="1634724C" w14:textId="77777777" w:rsidR="0013438C" w:rsidRDefault="0013438C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43F3" w14:textId="0CAA8475" w:rsidR="003F0F2B" w:rsidRPr="003F0F2B" w:rsidRDefault="00F7217A" w:rsidP="003F0F2B">
    <w:pPr>
      <w:pStyle w:val="Header"/>
    </w:pPr>
    <w:fldSimple w:instr=" TITLE  \* MERGEFORMAT ">
      <w:r w:rsidR="007C14AF">
        <w:t>ECE/TRANS/WP.15/AC.2/2019/32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E704" w14:textId="46BDB9E5" w:rsidR="003F0F2B" w:rsidRPr="003F0F2B" w:rsidRDefault="00F7217A" w:rsidP="003F0F2B">
    <w:pPr>
      <w:pStyle w:val="Header"/>
      <w:jc w:val="right"/>
    </w:pPr>
    <w:fldSimple w:instr=" TITLE  \* MERGEFORMAT ">
      <w:r w:rsidR="007C14AF">
        <w:t>ECE/TRANS/WP.15/AC.2/2019/32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9"/>
    <w:rsid w:val="00033EE1"/>
    <w:rsid w:val="00042B72"/>
    <w:rsid w:val="00053CD6"/>
    <w:rsid w:val="000558BD"/>
    <w:rsid w:val="000B57E7"/>
    <w:rsid w:val="000B6373"/>
    <w:rsid w:val="000E3910"/>
    <w:rsid w:val="000E4E5B"/>
    <w:rsid w:val="000F09DF"/>
    <w:rsid w:val="000F4AED"/>
    <w:rsid w:val="000F61B2"/>
    <w:rsid w:val="001075E9"/>
    <w:rsid w:val="0013438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639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FF9"/>
    <w:rsid w:val="003E0B46"/>
    <w:rsid w:val="003F0F2B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4AF"/>
    <w:rsid w:val="007D13A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092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17C9"/>
    <w:rsid w:val="00BC18B2"/>
    <w:rsid w:val="00BC23A4"/>
    <w:rsid w:val="00BD33EE"/>
    <w:rsid w:val="00BE1CC7"/>
    <w:rsid w:val="00BE6D96"/>
    <w:rsid w:val="00C106D6"/>
    <w:rsid w:val="00C119AE"/>
    <w:rsid w:val="00C21798"/>
    <w:rsid w:val="00C60F0C"/>
    <w:rsid w:val="00C71E84"/>
    <w:rsid w:val="00C805C9"/>
    <w:rsid w:val="00C92939"/>
    <w:rsid w:val="00CA1679"/>
    <w:rsid w:val="00CB151C"/>
    <w:rsid w:val="00CC1D7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03C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217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43EBF"/>
  <w15:docId w15:val="{EB68DBDC-09F6-4065-A397-49C1329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E3910"/>
    <w:rPr>
      <w:lang w:val="ru-RU" w:eastAsia="en-US"/>
    </w:rPr>
  </w:style>
  <w:style w:type="paragraph" w:customStyle="1" w:styleId="ParNoG">
    <w:name w:val="_ParNo_G"/>
    <w:basedOn w:val="SingleTxtG"/>
    <w:qFormat/>
    <w:rsid w:val="000E3910"/>
    <w:pPr>
      <w:numPr>
        <w:numId w:val="23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0E3910"/>
    <w:rPr>
      <w:b/>
      <w:sz w:val="28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13438C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3780-8F8D-4D4C-A6BA-012BE4FA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ECE/TRANS/WP.15/AC.2/2019/32</vt:lpstr>
      <vt:lpstr>ECE/TRANS/WP.15/AC.2/2019/32</vt:lpstr>
      <vt:lpstr>A/</vt:lpstr>
    </vt:vector>
  </TitlesOfParts>
  <Company>DCM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ECE/TRANS/WP.15/AC.2/2019/32</dc:title>
  <dc:subject/>
  <dc:creator>Elena IZOTOVA</dc:creator>
  <cp:keywords/>
  <cp:lastModifiedBy>Marie-Claude Collet</cp:lastModifiedBy>
  <cp:revision>3</cp:revision>
  <cp:lastPrinted>2019-06-26T13:21:00Z</cp:lastPrinted>
  <dcterms:created xsi:type="dcterms:W3CDTF">2019-06-26T13:21:00Z</dcterms:created>
  <dcterms:modified xsi:type="dcterms:W3CDTF">2019-06-26T13:21:00Z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