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2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2F22" w:rsidP="00172F22">
            <w:pPr>
              <w:jc w:val="right"/>
            </w:pPr>
            <w:r w:rsidRPr="00172F22">
              <w:rPr>
                <w:sz w:val="40"/>
              </w:rPr>
              <w:t>ECE</w:t>
            </w:r>
            <w:r>
              <w:t>/TRANS/WP.15/AC.1/2019/40</w:t>
            </w:r>
          </w:p>
        </w:tc>
      </w:tr>
      <w:tr w:rsidR="002D5AAC" w:rsidRPr="00172F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2F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2F22" w:rsidRDefault="00172F22" w:rsidP="00172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172F22" w:rsidRDefault="00172F22" w:rsidP="00172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2F22" w:rsidRPr="008D53B6" w:rsidRDefault="00172F22" w:rsidP="00172F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72F2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2F22" w:rsidRPr="001C7EBC" w:rsidRDefault="00172F22" w:rsidP="00172F22">
      <w:pPr>
        <w:spacing w:before="120"/>
        <w:rPr>
          <w:sz w:val="28"/>
          <w:szCs w:val="28"/>
        </w:rPr>
      </w:pPr>
      <w:r w:rsidRPr="001C7EBC">
        <w:rPr>
          <w:sz w:val="28"/>
          <w:szCs w:val="28"/>
        </w:rPr>
        <w:t>Комитет по внутреннему транспорту</w:t>
      </w:r>
    </w:p>
    <w:p w:rsidR="00172F22" w:rsidRPr="001C7EBC" w:rsidRDefault="00172F22" w:rsidP="00172F22">
      <w:pPr>
        <w:spacing w:before="120"/>
        <w:rPr>
          <w:b/>
          <w:sz w:val="24"/>
          <w:szCs w:val="24"/>
        </w:rPr>
      </w:pPr>
      <w:r w:rsidRPr="001C7EBC">
        <w:rPr>
          <w:b/>
          <w:bCs/>
          <w:sz w:val="24"/>
          <w:szCs w:val="24"/>
        </w:rPr>
        <w:t>Рабочая группа по перевозкам опасных грузов</w:t>
      </w:r>
    </w:p>
    <w:p w:rsidR="00172F22" w:rsidRPr="00FE7561" w:rsidRDefault="00172F22" w:rsidP="00172F2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172F22" w:rsidRPr="00FE7561" w:rsidRDefault="00172F22" w:rsidP="00172F22">
      <w:pPr>
        <w:spacing w:line="276" w:lineRule="auto"/>
      </w:pPr>
      <w:r>
        <w:t>Женева, 17−27 сентября 2019 года</w:t>
      </w:r>
    </w:p>
    <w:p w:rsidR="00172F22" w:rsidRPr="00FE7561" w:rsidRDefault="00172F22" w:rsidP="00172F22">
      <w:pPr>
        <w:spacing w:line="276" w:lineRule="auto"/>
      </w:pPr>
      <w:r>
        <w:t>Пункт 2 предварительной повестки дня</w:t>
      </w:r>
    </w:p>
    <w:p w:rsidR="00E12C5F" w:rsidRDefault="00172F22" w:rsidP="00172F22">
      <w:r>
        <w:rPr>
          <w:b/>
          <w:bCs/>
        </w:rPr>
        <w:t>Цистерны</w:t>
      </w:r>
    </w:p>
    <w:p w:rsidR="00172F22" w:rsidRPr="00FE7561" w:rsidRDefault="00172F22" w:rsidP="00172F22">
      <w:pPr>
        <w:pStyle w:val="HChG"/>
        <w:tabs>
          <w:tab w:val="clear" w:pos="851"/>
        </w:tabs>
        <w:spacing w:after="0"/>
        <w:ind w:firstLine="0"/>
      </w:pPr>
      <w:r>
        <w:rPr>
          <w:bCs/>
        </w:rPr>
        <w:t>Доклад о работе одиннадцатого совещания неофициальной рабочей группы по проверке и</w:t>
      </w:r>
      <w:r>
        <w:rPr>
          <w:bCs/>
          <w:lang w:val="en-US"/>
        </w:rPr>
        <w:t> </w:t>
      </w:r>
      <w:r>
        <w:rPr>
          <w:bCs/>
        </w:rPr>
        <w:t>утверждению цистерн</w:t>
      </w:r>
    </w:p>
    <w:p w:rsidR="00172F22" w:rsidRPr="00FE7561" w:rsidRDefault="00172F22" w:rsidP="00172F22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  <w:r w:rsidRPr="00172F2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72F22">
        <w:rPr>
          <w:b w:val="0"/>
          <w:sz w:val="20"/>
        </w:rPr>
        <w:t xml:space="preserve"> </w:t>
      </w:r>
      <w:r w:rsidRPr="00172F2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p w:rsidR="00172F22" w:rsidRPr="00FE7561" w:rsidRDefault="00172F22" w:rsidP="00172F22">
      <w:pPr>
        <w:pStyle w:val="SingleTxtG"/>
      </w:pPr>
      <w:r>
        <w:t>1.</w:t>
      </w:r>
      <w:r>
        <w:tab/>
        <w:t xml:space="preserve">Неофициальная рабочая группа по проверке и утверждению цистерн провела свое одиннадцатое совещание 12–14 июня 2019 года в Лондоне под председательством г-на Стива </w:t>
      </w:r>
      <w:proofErr w:type="spellStart"/>
      <w:r>
        <w:t>Джиллингема</w:t>
      </w:r>
      <w:proofErr w:type="spellEnd"/>
      <w:r>
        <w:t xml:space="preserve"> (Соединенное Королевство). В работе совещания приняли участие представители Австрии, Бельгии, Германии, Европейской комиссии, Испании, Нидерландов, Норвегии, Польши, Соединенного Королевства, Турции, Финляндии, Франции, Швейцарии, Европейской ассоциации по промышленным газам (ЕАПГ) и Международного союза владельцев грузовых вагонов (МСАГВ). Были получены извинения от представителей Румынии, Чешской Республики и Швеции. </w:t>
      </w:r>
    </w:p>
    <w:p w:rsidR="00172F22" w:rsidRPr="00FE7561" w:rsidRDefault="00172F22" w:rsidP="00172F22">
      <w:pPr>
        <w:pStyle w:val="SingleTxtG"/>
      </w:pPr>
      <w:r>
        <w:t>2.</w:t>
      </w:r>
      <w:r>
        <w:tab/>
        <w:t xml:space="preserve">Председатель принял к сведению итоги сессии Совместного совещания, состоявшейся в марте 2019 года в Берне, на которой на основе полного набора предложений, содержащегося в документе ECE-TRANS-WP15-AC1-19-BE-inf13r1e, по разделам 1.8.6, 1.8.7 и соответствующим разделам главы 6.8 в отношении административного контроля и процедур оценки соответствия, сертификации официального утверждения типа и проверок, было решено, что неофициальная рабочая группа продолжит рассмотрение последствий предлагаемых текстов и любых дополнительных замечаний, с тем чтобы можно было завершить работу над поправками для их рассмотрения на осенней сессии Совместного совещания 2019 года с целью внесения поправок в издания МПОГ/ДОПОГ 2021 года. </w:t>
      </w:r>
    </w:p>
    <w:p w:rsidR="00172F22" w:rsidRPr="00FE7561" w:rsidRDefault="00172F22" w:rsidP="00172F22">
      <w:pPr>
        <w:pStyle w:val="SingleTxtG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2572B8" wp14:editId="2EAEE5E5">
                <wp:simplePos x="0" y="0"/>
                <wp:positionH relativeFrom="column">
                  <wp:posOffset>9052560</wp:posOffset>
                </wp:positionH>
                <wp:positionV relativeFrom="paragraph">
                  <wp:posOffset>450215</wp:posOffset>
                </wp:positionV>
                <wp:extent cx="31910" cy="360"/>
                <wp:effectExtent l="38100" t="38100" r="4445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91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5C07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2.5pt;margin-top:35.15pt;width:3.0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">
                <v:imagedata r:id="rId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B64EFF" wp14:editId="1B014715">
                <wp:simplePos x="0" y="0"/>
                <wp:positionH relativeFrom="column">
                  <wp:posOffset>9026950</wp:posOffset>
                </wp:positionH>
                <wp:positionV relativeFrom="paragraph">
                  <wp:posOffset>316845</wp:posOffset>
                </wp:positionV>
                <wp:extent cx="240" cy="24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52A56" id="Ink 29" o:spid="_x0000_s1026" type="#_x0000_t75" style="position:absolute;margin-left:710.65pt;margin-top:24.8pt;width:.3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">
                <v:imagedata r:id="rId1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10BE2F" wp14:editId="6C5CC479">
                <wp:simplePos x="0" y="0"/>
                <wp:positionH relativeFrom="column">
                  <wp:posOffset>9058870</wp:posOffset>
                </wp:positionH>
                <wp:positionV relativeFrom="paragraph">
                  <wp:posOffset>431085</wp:posOffset>
                </wp:positionV>
                <wp:extent cx="240" cy="6480"/>
                <wp:effectExtent l="38100" t="38100" r="38100" b="508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ACAA8" id="Ink 28" o:spid="_x0000_s1026" type="#_x0000_t75" style="position:absolute;margin-left:713.05pt;margin-top:33.7pt;width:.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">
                <v:imagedata r:id="rId13" o:title=""/>
              </v:shape>
            </w:pict>
          </mc:Fallback>
        </mc:AlternateContent>
      </w:r>
      <w:r>
        <w:t>3.</w:t>
      </w:r>
      <w:r>
        <w:tab/>
        <w:t xml:space="preserve">Неофициальная рабочая группа поблагодарила представителей Франции, председателя Рабочей группы по цистернам и секретариат ООН за их работу над </w:t>
      </w:r>
      <w:r>
        <w:lastRenderedPageBreak/>
        <w:t>документом ECE-TRANS-WP15-AC1-19-BE-inf13r1e и отметила документы Германии, Испании, Нидерландов, Франции, Чешской Республики, Швейцарии, Швеции и МСАГВ, в которых содержатся дальнейшие замечания в отношении предложений по разделам 1.8.6, 1.8.7 и соответствующим разделам главы 6.8. Группа также поблагодарила представителей Германии и ЕАПГ за разработку предложений по соответствующим разделам главы 6.2.</w:t>
      </w:r>
    </w:p>
    <w:p w:rsidR="00172F22" w:rsidRPr="00FE7561" w:rsidRDefault="00172F22" w:rsidP="00172F22">
      <w:pPr>
        <w:pStyle w:val="SingleTxtG"/>
        <w:rPr>
          <w:i/>
        </w:rPr>
      </w:pPr>
      <w:r>
        <w:t>4.</w:t>
      </w:r>
      <w:r>
        <w:tab/>
        <w:t>При условии получения согласия Совместного совещания Председатель повторил предложение Соединенного Королевства провести у себя следующее совещание группы, если таковое окажется необходимым для завершения работы и рассмотрения любых замечаний, которые будут высказаны на осенней сессии Совместного совещания 2019 года.</w:t>
      </w:r>
    </w:p>
    <w:p w:rsidR="00172F22" w:rsidRPr="00C72CEC" w:rsidRDefault="00172F22" w:rsidP="00C72CEC">
      <w:pPr>
        <w:pStyle w:val="SingleTxtG"/>
        <w:rPr>
          <w:b/>
          <w:i/>
        </w:rPr>
      </w:pPr>
      <w:r w:rsidRPr="00C72CEC">
        <w:rPr>
          <w:b/>
          <w:i/>
        </w:rPr>
        <w:tab/>
        <w:t xml:space="preserve">Назначение проверяющих органов, контроль и мониторинг их деятельности </w:t>
      </w:r>
    </w:p>
    <w:p w:rsidR="00172F22" w:rsidRPr="00FE7561" w:rsidRDefault="00172F22" w:rsidP="00172F22">
      <w:pPr>
        <w:pStyle w:val="SingleTxtG"/>
      </w:pPr>
      <w:r>
        <w:t>5.</w:t>
      </w:r>
      <w:r>
        <w:tab/>
        <w:t>Группа рассмотрела подготовленный Нидерландами дискуссионный документ относительно предложений по пунктам 1.8.6.2.3.3, 1.8.6.2.3.4 и 1.8.6.2.5.3, касающимся работы, проводимой проверяющими органами на других территориях, и признания проверяющих органов, утвержденных компетентными органами других договаривающихся стран. В указанном документе были представлены два предложения: механизм взаимного признания, аналогичный тому, который был введен для проверяющих органов, утвержденных в соответствии с директивой 2010/35/EU по переносному оборудованию, работающему под давлением, и альтернативный вариант, в соответствии с которым одна договаривающаяся страна может признать проверяющий орган, утвержденный другой договаривающейся страной. После обсуждения было решено, что в свете выраженной обеспокоенности было бы целесообразно применить поэтапный подход, начав со второго варианта и приняв со временем первый вариант. На этой основе были сняты [квадратные скобки] вокруг пункта 1.8.6.2.5.3, пункт 1.8.6.2.3.4 был исключен с учетом пункта 1.8.2.2, и пункт 1.8.6.2.3.3 был включен в пункт 1.8.6.2.3.1.</w:t>
      </w:r>
    </w:p>
    <w:p w:rsidR="00172F22" w:rsidRPr="00FE7561" w:rsidRDefault="00172F22" w:rsidP="00172F22">
      <w:pPr>
        <w:pStyle w:val="SingleTxtG"/>
      </w:pPr>
      <w:r>
        <w:t>6.</w:t>
      </w:r>
      <w:r>
        <w:tab/>
        <w:t xml:space="preserve">Затем группа провела построчный обзор замечаний, представленных в отношении предложений по главе 6.8. В ходе обсуждения в процессе работы над текстом были внесены некоторые уточнения. При обсуждении вопроса о </w:t>
      </w:r>
      <w:proofErr w:type="spellStart"/>
      <w:r>
        <w:t>предэксплуатационной</w:t>
      </w:r>
      <w:proofErr w:type="spellEnd"/>
      <w:r>
        <w:t xml:space="preserve"> проверке, предусмотренной в пункте 6.8.1.5.5, были высказаны опасения, что цистерны, имеющие свидетельство о первоначальной проверке, которое выдано проверяющим органом, признанным компетентным органом страны изготовления, могут оказаться в неблагоприятном положении. В качестве альтернативы было предложено положение, аналогичное требованию о первом осмотре, предусмотренному в главе 9.1, которое позволило бы договаривающейся стране требовать проведения </w:t>
      </w:r>
      <w:proofErr w:type="spellStart"/>
      <w:r>
        <w:t>предэксплуатационной</w:t>
      </w:r>
      <w:proofErr w:type="spellEnd"/>
      <w:r>
        <w:t xml:space="preserve"> проверки с целью проверки соответствия главе 6.8. Это положение было заключено в [квадратные скобки] для дальнейшего рассмотрения, поскольку для разработки подходящего предложения потребуется больше времени.</w:t>
      </w:r>
    </w:p>
    <w:p w:rsidR="00172F22" w:rsidRPr="00C72CEC" w:rsidRDefault="00172F22" w:rsidP="00C72CEC">
      <w:pPr>
        <w:pStyle w:val="SingleTxtG"/>
        <w:rPr>
          <w:b/>
          <w:i/>
        </w:rPr>
      </w:pPr>
      <w:r w:rsidRPr="00C72CEC">
        <w:rPr>
          <w:b/>
          <w:i/>
        </w:rPr>
        <w:tab/>
        <w:t xml:space="preserve">Согласование процедур оценки и проверки </w:t>
      </w:r>
    </w:p>
    <w:p w:rsidR="00172F22" w:rsidRPr="00FE7561" w:rsidRDefault="00172F22" w:rsidP="00172F22">
      <w:pPr>
        <w:pStyle w:val="SingleTxtG"/>
      </w:pPr>
      <w:r>
        <w:t>7.</w:t>
      </w:r>
      <w:r>
        <w:tab/>
        <w:t>Группа приступила к построчному рассмотрению текста раздела 1.8.7. Была выражена озабоченность по поводу определения термина «изготовитель», которое, хотя в нем четко указывается, кто несет ответственность перед компетентным органом за процесс официального утверждения типа и соответствие конструкции цистерны, было сочтено несовместимым с нынешней практикой, которая отделяет заявителя от изготовителя. Этот вопрос был отложен до получения предложения. После обсуждения полученных замечаний в ходе дальнейшей работы над текстом были внесены некоторые уточнения. Пункт 1.8.7.1.5 был переформатирован для уточнения текста. В пункте 1.8.7.2.2.2 сосуды под давлением, цистерны, транспортные средства-батареи/вагоны-батареи и МЭГК были сгруппированы в качестве «изделий» для упрощения текста. Было четко указано, что результаты предыдущих испытаний в рамках проверки типа конструкции должны учитываться при продлении официального утверждения типа, если на дату продления эти испытания по-прежнему соответствуют положениям МПОГ/ДОПОГ.</w:t>
      </w:r>
    </w:p>
    <w:p w:rsidR="00172F22" w:rsidRPr="00FE7561" w:rsidRDefault="00172F22" w:rsidP="00172F22">
      <w:pPr>
        <w:pStyle w:val="SingleTxtG"/>
      </w:pPr>
      <w:r>
        <w:lastRenderedPageBreak/>
        <w:t>8.</w:t>
      </w:r>
      <w:r>
        <w:tab/>
        <w:t>Ввиду нехватки времени обсуждение пришлось завершить в конце пункта 1.8.7.4.3. В связи с этим группа решила вновь собраться 10 и 11 июля 2019 года для доработки текстов, с тем чтобы неофициальный документ, содержащий полные предложения по разделам 1.8.6, 1.8.7 и соответствующим разделам глав 6.8 и 6.2, вместе с докладом следующего совещания можно было представить осенней сессии Совместного совещания 2019 года для первоначального обмена мнениями; этот неофициальный документ при необходимости можно было бы рассмотреть на совещании группы, которое состоится 11–13 декабря 2019 года. Ввиду отсутствия подходящего зала заседаний в Лондоне Испания любезно предложила провести июльское совещание в Мадриде.</w:t>
      </w:r>
    </w:p>
    <w:p w:rsidR="00172F22" w:rsidRPr="00C72CEC" w:rsidRDefault="00172F22" w:rsidP="00C72CEC">
      <w:pPr>
        <w:pStyle w:val="SingleTxtG"/>
        <w:rPr>
          <w:b/>
          <w:i/>
        </w:rPr>
      </w:pPr>
      <w:r w:rsidRPr="00C72CEC">
        <w:rPr>
          <w:b/>
          <w:i/>
        </w:rPr>
        <w:tab/>
        <w:t>Просьба о принятии мер, обращенная к Совместному совещанию</w:t>
      </w:r>
    </w:p>
    <w:p w:rsidR="00172F22" w:rsidRPr="00FE7561" w:rsidRDefault="00172F22" w:rsidP="00172F22">
      <w:pPr>
        <w:pStyle w:val="SingleTxtG"/>
        <w:rPr>
          <w:color w:val="000000" w:themeColor="text1"/>
        </w:rPr>
      </w:pPr>
      <w:r>
        <w:t>9.</w:t>
      </w:r>
      <w:r>
        <w:tab/>
        <w:t>Совместному совещанию предлагается дать согласие на программу работы группы, изложенную ниже.</w:t>
      </w:r>
    </w:p>
    <w:p w:rsidR="00172F22" w:rsidRPr="00C72CEC" w:rsidRDefault="00172F22" w:rsidP="00C72CEC">
      <w:pPr>
        <w:pStyle w:val="SingleTxtG"/>
        <w:rPr>
          <w:b/>
          <w:i/>
        </w:rPr>
      </w:pPr>
      <w:r w:rsidRPr="00C72CEC">
        <w:rPr>
          <w:b/>
          <w:i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EA4706" wp14:editId="5FB38EC3">
                <wp:simplePos x="0" y="0"/>
                <wp:positionH relativeFrom="column">
                  <wp:posOffset>9046150</wp:posOffset>
                </wp:positionH>
                <wp:positionV relativeFrom="paragraph">
                  <wp:posOffset>-159535</wp:posOffset>
                </wp:positionV>
                <wp:extent cx="44640" cy="787680"/>
                <wp:effectExtent l="19050" t="38100" r="50800" b="508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640" cy="78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EFBBD" id="Ink 33" o:spid="_x0000_s1026" type="#_x0000_t75" style="position:absolute;margin-left:711.95pt;margin-top:-12.75pt;width:4.25pt;height:6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">
                <v:imagedata r:id="rId15" o:title=""/>
              </v:shape>
            </w:pict>
          </mc:Fallback>
        </mc:AlternateContent>
      </w:r>
      <w:r w:rsidRPr="00C72CEC">
        <w:rPr>
          <w:b/>
          <w:i/>
        </w:rPr>
        <w:tab/>
        <w:t xml:space="preserve">Предлагаемый план дальнейшей работы </w:t>
      </w:r>
      <w:r w:rsidR="00C72CEC">
        <w:rPr>
          <w:b/>
          <w:i/>
        </w:rPr>
        <w:t>неофициальной рабочей группы по </w:t>
      </w:r>
      <w:r w:rsidRPr="00C72CEC">
        <w:rPr>
          <w:b/>
          <w:i/>
        </w:rPr>
        <w:t>проверке и утверждению цистерн</w:t>
      </w:r>
    </w:p>
    <w:p w:rsidR="00172F22" w:rsidRPr="00FE7561" w:rsidRDefault="00172F22" w:rsidP="00172F22">
      <w:pPr>
        <w:pStyle w:val="SingleTxtG"/>
      </w:pPr>
      <w:proofErr w:type="gramStart"/>
      <w:r>
        <w:t>10.</w:t>
      </w:r>
      <w:r>
        <w:tab/>
        <w:t>С</w:t>
      </w:r>
      <w:proofErr w:type="gramEnd"/>
      <w:r>
        <w:t xml:space="preserve"> учетом прогресса, достигнутого в Мадриде, и при условии согласия Совместного совещания неофициальной рабочей группе, возможно, потребуется провести еще одно совещание 11–13 декабря 2019 года в Лондоне; на этом совещании в случае необходимости она, в частности:</w:t>
      </w:r>
    </w:p>
    <w:p w:rsidR="00172F22" w:rsidRPr="00FE7561" w:rsidRDefault="00172F22" w:rsidP="00172F22">
      <w:pPr>
        <w:pStyle w:val="SingleTxtG"/>
        <w:ind w:left="1701"/>
      </w:pPr>
      <w:r w:rsidRPr="006210A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678CA07" wp14:editId="62EB1355">
                <wp:simplePos x="0" y="0"/>
                <wp:positionH relativeFrom="column">
                  <wp:posOffset>9001750</wp:posOffset>
                </wp:positionH>
                <wp:positionV relativeFrom="paragraph">
                  <wp:posOffset>-108785</wp:posOffset>
                </wp:positionV>
                <wp:extent cx="51120" cy="705120"/>
                <wp:effectExtent l="38100" t="38100" r="4445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1120" cy="7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95FB3" id="Ink 35" o:spid="_x0000_s1026" type="#_x0000_t75" style="position:absolute;margin-left:708.5pt;margin-top:-8.8pt;width:4.8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">
                <v:imagedata r:id="rId17" o:title=""/>
              </v:shape>
            </w:pict>
          </mc:Fallback>
        </mc:AlternateContent>
      </w:r>
      <w:r>
        <w:t>a)</w:t>
      </w:r>
      <w:r>
        <w:tab/>
        <w:t>доработает предложения в свете мнений, высказанных на осенней сессии Совместного совещания 2019 года;</w:t>
      </w:r>
    </w:p>
    <w:p w:rsidR="00172F22" w:rsidRPr="00FE7561" w:rsidRDefault="00172F22" w:rsidP="00172F22">
      <w:pPr>
        <w:pStyle w:val="SingleTxtG"/>
        <w:ind w:left="1701"/>
      </w:pPr>
      <w:r>
        <w:t>b)</w:t>
      </w:r>
      <w:r>
        <w:tab/>
        <w:t>согласует для весенней сессии Совместного совещания 2020 года официальный рабочий документ, включающий в себя итоговый перечень поправок для изданий МПОГ/ДОПОГ 2021 года; и</w:t>
      </w:r>
    </w:p>
    <w:p w:rsidR="00172F22" w:rsidRDefault="00172F22" w:rsidP="00172F22">
      <w:pPr>
        <w:pStyle w:val="SingleTxtG"/>
        <w:ind w:left="1701"/>
      </w:pPr>
      <w:r>
        <w:t>с)</w:t>
      </w:r>
      <w:r>
        <w:tab/>
        <w:t>представит информацию о проводимой членами этой группы соответствующей технической работе, направленной на совершенствование требований к изготовлению и проверке цистерн.</w:t>
      </w:r>
    </w:p>
    <w:p w:rsidR="00172F22" w:rsidRPr="00172F22" w:rsidRDefault="00172F22" w:rsidP="00172F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2F22" w:rsidRPr="00172F22" w:rsidSect="00172F2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9B" w:rsidRPr="00A312BC" w:rsidRDefault="008C059B" w:rsidP="00A312BC"/>
  </w:endnote>
  <w:endnote w:type="continuationSeparator" w:id="0">
    <w:p w:rsidR="008C059B" w:rsidRPr="00A312BC" w:rsidRDefault="008C05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2" w:rsidRPr="00172F22" w:rsidRDefault="00172F22">
    <w:pPr>
      <w:pStyle w:val="Footer"/>
    </w:pPr>
    <w:r w:rsidRPr="00172F22">
      <w:rPr>
        <w:b/>
        <w:sz w:val="18"/>
      </w:rPr>
      <w:fldChar w:fldCharType="begin"/>
    </w:r>
    <w:r w:rsidRPr="00172F22">
      <w:rPr>
        <w:b/>
        <w:sz w:val="18"/>
      </w:rPr>
      <w:instrText xml:space="preserve"> PAGE  \* MERGEFORMAT </w:instrText>
    </w:r>
    <w:r w:rsidRPr="00172F22">
      <w:rPr>
        <w:b/>
        <w:sz w:val="18"/>
      </w:rPr>
      <w:fldChar w:fldCharType="separate"/>
    </w:r>
    <w:r w:rsidR="0021254A">
      <w:rPr>
        <w:b/>
        <w:noProof/>
        <w:sz w:val="18"/>
      </w:rPr>
      <w:t>2</w:t>
    </w:r>
    <w:r w:rsidRPr="00172F22">
      <w:rPr>
        <w:b/>
        <w:sz w:val="18"/>
      </w:rPr>
      <w:fldChar w:fldCharType="end"/>
    </w:r>
    <w:r>
      <w:rPr>
        <w:b/>
        <w:sz w:val="18"/>
      </w:rPr>
      <w:tab/>
    </w:r>
    <w:r>
      <w:t>GE.19-10389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2" w:rsidRPr="00172F22" w:rsidRDefault="00172F22" w:rsidP="00172F2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GE.19-10389</w:t>
    </w:r>
    <w:r>
      <w:tab/>
    </w:r>
    <w:r w:rsidRPr="00172F22">
      <w:rPr>
        <w:b/>
        <w:sz w:val="18"/>
      </w:rPr>
      <w:fldChar w:fldCharType="begin"/>
    </w:r>
    <w:r w:rsidRPr="00172F22">
      <w:rPr>
        <w:b/>
        <w:sz w:val="18"/>
      </w:rPr>
      <w:instrText xml:space="preserve"> PAGE  \* MERGEFORMAT </w:instrText>
    </w:r>
    <w:r w:rsidRPr="00172F22">
      <w:rPr>
        <w:b/>
        <w:sz w:val="18"/>
      </w:rPr>
      <w:fldChar w:fldCharType="separate"/>
    </w:r>
    <w:r w:rsidR="0021254A">
      <w:rPr>
        <w:b/>
        <w:noProof/>
        <w:sz w:val="18"/>
      </w:rPr>
      <w:t>3</w:t>
    </w:r>
    <w:r w:rsidRPr="00172F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72F22" w:rsidRDefault="00172F22" w:rsidP="00172F2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10389  (</w:t>
    </w:r>
    <w:proofErr w:type="gramEnd"/>
    <w:r>
      <w:t>R)</w:t>
    </w:r>
    <w:r>
      <w:rPr>
        <w:lang w:val="en-US"/>
      </w:rPr>
      <w:t xml:space="preserve">  050719  080719</w:t>
    </w:r>
    <w:r>
      <w:br/>
    </w:r>
    <w:r w:rsidRPr="00172F22">
      <w:rPr>
        <w:rFonts w:ascii="C39T30Lfz" w:hAnsi="C39T30Lfz"/>
        <w:kern w:val="14"/>
        <w:sz w:val="56"/>
      </w:rPr>
      <w:t></w:t>
    </w:r>
    <w:r w:rsidRPr="00172F22">
      <w:rPr>
        <w:rFonts w:ascii="C39T30Lfz" w:hAnsi="C39T30Lfz"/>
        <w:kern w:val="14"/>
        <w:sz w:val="56"/>
      </w:rPr>
      <w:t></w:t>
    </w:r>
    <w:r w:rsidRPr="00172F22">
      <w:rPr>
        <w:rFonts w:ascii="C39T30Lfz" w:hAnsi="C39T30Lfz"/>
        <w:kern w:val="14"/>
        <w:sz w:val="56"/>
      </w:rPr>
      <w:t></w:t>
    </w:r>
    <w:r w:rsidRPr="00172F22">
      <w:rPr>
        <w:rFonts w:ascii="C39T30Lfz" w:hAnsi="C39T30Lfz"/>
        <w:kern w:val="14"/>
        <w:sz w:val="56"/>
      </w:rPr>
      <w:t></w:t>
    </w:r>
    <w:r w:rsidRPr="00172F22">
      <w:rPr>
        <w:rFonts w:ascii="C39T30Lfz" w:hAnsi="C39T30Lfz"/>
        <w:kern w:val="14"/>
        <w:sz w:val="56"/>
      </w:rPr>
      <w:t></w:t>
    </w:r>
    <w:r w:rsidRPr="00172F22">
      <w:rPr>
        <w:rFonts w:ascii="C39T30Lfz" w:hAnsi="C39T30Lfz"/>
        <w:kern w:val="14"/>
        <w:sz w:val="56"/>
      </w:rPr>
      <w:t></w:t>
    </w:r>
    <w:r w:rsidRPr="00172F22">
      <w:rPr>
        <w:rFonts w:ascii="C39T30Lfz" w:hAnsi="C39T30Lfz"/>
        <w:kern w:val="14"/>
        <w:sz w:val="56"/>
      </w:rPr>
      <w:t></w:t>
    </w:r>
    <w:r w:rsidRPr="00172F22">
      <w:rPr>
        <w:rFonts w:ascii="C39T30Lfz" w:hAnsi="C39T30Lfz"/>
        <w:kern w:val="14"/>
        <w:sz w:val="56"/>
      </w:rPr>
      <w:t></w:t>
    </w:r>
    <w:r w:rsidRPr="00172F2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9B" w:rsidRPr="001075E9" w:rsidRDefault="008C05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059B" w:rsidRDefault="008C05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72F22" w:rsidRPr="00FE7561" w:rsidRDefault="00172F22" w:rsidP="00172F22">
      <w:pPr>
        <w:pStyle w:val="FootnoteText"/>
        <w:ind w:left="1418" w:right="1532" w:hanging="284"/>
        <w:rPr>
          <w:sz w:val="20"/>
        </w:rPr>
      </w:pPr>
      <w:r w:rsidRPr="00172F2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(ECE/TRANS/2018/21/Add.1, направление деятельности 9 (9.2)).</w:t>
      </w:r>
    </w:p>
  </w:footnote>
  <w:footnote w:id="2">
    <w:p w:rsidR="00172F22" w:rsidRPr="00FE7561" w:rsidRDefault="00172F22" w:rsidP="00172F22">
      <w:pPr>
        <w:pStyle w:val="FootnoteText"/>
        <w:ind w:left="1418" w:right="1532" w:hanging="284"/>
        <w:rPr>
          <w:sz w:val="20"/>
        </w:rPr>
      </w:pPr>
      <w:r w:rsidRPr="00172F22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2" w:rsidRPr="00172F22" w:rsidRDefault="001F1D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1254A">
      <w:t>ECE/TRANS/WP.15/AC.1/2019/40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2" w:rsidRPr="00172F22" w:rsidRDefault="001F1D35" w:rsidP="00172F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1254A">
      <w:t>ECE/TRANS/WP.15/AC.1/2019/40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F22"/>
    <w:rsid w:val="00180183"/>
    <w:rsid w:val="0018024D"/>
    <w:rsid w:val="0018649F"/>
    <w:rsid w:val="00196389"/>
    <w:rsid w:val="001B3EF6"/>
    <w:rsid w:val="001C7A89"/>
    <w:rsid w:val="001F1D35"/>
    <w:rsid w:val="0021254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CB4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28F"/>
    <w:rsid w:val="00806737"/>
    <w:rsid w:val="00825F8D"/>
    <w:rsid w:val="00834B71"/>
    <w:rsid w:val="0086445C"/>
    <w:rsid w:val="00894693"/>
    <w:rsid w:val="008A08D7"/>
    <w:rsid w:val="008A37C8"/>
    <w:rsid w:val="008B6909"/>
    <w:rsid w:val="008C059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CE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FD3A44-8311-49B1-8B33-A77281A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72F22"/>
    <w:rPr>
      <w:lang w:val="ru-RU" w:eastAsia="en-US"/>
    </w:rPr>
  </w:style>
  <w:style w:type="paragraph" w:customStyle="1" w:styleId="ParNoG">
    <w:name w:val="_ParNo_G"/>
    <w:basedOn w:val="SingleTxtG"/>
    <w:qFormat/>
    <w:rsid w:val="00172F22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172F22"/>
    <w:rPr>
      <w:b/>
      <w:sz w:val="24"/>
      <w:lang w:val="ru-RU" w:eastAsia="ru-RU"/>
    </w:rPr>
  </w:style>
  <w:style w:type="character" w:customStyle="1" w:styleId="HChGChar">
    <w:name w:val="_ H _Ch_G Char"/>
    <w:link w:val="HChG"/>
    <w:uiPriority w:val="99"/>
    <w:rsid w:val="00172F2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48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0 0 6201,'0'0'472,"0"0"377,0 0-2170,0 0-135,0 0 232,0 0-145,0 0 529,0 0 144</inkml:trace>
  <inkml:trace contextRef="#ctx0" brushRef="#br0" timeOffset="188">18 0 2240,'53'0'1553,"-53"0"-81,0 0-496,0 0-240,0 0-351,0 0-145,0 0-208,0 0-304,17 0-225,-17 0-423,0 0-344,0 0-240,0 0-201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23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16643 6333 2881,'0'0'680,"0"0"-296,0 0-848,0 0-777,0 0-335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08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16687 6518 8818,'0'0'1344,"0"-27"537,0 27-4322,0 0-400,0 0-775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5.63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16669 5971 4945,'0'-17'1480,"18"-18"257,-18-1-1249,-18 19-464,18-1 32,0 1 88,0-1 40,0-18 88,0 19 24,0 0 24,0-19-80,18 1-40,-18 0-72,0-1-32,17-17-56,1 0 8,-18 1-8,17-19 72,-17 18 8,18-35-8,-18 17-8,0-17 8,0 17-56,17-17-16,-17 18 0,0-18 0,0 17-32,0 1-16,17-1 8,-17 1-8,-17-1 0,17-17 0,0 18 8,0-1-8,0 0 8,-17 1-16,17 17 0,-18 0-48,18 17-88,0-16-544,0 34-608,-17 0-977,17 1-367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34:51.47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16607 5997 5561,'0'18'1721,"0"-18"487,18 0-1392,-18 0-424,0 0 56,0 0-56,0 0-159,0 0-33,17 0-72,-17 0-88,0 0-64,0-18-48,35-52-24,-35 35-8,17 0 16,-17-36 31,18 18 33,-18 0 24,0-18 16,0 1 33,0 0 31,17-19 40,-17 19 24,0-18 40,0 17-40,18-17-48,-18 0-48,-18-1-40,18 1-40,0-18 8,0 18 16,0 1-8,0 16-8,0-17-8,-17 35-112,17-18-481,-18 1-447,1 17-1408,17 0-153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ECE/TRANS/WP.15/AC.1/2019/40</vt:lpstr>
      <vt:lpstr>ECE/TRANS/WP.15/AC.1/2019/40</vt:lpstr>
      <vt:lpstr>A/</vt:lpstr>
    </vt:vector>
  </TitlesOfParts>
  <Company>DCM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ECE/TRANS/WP.15/AC.1/2019/40</dc:title>
  <dc:subject/>
  <dc:creator>Marina KOROTKOVA</dc:creator>
  <cp:keywords/>
  <cp:lastModifiedBy>Christine Barrio-Champeau</cp:lastModifiedBy>
  <cp:revision>2</cp:revision>
  <cp:lastPrinted>2019-07-08T05:50:00Z</cp:lastPrinted>
  <dcterms:created xsi:type="dcterms:W3CDTF">2019-07-23T07:15:00Z</dcterms:created>
  <dcterms:modified xsi:type="dcterms:W3CDTF">2019-07-23T07:15:00Z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