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60E7B" w:rsidRPr="00B042C8" w:rsidTr="003815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/>
            </w:pPr>
            <w:bookmarkStart w:id="0" w:name="_Hlk3382363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936693">
              <w:rPr>
                <w:b/>
                <w:sz w:val="24"/>
                <w:szCs w:val="24"/>
              </w:rPr>
              <w:t>3</w:t>
            </w:r>
            <w:r w:rsidR="00BB35F5">
              <w:rPr>
                <w:b/>
                <w:sz w:val="24"/>
                <w:szCs w:val="24"/>
              </w:rPr>
              <w:t>1</w:t>
            </w:r>
          </w:p>
        </w:tc>
      </w:tr>
    </w:tbl>
    <w:p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936693">
        <w:rPr>
          <w:b/>
        </w:rPr>
        <w:t>15</w:t>
      </w:r>
      <w:r w:rsidR="00141246">
        <w:rPr>
          <w:b/>
        </w:rPr>
        <w:t xml:space="preserve"> March </w:t>
      </w:r>
      <w:r w:rsidRPr="00B042C8">
        <w:rPr>
          <w:b/>
        </w:rPr>
        <w:t>201</w:t>
      </w:r>
      <w:r>
        <w:rPr>
          <w:b/>
        </w:rPr>
        <w:t>9</w:t>
      </w:r>
    </w:p>
    <w:p w:rsidR="00760E7B" w:rsidRPr="00B042C8" w:rsidRDefault="00760E7B" w:rsidP="00760E7B">
      <w:r>
        <w:t>Bern</w:t>
      </w:r>
      <w:r w:rsidRPr="00B042C8">
        <w:t xml:space="preserve">, </w:t>
      </w:r>
      <w:r>
        <w:t xml:space="preserve">18-22 March </w:t>
      </w:r>
      <w:r w:rsidRPr="00B042C8">
        <w:t>201</w:t>
      </w:r>
      <w:r>
        <w:t>9</w:t>
      </w:r>
    </w:p>
    <w:p w:rsidR="00760E7B" w:rsidRDefault="00760E7B" w:rsidP="00760E7B">
      <w:r>
        <w:t>Item 2 of the provisional agenda</w:t>
      </w:r>
    </w:p>
    <w:p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:rsidR="00E70778" w:rsidRPr="00E70778" w:rsidRDefault="009B1518" w:rsidP="00E70778">
      <w:pPr>
        <w:pStyle w:val="HChG"/>
        <w:rPr>
          <w:bCs/>
        </w:rPr>
      </w:pPr>
      <w:r>
        <w:tab/>
      </w:r>
      <w:r>
        <w:tab/>
      </w:r>
      <w:r w:rsidR="001C1EDB">
        <w:tab/>
      </w:r>
      <w:r w:rsidR="005C7C44">
        <w:t xml:space="preserve">Vacuum-Operated Waste Tanks (VOWTs) </w:t>
      </w:r>
      <w:r w:rsidR="008E08BE">
        <w:t>–</w:t>
      </w:r>
      <w:r w:rsidR="005C7C44">
        <w:t xml:space="preserve"> </w:t>
      </w:r>
      <w:r w:rsidR="00A93B0F">
        <w:t xml:space="preserve">diverting vapours from the </w:t>
      </w:r>
      <w:r w:rsidR="005C7C44">
        <w:t>outlet</w:t>
      </w:r>
      <w:r w:rsidR="008E08BE">
        <w:t>s</w:t>
      </w:r>
      <w:r w:rsidR="005C7C44">
        <w:t xml:space="preserve"> </w:t>
      </w:r>
      <w:r w:rsidR="008E08BE">
        <w:t xml:space="preserve">of </w:t>
      </w:r>
      <w:r w:rsidR="005C7C44">
        <w:t>pump/exhauster unit</w:t>
      </w:r>
      <w:r w:rsidR="008E08BE">
        <w:t xml:space="preserve">s to a place where they will </w:t>
      </w:r>
      <w:r w:rsidR="005C7C44">
        <w:t>not cause danger</w:t>
      </w:r>
      <w:bookmarkStart w:id="1" w:name="_GoBack"/>
      <w:bookmarkEnd w:id="1"/>
    </w:p>
    <w:p w:rsidR="00881C0C" w:rsidRDefault="00881C0C" w:rsidP="00881C0C">
      <w:pPr>
        <w:pStyle w:val="H1G"/>
      </w:pPr>
      <w:r>
        <w:tab/>
      </w:r>
      <w:r>
        <w:tab/>
      </w:r>
      <w:r w:rsidR="00795C2B" w:rsidRPr="007C7BC4">
        <w:t xml:space="preserve">Transmitted by the Government of the </w:t>
      </w:r>
      <w:r w:rsidR="001C1EDB">
        <w:t>United Kingdom</w:t>
      </w:r>
    </w:p>
    <w:p w:rsidR="001C1EDB" w:rsidRPr="001C1EDB" w:rsidRDefault="001C1EDB" w:rsidP="001C1E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3A39EA" w:rsidRDefault="00150CF1" w:rsidP="007E4C3D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8E08BE" w:rsidRDefault="00150CF1" w:rsidP="00462DD9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8E08BE">
              <w:rPr>
                <w:b/>
              </w:rPr>
              <w:t xml:space="preserve">Executive summary: </w:t>
            </w:r>
            <w:r w:rsidRPr="008E08BE">
              <w:tab/>
            </w:r>
            <w:r w:rsidR="001A6463" w:rsidRPr="008E08BE">
              <w:t xml:space="preserve">This paper provides delegates with information on </w:t>
            </w:r>
            <w:r w:rsidR="00535FBA" w:rsidRPr="008E08BE">
              <w:t xml:space="preserve">alternative provisions that could be included in </w:t>
            </w:r>
            <w:r w:rsidR="00A93B0F">
              <w:t>RID/</w:t>
            </w:r>
            <w:r w:rsidR="00535FBA" w:rsidRPr="008E08BE">
              <w:t xml:space="preserve">ADR </w:t>
            </w:r>
            <w:r w:rsidR="008E08BE" w:rsidRPr="008E08BE">
              <w:t xml:space="preserve">for </w:t>
            </w:r>
            <w:r w:rsidR="00A93B0F">
              <w:t xml:space="preserve">the </w:t>
            </w:r>
            <w:r w:rsidR="00535FBA" w:rsidRPr="008E08BE">
              <w:t xml:space="preserve">diverting </w:t>
            </w:r>
            <w:r w:rsidR="00A93B0F">
              <w:t xml:space="preserve">of flammable or toxic vapours </w:t>
            </w:r>
            <w:r w:rsidR="00535FBA" w:rsidRPr="008E08BE">
              <w:t xml:space="preserve">from </w:t>
            </w:r>
            <w:r w:rsidR="008E08BE" w:rsidRPr="008E08BE">
              <w:t xml:space="preserve">the </w:t>
            </w:r>
            <w:r w:rsidR="00535FBA" w:rsidRPr="008E08BE">
              <w:t xml:space="preserve">outlet of pump/exhauster </w:t>
            </w:r>
            <w:r w:rsidR="008E08BE" w:rsidRPr="008E08BE">
              <w:t>units of Vacuum-Operated Waste Tanks</w:t>
            </w:r>
            <w:r w:rsidR="008E08BE">
              <w:t>. This is t</w:t>
            </w:r>
            <w:r w:rsidR="008E08BE" w:rsidRPr="008E08BE">
              <w:t xml:space="preserve">o reflect technical progress in the interests of safety. 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8E08BE" w:rsidRDefault="00150CF1" w:rsidP="001A6463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  <w:r w:rsidRPr="008E08BE">
              <w:rPr>
                <w:b/>
              </w:rPr>
              <w:t>Action to be taken:</w:t>
            </w:r>
            <w:r w:rsidRPr="008E08BE">
              <w:rPr>
                <w:b/>
              </w:rPr>
              <w:tab/>
            </w:r>
            <w:r w:rsidR="001A6463" w:rsidRPr="008E08BE">
              <w:t xml:space="preserve">The </w:t>
            </w:r>
            <w:r w:rsidR="00A716FF">
              <w:t>United Kingdom</w:t>
            </w:r>
            <w:r w:rsidR="00A716FF" w:rsidRPr="008E08BE">
              <w:t xml:space="preserve"> </w:t>
            </w:r>
            <w:r w:rsidR="001A6463" w:rsidRPr="008E08BE">
              <w:t xml:space="preserve">would </w:t>
            </w:r>
            <w:r w:rsidR="00A93B0F">
              <w:t xml:space="preserve">welcome a preliminary exchange of </w:t>
            </w:r>
            <w:r w:rsidR="001A6463" w:rsidRPr="00A93B0F">
              <w:rPr>
                <w:lang w:val="en-US"/>
              </w:rPr>
              <w:t>views</w:t>
            </w:r>
            <w:r w:rsidR="001A6463" w:rsidRPr="008E08BE">
              <w:rPr>
                <w:lang w:val="en-US"/>
              </w:rPr>
              <w:t xml:space="preserve"> o</w:t>
            </w:r>
            <w:r w:rsidR="00A93B0F">
              <w:rPr>
                <w:lang w:val="en-US"/>
              </w:rPr>
              <w:t>n the inclusion of such requirements</w:t>
            </w:r>
            <w:r w:rsidR="001A6463" w:rsidRPr="008E08BE">
              <w:t>.</w:t>
            </w:r>
          </w:p>
          <w:p w:rsidR="001A6463" w:rsidRPr="008E08BE" w:rsidRDefault="001A6463" w:rsidP="001A6463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713BE4" w:rsidRPr="003A39EA" w:rsidRDefault="00150CF1" w:rsidP="006E069B">
            <w:pPr>
              <w:tabs>
                <w:tab w:val="left" w:pos="3260"/>
              </w:tabs>
              <w:ind w:left="3260" w:right="1134" w:hanging="2126"/>
              <w:rPr>
                <w:b/>
                <w:lang w:val="en-US"/>
              </w:rPr>
            </w:pPr>
            <w:r w:rsidRPr="003A39EA">
              <w:rPr>
                <w:b/>
              </w:rPr>
              <w:t>Related documents:</w:t>
            </w:r>
            <w:r w:rsidRPr="003A39EA">
              <w:rPr>
                <w:b/>
              </w:rPr>
              <w:tab/>
            </w:r>
            <w:r w:rsidR="00F160BB">
              <w:rPr>
                <w:bCs/>
              </w:rPr>
              <w:t xml:space="preserve">None. </w:t>
            </w:r>
          </w:p>
        </w:tc>
      </w:tr>
      <w:tr w:rsidR="00150CF1" w:rsidRPr="00585E7B" w:rsidTr="007E4C3D">
        <w:trPr>
          <w:jc w:val="center"/>
        </w:trPr>
        <w:tc>
          <w:tcPr>
            <w:tcW w:w="9082" w:type="dxa"/>
            <w:shd w:val="clear" w:color="auto" w:fill="auto"/>
          </w:tcPr>
          <w:p w:rsidR="00150CF1" w:rsidRPr="007C7BC4" w:rsidRDefault="00150CF1" w:rsidP="007E4C3D">
            <w:pPr>
              <w:rPr>
                <w:lang w:val="en-US"/>
              </w:rPr>
            </w:pPr>
          </w:p>
        </w:tc>
      </w:tr>
    </w:tbl>
    <w:p w:rsidR="00150CF1" w:rsidRPr="007C7BC4" w:rsidRDefault="00150CF1" w:rsidP="008D6CB9">
      <w:pPr>
        <w:pStyle w:val="HChG"/>
        <w:jc w:val="both"/>
      </w:pPr>
      <w:r>
        <w:rPr>
          <w:lang w:val="en-US"/>
        </w:rPr>
        <w:tab/>
      </w:r>
      <w:bookmarkStart w:id="2" w:name="_Hlk532555907"/>
      <w:r>
        <w:rPr>
          <w:lang w:val="en-US"/>
        </w:rPr>
        <w:tab/>
      </w:r>
      <w:r w:rsidR="00FA35AF">
        <w:rPr>
          <w:lang w:val="en-US"/>
        </w:rPr>
        <w:t>Introduction</w:t>
      </w:r>
      <w:bookmarkEnd w:id="2"/>
    </w:p>
    <w:p w:rsidR="00A26487" w:rsidRDefault="00F90641" w:rsidP="00F90641">
      <w:pPr>
        <w:pStyle w:val="SingleTxtG"/>
        <w:ind w:right="621"/>
        <w:rPr>
          <w:lang w:val="en-US"/>
        </w:rPr>
      </w:pPr>
      <w:r w:rsidRPr="008D6CB9">
        <w:rPr>
          <w:lang w:val="en-US"/>
        </w:rPr>
        <w:t>1.</w:t>
      </w:r>
      <w:r>
        <w:rPr>
          <w:lang w:val="en-US"/>
        </w:rPr>
        <w:tab/>
      </w:r>
      <w:r w:rsidR="00DC6315">
        <w:rPr>
          <w:lang w:val="en-US"/>
        </w:rPr>
        <w:t xml:space="preserve">Following concerns raised by inspection bodies in the </w:t>
      </w:r>
      <w:r w:rsidR="00A716FF">
        <w:t>United Kingdom</w:t>
      </w:r>
      <w:r w:rsidR="00A716FF">
        <w:rPr>
          <w:lang w:val="en-US"/>
        </w:rPr>
        <w:t xml:space="preserve"> </w:t>
      </w:r>
      <w:r w:rsidR="00DC6315">
        <w:rPr>
          <w:lang w:val="en-US"/>
        </w:rPr>
        <w:t xml:space="preserve">regarding different interpretations of the construction requirements for </w:t>
      </w:r>
      <w:r w:rsidR="00DC6315">
        <w:t>Vacuum-Operated Waste Tanks (VOWTs)</w:t>
      </w:r>
      <w:r w:rsidR="00DC6315">
        <w:rPr>
          <w:lang w:val="en-US"/>
        </w:rPr>
        <w:t xml:space="preserve"> in Chapter 6.10 of ADR</w:t>
      </w:r>
      <w:r>
        <w:rPr>
          <w:lang w:val="en-US"/>
        </w:rPr>
        <w:t>,</w:t>
      </w:r>
      <w:r w:rsidR="00476932">
        <w:rPr>
          <w:lang w:val="en-US"/>
        </w:rPr>
        <w:t xml:space="preserve"> </w:t>
      </w:r>
      <w:r w:rsidR="00DC6315">
        <w:rPr>
          <w:lang w:val="en-US"/>
        </w:rPr>
        <w:t xml:space="preserve">the </w:t>
      </w:r>
      <w:r w:rsidR="00A716FF">
        <w:t>United Kingdom</w:t>
      </w:r>
      <w:r w:rsidR="00A716FF">
        <w:rPr>
          <w:lang w:val="en-US"/>
        </w:rPr>
        <w:t xml:space="preserve"> </w:t>
      </w:r>
      <w:r w:rsidR="00DC6315">
        <w:rPr>
          <w:lang w:val="en-US"/>
        </w:rPr>
        <w:t xml:space="preserve">has been looking closely at the construction requirements for </w:t>
      </w:r>
      <w:r w:rsidR="00DC6315" w:rsidRPr="00502140">
        <w:rPr>
          <w:lang w:val="en-US"/>
        </w:rPr>
        <w:t>VOWT</w:t>
      </w:r>
      <w:r w:rsidR="00DC6315">
        <w:rPr>
          <w:lang w:val="en-US"/>
        </w:rPr>
        <w:t xml:space="preserve"> vehicles</w:t>
      </w:r>
      <w:r w:rsidR="00DC6315" w:rsidRPr="00502140">
        <w:rPr>
          <w:lang w:val="en-US"/>
        </w:rPr>
        <w:t>.</w:t>
      </w:r>
    </w:p>
    <w:p w:rsidR="004A21D8" w:rsidRPr="004A21D8" w:rsidRDefault="004A21D8" w:rsidP="004A21D8">
      <w:pPr>
        <w:pStyle w:val="SingleTxtG"/>
        <w:ind w:right="621"/>
      </w:pPr>
      <w:r>
        <w:rPr>
          <w:lang w:val="en-US"/>
        </w:rPr>
        <w:t>2.</w:t>
      </w:r>
      <w:r>
        <w:rPr>
          <w:lang w:val="en-US"/>
        </w:rPr>
        <w:tab/>
        <w:t xml:space="preserve">When </w:t>
      </w:r>
      <w:r w:rsidRPr="004A21D8">
        <w:t>load</w:t>
      </w:r>
      <w:r>
        <w:t>ing such tanks</w:t>
      </w:r>
      <w:r w:rsidRPr="004A21D8">
        <w:t xml:space="preserve">, </w:t>
      </w:r>
      <w:r>
        <w:t>a</w:t>
      </w:r>
      <w:r w:rsidRPr="004A21D8">
        <w:t xml:space="preserve"> pump</w:t>
      </w:r>
      <w:r>
        <w:t xml:space="preserve">/exhauster unit </w:t>
      </w:r>
      <w:r w:rsidRPr="004A21D8">
        <w:t xml:space="preserve">extracts air from inside the vessel and </w:t>
      </w:r>
      <w:r>
        <w:t xml:space="preserve">exhausts </w:t>
      </w:r>
      <w:r w:rsidRPr="004A21D8">
        <w:t xml:space="preserve">it out to atmosphere. This operation creates a vacuum inside the </w:t>
      </w:r>
      <w:r>
        <w:t xml:space="preserve">tank </w:t>
      </w:r>
      <w:r w:rsidRPr="004A21D8">
        <w:t>giving a pressure differential between the outside atmosphere and inside the tank. Atmospheric pressure pushes the load into the</w:t>
      </w:r>
      <w:r w:rsidR="007B4C31">
        <w:t xml:space="preserve"> tank to fill the void created and t</w:t>
      </w:r>
      <w:r w:rsidRPr="004A21D8">
        <w:t xml:space="preserve">he pump continues to run until the </w:t>
      </w:r>
      <w:r>
        <w:t>tank</w:t>
      </w:r>
      <w:r w:rsidRPr="004A21D8">
        <w:t xml:space="preserve"> </w:t>
      </w:r>
      <w:r w:rsidR="007B4C31">
        <w:t>has been filled</w:t>
      </w:r>
      <w:r w:rsidRPr="004A21D8">
        <w:t>.</w:t>
      </w:r>
    </w:p>
    <w:p w:rsidR="00835B2D" w:rsidRDefault="004A21D8" w:rsidP="00444763">
      <w:pPr>
        <w:pStyle w:val="SingleTxtG"/>
        <w:ind w:right="621"/>
        <w:rPr>
          <w:lang w:val="en-US"/>
        </w:rPr>
      </w:pPr>
      <w:r>
        <w:rPr>
          <w:lang w:val="en-US"/>
        </w:rPr>
        <w:t>3</w:t>
      </w:r>
      <w:r w:rsidR="00F90641">
        <w:rPr>
          <w:lang w:val="en-US"/>
        </w:rPr>
        <w:t>.</w:t>
      </w:r>
      <w:r w:rsidR="00F90641">
        <w:rPr>
          <w:lang w:val="en-US"/>
        </w:rPr>
        <w:tab/>
      </w:r>
      <w:r w:rsidR="00DC6315">
        <w:rPr>
          <w:lang w:val="en-US"/>
        </w:rPr>
        <w:t>RID/</w:t>
      </w:r>
      <w:r w:rsidR="00835B2D">
        <w:rPr>
          <w:lang w:val="en-US"/>
        </w:rPr>
        <w:t xml:space="preserve">ADR requires the outlet of a pump/exhauster unit to be designed such that any flammable or toxic </w:t>
      </w:r>
      <w:r w:rsidR="008E08BE">
        <w:rPr>
          <w:lang w:val="en-US"/>
        </w:rPr>
        <w:t>vapors</w:t>
      </w:r>
      <w:r w:rsidR="00835B2D">
        <w:rPr>
          <w:lang w:val="en-US"/>
        </w:rPr>
        <w:t xml:space="preserve"> are diverted to a place where they will not cause a danger (</w:t>
      </w:r>
      <w:r w:rsidR="00DC6315">
        <w:rPr>
          <w:lang w:val="en-US"/>
        </w:rPr>
        <w:t xml:space="preserve">ADR </w:t>
      </w:r>
      <w:r w:rsidR="00835B2D">
        <w:rPr>
          <w:lang w:val="en-US"/>
        </w:rPr>
        <w:t>6.10.3.8</w:t>
      </w:r>
      <w:r w:rsidR="008E08BE">
        <w:rPr>
          <w:lang w:val="en-US"/>
        </w:rPr>
        <w:t xml:space="preserve"> (a)</w:t>
      </w:r>
      <w:r>
        <w:rPr>
          <w:lang w:val="en-US"/>
        </w:rPr>
        <w:t>)</w:t>
      </w:r>
      <w:r w:rsidR="00835B2D">
        <w:rPr>
          <w:lang w:val="en-US"/>
        </w:rPr>
        <w:t xml:space="preserve">. </w:t>
      </w:r>
      <w:r w:rsidR="007B4C31">
        <w:rPr>
          <w:lang w:val="en-US"/>
        </w:rPr>
        <w:t xml:space="preserve">As </w:t>
      </w:r>
      <w:r w:rsidR="00835B2D">
        <w:rPr>
          <w:lang w:val="en-US"/>
        </w:rPr>
        <w:t>a construction requirement</w:t>
      </w:r>
      <w:r w:rsidR="007B4C31">
        <w:rPr>
          <w:lang w:val="en-US"/>
        </w:rPr>
        <w:t xml:space="preserve">, this </w:t>
      </w:r>
      <w:r w:rsidR="00835B2D">
        <w:rPr>
          <w:lang w:val="en-US"/>
        </w:rPr>
        <w:t>require</w:t>
      </w:r>
      <w:r w:rsidR="007B4C31">
        <w:rPr>
          <w:lang w:val="en-US"/>
        </w:rPr>
        <w:t>s</w:t>
      </w:r>
      <w:r w:rsidR="00835B2D">
        <w:rPr>
          <w:lang w:val="en-US"/>
        </w:rPr>
        <w:t xml:space="preserve"> the outlet to be directed to a safe pla</w:t>
      </w:r>
      <w:r w:rsidR="009A1FE6">
        <w:rPr>
          <w:lang w:val="en-US"/>
        </w:rPr>
        <w:t>ce</w:t>
      </w:r>
      <w:r w:rsidR="007B4C31">
        <w:rPr>
          <w:lang w:val="en-US"/>
        </w:rPr>
        <w:t xml:space="preserve"> and this </w:t>
      </w:r>
      <w:r>
        <w:rPr>
          <w:lang w:val="en-US"/>
        </w:rPr>
        <w:t xml:space="preserve">could </w:t>
      </w:r>
      <w:proofErr w:type="gramStart"/>
      <w:r>
        <w:rPr>
          <w:lang w:val="en-US"/>
        </w:rPr>
        <w:t>be considered to be</w:t>
      </w:r>
      <w:proofErr w:type="gramEnd"/>
      <w:r>
        <w:rPr>
          <w:lang w:val="en-US"/>
        </w:rPr>
        <w:t xml:space="preserve"> met by </w:t>
      </w:r>
      <w:r w:rsidR="008E08BE">
        <w:rPr>
          <w:lang w:val="en-US"/>
        </w:rPr>
        <w:t>a high-</w:t>
      </w:r>
      <w:r w:rsidR="00835B2D">
        <w:rPr>
          <w:lang w:val="en-US"/>
        </w:rPr>
        <w:t>level outlet</w:t>
      </w:r>
      <w:r>
        <w:rPr>
          <w:lang w:val="en-US"/>
        </w:rPr>
        <w:t xml:space="preserve"> pipe</w:t>
      </w:r>
      <w:r w:rsidR="00DC6315">
        <w:rPr>
          <w:lang w:val="en-US"/>
        </w:rPr>
        <w:t>. I</w:t>
      </w:r>
      <w:r w:rsidR="007B4C31">
        <w:t>f such an outlet provision is used, given the length of the pipe it must be deployed into a vertical pos</w:t>
      </w:r>
      <w:r w:rsidR="00642CD8">
        <w:t xml:space="preserve">ition before </w:t>
      </w:r>
      <w:r w:rsidR="00642CD8" w:rsidRPr="00DC6315">
        <w:t>the tank is loaded</w:t>
      </w:r>
      <w:r w:rsidR="00DC6315" w:rsidRPr="00DC6315">
        <w:t xml:space="preserve">, shown </w:t>
      </w:r>
      <w:r w:rsidR="00642CD8" w:rsidRPr="00DC6315">
        <w:t>in the image below.</w:t>
      </w:r>
    </w:p>
    <w:p w:rsidR="00835B2D" w:rsidRDefault="00835B2D" w:rsidP="00835B2D">
      <w:pPr>
        <w:pStyle w:val="SingleTxtG"/>
        <w:ind w:right="621" w:firstLine="1560"/>
        <w:rPr>
          <w:lang w:val="en-US"/>
        </w:rPr>
      </w:pPr>
      <w:r>
        <w:rPr>
          <w:noProof/>
          <w:lang w:eastAsia="zh-CN"/>
        </w:rPr>
        <w:lastRenderedPageBreak/>
        <w:drawing>
          <wp:inline distT="0" distB="0" distL="0" distR="0" wp14:anchorId="49DD4C91" wp14:editId="49CF3FBA">
            <wp:extent cx="1986409" cy="1936750"/>
            <wp:effectExtent l="19050" t="19050" r="1397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12941" r="17056" b="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79" cy="194637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4850" w:rsidRDefault="00294850" w:rsidP="00294850">
      <w:pPr>
        <w:pStyle w:val="SingleTxtG"/>
        <w:ind w:right="621"/>
        <w:rPr>
          <w:b/>
          <w:sz w:val="28"/>
          <w:szCs w:val="28"/>
        </w:rPr>
      </w:pPr>
      <w:r>
        <w:rPr>
          <w:b/>
          <w:sz w:val="28"/>
          <w:szCs w:val="28"/>
        </w:rPr>
        <w:t>ADR requirements for pump/exhauster outlets</w:t>
      </w:r>
    </w:p>
    <w:p w:rsidR="00294850" w:rsidRPr="005C7C44" w:rsidRDefault="00414500" w:rsidP="00294850">
      <w:pPr>
        <w:pStyle w:val="SingleTxtG"/>
        <w:ind w:right="621"/>
      </w:pPr>
      <w:r>
        <w:rPr>
          <w:bCs/>
          <w:lang w:val="en-US"/>
        </w:rPr>
        <w:t>4</w:t>
      </w:r>
      <w:r w:rsidR="00294850">
        <w:rPr>
          <w:bCs/>
          <w:lang w:val="en-US"/>
        </w:rPr>
        <w:t>.</w:t>
      </w:r>
      <w:r w:rsidR="00294850">
        <w:rPr>
          <w:bCs/>
          <w:lang w:val="en-US"/>
        </w:rPr>
        <w:tab/>
      </w:r>
      <w:r w:rsidR="004E10EA">
        <w:rPr>
          <w:bCs/>
          <w:lang w:val="en-US"/>
        </w:rPr>
        <w:t xml:space="preserve">ADR </w:t>
      </w:r>
      <w:r w:rsidR="00294850" w:rsidRPr="005C7C44">
        <w:t xml:space="preserve">6.10.3.8 </w:t>
      </w:r>
      <w:r w:rsidR="00294850">
        <w:t xml:space="preserve">states: “The tanks </w:t>
      </w:r>
      <w:r w:rsidR="00294850" w:rsidRPr="005C7C44">
        <w:t>shall be fitted with the following additional service equipment:</w:t>
      </w:r>
    </w:p>
    <w:p w:rsidR="00294850" w:rsidRPr="005C7C44" w:rsidRDefault="00294850" w:rsidP="00294850">
      <w:pPr>
        <w:pStyle w:val="SingleTxtG"/>
        <w:ind w:right="621"/>
      </w:pPr>
      <w:r w:rsidRPr="005C7C44">
        <w:t>(a) The outlet of a pump/exhauster unit shall be so arranged as to ensure that any flammable or toxic vapours are diverted to a place where they will not cause danger.</w:t>
      </w:r>
      <w:r>
        <w:t>”</w:t>
      </w:r>
    </w:p>
    <w:p w:rsidR="00835B2D" w:rsidRDefault="00835B2D" w:rsidP="00A4734E">
      <w:pPr>
        <w:pStyle w:val="SingleTxtG"/>
        <w:ind w:right="621"/>
        <w:rPr>
          <w:b/>
          <w:sz w:val="28"/>
          <w:szCs w:val="28"/>
        </w:rPr>
      </w:pPr>
      <w:r>
        <w:rPr>
          <w:b/>
          <w:sz w:val="28"/>
          <w:szCs w:val="28"/>
        </w:rPr>
        <w:t>Issue</w:t>
      </w:r>
    </w:p>
    <w:p w:rsidR="007B4C31" w:rsidRDefault="00414500" w:rsidP="009D7025">
      <w:pPr>
        <w:pStyle w:val="SingleTxtG"/>
        <w:ind w:right="621"/>
      </w:pPr>
      <w:r>
        <w:t>5</w:t>
      </w:r>
      <w:r w:rsidR="00835B2D" w:rsidRPr="00835B2D">
        <w:t>.</w:t>
      </w:r>
      <w:r w:rsidR="009A1FE6">
        <w:tab/>
      </w:r>
      <w:r w:rsidR="007B4C31">
        <w:t xml:space="preserve">If a </w:t>
      </w:r>
      <w:r w:rsidR="00127C38">
        <w:t xml:space="preserve">VOWT is equipped with a </w:t>
      </w:r>
      <w:r w:rsidR="007B4C31">
        <w:t>low-level outlet, it is difficult to see how this could be considered safe when climati</w:t>
      </w:r>
      <w:r w:rsidR="004E10EA">
        <w:t xml:space="preserve">c conditions could redirect harmful vapours </w:t>
      </w:r>
      <w:r w:rsidR="007B4C31">
        <w:t xml:space="preserve">to the loader/operator. </w:t>
      </w:r>
      <w:r w:rsidR="00127C38">
        <w:t>Similarly, i</w:t>
      </w:r>
      <w:r w:rsidR="009A1FE6">
        <w:t xml:space="preserve">f a high-level pipe outlet </w:t>
      </w:r>
      <w:r w:rsidR="00642CD8">
        <w:t xml:space="preserve">is </w:t>
      </w:r>
      <w:r w:rsidR="00127C38">
        <w:t>utilised</w:t>
      </w:r>
      <w:r w:rsidR="009A1FE6">
        <w:t xml:space="preserve">, our understanding is that </w:t>
      </w:r>
      <w:r w:rsidR="007B4C31">
        <w:t xml:space="preserve">it is also possible for </w:t>
      </w:r>
      <w:r w:rsidR="009A1FE6">
        <w:t xml:space="preserve">the operator </w:t>
      </w:r>
      <w:r w:rsidR="007B4C31">
        <w:t>to b</w:t>
      </w:r>
      <w:r w:rsidR="009A1FE6">
        <w:t xml:space="preserve">e exposed to </w:t>
      </w:r>
      <w:r w:rsidR="007B4C31">
        <w:t xml:space="preserve">any </w:t>
      </w:r>
      <w:r w:rsidR="009A1FE6">
        <w:t>harmful vapour</w:t>
      </w:r>
      <w:r w:rsidR="004E10EA">
        <w:t>s</w:t>
      </w:r>
      <w:r w:rsidR="009A1FE6">
        <w:t xml:space="preserve"> that may be heavier than air. </w:t>
      </w:r>
    </w:p>
    <w:p w:rsidR="00F91312" w:rsidRDefault="00414500" w:rsidP="009D7025">
      <w:pPr>
        <w:pStyle w:val="SingleTxtG"/>
        <w:ind w:right="621"/>
      </w:pPr>
      <w:r>
        <w:t>6</w:t>
      </w:r>
      <w:r w:rsidR="007B4C31">
        <w:t>.</w:t>
      </w:r>
      <w:r w:rsidR="007B4C31">
        <w:tab/>
      </w:r>
      <w:r w:rsidR="009A1FE6">
        <w:t xml:space="preserve">To address this risk, </w:t>
      </w:r>
      <w:r w:rsidR="00642CD8">
        <w:t xml:space="preserve">we have seen </w:t>
      </w:r>
      <w:r w:rsidR="00127C38">
        <w:t xml:space="preserve">VOWT’s being </w:t>
      </w:r>
      <w:r w:rsidR="007B4C31">
        <w:t>fit</w:t>
      </w:r>
      <w:r w:rsidR="00127C38">
        <w:t>ted</w:t>
      </w:r>
      <w:r w:rsidR="007B4C31">
        <w:t xml:space="preserve"> </w:t>
      </w:r>
      <w:r w:rsidR="00127C38">
        <w:t xml:space="preserve">with </w:t>
      </w:r>
      <w:r w:rsidR="007B4C31">
        <w:t xml:space="preserve">low level outlets </w:t>
      </w:r>
      <w:r w:rsidR="00127C38">
        <w:t>that have a mechanism for connecting to an external hose</w:t>
      </w:r>
      <w:r w:rsidR="004E10EA" w:rsidRPr="004E10EA">
        <w:t xml:space="preserve">, </w:t>
      </w:r>
      <w:r w:rsidR="00642CD8" w:rsidRPr="004E10EA">
        <w:t xml:space="preserve">as shown </w:t>
      </w:r>
      <w:r w:rsidR="004E10EA" w:rsidRPr="004E10EA">
        <w:t xml:space="preserve">in the image </w:t>
      </w:r>
      <w:r w:rsidR="00642CD8" w:rsidRPr="004E10EA">
        <w:t>below.</w:t>
      </w:r>
    </w:p>
    <w:p w:rsidR="00F91312" w:rsidRDefault="00F91312" w:rsidP="00F91312">
      <w:pPr>
        <w:pStyle w:val="SingleTxtG"/>
        <w:ind w:right="621" w:firstLine="993"/>
      </w:pPr>
      <w:r>
        <w:rPr>
          <w:noProof/>
          <w:lang w:eastAsia="zh-CN"/>
        </w:rPr>
        <w:drawing>
          <wp:inline distT="0" distB="0" distL="0" distR="0" wp14:anchorId="0EE668D7" wp14:editId="3850AB57">
            <wp:extent cx="2895600" cy="1442122"/>
            <wp:effectExtent l="19050" t="19050" r="19050" b="247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95" cy="14471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7025" w:rsidRPr="009A1FE6" w:rsidRDefault="00127C38" w:rsidP="009D7025">
      <w:pPr>
        <w:pStyle w:val="SingleTxtG"/>
        <w:ind w:right="621"/>
      </w:pPr>
      <w:r>
        <w:t xml:space="preserve">The hose will be </w:t>
      </w:r>
      <w:r w:rsidR="009D7025">
        <w:t xml:space="preserve">connected to </w:t>
      </w:r>
      <w:r w:rsidR="009A1FE6">
        <w:t>either</w:t>
      </w:r>
      <w:r w:rsidR="00535FBA">
        <w:t xml:space="preserve"> (a) </w:t>
      </w:r>
      <w:r w:rsidR="009D7025">
        <w:t xml:space="preserve">an on-site device that </w:t>
      </w:r>
      <w:r w:rsidR="009D7025" w:rsidRPr="009A1FE6">
        <w:t>cleans the output from the vacuum pump</w:t>
      </w:r>
      <w:r w:rsidR="009D7025">
        <w:t xml:space="preserve"> or </w:t>
      </w:r>
      <w:r w:rsidR="00535FBA">
        <w:t xml:space="preserve">(b) </w:t>
      </w:r>
      <w:r w:rsidR="009D7025">
        <w:t xml:space="preserve">an </w:t>
      </w:r>
      <w:r w:rsidR="00535FBA">
        <w:t>e</w:t>
      </w:r>
      <w:r w:rsidR="009D7025">
        <w:t>xten</w:t>
      </w:r>
      <w:r w:rsidR="00535FBA">
        <w:t xml:space="preserve">sion </w:t>
      </w:r>
      <w:r w:rsidR="009D7025">
        <w:t xml:space="preserve">hose </w:t>
      </w:r>
      <w:r>
        <w:t xml:space="preserve">that is </w:t>
      </w:r>
      <w:r w:rsidR="009D7025">
        <w:t>approximately 15m long</w:t>
      </w:r>
      <w:r>
        <w:t xml:space="preserve"> and allows the </w:t>
      </w:r>
      <w:r w:rsidR="004E10EA">
        <w:t xml:space="preserve">vapours </w:t>
      </w:r>
      <w:r>
        <w:t xml:space="preserve">to be </w:t>
      </w:r>
      <w:r w:rsidR="009D7025">
        <w:t>vent</w:t>
      </w:r>
      <w:r>
        <w:t>ed</w:t>
      </w:r>
      <w:r w:rsidR="009D7025">
        <w:t xml:space="preserve"> in a safe place (i.e. away from p</w:t>
      </w:r>
      <w:r w:rsidR="009D7025" w:rsidRPr="009A1FE6">
        <w:t>otential hazards, sources of ignition and personnel</w:t>
      </w:r>
      <w:r w:rsidR="009D7025">
        <w:t xml:space="preserve">). </w:t>
      </w:r>
    </w:p>
    <w:p w:rsidR="00F91312" w:rsidRDefault="00414500" w:rsidP="00835B2D">
      <w:pPr>
        <w:pStyle w:val="SingleTxtG"/>
        <w:ind w:right="621"/>
      </w:pPr>
      <w:r>
        <w:t>7</w:t>
      </w:r>
      <w:r w:rsidR="009D7025">
        <w:t>.</w:t>
      </w:r>
      <w:r w:rsidR="009D7025">
        <w:tab/>
      </w:r>
      <w:r w:rsidR="00F91312">
        <w:t xml:space="preserve">Whilst this creates a safe solution for </w:t>
      </w:r>
      <w:r w:rsidR="00642CD8">
        <w:t>o</w:t>
      </w:r>
      <w:r w:rsidR="00F91312">
        <w:t xml:space="preserve">perators, given the specific construction requirement set out in ADR 6.10.3.8 (a), this type of arrangement </w:t>
      </w:r>
      <w:r w:rsidR="00535FBA">
        <w:t xml:space="preserve">would not seem to be </w:t>
      </w:r>
      <w:r w:rsidR="00F91312">
        <w:t xml:space="preserve">permitted. </w:t>
      </w:r>
    </w:p>
    <w:p w:rsidR="00A83AAF" w:rsidRDefault="00414500" w:rsidP="00835B2D">
      <w:pPr>
        <w:pStyle w:val="SingleTxtG"/>
        <w:ind w:right="621"/>
      </w:pPr>
      <w:r>
        <w:t>8</w:t>
      </w:r>
      <w:r w:rsidR="00F91312">
        <w:t>.</w:t>
      </w:r>
      <w:r w:rsidR="00F91312">
        <w:tab/>
      </w:r>
      <w:r w:rsidR="00535FBA">
        <w:t xml:space="preserve">We believe therefore, that </w:t>
      </w:r>
      <w:r w:rsidR="00F91312">
        <w:t>ADR should be amended to r</w:t>
      </w:r>
      <w:r w:rsidR="00535FBA">
        <w:t xml:space="preserve">eflect, in the interests of safety, this </w:t>
      </w:r>
      <w:r w:rsidR="00F91312">
        <w:t>technical progress</w:t>
      </w:r>
      <w:r w:rsidR="00A83AAF">
        <w:t xml:space="preserve">. </w:t>
      </w:r>
      <w:r w:rsidR="00127C38">
        <w:t xml:space="preserve">In our opinion this </w:t>
      </w:r>
      <w:r w:rsidR="00A83AAF">
        <w:t>would require</w:t>
      </w:r>
      <w:r w:rsidR="004E10EA">
        <w:t xml:space="preserve"> </w:t>
      </w:r>
      <w:r w:rsidR="00A83AAF">
        <w:t xml:space="preserve">an amendment to 6.10.3.8 to recognise </w:t>
      </w:r>
      <w:r w:rsidR="00535FBA">
        <w:t xml:space="preserve">alternative </w:t>
      </w:r>
      <w:r w:rsidR="00A83AAF">
        <w:t>tank construction requirements and</w:t>
      </w:r>
      <w:r w:rsidR="00535FBA">
        <w:t>,</w:t>
      </w:r>
      <w:r w:rsidR="00A83AAF">
        <w:t xml:space="preserve"> an amendment to the operational requirements of Chapter </w:t>
      </w:r>
      <w:r w:rsidR="00535FBA">
        <w:t>4.3</w:t>
      </w:r>
      <w:r w:rsidR="00127C38">
        <w:t xml:space="preserve"> </w:t>
      </w:r>
      <w:r w:rsidR="00A83AAF">
        <w:t xml:space="preserve">to mandate </w:t>
      </w:r>
      <w:r w:rsidR="00535FBA">
        <w:t xml:space="preserve">the coupling of an </w:t>
      </w:r>
      <w:r w:rsidR="00A83AAF">
        <w:t>external hose before loading commences.</w:t>
      </w:r>
    </w:p>
    <w:p w:rsidR="00535FBA" w:rsidRDefault="00414500" w:rsidP="00835B2D">
      <w:pPr>
        <w:pStyle w:val="SingleTxtG"/>
        <w:ind w:right="621"/>
      </w:pPr>
      <w:r>
        <w:lastRenderedPageBreak/>
        <w:t>9</w:t>
      </w:r>
      <w:r w:rsidR="00A83AAF">
        <w:t>.</w:t>
      </w:r>
      <w:r w:rsidR="00A83AAF">
        <w:tab/>
        <w:t xml:space="preserve">The </w:t>
      </w:r>
      <w:r w:rsidR="00A716FF">
        <w:t>United Kingdom</w:t>
      </w:r>
      <w:r w:rsidR="00A83AAF">
        <w:t xml:space="preserve"> would </w:t>
      </w:r>
      <w:r w:rsidR="004E10EA">
        <w:t xml:space="preserve">welcome a preliminary exchange of views on the inclusion of such requirements. </w:t>
      </w:r>
      <w:r w:rsidR="00535FBA">
        <w:t xml:space="preserve">If the initial views of the group are </w:t>
      </w:r>
      <w:r w:rsidR="00A83AAF">
        <w:t>that</w:t>
      </w:r>
      <w:r w:rsidR="004E10EA">
        <w:t xml:space="preserve"> such amendments could be made,</w:t>
      </w:r>
      <w:r w:rsidR="00A83AAF">
        <w:t xml:space="preserve"> the </w:t>
      </w:r>
      <w:r w:rsidR="00A716FF">
        <w:t>United Kingdom</w:t>
      </w:r>
      <w:r w:rsidR="00A83AAF">
        <w:t xml:space="preserve"> will look to prepare a formal proposal </w:t>
      </w:r>
      <w:r w:rsidR="00127C38">
        <w:t xml:space="preserve">for discussion at the </w:t>
      </w:r>
      <w:r w:rsidR="00A83AAF">
        <w:t>next session</w:t>
      </w:r>
      <w:r w:rsidR="00294850">
        <w:t xml:space="preserve">. </w:t>
      </w:r>
      <w:r w:rsidR="00A83AAF">
        <w:t xml:space="preserve"> </w:t>
      </w:r>
    </w:p>
    <w:p w:rsidR="009A1FE6" w:rsidRPr="00535FBA" w:rsidRDefault="00535FBA" w:rsidP="00535FBA">
      <w:pPr>
        <w:pStyle w:val="SingleTxtG"/>
        <w:ind w:right="621"/>
        <w:jc w:val="center"/>
      </w:pPr>
      <w:r w:rsidRPr="00535FBA">
        <w:t>__________________________</w:t>
      </w:r>
    </w:p>
    <w:p w:rsidR="009A1FE6" w:rsidRDefault="009A1FE6" w:rsidP="00835B2D">
      <w:pPr>
        <w:pStyle w:val="SingleTxtG"/>
        <w:ind w:right="621"/>
      </w:pPr>
    </w:p>
    <w:p w:rsidR="009A1FE6" w:rsidRDefault="009A1FE6" w:rsidP="00835B2D">
      <w:pPr>
        <w:pStyle w:val="SingleTxtG"/>
        <w:ind w:right="621"/>
      </w:pPr>
    </w:p>
    <w:p w:rsidR="005C7C44" w:rsidRPr="00A11D2E" w:rsidRDefault="005C7C44" w:rsidP="00E70778">
      <w:pPr>
        <w:pStyle w:val="SingleTxtG"/>
        <w:spacing w:before="240" w:after="0"/>
        <w:jc w:val="center"/>
        <w:rPr>
          <w:b/>
          <w:u w:val="single"/>
        </w:rPr>
      </w:pPr>
    </w:p>
    <w:sectPr w:rsidR="005C7C44" w:rsidRPr="00A11D2E" w:rsidSect="008E08BE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647" w:bottom="99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E1" w:rsidRDefault="00792EE1"/>
  </w:endnote>
  <w:endnote w:type="continuationSeparator" w:id="0">
    <w:p w:rsidR="00792EE1" w:rsidRDefault="00792EE1"/>
  </w:endnote>
  <w:endnote w:type="continuationNotice" w:id="1">
    <w:p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C764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C7643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E1" w:rsidRPr="000B175B" w:rsidRDefault="00792E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2EE1" w:rsidRPr="00FC68B7" w:rsidRDefault="00792E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2EE1" w:rsidRDefault="0079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936693" w:rsidP="008D6CB9">
    <w:pPr>
      <w:pStyle w:val="Header"/>
      <w:tabs>
        <w:tab w:val="right" w:pos="9126"/>
      </w:tabs>
    </w:pPr>
    <w:r>
      <w:t>INF.3</w:t>
    </w:r>
    <w:r w:rsidR="00BB35F5">
      <w:t>1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36693" w:rsidRDefault="00936693" w:rsidP="009D2A5B">
    <w:pPr>
      <w:pStyle w:val="Header"/>
      <w:jc w:val="right"/>
      <w:rPr>
        <w:lang w:val="fr-CH"/>
      </w:rPr>
    </w:pPr>
    <w:r>
      <w:rPr>
        <w:lang w:val="fr-CH"/>
      </w:rPr>
      <w:t>INF.3</w:t>
    </w:r>
    <w:r w:rsidR="00BC7643">
      <w:rPr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82983"/>
    <w:multiLevelType w:val="hybridMultilevel"/>
    <w:tmpl w:val="6FC2C442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547"/>
    <w:multiLevelType w:val="hybridMultilevel"/>
    <w:tmpl w:val="5D8E7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B301E"/>
    <w:multiLevelType w:val="hybridMultilevel"/>
    <w:tmpl w:val="1FEE3E08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30041"/>
    <w:multiLevelType w:val="hybridMultilevel"/>
    <w:tmpl w:val="9A48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951302"/>
    <w:multiLevelType w:val="hybridMultilevel"/>
    <w:tmpl w:val="6C7AE46C"/>
    <w:lvl w:ilvl="0" w:tplc="469C31F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26CD4"/>
    <w:multiLevelType w:val="hybridMultilevel"/>
    <w:tmpl w:val="C07867A8"/>
    <w:lvl w:ilvl="0" w:tplc="4A6A4112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3"/>
  </w:num>
  <w:num w:numId="18">
    <w:abstractNumId w:val="31"/>
  </w:num>
  <w:num w:numId="19">
    <w:abstractNumId w:val="27"/>
  </w:num>
  <w:num w:numId="20">
    <w:abstractNumId w:val="12"/>
  </w:num>
  <w:num w:numId="21">
    <w:abstractNumId w:val="15"/>
  </w:num>
  <w:num w:numId="22">
    <w:abstractNumId w:val="18"/>
  </w:num>
  <w:num w:numId="23">
    <w:abstractNumId w:val="28"/>
  </w:num>
  <w:num w:numId="24">
    <w:abstractNumId w:val="19"/>
  </w:num>
  <w:num w:numId="25">
    <w:abstractNumId w:val="30"/>
  </w:num>
  <w:num w:numId="26">
    <w:abstractNumId w:val="26"/>
  </w:num>
  <w:num w:numId="27">
    <w:abstractNumId w:val="17"/>
  </w:num>
  <w:num w:numId="28">
    <w:abstractNumId w:val="13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0BE8"/>
    <w:rsid w:val="00016292"/>
    <w:rsid w:val="00021CE6"/>
    <w:rsid w:val="0003441A"/>
    <w:rsid w:val="00034A36"/>
    <w:rsid w:val="00037F90"/>
    <w:rsid w:val="00041F40"/>
    <w:rsid w:val="00046B1F"/>
    <w:rsid w:val="000509A7"/>
    <w:rsid w:val="00050F6B"/>
    <w:rsid w:val="000525CD"/>
    <w:rsid w:val="0005583C"/>
    <w:rsid w:val="00057E97"/>
    <w:rsid w:val="00060E4C"/>
    <w:rsid w:val="000705A8"/>
    <w:rsid w:val="00072C8C"/>
    <w:rsid w:val="000733B5"/>
    <w:rsid w:val="00076E7D"/>
    <w:rsid w:val="00077F21"/>
    <w:rsid w:val="00080491"/>
    <w:rsid w:val="00080820"/>
    <w:rsid w:val="0008179C"/>
    <w:rsid w:val="00081815"/>
    <w:rsid w:val="00084FD7"/>
    <w:rsid w:val="00085B9E"/>
    <w:rsid w:val="000931C0"/>
    <w:rsid w:val="0009594B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3415"/>
    <w:rsid w:val="000C4D51"/>
    <w:rsid w:val="000E0415"/>
    <w:rsid w:val="000F7C0B"/>
    <w:rsid w:val="001103AA"/>
    <w:rsid w:val="00113658"/>
    <w:rsid w:val="0011666B"/>
    <w:rsid w:val="00127C38"/>
    <w:rsid w:val="001338CE"/>
    <w:rsid w:val="00141246"/>
    <w:rsid w:val="00150CF1"/>
    <w:rsid w:val="00153B2F"/>
    <w:rsid w:val="00155068"/>
    <w:rsid w:val="0015746D"/>
    <w:rsid w:val="00157732"/>
    <w:rsid w:val="001640D7"/>
    <w:rsid w:val="00165F3A"/>
    <w:rsid w:val="001672AD"/>
    <w:rsid w:val="00174607"/>
    <w:rsid w:val="00174858"/>
    <w:rsid w:val="0017587F"/>
    <w:rsid w:val="001837B1"/>
    <w:rsid w:val="001A0A4C"/>
    <w:rsid w:val="001A6463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5F7D"/>
    <w:rsid w:val="001D7665"/>
    <w:rsid w:val="001D7F46"/>
    <w:rsid w:val="001E02FF"/>
    <w:rsid w:val="001E0B9E"/>
    <w:rsid w:val="001E6236"/>
    <w:rsid w:val="001E7B67"/>
    <w:rsid w:val="001F3504"/>
    <w:rsid w:val="001F7435"/>
    <w:rsid w:val="00202DA8"/>
    <w:rsid w:val="0021157B"/>
    <w:rsid w:val="00211E0B"/>
    <w:rsid w:val="00212021"/>
    <w:rsid w:val="00212864"/>
    <w:rsid w:val="00217CC1"/>
    <w:rsid w:val="002315E8"/>
    <w:rsid w:val="00253284"/>
    <w:rsid w:val="00256C0A"/>
    <w:rsid w:val="002627D6"/>
    <w:rsid w:val="00267F5F"/>
    <w:rsid w:val="00277C12"/>
    <w:rsid w:val="0028148A"/>
    <w:rsid w:val="00286B4D"/>
    <w:rsid w:val="0029159C"/>
    <w:rsid w:val="00294850"/>
    <w:rsid w:val="002A603B"/>
    <w:rsid w:val="002C3EB2"/>
    <w:rsid w:val="002C69C0"/>
    <w:rsid w:val="002D0A44"/>
    <w:rsid w:val="002D285D"/>
    <w:rsid w:val="002D4643"/>
    <w:rsid w:val="002D4B6C"/>
    <w:rsid w:val="002D79D8"/>
    <w:rsid w:val="002F175C"/>
    <w:rsid w:val="00302E18"/>
    <w:rsid w:val="00312506"/>
    <w:rsid w:val="003126C9"/>
    <w:rsid w:val="003229D8"/>
    <w:rsid w:val="00324232"/>
    <w:rsid w:val="00324416"/>
    <w:rsid w:val="00351974"/>
    <w:rsid w:val="00352709"/>
    <w:rsid w:val="00371178"/>
    <w:rsid w:val="00380694"/>
    <w:rsid w:val="00381475"/>
    <w:rsid w:val="00392D7D"/>
    <w:rsid w:val="003A39EA"/>
    <w:rsid w:val="003A6810"/>
    <w:rsid w:val="003B095A"/>
    <w:rsid w:val="003B5431"/>
    <w:rsid w:val="003B6EC4"/>
    <w:rsid w:val="003C2CC4"/>
    <w:rsid w:val="003D4B23"/>
    <w:rsid w:val="003D5E89"/>
    <w:rsid w:val="003F01D4"/>
    <w:rsid w:val="003F78E2"/>
    <w:rsid w:val="004059B4"/>
    <w:rsid w:val="00410C89"/>
    <w:rsid w:val="00414500"/>
    <w:rsid w:val="00422E03"/>
    <w:rsid w:val="00426B9B"/>
    <w:rsid w:val="00430EFE"/>
    <w:rsid w:val="004325CB"/>
    <w:rsid w:val="00437C85"/>
    <w:rsid w:val="00441896"/>
    <w:rsid w:val="00442A83"/>
    <w:rsid w:val="00443AB5"/>
    <w:rsid w:val="00444763"/>
    <w:rsid w:val="00452A4C"/>
    <w:rsid w:val="0045495B"/>
    <w:rsid w:val="00462DD9"/>
    <w:rsid w:val="00476932"/>
    <w:rsid w:val="00483694"/>
    <w:rsid w:val="0048397A"/>
    <w:rsid w:val="004850BD"/>
    <w:rsid w:val="004937E8"/>
    <w:rsid w:val="00494398"/>
    <w:rsid w:val="004A12F2"/>
    <w:rsid w:val="004A21D8"/>
    <w:rsid w:val="004B31D0"/>
    <w:rsid w:val="004C023F"/>
    <w:rsid w:val="004C2461"/>
    <w:rsid w:val="004C7462"/>
    <w:rsid w:val="004D4561"/>
    <w:rsid w:val="004D4E04"/>
    <w:rsid w:val="004D5426"/>
    <w:rsid w:val="004E0C05"/>
    <w:rsid w:val="004E10EA"/>
    <w:rsid w:val="004E77B2"/>
    <w:rsid w:val="00503DEB"/>
    <w:rsid w:val="00503E2F"/>
    <w:rsid w:val="00504361"/>
    <w:rsid w:val="00504B2D"/>
    <w:rsid w:val="00511A9B"/>
    <w:rsid w:val="0051779B"/>
    <w:rsid w:val="0052136D"/>
    <w:rsid w:val="00522B58"/>
    <w:rsid w:val="005230F9"/>
    <w:rsid w:val="0052775E"/>
    <w:rsid w:val="00535C90"/>
    <w:rsid w:val="00535FBA"/>
    <w:rsid w:val="00536489"/>
    <w:rsid w:val="005420F2"/>
    <w:rsid w:val="00543785"/>
    <w:rsid w:val="00545927"/>
    <w:rsid w:val="00546993"/>
    <w:rsid w:val="005469E1"/>
    <w:rsid w:val="00546AD4"/>
    <w:rsid w:val="005628B6"/>
    <w:rsid w:val="00570F9C"/>
    <w:rsid w:val="00584EA7"/>
    <w:rsid w:val="00597EDC"/>
    <w:rsid w:val="005A575C"/>
    <w:rsid w:val="005A5FB7"/>
    <w:rsid w:val="005B3DB3"/>
    <w:rsid w:val="005B4E13"/>
    <w:rsid w:val="005B6F2D"/>
    <w:rsid w:val="005C7C44"/>
    <w:rsid w:val="005E0180"/>
    <w:rsid w:val="005E6A77"/>
    <w:rsid w:val="005F58C6"/>
    <w:rsid w:val="005F7B75"/>
    <w:rsid w:val="006001EE"/>
    <w:rsid w:val="00605042"/>
    <w:rsid w:val="00606EFA"/>
    <w:rsid w:val="00611FC4"/>
    <w:rsid w:val="006176FB"/>
    <w:rsid w:val="00622F39"/>
    <w:rsid w:val="00623FE6"/>
    <w:rsid w:val="00630417"/>
    <w:rsid w:val="00640B26"/>
    <w:rsid w:val="00642CD8"/>
    <w:rsid w:val="00652831"/>
    <w:rsid w:val="00652D0A"/>
    <w:rsid w:val="00656B98"/>
    <w:rsid w:val="006623D5"/>
    <w:rsid w:val="00662BB6"/>
    <w:rsid w:val="00667F8F"/>
    <w:rsid w:val="00673CF4"/>
    <w:rsid w:val="00684C21"/>
    <w:rsid w:val="0069232B"/>
    <w:rsid w:val="006928C7"/>
    <w:rsid w:val="006A2530"/>
    <w:rsid w:val="006A435E"/>
    <w:rsid w:val="006A4452"/>
    <w:rsid w:val="006B09CF"/>
    <w:rsid w:val="006C18C7"/>
    <w:rsid w:val="006C208B"/>
    <w:rsid w:val="006C3589"/>
    <w:rsid w:val="006D37AF"/>
    <w:rsid w:val="006D51D0"/>
    <w:rsid w:val="006E069B"/>
    <w:rsid w:val="006E5117"/>
    <w:rsid w:val="006E564B"/>
    <w:rsid w:val="006E5A69"/>
    <w:rsid w:val="006E6941"/>
    <w:rsid w:val="006E7191"/>
    <w:rsid w:val="006F074A"/>
    <w:rsid w:val="006F7223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43B51"/>
    <w:rsid w:val="0074739F"/>
    <w:rsid w:val="00760E7B"/>
    <w:rsid w:val="007611CF"/>
    <w:rsid w:val="007629C8"/>
    <w:rsid w:val="007646F7"/>
    <w:rsid w:val="0077047D"/>
    <w:rsid w:val="0077061D"/>
    <w:rsid w:val="007718A1"/>
    <w:rsid w:val="00775DFD"/>
    <w:rsid w:val="00792EE1"/>
    <w:rsid w:val="00795C2B"/>
    <w:rsid w:val="007A5CCB"/>
    <w:rsid w:val="007B14B1"/>
    <w:rsid w:val="007B4C3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4C3D"/>
    <w:rsid w:val="007E63F3"/>
    <w:rsid w:val="007F6611"/>
    <w:rsid w:val="007F7106"/>
    <w:rsid w:val="008039B7"/>
    <w:rsid w:val="00811920"/>
    <w:rsid w:val="00815AD0"/>
    <w:rsid w:val="008242D7"/>
    <w:rsid w:val="00824B23"/>
    <w:rsid w:val="008257B1"/>
    <w:rsid w:val="00835B2D"/>
    <w:rsid w:val="008426D9"/>
    <w:rsid w:val="00843767"/>
    <w:rsid w:val="008521A5"/>
    <w:rsid w:val="00853682"/>
    <w:rsid w:val="00855088"/>
    <w:rsid w:val="008556E6"/>
    <w:rsid w:val="00860BAA"/>
    <w:rsid w:val="008679D9"/>
    <w:rsid w:val="00871389"/>
    <w:rsid w:val="00874CB6"/>
    <w:rsid w:val="008761C5"/>
    <w:rsid w:val="00881C0C"/>
    <w:rsid w:val="00883999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241"/>
    <w:rsid w:val="008B7D57"/>
    <w:rsid w:val="008D36FF"/>
    <w:rsid w:val="008D6CB9"/>
    <w:rsid w:val="008E0678"/>
    <w:rsid w:val="008E08BE"/>
    <w:rsid w:val="008E14AC"/>
    <w:rsid w:val="008E1D08"/>
    <w:rsid w:val="008E7526"/>
    <w:rsid w:val="008E7654"/>
    <w:rsid w:val="008F52BC"/>
    <w:rsid w:val="008F6783"/>
    <w:rsid w:val="009001A0"/>
    <w:rsid w:val="00901B81"/>
    <w:rsid w:val="00902EA5"/>
    <w:rsid w:val="00922084"/>
    <w:rsid w:val="0092212D"/>
    <w:rsid w:val="009223CA"/>
    <w:rsid w:val="0092412B"/>
    <w:rsid w:val="00936693"/>
    <w:rsid w:val="00940F93"/>
    <w:rsid w:val="0094558F"/>
    <w:rsid w:val="00955B0D"/>
    <w:rsid w:val="00961690"/>
    <w:rsid w:val="00966FD5"/>
    <w:rsid w:val="0097204D"/>
    <w:rsid w:val="009760F3"/>
    <w:rsid w:val="00977008"/>
    <w:rsid w:val="0098016D"/>
    <w:rsid w:val="009A0E8D"/>
    <w:rsid w:val="009A1FE6"/>
    <w:rsid w:val="009B1518"/>
    <w:rsid w:val="009B26E7"/>
    <w:rsid w:val="009B6669"/>
    <w:rsid w:val="009C2DFB"/>
    <w:rsid w:val="009C3EED"/>
    <w:rsid w:val="009C454F"/>
    <w:rsid w:val="009C7219"/>
    <w:rsid w:val="009D2A5B"/>
    <w:rsid w:val="009D43AC"/>
    <w:rsid w:val="009D612A"/>
    <w:rsid w:val="009D7025"/>
    <w:rsid w:val="009E5F33"/>
    <w:rsid w:val="009F1C6D"/>
    <w:rsid w:val="00A00A3F"/>
    <w:rsid w:val="00A01489"/>
    <w:rsid w:val="00A11B59"/>
    <w:rsid w:val="00A11D2E"/>
    <w:rsid w:val="00A24ABC"/>
    <w:rsid w:val="00A26487"/>
    <w:rsid w:val="00A264FA"/>
    <w:rsid w:val="00A3009E"/>
    <w:rsid w:val="00A3026E"/>
    <w:rsid w:val="00A32E6D"/>
    <w:rsid w:val="00A338F1"/>
    <w:rsid w:val="00A4734E"/>
    <w:rsid w:val="00A52B16"/>
    <w:rsid w:val="00A57E6F"/>
    <w:rsid w:val="00A65F4C"/>
    <w:rsid w:val="00A716FF"/>
    <w:rsid w:val="00A72F22"/>
    <w:rsid w:val="00A7360F"/>
    <w:rsid w:val="00A748A6"/>
    <w:rsid w:val="00A7668A"/>
    <w:rsid w:val="00A769F4"/>
    <w:rsid w:val="00A776B4"/>
    <w:rsid w:val="00A81407"/>
    <w:rsid w:val="00A83AAF"/>
    <w:rsid w:val="00A9093D"/>
    <w:rsid w:val="00A9142D"/>
    <w:rsid w:val="00A93B0F"/>
    <w:rsid w:val="00A94361"/>
    <w:rsid w:val="00A968DB"/>
    <w:rsid w:val="00AA293C"/>
    <w:rsid w:val="00AD37BF"/>
    <w:rsid w:val="00AD5A18"/>
    <w:rsid w:val="00AD73D1"/>
    <w:rsid w:val="00AE08DA"/>
    <w:rsid w:val="00AE6935"/>
    <w:rsid w:val="00AF15D0"/>
    <w:rsid w:val="00AF3993"/>
    <w:rsid w:val="00AF4CF2"/>
    <w:rsid w:val="00B0251C"/>
    <w:rsid w:val="00B11BB4"/>
    <w:rsid w:val="00B135D4"/>
    <w:rsid w:val="00B175D8"/>
    <w:rsid w:val="00B20AAE"/>
    <w:rsid w:val="00B22BC2"/>
    <w:rsid w:val="00B30179"/>
    <w:rsid w:val="00B36283"/>
    <w:rsid w:val="00B421C1"/>
    <w:rsid w:val="00B42658"/>
    <w:rsid w:val="00B451A0"/>
    <w:rsid w:val="00B55C71"/>
    <w:rsid w:val="00B56E4A"/>
    <w:rsid w:val="00B56E9C"/>
    <w:rsid w:val="00B61320"/>
    <w:rsid w:val="00B63647"/>
    <w:rsid w:val="00B64B1F"/>
    <w:rsid w:val="00B6553F"/>
    <w:rsid w:val="00B70F1E"/>
    <w:rsid w:val="00B77D05"/>
    <w:rsid w:val="00B81206"/>
    <w:rsid w:val="00B81E12"/>
    <w:rsid w:val="00B857E8"/>
    <w:rsid w:val="00B85EB1"/>
    <w:rsid w:val="00BA152C"/>
    <w:rsid w:val="00BB35F5"/>
    <w:rsid w:val="00BB7CD1"/>
    <w:rsid w:val="00BC3FA0"/>
    <w:rsid w:val="00BC437C"/>
    <w:rsid w:val="00BC74E9"/>
    <w:rsid w:val="00BC7643"/>
    <w:rsid w:val="00BD2F64"/>
    <w:rsid w:val="00BD4443"/>
    <w:rsid w:val="00BE3639"/>
    <w:rsid w:val="00BE41CB"/>
    <w:rsid w:val="00BE5DD2"/>
    <w:rsid w:val="00BF68A8"/>
    <w:rsid w:val="00C04CD6"/>
    <w:rsid w:val="00C10368"/>
    <w:rsid w:val="00C10584"/>
    <w:rsid w:val="00C10FE6"/>
    <w:rsid w:val="00C11A03"/>
    <w:rsid w:val="00C22C0C"/>
    <w:rsid w:val="00C22E7F"/>
    <w:rsid w:val="00C255AF"/>
    <w:rsid w:val="00C30C61"/>
    <w:rsid w:val="00C35502"/>
    <w:rsid w:val="00C37D52"/>
    <w:rsid w:val="00C40B11"/>
    <w:rsid w:val="00C4527F"/>
    <w:rsid w:val="00C463DD"/>
    <w:rsid w:val="00C4724C"/>
    <w:rsid w:val="00C629A0"/>
    <w:rsid w:val="00C64629"/>
    <w:rsid w:val="00C745C3"/>
    <w:rsid w:val="00C76F8B"/>
    <w:rsid w:val="00C92461"/>
    <w:rsid w:val="00CB3A2F"/>
    <w:rsid w:val="00CB3E03"/>
    <w:rsid w:val="00CC2494"/>
    <w:rsid w:val="00CD2761"/>
    <w:rsid w:val="00CE4A8F"/>
    <w:rsid w:val="00CF1EA8"/>
    <w:rsid w:val="00D2031B"/>
    <w:rsid w:val="00D25FE2"/>
    <w:rsid w:val="00D31CEE"/>
    <w:rsid w:val="00D3660A"/>
    <w:rsid w:val="00D43252"/>
    <w:rsid w:val="00D43F92"/>
    <w:rsid w:val="00D47EEA"/>
    <w:rsid w:val="00D550D4"/>
    <w:rsid w:val="00D773DF"/>
    <w:rsid w:val="00D872AC"/>
    <w:rsid w:val="00D90675"/>
    <w:rsid w:val="00D9255F"/>
    <w:rsid w:val="00D95303"/>
    <w:rsid w:val="00D978C6"/>
    <w:rsid w:val="00DA3C1C"/>
    <w:rsid w:val="00DA3C83"/>
    <w:rsid w:val="00DB56EC"/>
    <w:rsid w:val="00DC6315"/>
    <w:rsid w:val="00DD29BD"/>
    <w:rsid w:val="00DE1D53"/>
    <w:rsid w:val="00DF0F0B"/>
    <w:rsid w:val="00DF0F1A"/>
    <w:rsid w:val="00E046DF"/>
    <w:rsid w:val="00E15557"/>
    <w:rsid w:val="00E22613"/>
    <w:rsid w:val="00E240D2"/>
    <w:rsid w:val="00E27346"/>
    <w:rsid w:val="00E32D7C"/>
    <w:rsid w:val="00E70778"/>
    <w:rsid w:val="00E71610"/>
    <w:rsid w:val="00E71BC8"/>
    <w:rsid w:val="00E7260F"/>
    <w:rsid w:val="00E73F5D"/>
    <w:rsid w:val="00E77E4E"/>
    <w:rsid w:val="00E804F1"/>
    <w:rsid w:val="00E8771C"/>
    <w:rsid w:val="00E902CF"/>
    <w:rsid w:val="00E96630"/>
    <w:rsid w:val="00E97AFF"/>
    <w:rsid w:val="00EA63D6"/>
    <w:rsid w:val="00EB2D92"/>
    <w:rsid w:val="00EB67CF"/>
    <w:rsid w:val="00EC106A"/>
    <w:rsid w:val="00EC1E8A"/>
    <w:rsid w:val="00EC3A21"/>
    <w:rsid w:val="00EC61CF"/>
    <w:rsid w:val="00ED3F68"/>
    <w:rsid w:val="00ED7A2A"/>
    <w:rsid w:val="00EE6B3A"/>
    <w:rsid w:val="00EF0973"/>
    <w:rsid w:val="00EF1D7F"/>
    <w:rsid w:val="00F04EEF"/>
    <w:rsid w:val="00F160BB"/>
    <w:rsid w:val="00F31E5F"/>
    <w:rsid w:val="00F32BB7"/>
    <w:rsid w:val="00F47EDC"/>
    <w:rsid w:val="00F51146"/>
    <w:rsid w:val="00F6100A"/>
    <w:rsid w:val="00F63C9D"/>
    <w:rsid w:val="00F66565"/>
    <w:rsid w:val="00F74AEC"/>
    <w:rsid w:val="00F75A16"/>
    <w:rsid w:val="00F90522"/>
    <w:rsid w:val="00F90641"/>
    <w:rsid w:val="00F91312"/>
    <w:rsid w:val="00F92A22"/>
    <w:rsid w:val="00F93781"/>
    <w:rsid w:val="00FA35AF"/>
    <w:rsid w:val="00FA6DA6"/>
    <w:rsid w:val="00FB613B"/>
    <w:rsid w:val="00FC3058"/>
    <w:rsid w:val="00FC68B7"/>
    <w:rsid w:val="00FD2318"/>
    <w:rsid w:val="00FE106A"/>
    <w:rsid w:val="00FE297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35BCCD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68D5-6CF8-4E36-AB27-C5AB695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3510</Characters>
  <Application>Microsoft Office Word</Application>
  <DocSecurity>0</DocSecurity>
  <Lines>83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2019-03-15T14:04:00Z</cp:lastPrinted>
  <dcterms:created xsi:type="dcterms:W3CDTF">2019-03-15T14:49:00Z</dcterms:created>
  <dcterms:modified xsi:type="dcterms:W3CDTF">2019-03-15T14:54:00Z</dcterms:modified>
</cp:coreProperties>
</file>