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57B0E2D" w14:textId="77777777" w:rsidTr="00387CD4">
        <w:trPr>
          <w:trHeight w:hRule="exact" w:val="851"/>
        </w:trPr>
        <w:tc>
          <w:tcPr>
            <w:tcW w:w="142" w:type="dxa"/>
            <w:tcBorders>
              <w:bottom w:val="single" w:sz="4" w:space="0" w:color="auto"/>
            </w:tcBorders>
          </w:tcPr>
          <w:p w14:paraId="0065BFD6" w14:textId="77777777" w:rsidR="002D5AAC" w:rsidRPr="004E26BD" w:rsidRDefault="002D5AAC" w:rsidP="006845D6">
            <w:pPr>
              <w:kinsoku w:val="0"/>
              <w:overflowPunct w:val="0"/>
              <w:autoSpaceDE w:val="0"/>
              <w:autoSpaceDN w:val="0"/>
              <w:adjustRightInd w:val="0"/>
              <w:snapToGrid w:val="0"/>
              <w:rPr>
                <w:lang w:val="en-US"/>
              </w:rPr>
            </w:pPr>
            <w:bookmarkStart w:id="0" w:name="_GoBack"/>
            <w:bookmarkEnd w:id="0"/>
          </w:p>
        </w:tc>
        <w:tc>
          <w:tcPr>
            <w:tcW w:w="4536" w:type="dxa"/>
            <w:gridSpan w:val="2"/>
            <w:tcBorders>
              <w:bottom w:val="single" w:sz="4" w:space="0" w:color="auto"/>
            </w:tcBorders>
            <w:vAlign w:val="bottom"/>
          </w:tcPr>
          <w:p w14:paraId="5A7D33E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3D29D8" w14:textId="77777777" w:rsidR="002D5AAC" w:rsidRDefault="006845D6" w:rsidP="006845D6">
            <w:pPr>
              <w:jc w:val="right"/>
            </w:pPr>
            <w:r w:rsidRPr="006845D6">
              <w:rPr>
                <w:sz w:val="40"/>
              </w:rPr>
              <w:t>ECE</w:t>
            </w:r>
            <w:r>
              <w:t>/TRANS/WP.15/248</w:t>
            </w:r>
          </w:p>
        </w:tc>
      </w:tr>
      <w:tr w:rsidR="002D5AAC" w:rsidRPr="00E11431" w14:paraId="35CF23D3" w14:textId="77777777" w:rsidTr="00387CD4">
        <w:trPr>
          <w:trHeight w:hRule="exact" w:val="2835"/>
        </w:trPr>
        <w:tc>
          <w:tcPr>
            <w:tcW w:w="1280" w:type="dxa"/>
            <w:gridSpan w:val="2"/>
            <w:tcBorders>
              <w:top w:val="single" w:sz="4" w:space="0" w:color="auto"/>
              <w:bottom w:val="single" w:sz="12" w:space="0" w:color="auto"/>
            </w:tcBorders>
          </w:tcPr>
          <w:p w14:paraId="2CDB8B7F" w14:textId="77777777" w:rsidR="002D5AAC" w:rsidRDefault="002E5067" w:rsidP="00387CD4">
            <w:pPr>
              <w:spacing w:before="120"/>
              <w:jc w:val="center"/>
            </w:pPr>
            <w:r>
              <w:rPr>
                <w:noProof/>
                <w:lang w:val="fr-CH" w:eastAsia="fr-CH"/>
              </w:rPr>
              <w:drawing>
                <wp:inline distT="0" distB="0" distL="0" distR="0" wp14:anchorId="13543F83" wp14:editId="22154E2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D8354F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2603D2F" w14:textId="77777777" w:rsidR="006845D6" w:rsidRDefault="006845D6" w:rsidP="00387CD4">
            <w:pPr>
              <w:spacing w:before="240"/>
              <w:rPr>
                <w:lang w:val="en-US"/>
              </w:rPr>
            </w:pPr>
            <w:r>
              <w:rPr>
                <w:lang w:val="en-US"/>
              </w:rPr>
              <w:t>Distr.: General</w:t>
            </w:r>
          </w:p>
          <w:p w14:paraId="311814CF" w14:textId="77777777" w:rsidR="006845D6" w:rsidRPr="0008024E" w:rsidRDefault="006845D6" w:rsidP="006845D6">
            <w:pPr>
              <w:suppressAutoHyphens w:val="0"/>
              <w:rPr>
                <w:lang w:val="en-US"/>
              </w:rPr>
            </w:pPr>
            <w:r w:rsidRPr="0008024E">
              <w:rPr>
                <w:lang w:val="en-US"/>
              </w:rPr>
              <w:t>25 November 2019</w:t>
            </w:r>
          </w:p>
          <w:p w14:paraId="03E30FC9" w14:textId="77777777" w:rsidR="006845D6" w:rsidRDefault="006845D6" w:rsidP="006845D6">
            <w:pPr>
              <w:spacing w:line="240" w:lineRule="exact"/>
              <w:rPr>
                <w:lang w:val="en-US"/>
              </w:rPr>
            </w:pPr>
            <w:r>
              <w:rPr>
                <w:lang w:val="en-US"/>
              </w:rPr>
              <w:t>Russian</w:t>
            </w:r>
          </w:p>
          <w:p w14:paraId="38E1498B" w14:textId="77777777" w:rsidR="006845D6" w:rsidRPr="008D53B6" w:rsidRDefault="006845D6" w:rsidP="006845D6">
            <w:pPr>
              <w:spacing w:line="240" w:lineRule="exact"/>
              <w:rPr>
                <w:lang w:val="en-US"/>
              </w:rPr>
            </w:pPr>
            <w:r>
              <w:rPr>
                <w:lang w:val="en-US"/>
              </w:rPr>
              <w:t xml:space="preserve">Original: </w:t>
            </w:r>
            <w:r w:rsidR="0008024E">
              <w:rPr>
                <w:lang w:val="en-US"/>
              </w:rPr>
              <w:t>French</w:t>
            </w:r>
          </w:p>
        </w:tc>
      </w:tr>
    </w:tbl>
    <w:p w14:paraId="669E36AF" w14:textId="77777777" w:rsidR="006845D6" w:rsidRDefault="008A37C8" w:rsidP="00255343">
      <w:pPr>
        <w:spacing w:before="120"/>
        <w:rPr>
          <w:b/>
          <w:sz w:val="28"/>
          <w:szCs w:val="28"/>
        </w:rPr>
      </w:pPr>
      <w:r w:rsidRPr="00245892">
        <w:rPr>
          <w:b/>
          <w:sz w:val="28"/>
          <w:szCs w:val="28"/>
        </w:rPr>
        <w:t>Европейская экономическая комиссия</w:t>
      </w:r>
    </w:p>
    <w:p w14:paraId="5EA4BA07" w14:textId="77777777" w:rsidR="006845D6" w:rsidRPr="0059746A" w:rsidRDefault="006845D6" w:rsidP="006845D6">
      <w:pPr>
        <w:spacing w:before="120"/>
        <w:rPr>
          <w:sz w:val="28"/>
          <w:szCs w:val="28"/>
        </w:rPr>
      </w:pPr>
      <w:r w:rsidRPr="0059746A">
        <w:rPr>
          <w:sz w:val="28"/>
          <w:szCs w:val="28"/>
        </w:rPr>
        <w:t>Комитет по внутреннему транспорту</w:t>
      </w:r>
    </w:p>
    <w:p w14:paraId="7081924E" w14:textId="77777777" w:rsidR="006845D6" w:rsidRPr="006845D6" w:rsidRDefault="006845D6" w:rsidP="006845D6">
      <w:pPr>
        <w:spacing w:before="120"/>
        <w:rPr>
          <w:b/>
          <w:sz w:val="24"/>
          <w:szCs w:val="24"/>
        </w:rPr>
      </w:pPr>
      <w:r w:rsidRPr="006845D6">
        <w:rPr>
          <w:b/>
          <w:bCs/>
          <w:sz w:val="24"/>
          <w:szCs w:val="24"/>
        </w:rPr>
        <w:t>Рабочая группа по перевозкам опасных грузов</w:t>
      </w:r>
    </w:p>
    <w:p w14:paraId="35D6AC87" w14:textId="77777777" w:rsidR="006845D6" w:rsidRPr="00D523E3" w:rsidRDefault="006845D6" w:rsidP="006845D6">
      <w:pPr>
        <w:spacing w:before="120"/>
      </w:pPr>
      <w:r>
        <w:rPr>
          <w:b/>
          <w:bCs/>
        </w:rPr>
        <w:t>107-я сессия</w:t>
      </w:r>
      <w:r>
        <w:rPr>
          <w:b/>
          <w:bCs/>
        </w:rPr>
        <w:br/>
      </w:r>
      <w:r>
        <w:t>Женева, 11–15 ноября 2019 года</w:t>
      </w:r>
    </w:p>
    <w:p w14:paraId="07A589FE" w14:textId="77777777" w:rsidR="006845D6" w:rsidRPr="00D523E3" w:rsidRDefault="006845D6" w:rsidP="006845D6">
      <w:pPr>
        <w:pStyle w:val="HChG"/>
      </w:pPr>
      <w:r>
        <w:tab/>
      </w:r>
      <w:r>
        <w:tab/>
      </w:r>
      <w:r>
        <w:rPr>
          <w:bCs/>
        </w:rPr>
        <w:t>Доклад Рабочей группы о работе ее 107-й сессии,</w:t>
      </w:r>
      <w:bookmarkStart w:id="1" w:name="_Toc499903628"/>
      <w:bookmarkEnd w:id="1"/>
    </w:p>
    <w:p w14:paraId="74AB8BAB" w14:textId="77777777" w:rsidR="006845D6" w:rsidRDefault="006845D6" w:rsidP="006845D6">
      <w:pPr>
        <w:pStyle w:val="H56G"/>
      </w:pPr>
      <w:r>
        <w:tab/>
      </w:r>
      <w:r>
        <w:tab/>
        <w:t>состоявшейся в Женеве 11–15 ноября 2019 года</w:t>
      </w:r>
    </w:p>
    <w:p w14:paraId="741A1A60" w14:textId="77777777" w:rsidR="006845D6" w:rsidRDefault="006845D6" w:rsidP="0068583A">
      <w:pPr>
        <w:spacing w:before="360" w:after="120"/>
        <w:rPr>
          <w:sz w:val="28"/>
        </w:rPr>
      </w:pPr>
      <w:r>
        <w:rPr>
          <w:sz w:val="28"/>
        </w:rPr>
        <w:t>Содержание</w:t>
      </w:r>
    </w:p>
    <w:p w14:paraId="2872CD70" w14:textId="77777777" w:rsidR="006845D6" w:rsidRDefault="006845D6" w:rsidP="0068583A">
      <w:pPr>
        <w:tabs>
          <w:tab w:val="right" w:pos="8929"/>
          <w:tab w:val="right" w:pos="9638"/>
        </w:tabs>
        <w:spacing w:after="120"/>
        <w:ind w:left="283"/>
        <w:rPr>
          <w:sz w:val="18"/>
        </w:rPr>
      </w:pPr>
      <w:r>
        <w:rPr>
          <w:i/>
          <w:sz w:val="18"/>
        </w:rPr>
        <w:tab/>
        <w:t>Пункты</w:t>
      </w:r>
      <w:r>
        <w:rPr>
          <w:i/>
          <w:sz w:val="18"/>
        </w:rPr>
        <w:tab/>
        <w:t>Стр.</w:t>
      </w:r>
    </w:p>
    <w:p w14:paraId="573FFF34"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E552FA">
        <w:tab/>
      </w:r>
      <w:r w:rsidRPr="006845D6">
        <w:rPr>
          <w:lang w:val="en-US"/>
        </w:rPr>
        <w:t>I</w:t>
      </w:r>
      <w:r w:rsidRPr="0068583A">
        <w:t>.</w:t>
      </w:r>
      <w:r w:rsidRPr="0068583A">
        <w:tab/>
      </w:r>
      <w:r w:rsidR="0068583A" w:rsidRPr="0068583A">
        <w:t xml:space="preserve">Участники </w:t>
      </w:r>
      <w:r w:rsidRPr="0068583A">
        <w:tab/>
      </w:r>
      <w:r w:rsidRPr="0068583A">
        <w:tab/>
        <w:t>1–6</w:t>
      </w:r>
      <w:r w:rsidRPr="0068583A">
        <w:tab/>
      </w:r>
      <w:r w:rsidR="004E26BD" w:rsidRPr="004E26BD">
        <w:t>4</w:t>
      </w:r>
    </w:p>
    <w:p w14:paraId="4D2E4C99"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45D6">
        <w:rPr>
          <w:lang w:val="en-US"/>
        </w:rPr>
        <w:t>II</w:t>
      </w:r>
      <w:r w:rsidRPr="0068583A">
        <w:t>.</w:t>
      </w:r>
      <w:r w:rsidRPr="0068583A">
        <w:tab/>
      </w:r>
      <w:r w:rsidR="0068583A">
        <w:rPr>
          <w:bCs/>
        </w:rPr>
        <w:t xml:space="preserve">Утверждение повестки дня (пункт 1 повестки дня) </w:t>
      </w:r>
      <w:r w:rsidRPr="0068583A">
        <w:tab/>
      </w:r>
      <w:r w:rsidRPr="0068583A">
        <w:tab/>
        <w:t>7</w:t>
      </w:r>
      <w:r w:rsidRPr="0068583A">
        <w:tab/>
      </w:r>
      <w:r w:rsidR="004E26BD" w:rsidRPr="004E26BD">
        <w:t>4</w:t>
      </w:r>
    </w:p>
    <w:p w14:paraId="043D7A34"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134" w:hanging="1134"/>
      </w:pPr>
      <w:r w:rsidRPr="0068583A">
        <w:tab/>
      </w:r>
      <w:r w:rsidRPr="006845D6">
        <w:rPr>
          <w:lang w:val="en-US"/>
        </w:rPr>
        <w:t>III</w:t>
      </w:r>
      <w:r w:rsidRPr="0068583A">
        <w:t>.</w:t>
      </w:r>
      <w:r w:rsidRPr="0068583A">
        <w:tab/>
      </w:r>
      <w:r w:rsidR="0068583A">
        <w:rPr>
          <w:bCs/>
        </w:rPr>
        <w:t>Восемьдесят первая сессия Комитета по внутреннему транспорту</w:t>
      </w:r>
      <w:r w:rsidR="0068583A">
        <w:rPr>
          <w:bCs/>
        </w:rPr>
        <w:br/>
        <w:t xml:space="preserve">(пункт 2 повестки дня) </w:t>
      </w:r>
      <w:r w:rsidRPr="0068583A">
        <w:tab/>
      </w:r>
      <w:r w:rsidRPr="0068583A">
        <w:tab/>
        <w:t>8−15</w:t>
      </w:r>
      <w:r w:rsidRPr="0068583A">
        <w:tab/>
      </w:r>
      <w:r w:rsidR="004E26BD" w:rsidRPr="004E26BD">
        <w:t>4</w:t>
      </w:r>
    </w:p>
    <w:p w14:paraId="4585D097"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559" w:hanging="1559"/>
      </w:pPr>
      <w:r w:rsidRPr="0068583A">
        <w:tab/>
      </w:r>
      <w:r w:rsidRPr="0068583A">
        <w:tab/>
      </w:r>
      <w:r w:rsidRPr="006845D6">
        <w:rPr>
          <w:lang w:val="en-US"/>
        </w:rPr>
        <w:t>A</w:t>
      </w:r>
      <w:r w:rsidRPr="0068583A">
        <w:t>.</w:t>
      </w:r>
      <w:r w:rsidRPr="0068583A">
        <w:tab/>
      </w:r>
      <w:r w:rsidR="0068583A">
        <w:rPr>
          <w:bCs/>
        </w:rPr>
        <w:t>Доклад Комитета по внутреннему транспорту (КВТ) о работе</w:t>
      </w:r>
      <w:r w:rsidR="0068583A">
        <w:rPr>
          <w:bCs/>
        </w:rPr>
        <w:br/>
        <w:t xml:space="preserve">его восьмидесятой сессии </w:t>
      </w:r>
      <w:r w:rsidRPr="0068583A">
        <w:tab/>
      </w:r>
      <w:r w:rsidRPr="0068583A">
        <w:tab/>
        <w:t>8</w:t>
      </w:r>
      <w:r w:rsidRPr="0068583A">
        <w:tab/>
      </w:r>
      <w:r w:rsidR="004E26BD" w:rsidRPr="004E26BD">
        <w:t>4</w:t>
      </w:r>
    </w:p>
    <w:p w14:paraId="39A0176F"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583A">
        <w:tab/>
      </w:r>
      <w:r w:rsidRPr="006845D6">
        <w:rPr>
          <w:lang w:val="en-US"/>
        </w:rPr>
        <w:t>B</w:t>
      </w:r>
      <w:r w:rsidRPr="0068583A">
        <w:t>.</w:t>
      </w:r>
      <w:r w:rsidRPr="0068583A">
        <w:tab/>
      </w:r>
      <w:r w:rsidR="0068583A">
        <w:rPr>
          <w:bCs/>
        </w:rPr>
        <w:t xml:space="preserve">Стратегия КВТ на период до 2030 года и проект рекомендаций </w:t>
      </w:r>
      <w:r w:rsidRPr="0068583A">
        <w:tab/>
      </w:r>
      <w:r w:rsidRPr="0068583A">
        <w:tab/>
        <w:t>9–15</w:t>
      </w:r>
      <w:r w:rsidRPr="0068583A">
        <w:tab/>
      </w:r>
      <w:r w:rsidR="004E26BD" w:rsidRPr="004E26BD">
        <w:t>5</w:t>
      </w:r>
    </w:p>
    <w:p w14:paraId="4DAFCA5A"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134" w:hanging="1134"/>
      </w:pPr>
      <w:r w:rsidRPr="0068583A">
        <w:tab/>
      </w:r>
      <w:r w:rsidRPr="006845D6">
        <w:rPr>
          <w:lang w:val="en-US"/>
        </w:rPr>
        <w:t>IV</w:t>
      </w:r>
      <w:r w:rsidRPr="0068583A">
        <w:t>.</w:t>
      </w:r>
      <w:r w:rsidRPr="0068583A">
        <w:tab/>
      </w:r>
      <w:r w:rsidR="0068583A">
        <w:rPr>
          <w:bCs/>
        </w:rPr>
        <w:t>Состояние Европейского соглашения о международной дорожной</w:t>
      </w:r>
      <w:r w:rsidR="0068583A">
        <w:rPr>
          <w:bCs/>
        </w:rPr>
        <w:br/>
        <w:t>перевозке опасных грузов (ДОПОГ) и связанные с этим вопросы</w:t>
      </w:r>
      <w:r w:rsidR="0068583A">
        <w:rPr>
          <w:bCs/>
        </w:rPr>
        <w:br/>
        <w:t xml:space="preserve">(пункт 3 повестки дня) </w:t>
      </w:r>
      <w:r w:rsidRPr="0068583A">
        <w:tab/>
      </w:r>
      <w:r w:rsidRPr="0068583A">
        <w:tab/>
        <w:t>16–17</w:t>
      </w:r>
      <w:r w:rsidRPr="0068583A">
        <w:tab/>
      </w:r>
      <w:r w:rsidR="004E26BD" w:rsidRPr="004E26BD">
        <w:t>6</w:t>
      </w:r>
    </w:p>
    <w:p w14:paraId="6BF2AE0B"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134" w:hanging="1134"/>
      </w:pPr>
      <w:r w:rsidRPr="0068583A">
        <w:tab/>
      </w:r>
      <w:r w:rsidRPr="006845D6">
        <w:rPr>
          <w:lang w:val="en-US"/>
        </w:rPr>
        <w:t>V</w:t>
      </w:r>
      <w:r w:rsidRPr="0068583A">
        <w:t>.</w:t>
      </w:r>
      <w:r w:rsidRPr="0068583A">
        <w:tab/>
      </w:r>
      <w:r w:rsidR="0068583A">
        <w:rPr>
          <w:bCs/>
        </w:rPr>
        <w:t>Работа Совместного совещания МПОГ/ДОПОГ/ВОПОГ</w:t>
      </w:r>
      <w:r w:rsidR="0068583A">
        <w:rPr>
          <w:bCs/>
        </w:rPr>
        <w:br/>
        <w:t xml:space="preserve">(пункт 4 повестки дня) </w:t>
      </w:r>
      <w:r w:rsidRPr="0068583A">
        <w:tab/>
      </w:r>
      <w:r w:rsidRPr="0068583A">
        <w:tab/>
        <w:t>18–30</w:t>
      </w:r>
      <w:r w:rsidRPr="0068583A">
        <w:tab/>
      </w:r>
      <w:r w:rsidR="004E26BD" w:rsidRPr="004E26BD">
        <w:t>6</w:t>
      </w:r>
    </w:p>
    <w:p w14:paraId="580BC38C"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583A">
        <w:tab/>
      </w:r>
      <w:r w:rsidRPr="006845D6">
        <w:rPr>
          <w:lang w:val="en-US"/>
        </w:rPr>
        <w:t>A</w:t>
      </w:r>
      <w:r w:rsidRPr="0068583A">
        <w:t>.</w:t>
      </w:r>
      <w:r w:rsidRPr="0068583A">
        <w:tab/>
      </w:r>
      <w:r w:rsidR="0068583A">
        <w:rPr>
          <w:bCs/>
        </w:rPr>
        <w:t xml:space="preserve">Общие положения </w:t>
      </w:r>
      <w:r w:rsidRPr="0068583A">
        <w:tab/>
      </w:r>
      <w:r w:rsidRPr="0068583A">
        <w:tab/>
        <w:t>18</w:t>
      </w:r>
      <w:r w:rsidRPr="0068583A">
        <w:tab/>
      </w:r>
      <w:r w:rsidR="004E26BD" w:rsidRPr="004E26BD">
        <w:t>6</w:t>
      </w:r>
    </w:p>
    <w:p w14:paraId="5659ACE5"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583A">
        <w:tab/>
      </w:r>
      <w:r w:rsidRPr="006845D6">
        <w:rPr>
          <w:lang w:val="en-US"/>
        </w:rPr>
        <w:t>B</w:t>
      </w:r>
      <w:r w:rsidRPr="0068583A">
        <w:t>.</w:t>
      </w:r>
      <w:r w:rsidRPr="0068583A">
        <w:tab/>
      </w:r>
      <w:r w:rsidR="0068583A">
        <w:rPr>
          <w:bCs/>
        </w:rPr>
        <w:t xml:space="preserve">Конкретные вопросы </w:t>
      </w:r>
      <w:r w:rsidRPr="0068583A">
        <w:tab/>
      </w:r>
      <w:r w:rsidRPr="0068583A">
        <w:tab/>
        <w:t>19−30</w:t>
      </w:r>
      <w:r w:rsidRPr="0068583A">
        <w:tab/>
      </w:r>
      <w:r w:rsidR="004E26BD" w:rsidRPr="004E26BD">
        <w:t>6</w:t>
      </w:r>
    </w:p>
    <w:p w14:paraId="494AC1A1"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984" w:hanging="1984"/>
      </w:pPr>
      <w:r w:rsidRPr="0068583A">
        <w:tab/>
      </w:r>
      <w:r w:rsidRPr="0068583A">
        <w:tab/>
      </w:r>
      <w:r w:rsidRPr="0068583A">
        <w:tab/>
        <w:t>1.</w:t>
      </w:r>
      <w:r w:rsidRPr="0068583A">
        <w:tab/>
      </w:r>
      <w:r w:rsidR="0068583A">
        <w:rPr>
          <w:bCs/>
        </w:rPr>
        <w:t>Работа неофициальной рабочей группы Совместного совещания</w:t>
      </w:r>
      <w:r w:rsidR="0068583A">
        <w:rPr>
          <w:bCs/>
        </w:rPr>
        <w:br/>
        <w:t xml:space="preserve">по проверке и утверждению цистерн </w:t>
      </w:r>
      <w:r w:rsidRPr="0068583A">
        <w:tab/>
      </w:r>
      <w:r w:rsidRPr="0068583A">
        <w:tab/>
        <w:t>19–20</w:t>
      </w:r>
      <w:r w:rsidRPr="0068583A">
        <w:tab/>
      </w:r>
      <w:r w:rsidR="004E26BD" w:rsidRPr="004E26BD">
        <w:t>6</w:t>
      </w:r>
    </w:p>
    <w:p w14:paraId="53F321AB"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984" w:hanging="1984"/>
      </w:pPr>
      <w:r w:rsidRPr="0068583A">
        <w:tab/>
      </w:r>
      <w:r w:rsidRPr="0068583A">
        <w:tab/>
      </w:r>
      <w:r w:rsidRPr="0068583A">
        <w:tab/>
        <w:t>2.</w:t>
      </w:r>
      <w:r w:rsidRPr="0068583A">
        <w:tab/>
      </w:r>
      <w:r w:rsidR="0068583A">
        <w:rPr>
          <w:bCs/>
        </w:rPr>
        <w:t>Ссылка на инструкцию по упаковке Р801 в инструкции</w:t>
      </w:r>
      <w:r w:rsidR="0068583A">
        <w:rPr>
          <w:bCs/>
        </w:rPr>
        <w:br/>
        <w:t xml:space="preserve">по упаковке Р003, специальное положение по упаковке PP16 </w:t>
      </w:r>
      <w:r w:rsidRPr="0068583A">
        <w:tab/>
      </w:r>
      <w:r w:rsidRPr="0068583A">
        <w:tab/>
        <w:t>21–22</w:t>
      </w:r>
      <w:r w:rsidRPr="0068583A">
        <w:tab/>
      </w:r>
      <w:r w:rsidR="004E26BD" w:rsidRPr="004E26BD">
        <w:t>7</w:t>
      </w:r>
    </w:p>
    <w:p w14:paraId="315F7157"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984" w:hanging="1984"/>
      </w:pPr>
      <w:r w:rsidRPr="0068583A">
        <w:tab/>
      </w:r>
      <w:r w:rsidRPr="0068583A">
        <w:tab/>
      </w:r>
      <w:r w:rsidRPr="0068583A">
        <w:tab/>
        <w:t>3.</w:t>
      </w:r>
      <w:r w:rsidRPr="0068583A">
        <w:tab/>
      </w:r>
      <w:r w:rsidR="0068583A">
        <w:rPr>
          <w:bCs/>
        </w:rPr>
        <w:t xml:space="preserve">Руководящие </w:t>
      </w:r>
      <w:r w:rsidR="008B3711">
        <w:rPr>
          <w:bCs/>
        </w:rPr>
        <w:t>принципы</w:t>
      </w:r>
      <w:r w:rsidR="0068583A">
        <w:rPr>
          <w:bCs/>
        </w:rPr>
        <w:t>, касающиеся применения</w:t>
      </w:r>
      <w:r w:rsidR="0068583A">
        <w:rPr>
          <w:bCs/>
        </w:rPr>
        <w:br/>
        <w:t xml:space="preserve">пункта 5.4.0.2 </w:t>
      </w:r>
      <w:r w:rsidRPr="0068583A">
        <w:tab/>
      </w:r>
      <w:r w:rsidRPr="0068583A">
        <w:tab/>
        <w:t>23–24</w:t>
      </w:r>
      <w:r w:rsidRPr="0068583A">
        <w:tab/>
      </w:r>
      <w:r w:rsidR="004E26BD" w:rsidRPr="004E26BD">
        <w:t>7</w:t>
      </w:r>
    </w:p>
    <w:p w14:paraId="358BF6BD"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583A">
        <w:tab/>
      </w:r>
      <w:r w:rsidRPr="0068583A">
        <w:tab/>
        <w:t>4.</w:t>
      </w:r>
      <w:r w:rsidRPr="0068583A">
        <w:tab/>
      </w:r>
      <w:r w:rsidR="0068583A">
        <w:rPr>
          <w:bCs/>
        </w:rPr>
        <w:t xml:space="preserve">Тара для № ООН 3549 </w:t>
      </w:r>
      <w:r w:rsidRPr="0068583A">
        <w:tab/>
      </w:r>
      <w:r w:rsidRPr="0068583A">
        <w:tab/>
        <w:t>25–27</w:t>
      </w:r>
      <w:r w:rsidRPr="0068583A">
        <w:tab/>
      </w:r>
      <w:r w:rsidR="004E26BD" w:rsidRPr="004E26BD">
        <w:t>7</w:t>
      </w:r>
    </w:p>
    <w:p w14:paraId="55858C39"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583A">
        <w:tab/>
      </w:r>
      <w:r w:rsidRPr="0068583A">
        <w:tab/>
        <w:t>5.</w:t>
      </w:r>
      <w:r w:rsidRPr="0068583A">
        <w:tab/>
      </w:r>
      <w:r w:rsidR="0068583A">
        <w:rPr>
          <w:bCs/>
        </w:rPr>
        <w:t xml:space="preserve">Смена груза в автоцистернах </w:t>
      </w:r>
      <w:r w:rsidRPr="0068583A">
        <w:tab/>
      </w:r>
      <w:r w:rsidRPr="0068583A">
        <w:tab/>
        <w:t>28–30</w:t>
      </w:r>
      <w:r w:rsidRPr="0068583A">
        <w:tab/>
      </w:r>
      <w:r w:rsidR="004E26BD" w:rsidRPr="004E26BD">
        <w:t>7</w:t>
      </w:r>
    </w:p>
    <w:p w14:paraId="7F613F32"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134" w:hanging="1134"/>
      </w:pPr>
      <w:r w:rsidRPr="0068583A">
        <w:lastRenderedPageBreak/>
        <w:tab/>
      </w:r>
      <w:r w:rsidRPr="006845D6">
        <w:rPr>
          <w:lang w:val="en-US"/>
        </w:rPr>
        <w:t>VI</w:t>
      </w:r>
      <w:r w:rsidRPr="0068583A">
        <w:t>.</w:t>
      </w:r>
      <w:r w:rsidRPr="0068583A">
        <w:tab/>
      </w:r>
      <w:r w:rsidR="0068583A">
        <w:rPr>
          <w:bCs/>
        </w:rPr>
        <w:t>Предложения о внесении поправок в приложения A и B к ДОПОГ</w:t>
      </w:r>
      <w:r w:rsidR="0068583A">
        <w:rPr>
          <w:bCs/>
        </w:rPr>
        <w:br/>
        <w:t xml:space="preserve">(пункт 5 повестки дня) </w:t>
      </w:r>
      <w:r w:rsidRPr="0068583A">
        <w:tab/>
      </w:r>
      <w:r w:rsidRPr="0068583A">
        <w:tab/>
        <w:t>31–63</w:t>
      </w:r>
      <w:r w:rsidRPr="0068583A">
        <w:tab/>
      </w:r>
      <w:r w:rsidR="004E26BD" w:rsidRPr="004E26BD">
        <w:t>8</w:t>
      </w:r>
    </w:p>
    <w:p w14:paraId="50C24EDC"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583A">
        <w:tab/>
      </w:r>
      <w:r w:rsidRPr="006845D6">
        <w:rPr>
          <w:lang w:val="en-US"/>
        </w:rPr>
        <w:t>A</w:t>
      </w:r>
      <w:r w:rsidRPr="0068583A">
        <w:t>.</w:t>
      </w:r>
      <w:r w:rsidRPr="0068583A">
        <w:tab/>
      </w:r>
      <w:r w:rsidR="0068583A">
        <w:rPr>
          <w:bCs/>
        </w:rPr>
        <w:t xml:space="preserve">Конструкция и допущение к перевозке транспортных средств </w:t>
      </w:r>
      <w:r w:rsidRPr="0068583A">
        <w:tab/>
      </w:r>
      <w:r w:rsidRPr="0068583A">
        <w:tab/>
        <w:t>31–39</w:t>
      </w:r>
      <w:r w:rsidRPr="0068583A">
        <w:tab/>
      </w:r>
      <w:r w:rsidR="004E26BD" w:rsidRPr="004E26BD">
        <w:t>8</w:t>
      </w:r>
    </w:p>
    <w:p w14:paraId="495824C3"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984" w:hanging="1984"/>
      </w:pPr>
      <w:r w:rsidRPr="0068583A">
        <w:tab/>
      </w:r>
      <w:r w:rsidRPr="0068583A">
        <w:tab/>
      </w:r>
      <w:r w:rsidRPr="0068583A">
        <w:tab/>
        <w:t>1.</w:t>
      </w:r>
      <w:r w:rsidRPr="0068583A">
        <w:tab/>
      </w:r>
      <w:r w:rsidR="0068583A">
        <w:rPr>
          <w:bCs/>
        </w:rPr>
        <w:t>Неофициальная рабочая группа по уточнению требований</w:t>
      </w:r>
      <w:r w:rsidR="0068583A">
        <w:rPr>
          <w:bCs/>
        </w:rPr>
        <w:br/>
        <w:t xml:space="preserve">пункта 9.3.4.2 </w:t>
      </w:r>
      <w:r w:rsidRPr="0068583A">
        <w:tab/>
      </w:r>
      <w:r w:rsidRPr="0068583A">
        <w:tab/>
        <w:t>31–33</w:t>
      </w:r>
      <w:r w:rsidRPr="0068583A">
        <w:tab/>
      </w:r>
      <w:r w:rsidR="004E26BD" w:rsidRPr="004E26BD">
        <w:t>8</w:t>
      </w:r>
    </w:p>
    <w:p w14:paraId="55873AAF"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984" w:hanging="1984"/>
      </w:pPr>
      <w:r w:rsidRPr="0068583A">
        <w:tab/>
      </w:r>
      <w:r w:rsidRPr="0068583A">
        <w:tab/>
      </w:r>
      <w:r w:rsidRPr="0068583A">
        <w:tab/>
        <w:t>2.</w:t>
      </w:r>
      <w:r w:rsidRPr="0068583A">
        <w:tab/>
      </w:r>
      <w:r w:rsidR="0068583A">
        <w:rPr>
          <w:bCs/>
        </w:rPr>
        <w:t>Использование электромобилей и гибридных электромобилей</w:t>
      </w:r>
      <w:r w:rsidR="0068583A">
        <w:rPr>
          <w:bCs/>
        </w:rPr>
        <w:br/>
        <w:t xml:space="preserve">для перевозки опасных грузов </w:t>
      </w:r>
      <w:r w:rsidRPr="0068583A">
        <w:tab/>
      </w:r>
      <w:r w:rsidRPr="0068583A">
        <w:tab/>
        <w:t>34–36</w:t>
      </w:r>
      <w:r w:rsidRPr="0068583A">
        <w:tab/>
      </w:r>
      <w:r w:rsidR="004E26BD" w:rsidRPr="004E26BD">
        <w:t>8</w:t>
      </w:r>
    </w:p>
    <w:p w14:paraId="3FE3305A"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984" w:hanging="1984"/>
      </w:pPr>
      <w:r w:rsidRPr="0068583A">
        <w:tab/>
      </w:r>
      <w:r w:rsidRPr="0068583A">
        <w:tab/>
      </w:r>
      <w:r w:rsidRPr="0068583A">
        <w:tab/>
        <w:t>3.</w:t>
      </w:r>
      <w:r w:rsidRPr="0068583A">
        <w:tab/>
      </w:r>
      <w:r w:rsidR="0068583A">
        <w:rPr>
          <w:bCs/>
        </w:rPr>
        <w:t>Осуществление требований пункта 9.2.2.2.1 в отношении</w:t>
      </w:r>
      <w:r w:rsidR="0068583A">
        <w:rPr>
          <w:bCs/>
        </w:rPr>
        <w:br/>
        <w:t xml:space="preserve">кабелей </w:t>
      </w:r>
      <w:r w:rsidRPr="0068583A">
        <w:tab/>
      </w:r>
      <w:r w:rsidRPr="0068583A">
        <w:tab/>
        <w:t>37–39</w:t>
      </w:r>
      <w:r w:rsidRPr="0068583A">
        <w:tab/>
      </w:r>
      <w:r w:rsidR="004E26BD" w:rsidRPr="004E26BD">
        <w:t>8</w:t>
      </w:r>
    </w:p>
    <w:p w14:paraId="09C2D24D"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583A">
        <w:tab/>
      </w:r>
      <w:r w:rsidRPr="006845D6">
        <w:rPr>
          <w:lang w:val="en-US"/>
        </w:rPr>
        <w:t>B</w:t>
      </w:r>
      <w:r w:rsidRPr="0068583A">
        <w:t>.</w:t>
      </w:r>
      <w:r w:rsidRPr="0068583A">
        <w:tab/>
      </w:r>
      <w:r w:rsidR="0068583A">
        <w:rPr>
          <w:bCs/>
        </w:rPr>
        <w:t xml:space="preserve">Различные предложения </w:t>
      </w:r>
      <w:r w:rsidRPr="0068583A">
        <w:tab/>
      </w:r>
      <w:r w:rsidRPr="0068583A">
        <w:tab/>
        <w:t>40–63</w:t>
      </w:r>
      <w:r w:rsidRPr="0068583A">
        <w:tab/>
      </w:r>
      <w:r w:rsidR="004E26BD" w:rsidRPr="004E26BD">
        <w:t>9</w:t>
      </w:r>
    </w:p>
    <w:p w14:paraId="120A9324"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984" w:hanging="1984"/>
      </w:pPr>
      <w:r w:rsidRPr="0068583A">
        <w:tab/>
      </w:r>
      <w:r w:rsidRPr="0068583A">
        <w:tab/>
      </w:r>
      <w:r w:rsidRPr="0068583A">
        <w:tab/>
        <w:t>1.</w:t>
      </w:r>
      <w:r w:rsidRPr="0068583A">
        <w:tab/>
      </w:r>
      <w:r w:rsidR="0068583A">
        <w:rPr>
          <w:bCs/>
        </w:rPr>
        <w:t>Дополнительные требования о наблюдении за транспортными</w:t>
      </w:r>
      <w:r w:rsidR="0068583A">
        <w:rPr>
          <w:bCs/>
        </w:rPr>
        <w:br/>
        <w:t xml:space="preserve">средствами, содержащиеся в положениях S1 (6), S16 и S21 </w:t>
      </w:r>
      <w:r w:rsidRPr="0068583A">
        <w:tab/>
      </w:r>
      <w:r w:rsidRPr="0068583A">
        <w:tab/>
        <w:t>40–42</w:t>
      </w:r>
      <w:r w:rsidRPr="0068583A">
        <w:tab/>
      </w:r>
      <w:r w:rsidR="004E26BD" w:rsidRPr="004E26BD">
        <w:t>9</w:t>
      </w:r>
    </w:p>
    <w:p w14:paraId="3ABB8446"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583A">
        <w:tab/>
      </w:r>
      <w:r w:rsidRPr="0068583A">
        <w:tab/>
        <w:t>2.</w:t>
      </w:r>
      <w:r w:rsidRPr="0068583A">
        <w:tab/>
      </w:r>
      <w:r w:rsidR="0068583A">
        <w:rPr>
          <w:bCs/>
        </w:rPr>
        <w:t xml:space="preserve">Свидетельство ДОПОГ о подготовке водителя </w:t>
      </w:r>
      <w:r w:rsidRPr="0068583A">
        <w:tab/>
      </w:r>
      <w:r w:rsidRPr="0068583A">
        <w:tab/>
        <w:t>43–45</w:t>
      </w:r>
      <w:r w:rsidRPr="0068583A">
        <w:tab/>
      </w:r>
      <w:r w:rsidR="004E26BD" w:rsidRPr="004E26BD">
        <w:t>9</w:t>
      </w:r>
    </w:p>
    <w:p w14:paraId="46CE541C"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583A">
        <w:tab/>
      </w:r>
      <w:r w:rsidRPr="0068583A">
        <w:tab/>
        <w:t>3.</w:t>
      </w:r>
      <w:r w:rsidRPr="0068583A">
        <w:tab/>
      </w:r>
      <w:r w:rsidR="0068583A">
        <w:rPr>
          <w:bCs/>
        </w:rPr>
        <w:t xml:space="preserve">Предложения по редакционным поправкам </w:t>
      </w:r>
      <w:r w:rsidRPr="0068583A">
        <w:tab/>
      </w:r>
      <w:r w:rsidRPr="0068583A">
        <w:tab/>
        <w:t>46–47</w:t>
      </w:r>
      <w:r w:rsidRPr="0068583A">
        <w:tab/>
      </w:r>
      <w:r w:rsidR="004E26BD" w:rsidRPr="004E26BD">
        <w:t>9</w:t>
      </w:r>
    </w:p>
    <w:p w14:paraId="747D987A"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68583A">
        <w:tab/>
      </w:r>
      <w:r w:rsidRPr="0068583A">
        <w:tab/>
      </w:r>
      <w:r w:rsidRPr="0068583A">
        <w:tab/>
        <w:t>4.</w:t>
      </w:r>
      <w:r w:rsidRPr="0068583A">
        <w:tab/>
      </w:r>
      <w:r w:rsidR="0068583A">
        <w:rPr>
          <w:bCs/>
        </w:rPr>
        <w:t xml:space="preserve">Обновление переходных мер </w:t>
      </w:r>
      <w:r w:rsidRPr="0068583A">
        <w:tab/>
      </w:r>
      <w:r w:rsidRPr="0068583A">
        <w:tab/>
        <w:t>48</w:t>
      </w:r>
      <w:r w:rsidRPr="0068583A">
        <w:tab/>
      </w:r>
      <w:r w:rsidR="004E26BD" w:rsidRPr="004E26BD">
        <w:t>10</w:t>
      </w:r>
    </w:p>
    <w:p w14:paraId="114F6627" w14:textId="77777777" w:rsidR="006845D6" w:rsidRPr="004E26BD" w:rsidRDefault="006845D6" w:rsidP="0068583A">
      <w:pPr>
        <w:tabs>
          <w:tab w:val="right" w:pos="850"/>
          <w:tab w:val="left" w:pos="1134"/>
          <w:tab w:val="left" w:pos="1559"/>
          <w:tab w:val="left" w:pos="1984"/>
          <w:tab w:val="left" w:leader="dot" w:pos="7654"/>
          <w:tab w:val="right" w:pos="8929"/>
          <w:tab w:val="right" w:pos="9638"/>
        </w:tabs>
        <w:spacing w:after="120"/>
        <w:ind w:left="1984" w:hanging="1984"/>
      </w:pPr>
      <w:r w:rsidRPr="0068583A">
        <w:tab/>
      </w:r>
      <w:r w:rsidRPr="0068583A">
        <w:tab/>
      </w:r>
      <w:r w:rsidRPr="0068583A">
        <w:tab/>
        <w:t>5.</w:t>
      </w:r>
      <w:r w:rsidRPr="0068583A">
        <w:tab/>
      </w:r>
      <w:r w:rsidR="0068583A">
        <w:rPr>
          <w:bCs/>
        </w:rPr>
        <w:t>Документы, касающиеся опасных грузов, которые более</w:t>
      </w:r>
      <w:r w:rsidR="0068583A">
        <w:rPr>
          <w:bCs/>
        </w:rPr>
        <w:br/>
        <w:t>не находятся в транспортной единице</w:t>
      </w:r>
      <w:r w:rsidR="004E26BD">
        <w:rPr>
          <w:bCs/>
        </w:rPr>
        <w:t xml:space="preserve"> </w:t>
      </w:r>
      <w:r w:rsidRPr="0068583A">
        <w:tab/>
      </w:r>
      <w:r w:rsidRPr="0068583A">
        <w:tab/>
        <w:t>49–51</w:t>
      </w:r>
      <w:r w:rsidRPr="0068583A">
        <w:tab/>
      </w:r>
      <w:r w:rsidR="004E26BD" w:rsidRPr="004E26BD">
        <w:t>10</w:t>
      </w:r>
    </w:p>
    <w:p w14:paraId="2E0E93F3" w14:textId="77777777" w:rsidR="006845D6" w:rsidRPr="004E26BD" w:rsidRDefault="006845D6" w:rsidP="004E26BD">
      <w:pPr>
        <w:tabs>
          <w:tab w:val="right" w:pos="850"/>
          <w:tab w:val="left" w:pos="1134"/>
          <w:tab w:val="left" w:pos="1559"/>
          <w:tab w:val="left" w:pos="1984"/>
          <w:tab w:val="left" w:leader="dot" w:pos="7654"/>
          <w:tab w:val="right" w:pos="8929"/>
          <w:tab w:val="right" w:pos="9638"/>
        </w:tabs>
        <w:spacing w:after="120"/>
        <w:ind w:left="1984" w:hanging="1984"/>
      </w:pPr>
      <w:r w:rsidRPr="0068583A">
        <w:tab/>
      </w:r>
      <w:r w:rsidRPr="0068583A">
        <w:tab/>
      </w:r>
      <w:r w:rsidRPr="0068583A">
        <w:tab/>
      </w:r>
      <w:r w:rsidRPr="004E26BD">
        <w:t>6.</w:t>
      </w:r>
      <w:r w:rsidRPr="004E26BD">
        <w:tab/>
      </w:r>
      <w:r w:rsidR="004E26BD">
        <w:rPr>
          <w:bCs/>
        </w:rPr>
        <w:t>Формы поперечного сечения корпусов в соответствии</w:t>
      </w:r>
      <w:r w:rsidR="004E26BD">
        <w:rPr>
          <w:bCs/>
        </w:rPr>
        <w:br/>
        <w:t xml:space="preserve">с пунктом 6.8.2.1.18 </w:t>
      </w:r>
      <w:r w:rsidRPr="004E26BD">
        <w:tab/>
      </w:r>
      <w:r w:rsidRPr="004E26BD">
        <w:tab/>
        <w:t>52–54</w:t>
      </w:r>
      <w:r w:rsidRPr="004E26BD">
        <w:tab/>
      </w:r>
      <w:r w:rsidR="004E26BD" w:rsidRPr="004E26BD">
        <w:t>10</w:t>
      </w:r>
    </w:p>
    <w:p w14:paraId="004EAA72" w14:textId="77777777" w:rsidR="006845D6" w:rsidRPr="004E26BD" w:rsidRDefault="006845D6" w:rsidP="004E26BD">
      <w:pPr>
        <w:tabs>
          <w:tab w:val="right" w:pos="850"/>
          <w:tab w:val="left" w:pos="1134"/>
          <w:tab w:val="left" w:pos="1559"/>
          <w:tab w:val="left" w:pos="1984"/>
          <w:tab w:val="left" w:leader="dot" w:pos="7654"/>
          <w:tab w:val="right" w:pos="8929"/>
          <w:tab w:val="right" w:pos="9638"/>
        </w:tabs>
        <w:spacing w:after="120"/>
        <w:ind w:left="1984" w:hanging="1984"/>
      </w:pPr>
      <w:r w:rsidRPr="004E26BD">
        <w:tab/>
      </w:r>
      <w:r w:rsidRPr="004E26BD">
        <w:tab/>
      </w:r>
      <w:r w:rsidRPr="004E26BD">
        <w:tab/>
        <w:t>7.</w:t>
      </w:r>
      <w:r w:rsidRPr="004E26BD">
        <w:tab/>
      </w:r>
      <w:r w:rsidR="004E26BD">
        <w:rPr>
          <w:bCs/>
        </w:rPr>
        <w:t>Ограничения проезда через туннели, касающиеся контейнеров,</w:t>
      </w:r>
      <w:r w:rsidR="004E26BD">
        <w:rPr>
          <w:bCs/>
        </w:rPr>
        <w:br/>
        <w:t xml:space="preserve">загруженных опасными грузами в ограниченных количествах </w:t>
      </w:r>
      <w:r w:rsidRPr="004E26BD">
        <w:tab/>
      </w:r>
      <w:r w:rsidRPr="004E26BD">
        <w:tab/>
        <w:t>55–58</w:t>
      </w:r>
      <w:r w:rsidRPr="004E26BD">
        <w:tab/>
      </w:r>
      <w:r w:rsidR="004E26BD" w:rsidRPr="004E26BD">
        <w:t>10</w:t>
      </w:r>
    </w:p>
    <w:p w14:paraId="64ED90BB" w14:textId="77777777" w:rsidR="006845D6" w:rsidRPr="004E26BD" w:rsidRDefault="006845D6" w:rsidP="004E26BD">
      <w:pPr>
        <w:tabs>
          <w:tab w:val="right" w:pos="850"/>
          <w:tab w:val="left" w:pos="1134"/>
          <w:tab w:val="left" w:pos="1559"/>
          <w:tab w:val="left" w:pos="1984"/>
          <w:tab w:val="left" w:leader="dot" w:pos="7654"/>
          <w:tab w:val="right" w:pos="8929"/>
          <w:tab w:val="right" w:pos="9638"/>
        </w:tabs>
        <w:spacing w:after="120"/>
        <w:ind w:left="1984" w:hanging="1984"/>
      </w:pPr>
      <w:r w:rsidRPr="004E26BD">
        <w:tab/>
      </w:r>
      <w:r w:rsidRPr="004E26BD">
        <w:tab/>
      </w:r>
      <w:r w:rsidRPr="004E26BD">
        <w:tab/>
        <w:t>8.</w:t>
      </w:r>
      <w:r w:rsidRPr="004E26BD">
        <w:tab/>
      </w:r>
      <w:r w:rsidR="004E26BD">
        <w:rPr>
          <w:bCs/>
        </w:rPr>
        <w:t>Опасные грузы, освобожденные от действия ограничений</w:t>
      </w:r>
      <w:r w:rsidR="004E26BD">
        <w:rPr>
          <w:bCs/>
        </w:rPr>
        <w:br/>
        <w:t xml:space="preserve">проезда через туннели </w:t>
      </w:r>
      <w:r w:rsidRPr="004E26BD">
        <w:tab/>
      </w:r>
      <w:r w:rsidRPr="004E26BD">
        <w:tab/>
        <w:t>59–62</w:t>
      </w:r>
      <w:r w:rsidRPr="004E26BD">
        <w:tab/>
      </w:r>
      <w:r w:rsidR="004E26BD" w:rsidRPr="004E26BD">
        <w:t>11</w:t>
      </w:r>
    </w:p>
    <w:p w14:paraId="08D6546B" w14:textId="77777777" w:rsidR="006845D6" w:rsidRPr="004E26BD" w:rsidRDefault="006845D6" w:rsidP="004E26BD">
      <w:pPr>
        <w:tabs>
          <w:tab w:val="right" w:pos="850"/>
          <w:tab w:val="left" w:pos="1134"/>
          <w:tab w:val="left" w:pos="1559"/>
          <w:tab w:val="left" w:pos="1984"/>
          <w:tab w:val="left" w:leader="dot" w:pos="7654"/>
          <w:tab w:val="right" w:pos="8929"/>
          <w:tab w:val="right" w:pos="9638"/>
        </w:tabs>
        <w:spacing w:after="120"/>
        <w:ind w:left="1984" w:hanging="1984"/>
      </w:pPr>
      <w:r w:rsidRPr="004E26BD">
        <w:tab/>
      </w:r>
      <w:r w:rsidRPr="004E26BD">
        <w:tab/>
      </w:r>
      <w:r w:rsidRPr="004E26BD">
        <w:tab/>
        <w:t>9.</w:t>
      </w:r>
      <w:r w:rsidRPr="004E26BD">
        <w:tab/>
      </w:r>
      <w:r w:rsidR="004E26BD" w:rsidRPr="004E26BD">
        <w:rPr>
          <w:bCs/>
          <w:spacing w:val="-2"/>
        </w:rPr>
        <w:t>Предложение об изменении текста специального положения 363 l)</w:t>
      </w:r>
      <w:r w:rsidR="004E26BD">
        <w:rPr>
          <w:bCs/>
        </w:rPr>
        <w:br/>
        <w:t xml:space="preserve">и пункта 5.4.1.1.1 k) </w:t>
      </w:r>
      <w:r w:rsidRPr="004E26BD">
        <w:tab/>
      </w:r>
      <w:r w:rsidRPr="004E26BD">
        <w:tab/>
        <w:t>63</w:t>
      </w:r>
      <w:r w:rsidRPr="004E26BD">
        <w:tab/>
      </w:r>
      <w:r w:rsidR="004E26BD" w:rsidRPr="004E26BD">
        <w:t>11</w:t>
      </w:r>
    </w:p>
    <w:p w14:paraId="21713FC0"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6845D6">
        <w:rPr>
          <w:lang w:val="en-US"/>
        </w:rPr>
        <w:t>VII</w:t>
      </w:r>
      <w:r w:rsidRPr="004E26BD">
        <w:t>.</w:t>
      </w:r>
      <w:r w:rsidRPr="004E26BD">
        <w:tab/>
      </w:r>
      <w:r w:rsidR="004E26BD">
        <w:rPr>
          <w:bCs/>
        </w:rPr>
        <w:t xml:space="preserve">Толкование ДОПОГ (пункт 6 повестки дня) </w:t>
      </w:r>
      <w:r w:rsidRPr="004E26BD">
        <w:tab/>
      </w:r>
      <w:r w:rsidRPr="004E26BD">
        <w:tab/>
        <w:t>64–79</w:t>
      </w:r>
      <w:r w:rsidRPr="004E26BD">
        <w:tab/>
      </w:r>
      <w:r w:rsidR="004E26BD" w:rsidRPr="004E26BD">
        <w:t>11</w:t>
      </w:r>
    </w:p>
    <w:p w14:paraId="10A7690B"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4E26BD">
        <w:tab/>
      </w:r>
      <w:r w:rsidRPr="006845D6">
        <w:rPr>
          <w:lang w:val="en-US"/>
        </w:rPr>
        <w:t>A</w:t>
      </w:r>
      <w:r w:rsidRPr="004E26BD">
        <w:t>.</w:t>
      </w:r>
      <w:r w:rsidRPr="004E26BD">
        <w:tab/>
      </w:r>
      <w:r w:rsidR="004E26BD">
        <w:rPr>
          <w:bCs/>
        </w:rPr>
        <w:t xml:space="preserve">Прочее оборудование и средства индивидуальной защиты </w:t>
      </w:r>
      <w:r w:rsidRPr="004E26BD">
        <w:tab/>
      </w:r>
      <w:r w:rsidRPr="004E26BD">
        <w:tab/>
        <w:t>64–66</w:t>
      </w:r>
      <w:r w:rsidRPr="004E26BD">
        <w:tab/>
      </w:r>
      <w:r w:rsidR="004E26BD" w:rsidRPr="004E26BD">
        <w:t>11</w:t>
      </w:r>
    </w:p>
    <w:p w14:paraId="017578A2" w14:textId="77777777" w:rsidR="006845D6" w:rsidRPr="004E26BD" w:rsidRDefault="006845D6" w:rsidP="004E26BD">
      <w:pPr>
        <w:tabs>
          <w:tab w:val="right" w:pos="850"/>
          <w:tab w:val="left" w:pos="1134"/>
          <w:tab w:val="left" w:pos="1559"/>
          <w:tab w:val="left" w:pos="1984"/>
          <w:tab w:val="left" w:leader="dot" w:pos="7654"/>
          <w:tab w:val="right" w:pos="8929"/>
          <w:tab w:val="right" w:pos="9638"/>
        </w:tabs>
        <w:spacing w:after="120"/>
        <w:ind w:left="1559" w:hanging="1559"/>
      </w:pPr>
      <w:r w:rsidRPr="004E26BD">
        <w:tab/>
      </w:r>
      <w:r w:rsidRPr="004E26BD">
        <w:tab/>
      </w:r>
      <w:r w:rsidRPr="006845D6">
        <w:rPr>
          <w:lang w:val="en-US"/>
        </w:rPr>
        <w:t>B</w:t>
      </w:r>
      <w:r w:rsidRPr="004E26BD">
        <w:t>.</w:t>
      </w:r>
      <w:r w:rsidRPr="004E26BD">
        <w:tab/>
      </w:r>
      <w:r w:rsidR="004E26BD">
        <w:rPr>
          <w:bCs/>
        </w:rPr>
        <w:t>Транспортировка отработанных элементов и батарей, перевозка</w:t>
      </w:r>
      <w:r w:rsidR="004E26BD">
        <w:rPr>
          <w:bCs/>
        </w:rPr>
        <w:br/>
        <w:t xml:space="preserve">навалом/насыпью согласно положению AP8 </w:t>
      </w:r>
      <w:r w:rsidRPr="004E26BD">
        <w:tab/>
      </w:r>
      <w:r w:rsidRPr="004E26BD">
        <w:tab/>
        <w:t>67</w:t>
      </w:r>
      <w:r w:rsidRPr="004E26BD">
        <w:tab/>
      </w:r>
      <w:r w:rsidR="004E26BD" w:rsidRPr="004E26BD">
        <w:t>12</w:t>
      </w:r>
    </w:p>
    <w:p w14:paraId="12A183B8"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4E26BD">
        <w:tab/>
      </w:r>
      <w:r w:rsidRPr="006845D6">
        <w:rPr>
          <w:lang w:val="en-US"/>
        </w:rPr>
        <w:t>C</w:t>
      </w:r>
      <w:r w:rsidRPr="004E26BD">
        <w:t>.</w:t>
      </w:r>
      <w:r w:rsidRPr="004E26BD">
        <w:tab/>
      </w:r>
      <w:r w:rsidR="004E26BD">
        <w:rPr>
          <w:bCs/>
        </w:rPr>
        <w:t xml:space="preserve">Перевозка транспортных средств в качестве груза </w:t>
      </w:r>
      <w:r w:rsidRPr="004E26BD">
        <w:tab/>
      </w:r>
      <w:r w:rsidRPr="004E26BD">
        <w:tab/>
        <w:t>68–71</w:t>
      </w:r>
      <w:r w:rsidRPr="004E26BD">
        <w:tab/>
      </w:r>
      <w:r w:rsidR="004E26BD" w:rsidRPr="004E26BD">
        <w:t>12</w:t>
      </w:r>
    </w:p>
    <w:p w14:paraId="5946EB68"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4E26BD">
        <w:tab/>
      </w:r>
      <w:r w:rsidRPr="006845D6">
        <w:rPr>
          <w:lang w:val="en-US"/>
        </w:rPr>
        <w:t>D</w:t>
      </w:r>
      <w:r w:rsidRPr="004E26BD">
        <w:t>.</w:t>
      </w:r>
      <w:r w:rsidRPr="004E26BD">
        <w:tab/>
      </w:r>
      <w:r w:rsidR="004E26BD">
        <w:rPr>
          <w:bCs/>
        </w:rPr>
        <w:t xml:space="preserve">Перевозка грузового автомобиля на безбортовом прицепе </w:t>
      </w:r>
      <w:r w:rsidRPr="004E26BD">
        <w:tab/>
      </w:r>
      <w:r w:rsidRPr="004E26BD">
        <w:tab/>
        <w:t>72–75</w:t>
      </w:r>
      <w:r w:rsidRPr="004E26BD">
        <w:tab/>
      </w:r>
      <w:r w:rsidR="004E26BD" w:rsidRPr="004E26BD">
        <w:t>12</w:t>
      </w:r>
    </w:p>
    <w:p w14:paraId="10C1D7A7"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4E26BD">
        <w:tab/>
      </w:r>
      <w:r w:rsidRPr="006845D6">
        <w:rPr>
          <w:lang w:val="en-US"/>
        </w:rPr>
        <w:t>E</w:t>
      </w:r>
      <w:r w:rsidRPr="004E26BD">
        <w:t>.</w:t>
      </w:r>
      <w:r w:rsidRPr="004E26BD">
        <w:tab/>
      </w:r>
      <w:r w:rsidR="004E26BD">
        <w:rPr>
          <w:bCs/>
        </w:rPr>
        <w:t xml:space="preserve">Второе предложение пункта 7.5.2.3 </w:t>
      </w:r>
      <w:r w:rsidRPr="004E26BD">
        <w:tab/>
      </w:r>
      <w:r w:rsidRPr="004E26BD">
        <w:tab/>
        <w:t>76</w:t>
      </w:r>
      <w:r w:rsidRPr="004E26BD">
        <w:tab/>
      </w:r>
      <w:r w:rsidR="004E26BD" w:rsidRPr="004E26BD">
        <w:t>13</w:t>
      </w:r>
    </w:p>
    <w:p w14:paraId="777ADBCF" w14:textId="77777777" w:rsidR="006845D6" w:rsidRPr="004E26BD" w:rsidRDefault="006845D6" w:rsidP="004E26BD">
      <w:pPr>
        <w:tabs>
          <w:tab w:val="right" w:pos="850"/>
          <w:tab w:val="left" w:pos="1134"/>
          <w:tab w:val="left" w:pos="1559"/>
          <w:tab w:val="left" w:pos="1984"/>
          <w:tab w:val="left" w:leader="dot" w:pos="7654"/>
          <w:tab w:val="right" w:pos="8929"/>
          <w:tab w:val="right" w:pos="9638"/>
        </w:tabs>
        <w:spacing w:after="120"/>
        <w:ind w:left="1559" w:hanging="1559"/>
      </w:pPr>
      <w:r w:rsidRPr="004E26BD">
        <w:tab/>
      </w:r>
      <w:r w:rsidRPr="004E26BD">
        <w:tab/>
      </w:r>
      <w:r w:rsidRPr="006845D6">
        <w:rPr>
          <w:lang w:val="en-US"/>
        </w:rPr>
        <w:t>F</w:t>
      </w:r>
      <w:r w:rsidRPr="004E26BD">
        <w:t>.</w:t>
      </w:r>
      <w:r w:rsidRPr="004E26BD">
        <w:tab/>
      </w:r>
      <w:r w:rsidR="004E26BD">
        <w:rPr>
          <w:bCs/>
        </w:rPr>
        <w:t>Утверждение компетентным органом систем разделения взрывчатых</w:t>
      </w:r>
      <w:r w:rsidR="004E26BD">
        <w:rPr>
          <w:bCs/>
        </w:rPr>
        <w:br/>
        <w:t xml:space="preserve">веществ и изделий </w:t>
      </w:r>
      <w:r w:rsidRPr="004E26BD">
        <w:tab/>
      </w:r>
      <w:r w:rsidRPr="004E26BD">
        <w:tab/>
        <w:t>77</w:t>
      </w:r>
      <w:r w:rsidRPr="004E26BD">
        <w:tab/>
      </w:r>
      <w:r w:rsidR="004E26BD" w:rsidRPr="004E26BD">
        <w:t>13</w:t>
      </w:r>
    </w:p>
    <w:p w14:paraId="3F4F929B" w14:textId="77777777" w:rsidR="006845D6" w:rsidRPr="004E26BD" w:rsidRDefault="006845D6" w:rsidP="004E26BD">
      <w:pPr>
        <w:tabs>
          <w:tab w:val="right" w:pos="850"/>
          <w:tab w:val="left" w:pos="1134"/>
          <w:tab w:val="left" w:pos="1559"/>
          <w:tab w:val="left" w:pos="1984"/>
          <w:tab w:val="left" w:leader="dot" w:pos="7654"/>
          <w:tab w:val="right" w:pos="8929"/>
          <w:tab w:val="right" w:pos="9638"/>
        </w:tabs>
        <w:spacing w:after="120"/>
        <w:ind w:left="1559" w:hanging="1559"/>
      </w:pPr>
      <w:r w:rsidRPr="004E26BD">
        <w:tab/>
      </w:r>
      <w:r w:rsidRPr="004E26BD">
        <w:tab/>
      </w:r>
      <w:r w:rsidRPr="006845D6">
        <w:rPr>
          <w:lang w:val="en-US"/>
        </w:rPr>
        <w:t>G</w:t>
      </w:r>
      <w:r w:rsidRPr="004E26BD">
        <w:t>.</w:t>
      </w:r>
      <w:r w:rsidRPr="004E26BD">
        <w:tab/>
      </w:r>
      <w:r w:rsidR="004E26BD">
        <w:rPr>
          <w:bCs/>
        </w:rPr>
        <w:t>Требования к электрооборудованию транспортных средств</w:t>
      </w:r>
      <w:r w:rsidR="004E26BD">
        <w:rPr>
          <w:bCs/>
        </w:rPr>
        <w:br/>
        <w:t xml:space="preserve">в соответствии с пунктом 9.2.1.1 </w:t>
      </w:r>
      <w:r w:rsidRPr="004E26BD">
        <w:tab/>
      </w:r>
      <w:r w:rsidRPr="004E26BD">
        <w:tab/>
        <w:t>78–79</w:t>
      </w:r>
      <w:r w:rsidRPr="004E26BD">
        <w:tab/>
      </w:r>
      <w:r w:rsidR="004E26BD" w:rsidRPr="004E26BD">
        <w:t>13</w:t>
      </w:r>
    </w:p>
    <w:p w14:paraId="6AB80844"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6845D6">
        <w:rPr>
          <w:lang w:val="en-US"/>
        </w:rPr>
        <w:t>VIII</w:t>
      </w:r>
      <w:r w:rsidRPr="0008024E">
        <w:t>.</w:t>
      </w:r>
      <w:r w:rsidRPr="0008024E">
        <w:tab/>
      </w:r>
      <w:r w:rsidR="004E26BD">
        <w:rPr>
          <w:bCs/>
        </w:rPr>
        <w:t xml:space="preserve">Программа работы (пункт 7 повестки дня) </w:t>
      </w:r>
      <w:r w:rsidRPr="004E26BD">
        <w:tab/>
      </w:r>
      <w:r w:rsidRPr="004E26BD">
        <w:tab/>
        <w:t>80–82</w:t>
      </w:r>
      <w:r w:rsidRPr="004E26BD">
        <w:tab/>
      </w:r>
      <w:r w:rsidR="004E26BD" w:rsidRPr="004E26BD">
        <w:t>14</w:t>
      </w:r>
    </w:p>
    <w:p w14:paraId="31220F3E"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4E26BD">
        <w:tab/>
      </w:r>
      <w:r w:rsidRPr="006845D6">
        <w:rPr>
          <w:lang w:val="en-US"/>
        </w:rPr>
        <w:t>A</w:t>
      </w:r>
      <w:r w:rsidRPr="004E26BD">
        <w:t>.</w:t>
      </w:r>
      <w:r w:rsidRPr="004E26BD">
        <w:tab/>
      </w:r>
      <w:r w:rsidR="004E26BD">
        <w:rPr>
          <w:bCs/>
        </w:rPr>
        <w:t xml:space="preserve">Поправки 2021 года </w:t>
      </w:r>
      <w:r w:rsidRPr="004E26BD">
        <w:tab/>
      </w:r>
      <w:r w:rsidRPr="004E26BD">
        <w:tab/>
        <w:t>80–81</w:t>
      </w:r>
      <w:r w:rsidRPr="004E26BD">
        <w:tab/>
      </w:r>
      <w:r w:rsidR="004E26BD" w:rsidRPr="004E26BD">
        <w:t>14</w:t>
      </w:r>
    </w:p>
    <w:p w14:paraId="02AF7EA4"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4E26BD">
        <w:tab/>
      </w:r>
      <w:r w:rsidRPr="006845D6">
        <w:rPr>
          <w:lang w:val="en-US"/>
        </w:rPr>
        <w:t>B</w:t>
      </w:r>
      <w:r w:rsidRPr="004E26BD">
        <w:t>.</w:t>
      </w:r>
      <w:r w:rsidRPr="004E26BD">
        <w:tab/>
      </w:r>
      <w:r w:rsidR="004E26BD">
        <w:rPr>
          <w:bCs/>
        </w:rPr>
        <w:t xml:space="preserve">108-я сессия </w:t>
      </w:r>
      <w:r w:rsidRPr="004E26BD">
        <w:tab/>
      </w:r>
      <w:r w:rsidRPr="004E26BD">
        <w:tab/>
        <w:t>82</w:t>
      </w:r>
      <w:r w:rsidRPr="004E26BD">
        <w:tab/>
      </w:r>
      <w:r w:rsidR="004E26BD" w:rsidRPr="004E26BD">
        <w:t>14</w:t>
      </w:r>
    </w:p>
    <w:p w14:paraId="219A0723"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6845D6">
        <w:rPr>
          <w:lang w:val="en-US"/>
        </w:rPr>
        <w:t>IX</w:t>
      </w:r>
      <w:r w:rsidRPr="004E26BD">
        <w:t>.</w:t>
      </w:r>
      <w:r w:rsidRPr="004E26BD">
        <w:tab/>
      </w:r>
      <w:r w:rsidR="004E26BD">
        <w:rPr>
          <w:bCs/>
        </w:rPr>
        <w:t xml:space="preserve">Прочие вопросы (пункт 8 повестки дня) </w:t>
      </w:r>
      <w:r w:rsidRPr="004E26BD">
        <w:tab/>
      </w:r>
      <w:r w:rsidRPr="004E26BD">
        <w:tab/>
        <w:t>83–86</w:t>
      </w:r>
      <w:r w:rsidRPr="004E26BD">
        <w:tab/>
      </w:r>
      <w:r w:rsidR="004E26BD" w:rsidRPr="004E26BD">
        <w:t>14</w:t>
      </w:r>
    </w:p>
    <w:p w14:paraId="2D108DFA"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4E26BD">
        <w:tab/>
      </w:r>
      <w:r w:rsidRPr="006845D6">
        <w:rPr>
          <w:lang w:val="en-US"/>
        </w:rPr>
        <w:t>A</w:t>
      </w:r>
      <w:r w:rsidRPr="004E26BD">
        <w:t>.</w:t>
      </w:r>
      <w:r w:rsidRPr="004E26BD">
        <w:tab/>
      </w:r>
      <w:r w:rsidR="004E26BD">
        <w:rPr>
          <w:bCs/>
        </w:rPr>
        <w:t xml:space="preserve">Исправление к изданию ДОПОГ 2019 года </w:t>
      </w:r>
      <w:r w:rsidRPr="004E26BD">
        <w:tab/>
      </w:r>
      <w:r w:rsidRPr="004E26BD">
        <w:tab/>
        <w:t>83</w:t>
      </w:r>
      <w:r w:rsidRPr="004E26BD">
        <w:tab/>
      </w:r>
      <w:r w:rsidR="004E26BD" w:rsidRPr="004E26BD">
        <w:t>14</w:t>
      </w:r>
    </w:p>
    <w:p w14:paraId="6F238C81"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4E26BD">
        <w:tab/>
      </w:r>
      <w:r w:rsidRPr="006845D6">
        <w:rPr>
          <w:lang w:val="en-US"/>
        </w:rPr>
        <w:t>B</w:t>
      </w:r>
      <w:r w:rsidRPr="004E26BD">
        <w:t>.</w:t>
      </w:r>
      <w:r w:rsidRPr="004E26BD">
        <w:tab/>
      </w:r>
      <w:r w:rsidR="004E26BD">
        <w:rPr>
          <w:bCs/>
        </w:rPr>
        <w:t xml:space="preserve">Ссылки на компетентные органы </w:t>
      </w:r>
      <w:r w:rsidRPr="004E26BD">
        <w:tab/>
      </w:r>
      <w:r w:rsidRPr="004E26BD">
        <w:tab/>
        <w:t>84</w:t>
      </w:r>
      <w:r w:rsidRPr="004E26BD">
        <w:tab/>
      </w:r>
      <w:r w:rsidR="004E26BD" w:rsidRPr="004E26BD">
        <w:t>14</w:t>
      </w:r>
    </w:p>
    <w:p w14:paraId="41D22527" w14:textId="77777777" w:rsidR="006845D6" w:rsidRPr="004E26BD" w:rsidRDefault="006845D6" w:rsidP="004E26BD">
      <w:pPr>
        <w:tabs>
          <w:tab w:val="right" w:pos="850"/>
          <w:tab w:val="left" w:pos="1134"/>
          <w:tab w:val="left" w:pos="1559"/>
          <w:tab w:val="left" w:pos="1984"/>
          <w:tab w:val="left" w:leader="dot" w:pos="7654"/>
          <w:tab w:val="right" w:pos="8929"/>
          <w:tab w:val="right" w:pos="9638"/>
        </w:tabs>
        <w:spacing w:after="120"/>
        <w:ind w:left="1559" w:hanging="1559"/>
      </w:pPr>
      <w:r w:rsidRPr="004E26BD">
        <w:tab/>
      </w:r>
      <w:r w:rsidRPr="004E26BD">
        <w:tab/>
      </w:r>
      <w:r w:rsidRPr="006845D6">
        <w:rPr>
          <w:lang w:val="en-US"/>
        </w:rPr>
        <w:t>C</w:t>
      </w:r>
      <w:r w:rsidRPr="004E26BD">
        <w:t>.</w:t>
      </w:r>
      <w:r w:rsidRPr="004E26BD">
        <w:tab/>
      </w:r>
      <w:r w:rsidR="004E26BD">
        <w:rPr>
          <w:bCs/>
        </w:rPr>
        <w:t>Перевозка поврежденных батарей и транспортных средств</w:t>
      </w:r>
      <w:r w:rsidR="004E26BD">
        <w:rPr>
          <w:bCs/>
        </w:rPr>
        <w:br/>
        <w:t xml:space="preserve">или оборудования с поврежденными батареями </w:t>
      </w:r>
      <w:r w:rsidRPr="004E26BD">
        <w:tab/>
      </w:r>
      <w:r w:rsidRPr="004E26BD">
        <w:tab/>
        <w:t>85–86</w:t>
      </w:r>
      <w:r w:rsidRPr="004E26BD">
        <w:tab/>
      </w:r>
      <w:r w:rsidR="004E26BD" w:rsidRPr="004E26BD">
        <w:t>15</w:t>
      </w:r>
    </w:p>
    <w:p w14:paraId="35E81F69"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lastRenderedPageBreak/>
        <w:tab/>
      </w:r>
      <w:r w:rsidRPr="006845D6">
        <w:rPr>
          <w:lang w:val="en-US"/>
        </w:rPr>
        <w:t>X</w:t>
      </w:r>
      <w:r w:rsidRPr="004E26BD">
        <w:t>.</w:t>
      </w:r>
      <w:r w:rsidRPr="004E26BD">
        <w:tab/>
      </w:r>
      <w:r w:rsidR="004E26BD">
        <w:rPr>
          <w:bCs/>
        </w:rPr>
        <w:t xml:space="preserve">Выборы должностных лиц на 2020 год (пункт 9 повестки дня) </w:t>
      </w:r>
      <w:r w:rsidRPr="004E26BD">
        <w:tab/>
      </w:r>
      <w:r w:rsidRPr="004E26BD">
        <w:tab/>
        <w:t>87</w:t>
      </w:r>
      <w:r w:rsidRPr="004E26BD">
        <w:tab/>
      </w:r>
      <w:r w:rsidR="004E26BD" w:rsidRPr="004E26BD">
        <w:t>15</w:t>
      </w:r>
    </w:p>
    <w:p w14:paraId="2509DB9C" w14:textId="77777777" w:rsidR="006845D6" w:rsidRPr="004E26BD" w:rsidRDefault="006845D6" w:rsidP="006845D6">
      <w:pPr>
        <w:tabs>
          <w:tab w:val="right" w:pos="850"/>
          <w:tab w:val="left" w:pos="1134"/>
          <w:tab w:val="left" w:pos="1559"/>
          <w:tab w:val="left" w:pos="1984"/>
          <w:tab w:val="left" w:leader="dot" w:pos="7654"/>
          <w:tab w:val="right" w:pos="8929"/>
          <w:tab w:val="right" w:pos="9638"/>
        </w:tabs>
        <w:spacing w:after="120"/>
      </w:pPr>
      <w:r w:rsidRPr="004E26BD">
        <w:tab/>
      </w:r>
      <w:r w:rsidRPr="006845D6">
        <w:rPr>
          <w:lang w:val="en-US"/>
        </w:rPr>
        <w:t>XI</w:t>
      </w:r>
      <w:r w:rsidRPr="004E26BD">
        <w:t>.</w:t>
      </w:r>
      <w:r w:rsidRPr="004E26BD">
        <w:tab/>
      </w:r>
      <w:r w:rsidR="004E26BD">
        <w:rPr>
          <w:bCs/>
        </w:rPr>
        <w:t xml:space="preserve">Утверждение доклада (пункт 10 повестки дня) </w:t>
      </w:r>
      <w:r w:rsidRPr="004E26BD">
        <w:tab/>
      </w:r>
      <w:r w:rsidRPr="004E26BD">
        <w:tab/>
        <w:t>88</w:t>
      </w:r>
      <w:r w:rsidRPr="004E26BD">
        <w:tab/>
      </w:r>
      <w:r w:rsidR="004E26BD" w:rsidRPr="004E26BD">
        <w:t>15</w:t>
      </w:r>
    </w:p>
    <w:p w14:paraId="063AA8B2" w14:textId="77777777" w:rsidR="006845D6" w:rsidRPr="004E26BD" w:rsidRDefault="006845D6" w:rsidP="006845D6">
      <w:pPr>
        <w:tabs>
          <w:tab w:val="right" w:pos="850"/>
          <w:tab w:val="left" w:pos="1134"/>
          <w:tab w:val="left" w:pos="1559"/>
          <w:tab w:val="left" w:pos="1984"/>
          <w:tab w:val="left" w:leader="dot" w:pos="8787"/>
          <w:tab w:val="right" w:pos="9638"/>
        </w:tabs>
        <w:spacing w:after="120"/>
      </w:pPr>
      <w:r w:rsidRPr="004E26BD">
        <w:tab/>
      </w:r>
      <w:r w:rsidR="004E26BD">
        <w:t>Приложения</w:t>
      </w:r>
    </w:p>
    <w:p w14:paraId="136670E9" w14:textId="77777777" w:rsidR="006845D6" w:rsidRPr="004E26BD" w:rsidRDefault="006845D6" w:rsidP="004E26BD">
      <w:pPr>
        <w:tabs>
          <w:tab w:val="right" w:pos="850"/>
          <w:tab w:val="left" w:pos="1134"/>
          <w:tab w:val="left" w:pos="1559"/>
          <w:tab w:val="left" w:leader="dot" w:pos="8931"/>
          <w:tab w:val="right" w:pos="9638"/>
        </w:tabs>
        <w:spacing w:after="120"/>
        <w:ind w:left="1134" w:hanging="1134"/>
      </w:pPr>
      <w:r w:rsidRPr="004E26BD">
        <w:tab/>
      </w:r>
      <w:r w:rsidRPr="006845D6">
        <w:rPr>
          <w:lang w:val="en-US"/>
        </w:rPr>
        <w:t>I</w:t>
      </w:r>
      <w:r w:rsidRPr="004E26BD">
        <w:t>.</w:t>
      </w:r>
      <w:r w:rsidRPr="004E26BD">
        <w:tab/>
      </w:r>
      <w:r w:rsidR="004E26BD">
        <w:t>Проект поправок к приложениям А и В к ДОПОГ для вступления в силу 1 января</w:t>
      </w:r>
      <w:r w:rsidR="004E26BD">
        <w:br/>
        <w:t xml:space="preserve">2021 года </w:t>
      </w:r>
      <w:r w:rsidRPr="004E26BD">
        <w:tab/>
      </w:r>
      <w:r w:rsidRPr="004E26BD">
        <w:tab/>
        <w:t>1</w:t>
      </w:r>
      <w:r w:rsidR="004E26BD" w:rsidRPr="004E26BD">
        <w:t>6</w:t>
      </w:r>
    </w:p>
    <w:p w14:paraId="5C064F9E" w14:textId="77777777" w:rsidR="006845D6" w:rsidRPr="004E26BD" w:rsidRDefault="006845D6" w:rsidP="004E26BD">
      <w:pPr>
        <w:tabs>
          <w:tab w:val="right" w:pos="850"/>
          <w:tab w:val="left" w:pos="1134"/>
          <w:tab w:val="left" w:pos="1559"/>
          <w:tab w:val="left" w:leader="dot" w:pos="8931"/>
          <w:tab w:val="right" w:pos="9638"/>
        </w:tabs>
        <w:spacing w:after="120"/>
        <w:ind w:left="1134" w:hanging="1134"/>
      </w:pPr>
      <w:r w:rsidRPr="004E26BD">
        <w:tab/>
      </w:r>
      <w:r w:rsidRPr="006845D6">
        <w:rPr>
          <w:lang w:val="en-US"/>
        </w:rPr>
        <w:t>II</w:t>
      </w:r>
      <w:r w:rsidRPr="004E26BD">
        <w:t>.</w:t>
      </w:r>
      <w:r w:rsidRPr="004E26BD">
        <w:tab/>
      </w:r>
      <w:r w:rsidR="001860F6">
        <w:rPr>
          <w:bCs/>
        </w:rPr>
        <w:t>Руководящие принципы, касающиеся применения сноски 3 к пункту 6.8.2.1.18 ДОПОГ</w:t>
      </w:r>
      <w:r w:rsidR="004E26BD">
        <w:t xml:space="preserve"> </w:t>
      </w:r>
      <w:r w:rsidRPr="004E26BD">
        <w:tab/>
      </w:r>
      <w:r w:rsidRPr="004E26BD">
        <w:tab/>
      </w:r>
      <w:r w:rsidR="004E26BD" w:rsidRPr="004E26BD">
        <w:t>20</w:t>
      </w:r>
    </w:p>
    <w:p w14:paraId="79294A58" w14:textId="77777777" w:rsidR="006845D6" w:rsidRPr="0059746A" w:rsidRDefault="006845D6" w:rsidP="004E26BD">
      <w:pPr>
        <w:pageBreakBefore/>
        <w:spacing w:after="120"/>
        <w:ind w:firstLine="567"/>
        <w:rPr>
          <w:b/>
          <w:bCs/>
          <w:sz w:val="28"/>
          <w:szCs w:val="28"/>
        </w:rPr>
      </w:pPr>
      <w:r w:rsidRPr="0059746A">
        <w:rPr>
          <w:b/>
          <w:bCs/>
          <w:sz w:val="28"/>
          <w:szCs w:val="28"/>
        </w:rPr>
        <w:lastRenderedPageBreak/>
        <w:t>I.</w:t>
      </w:r>
      <w:r w:rsidRPr="0059746A">
        <w:rPr>
          <w:b/>
          <w:bCs/>
          <w:sz w:val="28"/>
          <w:szCs w:val="28"/>
        </w:rPr>
        <w:tab/>
        <w:t>Участники</w:t>
      </w:r>
    </w:p>
    <w:p w14:paraId="40160C07" w14:textId="77777777" w:rsidR="006845D6" w:rsidRPr="00D523E3" w:rsidRDefault="006845D6" w:rsidP="006845D6">
      <w:pPr>
        <w:pStyle w:val="SingleTxtG"/>
      </w:pPr>
      <w:r>
        <w:t>1.</w:t>
      </w:r>
      <w:r>
        <w:tab/>
        <w:t>Рабочая группа по перевозкам опасных грузов провела свою 107-ю сессию</w:t>
      </w:r>
      <w:r>
        <w:br/>
        <w:t>11–15 ноября 2019 года под руководством Председателя г-жи А. Румье (Франция)</w:t>
      </w:r>
      <w:r>
        <w:br/>
        <w:t>и заместителя Председателя г-на А. Симони (Италия).</w:t>
      </w:r>
    </w:p>
    <w:p w14:paraId="28D83E56" w14:textId="77777777" w:rsidR="006845D6" w:rsidRPr="00D523E3" w:rsidRDefault="006845D6" w:rsidP="006845D6">
      <w:pPr>
        <w:pStyle w:val="SingleTxtG"/>
      </w:pPr>
      <w:r>
        <w:t>2.</w:t>
      </w:r>
      <w:r>
        <w:tab/>
        <w:t>В работе сессии приняли участие представители следующих стран: Австрии, Беларуси, Бельгии, Венгрии, Германии, Грузии, Дании, Испании, Италии, Латвии, Люксембурга, Мальты, Нидерландов, Польши, Португалии, Российской Федерации, Румынии, Словакии, Соединенного Королевства, Турции, Финляндии, Франции, Чехии, Швейцарии и Швеции.</w:t>
      </w:r>
    </w:p>
    <w:p w14:paraId="0ADC4243" w14:textId="77777777" w:rsidR="006845D6" w:rsidRPr="00D523E3" w:rsidRDefault="006845D6" w:rsidP="006845D6">
      <w:pPr>
        <w:pStyle w:val="SingleTxtG"/>
      </w:pPr>
      <w:r>
        <w:t>3.</w:t>
      </w:r>
      <w:r>
        <w:tab/>
        <w:t>В соответствии с пунктом 11 Положения о круге ведения Европейской экономической комиссии в работе сессии приняли участие представители Алжира, Иордании, Марокко, Нигерии и Туниса. Представители Марокко, Нигерии и Туниса участвовали в работе сессии в качестве полноправных членов при рассмотрении вопросов, касающихся Европейского соглашения о международной дорожной перевозке опасных грузов (ДОПОГ) в соответствии с правилом 1 b) правил процедуры Рабочей группы.</w:t>
      </w:r>
    </w:p>
    <w:p w14:paraId="3EE6AFB9" w14:textId="77777777" w:rsidR="006845D6" w:rsidRPr="00D523E3" w:rsidRDefault="006845D6" w:rsidP="006845D6">
      <w:pPr>
        <w:pStyle w:val="SingleTxtG"/>
      </w:pPr>
      <w:r>
        <w:t>4.</w:t>
      </w:r>
      <w:r>
        <w:tab/>
        <w:t>На сессии был представлен Европейский союз.</w:t>
      </w:r>
    </w:p>
    <w:p w14:paraId="32F02C91" w14:textId="77777777" w:rsidR="006845D6" w:rsidRPr="00D523E3" w:rsidRDefault="006845D6" w:rsidP="006845D6">
      <w:pPr>
        <w:pStyle w:val="SingleTxtG"/>
      </w:pPr>
      <w:r>
        <w:t>5.</w:t>
      </w:r>
      <w:r>
        <w:tab/>
        <w:t>Была представлена следующая межправительственная организация: Межправительственная организация по международным железнодорожным перевозкам (ОТИФ).</w:t>
      </w:r>
    </w:p>
    <w:p w14:paraId="42EA80C8" w14:textId="77777777" w:rsidR="006845D6" w:rsidRPr="00D523E3" w:rsidRDefault="006845D6" w:rsidP="006845D6">
      <w:pPr>
        <w:pStyle w:val="SingleTxtG"/>
      </w:pPr>
      <w:r>
        <w:t>6.</w:t>
      </w:r>
      <w:r>
        <w:tab/>
        <w:t>Были представлены следующие неправительственные организации: Европейская конференция поставщиков топлива (ЕКПТ), Европейский совет химической промышленности (ЕСФХП), Международный союз автомобильного транспорта (МСАТ) и Совет по безопасной транспортировке опасных изделий (COSTHA). Был также представлен проект «ЕвроМед».</w:t>
      </w:r>
    </w:p>
    <w:p w14:paraId="395B44C9" w14:textId="77777777" w:rsidR="006845D6" w:rsidRPr="00D523E3" w:rsidRDefault="006845D6" w:rsidP="006845D6">
      <w:pPr>
        <w:pStyle w:val="HChG"/>
      </w:pPr>
      <w:r>
        <w:tab/>
        <w:t>II.</w:t>
      </w:r>
      <w:r>
        <w:tab/>
      </w:r>
      <w:r>
        <w:rPr>
          <w:bCs/>
        </w:rPr>
        <w:t>Утверждение повестки дня (пункт 1 повестки дня)</w:t>
      </w:r>
      <w:bookmarkStart w:id="2" w:name="_Hlk6316889"/>
      <w:bookmarkStart w:id="3" w:name="_Toc499903630"/>
      <w:bookmarkEnd w:id="2"/>
      <w:bookmarkEnd w:id="3"/>
    </w:p>
    <w:p w14:paraId="7D6A9B79" w14:textId="77777777" w:rsidR="006845D6" w:rsidRPr="00D523E3" w:rsidRDefault="006845D6" w:rsidP="0008024E">
      <w:pPr>
        <w:pStyle w:val="SingleTxtG"/>
        <w:ind w:left="2408" w:hanging="1274"/>
        <w:jc w:val="left"/>
      </w:pPr>
      <w:r>
        <w:rPr>
          <w:i/>
          <w:iCs/>
        </w:rPr>
        <w:t>Документы</w:t>
      </w:r>
      <w:r>
        <w:t>:</w:t>
      </w:r>
      <w:r>
        <w:tab/>
        <w:t>ECE/TRANS/WP.15/247 и Add.1 (секретариат)</w:t>
      </w:r>
    </w:p>
    <w:p w14:paraId="7DDB6398" w14:textId="77777777" w:rsidR="006845D6" w:rsidRPr="00D523E3" w:rsidRDefault="006845D6" w:rsidP="0008024E">
      <w:pPr>
        <w:pStyle w:val="SingleTxtG"/>
        <w:ind w:left="3738" w:hanging="2604"/>
      </w:pPr>
      <w:r>
        <w:rPr>
          <w:i/>
          <w:iCs/>
        </w:rPr>
        <w:t>Неофициальные документы</w:t>
      </w:r>
      <w:r>
        <w:t>:</w:t>
      </w:r>
      <w:r>
        <w:tab/>
        <w:t>INF.1 и INF.2 (секретариат)</w:t>
      </w:r>
    </w:p>
    <w:p w14:paraId="6488BB1F" w14:textId="77777777" w:rsidR="006845D6" w:rsidRPr="00D523E3" w:rsidRDefault="006845D6" w:rsidP="006845D6">
      <w:pPr>
        <w:pStyle w:val="SingleTxtG"/>
      </w:pPr>
      <w:r>
        <w:t>7.</w:t>
      </w:r>
      <w:r>
        <w:tab/>
        <w:t>Рабочая группа утвердила подготовленную секретариатом предварительную повестку дня, измененную в соответствии с неофициальным документом INF.2</w:t>
      </w:r>
      <w:r>
        <w:br/>
        <w:t>с целью учета неофициальных документов INF.1–INF.30.</w:t>
      </w:r>
    </w:p>
    <w:p w14:paraId="6C7F8CAB" w14:textId="77777777" w:rsidR="006845D6" w:rsidRPr="00D523E3" w:rsidRDefault="006845D6" w:rsidP="006845D6">
      <w:pPr>
        <w:pStyle w:val="HChG"/>
      </w:pPr>
      <w:bookmarkStart w:id="4" w:name="_Hlk24985045"/>
      <w:r>
        <w:tab/>
        <w:t>III.</w:t>
      </w:r>
      <w:r>
        <w:tab/>
      </w:r>
      <w:r>
        <w:rPr>
          <w:bCs/>
        </w:rPr>
        <w:t>Восемьдесят первая сессия Комитета по внутреннему транспорту (пункт 2 повестки дня)</w:t>
      </w:r>
    </w:p>
    <w:p w14:paraId="74447859" w14:textId="77777777" w:rsidR="006845D6" w:rsidRPr="00665825" w:rsidRDefault="006845D6" w:rsidP="0008024E">
      <w:pPr>
        <w:pStyle w:val="SingleTxtG"/>
        <w:ind w:left="2408" w:hanging="1274"/>
        <w:jc w:val="left"/>
      </w:pPr>
      <w:r>
        <w:rPr>
          <w:i/>
          <w:iCs/>
        </w:rPr>
        <w:t>Документы</w:t>
      </w:r>
      <w:r w:rsidRPr="00665825">
        <w:t>:</w:t>
      </w:r>
      <w:r w:rsidRPr="00665825">
        <w:tab/>
      </w:r>
      <w:r w:rsidRPr="005260BD">
        <w:rPr>
          <w:lang w:val="en-US"/>
        </w:rPr>
        <w:t>ECE</w:t>
      </w:r>
      <w:r w:rsidRPr="00665825">
        <w:t>/</w:t>
      </w:r>
      <w:r w:rsidRPr="005260BD">
        <w:rPr>
          <w:lang w:val="en-US"/>
        </w:rPr>
        <w:t>TRANS</w:t>
      </w:r>
      <w:r w:rsidRPr="00665825">
        <w:t>/288</w:t>
      </w:r>
      <w:r w:rsidR="00665825">
        <w:t xml:space="preserve"> и </w:t>
      </w:r>
      <w:r w:rsidR="005260BD" w:rsidRPr="005260BD">
        <w:rPr>
          <w:lang w:val="en-US"/>
        </w:rPr>
        <w:t>Add</w:t>
      </w:r>
      <w:r w:rsidR="005260BD" w:rsidRPr="00665825">
        <w:t>.1</w:t>
      </w:r>
      <w:r w:rsidR="00665825">
        <w:t>/</w:t>
      </w:r>
      <w:r w:rsidR="005260BD" w:rsidRPr="005260BD">
        <w:rPr>
          <w:lang w:val="en-US"/>
        </w:rPr>
        <w:t>Add</w:t>
      </w:r>
      <w:r w:rsidR="005260BD" w:rsidRPr="00665825">
        <w:t>.2</w:t>
      </w:r>
      <w:r w:rsidRPr="00665825">
        <w:t xml:space="preserve"> (</w:t>
      </w:r>
      <w:r w:rsidRPr="005260BD">
        <w:rPr>
          <w:lang w:val="en-US"/>
        </w:rPr>
        <w:t>c</w:t>
      </w:r>
      <w:r>
        <w:t>екретариат</w:t>
      </w:r>
      <w:r w:rsidRPr="00665825">
        <w:t>)</w:t>
      </w:r>
      <w:r w:rsidR="00665825">
        <w:br/>
      </w:r>
      <w:r w:rsidRPr="005260BD">
        <w:rPr>
          <w:lang w:val="en-US"/>
        </w:rPr>
        <w:t>ECE</w:t>
      </w:r>
      <w:r w:rsidRPr="00665825">
        <w:t>/</w:t>
      </w:r>
      <w:r w:rsidRPr="005260BD">
        <w:rPr>
          <w:lang w:val="en-US"/>
        </w:rPr>
        <w:t>TRANS</w:t>
      </w:r>
      <w:r w:rsidRPr="00665825">
        <w:t>/</w:t>
      </w:r>
      <w:r w:rsidRPr="005260BD">
        <w:rPr>
          <w:lang w:val="en-US"/>
        </w:rPr>
        <w:t>WP</w:t>
      </w:r>
      <w:r w:rsidRPr="00665825">
        <w:t xml:space="preserve">.15/246, </w:t>
      </w:r>
      <w:r>
        <w:t>пункт</w:t>
      </w:r>
      <w:r w:rsidRPr="00665825">
        <w:t xml:space="preserve"> 10</w:t>
      </w:r>
    </w:p>
    <w:p w14:paraId="01C9F4D5" w14:textId="77777777" w:rsidR="006845D6" w:rsidRPr="00D523E3" w:rsidRDefault="006845D6" w:rsidP="0008024E">
      <w:pPr>
        <w:pStyle w:val="SingleTxtG"/>
        <w:ind w:left="3738" w:hanging="2604"/>
      </w:pPr>
      <w:r>
        <w:rPr>
          <w:i/>
          <w:iCs/>
        </w:rPr>
        <w:t>Неофициальный документ</w:t>
      </w:r>
      <w:r>
        <w:t>:</w:t>
      </w:r>
      <w:r>
        <w:tab/>
        <w:t>INF.29 (Турция)</w:t>
      </w:r>
    </w:p>
    <w:p w14:paraId="3BC244A7" w14:textId="77777777" w:rsidR="006845D6" w:rsidRPr="00D523E3" w:rsidRDefault="006845D6" w:rsidP="006845D6">
      <w:pPr>
        <w:pStyle w:val="H1G"/>
      </w:pPr>
      <w:r>
        <w:tab/>
        <w:t>A.</w:t>
      </w:r>
      <w:r>
        <w:tab/>
      </w:r>
      <w:r>
        <w:rPr>
          <w:bCs/>
        </w:rPr>
        <w:t>Доклад Комитета по внутреннему транспорту (КВТ) о работе</w:t>
      </w:r>
      <w:r w:rsidR="005260BD">
        <w:rPr>
          <w:bCs/>
        </w:rPr>
        <w:br/>
      </w:r>
      <w:r>
        <w:rPr>
          <w:bCs/>
        </w:rPr>
        <w:t>его восьмидесятой сессии</w:t>
      </w:r>
    </w:p>
    <w:p w14:paraId="26D09A21" w14:textId="77777777" w:rsidR="006845D6" w:rsidRPr="00D523E3" w:rsidRDefault="006845D6" w:rsidP="006845D6">
      <w:pPr>
        <w:pStyle w:val="SingleTxtG"/>
      </w:pPr>
      <w:r>
        <w:t>8.</w:t>
      </w:r>
      <w:r>
        <w:tab/>
        <w:t>Рабочая группа отметила, что доклад Комитета по внутреннему транспорту (КВТ) о работе его восьмидесятой сессии размещен на веб-сайте Европейской экономической комиссии (ЕЭК) на английском, русском и французском языках.</w:t>
      </w:r>
    </w:p>
    <w:p w14:paraId="2BB5BE34" w14:textId="77777777" w:rsidR="006845D6" w:rsidRPr="00D523E3" w:rsidRDefault="006845D6" w:rsidP="006845D6">
      <w:pPr>
        <w:pStyle w:val="H1G"/>
      </w:pPr>
      <w:r>
        <w:lastRenderedPageBreak/>
        <w:tab/>
        <w:t>B.</w:t>
      </w:r>
      <w:r>
        <w:tab/>
      </w:r>
      <w:r>
        <w:rPr>
          <w:bCs/>
        </w:rPr>
        <w:t>Стратегия КВТ на период до 2030 года и проект рекомендаций</w:t>
      </w:r>
    </w:p>
    <w:p w14:paraId="764E9F0A" w14:textId="77777777" w:rsidR="006845D6" w:rsidRPr="00D523E3" w:rsidRDefault="006845D6" w:rsidP="006845D6">
      <w:pPr>
        <w:pStyle w:val="SingleTxtG"/>
      </w:pPr>
      <w:r>
        <w:t>9.</w:t>
      </w:r>
      <w:r>
        <w:tab/>
        <w:t>На последней сессии Рабочей группы директор Отдела устойчивого транспорта представил основные элементы стратегии КВТ на период до 2030 года и подчеркнул, что Рабочей группе следует принять надлежащие меры для согласования своей работы с принятой стратегией. После указанной сессии Председатель Рабочей группы направила участникам Рабочей группы для получения их мнений и материалов пояснительную записку секретариата вместе с проектом рекомендаций КВТ по совершенствованию национальных систем безопасности дорожного движения.</w:t>
      </w:r>
    </w:p>
    <w:p w14:paraId="41382DC8" w14:textId="77777777" w:rsidR="006845D6" w:rsidRPr="00D523E3" w:rsidRDefault="006845D6" w:rsidP="006845D6">
      <w:pPr>
        <w:pStyle w:val="SingleTxtG"/>
      </w:pPr>
      <w:r>
        <w:t>10.</w:t>
      </w:r>
      <w:r>
        <w:tab/>
        <w:t>Рабочая группа одобрила данный проект рекомендаций и подтвердила, что ее работа и ДОПОГ полностью соответствуют стратегии КВТ.</w:t>
      </w:r>
    </w:p>
    <w:p w14:paraId="234121E8" w14:textId="77777777" w:rsidR="006845D6" w:rsidRPr="00D523E3" w:rsidRDefault="006845D6" w:rsidP="006845D6">
      <w:pPr>
        <w:pStyle w:val="SingleTxtG"/>
      </w:pPr>
      <w:r>
        <w:t>11.</w:t>
      </w:r>
      <w:r>
        <w:tab/>
        <w:t>Рабочая группа напомнила о том, что в целях содействия осуществлению ДОПОГ и повышения безопасности дорожного движения также рекомендуется привести национальное законодательство в области перевозки опасных грузов в соответствие с ДОПОГ в максимально возможной степени. КВТ, возможно, пожелает также принять данную рекомендацию.</w:t>
      </w:r>
    </w:p>
    <w:p w14:paraId="14BE895E" w14:textId="77777777" w:rsidR="006845D6" w:rsidRPr="00D523E3" w:rsidRDefault="006845D6" w:rsidP="006845D6">
      <w:pPr>
        <w:pStyle w:val="SingleTxtG"/>
      </w:pPr>
      <w:r>
        <w:t>12.</w:t>
      </w:r>
      <w:r>
        <w:tab/>
        <w:t>Рабочая группа приветствовала сообщение представителя Турции о преимуществах участия в сессиях Рабочей группы и одобрила представленные</w:t>
      </w:r>
      <w:r w:rsidR="005260BD">
        <w:br/>
      </w:r>
      <w:r>
        <w:t>15 пунктов, которые были изложены в неофициальном документе INF.29. Рабочая группа также одобрила содержащееся в проекте рекомендаций КВТ заявление о том, что участие в деятельности межправительственных платформ необходимо для выработки оптимальных видов практики и новых изменений, которые будут интегрированы в национальные системы безопасности дорожного движения в целях их постоянного обновления.</w:t>
      </w:r>
    </w:p>
    <w:p w14:paraId="6CA88495" w14:textId="77777777" w:rsidR="006845D6" w:rsidRPr="00D523E3" w:rsidRDefault="006845D6" w:rsidP="006845D6">
      <w:pPr>
        <w:pStyle w:val="SingleTxtG"/>
      </w:pPr>
      <w:r>
        <w:t>13.</w:t>
      </w:r>
      <w:r>
        <w:tab/>
        <w:t>Представитель Туниса и представитель проекта «ЕвроМед» напомнили, что отсутствие варианта ДОПОГ на арабском языке является в некоторых странах серьезным препятствием для присоединения. Рабочая группа отметила, что все еще продолжается обсуждение вопроса о том, чтобы наладить партнерские отношения с языковыми службами Отделения Организации Объединенных Наций в Женеве при условии наличия необходимого финансирования. Представитель проекта «ЕвроМед» указал, что финансирование для выполнения перевода первого сводного варианта ДОПОГ может быть обеспечено за счет проекта «ЕвроМед», однако необходимо найти долгосрочное решение, с тем чтобы учитывать вносимые раз в два года поправки.</w:t>
      </w:r>
      <w:bookmarkStart w:id="5" w:name="_Hlk25583553"/>
      <w:bookmarkEnd w:id="4"/>
      <w:bookmarkEnd w:id="5"/>
    </w:p>
    <w:p w14:paraId="17F33321" w14:textId="77777777" w:rsidR="006845D6" w:rsidRPr="00D523E3" w:rsidRDefault="006845D6" w:rsidP="006845D6">
      <w:pPr>
        <w:pStyle w:val="SingleTxtG"/>
      </w:pPr>
      <w:bookmarkStart w:id="6" w:name="_Hlk24985109"/>
      <w:r>
        <w:t>14.</w:t>
      </w:r>
      <w:r>
        <w:tab/>
        <w:t>Представитель Нидерландов напомнил о политической приверженности его страны делу повышения безопасности и сокращения воздействия перевозок на окружающую среду. Цели Нидерландов включают в себя, в частности:</w:t>
      </w:r>
    </w:p>
    <w:p w14:paraId="67FD3B26" w14:textId="77777777" w:rsidR="006845D6" w:rsidRPr="00D523E3" w:rsidRDefault="006E6755" w:rsidP="006E6755">
      <w:pPr>
        <w:pStyle w:val="SingleTxtG"/>
      </w:pPr>
      <w:r>
        <w:tab/>
      </w:r>
      <w:r>
        <w:tab/>
      </w:r>
      <w:r w:rsidR="006845D6">
        <w:t>a)</w:t>
      </w:r>
      <w:r w:rsidR="006845D6">
        <w:tab/>
        <w:t>сокращение выбросов, производимых транспортными средствами,</w:t>
      </w:r>
      <w:r w:rsidR="00665825">
        <w:br/>
      </w:r>
      <w:r w:rsidR="006845D6">
        <w:t>за счет использования альтернативных видов топлива и других силовых установок, таких как электродвигатели;</w:t>
      </w:r>
    </w:p>
    <w:p w14:paraId="78D3098D" w14:textId="77777777" w:rsidR="006845D6" w:rsidRPr="00D523E3" w:rsidRDefault="006E6755" w:rsidP="006E6755">
      <w:pPr>
        <w:pStyle w:val="SingleTxtG"/>
      </w:pPr>
      <w:r>
        <w:tab/>
      </w:r>
      <w:r>
        <w:tab/>
      </w:r>
      <w:r w:rsidR="006845D6">
        <w:t>b)</w:t>
      </w:r>
      <w:r w:rsidR="006845D6">
        <w:tab/>
        <w:t>использование систем помощи водителю для предотвращения несчастных случаев;</w:t>
      </w:r>
    </w:p>
    <w:p w14:paraId="532263E0" w14:textId="77777777" w:rsidR="006845D6" w:rsidRPr="00D523E3" w:rsidRDefault="006E6755" w:rsidP="006E6755">
      <w:pPr>
        <w:pStyle w:val="SingleTxtG"/>
      </w:pPr>
      <w:r>
        <w:tab/>
      </w:r>
      <w:r>
        <w:tab/>
      </w:r>
      <w:r w:rsidR="006845D6">
        <w:t>c)</w:t>
      </w:r>
      <w:r w:rsidR="006845D6">
        <w:tab/>
        <w:t>предотвращение пожаров;</w:t>
      </w:r>
    </w:p>
    <w:p w14:paraId="695E79BD" w14:textId="77777777" w:rsidR="006845D6" w:rsidRPr="00D523E3" w:rsidRDefault="006E6755" w:rsidP="006E6755">
      <w:pPr>
        <w:pStyle w:val="SingleTxtG"/>
      </w:pPr>
      <w:r>
        <w:tab/>
      </w:r>
      <w:r>
        <w:tab/>
      </w:r>
      <w:r w:rsidR="006845D6">
        <w:t>d)</w:t>
      </w:r>
      <w:r w:rsidR="006845D6">
        <w:tab/>
        <w:t>рециркуляцию и повторное использование упаковочных материалов;</w:t>
      </w:r>
    </w:p>
    <w:p w14:paraId="6871410B" w14:textId="77777777" w:rsidR="006845D6" w:rsidRPr="00D523E3" w:rsidRDefault="006E6755" w:rsidP="006E6755">
      <w:pPr>
        <w:pStyle w:val="SingleTxtG"/>
      </w:pPr>
      <w:r>
        <w:tab/>
      </w:r>
      <w:r>
        <w:tab/>
      </w:r>
      <w:r w:rsidR="006845D6">
        <w:t>e)</w:t>
      </w:r>
      <w:r w:rsidR="006845D6">
        <w:tab/>
        <w:t>проектирование и использование безопасной упаковки.</w:t>
      </w:r>
    </w:p>
    <w:p w14:paraId="5BD926B9" w14:textId="77777777" w:rsidR="006845D6" w:rsidRPr="00D523E3" w:rsidRDefault="006845D6" w:rsidP="006845D6">
      <w:pPr>
        <w:pStyle w:val="SingleTxtG"/>
      </w:pPr>
      <w:r>
        <w:t>15.</w:t>
      </w:r>
      <w:r>
        <w:tab/>
        <w:t>Представитель Нидерландов указал, что он поддерживает продолжение работы по этим вопросам в рамках Рабочей группы в интересах достижения целей в области устойчивого развития, изложенных в стратегии КВТ на период до 2030 года.</w:t>
      </w:r>
    </w:p>
    <w:bookmarkEnd w:id="6"/>
    <w:p w14:paraId="34AF7E58" w14:textId="77777777" w:rsidR="006845D6" w:rsidRPr="00D523E3" w:rsidRDefault="006845D6" w:rsidP="006845D6">
      <w:pPr>
        <w:pStyle w:val="HChG"/>
      </w:pPr>
      <w:r>
        <w:lastRenderedPageBreak/>
        <w:tab/>
        <w:t>IV.</w:t>
      </w:r>
      <w:r>
        <w:tab/>
      </w:r>
      <w:r>
        <w:rPr>
          <w:bCs/>
        </w:rPr>
        <w:t>Состояние Европейского соглашения о международной дорожной перевозке опасных грузов (ДОПОГ)</w:t>
      </w:r>
      <w:r w:rsidR="006E6755">
        <w:rPr>
          <w:bCs/>
        </w:rPr>
        <w:br/>
      </w:r>
      <w:r>
        <w:rPr>
          <w:bCs/>
        </w:rPr>
        <w:t>и связанные с этим вопросы (пункт 3 повестки дня)</w:t>
      </w:r>
    </w:p>
    <w:p w14:paraId="4B8EC877" w14:textId="77777777" w:rsidR="006845D6" w:rsidRPr="00D523E3" w:rsidRDefault="006845D6" w:rsidP="006845D6">
      <w:pPr>
        <w:pStyle w:val="SingleTxtG"/>
      </w:pPr>
      <w:r>
        <w:t>16.</w:t>
      </w:r>
      <w:r>
        <w:tab/>
        <w:t>Рабочая группа отметила, что к ДОПОГ не присоединились новые договаривающиеся стороны.</w:t>
      </w:r>
    </w:p>
    <w:p w14:paraId="3FAD568C" w14:textId="77777777" w:rsidR="006845D6" w:rsidRPr="00D523E3" w:rsidRDefault="006845D6" w:rsidP="006845D6">
      <w:pPr>
        <w:pStyle w:val="SingleTxtG"/>
      </w:pPr>
      <w:r>
        <w:t>17.</w:t>
      </w:r>
      <w:r>
        <w:tab/>
        <w:t>Рабочая группа отметила, что 13 стран (Азербайджан, Беларусь, Босния и Герцеговина, Грузия, Исландия, Казахстан, Марокко, Нигерия, Сан-Марино, Северная Македония, Таджикистан, Хорватия и Черногория) все еще не сдали на хранение соответствующий юридический документ, необходимый для вступления Протокола в силу, и призвала эти страны принять необходимые меры с целью ратификации Протокола или присоединения к нему, с тем чтобы он мог вступить в силу. Рабочая группа с удовлетворением отметила, что министерство иностранных дел Мальты препроводило в секретариат свой документ о присоединении к Протоколу 1993 года и связалось с Управлением по правовым вопросам Организации Объединенных Наций, с тем чтобы представить соответствующее уведомление Депозитарию</w:t>
      </w:r>
      <w:r>
        <w:rPr>
          <w:rStyle w:val="FootnoteReference"/>
        </w:rPr>
        <w:footnoteReference w:id="1"/>
      </w:r>
      <w:r w:rsidR="006E6755">
        <w:t>.</w:t>
      </w:r>
    </w:p>
    <w:p w14:paraId="77DE001D" w14:textId="77777777" w:rsidR="006845D6" w:rsidRPr="00D523E3" w:rsidRDefault="006845D6" w:rsidP="006845D6">
      <w:pPr>
        <w:pStyle w:val="HChG"/>
      </w:pPr>
      <w:r>
        <w:tab/>
        <w:t>V.</w:t>
      </w:r>
      <w:r>
        <w:tab/>
      </w:r>
      <w:r>
        <w:rPr>
          <w:bCs/>
        </w:rPr>
        <w:t>Работа Совместного совещания МПОГ/ДОПОГ/ВОПОГ (пункт 4 повестки дня)</w:t>
      </w:r>
    </w:p>
    <w:p w14:paraId="1AB74EC6" w14:textId="77777777" w:rsidR="006845D6" w:rsidRPr="00D523E3" w:rsidRDefault="006845D6" w:rsidP="0008024E">
      <w:pPr>
        <w:pStyle w:val="SingleTxtG"/>
        <w:ind w:left="2408" w:hanging="1274"/>
        <w:jc w:val="left"/>
      </w:pPr>
      <w:r>
        <w:rPr>
          <w:i/>
          <w:iCs/>
        </w:rPr>
        <w:t>Документы</w:t>
      </w:r>
      <w:r>
        <w:t>:</w:t>
      </w:r>
      <w:r>
        <w:tab/>
        <w:t>ECE/TRANS/WP.15/AC.1/2019/22/Add.1</w:t>
      </w:r>
      <w:r w:rsidR="006E6755">
        <w:t xml:space="preserve"> </w:t>
      </w:r>
      <w:r>
        <w:t>и ECE/TRANS/WP.15/</w:t>
      </w:r>
      <w:r w:rsidR="006E6755">
        <w:t xml:space="preserve"> </w:t>
      </w:r>
      <w:r>
        <w:t>AC.1/156 и Add.1 (доклад Совместного совещания о работе его осенней сессии 2019 года)</w:t>
      </w:r>
    </w:p>
    <w:p w14:paraId="0555CDB0" w14:textId="77777777" w:rsidR="006845D6" w:rsidRPr="00D523E3" w:rsidRDefault="006845D6" w:rsidP="0008024E">
      <w:pPr>
        <w:pStyle w:val="SingleTxtG"/>
        <w:ind w:left="3738" w:hanging="2604"/>
        <w:rPr>
          <w:szCs w:val="24"/>
        </w:rPr>
      </w:pPr>
      <w:r>
        <w:rPr>
          <w:i/>
          <w:iCs/>
        </w:rPr>
        <w:t>Неофициальные документы</w:t>
      </w:r>
      <w:r>
        <w:t>:</w:t>
      </w:r>
      <w:r>
        <w:tab/>
        <w:t>INF.4 (Швейцария), INF.7 (cекретариат), INF.17</w:t>
      </w:r>
      <w:r w:rsidR="0008024E" w:rsidRPr="0008024E">
        <w:t xml:space="preserve"> </w:t>
      </w:r>
      <w:r>
        <w:t>и Add.1 (cекретариат), INF.25 (Швейцария), INF.26 (Франция), INF.27 (cекретариат)</w:t>
      </w:r>
    </w:p>
    <w:p w14:paraId="47C07E8D" w14:textId="77777777" w:rsidR="006845D6" w:rsidRPr="00D523E3" w:rsidRDefault="006845D6" w:rsidP="006845D6">
      <w:pPr>
        <w:pStyle w:val="H1G"/>
      </w:pPr>
      <w:r>
        <w:tab/>
        <w:t>A.</w:t>
      </w:r>
      <w:r>
        <w:tab/>
      </w:r>
      <w:r>
        <w:rPr>
          <w:bCs/>
        </w:rPr>
        <w:t>Общие положения</w:t>
      </w:r>
    </w:p>
    <w:p w14:paraId="3EC3C81B" w14:textId="77777777" w:rsidR="006845D6" w:rsidRPr="00D523E3" w:rsidRDefault="006845D6" w:rsidP="006845D6">
      <w:pPr>
        <w:pStyle w:val="SingleTxtG"/>
      </w:pPr>
      <w:r>
        <w:t>18.</w:t>
      </w:r>
      <w:r>
        <w:tab/>
        <w:t>Рабочая группа одобрила поправки, принятые Совместным совещанием,</w:t>
      </w:r>
      <w:r w:rsidR="006E6755">
        <w:br/>
      </w:r>
      <w:r>
        <w:t>с некоторыми изменениями (см. приложение I).</w:t>
      </w:r>
    </w:p>
    <w:p w14:paraId="77E08853" w14:textId="77777777" w:rsidR="006845D6" w:rsidRPr="00D523E3" w:rsidRDefault="006845D6" w:rsidP="006845D6">
      <w:pPr>
        <w:pStyle w:val="H1G"/>
      </w:pPr>
      <w:r>
        <w:tab/>
        <w:t>B.</w:t>
      </w:r>
      <w:r>
        <w:tab/>
      </w:r>
      <w:r>
        <w:rPr>
          <w:bCs/>
        </w:rPr>
        <w:t>Конкретные вопросы</w:t>
      </w:r>
    </w:p>
    <w:p w14:paraId="7BDAD428" w14:textId="77777777" w:rsidR="006845D6" w:rsidRPr="00D523E3" w:rsidRDefault="006845D6" w:rsidP="006845D6">
      <w:pPr>
        <w:pStyle w:val="H23G"/>
      </w:pPr>
      <w:r>
        <w:tab/>
        <w:t>1.</w:t>
      </w:r>
      <w:r>
        <w:tab/>
      </w:r>
      <w:r>
        <w:rPr>
          <w:bCs/>
        </w:rPr>
        <w:t>Работа неофициальной рабочей группы Совместного совещания по проверке</w:t>
      </w:r>
      <w:r w:rsidR="0068583A">
        <w:rPr>
          <w:bCs/>
        </w:rPr>
        <w:br/>
      </w:r>
      <w:r>
        <w:rPr>
          <w:bCs/>
        </w:rPr>
        <w:t>и утверждению цистерн</w:t>
      </w:r>
    </w:p>
    <w:p w14:paraId="1509F40D" w14:textId="77777777" w:rsidR="006845D6" w:rsidRPr="00D523E3" w:rsidRDefault="006845D6" w:rsidP="0008024E">
      <w:pPr>
        <w:pStyle w:val="SingleTxtG"/>
        <w:ind w:left="3738" w:hanging="2604"/>
        <w:rPr>
          <w:szCs w:val="24"/>
        </w:rPr>
      </w:pPr>
      <w:r>
        <w:rPr>
          <w:i/>
          <w:iCs/>
        </w:rPr>
        <w:t>Неофициальный документ</w:t>
      </w:r>
      <w:r>
        <w:t>:</w:t>
      </w:r>
      <w:r>
        <w:tab/>
        <w:t>INF.26 (Франция)</w:t>
      </w:r>
    </w:p>
    <w:p w14:paraId="39E45164" w14:textId="77777777" w:rsidR="006845D6" w:rsidRPr="00D523E3" w:rsidRDefault="006845D6" w:rsidP="006845D6">
      <w:pPr>
        <w:pStyle w:val="SingleTxtG"/>
      </w:pPr>
      <w:r>
        <w:t>19.</w:t>
      </w:r>
      <w:r>
        <w:tab/>
        <w:t>Рабочая группа отметила, что предложения о поправка[ неофициальной рабочей группы по проверке и утверждению цистерн Совместного совещания будут обсуждены на весенней сессии Совместного совещания 2020 года и что Рабочей группе может быть предложено официально принять эти поправки на ее следующей сессии.</w:t>
      </w:r>
    </w:p>
    <w:p w14:paraId="07134BCA" w14:textId="77777777" w:rsidR="006845D6" w:rsidRPr="00D523E3" w:rsidRDefault="006845D6" w:rsidP="006845D6">
      <w:pPr>
        <w:pStyle w:val="SingleTxtG"/>
      </w:pPr>
      <w:r>
        <w:t>20.</w:t>
      </w:r>
      <w:r>
        <w:tab/>
        <w:t>Рабочая группа предложила делегациям, желающим сделать это, направить свои замечания и предложения по проектам поправок Председателю неофициальной рабочей группы как можно скорее и до начала следующей сессии неофициальной группы, запланированной на 11–13 декабря 2019 года</w:t>
      </w:r>
      <w:r w:rsidRPr="00A91A7C">
        <w:rPr>
          <w:rStyle w:val="FootnoteReference"/>
        </w:rPr>
        <w:footnoteReference w:id="2"/>
      </w:r>
      <w:r w:rsidR="006E6755">
        <w:t>.</w:t>
      </w:r>
    </w:p>
    <w:p w14:paraId="0A4F2B6D" w14:textId="77777777" w:rsidR="006845D6" w:rsidRPr="00D523E3" w:rsidRDefault="006845D6" w:rsidP="006845D6">
      <w:pPr>
        <w:pStyle w:val="H23G"/>
      </w:pPr>
      <w:r>
        <w:lastRenderedPageBreak/>
        <w:tab/>
        <w:t>2.</w:t>
      </w:r>
      <w:r>
        <w:tab/>
      </w:r>
      <w:r>
        <w:rPr>
          <w:bCs/>
        </w:rPr>
        <w:t>Ссылка на инструкцию по упаковке Р801 в инструкции по упаковке Р003, специальное положение по упаковке PP16</w:t>
      </w:r>
    </w:p>
    <w:p w14:paraId="1A419A10" w14:textId="77777777" w:rsidR="006845D6" w:rsidRPr="00D523E3" w:rsidRDefault="006845D6" w:rsidP="0008024E">
      <w:pPr>
        <w:pStyle w:val="SingleTxtG"/>
        <w:ind w:left="3738" w:hanging="2604"/>
        <w:rPr>
          <w:szCs w:val="24"/>
        </w:rPr>
      </w:pPr>
      <w:r>
        <w:rPr>
          <w:i/>
          <w:iCs/>
        </w:rPr>
        <w:t>Неофициальный документ</w:t>
      </w:r>
      <w:r>
        <w:t>:</w:t>
      </w:r>
      <w:r>
        <w:tab/>
        <w:t>INF.27 (секретариат)</w:t>
      </w:r>
    </w:p>
    <w:p w14:paraId="61C02AC2" w14:textId="77777777" w:rsidR="006845D6" w:rsidRPr="00D523E3" w:rsidRDefault="006845D6" w:rsidP="006845D6">
      <w:pPr>
        <w:pStyle w:val="SingleTxtG"/>
      </w:pPr>
      <w:r>
        <w:t>21.</w:t>
      </w:r>
      <w:r>
        <w:tab/>
        <w:t>Рабочая группа приняла изменение к содержащейся в неофициальном документе INF.7 поправке к специальному положению по упаковке PP16 инструкции по упаковке Р003, с тем чтобы в примечании 2 к указанному специальному положению по упаковке содержалась ссылка на всю инструкцию по упаковке P801 в целом</w:t>
      </w:r>
      <w:r w:rsidR="006E6755">
        <w:br/>
      </w:r>
      <w:r>
        <w:t>(см. приложение I).</w:t>
      </w:r>
    </w:p>
    <w:p w14:paraId="2435313D" w14:textId="77777777" w:rsidR="006845D6" w:rsidRPr="00D523E3" w:rsidRDefault="006845D6" w:rsidP="006845D6">
      <w:pPr>
        <w:pStyle w:val="SingleTxtG"/>
      </w:pPr>
      <w:r>
        <w:t>22.</w:t>
      </w:r>
      <w:r>
        <w:tab/>
        <w:t>Несколько делегаций высказали мнение, что в будущем тексты этих инструкций по упаковке можно было бы уточнить в плане их использования для № ООН 2800. Рабочая группа предложила делегациям, которые пожелают сделать это, представить предложения на этот счет Совместному совещанию.</w:t>
      </w:r>
    </w:p>
    <w:p w14:paraId="27AEC60E" w14:textId="77777777" w:rsidR="006845D6" w:rsidRPr="00D523E3" w:rsidRDefault="006845D6" w:rsidP="006845D6">
      <w:pPr>
        <w:pStyle w:val="H23G"/>
      </w:pPr>
      <w:r>
        <w:tab/>
        <w:t>3.</w:t>
      </w:r>
      <w:r>
        <w:tab/>
      </w:r>
      <w:r>
        <w:rPr>
          <w:bCs/>
        </w:rPr>
        <w:t xml:space="preserve">Руководящие </w:t>
      </w:r>
      <w:r w:rsidR="003F3B51">
        <w:rPr>
          <w:bCs/>
        </w:rPr>
        <w:t>принципы</w:t>
      </w:r>
      <w:r>
        <w:rPr>
          <w:bCs/>
        </w:rPr>
        <w:t>, касающиеся применения пункта 5.4.0.2</w:t>
      </w:r>
    </w:p>
    <w:p w14:paraId="76F0D934" w14:textId="77777777" w:rsidR="006845D6" w:rsidRPr="00D523E3" w:rsidRDefault="006845D6" w:rsidP="0008024E">
      <w:pPr>
        <w:pStyle w:val="SingleTxtG"/>
        <w:ind w:left="3738" w:hanging="2604"/>
        <w:rPr>
          <w:szCs w:val="24"/>
        </w:rPr>
      </w:pPr>
      <w:r>
        <w:rPr>
          <w:i/>
          <w:iCs/>
        </w:rPr>
        <w:t>Неофициальный документ</w:t>
      </w:r>
      <w:r>
        <w:t>:</w:t>
      </w:r>
      <w:r>
        <w:tab/>
        <w:t>INF.17 и Add.1 (секретариат)</w:t>
      </w:r>
    </w:p>
    <w:p w14:paraId="10C9A318" w14:textId="77777777" w:rsidR="006845D6" w:rsidRPr="00D523E3" w:rsidRDefault="006845D6" w:rsidP="006845D6">
      <w:pPr>
        <w:pStyle w:val="SingleTxtG"/>
      </w:pPr>
      <w:r>
        <w:t>23.</w:t>
      </w:r>
      <w:r>
        <w:tab/>
        <w:t>Рабочая группа приветствовала результаты, достигнутые неофициальной рабочей группой по телематике Совместного совещания.</w:t>
      </w:r>
    </w:p>
    <w:p w14:paraId="2282854B" w14:textId="77777777" w:rsidR="006845D6" w:rsidRPr="00D523E3" w:rsidRDefault="006845D6" w:rsidP="006845D6">
      <w:pPr>
        <w:pStyle w:val="SingleTxtG"/>
      </w:pPr>
      <w:r>
        <w:t>24.</w:t>
      </w:r>
      <w:r>
        <w:tab/>
        <w:t xml:space="preserve">Рабочая группа просила секретариат опубликовать руководящие </w:t>
      </w:r>
      <w:r w:rsidR="008B3711">
        <w:t>принципы</w:t>
      </w:r>
      <w:r>
        <w:t>, касающиеся применения пункта 5.4.0.2 МПОГ/ДОПОГ/ВОПОГ, содержащиеся в неофициальном документе INF.17/Add.1, с некоторыми редакционными изменениями, на веб-сайте ЕЭК, с тем чтобы облегчить их применение на добровольной основе и согласованным образом.</w:t>
      </w:r>
    </w:p>
    <w:p w14:paraId="04406338" w14:textId="77777777" w:rsidR="006845D6" w:rsidRPr="00D523E3" w:rsidRDefault="006845D6" w:rsidP="006845D6">
      <w:pPr>
        <w:pStyle w:val="H23G"/>
      </w:pPr>
      <w:r>
        <w:tab/>
        <w:t>4.</w:t>
      </w:r>
      <w:r>
        <w:tab/>
      </w:r>
      <w:r>
        <w:rPr>
          <w:bCs/>
        </w:rPr>
        <w:t>Тара для № ООН 3549</w:t>
      </w:r>
    </w:p>
    <w:p w14:paraId="352B0E12" w14:textId="77777777" w:rsidR="006845D6" w:rsidRPr="00D523E3" w:rsidRDefault="006845D6" w:rsidP="0008024E">
      <w:pPr>
        <w:pStyle w:val="SingleTxtG"/>
        <w:ind w:left="3738" w:hanging="2604"/>
        <w:rPr>
          <w:szCs w:val="24"/>
        </w:rPr>
      </w:pPr>
      <w:r>
        <w:rPr>
          <w:i/>
          <w:iCs/>
        </w:rPr>
        <w:t>Неофициальный документ</w:t>
      </w:r>
      <w:r>
        <w:t>:</w:t>
      </w:r>
      <w:r>
        <w:tab/>
        <w:t>INF.25 (Швейцария)</w:t>
      </w:r>
    </w:p>
    <w:p w14:paraId="4FC7A141" w14:textId="77777777" w:rsidR="006845D6" w:rsidRPr="00D523E3" w:rsidRDefault="006845D6" w:rsidP="006845D6">
      <w:pPr>
        <w:pStyle w:val="SingleTxtG"/>
      </w:pPr>
      <w:r>
        <w:t>25.</w:t>
      </w:r>
      <w:r>
        <w:tab/>
        <w:t>Предложение Швейцарии предусматривало внесение поправки в пункт 4.1.8.6, с тем чтобы разрешить продолжать использовать пластмассовую тару по истечении пятилетнего периода эксплуатации, как это уже предусмотрено в случае инфекционных веществ категории А.</w:t>
      </w:r>
    </w:p>
    <w:p w14:paraId="388216DA" w14:textId="77777777" w:rsidR="006845D6" w:rsidRPr="00D523E3" w:rsidRDefault="006845D6" w:rsidP="006845D6">
      <w:pPr>
        <w:pStyle w:val="SingleTxtG"/>
      </w:pPr>
      <w:r>
        <w:t>26.</w:t>
      </w:r>
      <w:r>
        <w:tab/>
        <w:t>Рабочая группа предложила представителю Швейцарии представить этот документ Совместному совещанию в качестве официального документа. В ожидании принятия решения Совместным совещанием на его весенней сессии 2020 года Рабочая группа исключила поправку к пункту 4.1.8.6 из неофициального документа INF.7</w:t>
      </w:r>
      <w:r w:rsidR="00665825">
        <w:br/>
      </w:r>
      <w:r>
        <w:t>(см. приложение I).</w:t>
      </w:r>
    </w:p>
    <w:p w14:paraId="71B373AC" w14:textId="77777777" w:rsidR="006845D6" w:rsidRPr="00D523E3" w:rsidRDefault="006845D6" w:rsidP="006845D6">
      <w:pPr>
        <w:pStyle w:val="SingleTxtG"/>
      </w:pPr>
      <w:r>
        <w:t>27.</w:t>
      </w:r>
      <w:r>
        <w:tab/>
        <w:t>Рабочая группа отметила, что представитель Швейцарии представит также неофициальный документ по этому вопросу Подкомитету экспертов по перевозке опасных грузов на его пятьдесят шестой сессии (4–10 декабря 2019 года).</w:t>
      </w:r>
    </w:p>
    <w:p w14:paraId="0C697C75" w14:textId="77777777" w:rsidR="006845D6" w:rsidRPr="00D523E3" w:rsidRDefault="006845D6" w:rsidP="006845D6">
      <w:pPr>
        <w:pStyle w:val="H23G"/>
      </w:pPr>
      <w:r>
        <w:tab/>
        <w:t>5.</w:t>
      </w:r>
      <w:r>
        <w:tab/>
      </w:r>
      <w:r>
        <w:rPr>
          <w:bCs/>
        </w:rPr>
        <w:t>Смена груза в автоцистернах</w:t>
      </w:r>
    </w:p>
    <w:p w14:paraId="45D8486E" w14:textId="77777777" w:rsidR="006845D6" w:rsidRPr="00D523E3" w:rsidRDefault="006845D6" w:rsidP="0008024E">
      <w:pPr>
        <w:pStyle w:val="SingleTxtG"/>
        <w:ind w:left="3738" w:hanging="2604"/>
        <w:rPr>
          <w:szCs w:val="24"/>
        </w:rPr>
      </w:pPr>
      <w:r>
        <w:rPr>
          <w:i/>
          <w:iCs/>
        </w:rPr>
        <w:t>Неофициальный документ</w:t>
      </w:r>
      <w:r>
        <w:t>:</w:t>
      </w:r>
      <w:r>
        <w:tab/>
        <w:t>INF.4 (Швейцария)</w:t>
      </w:r>
    </w:p>
    <w:p w14:paraId="155F7915" w14:textId="77777777" w:rsidR="006845D6" w:rsidRPr="00D523E3" w:rsidRDefault="006845D6" w:rsidP="006845D6">
      <w:pPr>
        <w:pStyle w:val="SingleTxtG"/>
      </w:pPr>
      <w:r>
        <w:t>28.</w:t>
      </w:r>
      <w:r>
        <w:tab/>
        <w:t xml:space="preserve">Рабочая группа приняла к сведению выводы Рабочей группы по цистернам Совместного совещания в отношении документа ECE/TRANS/WP.15/2019/9 (Швейцария) и неофициального документа INF.18 (Соединенное Королевство) предыдущей сессии (см. ECE/TRANS/WP.15/AC.1/156/Add.1, пункты 21–26). </w:t>
      </w:r>
    </w:p>
    <w:p w14:paraId="0AB4DB4C" w14:textId="77777777" w:rsidR="006845D6" w:rsidRPr="00D523E3" w:rsidRDefault="006845D6" w:rsidP="006845D6">
      <w:pPr>
        <w:pStyle w:val="SingleTxtG"/>
      </w:pPr>
      <w:r>
        <w:t>29.</w:t>
      </w:r>
      <w:r>
        <w:tab/>
        <w:t>Делегация Соединенного Королевства поддержала предложение Швейцарии, содержащееся в неофициальном документе INF.4, относительно информации, которая должна указываться на табличках оранжевого цвета для топливных цистерн в случае смены загружаемых в них продуктов. Другие выступившие делегации не поддержали данное предложение.</w:t>
      </w:r>
    </w:p>
    <w:p w14:paraId="574D9CB8" w14:textId="77777777" w:rsidR="006845D6" w:rsidRPr="00D523E3" w:rsidRDefault="006845D6" w:rsidP="006845D6">
      <w:pPr>
        <w:pStyle w:val="SingleTxtG"/>
      </w:pPr>
      <w:r>
        <w:t>30.</w:t>
      </w:r>
      <w:r>
        <w:tab/>
        <w:t>Представитель Швейцарии пересмотрит свое предложение в консультации с представителем Соединенного Королевства.</w:t>
      </w:r>
    </w:p>
    <w:p w14:paraId="57821BD4" w14:textId="77777777" w:rsidR="006845D6" w:rsidRPr="00D523E3" w:rsidRDefault="006845D6" w:rsidP="006845D6">
      <w:pPr>
        <w:pStyle w:val="HChG"/>
      </w:pPr>
      <w:r>
        <w:lastRenderedPageBreak/>
        <w:tab/>
        <w:t>VI.</w:t>
      </w:r>
      <w:r>
        <w:tab/>
      </w:r>
      <w:r>
        <w:rPr>
          <w:bCs/>
        </w:rPr>
        <w:t>Предложения о внесении поправок в приложения A и B</w:t>
      </w:r>
      <w:r w:rsidR="00FF65BB">
        <w:rPr>
          <w:bCs/>
        </w:rPr>
        <w:br/>
      </w:r>
      <w:r>
        <w:rPr>
          <w:bCs/>
        </w:rPr>
        <w:t>к ДОПОГ (пункт 5 повестки дня)</w:t>
      </w:r>
    </w:p>
    <w:p w14:paraId="35727DD1" w14:textId="77777777" w:rsidR="006845D6" w:rsidRPr="00D523E3" w:rsidRDefault="006845D6" w:rsidP="006845D6">
      <w:pPr>
        <w:pStyle w:val="H1G"/>
        <w:rPr>
          <w:i/>
          <w:iCs/>
        </w:rPr>
      </w:pPr>
      <w:r>
        <w:tab/>
        <w:t>A.</w:t>
      </w:r>
      <w:r>
        <w:tab/>
      </w:r>
      <w:r>
        <w:rPr>
          <w:bCs/>
        </w:rPr>
        <w:t>Конструкция и допущение к перевозке транспортных средств</w:t>
      </w:r>
    </w:p>
    <w:p w14:paraId="045180B0" w14:textId="77777777" w:rsidR="006845D6" w:rsidRPr="00D523E3" w:rsidRDefault="006845D6" w:rsidP="006845D6">
      <w:pPr>
        <w:pStyle w:val="H23G"/>
      </w:pPr>
      <w:r>
        <w:tab/>
        <w:t>1.</w:t>
      </w:r>
      <w:r>
        <w:tab/>
      </w:r>
      <w:r>
        <w:rPr>
          <w:bCs/>
        </w:rPr>
        <w:t>Неофициальная рабочая группа по уточнению требований пункта 9.3.4.2</w:t>
      </w:r>
      <w:bookmarkStart w:id="7" w:name="_Hlk24573764"/>
    </w:p>
    <w:p w14:paraId="45C29789" w14:textId="77777777" w:rsidR="006845D6" w:rsidRPr="00D523E3" w:rsidRDefault="006845D6" w:rsidP="0008024E">
      <w:pPr>
        <w:pStyle w:val="SingleTxtG"/>
        <w:ind w:left="3738" w:hanging="2604"/>
        <w:rPr>
          <w:szCs w:val="24"/>
        </w:rPr>
      </w:pPr>
      <w:r>
        <w:rPr>
          <w:i/>
          <w:iCs/>
        </w:rPr>
        <w:t>Неофициальный документ</w:t>
      </w:r>
      <w:r>
        <w:t>:</w:t>
      </w:r>
      <w:r>
        <w:tab/>
        <w:t>INF.3 (Германия)</w:t>
      </w:r>
    </w:p>
    <w:p w14:paraId="553C3411" w14:textId="77777777" w:rsidR="006845D6" w:rsidRPr="00D523E3" w:rsidRDefault="006845D6" w:rsidP="006845D6">
      <w:pPr>
        <w:pStyle w:val="SingleTxtG"/>
      </w:pPr>
      <w:r>
        <w:t>31.</w:t>
      </w:r>
      <w:r>
        <w:tab/>
        <w:t>Рабочая группа приняла к сведению прогресс в работе неофициальной рабочей группы по уточнению требований пункта 9.3.4.2 (конструкция кузовов транспортных средств EX/III), которая провела свое совещание в Бонне 1 и 2 октября 2018 года.</w:t>
      </w:r>
    </w:p>
    <w:p w14:paraId="01A64D17" w14:textId="77777777" w:rsidR="006845D6" w:rsidRPr="00D523E3" w:rsidRDefault="006845D6" w:rsidP="006845D6">
      <w:pPr>
        <w:pStyle w:val="SingleTxtG"/>
      </w:pPr>
      <w:r>
        <w:t>32.</w:t>
      </w:r>
      <w:r>
        <w:tab/>
        <w:t>Рабочая группа приветствовала сделанные первоначальные выводы и отметила, что следует продолжить работу по определению положений, касающихся конструкции кузова транспортным средств EX/III. Представитель Соединенного Королевства отметила, что это может быть сделано с учетом результатов обсуждений в рамках неофициальной рабочей группы Совместного совещания по уменьшении опасности BLEVE.</w:t>
      </w:r>
    </w:p>
    <w:p w14:paraId="63E827D2" w14:textId="77777777" w:rsidR="006845D6" w:rsidRPr="00D523E3" w:rsidRDefault="006845D6" w:rsidP="006845D6">
      <w:pPr>
        <w:pStyle w:val="SingleTxtG"/>
      </w:pPr>
      <w:r>
        <w:t>33.</w:t>
      </w:r>
      <w:r>
        <w:tab/>
        <w:t>Рабочая группа выразила сожаление в связи с нехваткой специалистов для продолжения работы в рамках неофициальной группы в настоящий момент.</w:t>
      </w:r>
    </w:p>
    <w:bookmarkEnd w:id="7"/>
    <w:p w14:paraId="5C4C9388" w14:textId="77777777" w:rsidR="006845D6" w:rsidRPr="00D523E3" w:rsidRDefault="006845D6" w:rsidP="006845D6">
      <w:pPr>
        <w:pStyle w:val="H23G"/>
      </w:pPr>
      <w:r>
        <w:tab/>
        <w:t>2.</w:t>
      </w:r>
      <w:r>
        <w:tab/>
      </w:r>
      <w:r>
        <w:rPr>
          <w:bCs/>
        </w:rPr>
        <w:t>Использование электромобилей и гибридных электромобилей для перевозки опасных грузов</w:t>
      </w:r>
    </w:p>
    <w:p w14:paraId="00C4B176" w14:textId="77777777" w:rsidR="006845D6" w:rsidRPr="00D523E3" w:rsidRDefault="006845D6" w:rsidP="0008024E">
      <w:pPr>
        <w:pStyle w:val="SingleTxtG"/>
        <w:ind w:left="3738" w:hanging="2604"/>
        <w:rPr>
          <w:szCs w:val="24"/>
        </w:rPr>
      </w:pPr>
      <w:r>
        <w:rPr>
          <w:i/>
          <w:iCs/>
        </w:rPr>
        <w:t>Неофициальный документ</w:t>
      </w:r>
      <w:r>
        <w:t>:</w:t>
      </w:r>
      <w:r>
        <w:tab/>
        <w:t>INF.10 (Нидерланды)</w:t>
      </w:r>
    </w:p>
    <w:p w14:paraId="14D8A24F" w14:textId="77777777" w:rsidR="006845D6" w:rsidRPr="00D523E3" w:rsidRDefault="006845D6" w:rsidP="006845D6">
      <w:pPr>
        <w:pStyle w:val="SingleTxtG"/>
        <w:keepNext/>
        <w:keepLines/>
      </w:pPr>
      <w:r>
        <w:t>34.</w:t>
      </w:r>
      <w:r>
        <w:tab/>
        <w:t>Рабочая группа решила, что следует провести оценку рисков, связанных с использованием электромобилей и гибридных электромобилей для перевозки опасных грузов, и что в соответствующих случаях следует предложить меры по ограничению этих рисков.</w:t>
      </w:r>
    </w:p>
    <w:p w14:paraId="55D76B25" w14:textId="77777777" w:rsidR="006845D6" w:rsidRPr="00D523E3" w:rsidRDefault="006845D6" w:rsidP="006845D6">
      <w:pPr>
        <w:pStyle w:val="SingleTxtG"/>
      </w:pPr>
      <w:r>
        <w:t>35.</w:t>
      </w:r>
      <w:r>
        <w:tab/>
        <w:t>Рабочая группа сочла, что данный пункт следует обсудить совместно со Всемирным форумом для согласования правил в области транспортных средств (WP.29) на совместном совещании рабочих групп в ноябре 2020 года. При условии согласия со стороны WP.29 в отношении данного предложения должностные лица этих двух рабочих групп могут после истечения крайнего срока представления документов принять решение о дате проведения совместной сессии, требуемом времени и темах для обсуждения.</w:t>
      </w:r>
    </w:p>
    <w:p w14:paraId="4436437E" w14:textId="77777777" w:rsidR="006845D6" w:rsidRPr="00D523E3" w:rsidRDefault="006845D6" w:rsidP="006845D6">
      <w:pPr>
        <w:pStyle w:val="SingleTxtG"/>
      </w:pPr>
      <w:r>
        <w:t>36.</w:t>
      </w:r>
      <w:r>
        <w:tab/>
        <w:t>Рабочая группа просила делегации, желающие сделать это, предложить на следующей сессии вопросы для рассмотрения в целях подготовки к этой работе.</w:t>
      </w:r>
    </w:p>
    <w:p w14:paraId="70C82139" w14:textId="77777777" w:rsidR="006845D6" w:rsidRPr="00D523E3" w:rsidRDefault="006845D6" w:rsidP="006845D6">
      <w:pPr>
        <w:pStyle w:val="H23G"/>
      </w:pPr>
      <w:r>
        <w:tab/>
        <w:t>3.</w:t>
      </w:r>
      <w:r>
        <w:tab/>
      </w:r>
      <w:r>
        <w:rPr>
          <w:bCs/>
        </w:rPr>
        <w:t>Осуществление требований пункта 9.2.2.2.1 в отношении кабелей</w:t>
      </w:r>
    </w:p>
    <w:p w14:paraId="48AF697D" w14:textId="77777777" w:rsidR="006845D6" w:rsidRPr="00D523E3" w:rsidRDefault="006845D6" w:rsidP="0008024E">
      <w:pPr>
        <w:pStyle w:val="SingleTxtG"/>
        <w:ind w:left="3738" w:hanging="2604"/>
        <w:rPr>
          <w:szCs w:val="24"/>
        </w:rPr>
      </w:pPr>
      <w:r>
        <w:rPr>
          <w:i/>
          <w:iCs/>
        </w:rPr>
        <w:t>Неофициальный документ</w:t>
      </w:r>
      <w:r>
        <w:t>:</w:t>
      </w:r>
      <w:r>
        <w:tab/>
        <w:t>INF.15 (Франция)</w:t>
      </w:r>
    </w:p>
    <w:p w14:paraId="0C6EBBE7" w14:textId="77777777" w:rsidR="006845D6" w:rsidRPr="00D523E3" w:rsidRDefault="006845D6" w:rsidP="006845D6">
      <w:pPr>
        <w:pStyle w:val="SingleTxtG"/>
      </w:pPr>
      <w:r>
        <w:t>37.</w:t>
      </w:r>
      <w:r>
        <w:tab/>
        <w:t>Представитель Франции напомнила, что на 105-й сессии (6–9 ноября 2018 года) она уже обращала внимание Рабочей группы на трудности, связанные с приобретением кабелей, соответствующих стандартам ИСО, включенным в издание 2017 года (см. ECE/TRANS/WP.15/244, пункт 30).</w:t>
      </w:r>
      <w:bookmarkStart w:id="8" w:name="_Hlk25583994"/>
      <w:bookmarkEnd w:id="8"/>
    </w:p>
    <w:p w14:paraId="0F2B3814" w14:textId="77777777" w:rsidR="006845D6" w:rsidRPr="00D523E3" w:rsidRDefault="006845D6" w:rsidP="006845D6">
      <w:pPr>
        <w:pStyle w:val="SingleTxtG"/>
      </w:pPr>
      <w:r>
        <w:t>38.</w:t>
      </w:r>
      <w:r>
        <w:tab/>
        <w:t>Рабочая группа отметила, что эта проблема еще может возникнуть для транспортных средств категорий N1 и N2, переоборудованных в дальнейшем для целей ДОПОГ, поскольку эти транспортные средства не снабжены соответствующими кабелями и перемонтаж кабелей будет дорогостоящим и может привести к возникновению проблем безопасности.</w:t>
      </w:r>
    </w:p>
    <w:p w14:paraId="081322B9" w14:textId="77777777" w:rsidR="006845D6" w:rsidRPr="00D523E3" w:rsidRDefault="006845D6" w:rsidP="006845D6">
      <w:pPr>
        <w:pStyle w:val="SingleTxtG"/>
      </w:pPr>
      <w:r>
        <w:t>39.</w:t>
      </w:r>
      <w:r>
        <w:tab/>
        <w:t>Рабочая группа предложила представителям заинтересованных стран обратиться к производителям транспортных средств с целью решения этой проблемы.</w:t>
      </w:r>
    </w:p>
    <w:p w14:paraId="6127C34F" w14:textId="77777777" w:rsidR="006845D6" w:rsidRPr="00D523E3" w:rsidRDefault="006845D6" w:rsidP="006845D6">
      <w:pPr>
        <w:pStyle w:val="H1G"/>
      </w:pPr>
      <w:r>
        <w:lastRenderedPageBreak/>
        <w:tab/>
        <w:t>B.</w:t>
      </w:r>
      <w:r>
        <w:tab/>
      </w:r>
      <w:r>
        <w:rPr>
          <w:bCs/>
        </w:rPr>
        <w:t>Различные предложения</w:t>
      </w:r>
    </w:p>
    <w:p w14:paraId="4D7C9F11" w14:textId="77777777" w:rsidR="006845D6" w:rsidRPr="00D523E3" w:rsidRDefault="006845D6" w:rsidP="006845D6">
      <w:pPr>
        <w:pStyle w:val="H23G"/>
      </w:pPr>
      <w:r>
        <w:tab/>
        <w:t>1.</w:t>
      </w:r>
      <w:r>
        <w:tab/>
      </w:r>
      <w:r>
        <w:rPr>
          <w:bCs/>
        </w:rPr>
        <w:t>Дополнительные требования о наблюдении за транспортными средствами, содержащиеся в положениях S1 (6), S16 и S21</w:t>
      </w:r>
    </w:p>
    <w:p w14:paraId="40EF2232" w14:textId="77777777" w:rsidR="006845D6" w:rsidRPr="00D523E3" w:rsidRDefault="006845D6" w:rsidP="0008024E">
      <w:pPr>
        <w:pStyle w:val="SingleTxtG"/>
        <w:ind w:left="2408" w:hanging="1274"/>
        <w:jc w:val="left"/>
      </w:pPr>
      <w:r>
        <w:rPr>
          <w:i/>
          <w:iCs/>
        </w:rPr>
        <w:t>Документ</w:t>
      </w:r>
      <w:r>
        <w:t>:</w:t>
      </w:r>
      <w:r>
        <w:tab/>
        <w:t>ECE/TRANS/WP.15/2019/16 (Швеция)</w:t>
      </w:r>
    </w:p>
    <w:p w14:paraId="30FFBBE5" w14:textId="77777777" w:rsidR="006845D6" w:rsidRPr="00D523E3" w:rsidRDefault="006845D6" w:rsidP="0008024E">
      <w:pPr>
        <w:pStyle w:val="SingleTxtG"/>
        <w:ind w:left="3738" w:hanging="2604"/>
        <w:rPr>
          <w:szCs w:val="24"/>
        </w:rPr>
      </w:pPr>
      <w:r>
        <w:rPr>
          <w:i/>
          <w:iCs/>
        </w:rPr>
        <w:t>Неофициальный документ</w:t>
      </w:r>
      <w:r>
        <w:t>:</w:t>
      </w:r>
      <w:r>
        <w:tab/>
        <w:t>INF.18 (Швейцария)</w:t>
      </w:r>
    </w:p>
    <w:p w14:paraId="5DD810F6" w14:textId="77777777" w:rsidR="006845D6" w:rsidRPr="00D523E3" w:rsidRDefault="006845D6" w:rsidP="006845D6">
      <w:pPr>
        <w:pStyle w:val="SingleTxtG"/>
      </w:pPr>
      <w:bookmarkStart w:id="9" w:name="_Hlk24401397"/>
      <w:r>
        <w:t>40.</w:t>
      </w:r>
      <w:r>
        <w:tab/>
        <w:t>Предложения Швеции предусматривали добавление ссылки на положения раздела 1.10.3 в соответствующие части положений S1 (6), S16 и S21 главы 8.5, с тем чтобы дополнительные требования, касающиеся наблюдения, применялись к веществам и изделиям, подпадающим под действие положений раздела 1.10.3, согласно плану обеспечения безопасности, указанному в подразделе 1.10.3.2. Альтернативное предложение Швейцарии заключалось в том, чтобы уточнить, что в отношении грузов, которые не подпадают под действие раздела 1.10.3, следует сохранить нынешнее требование о дополнительном контроле, предусмотренное в этих специальных положениях.</w:t>
      </w:r>
    </w:p>
    <w:p w14:paraId="450FA63A" w14:textId="77777777" w:rsidR="006845D6" w:rsidRPr="00D523E3" w:rsidRDefault="006845D6" w:rsidP="006845D6">
      <w:pPr>
        <w:pStyle w:val="SingleTxtG"/>
      </w:pPr>
      <w:r>
        <w:t>41.</w:t>
      </w:r>
      <w:r>
        <w:tab/>
        <w:t>Рабочая группа приняла путем голосования предложения Швеции с некоторыми редакционными изменениями (см. приложение I).</w:t>
      </w:r>
    </w:p>
    <w:p w14:paraId="0468D864" w14:textId="77777777" w:rsidR="006845D6" w:rsidRPr="00D523E3" w:rsidRDefault="006845D6" w:rsidP="006845D6">
      <w:pPr>
        <w:pStyle w:val="SingleTxtG"/>
      </w:pPr>
      <w:r>
        <w:t>42.</w:t>
      </w:r>
      <w:r>
        <w:tab/>
        <w:t>Рабочая группа отметила, что в отношении других грузов, подпадающих под действие этих дополнительных требований, по-прежнему применяются общие правила наблюдения, изложенные в главе 8.4.</w:t>
      </w:r>
    </w:p>
    <w:bookmarkEnd w:id="9"/>
    <w:p w14:paraId="45421539" w14:textId="77777777" w:rsidR="006845D6" w:rsidRPr="00D523E3" w:rsidRDefault="006845D6" w:rsidP="006845D6">
      <w:pPr>
        <w:pStyle w:val="H23G"/>
      </w:pPr>
      <w:r>
        <w:tab/>
        <w:t>2.</w:t>
      </w:r>
      <w:r>
        <w:tab/>
      </w:r>
      <w:r>
        <w:rPr>
          <w:bCs/>
        </w:rPr>
        <w:t>Свидетельство ДОПОГ о подготовке водителя</w:t>
      </w:r>
    </w:p>
    <w:p w14:paraId="1334FB95" w14:textId="77777777" w:rsidR="006845D6" w:rsidRPr="00D523E3" w:rsidRDefault="006845D6" w:rsidP="0008024E">
      <w:pPr>
        <w:pStyle w:val="SingleTxtG"/>
        <w:ind w:left="2408" w:hanging="1274"/>
        <w:jc w:val="left"/>
      </w:pPr>
      <w:r>
        <w:rPr>
          <w:i/>
          <w:iCs/>
        </w:rPr>
        <w:t>Документ</w:t>
      </w:r>
      <w:r>
        <w:t>:</w:t>
      </w:r>
      <w:r>
        <w:tab/>
        <w:t>ECE/TRANS/WP.15/2019/18 (ЕСФХП)</w:t>
      </w:r>
    </w:p>
    <w:p w14:paraId="72A44EBB" w14:textId="77777777" w:rsidR="006845D6" w:rsidRPr="00D523E3" w:rsidRDefault="006845D6" w:rsidP="0008024E">
      <w:pPr>
        <w:pStyle w:val="SingleTxtG"/>
        <w:ind w:left="3738" w:hanging="2604"/>
        <w:rPr>
          <w:szCs w:val="24"/>
        </w:rPr>
      </w:pPr>
      <w:r>
        <w:rPr>
          <w:i/>
          <w:iCs/>
        </w:rPr>
        <w:t>Неофициальные документы</w:t>
      </w:r>
      <w:r>
        <w:t>:</w:t>
      </w:r>
      <w:r>
        <w:tab/>
        <w:t>INF.24 (ЕСФХП), INF.28/Rev.1 (секретариат)</w:t>
      </w:r>
    </w:p>
    <w:p w14:paraId="246D4057" w14:textId="77777777" w:rsidR="006845D6" w:rsidRPr="00D523E3" w:rsidRDefault="006845D6" w:rsidP="006845D6">
      <w:pPr>
        <w:pStyle w:val="SingleTxtG"/>
        <w:keepNext/>
        <w:keepLines/>
      </w:pPr>
      <w:r>
        <w:t>43.</w:t>
      </w:r>
      <w:r>
        <w:tab/>
        <w:t>Рабочая группа приняла предложение, содержащееся в пункте 12 неофициального документа INF.24, с поправками, содержащимися в неофициальном документе INF.28/Rev.1, с некоторыми редакционными изменениями</w:t>
      </w:r>
      <w:r w:rsidR="00FF65BB">
        <w:br/>
      </w:r>
      <w:r>
        <w:t xml:space="preserve">(см. приложение I). </w:t>
      </w:r>
    </w:p>
    <w:p w14:paraId="0E4A0C5F" w14:textId="77777777" w:rsidR="006845D6" w:rsidRPr="00D523E3" w:rsidRDefault="006845D6" w:rsidP="006845D6">
      <w:pPr>
        <w:pStyle w:val="SingleTxtG"/>
      </w:pPr>
      <w:r>
        <w:t>44.</w:t>
      </w:r>
      <w:r>
        <w:tab/>
        <w:t>В связи с содержащимся в пункте 13 предложением о создании международной базы данных по свидетельствам ДОПОГ о подготовке водителя возник ряд вопросов, касающихся, в частности, доступности такой базы данных, защиты личных данных и финансовых средств, необходимых для ее создания и обновления. Рабочая группа с интересом отметила, что в некоторых странах такие базы данных создаются на национальном уровне и что, возможно, было бы интересно предложить рабочей группе по телематике Совместного совещания рассмотреть вопрос о создании общего интерфейса для облегчения обмена данными между компетентными органами.</w:t>
      </w:r>
    </w:p>
    <w:p w14:paraId="49C945EB" w14:textId="77777777" w:rsidR="006845D6" w:rsidRPr="00D523E3" w:rsidRDefault="006845D6" w:rsidP="006845D6">
      <w:pPr>
        <w:pStyle w:val="SingleTxtG"/>
      </w:pPr>
      <w:r>
        <w:t>45.</w:t>
      </w:r>
      <w:r>
        <w:tab/>
        <w:t>Рабочая группа также приняла предложение 2, содержащееся в неофициальном документе INF.28/Rev.1 (см. приложение I).</w:t>
      </w:r>
    </w:p>
    <w:p w14:paraId="498C250F" w14:textId="77777777" w:rsidR="006845D6" w:rsidRPr="00D523E3" w:rsidRDefault="006845D6" w:rsidP="006845D6">
      <w:pPr>
        <w:pStyle w:val="H23G"/>
      </w:pPr>
      <w:r>
        <w:tab/>
        <w:t>3.</w:t>
      </w:r>
      <w:r>
        <w:tab/>
      </w:r>
      <w:r>
        <w:rPr>
          <w:bCs/>
        </w:rPr>
        <w:t>Предложения по редакционным поправкам</w:t>
      </w:r>
    </w:p>
    <w:p w14:paraId="20767E60" w14:textId="77777777" w:rsidR="006845D6" w:rsidRPr="00D523E3" w:rsidRDefault="006845D6" w:rsidP="0008024E">
      <w:pPr>
        <w:pStyle w:val="SingleTxtG"/>
        <w:ind w:left="3738" w:hanging="2604"/>
        <w:rPr>
          <w:szCs w:val="24"/>
        </w:rPr>
      </w:pPr>
      <w:r>
        <w:rPr>
          <w:i/>
          <w:iCs/>
        </w:rPr>
        <w:t>Неофициальный документ</w:t>
      </w:r>
      <w:r>
        <w:t>:</w:t>
      </w:r>
      <w:r>
        <w:tab/>
        <w:t>INF.20/Rev.1 (секретариат)</w:t>
      </w:r>
    </w:p>
    <w:p w14:paraId="7CDAFF1D" w14:textId="77777777" w:rsidR="006845D6" w:rsidRPr="00D523E3" w:rsidRDefault="006845D6" w:rsidP="006845D6">
      <w:pPr>
        <w:pStyle w:val="SingleTxtG"/>
      </w:pPr>
      <w:r>
        <w:t>46.</w:t>
      </w:r>
      <w:r>
        <w:tab/>
        <w:t>Рабочая группа приняла редакционные поправки, предложенные в неофициальном документе INF.20/Rev.1 (см. приложение I).</w:t>
      </w:r>
    </w:p>
    <w:p w14:paraId="7879FE5B" w14:textId="77777777" w:rsidR="006845D6" w:rsidRPr="00D523E3" w:rsidRDefault="006845D6" w:rsidP="006845D6">
      <w:pPr>
        <w:pStyle w:val="SingleTxtG"/>
      </w:pPr>
      <w:r>
        <w:t>47.</w:t>
      </w:r>
      <w:r>
        <w:tab/>
        <w:t>Представитель ОТИФ подтвердил, что поправка к пункту 4.1.1.10 в варианте ДОПОГ на французском языке будет также предложена Комиссии экспертов МПОГ. Секретариат проинформирует о данной поправке Подкомитет экспертов по перевозке опасных грузов.</w:t>
      </w:r>
    </w:p>
    <w:p w14:paraId="7B1FEEF4" w14:textId="77777777" w:rsidR="006845D6" w:rsidRPr="00D523E3" w:rsidRDefault="006845D6" w:rsidP="00FF65BB">
      <w:pPr>
        <w:pStyle w:val="H23G"/>
        <w:pageBreakBefore/>
      </w:pPr>
      <w:r>
        <w:lastRenderedPageBreak/>
        <w:tab/>
        <w:t>4.</w:t>
      </w:r>
      <w:r>
        <w:tab/>
      </w:r>
      <w:r>
        <w:rPr>
          <w:bCs/>
        </w:rPr>
        <w:t>Обновление переходных мер</w:t>
      </w:r>
    </w:p>
    <w:p w14:paraId="131EF743" w14:textId="77777777" w:rsidR="006845D6" w:rsidRPr="00D523E3" w:rsidRDefault="006845D6" w:rsidP="0008024E">
      <w:pPr>
        <w:pStyle w:val="SingleTxtG"/>
        <w:ind w:left="3738" w:hanging="2604"/>
        <w:rPr>
          <w:szCs w:val="24"/>
        </w:rPr>
      </w:pPr>
      <w:r>
        <w:rPr>
          <w:i/>
          <w:iCs/>
        </w:rPr>
        <w:t>Неофициальный документ</w:t>
      </w:r>
      <w:r>
        <w:t>:</w:t>
      </w:r>
      <w:r>
        <w:tab/>
        <w:t>INF.21 (секретариат)</w:t>
      </w:r>
    </w:p>
    <w:p w14:paraId="2600791E" w14:textId="77777777" w:rsidR="006845D6" w:rsidRPr="00D523E3" w:rsidRDefault="006845D6" w:rsidP="006845D6">
      <w:pPr>
        <w:pStyle w:val="SingleTxtG"/>
      </w:pPr>
      <w:r>
        <w:t>48.</w:t>
      </w:r>
      <w:r>
        <w:tab/>
        <w:t>Рабочая группа приняла предложения по обновлению переходных мер</w:t>
      </w:r>
      <w:r w:rsidR="00FF65BB">
        <w:br/>
      </w:r>
      <w:r>
        <w:t>(см. приложение I).</w:t>
      </w:r>
    </w:p>
    <w:p w14:paraId="7B333B14" w14:textId="77777777" w:rsidR="006845D6" w:rsidRPr="00D523E3" w:rsidRDefault="006845D6" w:rsidP="006845D6">
      <w:pPr>
        <w:pStyle w:val="H23G"/>
      </w:pPr>
      <w:r>
        <w:tab/>
        <w:t>5.</w:t>
      </w:r>
      <w:r>
        <w:tab/>
      </w:r>
      <w:r>
        <w:rPr>
          <w:bCs/>
        </w:rPr>
        <w:t>Документы, касающиеся опасных грузов, которые более не находятся</w:t>
      </w:r>
      <w:r w:rsidR="00FF65BB">
        <w:rPr>
          <w:bCs/>
        </w:rPr>
        <w:br/>
      </w:r>
      <w:r>
        <w:rPr>
          <w:bCs/>
        </w:rPr>
        <w:t>в транспортной единице</w:t>
      </w:r>
    </w:p>
    <w:p w14:paraId="776E5D88" w14:textId="77777777" w:rsidR="006845D6" w:rsidRPr="00D523E3" w:rsidRDefault="006845D6" w:rsidP="006845D6">
      <w:pPr>
        <w:pStyle w:val="SingleTxtG"/>
        <w:keepNext/>
        <w:keepLines/>
        <w:ind w:left="2268" w:hanging="1134"/>
        <w:jc w:val="left"/>
      </w:pPr>
      <w:r>
        <w:rPr>
          <w:i/>
          <w:iCs/>
        </w:rPr>
        <w:t>Документ</w:t>
      </w:r>
      <w:r>
        <w:t>:</w:t>
      </w:r>
      <w:r>
        <w:tab/>
      </w:r>
      <w:r>
        <w:tab/>
        <w:t>ECE/TRANS/WP.15/2019/22 (Швейцария)</w:t>
      </w:r>
    </w:p>
    <w:p w14:paraId="60072091" w14:textId="77777777" w:rsidR="006845D6" w:rsidRPr="00D523E3" w:rsidRDefault="006845D6" w:rsidP="006845D6">
      <w:pPr>
        <w:pStyle w:val="SingleTxtG"/>
      </w:pPr>
      <w:r>
        <w:t>49.</w:t>
      </w:r>
      <w:r>
        <w:tab/>
        <w:t>Большинство делегаций согласились с тем, что в случае проверки водители должны представлять только те документы, которые имеют отношение к текущей перевозке, и что в идеале документация, касающаяся уже выгруженных грузов, должна изыматься. Однако большинство делегаций не поддержали решение, предложенное Швейцарией.</w:t>
      </w:r>
    </w:p>
    <w:p w14:paraId="0C7945C0" w14:textId="77777777" w:rsidR="006845D6" w:rsidRPr="00D523E3" w:rsidRDefault="006845D6" w:rsidP="006845D6">
      <w:pPr>
        <w:pStyle w:val="SingleTxtG"/>
      </w:pPr>
      <w:r>
        <w:t>50.</w:t>
      </w:r>
      <w:r>
        <w:tab/>
        <w:t>Было отмечено, что эта проблема является скорее проблемой применения ДОПОГ и подготовки водителей. Несколько делегаций также указали, что предложение Швейцарии не учитывает все возможные случаи, такие как порожние неочищенные цистерны, информация по которым должна сохраняться.</w:t>
      </w:r>
    </w:p>
    <w:p w14:paraId="23759FE2" w14:textId="77777777" w:rsidR="006845D6" w:rsidRPr="00D523E3" w:rsidRDefault="006845D6" w:rsidP="006845D6">
      <w:pPr>
        <w:pStyle w:val="SingleTxtG"/>
      </w:pPr>
      <w:r>
        <w:t>51.</w:t>
      </w:r>
      <w:r>
        <w:tab/>
        <w:t>Представитель Швейцарии указал, что в будущем он, возможно, представит пересмотренное предложение, и предложил делегациям, желающим сделать это, передать ему свои замечания.</w:t>
      </w:r>
    </w:p>
    <w:p w14:paraId="72835F5D" w14:textId="77777777" w:rsidR="006845D6" w:rsidRPr="00D523E3" w:rsidRDefault="006845D6" w:rsidP="006845D6">
      <w:pPr>
        <w:pStyle w:val="H23G"/>
      </w:pPr>
      <w:r>
        <w:tab/>
        <w:t>6.</w:t>
      </w:r>
      <w:r>
        <w:tab/>
      </w:r>
      <w:r>
        <w:rPr>
          <w:bCs/>
        </w:rPr>
        <w:t>Формы поперечного сечения корпусов в соответствии с пунктом 6.8.2.1.18</w:t>
      </w:r>
    </w:p>
    <w:p w14:paraId="34EE70D1" w14:textId="77777777" w:rsidR="006845D6" w:rsidRPr="00D523E3" w:rsidRDefault="006845D6" w:rsidP="0008024E">
      <w:pPr>
        <w:pStyle w:val="SingleTxtG"/>
        <w:ind w:left="3738" w:hanging="2604"/>
        <w:rPr>
          <w:szCs w:val="24"/>
        </w:rPr>
      </w:pPr>
      <w:r>
        <w:rPr>
          <w:i/>
          <w:iCs/>
        </w:rPr>
        <w:t>Неофициальный документ</w:t>
      </w:r>
      <w:r>
        <w:t>:</w:t>
      </w:r>
      <w:r>
        <w:tab/>
        <w:t>INF.8 (Соединенное Королевство)</w:t>
      </w:r>
    </w:p>
    <w:p w14:paraId="3A6AC97C" w14:textId="77777777" w:rsidR="006845D6" w:rsidRPr="00D523E3" w:rsidRDefault="006845D6" w:rsidP="006845D6">
      <w:pPr>
        <w:pStyle w:val="SingleTxtG"/>
        <w:keepNext/>
        <w:keepLines/>
      </w:pPr>
      <w:r>
        <w:t>52.</w:t>
      </w:r>
      <w:r>
        <w:tab/>
        <w:t>Представители Соединенного Королевства и ЕКПТ напомнили,</w:t>
      </w:r>
      <w:r w:rsidR="00FF65BB">
        <w:br/>
      </w:r>
      <w:r>
        <w:t xml:space="preserve">что в Техническом комитете ЕКС/ТК 296 продолжается работа по пересмотру стандарта EN 13094. Они представили пересмотренные руководящие </w:t>
      </w:r>
      <w:r w:rsidR="008B3711">
        <w:t>принципы</w:t>
      </w:r>
      <w:r>
        <w:t xml:space="preserve">, касающиеся применения сноски 3 к пункту 6.8.2.1.18, в качестве последующей деятельности по итогам обсуждения этого вопроса Совместным совещанием на его осенней сессии 2019 года. </w:t>
      </w:r>
    </w:p>
    <w:p w14:paraId="2DC05F6F" w14:textId="77777777" w:rsidR="006845D6" w:rsidRPr="00D523E3" w:rsidRDefault="006845D6" w:rsidP="006845D6">
      <w:pPr>
        <w:pStyle w:val="SingleTxtG"/>
      </w:pPr>
      <w:r>
        <w:t>53.</w:t>
      </w:r>
      <w:r>
        <w:tab/>
        <w:t xml:space="preserve">Рабочая группа одобрила эти руководящие </w:t>
      </w:r>
      <w:r w:rsidR="008B3711">
        <w:t>принципы</w:t>
      </w:r>
      <w:r>
        <w:t xml:space="preserve"> и их размещение на</w:t>
      </w:r>
      <w:r w:rsidR="00665825">
        <w:br/>
      </w:r>
      <w:r>
        <w:t>веб-сайте ЕЭК в том случае, если пересмотренный вариант данного стандарта невозможно будет своевременно опубликовать для включения ссылки на него в ДОПОГ 2021 года (см. приложение II).</w:t>
      </w:r>
      <w:bookmarkStart w:id="10" w:name="_Hlk25584133"/>
      <w:bookmarkEnd w:id="10"/>
    </w:p>
    <w:p w14:paraId="4819E071" w14:textId="77777777" w:rsidR="006845D6" w:rsidRPr="00D523E3" w:rsidRDefault="006845D6" w:rsidP="006845D6">
      <w:pPr>
        <w:pStyle w:val="SingleTxtG"/>
      </w:pPr>
      <w:r>
        <w:t>54.</w:t>
      </w:r>
      <w:r>
        <w:tab/>
        <w:t>В этой связи Рабочая группа подтвердила принятие поправки к сноске 3</w:t>
      </w:r>
      <w:r w:rsidR="00FF65BB">
        <w:br/>
      </w:r>
      <w:r>
        <w:t xml:space="preserve">к пункту 6.8.2.1.18 и приняла дополнительную поправку, предусматривающую включение в ДОПОГ ссылки на руководящие </w:t>
      </w:r>
      <w:r w:rsidR="008B3711">
        <w:t>принципы</w:t>
      </w:r>
      <w:r>
        <w:t xml:space="preserve"> (см. приложение I).</w:t>
      </w:r>
    </w:p>
    <w:p w14:paraId="23C434F5" w14:textId="77777777" w:rsidR="006845D6" w:rsidRPr="00D523E3" w:rsidRDefault="006845D6" w:rsidP="006845D6">
      <w:pPr>
        <w:pStyle w:val="H23G"/>
      </w:pPr>
      <w:r>
        <w:tab/>
        <w:t>7.</w:t>
      </w:r>
      <w:r>
        <w:tab/>
      </w:r>
      <w:r>
        <w:rPr>
          <w:bCs/>
        </w:rPr>
        <w:t>Ограничения проезда через туннели, касающиеся контейнеров, загруженных опасными грузами в ограниченных количествах</w:t>
      </w:r>
    </w:p>
    <w:p w14:paraId="39304FAE" w14:textId="77777777" w:rsidR="006845D6" w:rsidRPr="00D523E3" w:rsidRDefault="006845D6" w:rsidP="0008024E">
      <w:pPr>
        <w:pStyle w:val="SingleTxtG"/>
        <w:ind w:left="2408" w:hanging="1274"/>
        <w:jc w:val="left"/>
        <w:rPr>
          <w:szCs w:val="24"/>
        </w:rPr>
      </w:pPr>
      <w:r>
        <w:rPr>
          <w:i/>
          <w:iCs/>
        </w:rPr>
        <w:t>Документы</w:t>
      </w:r>
      <w:r>
        <w:t>:</w:t>
      </w:r>
      <w:r>
        <w:tab/>
        <w:t>ECE/TRANS/WP.15/2019/15 (Швейцария)</w:t>
      </w:r>
      <w:r w:rsidR="0008024E">
        <w:br/>
      </w:r>
      <w:r>
        <w:t>ECE/TRANS/WP.15/2019/17 (Швейцария)</w:t>
      </w:r>
    </w:p>
    <w:p w14:paraId="0D6D944A" w14:textId="77777777" w:rsidR="006845D6" w:rsidRPr="00D523E3" w:rsidRDefault="006845D6" w:rsidP="0008024E">
      <w:pPr>
        <w:pStyle w:val="SingleTxtG"/>
        <w:ind w:left="3738" w:hanging="2604"/>
        <w:rPr>
          <w:szCs w:val="24"/>
        </w:rPr>
      </w:pPr>
      <w:r>
        <w:rPr>
          <w:i/>
          <w:iCs/>
        </w:rPr>
        <w:t>Неофициальный документ</w:t>
      </w:r>
      <w:r>
        <w:t>:</w:t>
      </w:r>
      <w:r>
        <w:tab/>
        <w:t>INF.6 (Швейцария)</w:t>
      </w:r>
    </w:p>
    <w:p w14:paraId="3FDE98B3" w14:textId="77777777" w:rsidR="006845D6" w:rsidRPr="00D523E3" w:rsidRDefault="006845D6" w:rsidP="006845D6">
      <w:pPr>
        <w:pStyle w:val="SingleTxtG"/>
      </w:pPr>
      <w:r>
        <w:t>55.</w:t>
      </w:r>
      <w:r>
        <w:tab/>
        <w:t>Рабочая группа обсудила различные варианты уточнения положений, касающихся движения в туннелях транспортных средств, перевозящих контейнеры, загруженные опасными грузами в ограниченных количествах.</w:t>
      </w:r>
    </w:p>
    <w:p w14:paraId="5994DF3F" w14:textId="77777777" w:rsidR="006845D6" w:rsidRPr="00D523E3" w:rsidRDefault="006845D6" w:rsidP="006845D6">
      <w:pPr>
        <w:pStyle w:val="SingleTxtG"/>
      </w:pPr>
      <w:r>
        <w:t>56.</w:t>
      </w:r>
      <w:r>
        <w:tab/>
        <w:t>Рабочая группа согласилась с тем, что в случае контейнеров, снабженных большими знаками опасности в соответствии с разделом 5.3.1 и загруженных опасными грузами в ограниченных количествах, возникают проблемы с применением ограничений проезда через туннели.</w:t>
      </w:r>
    </w:p>
    <w:p w14:paraId="3F455405" w14:textId="77777777" w:rsidR="006845D6" w:rsidRPr="00D523E3" w:rsidRDefault="006845D6" w:rsidP="006845D6">
      <w:pPr>
        <w:pStyle w:val="SingleTxtG"/>
      </w:pPr>
      <w:r>
        <w:t>57.</w:t>
      </w:r>
      <w:r>
        <w:tab/>
        <w:t>Достичь консенсуса по различным возможным вариантам решения этой проблемы не удалось.</w:t>
      </w:r>
    </w:p>
    <w:p w14:paraId="61B51F61" w14:textId="77777777" w:rsidR="006845D6" w:rsidRPr="00D523E3" w:rsidRDefault="006845D6" w:rsidP="006845D6">
      <w:pPr>
        <w:pStyle w:val="SingleTxtG"/>
      </w:pPr>
      <w:r>
        <w:lastRenderedPageBreak/>
        <w:t>58.</w:t>
      </w:r>
      <w:r>
        <w:tab/>
        <w:t>Рабочая группа предложила представителю Швейцарии, а также представителю Австрии, который в ходе сессии предложил альтернативное решение, подготовить пересмотренное предложение или предложения для следующей сессии.</w:t>
      </w:r>
    </w:p>
    <w:p w14:paraId="7C81A4BA" w14:textId="77777777" w:rsidR="006845D6" w:rsidRPr="00D523E3" w:rsidRDefault="006845D6" w:rsidP="006845D6">
      <w:pPr>
        <w:pStyle w:val="H23G"/>
      </w:pPr>
      <w:r>
        <w:tab/>
        <w:t>8.</w:t>
      </w:r>
      <w:r>
        <w:tab/>
      </w:r>
      <w:r>
        <w:rPr>
          <w:bCs/>
        </w:rPr>
        <w:t>Опасные грузы, освобожденные от действия ограничений проезда через туннели</w:t>
      </w:r>
    </w:p>
    <w:p w14:paraId="14996145" w14:textId="77777777" w:rsidR="006845D6" w:rsidRPr="00D523E3" w:rsidRDefault="006845D6" w:rsidP="0008024E">
      <w:pPr>
        <w:pStyle w:val="SingleTxtG"/>
        <w:ind w:left="2408" w:hanging="1274"/>
        <w:jc w:val="left"/>
      </w:pPr>
      <w:r>
        <w:rPr>
          <w:i/>
          <w:iCs/>
        </w:rPr>
        <w:t>Документ</w:t>
      </w:r>
      <w:r>
        <w:t>:</w:t>
      </w:r>
      <w:r>
        <w:tab/>
        <w:t>ECE/TRANS/WP.15/2019/19 (Швейцария)</w:t>
      </w:r>
    </w:p>
    <w:p w14:paraId="5B35448B" w14:textId="77777777" w:rsidR="006845D6" w:rsidRPr="00D523E3" w:rsidRDefault="006845D6" w:rsidP="006845D6">
      <w:pPr>
        <w:pStyle w:val="SingleTxtG"/>
      </w:pPr>
      <w:r>
        <w:t>59.</w:t>
      </w:r>
      <w:r>
        <w:tab/>
        <w:t>Были выражены несовпадающие мнения относительно того, какие требования надлежит применять в случае транспортных средств, перевозящих:</w:t>
      </w:r>
    </w:p>
    <w:p w14:paraId="25937658" w14:textId="77777777" w:rsidR="006845D6" w:rsidRPr="00D523E3" w:rsidRDefault="00FF65BB" w:rsidP="00FF65BB">
      <w:pPr>
        <w:pStyle w:val="SingleTxtG"/>
      </w:pPr>
      <w:r>
        <w:tab/>
      </w:r>
      <w:r>
        <w:tab/>
      </w:r>
      <w:r w:rsidR="006845D6">
        <w:t>a)</w:t>
      </w:r>
      <w:r w:rsidR="006845D6">
        <w:tab/>
        <w:t>грузы, на которые распространяются ограничения проезда через</w:t>
      </w:r>
      <w:r>
        <w:br/>
      </w:r>
      <w:r w:rsidR="006845D6">
        <w:t>туннели, в количествах, не превышающих предельные значения, указанные в подразделе 1.1.3.6, совместно с</w:t>
      </w:r>
    </w:p>
    <w:p w14:paraId="252FCC63" w14:textId="77777777" w:rsidR="006845D6" w:rsidRPr="00D523E3" w:rsidRDefault="00FF65BB" w:rsidP="00FF65BB">
      <w:pPr>
        <w:pStyle w:val="SingleTxtG"/>
      </w:pPr>
      <w:r>
        <w:tab/>
      </w:r>
      <w:r>
        <w:tab/>
      </w:r>
      <w:r w:rsidR="006845D6">
        <w:t>b)</w:t>
      </w:r>
      <w:r w:rsidR="006845D6">
        <w:tab/>
        <w:t>грузами, для которых в колонке 15 таблицы А ДОПОГ указан знак «(</w:t>
      </w:r>
      <w:r>
        <w:t>-</w:t>
      </w:r>
      <w:r w:rsidR="006845D6">
        <w:t>)», в количествах, при которых нагрузка превышает предельные значения, указанные в подразделе 1.1.3.6.</w:t>
      </w:r>
    </w:p>
    <w:p w14:paraId="35C0B135" w14:textId="77777777" w:rsidR="006845D6" w:rsidRPr="00D523E3" w:rsidRDefault="006845D6" w:rsidP="006845D6">
      <w:pPr>
        <w:pStyle w:val="SingleTxtG"/>
      </w:pPr>
      <w:r>
        <w:t>60.</w:t>
      </w:r>
      <w:r>
        <w:tab/>
        <w:t>Как и Швейцария, большинство делегаций высказали мнение, что перевозка, осуществляемая в соответствии с подразделом 1.1.3.6, освобождается от ограничений проезда через туннели, тогда как в приведенным выше примере перевозка не освобождается от таких ограничений, хотя грузы со знаком «(-)» не принимались бы во внимание с точки зрения безопасности в туннелях, если бы они перевозились отдельно.</w:t>
      </w:r>
    </w:p>
    <w:p w14:paraId="3C5AFD6B" w14:textId="6F7B0885" w:rsidR="006845D6" w:rsidRPr="00D523E3" w:rsidRDefault="006845D6" w:rsidP="006845D6">
      <w:pPr>
        <w:pStyle w:val="SingleTxtG"/>
      </w:pPr>
      <w:r>
        <w:t>61.</w:t>
      </w:r>
      <w:r>
        <w:tab/>
        <w:t>Большинство делегаций не поддержали предложение Швейцарии не учитывать грузы со знаком «(-)» при определении рассчитанного значения согласно</w:t>
      </w:r>
      <w:r w:rsidR="00E11431">
        <w:br/>
      </w:r>
      <w:r>
        <w:t>подразделу 1.1.3.6 для целей ограничений, касающихся туннелей.</w:t>
      </w:r>
      <w:bookmarkStart w:id="11" w:name="_Hlk25584271"/>
      <w:bookmarkEnd w:id="11"/>
    </w:p>
    <w:p w14:paraId="09B8D06F" w14:textId="77777777" w:rsidR="006845D6" w:rsidRPr="00D523E3" w:rsidRDefault="006845D6" w:rsidP="006845D6">
      <w:pPr>
        <w:pStyle w:val="SingleTxtG"/>
      </w:pPr>
      <w:r>
        <w:t>62.</w:t>
      </w:r>
      <w:r>
        <w:tab/>
        <w:t>Рабочая группа отметила, что представленный Швейцарией пример касается главным образом веществ, опасных для окружающей среды, под № ООН 3077 и 3082 и предложила представителю Швейцарии запросить мнение Совместного совещания относительно уместности транспортной категории 3 для этих веществ с учетом той опасности, которую они представляют.</w:t>
      </w:r>
    </w:p>
    <w:p w14:paraId="1220EEA5" w14:textId="77777777" w:rsidR="006845D6" w:rsidRPr="00D523E3" w:rsidRDefault="006845D6" w:rsidP="006845D6">
      <w:pPr>
        <w:pStyle w:val="H23G"/>
      </w:pPr>
      <w:r>
        <w:tab/>
        <w:t>9.</w:t>
      </w:r>
      <w:r>
        <w:tab/>
      </w:r>
      <w:r>
        <w:rPr>
          <w:bCs/>
        </w:rPr>
        <w:t>Предложение об изменении текста специального положения 363 l)</w:t>
      </w:r>
      <w:r w:rsidR="004E26BD">
        <w:rPr>
          <w:bCs/>
        </w:rPr>
        <w:br/>
      </w:r>
      <w:r>
        <w:rPr>
          <w:bCs/>
        </w:rPr>
        <w:t>и пункта 5.4.1.1.1 k)</w:t>
      </w:r>
    </w:p>
    <w:p w14:paraId="146FEBE3" w14:textId="77777777" w:rsidR="006845D6" w:rsidRPr="00D523E3" w:rsidRDefault="006845D6" w:rsidP="0008024E">
      <w:pPr>
        <w:pStyle w:val="SingleTxtG"/>
        <w:ind w:left="2408" w:hanging="1274"/>
        <w:jc w:val="left"/>
      </w:pPr>
      <w:r>
        <w:rPr>
          <w:i/>
          <w:iCs/>
        </w:rPr>
        <w:t>Документ</w:t>
      </w:r>
      <w:r>
        <w:t>:</w:t>
      </w:r>
      <w:r>
        <w:tab/>
        <w:t>ECE/TRANS/WP.15/2019/20 (Швейцария)</w:t>
      </w:r>
    </w:p>
    <w:p w14:paraId="24B922EE" w14:textId="77777777" w:rsidR="006845D6" w:rsidRPr="00D523E3" w:rsidRDefault="006845D6" w:rsidP="006845D6">
      <w:pPr>
        <w:pStyle w:val="SingleTxtG"/>
        <w:keepNext/>
        <w:keepLines/>
      </w:pPr>
      <w:r>
        <w:t>63.</w:t>
      </w:r>
      <w:r>
        <w:tab/>
        <w:t>Рабочая группа приняла предложения 1 и 2 представителя Швейцарии, направленные на уточнение сферы применения специального положения 363 l)</w:t>
      </w:r>
      <w:r w:rsidR="00FF65BB">
        <w:br/>
      </w:r>
      <w:r>
        <w:t>и пункта 5.4.1.1.1 k), с внесенными в них поправками (см. приложение I).</w:t>
      </w:r>
    </w:p>
    <w:p w14:paraId="6D7DD887" w14:textId="77777777" w:rsidR="006845D6" w:rsidRPr="00D523E3" w:rsidRDefault="006845D6" w:rsidP="006845D6">
      <w:pPr>
        <w:pStyle w:val="HChG"/>
      </w:pPr>
      <w:r>
        <w:tab/>
        <w:t>VII.</w:t>
      </w:r>
      <w:r>
        <w:tab/>
      </w:r>
      <w:r>
        <w:rPr>
          <w:bCs/>
        </w:rPr>
        <w:t>Толкование ДОПОГ (пункт 6 повестки дня)</w:t>
      </w:r>
    </w:p>
    <w:p w14:paraId="0FE8AB9B" w14:textId="77777777" w:rsidR="006845D6" w:rsidRPr="00D523E3" w:rsidRDefault="006845D6" w:rsidP="006845D6">
      <w:pPr>
        <w:pStyle w:val="H1G"/>
      </w:pPr>
      <w:r>
        <w:tab/>
        <w:t>A.</w:t>
      </w:r>
      <w:r>
        <w:tab/>
      </w:r>
      <w:r>
        <w:rPr>
          <w:bCs/>
        </w:rPr>
        <w:t>Прочее оборудование и средства индивидуальной защиты</w:t>
      </w:r>
    </w:p>
    <w:p w14:paraId="6C0C16D3" w14:textId="77777777" w:rsidR="006845D6" w:rsidRPr="00D523E3" w:rsidRDefault="006845D6" w:rsidP="00FF65BB">
      <w:pPr>
        <w:pStyle w:val="SingleTxtG"/>
        <w:ind w:left="2552" w:hanging="1418"/>
        <w:jc w:val="left"/>
      </w:pPr>
      <w:r>
        <w:rPr>
          <w:i/>
          <w:iCs/>
        </w:rPr>
        <w:t>Неофициальный документ</w:t>
      </w:r>
      <w:r>
        <w:t>:</w:t>
      </w:r>
      <w:r>
        <w:tab/>
        <w:t>INF.5 (Швеция)</w:t>
      </w:r>
    </w:p>
    <w:p w14:paraId="26D47B5D" w14:textId="77777777" w:rsidR="006845D6" w:rsidRPr="00D523E3" w:rsidRDefault="006845D6" w:rsidP="006845D6">
      <w:pPr>
        <w:pStyle w:val="SingleTxtG"/>
      </w:pPr>
      <w:r>
        <w:t>64.</w:t>
      </w:r>
      <w:r>
        <w:tab/>
        <w:t>Большинство делегаций высказали мнение, что было бы трудно дополнительно уточнить положения, касающиеся оборудования, которое должно находиться на борту транспортных средств, с учетом различных применимых случаев и что выбор наиболее подходящего оборудования в зависимости от номера знака опасности перевозимого груза является вопросом здравого смысла и ответственности транспортной компании.</w:t>
      </w:r>
    </w:p>
    <w:p w14:paraId="408D690A" w14:textId="77777777" w:rsidR="006845D6" w:rsidRPr="00D523E3" w:rsidRDefault="006845D6" w:rsidP="006845D6">
      <w:pPr>
        <w:pStyle w:val="SingleTxtG"/>
      </w:pPr>
      <w:r>
        <w:t>65.</w:t>
      </w:r>
      <w:r>
        <w:tab/>
        <w:t>Большинство делегаций сочли, что общие положения, касающиеся некоторых видов оборудования, еще можно уточнить, например требуемую минимальную вместимость сборного резервуара. Было также отмечено, что некоторые виды оборудования также требуются на борту в соответствии с правилами безопасности дорожного движения или охраны труда и, возможно, нет необходимости сохранять упоминания о них в ДОПОГ.</w:t>
      </w:r>
    </w:p>
    <w:p w14:paraId="0C037EB3" w14:textId="77777777" w:rsidR="006845D6" w:rsidRPr="00D523E3" w:rsidRDefault="006845D6" w:rsidP="006845D6">
      <w:pPr>
        <w:pStyle w:val="SingleTxtG"/>
      </w:pPr>
      <w:r>
        <w:lastRenderedPageBreak/>
        <w:t>66.</w:t>
      </w:r>
      <w:r>
        <w:tab/>
        <w:t>Представитель Швеции указала, что в будущем она может представить пересмотренное предложение.</w:t>
      </w:r>
    </w:p>
    <w:p w14:paraId="7D20593D" w14:textId="77777777" w:rsidR="006845D6" w:rsidRPr="00D523E3" w:rsidRDefault="006845D6" w:rsidP="006845D6">
      <w:pPr>
        <w:pStyle w:val="H1G"/>
      </w:pPr>
      <w:r>
        <w:tab/>
        <w:t>B.</w:t>
      </w:r>
      <w:r>
        <w:tab/>
      </w:r>
      <w:r>
        <w:rPr>
          <w:bCs/>
        </w:rPr>
        <w:t>Транспортировка отработанных элементов и батарей, перевозка навалом/насыпью согласно положению AP8</w:t>
      </w:r>
    </w:p>
    <w:p w14:paraId="5D0C6C8C" w14:textId="77777777" w:rsidR="006845D6" w:rsidRPr="00D523E3" w:rsidRDefault="006845D6" w:rsidP="0008024E">
      <w:pPr>
        <w:pStyle w:val="SingleTxtG"/>
        <w:ind w:left="3738" w:hanging="2604"/>
      </w:pPr>
      <w:r>
        <w:rPr>
          <w:i/>
          <w:iCs/>
        </w:rPr>
        <w:t>Неофициальный документ</w:t>
      </w:r>
      <w:r>
        <w:t>:</w:t>
      </w:r>
      <w:r>
        <w:tab/>
        <w:t>INF.12 (Финляндия)</w:t>
      </w:r>
    </w:p>
    <w:p w14:paraId="40AD2C92" w14:textId="77777777" w:rsidR="006845D6" w:rsidRPr="00D523E3" w:rsidRDefault="006845D6" w:rsidP="006845D6">
      <w:pPr>
        <w:pStyle w:val="SingleTxtG"/>
      </w:pPr>
      <w:r>
        <w:t>67.</w:t>
      </w:r>
      <w:r>
        <w:tab/>
        <w:t>Поскольку речь идет о мультимодальной проблеме, Рабочая группа предложила представителю Финляндии передать данный вопрос толкования Совместному совещанию, с тем чтобы, в частности, запросить мнение неофициальной рабочей группы Совместного совещания по перевозке опасных отходов и изучить необходимость внесения поправок в положение AP8.</w:t>
      </w:r>
    </w:p>
    <w:p w14:paraId="4E93C497" w14:textId="77777777" w:rsidR="006845D6" w:rsidRPr="00D523E3" w:rsidRDefault="006845D6" w:rsidP="006845D6">
      <w:pPr>
        <w:pStyle w:val="H1G"/>
      </w:pPr>
      <w:r>
        <w:tab/>
        <w:t>C.</w:t>
      </w:r>
      <w:r>
        <w:tab/>
      </w:r>
      <w:r>
        <w:rPr>
          <w:bCs/>
        </w:rPr>
        <w:t>Перевозка транспортных средств в качестве груза</w:t>
      </w:r>
    </w:p>
    <w:p w14:paraId="15E9AFBF" w14:textId="77777777" w:rsidR="006845D6" w:rsidRPr="00D523E3" w:rsidRDefault="006845D6" w:rsidP="0008024E">
      <w:pPr>
        <w:pStyle w:val="SingleTxtG"/>
        <w:ind w:left="3738" w:hanging="2604"/>
      </w:pPr>
      <w:r>
        <w:rPr>
          <w:i/>
          <w:iCs/>
        </w:rPr>
        <w:t>Неофициальный документ</w:t>
      </w:r>
      <w:r>
        <w:t>:</w:t>
      </w:r>
      <w:r>
        <w:tab/>
        <w:t>INF.9 (Австрия)</w:t>
      </w:r>
    </w:p>
    <w:p w14:paraId="4107F287" w14:textId="77777777" w:rsidR="006845D6" w:rsidRPr="00D523E3" w:rsidRDefault="006845D6" w:rsidP="006845D6">
      <w:pPr>
        <w:pStyle w:val="SingleTxtG"/>
      </w:pPr>
      <w:r>
        <w:t>68.</w:t>
      </w:r>
      <w:r>
        <w:tab/>
        <w:t>Представитель Германии подтвердила, что случай 4, представленный в неофициальном документе INF.9 (перевозка поврежденных транспортных средств с двигателем внутреннего сгорания, на которых впускной кран между двигателем и топливным баком более невозможно закрыть), не был принят во внимание при разработке специальных положений 666 и 667.</w:t>
      </w:r>
    </w:p>
    <w:p w14:paraId="68EFEB19" w14:textId="77777777" w:rsidR="006845D6" w:rsidRPr="00D523E3" w:rsidRDefault="006845D6" w:rsidP="006845D6">
      <w:pPr>
        <w:pStyle w:val="SingleTxtG"/>
      </w:pPr>
      <w:r>
        <w:t>69.</w:t>
      </w:r>
      <w:r>
        <w:tab/>
        <w:t>Представитель Германии согласилась с толкованием Австрии для случая 1: поврежденный аккумуляторный электромобиль (обычный электромобиль)</w:t>
      </w:r>
      <w:r w:rsidR="0068583A">
        <w:br/>
      </w:r>
      <w:r>
        <w:t>с поврежденной или имеющей дефекты батареей, когда это оказывает значительное влияние на безопасность батареи и когда ее невозможно извлечь, не подпадает под действие каких-либо других положений ДОПОГ.</w:t>
      </w:r>
    </w:p>
    <w:p w14:paraId="571B17EA" w14:textId="77777777" w:rsidR="006845D6" w:rsidRPr="00D523E3" w:rsidRDefault="006845D6" w:rsidP="006845D6">
      <w:pPr>
        <w:pStyle w:val="SingleTxtG"/>
      </w:pPr>
      <w:r>
        <w:t>70.</w:t>
      </w:r>
      <w:r>
        <w:tab/>
        <w:t>Что касается случая 3, то представитель Германии согласилась с толкованием Австрии: в случае неповрежденных или не имеющих дефекты аккумуляторных электромобилей, перевозимых в качестве груза, требования пункта 2.2.9.1.7 распространяются только на батарею.</w:t>
      </w:r>
    </w:p>
    <w:p w14:paraId="4571532F" w14:textId="77777777" w:rsidR="006845D6" w:rsidRPr="00D523E3" w:rsidRDefault="006845D6" w:rsidP="006845D6">
      <w:pPr>
        <w:pStyle w:val="SingleTxtG"/>
      </w:pPr>
      <w:r>
        <w:t>71.</w:t>
      </w:r>
      <w:r>
        <w:tab/>
        <w:t>Рабочая группа предложила Австрии представить свой анализ и свои вопросы толкования Совместному совещанию. Совместное совещание может принять на этой основе решение о внесении изменений в положения раздела 1.1.3, с тем чтобы уточнить применимые или не подлежащие применению положения для различных упомянутых случаев, которые еще не охвачены.</w:t>
      </w:r>
    </w:p>
    <w:p w14:paraId="2791107C" w14:textId="77777777" w:rsidR="006845D6" w:rsidRPr="00D523E3" w:rsidRDefault="006845D6" w:rsidP="006845D6">
      <w:pPr>
        <w:pStyle w:val="H1G"/>
      </w:pPr>
      <w:r>
        <w:tab/>
        <w:t>D.</w:t>
      </w:r>
      <w:r>
        <w:tab/>
      </w:r>
      <w:r>
        <w:rPr>
          <w:bCs/>
        </w:rPr>
        <w:t>Перевозка грузового автомобиля на безбортовом прицепе</w:t>
      </w:r>
    </w:p>
    <w:p w14:paraId="033239CB" w14:textId="77777777" w:rsidR="006845D6" w:rsidRPr="00D523E3" w:rsidRDefault="006845D6" w:rsidP="0008024E">
      <w:pPr>
        <w:pStyle w:val="SingleTxtG"/>
        <w:ind w:left="3738" w:hanging="2604"/>
      </w:pPr>
      <w:r>
        <w:rPr>
          <w:i/>
          <w:iCs/>
        </w:rPr>
        <w:t>Неофициальный документ</w:t>
      </w:r>
      <w:r>
        <w:t>:</w:t>
      </w:r>
      <w:r>
        <w:tab/>
        <w:t>INF.13 (Бельгия)</w:t>
      </w:r>
    </w:p>
    <w:p w14:paraId="38DFE4EE" w14:textId="77777777" w:rsidR="006845D6" w:rsidRPr="00D523E3" w:rsidRDefault="006845D6" w:rsidP="006845D6">
      <w:pPr>
        <w:pStyle w:val="SingleTxtG"/>
      </w:pPr>
      <w:r>
        <w:t>72.</w:t>
      </w:r>
      <w:r>
        <w:tab/>
        <w:t xml:space="preserve">Представитель Бельгии поинтересовался тем, подпадает ли под действие ДОПОГ не зарегистрированная и не отвечающая требованиям ДОПОГ порожняя неочищенная автоцистерна, перевозимая на безбортовом прицепе, и могут ли к ней применяться изъятия. </w:t>
      </w:r>
    </w:p>
    <w:p w14:paraId="005E638C" w14:textId="77777777" w:rsidR="006845D6" w:rsidRPr="00D523E3" w:rsidRDefault="006845D6" w:rsidP="006845D6">
      <w:pPr>
        <w:pStyle w:val="SingleTxtG"/>
      </w:pPr>
      <w:r>
        <w:t>73.</w:t>
      </w:r>
      <w:r>
        <w:tab/>
        <w:t>Было отмечено, что этот вопрос толкования аналогичен вопросу, поднятому Австрией на девяносто восьмой сессии Рабочей группы (4–6 мая 2015 года)</w:t>
      </w:r>
      <w:r w:rsidR="00FF65BB">
        <w:br/>
      </w:r>
      <w:r>
        <w:t>(см. ECE/TRANS/WP.15/228), который касался перевозки автоцистерн на низкорамных транспортных средствах и прицепах. На своей восьмидесятой сессии</w:t>
      </w:r>
      <w:r w:rsidR="00FF65BB">
        <w:br/>
      </w:r>
      <w:r>
        <w:t>(8–12 мая 2006 года) Рабочая группа обсуждала также случай перевозки не отвечающих требованиям ДОПОГ автоцистерн для заправки воздушных судов, которые могут транспортироваться в порожнем и неочищенном состоянии</w:t>
      </w:r>
      <w:r w:rsidR="00FF65BB">
        <w:br/>
      </w:r>
      <w:r>
        <w:t>(см. ECE/TRANS/WP.15/188).</w:t>
      </w:r>
    </w:p>
    <w:p w14:paraId="401D9740" w14:textId="77777777" w:rsidR="006845D6" w:rsidRPr="00D523E3" w:rsidRDefault="006845D6" w:rsidP="006845D6">
      <w:pPr>
        <w:pStyle w:val="SingleTxtG"/>
      </w:pPr>
      <w:r>
        <w:t>74.</w:t>
      </w:r>
      <w:r>
        <w:tab/>
        <w:t xml:space="preserve">По поводу случая, описанного представителем Бельгии, мнения участников разделились. Некоторые делегации высказали мнение, что этот вид перевозки не </w:t>
      </w:r>
      <w:r>
        <w:lastRenderedPageBreak/>
        <w:t>подпадает под действие нынешних изъятий, предусмотренных в ДОПОГ,</w:t>
      </w:r>
      <w:r w:rsidR="00665825">
        <w:br/>
      </w:r>
      <w:r>
        <w:t>и что должны применяться все положения ДОПОГ. Другие делегации высказали мнение, что некоторые изъятия, предусмотренные в подразделе 1.1.3.1 или 1.1.3.2, могут применяться или что такие перевозки могут быть охвачены переходным</w:t>
      </w:r>
      <w:r w:rsidR="00665825">
        <w:br/>
      </w:r>
      <w:r>
        <w:t>положением 1.6.1.46 как перевозки машин или оборудования.</w:t>
      </w:r>
    </w:p>
    <w:p w14:paraId="4A403E3A" w14:textId="77777777" w:rsidR="006845D6" w:rsidRPr="00D523E3" w:rsidRDefault="006845D6" w:rsidP="006845D6">
      <w:pPr>
        <w:pStyle w:val="SingleTxtG"/>
      </w:pPr>
      <w:r>
        <w:t>75.</w:t>
      </w:r>
      <w:r>
        <w:tab/>
        <w:t>Представитель Бельгии указал, что данную проблему можно было бы временно решить посредством отступления на национальном уровне. Рабочая группа согласилась с тем, что в будущем, возможно, потребуется внести изменения в ДОПОГ, с тем чтобы уточнить его применение к таким случаям.</w:t>
      </w:r>
    </w:p>
    <w:p w14:paraId="1DA02657" w14:textId="77777777" w:rsidR="006845D6" w:rsidRPr="00D523E3" w:rsidRDefault="006845D6" w:rsidP="006845D6">
      <w:pPr>
        <w:pStyle w:val="H1G"/>
      </w:pPr>
      <w:r>
        <w:tab/>
        <w:t>E.</w:t>
      </w:r>
      <w:r>
        <w:tab/>
      </w:r>
      <w:r>
        <w:rPr>
          <w:bCs/>
        </w:rPr>
        <w:t>Второе предложение пункта 7.5.2.3</w:t>
      </w:r>
    </w:p>
    <w:p w14:paraId="23EBA755" w14:textId="77777777" w:rsidR="006845D6" w:rsidRPr="00D523E3" w:rsidRDefault="006845D6" w:rsidP="0008024E">
      <w:pPr>
        <w:pStyle w:val="SingleTxtG"/>
        <w:ind w:left="3738" w:hanging="2604"/>
      </w:pPr>
      <w:r>
        <w:rPr>
          <w:i/>
          <w:iCs/>
        </w:rPr>
        <w:t>Неофициальный документ</w:t>
      </w:r>
      <w:r>
        <w:t>:</w:t>
      </w:r>
      <w:r>
        <w:tab/>
        <w:t>INF.14 (COSTHA)</w:t>
      </w:r>
    </w:p>
    <w:p w14:paraId="227F258C" w14:textId="77777777" w:rsidR="006845D6" w:rsidRPr="00D523E3" w:rsidRDefault="006845D6" w:rsidP="006845D6">
      <w:pPr>
        <w:pStyle w:val="SingleTxtG"/>
      </w:pPr>
      <w:r>
        <w:t>76.</w:t>
      </w:r>
      <w:r>
        <w:tab/>
        <w:t>Рабочая группа отметила, что второе предложение пункта 7.5.2.3, включенное в ходе работы по изменению структуры ДОПОГ, может создать проблемы с осуществлением. Что касается представленного с опозданием неофициального документа, Рабочая группа предложила представителю COSTHA представить официальный документ по этому вопросу на следующей сессии. Рабочая группа также просила секретариат найти в документации о работе по изменению структуры ДОПОГ всю информацию, которая может иметь отношение к включению данного второго предложения в издание ДОПОГ 2001 года.</w:t>
      </w:r>
    </w:p>
    <w:p w14:paraId="02D03225" w14:textId="77777777" w:rsidR="006845D6" w:rsidRPr="00D523E3" w:rsidRDefault="006845D6" w:rsidP="006845D6">
      <w:pPr>
        <w:pStyle w:val="H1G"/>
      </w:pPr>
      <w:r>
        <w:tab/>
        <w:t>F.</w:t>
      </w:r>
      <w:r>
        <w:tab/>
      </w:r>
      <w:r>
        <w:rPr>
          <w:bCs/>
        </w:rPr>
        <w:t>Утверждение компетентным органом систем разделения взрывчатых веществ и изделий</w:t>
      </w:r>
    </w:p>
    <w:p w14:paraId="08207775" w14:textId="77777777" w:rsidR="006845D6" w:rsidRPr="00D523E3" w:rsidRDefault="006845D6" w:rsidP="0008024E">
      <w:pPr>
        <w:pStyle w:val="SingleTxtG"/>
        <w:ind w:left="3738" w:hanging="2604"/>
      </w:pPr>
      <w:r>
        <w:rPr>
          <w:i/>
          <w:iCs/>
        </w:rPr>
        <w:t>Неофициальный документ</w:t>
      </w:r>
      <w:r>
        <w:t>:</w:t>
      </w:r>
      <w:r>
        <w:tab/>
        <w:t>INF.23 (Турция)</w:t>
      </w:r>
    </w:p>
    <w:p w14:paraId="609377F4" w14:textId="77777777" w:rsidR="006845D6" w:rsidRPr="00D523E3" w:rsidRDefault="006845D6" w:rsidP="006845D6">
      <w:pPr>
        <w:pStyle w:val="SingleTxtG"/>
      </w:pPr>
      <w:r>
        <w:t>77.</w:t>
      </w:r>
      <w:r>
        <w:tab/>
        <w:t>Представитель Турции приняла к сведению высказанные замечания и представит официальный документ на следующей сессии.</w:t>
      </w:r>
    </w:p>
    <w:p w14:paraId="146DC22C" w14:textId="77777777" w:rsidR="006845D6" w:rsidRPr="00D523E3" w:rsidRDefault="006845D6" w:rsidP="006845D6">
      <w:pPr>
        <w:pStyle w:val="H1G"/>
      </w:pPr>
      <w:r>
        <w:tab/>
        <w:t>G.</w:t>
      </w:r>
      <w:r>
        <w:tab/>
      </w:r>
      <w:r>
        <w:rPr>
          <w:bCs/>
        </w:rPr>
        <w:t>Требования к электрооборудованию транспортных средств</w:t>
      </w:r>
      <w:r w:rsidR="004E26BD">
        <w:rPr>
          <w:bCs/>
        </w:rPr>
        <w:br/>
      </w:r>
      <w:r>
        <w:rPr>
          <w:bCs/>
        </w:rPr>
        <w:t>в соответствии с пунктом 9.2.1.1</w:t>
      </w:r>
      <w:bookmarkStart w:id="12" w:name="_Hlk24578709"/>
    </w:p>
    <w:p w14:paraId="51BEC3D0" w14:textId="77777777" w:rsidR="006845D6" w:rsidRPr="00D523E3" w:rsidRDefault="006845D6" w:rsidP="0008024E">
      <w:pPr>
        <w:pStyle w:val="SingleTxtG"/>
        <w:ind w:left="3738" w:hanging="2604"/>
      </w:pPr>
      <w:r>
        <w:rPr>
          <w:i/>
          <w:iCs/>
        </w:rPr>
        <w:t>Неофициальный документ</w:t>
      </w:r>
      <w:r>
        <w:t>:</w:t>
      </w:r>
      <w:r>
        <w:tab/>
        <w:t>INF.16 (Германия)</w:t>
      </w:r>
    </w:p>
    <w:p w14:paraId="1E6AD463" w14:textId="77777777" w:rsidR="006845D6" w:rsidRPr="00D523E3" w:rsidRDefault="006845D6" w:rsidP="006845D6">
      <w:pPr>
        <w:pStyle w:val="SingleTxtG"/>
      </w:pPr>
      <w:r>
        <w:t>78.</w:t>
      </w:r>
      <w:r>
        <w:tab/>
        <w:t>В ответ на вопрос, заданный Германией, было обсуждено несколько случаев:</w:t>
      </w:r>
    </w:p>
    <w:p w14:paraId="03629AEF" w14:textId="77777777" w:rsidR="006845D6" w:rsidRPr="00D523E3" w:rsidRDefault="00FF65BB" w:rsidP="00FF65BB">
      <w:pPr>
        <w:pStyle w:val="SingleTxtG"/>
      </w:pPr>
      <w:r>
        <w:tab/>
      </w:r>
      <w:r>
        <w:tab/>
      </w:r>
      <w:r w:rsidR="006845D6">
        <w:t>a)</w:t>
      </w:r>
      <w:r w:rsidR="006845D6">
        <w:tab/>
        <w:t>стандартное транспортное средство, зарегистрированное на дату, предшествующую дате, которая указана в колонке «Замечания» таблицы, содержащейся в пункте 9.2.1.1, переоборудованное в этот же период для целей ДОПОГ и считающееся соответствующим ДОПОГ;</w:t>
      </w:r>
    </w:p>
    <w:p w14:paraId="78DE6271" w14:textId="77777777" w:rsidR="006845D6" w:rsidRPr="00D523E3" w:rsidRDefault="00FF65BB" w:rsidP="00FF65BB">
      <w:pPr>
        <w:pStyle w:val="SingleTxtG"/>
      </w:pPr>
      <w:r>
        <w:tab/>
      </w:r>
      <w:r>
        <w:tab/>
      </w:r>
      <w:r w:rsidR="006845D6">
        <w:t>b)</w:t>
      </w:r>
      <w:r w:rsidR="006845D6">
        <w:tab/>
        <w:t>стандартное транспортное средство, зарегистрированное на дату, предшествующую дате, которая указана в колонке «Замечания» таблицы, содержащейся в пункте 9.2.1.1, но переоборудованное в транспортное средство ДОПОГ после включения в ДОПОГ новых требований;</w:t>
      </w:r>
    </w:p>
    <w:p w14:paraId="06737BEB" w14:textId="77777777" w:rsidR="006845D6" w:rsidRPr="00D523E3" w:rsidRDefault="00FF65BB" w:rsidP="00FF65BB">
      <w:pPr>
        <w:pStyle w:val="SingleTxtG"/>
      </w:pPr>
      <w:r>
        <w:tab/>
      </w:r>
      <w:r>
        <w:tab/>
      </w:r>
      <w:r w:rsidR="006845D6">
        <w:t>c)</w:t>
      </w:r>
      <w:r w:rsidR="006845D6">
        <w:tab/>
        <w:t>транспортные средства, которые на момент их регистрации не отвечали требованиям официального утверждения в качестве транспортных средств ДОПОГ.</w:t>
      </w:r>
    </w:p>
    <w:p w14:paraId="1765AB62" w14:textId="77777777" w:rsidR="006845D6" w:rsidRPr="00D523E3" w:rsidRDefault="006845D6" w:rsidP="006845D6">
      <w:pPr>
        <w:pStyle w:val="SingleTxtG"/>
      </w:pPr>
      <w:r>
        <w:t>79.</w:t>
      </w:r>
      <w:r>
        <w:tab/>
        <w:t>Мнения участников разделились, и этот вопрос будет вновь обсуждаться на следующей сессии.</w:t>
      </w:r>
      <w:bookmarkEnd w:id="12"/>
    </w:p>
    <w:p w14:paraId="326C8D3E" w14:textId="77777777" w:rsidR="006845D6" w:rsidRPr="00D523E3" w:rsidRDefault="006845D6" w:rsidP="006845D6">
      <w:pPr>
        <w:pStyle w:val="HChG"/>
        <w:rPr>
          <w:i/>
        </w:rPr>
      </w:pPr>
      <w:bookmarkStart w:id="13" w:name="_Hlk24630375"/>
      <w:r>
        <w:lastRenderedPageBreak/>
        <w:tab/>
        <w:t>VIII.</w:t>
      </w:r>
      <w:r>
        <w:tab/>
      </w:r>
      <w:r>
        <w:rPr>
          <w:bCs/>
        </w:rPr>
        <w:t>Программа работы (пункт 7 повестки дня)</w:t>
      </w:r>
    </w:p>
    <w:bookmarkEnd w:id="13"/>
    <w:p w14:paraId="097357AC" w14:textId="77777777" w:rsidR="006845D6" w:rsidRPr="00D523E3" w:rsidRDefault="006845D6" w:rsidP="006845D6">
      <w:pPr>
        <w:pStyle w:val="H1G"/>
      </w:pPr>
      <w:r>
        <w:tab/>
        <w:t>A.</w:t>
      </w:r>
      <w:r>
        <w:tab/>
      </w:r>
      <w:r>
        <w:rPr>
          <w:bCs/>
        </w:rPr>
        <w:t>Поправки 2021 года</w:t>
      </w:r>
    </w:p>
    <w:p w14:paraId="28F7144A" w14:textId="77777777" w:rsidR="006845D6" w:rsidRPr="00D523E3" w:rsidRDefault="006845D6" w:rsidP="006845D6">
      <w:pPr>
        <w:pStyle w:val="SingleTxtG"/>
      </w:pPr>
      <w:r>
        <w:t>80.</w:t>
      </w:r>
      <w:r>
        <w:tab/>
        <w:t>Рабочая группа просила секретариат подготовить сводный перечень всех принятых ею поправок, которые вступят в силу 1 января 2021 года, с тем чтобы в соответствии с процедурой, предусмотренной в статье 14 ДОПОГ, их можно было изложить в официальном предложении, которое, согласно установившейся практике, Председатель препроводит депозитарию через правительство своей страны. Соответствующее уведомление должно быть направлено не позднее 1 июля 2020 года с упоминанием предусмотренной даты вступления в силу – 1 января 2021 года. Этот документ будет распространен под условным обозначением ECE/TRANS/WP.15/249.</w:t>
      </w:r>
    </w:p>
    <w:p w14:paraId="29D21434" w14:textId="77777777" w:rsidR="006845D6" w:rsidRPr="00D523E3" w:rsidRDefault="006845D6" w:rsidP="006845D6">
      <w:pPr>
        <w:pStyle w:val="SingleTxtG"/>
      </w:pPr>
      <w:r>
        <w:t>81.</w:t>
      </w:r>
      <w:r>
        <w:tab/>
        <w:t>Кроме того, Рабочая группа просила секретариат опубликовать сводный текст ДОПОГ с внесенными в него поправками, действующими с 1 января 2021 года, достаточно заблаговременно, с тем чтобы подготовиться к его эффективному применению до вступления в силу указанных поправок.</w:t>
      </w:r>
    </w:p>
    <w:p w14:paraId="7B5DE701" w14:textId="77777777" w:rsidR="006845D6" w:rsidRPr="00D523E3" w:rsidRDefault="006845D6" w:rsidP="006845D6">
      <w:pPr>
        <w:pStyle w:val="H1G"/>
      </w:pPr>
      <w:r>
        <w:tab/>
        <w:t>B.</w:t>
      </w:r>
      <w:r>
        <w:tab/>
      </w:r>
      <w:r>
        <w:rPr>
          <w:bCs/>
        </w:rPr>
        <w:t>108-я сессия</w:t>
      </w:r>
    </w:p>
    <w:p w14:paraId="5C740294" w14:textId="77777777" w:rsidR="006845D6" w:rsidRPr="00D523E3" w:rsidRDefault="006845D6" w:rsidP="006845D6">
      <w:pPr>
        <w:pStyle w:val="SingleTxtG"/>
      </w:pPr>
      <w:r>
        <w:t>82.</w:t>
      </w:r>
      <w:r>
        <w:tab/>
        <w:t xml:space="preserve">В повестку дня следующей сессии (11–15 мая 2020 года) будут включены следующие пункты: </w:t>
      </w:r>
    </w:p>
    <w:p w14:paraId="6993D349" w14:textId="77777777" w:rsidR="006845D6" w:rsidRPr="00D523E3" w:rsidRDefault="006845D6" w:rsidP="00FF65BB">
      <w:pPr>
        <w:pStyle w:val="Bullet1G"/>
      </w:pPr>
      <w:r>
        <w:t>утверждение повестки дня;</w:t>
      </w:r>
    </w:p>
    <w:p w14:paraId="671D8A75" w14:textId="77777777" w:rsidR="006845D6" w:rsidRPr="00D523E3" w:rsidRDefault="006845D6" w:rsidP="00FF65BB">
      <w:pPr>
        <w:pStyle w:val="Bullet1G"/>
      </w:pPr>
      <w:r>
        <w:t>восемьдесят вторая сессия Комитета по внутреннему транспорту;</w:t>
      </w:r>
    </w:p>
    <w:p w14:paraId="73559CC4" w14:textId="77777777" w:rsidR="006845D6" w:rsidRPr="00D523E3" w:rsidRDefault="006845D6" w:rsidP="00FF65BB">
      <w:pPr>
        <w:pStyle w:val="Bullet1G"/>
      </w:pPr>
      <w:r>
        <w:t>состояние Европейского соглашения о международной дорожной перевозке опасных грузов (ДОПОГ) и связанные с этим вопросы;</w:t>
      </w:r>
    </w:p>
    <w:p w14:paraId="366C0B7B" w14:textId="77777777" w:rsidR="006845D6" w:rsidRPr="00D523E3" w:rsidRDefault="006845D6" w:rsidP="00FF65BB">
      <w:pPr>
        <w:pStyle w:val="Bullet1G"/>
      </w:pPr>
      <w:r>
        <w:t>работа Совместного совещания МПОГ/ДОПОГ/ВОПОГ;</w:t>
      </w:r>
    </w:p>
    <w:p w14:paraId="6A014652" w14:textId="77777777" w:rsidR="006845D6" w:rsidRPr="00D523E3" w:rsidRDefault="006845D6" w:rsidP="00FF65BB">
      <w:pPr>
        <w:pStyle w:val="Bullet1G"/>
      </w:pPr>
      <w:r>
        <w:t>предложения о внесении поправок в приложения A и B к ДОПОГ;</w:t>
      </w:r>
    </w:p>
    <w:p w14:paraId="4DF3B36C" w14:textId="77777777" w:rsidR="006845D6" w:rsidRPr="00D523E3" w:rsidRDefault="006845D6" w:rsidP="00FF65BB">
      <w:pPr>
        <w:pStyle w:val="Bullet1G"/>
      </w:pPr>
      <w:r>
        <w:t>толкование ДОПОГ;</w:t>
      </w:r>
    </w:p>
    <w:p w14:paraId="193704D6" w14:textId="77777777" w:rsidR="006845D6" w:rsidRPr="00D523E3" w:rsidRDefault="006845D6" w:rsidP="00FF65BB">
      <w:pPr>
        <w:pStyle w:val="Bullet1G"/>
      </w:pPr>
      <w:r>
        <w:t>программа работы;</w:t>
      </w:r>
    </w:p>
    <w:p w14:paraId="6EC14DF8" w14:textId="77777777" w:rsidR="006845D6" w:rsidRPr="00D523E3" w:rsidRDefault="006845D6" w:rsidP="00FF65BB">
      <w:pPr>
        <w:pStyle w:val="Bullet1G"/>
      </w:pPr>
      <w:r>
        <w:t>прочие вопросы;</w:t>
      </w:r>
    </w:p>
    <w:p w14:paraId="08D92732" w14:textId="77777777" w:rsidR="006845D6" w:rsidRPr="00D523E3" w:rsidRDefault="006845D6" w:rsidP="00FF65BB">
      <w:pPr>
        <w:pStyle w:val="Bullet1G"/>
      </w:pPr>
      <w:r>
        <w:t>утверждение доклада.</w:t>
      </w:r>
    </w:p>
    <w:p w14:paraId="0DC165A2" w14:textId="77777777" w:rsidR="006845D6" w:rsidRPr="00D523E3" w:rsidRDefault="006845D6" w:rsidP="006845D6">
      <w:pPr>
        <w:pStyle w:val="HChG"/>
      </w:pPr>
      <w:r>
        <w:tab/>
        <w:t>IX.</w:t>
      </w:r>
      <w:r>
        <w:tab/>
      </w:r>
      <w:r>
        <w:rPr>
          <w:bCs/>
        </w:rPr>
        <w:t>Прочие вопросы (пункт 8 повестки дня)</w:t>
      </w:r>
    </w:p>
    <w:p w14:paraId="4F64C1BB" w14:textId="77777777" w:rsidR="006845D6" w:rsidRPr="00D523E3" w:rsidRDefault="006845D6" w:rsidP="006845D6">
      <w:pPr>
        <w:pStyle w:val="H1G"/>
      </w:pPr>
      <w:r>
        <w:tab/>
        <w:t>A.</w:t>
      </w:r>
      <w:r>
        <w:tab/>
      </w:r>
      <w:r>
        <w:rPr>
          <w:bCs/>
        </w:rPr>
        <w:t>Исправление к изданию ДОПОГ 2019 года</w:t>
      </w:r>
    </w:p>
    <w:p w14:paraId="67690084" w14:textId="77777777" w:rsidR="006845D6" w:rsidRPr="00D523E3" w:rsidRDefault="006845D6" w:rsidP="0008024E">
      <w:pPr>
        <w:pStyle w:val="SingleTxtG"/>
        <w:ind w:left="3738" w:hanging="2604"/>
        <w:rPr>
          <w:i/>
          <w:iCs/>
        </w:rPr>
      </w:pPr>
      <w:r>
        <w:rPr>
          <w:i/>
          <w:iCs/>
        </w:rPr>
        <w:t>Неофициальный документ:</w:t>
      </w:r>
      <w:r>
        <w:tab/>
        <w:t>INF.19 (секретариат)</w:t>
      </w:r>
    </w:p>
    <w:p w14:paraId="4245C323" w14:textId="77777777" w:rsidR="006845D6" w:rsidRPr="00D523E3" w:rsidRDefault="006845D6" w:rsidP="006845D6">
      <w:pPr>
        <w:pStyle w:val="SingleTxtG"/>
      </w:pPr>
      <w:r>
        <w:t>83.</w:t>
      </w:r>
      <w:r>
        <w:tab/>
        <w:t>Рабочая группа отметила, что исправления, сгруппированные в неофициальном документе INF.19, будут опубликованы в качестве исправления к опубликованному изданию ДОПОГ 2019 года (ECE/TRANS/275).</w:t>
      </w:r>
    </w:p>
    <w:p w14:paraId="095BE0DF" w14:textId="77777777" w:rsidR="006845D6" w:rsidRPr="00D523E3" w:rsidRDefault="006845D6" w:rsidP="006845D6">
      <w:pPr>
        <w:pStyle w:val="H1G"/>
      </w:pPr>
      <w:r>
        <w:tab/>
        <w:t>B.</w:t>
      </w:r>
      <w:r>
        <w:tab/>
      </w:r>
      <w:r>
        <w:rPr>
          <w:bCs/>
        </w:rPr>
        <w:t>Ссылки на компетентные органы</w:t>
      </w:r>
    </w:p>
    <w:p w14:paraId="24CE859C" w14:textId="77777777" w:rsidR="006845D6" w:rsidRPr="00D523E3" w:rsidRDefault="006845D6" w:rsidP="0008024E">
      <w:pPr>
        <w:pStyle w:val="SingleTxtG"/>
        <w:ind w:left="2408" w:hanging="1274"/>
        <w:jc w:val="left"/>
      </w:pPr>
      <w:r>
        <w:rPr>
          <w:i/>
          <w:iCs/>
        </w:rPr>
        <w:t>Документ</w:t>
      </w:r>
      <w:r>
        <w:t>:</w:t>
      </w:r>
      <w:r>
        <w:tab/>
        <w:t>ECE/TRANS/WP.15/2019/23 (секретариат)</w:t>
      </w:r>
    </w:p>
    <w:p w14:paraId="21E866CC" w14:textId="77777777" w:rsidR="006845D6" w:rsidRPr="00D523E3" w:rsidRDefault="006845D6" w:rsidP="006845D6">
      <w:pPr>
        <w:pStyle w:val="SingleTxtG"/>
      </w:pPr>
      <w:r>
        <w:t>84.</w:t>
      </w:r>
      <w:r>
        <w:tab/>
        <w:t>Рабочая группа рассмотрела ссылки на компетентные органы в частях 8 и 9 ДОПОГ. Рабочая группа просила секретариат представить новый документ самое позднее на сессии в ноябре 2020 года с учетом высказанных замечаний. Секретариат проинформирует Совместное совещание о ходе обсуждений по этому вопросу.</w:t>
      </w:r>
    </w:p>
    <w:p w14:paraId="6BBC71A1" w14:textId="77777777" w:rsidR="006845D6" w:rsidRPr="00D523E3" w:rsidRDefault="006845D6" w:rsidP="006845D6">
      <w:pPr>
        <w:pStyle w:val="H1G"/>
      </w:pPr>
      <w:r>
        <w:lastRenderedPageBreak/>
        <w:tab/>
        <w:t>C.</w:t>
      </w:r>
      <w:r>
        <w:tab/>
      </w:r>
      <w:r>
        <w:rPr>
          <w:bCs/>
        </w:rPr>
        <w:t>Перевозка поврежденных батарей и транспортных средств</w:t>
      </w:r>
      <w:r w:rsidR="004E26BD">
        <w:rPr>
          <w:bCs/>
        </w:rPr>
        <w:br/>
      </w:r>
      <w:r>
        <w:rPr>
          <w:bCs/>
        </w:rPr>
        <w:t>или оборудования с поврежденными батареями</w:t>
      </w:r>
    </w:p>
    <w:p w14:paraId="37601F4E" w14:textId="77777777" w:rsidR="006845D6" w:rsidRPr="00D523E3" w:rsidRDefault="006845D6" w:rsidP="0008024E">
      <w:pPr>
        <w:pStyle w:val="SingleTxtG"/>
        <w:ind w:left="2408" w:hanging="1274"/>
        <w:jc w:val="left"/>
      </w:pPr>
      <w:r>
        <w:rPr>
          <w:i/>
          <w:iCs/>
        </w:rPr>
        <w:t>Документ</w:t>
      </w:r>
      <w:r>
        <w:t xml:space="preserve">: </w:t>
      </w:r>
      <w:r>
        <w:tab/>
        <w:t>ECE/TRANS/WP.15/2019/21 (Швейцария)</w:t>
      </w:r>
    </w:p>
    <w:p w14:paraId="7D9DC9E0" w14:textId="77777777" w:rsidR="006845D6" w:rsidRPr="00D523E3" w:rsidRDefault="006845D6" w:rsidP="0008024E">
      <w:pPr>
        <w:pStyle w:val="SingleTxtG"/>
        <w:ind w:left="3738" w:hanging="2604"/>
      </w:pPr>
      <w:r>
        <w:rPr>
          <w:i/>
          <w:iCs/>
        </w:rPr>
        <w:t>Неофициальные документы</w:t>
      </w:r>
      <w:r>
        <w:t>:</w:t>
      </w:r>
      <w:r w:rsidR="00FF65BB">
        <w:tab/>
      </w:r>
      <w:r>
        <w:t>INF.11 (Швейцария), INF.30 (Швейцария)</w:t>
      </w:r>
    </w:p>
    <w:p w14:paraId="29568EB6" w14:textId="77777777" w:rsidR="006845D6" w:rsidRPr="00D523E3" w:rsidRDefault="006845D6" w:rsidP="006845D6">
      <w:pPr>
        <w:pStyle w:val="SingleTxtG"/>
      </w:pPr>
      <w:r>
        <w:t>85.</w:t>
      </w:r>
      <w:r>
        <w:tab/>
        <w:t xml:space="preserve">Рабочая группа с интересом приняла к сведению сообщение Швейцарии о контейнерах, которые могут быть использованы для перевозки поврежденных батарей и транспортных средств или оборудования с поврежденными батареями, которые невозможно извлечь. </w:t>
      </w:r>
    </w:p>
    <w:p w14:paraId="78ADAB2A" w14:textId="77777777" w:rsidR="006845D6" w:rsidRPr="00D523E3" w:rsidRDefault="006845D6" w:rsidP="006845D6">
      <w:pPr>
        <w:pStyle w:val="SingleTxtG"/>
      </w:pPr>
      <w:r>
        <w:t>86.</w:t>
      </w:r>
      <w:r>
        <w:tab/>
        <w:t>Рабочая группа сочла преждевременным обсуждать предлагаемые поправки, направленные на регламентацию использования этого типа оборудования в ДОПОГ. Было отмечено, что требования и изъятия, касающиеся перевозки имеющих дефекты или поврежденных литиевых батарей, установленных на транспортных средствах с электродвигателями, будут обсуждаться на Совместном совещании (см. пункт 71).</w:t>
      </w:r>
    </w:p>
    <w:p w14:paraId="398C5C4D" w14:textId="77777777" w:rsidR="006845D6" w:rsidRPr="00D523E3" w:rsidRDefault="006845D6" w:rsidP="006845D6">
      <w:pPr>
        <w:pStyle w:val="HChG"/>
        <w:rPr>
          <w:i/>
        </w:rPr>
      </w:pPr>
      <w:r>
        <w:tab/>
        <w:t>X.</w:t>
      </w:r>
      <w:r>
        <w:tab/>
      </w:r>
      <w:r>
        <w:rPr>
          <w:bCs/>
        </w:rPr>
        <w:t>Выборы должностных лиц на 2020 год</w:t>
      </w:r>
      <w:r w:rsidR="00FF65BB">
        <w:rPr>
          <w:bCs/>
        </w:rPr>
        <w:br/>
      </w:r>
      <w:r>
        <w:rPr>
          <w:bCs/>
        </w:rPr>
        <w:t>(пункт 9 повестки дня)</w:t>
      </w:r>
    </w:p>
    <w:p w14:paraId="58BDBB21" w14:textId="77777777" w:rsidR="006845D6" w:rsidRPr="00D523E3" w:rsidRDefault="006845D6" w:rsidP="006845D6">
      <w:pPr>
        <w:pStyle w:val="SingleTxtG"/>
      </w:pPr>
      <w:r>
        <w:t>87.</w:t>
      </w:r>
      <w:r>
        <w:tab/>
        <w:t>По предложению представителя Люксембурга Рабочая группа избрала</w:t>
      </w:r>
      <w:r w:rsidR="00FF65BB">
        <w:br/>
      </w:r>
      <w:r>
        <w:t>г-жу Ариан Румье (Франция) и г-на Альфонсо Симони (Италия) соответственно Председателем и заместителем Председателя на 2020 год.</w:t>
      </w:r>
    </w:p>
    <w:p w14:paraId="01C0D3EF" w14:textId="77777777" w:rsidR="006845D6" w:rsidRPr="00D523E3" w:rsidRDefault="006845D6" w:rsidP="006845D6">
      <w:pPr>
        <w:pStyle w:val="HChG"/>
        <w:rPr>
          <w:i/>
        </w:rPr>
      </w:pPr>
      <w:r>
        <w:tab/>
        <w:t>XI.</w:t>
      </w:r>
      <w:r>
        <w:tab/>
      </w:r>
      <w:r>
        <w:rPr>
          <w:bCs/>
        </w:rPr>
        <w:t>Утверждение доклада (пункт 10 повестки дня)</w:t>
      </w:r>
    </w:p>
    <w:p w14:paraId="5D8F1D5D" w14:textId="77777777" w:rsidR="006845D6" w:rsidRPr="00D523E3" w:rsidRDefault="006845D6" w:rsidP="006845D6">
      <w:pPr>
        <w:pStyle w:val="SingleTxtG"/>
      </w:pPr>
      <w:r>
        <w:t>88.</w:t>
      </w:r>
      <w:r>
        <w:tab/>
        <w:t>Рабочая группа утвердила доклад о работе своей 107-й сессии и приложения к нему на основе проекта, подготовленного секретариатом.</w:t>
      </w:r>
    </w:p>
    <w:p w14:paraId="566652B3" w14:textId="77777777" w:rsidR="006845D6" w:rsidRPr="00D523E3" w:rsidRDefault="006845D6" w:rsidP="00FF65BB">
      <w:pPr>
        <w:pStyle w:val="HChG"/>
        <w:pageBreakBefore/>
        <w:spacing w:before="0"/>
      </w:pPr>
      <w:r>
        <w:lastRenderedPageBreak/>
        <w:tab/>
      </w:r>
      <w:r>
        <w:rPr>
          <w:bCs/>
        </w:rPr>
        <w:t>Приложение I</w:t>
      </w:r>
    </w:p>
    <w:p w14:paraId="2E7F8CAC" w14:textId="77777777" w:rsidR="006845D6" w:rsidRPr="00D523E3" w:rsidRDefault="006845D6" w:rsidP="006845D6">
      <w:pPr>
        <w:pStyle w:val="SingleTxtG"/>
        <w:jc w:val="right"/>
      </w:pPr>
      <w:r>
        <w:t>[Подлинный текст на английском и французском языках]</w:t>
      </w:r>
    </w:p>
    <w:p w14:paraId="6E446EAF" w14:textId="77777777" w:rsidR="006845D6" w:rsidRPr="00D523E3" w:rsidRDefault="006845D6" w:rsidP="006845D6">
      <w:pPr>
        <w:pStyle w:val="HChG"/>
      </w:pPr>
      <w:r>
        <w:tab/>
      </w:r>
      <w:r>
        <w:tab/>
      </w:r>
      <w:r>
        <w:rPr>
          <w:bCs/>
        </w:rPr>
        <w:t>Проект поправок к приложениям А и В к ДОПОГ</w:t>
      </w:r>
      <w:r w:rsidR="00FF65BB">
        <w:rPr>
          <w:bCs/>
        </w:rPr>
        <w:br/>
      </w:r>
      <w:r>
        <w:rPr>
          <w:bCs/>
        </w:rPr>
        <w:t>для вступления в силу 1 января 2021 года</w:t>
      </w:r>
    </w:p>
    <w:p w14:paraId="5257255C" w14:textId="77777777" w:rsidR="006845D6" w:rsidRPr="00A017D2" w:rsidRDefault="006845D6" w:rsidP="006845D6">
      <w:pPr>
        <w:pStyle w:val="H1G"/>
      </w:pPr>
      <w:r>
        <w:tab/>
      </w:r>
      <w:r>
        <w:tab/>
      </w:r>
      <w:r>
        <w:rPr>
          <w:bCs/>
        </w:rPr>
        <w:t>Глава</w:t>
      </w:r>
      <w:r w:rsidRPr="00A017D2">
        <w:rPr>
          <w:bCs/>
        </w:rPr>
        <w:t xml:space="preserve"> 1.1</w:t>
      </w:r>
    </w:p>
    <w:p w14:paraId="744128F0" w14:textId="77777777" w:rsidR="006845D6" w:rsidRPr="00A017D2" w:rsidRDefault="006845D6" w:rsidP="006845D6">
      <w:pPr>
        <w:pStyle w:val="SingleTxtG"/>
      </w:pPr>
      <w:r>
        <w:t>1.1.3.6.5</w:t>
      </w:r>
      <w:r>
        <w:tab/>
        <w:t>Заменить «1.1.3.1 a), b) и d)» на «1.1.3.1 а) и d)».</w:t>
      </w:r>
    </w:p>
    <w:p w14:paraId="02CC7C52" w14:textId="77777777" w:rsidR="006845D6" w:rsidRPr="00A017D2" w:rsidRDefault="006845D6" w:rsidP="006845D6">
      <w:pPr>
        <w:pStyle w:val="SingleTxtG"/>
        <w:rPr>
          <w:i/>
        </w:rPr>
      </w:pPr>
      <w:r>
        <w:rPr>
          <w:i/>
          <w:iCs/>
        </w:rPr>
        <w:t>(Справочный документ: неофициальный документ INF.20/Rev.1, предложение 3)</w:t>
      </w:r>
    </w:p>
    <w:p w14:paraId="79CA1673" w14:textId="77777777" w:rsidR="006845D6" w:rsidRPr="00A017D2" w:rsidRDefault="006845D6" w:rsidP="006845D6">
      <w:pPr>
        <w:pStyle w:val="H1G"/>
      </w:pPr>
      <w:r>
        <w:tab/>
      </w:r>
      <w:r>
        <w:tab/>
      </w:r>
      <w:r>
        <w:rPr>
          <w:bCs/>
        </w:rPr>
        <w:t>Глава 1.6</w:t>
      </w:r>
    </w:p>
    <w:p w14:paraId="58CC309D" w14:textId="77777777" w:rsidR="006845D6" w:rsidRPr="00A017D2" w:rsidRDefault="006845D6" w:rsidP="0068583A">
      <w:pPr>
        <w:pStyle w:val="SingleTxtG"/>
        <w:tabs>
          <w:tab w:val="left" w:pos="2268"/>
        </w:tabs>
      </w:pPr>
      <w:r>
        <w:t>1.6.1.1</w:t>
      </w:r>
      <w:r>
        <w:tab/>
      </w:r>
      <w:r>
        <w:tab/>
        <w:t>Заменить «2019» на «2021» и «2018» на «2020».</w:t>
      </w:r>
    </w:p>
    <w:p w14:paraId="2C71EB1A" w14:textId="77777777" w:rsidR="006845D6" w:rsidRPr="00A017D2" w:rsidRDefault="006845D6" w:rsidP="006845D6">
      <w:pPr>
        <w:pStyle w:val="SingleTxtG"/>
        <w:rPr>
          <w:i/>
        </w:rPr>
      </w:pPr>
      <w:r>
        <w:rPr>
          <w:i/>
          <w:iCs/>
        </w:rPr>
        <w:t>(Справочный документ: неофициальный документ INF.21)</w:t>
      </w:r>
    </w:p>
    <w:p w14:paraId="295505C9" w14:textId="77777777" w:rsidR="006845D6" w:rsidRPr="00A017D2" w:rsidRDefault="006845D6" w:rsidP="006845D6">
      <w:pPr>
        <w:pStyle w:val="SingleTxtG"/>
      </w:pPr>
      <w:r>
        <w:t>1.6.1.30</w:t>
      </w:r>
      <w:r>
        <w:tab/>
        <w:t>Исключить текст и добавить «(Исключен)».</w:t>
      </w:r>
    </w:p>
    <w:p w14:paraId="3DCBB27B" w14:textId="77777777" w:rsidR="006845D6" w:rsidRPr="00A017D2" w:rsidRDefault="006845D6" w:rsidP="006845D6">
      <w:pPr>
        <w:pStyle w:val="SingleTxtG"/>
        <w:rPr>
          <w:i/>
        </w:rPr>
      </w:pPr>
      <w:r>
        <w:rPr>
          <w:i/>
          <w:iCs/>
        </w:rPr>
        <w:t>(Справочный документ: неофициальный документ INF.21)</w:t>
      </w:r>
    </w:p>
    <w:p w14:paraId="4A8AF6F1" w14:textId="77777777" w:rsidR="006845D6" w:rsidRPr="00A017D2" w:rsidRDefault="006845D6" w:rsidP="006845D6">
      <w:pPr>
        <w:pStyle w:val="SingleTxtG"/>
      </w:pPr>
      <w:r>
        <w:t>1.6.1.36</w:t>
      </w:r>
      <w:r>
        <w:tab/>
        <w:t>Исключить текст и добавить «(Исключен)».</w:t>
      </w:r>
    </w:p>
    <w:p w14:paraId="503068B8" w14:textId="77777777" w:rsidR="006845D6" w:rsidRPr="00A017D2" w:rsidRDefault="006845D6" w:rsidP="006845D6">
      <w:pPr>
        <w:pStyle w:val="SingleTxtG"/>
        <w:rPr>
          <w:i/>
        </w:rPr>
      </w:pPr>
      <w:r>
        <w:rPr>
          <w:i/>
          <w:iCs/>
        </w:rPr>
        <w:t>(Справочный документ: неофициальный документ INF.21)</w:t>
      </w:r>
    </w:p>
    <w:p w14:paraId="6C2E4DA2" w14:textId="77777777" w:rsidR="006845D6" w:rsidRPr="00A017D2" w:rsidRDefault="006845D6" w:rsidP="006845D6">
      <w:pPr>
        <w:pStyle w:val="SingleTxtG"/>
      </w:pPr>
      <w:r>
        <w:t>1.6.1.47</w:t>
      </w:r>
      <w:r>
        <w:tab/>
        <w:t>Исключить текст и добавить «(Исключен)».</w:t>
      </w:r>
    </w:p>
    <w:p w14:paraId="4765242E" w14:textId="77777777" w:rsidR="006845D6" w:rsidRPr="00A017D2" w:rsidRDefault="006845D6" w:rsidP="006845D6">
      <w:pPr>
        <w:pStyle w:val="SingleTxtG"/>
        <w:rPr>
          <w:i/>
        </w:rPr>
      </w:pPr>
      <w:r>
        <w:rPr>
          <w:i/>
          <w:iCs/>
        </w:rPr>
        <w:t>(Справочный документ: неофициальный документ INF.21)</w:t>
      </w:r>
    </w:p>
    <w:p w14:paraId="0E29DAF2" w14:textId="77777777" w:rsidR="006845D6" w:rsidRPr="00A017D2" w:rsidRDefault="006845D6" w:rsidP="006845D6">
      <w:pPr>
        <w:pStyle w:val="SingleTxtG"/>
      </w:pPr>
      <w:r>
        <w:t>1.6.5.21</w:t>
      </w:r>
      <w:r>
        <w:tab/>
        <w:t>Исключить текст и добавить «(Исключен)».</w:t>
      </w:r>
    </w:p>
    <w:p w14:paraId="76C12E68" w14:textId="77777777" w:rsidR="006845D6" w:rsidRPr="00A017D2" w:rsidRDefault="006845D6" w:rsidP="006845D6">
      <w:pPr>
        <w:pStyle w:val="SingleTxtG"/>
        <w:rPr>
          <w:i/>
        </w:rPr>
      </w:pPr>
      <w:r>
        <w:rPr>
          <w:i/>
          <w:iCs/>
        </w:rPr>
        <w:t>(Справочный документ: неофициальный документ INF.22)</w:t>
      </w:r>
    </w:p>
    <w:p w14:paraId="6C1E4A55" w14:textId="77777777" w:rsidR="006845D6" w:rsidRPr="00A017D2" w:rsidRDefault="006845D6" w:rsidP="006845D6">
      <w:pPr>
        <w:pStyle w:val="H1G"/>
      </w:pPr>
      <w:r>
        <w:tab/>
      </w:r>
      <w:r>
        <w:tab/>
      </w:r>
      <w:r>
        <w:rPr>
          <w:bCs/>
        </w:rPr>
        <w:t>Глава 1.10</w:t>
      </w:r>
    </w:p>
    <w:p w14:paraId="61169723" w14:textId="77777777" w:rsidR="006845D6" w:rsidRPr="00A017D2" w:rsidRDefault="006845D6" w:rsidP="0068583A">
      <w:pPr>
        <w:pStyle w:val="SingleTxtG"/>
        <w:tabs>
          <w:tab w:val="left" w:pos="2268"/>
        </w:tabs>
      </w:pPr>
      <w:r>
        <w:t>1.10.4</w:t>
      </w:r>
      <w:r>
        <w:tab/>
      </w:r>
      <w:r>
        <w:tab/>
        <w:t>Заменить «0456 и 0500» на «0456, 0500, 0512 и 0513».</w:t>
      </w:r>
    </w:p>
    <w:p w14:paraId="3AB10816" w14:textId="77777777" w:rsidR="006845D6" w:rsidRPr="00A017D2" w:rsidRDefault="006845D6" w:rsidP="006845D6">
      <w:pPr>
        <w:pStyle w:val="SingleTxtG"/>
        <w:rPr>
          <w:i/>
        </w:rPr>
      </w:pPr>
      <w:r>
        <w:rPr>
          <w:i/>
          <w:iCs/>
        </w:rPr>
        <w:t>(Справочный документ: неофициальный документ INF.24, сопутствующая поправка)</w:t>
      </w:r>
    </w:p>
    <w:p w14:paraId="348FFCD3" w14:textId="77777777" w:rsidR="006845D6" w:rsidRPr="00A017D2" w:rsidRDefault="006845D6" w:rsidP="006845D6">
      <w:pPr>
        <w:pStyle w:val="H1G"/>
      </w:pPr>
      <w:r>
        <w:tab/>
      </w:r>
      <w:r>
        <w:tab/>
      </w:r>
      <w:r>
        <w:rPr>
          <w:bCs/>
        </w:rPr>
        <w:t>Глава 2.2</w:t>
      </w:r>
    </w:p>
    <w:p w14:paraId="12E2F369" w14:textId="77777777" w:rsidR="006845D6" w:rsidRPr="00A017D2" w:rsidRDefault="006845D6" w:rsidP="00665825">
      <w:pPr>
        <w:pStyle w:val="SingleTxtG"/>
        <w:tabs>
          <w:tab w:val="left" w:pos="3038"/>
        </w:tabs>
      </w:pPr>
      <w:r>
        <w:t>2.2.8, примечание</w:t>
      </w:r>
      <w:r>
        <w:tab/>
        <w:t>Данная поправка касается только текста на французском языке.</w:t>
      </w:r>
    </w:p>
    <w:p w14:paraId="27A0C4EF" w14:textId="77777777" w:rsidR="006845D6" w:rsidRPr="00A017D2" w:rsidRDefault="006845D6" w:rsidP="006845D6">
      <w:pPr>
        <w:pStyle w:val="SingleTxtG"/>
        <w:rPr>
          <w:i/>
        </w:rPr>
      </w:pPr>
      <w:r>
        <w:rPr>
          <w:i/>
          <w:iCs/>
        </w:rPr>
        <w:t>(Справочный документ: неофициальный документ INF.20/Rev.1, предложение 2)</w:t>
      </w:r>
    </w:p>
    <w:p w14:paraId="5DAFCABB" w14:textId="77777777" w:rsidR="006845D6" w:rsidRPr="00A017D2" w:rsidRDefault="006845D6" w:rsidP="006845D6">
      <w:pPr>
        <w:pStyle w:val="H1G"/>
      </w:pPr>
      <w:r>
        <w:tab/>
      </w:r>
      <w:r>
        <w:tab/>
      </w:r>
      <w:r>
        <w:rPr>
          <w:bCs/>
        </w:rPr>
        <w:t>Глава 4.1</w:t>
      </w:r>
    </w:p>
    <w:p w14:paraId="3C0153D5" w14:textId="77777777" w:rsidR="006845D6" w:rsidRPr="00A017D2" w:rsidRDefault="006845D6" w:rsidP="00665825">
      <w:pPr>
        <w:pStyle w:val="SingleTxtG"/>
        <w:tabs>
          <w:tab w:val="left" w:pos="4298"/>
        </w:tabs>
      </w:pPr>
      <w:r>
        <w:t>4.1, примечание под заголовком</w:t>
      </w:r>
      <w:r>
        <w:tab/>
        <w:t>Данная поправка касается только текста на французском языке.</w:t>
      </w:r>
    </w:p>
    <w:p w14:paraId="19F9DB70" w14:textId="77777777" w:rsidR="006845D6" w:rsidRPr="00A017D2" w:rsidRDefault="006845D6" w:rsidP="006845D6">
      <w:pPr>
        <w:pStyle w:val="SingleTxtG"/>
        <w:rPr>
          <w:i/>
        </w:rPr>
      </w:pPr>
      <w:r>
        <w:rPr>
          <w:i/>
          <w:iCs/>
        </w:rPr>
        <w:t>(Справочный документ: неофициальный документ INF.20/Rev.1, предложение 1)</w:t>
      </w:r>
    </w:p>
    <w:p w14:paraId="21640EFD" w14:textId="77777777" w:rsidR="006845D6" w:rsidRPr="0055333C" w:rsidRDefault="006845D6" w:rsidP="006845D6">
      <w:pPr>
        <w:pStyle w:val="SingleTxtG"/>
      </w:pPr>
      <w:r>
        <w:t>4.1.1.10</w:t>
      </w:r>
      <w:r>
        <w:tab/>
        <w:t>Данные поправки касаются только текста на французском языке.</w:t>
      </w:r>
    </w:p>
    <w:p w14:paraId="169FB556" w14:textId="77777777" w:rsidR="006845D6" w:rsidRPr="00A017D2" w:rsidRDefault="006845D6" w:rsidP="006845D6">
      <w:pPr>
        <w:pStyle w:val="SingleTxtG"/>
        <w:rPr>
          <w:i/>
        </w:rPr>
      </w:pPr>
      <w:r>
        <w:rPr>
          <w:i/>
          <w:iCs/>
        </w:rPr>
        <w:t>(Справочный документ: неофициальный документ INF.20/Rev.1, предложение 8)</w:t>
      </w:r>
    </w:p>
    <w:p w14:paraId="07FC6B47" w14:textId="77777777" w:rsidR="006845D6" w:rsidRPr="00A017D2" w:rsidRDefault="006845D6" w:rsidP="0068583A">
      <w:pPr>
        <w:pStyle w:val="H1G"/>
        <w:pageBreakBefore/>
      </w:pPr>
      <w:r>
        <w:lastRenderedPageBreak/>
        <w:tab/>
      </w:r>
      <w:r>
        <w:tab/>
      </w:r>
      <w:r>
        <w:rPr>
          <w:bCs/>
        </w:rPr>
        <w:t>Глава 4.3</w:t>
      </w:r>
    </w:p>
    <w:p w14:paraId="79AC3DC2" w14:textId="77777777" w:rsidR="006845D6" w:rsidRPr="00A017D2" w:rsidRDefault="006845D6" w:rsidP="006845D6">
      <w:pPr>
        <w:pStyle w:val="SingleTxtG"/>
      </w:pPr>
      <w:r>
        <w:t>4.3.4.2.2</w:t>
      </w:r>
      <w:r>
        <w:tab/>
        <w:t>Данная поправка касается только текста на французском языке.</w:t>
      </w:r>
    </w:p>
    <w:p w14:paraId="5FCA39CE" w14:textId="77777777" w:rsidR="006845D6" w:rsidRPr="00A017D2" w:rsidRDefault="006845D6" w:rsidP="006845D6">
      <w:pPr>
        <w:pStyle w:val="SingleTxtG"/>
        <w:rPr>
          <w:i/>
        </w:rPr>
      </w:pPr>
      <w:r>
        <w:rPr>
          <w:i/>
          <w:iCs/>
        </w:rPr>
        <w:t>(Справочный документ: неофициальный документ INF.20/Rev.1, предложение 5)</w:t>
      </w:r>
    </w:p>
    <w:p w14:paraId="6C187743" w14:textId="77777777" w:rsidR="006845D6" w:rsidRPr="00A017D2" w:rsidRDefault="006845D6" w:rsidP="006845D6">
      <w:pPr>
        <w:pStyle w:val="H1G"/>
      </w:pPr>
      <w:r>
        <w:tab/>
      </w:r>
      <w:r>
        <w:tab/>
      </w:r>
      <w:r>
        <w:rPr>
          <w:bCs/>
        </w:rPr>
        <w:t>Глава 5.2</w:t>
      </w:r>
    </w:p>
    <w:p w14:paraId="01A446F8" w14:textId="77777777" w:rsidR="006845D6" w:rsidRPr="00A017D2" w:rsidRDefault="006845D6" w:rsidP="006845D6">
      <w:pPr>
        <w:pStyle w:val="SingleTxtG"/>
      </w:pPr>
      <w:r>
        <w:t>5.2.2.1.12.1</w:t>
      </w:r>
      <w:r>
        <w:tab/>
        <w:t>Данная поправка касается только текста на французском языке.</w:t>
      </w:r>
    </w:p>
    <w:p w14:paraId="164354DD" w14:textId="77777777" w:rsidR="006845D6" w:rsidRPr="00A017D2" w:rsidRDefault="006845D6" w:rsidP="006845D6">
      <w:pPr>
        <w:pStyle w:val="SingleTxtG"/>
        <w:rPr>
          <w:i/>
        </w:rPr>
      </w:pPr>
      <w:r>
        <w:rPr>
          <w:i/>
          <w:iCs/>
        </w:rPr>
        <w:t>(Справочный документ: неофициальный документ INF.20/Rev.1, предложение 6)</w:t>
      </w:r>
    </w:p>
    <w:p w14:paraId="301B61AD" w14:textId="77777777" w:rsidR="006845D6" w:rsidRPr="00A017D2" w:rsidRDefault="006845D6" w:rsidP="006845D6">
      <w:pPr>
        <w:pStyle w:val="H1G"/>
      </w:pPr>
      <w:r>
        <w:tab/>
      </w:r>
      <w:r>
        <w:tab/>
      </w:r>
      <w:r>
        <w:rPr>
          <w:bCs/>
        </w:rPr>
        <w:t>Глава 7.1</w:t>
      </w:r>
    </w:p>
    <w:p w14:paraId="257F0274" w14:textId="77777777" w:rsidR="006845D6" w:rsidRPr="00A017D2" w:rsidRDefault="006845D6" w:rsidP="006845D6">
      <w:pPr>
        <w:pStyle w:val="SingleTxtG"/>
      </w:pPr>
      <w:r>
        <w:t>7.1.7.3.6</w:t>
      </w:r>
      <w:r>
        <w:tab/>
        <w:t>Данная поправка касается только текста на французском языке.</w:t>
      </w:r>
    </w:p>
    <w:p w14:paraId="148DDABF" w14:textId="77777777" w:rsidR="006845D6" w:rsidRPr="00A017D2" w:rsidRDefault="006845D6" w:rsidP="006845D6">
      <w:pPr>
        <w:pStyle w:val="SingleTxtG"/>
        <w:rPr>
          <w:i/>
        </w:rPr>
      </w:pPr>
      <w:r>
        <w:rPr>
          <w:i/>
          <w:iCs/>
        </w:rPr>
        <w:t>(Справочный документ: неофициальный документ INF.20/Rev.1, предложение 7)</w:t>
      </w:r>
    </w:p>
    <w:p w14:paraId="210D8EDE" w14:textId="77777777" w:rsidR="006845D6" w:rsidRPr="00A017D2" w:rsidRDefault="006845D6" w:rsidP="006845D6">
      <w:pPr>
        <w:pStyle w:val="H1G"/>
      </w:pPr>
      <w:r>
        <w:tab/>
      </w:r>
      <w:r>
        <w:tab/>
      </w:r>
      <w:r>
        <w:rPr>
          <w:bCs/>
        </w:rPr>
        <w:t>Глава 7.5</w:t>
      </w:r>
    </w:p>
    <w:p w14:paraId="202EA2B2" w14:textId="77777777" w:rsidR="006845D6" w:rsidRPr="00A017D2" w:rsidRDefault="006845D6" w:rsidP="006845D6">
      <w:pPr>
        <w:pStyle w:val="SingleTxtG"/>
      </w:pPr>
      <w:r>
        <w:t>7.5.11, CV4</w:t>
      </w:r>
      <w:r>
        <w:tab/>
        <w:t>Данная поправка касается только текста на французском языке.</w:t>
      </w:r>
    </w:p>
    <w:p w14:paraId="38243FCC" w14:textId="77777777" w:rsidR="006845D6" w:rsidRPr="00A017D2" w:rsidRDefault="006845D6" w:rsidP="006845D6">
      <w:pPr>
        <w:pStyle w:val="SingleTxtG"/>
        <w:rPr>
          <w:i/>
        </w:rPr>
      </w:pPr>
      <w:r>
        <w:rPr>
          <w:i/>
          <w:iCs/>
        </w:rPr>
        <w:t>(Справочный документ: неофициальный документ INF.20/Rev.1, предложение 4)</w:t>
      </w:r>
    </w:p>
    <w:p w14:paraId="61B04EFC" w14:textId="77777777" w:rsidR="006845D6" w:rsidRPr="00A017D2" w:rsidRDefault="006845D6" w:rsidP="006845D6">
      <w:pPr>
        <w:pStyle w:val="H1G"/>
      </w:pPr>
      <w:r>
        <w:tab/>
      </w:r>
      <w:r>
        <w:tab/>
      </w:r>
      <w:r>
        <w:rPr>
          <w:bCs/>
        </w:rPr>
        <w:t>Глава 8.2</w:t>
      </w:r>
    </w:p>
    <w:p w14:paraId="43D301D9" w14:textId="77777777" w:rsidR="006845D6" w:rsidRPr="00A017D2" w:rsidRDefault="006845D6" w:rsidP="006845D6">
      <w:pPr>
        <w:pStyle w:val="SingleTxtG"/>
      </w:pPr>
      <w:r>
        <w:t>8.2.2.8.6</w:t>
      </w:r>
      <w:r>
        <w:tab/>
        <w:t>Изменить следующим образом:</w:t>
      </w:r>
    </w:p>
    <w:p w14:paraId="10FAB5AE" w14:textId="77777777" w:rsidR="006845D6" w:rsidRPr="00A017D2" w:rsidRDefault="006845D6" w:rsidP="006845D6">
      <w:pPr>
        <w:pStyle w:val="SingleTxtG"/>
      </w:pPr>
      <w:r>
        <w:t>«8.2.2.8.6</w:t>
      </w:r>
      <w:r w:rsidR="0068583A">
        <w:tab/>
      </w:r>
      <w:r>
        <w:t>Договаривающиеся стороны передают секретариату ЕЭК пример национального образца каждого свидетельства, предназначенного для выдачи в соответствии с настоящим разделом. Договаривающиеся стороны передают также пояснения, позволяющие проверять соответствие свидетельств переданным примерам образцов. Секретариат размещает эту информацию на своем веб-сайте.».</w:t>
      </w:r>
    </w:p>
    <w:p w14:paraId="7D189180" w14:textId="77777777" w:rsidR="006845D6" w:rsidRPr="00A017D2" w:rsidRDefault="006845D6" w:rsidP="006845D6">
      <w:pPr>
        <w:pStyle w:val="SingleTxtG"/>
        <w:rPr>
          <w:i/>
        </w:rPr>
      </w:pPr>
      <w:r>
        <w:rPr>
          <w:i/>
          <w:iCs/>
        </w:rPr>
        <w:t>(Справочный документ: неофициальный документ INF.28/Rev.1 с поправками)</w:t>
      </w:r>
    </w:p>
    <w:p w14:paraId="3292CBAB" w14:textId="77777777" w:rsidR="006845D6" w:rsidRPr="00A017D2" w:rsidRDefault="006845D6" w:rsidP="006845D6">
      <w:pPr>
        <w:pStyle w:val="H1G"/>
      </w:pPr>
      <w:r>
        <w:tab/>
      </w:r>
      <w:r>
        <w:tab/>
      </w:r>
      <w:r>
        <w:rPr>
          <w:bCs/>
        </w:rPr>
        <w:t>Глава 8.5</w:t>
      </w:r>
    </w:p>
    <w:p w14:paraId="449C35D0" w14:textId="77777777" w:rsidR="006845D6" w:rsidRPr="00A017D2" w:rsidRDefault="006845D6" w:rsidP="006845D6">
      <w:pPr>
        <w:pStyle w:val="SingleTxtG"/>
      </w:pPr>
      <w:r>
        <w:t>8.5, S1 (6)</w:t>
      </w:r>
      <w:r>
        <w:tab/>
        <w:t>Во втором абзаце после перечня заменить «за этими веществами</w:t>
      </w:r>
      <w:r w:rsidR="00665825">
        <w:br/>
      </w:r>
      <w:r>
        <w:t>и изделиями должно осуществляться постоянное наблюдение, с тем чтобы предотвратить» на «за этими веществами и изделиями, когда на них распространяются положения раздела 1.10.3, должно осуществляться постоянное наблюдение</w:t>
      </w:r>
      <w:r w:rsidR="00665825">
        <w:br/>
      </w:r>
      <w:r>
        <w:t>в соответствии с планом обеспечения безопасности, предусмотренным</w:t>
      </w:r>
      <w:r w:rsidR="00665825">
        <w:br/>
      </w:r>
      <w:r>
        <w:t>в подразделе 1.10.3.2, с тем чтобы предотвратить».</w:t>
      </w:r>
    </w:p>
    <w:p w14:paraId="37C94C79" w14:textId="77777777" w:rsidR="006845D6" w:rsidRPr="00A017D2" w:rsidRDefault="006845D6" w:rsidP="006845D6">
      <w:pPr>
        <w:pStyle w:val="SingleTxtG"/>
      </w:pPr>
      <w:r>
        <w:rPr>
          <w:i/>
          <w:iCs/>
        </w:rPr>
        <w:t>(Справочный документ: ECE/TRANS/WP.15/2019/16)</w:t>
      </w:r>
    </w:p>
    <w:p w14:paraId="4087849D" w14:textId="77777777" w:rsidR="006845D6" w:rsidRPr="00A017D2" w:rsidRDefault="006845D6" w:rsidP="006845D6">
      <w:pPr>
        <w:pStyle w:val="SingleTxtG"/>
      </w:pPr>
      <w:r>
        <w:t>8.5, S16</w:t>
      </w:r>
      <w:r>
        <w:tab/>
        <w:t>Заменить второй абзац следующим текстом: «Кроме того, транспортные средства, перевозящие более 500 кг этих веществ, когда на них распространяются положения раздела 1.10.3, должны постоянно находиться под наблюдением</w:t>
      </w:r>
      <w:r w:rsidR="00665825">
        <w:br/>
      </w:r>
      <w:r>
        <w:t>в соответствии с планом обеспечения безопасности, предусмотренным в</w:t>
      </w:r>
      <w:r w:rsidR="00665825">
        <w:br/>
      </w:r>
      <w:r>
        <w:t>подразделе 1.10.3.2, с тем чтобы предотвратить любые злонамеренные действия и предупредить водителя и компетентные органы в случае потери груза или пожара.».</w:t>
      </w:r>
    </w:p>
    <w:p w14:paraId="29F75FE4" w14:textId="77777777" w:rsidR="006845D6" w:rsidRPr="00A017D2" w:rsidRDefault="006845D6" w:rsidP="006845D6">
      <w:pPr>
        <w:pStyle w:val="SingleTxtG"/>
      </w:pPr>
      <w:r>
        <w:rPr>
          <w:i/>
          <w:iCs/>
        </w:rPr>
        <w:t>(Справочный документ: ECE/TRANS/WP.15/2019/16)</w:t>
      </w:r>
    </w:p>
    <w:p w14:paraId="1226740A" w14:textId="77777777" w:rsidR="006845D6" w:rsidRPr="00A017D2" w:rsidRDefault="006845D6" w:rsidP="006845D6">
      <w:pPr>
        <w:pStyle w:val="SingleTxtG"/>
      </w:pPr>
      <w:r>
        <w:t>8.5, S21</w:t>
      </w:r>
      <w:r>
        <w:tab/>
        <w:t xml:space="preserve">Исключить второе предложение. После подпунктов добавить новый абзац следующего содержания: «Кроме того, за этими грузами, когда на них распространяются положения раздела 1.10.3, должно осуществляться постоянное наблюдение в соответствии с планом обеспечения безопасности, предусмотренным в </w:t>
      </w:r>
      <w:r>
        <w:lastRenderedPageBreak/>
        <w:t>подразделе 1.10.3.2, с тем чтобы предотвратить любые злонамеренные действия и предупредить водителя и компетентные органы в случае потери груза или пожара.».</w:t>
      </w:r>
    </w:p>
    <w:p w14:paraId="683E5EAD" w14:textId="77777777" w:rsidR="006845D6" w:rsidRPr="00A017D2" w:rsidRDefault="006845D6" w:rsidP="006845D6">
      <w:pPr>
        <w:pStyle w:val="SingleTxtG"/>
      </w:pPr>
      <w:r>
        <w:rPr>
          <w:i/>
          <w:iCs/>
        </w:rPr>
        <w:t>(Справочный документ: ECE/TRANS/WP.15/2019/16)</w:t>
      </w:r>
    </w:p>
    <w:p w14:paraId="3BC2F1C8" w14:textId="77777777" w:rsidR="006845D6" w:rsidRPr="00A017D2" w:rsidRDefault="006845D6" w:rsidP="006845D6">
      <w:pPr>
        <w:pStyle w:val="H1G"/>
      </w:pPr>
      <w:r>
        <w:tab/>
      </w:r>
      <w:r>
        <w:tab/>
      </w:r>
      <w:r>
        <w:rPr>
          <w:bCs/>
        </w:rPr>
        <w:t>Поправки в соответствии с документами ECE/TRANS/WP.15/244, ECE/TRANS/WP.15/246, ECE/TRANS/WP.15/AC.1/156,</w:t>
      </w:r>
      <w:r w:rsidR="0068583A">
        <w:rPr>
          <w:bCs/>
        </w:rPr>
        <w:br/>
      </w:r>
      <w:r>
        <w:rPr>
          <w:bCs/>
        </w:rPr>
        <w:t>приложение II, и ECE/TRANS/WP.15/AC.1/2019/22/Add.1, сведенные в неофициальный документ INF.7, приняты</w:t>
      </w:r>
      <w:r w:rsidR="0068583A">
        <w:rPr>
          <w:bCs/>
        </w:rPr>
        <w:br/>
      </w:r>
      <w:r>
        <w:rPr>
          <w:bCs/>
        </w:rPr>
        <w:t>со следующими изменениями:</w:t>
      </w:r>
    </w:p>
    <w:p w14:paraId="40C264D1" w14:textId="77777777" w:rsidR="006845D6" w:rsidRPr="00A017D2" w:rsidRDefault="006845D6" w:rsidP="006845D6">
      <w:pPr>
        <w:pStyle w:val="H23G"/>
      </w:pPr>
      <w:r>
        <w:tab/>
      </w:r>
      <w:r>
        <w:tab/>
      </w:r>
      <w:r>
        <w:rPr>
          <w:bCs/>
        </w:rPr>
        <w:t>Глава 1.6</w:t>
      </w:r>
    </w:p>
    <w:p w14:paraId="7CA2739F" w14:textId="77777777" w:rsidR="006845D6" w:rsidRPr="00A017D2" w:rsidRDefault="006845D6" w:rsidP="00665825">
      <w:pPr>
        <w:pStyle w:val="SingleTxtG"/>
        <w:tabs>
          <w:tab w:val="left" w:pos="2268"/>
        </w:tabs>
      </w:pPr>
      <w:r>
        <w:t>1.6.6.1</w:t>
      </w:r>
      <w:r w:rsidR="00665825">
        <w:tab/>
      </w:r>
      <w:r>
        <w:t>Данное изменение не касается теста на русском языке.</w:t>
      </w:r>
    </w:p>
    <w:p w14:paraId="7F3AA8D2" w14:textId="77777777" w:rsidR="006845D6" w:rsidRPr="00A017D2" w:rsidRDefault="006845D6" w:rsidP="006845D6">
      <w:pPr>
        <w:pStyle w:val="H23G"/>
      </w:pPr>
      <w:r>
        <w:tab/>
      </w:r>
      <w:r>
        <w:tab/>
      </w:r>
      <w:r>
        <w:rPr>
          <w:bCs/>
        </w:rPr>
        <w:t>Глава 2.2</w:t>
      </w:r>
    </w:p>
    <w:p w14:paraId="086B8F7B" w14:textId="77777777" w:rsidR="006845D6" w:rsidRPr="00A017D2" w:rsidRDefault="006845D6" w:rsidP="006845D6">
      <w:pPr>
        <w:pStyle w:val="SingleTxtG"/>
      </w:pPr>
      <w:r>
        <w:t>2.2.7.2.3.1.3</w:t>
      </w:r>
      <w:r>
        <w:tab/>
        <w:t>Данное изменение не касается теста на русском языке.</w:t>
      </w:r>
    </w:p>
    <w:p w14:paraId="216C19A8" w14:textId="77777777" w:rsidR="006845D6" w:rsidRPr="00A017D2" w:rsidRDefault="006845D6" w:rsidP="006845D6">
      <w:pPr>
        <w:pStyle w:val="H23G"/>
      </w:pPr>
      <w:r>
        <w:tab/>
      </w:r>
      <w:r>
        <w:tab/>
      </w:r>
      <w:r>
        <w:rPr>
          <w:bCs/>
        </w:rPr>
        <w:t>Глава 3.3</w:t>
      </w:r>
    </w:p>
    <w:p w14:paraId="4B210FCE" w14:textId="77777777" w:rsidR="006845D6" w:rsidRPr="00A017D2" w:rsidRDefault="006845D6" w:rsidP="006845D6">
      <w:pPr>
        <w:pStyle w:val="SingleTxtG"/>
      </w:pPr>
      <w:r>
        <w:t>СП 301</w:t>
      </w:r>
      <w:r>
        <w:tab/>
        <w:t>Во втором предложении исключить слова «и в последнем предложении».</w:t>
      </w:r>
    </w:p>
    <w:p w14:paraId="4E684081" w14:textId="77777777" w:rsidR="006845D6" w:rsidRPr="00A017D2" w:rsidRDefault="006845D6" w:rsidP="006845D6">
      <w:pPr>
        <w:pStyle w:val="SingleTxtG"/>
      </w:pPr>
      <w:r>
        <w:t>СП 327</w:t>
      </w:r>
      <w:r>
        <w:tab/>
        <w:t>Данное изменение не касается теста на русском языке.</w:t>
      </w:r>
    </w:p>
    <w:p w14:paraId="107F7992" w14:textId="77777777" w:rsidR="006845D6" w:rsidRPr="00A017D2" w:rsidRDefault="006845D6" w:rsidP="006845D6">
      <w:pPr>
        <w:pStyle w:val="SingleTxtG"/>
      </w:pPr>
      <w:r>
        <w:t>СП 363 l)</w:t>
      </w:r>
      <w:r>
        <w:tab/>
        <w:t>Заменить «транспортная единица» на «в случае перевозки, включающей проезд через туннели, на которые распространяются ограничения, транспортная единица». Исключить последнее предложение.</w:t>
      </w:r>
    </w:p>
    <w:p w14:paraId="05678E50" w14:textId="77777777" w:rsidR="006845D6" w:rsidRPr="00A017D2" w:rsidRDefault="006845D6" w:rsidP="006845D6">
      <w:pPr>
        <w:pStyle w:val="SingleTxtG"/>
      </w:pPr>
      <w:r>
        <w:rPr>
          <w:i/>
          <w:iCs/>
        </w:rPr>
        <w:t>(Справочный документ: ECE/TRANS/WP.15/2019/20 с поправками)</w:t>
      </w:r>
    </w:p>
    <w:p w14:paraId="70CB5658" w14:textId="77777777" w:rsidR="006845D6" w:rsidRPr="00A017D2" w:rsidRDefault="006845D6" w:rsidP="006845D6">
      <w:pPr>
        <w:pStyle w:val="H23G"/>
      </w:pPr>
      <w:r>
        <w:tab/>
      </w:r>
      <w:r>
        <w:tab/>
      </w:r>
      <w:r>
        <w:rPr>
          <w:bCs/>
        </w:rPr>
        <w:t>Глава 4.1</w:t>
      </w:r>
    </w:p>
    <w:p w14:paraId="43BC7284" w14:textId="77777777" w:rsidR="006845D6" w:rsidRPr="00A017D2" w:rsidRDefault="006845D6" w:rsidP="006845D6">
      <w:pPr>
        <w:pStyle w:val="SingleTxtG"/>
      </w:pPr>
      <w:r>
        <w:t>4.1.4.1, P003</w:t>
      </w:r>
      <w:r>
        <w:tab/>
        <w:t>В первой поправке заменить «Р801 (2)» на «Р801».</w:t>
      </w:r>
    </w:p>
    <w:p w14:paraId="2F82183B" w14:textId="77777777" w:rsidR="006845D6" w:rsidRPr="00A017D2" w:rsidRDefault="006845D6" w:rsidP="006845D6">
      <w:pPr>
        <w:pStyle w:val="SingleTxtG"/>
        <w:rPr>
          <w:i/>
        </w:rPr>
      </w:pPr>
      <w:r>
        <w:rPr>
          <w:i/>
          <w:iCs/>
        </w:rPr>
        <w:t>(Справочный документ: неофициальный документ INF.27)</w:t>
      </w:r>
    </w:p>
    <w:p w14:paraId="2CE866F4" w14:textId="77777777" w:rsidR="006845D6" w:rsidRPr="00A017D2" w:rsidRDefault="006845D6" w:rsidP="006845D6">
      <w:pPr>
        <w:pStyle w:val="SingleTxtG"/>
      </w:pPr>
      <w:r>
        <w:t>4.1.8.6</w:t>
      </w:r>
      <w:r>
        <w:tab/>
      </w:r>
      <w:r>
        <w:tab/>
        <w:t>Исключить данную поправку.</w:t>
      </w:r>
    </w:p>
    <w:p w14:paraId="6AC2581C" w14:textId="77777777" w:rsidR="006845D6" w:rsidRPr="00A017D2" w:rsidRDefault="006845D6" w:rsidP="006845D6">
      <w:pPr>
        <w:pStyle w:val="H23G"/>
      </w:pPr>
      <w:r>
        <w:tab/>
      </w:r>
      <w:r>
        <w:tab/>
      </w:r>
      <w:r>
        <w:rPr>
          <w:bCs/>
        </w:rPr>
        <w:t>Глава 5.4</w:t>
      </w:r>
    </w:p>
    <w:p w14:paraId="3CBB103A" w14:textId="77777777" w:rsidR="006845D6" w:rsidRPr="00A017D2" w:rsidRDefault="006845D6" w:rsidP="006845D6">
      <w:pPr>
        <w:pStyle w:val="SingleTxtG"/>
      </w:pPr>
      <w:r>
        <w:t>5.4.1.1.1 k)</w:t>
      </w:r>
      <w:r>
        <w:tab/>
        <w:t>Изменить поправку следующим образом:</w:t>
      </w:r>
    </w:p>
    <w:p w14:paraId="6F6A43AE" w14:textId="77777777" w:rsidR="006845D6" w:rsidRPr="00A017D2" w:rsidRDefault="006845D6" w:rsidP="0068583A">
      <w:pPr>
        <w:pStyle w:val="SingleTxtG"/>
        <w:tabs>
          <w:tab w:val="left" w:pos="2548"/>
        </w:tabs>
      </w:pPr>
      <w:r>
        <w:t>«5.4.1.1.1 k)</w:t>
      </w:r>
      <w:r>
        <w:tab/>
        <w:t>Заменить существующий текст этого подпункта следующим текстом: "в случае перевозки, включающей проезд через туннели, в отношении которых применяются ограничения на проезд транспортных средств, перевозящих опасные грузы, код ограничения проезда через туннели прописными буквами в круглых скобках или знак "(</w:t>
      </w:r>
      <w:r w:rsidR="00665825">
        <w:t>-</w:t>
      </w:r>
      <w:r>
        <w:t>)", указанный в колонке 15 таблицы А главы 3.2."».</w:t>
      </w:r>
    </w:p>
    <w:p w14:paraId="5AB35668" w14:textId="77777777" w:rsidR="006845D6" w:rsidRPr="00A017D2" w:rsidRDefault="006845D6" w:rsidP="006845D6">
      <w:pPr>
        <w:pStyle w:val="SingleTxtG"/>
      </w:pPr>
      <w:r>
        <w:rPr>
          <w:i/>
          <w:iCs/>
        </w:rPr>
        <w:t>(Справочный документ: ECE/TRANS/WP.15/2019/20 с поправками)</w:t>
      </w:r>
    </w:p>
    <w:p w14:paraId="2D06B8B6" w14:textId="77777777" w:rsidR="006845D6" w:rsidRPr="00A017D2" w:rsidRDefault="006845D6" w:rsidP="006845D6">
      <w:pPr>
        <w:pStyle w:val="H23G"/>
      </w:pPr>
      <w:r>
        <w:tab/>
      </w:r>
      <w:r>
        <w:tab/>
      </w:r>
      <w:r>
        <w:rPr>
          <w:bCs/>
        </w:rPr>
        <w:t>Глава 5.5</w:t>
      </w:r>
    </w:p>
    <w:p w14:paraId="75E8EB4A" w14:textId="77777777" w:rsidR="006845D6" w:rsidRPr="0055333C" w:rsidRDefault="006845D6" w:rsidP="006845D6">
      <w:pPr>
        <w:pStyle w:val="SingleTxtG"/>
      </w:pPr>
      <w:r>
        <w:t>5.5.3.6.1 a)</w:t>
      </w:r>
      <w:r>
        <w:tab/>
        <w:t>Данное изменение не касается теста на русском языке.</w:t>
      </w:r>
    </w:p>
    <w:p w14:paraId="03977989" w14:textId="77777777" w:rsidR="006845D6" w:rsidRPr="00A017D2" w:rsidRDefault="006845D6" w:rsidP="006845D6">
      <w:pPr>
        <w:pStyle w:val="SingleTxtG"/>
      </w:pPr>
      <w:r>
        <w:t>5.5.3.6.1 b)</w:t>
      </w:r>
      <w:r>
        <w:tab/>
        <w:t>Данное изменение не касается теста на русском языке.</w:t>
      </w:r>
    </w:p>
    <w:p w14:paraId="651E35CA" w14:textId="77777777" w:rsidR="006845D6" w:rsidRPr="00A017D2" w:rsidRDefault="006845D6" w:rsidP="006845D6">
      <w:pPr>
        <w:pStyle w:val="H23G"/>
      </w:pPr>
      <w:r>
        <w:tab/>
      </w:r>
      <w:r>
        <w:tab/>
      </w:r>
      <w:r>
        <w:rPr>
          <w:bCs/>
        </w:rPr>
        <w:t>Глава 6.2</w:t>
      </w:r>
    </w:p>
    <w:p w14:paraId="530268FD" w14:textId="77777777" w:rsidR="006845D6" w:rsidRPr="00A017D2" w:rsidRDefault="006845D6" w:rsidP="006845D6">
      <w:pPr>
        <w:pStyle w:val="SingleTxtG"/>
      </w:pPr>
      <w:r>
        <w:t>Снять квадратные скобки (в трех случаях).</w:t>
      </w:r>
    </w:p>
    <w:p w14:paraId="1E828D40" w14:textId="77777777" w:rsidR="006845D6" w:rsidRPr="00A017D2" w:rsidRDefault="006845D6" w:rsidP="006845D6">
      <w:pPr>
        <w:pStyle w:val="H23G"/>
      </w:pPr>
      <w:r>
        <w:tab/>
      </w:r>
      <w:r>
        <w:tab/>
      </w:r>
      <w:r>
        <w:rPr>
          <w:bCs/>
        </w:rPr>
        <w:t>Глава 6.7</w:t>
      </w:r>
    </w:p>
    <w:p w14:paraId="117193D7" w14:textId="77777777" w:rsidR="006845D6" w:rsidRPr="00A017D2" w:rsidRDefault="006845D6" w:rsidP="006845D6">
      <w:pPr>
        <w:pStyle w:val="SingleTxtG"/>
      </w:pPr>
      <w:r>
        <w:t>6.7.2.19.6</w:t>
      </w:r>
      <w:r>
        <w:tab/>
        <w:t>Заменить «Проверка и наполнение переносных цистерн» на «Проверка</w:t>
      </w:r>
      <w:r w:rsidR="0068583A">
        <w:br/>
      </w:r>
      <w:r>
        <w:t>и испытание переносных цистерн и их наполнение».</w:t>
      </w:r>
    </w:p>
    <w:p w14:paraId="4D414C70" w14:textId="77777777" w:rsidR="006845D6" w:rsidRPr="00A017D2" w:rsidRDefault="006845D6" w:rsidP="006845D6">
      <w:pPr>
        <w:pStyle w:val="SingleTxtG"/>
      </w:pPr>
      <w:r>
        <w:lastRenderedPageBreak/>
        <w:t>6.7.3.15.6</w:t>
      </w:r>
      <w:r>
        <w:tab/>
        <w:t>Заменить «Проверка и наполнение переносных цистерн» на «Проверка</w:t>
      </w:r>
      <w:r w:rsidR="0068583A">
        <w:br/>
      </w:r>
      <w:r>
        <w:t>и испытание переносных цистерн и их наполнение».</w:t>
      </w:r>
    </w:p>
    <w:p w14:paraId="5D1E3A67" w14:textId="77777777" w:rsidR="006845D6" w:rsidRPr="00A017D2" w:rsidRDefault="006845D6" w:rsidP="006845D6">
      <w:pPr>
        <w:pStyle w:val="SingleTxtG"/>
      </w:pPr>
      <w:r>
        <w:t>6.7.4.14.6</w:t>
      </w:r>
      <w:r>
        <w:tab/>
        <w:t>Заменить «Проверка и наполнение переносных цистерн» на «Проверка</w:t>
      </w:r>
      <w:r w:rsidR="0068583A">
        <w:br/>
      </w:r>
      <w:r>
        <w:t>и испытание переносных цистерн и их наполнение».</w:t>
      </w:r>
    </w:p>
    <w:p w14:paraId="6BB379D3" w14:textId="77777777" w:rsidR="006845D6" w:rsidRPr="00A017D2" w:rsidRDefault="006845D6" w:rsidP="006845D6">
      <w:pPr>
        <w:pStyle w:val="H23G"/>
      </w:pPr>
      <w:r>
        <w:tab/>
      </w:r>
      <w:r>
        <w:tab/>
      </w:r>
      <w:r>
        <w:rPr>
          <w:bCs/>
        </w:rPr>
        <w:t>Глава 6.8</w:t>
      </w:r>
    </w:p>
    <w:p w14:paraId="5F558FE2" w14:textId="77777777" w:rsidR="006845D6" w:rsidRPr="00A017D2" w:rsidRDefault="006845D6" w:rsidP="006845D6">
      <w:pPr>
        <w:pStyle w:val="SingleTxtG"/>
      </w:pPr>
      <w:r>
        <w:t>6.8.2.1.18</w:t>
      </w:r>
      <w:r>
        <w:tab/>
        <w:t xml:space="preserve">Снять квадратные скобки. В конце нового текста добавить следующее предложение: «См. "Руководящие </w:t>
      </w:r>
      <w:r w:rsidR="008B3711">
        <w:t>принципы</w:t>
      </w:r>
      <w:r>
        <w:t>, касающиеся применения сноски 3 к пункту 6.8.2.1.18 ДОПОГ" на веб-сайте секретариата ЕЭК (</w:t>
      </w:r>
      <w:hyperlink r:id="rId8" w:history="1">
        <w:r w:rsidRPr="00665825">
          <w:rPr>
            <w:rStyle w:val="Hyperlink"/>
            <w:color w:val="auto"/>
          </w:rPr>
          <w:t>http://www.unece.org/ trans/danger/danger.html</w:t>
        </w:r>
      </w:hyperlink>
      <w:r>
        <w:t>).».</w:t>
      </w:r>
    </w:p>
    <w:p w14:paraId="707DB13B" w14:textId="77777777" w:rsidR="006845D6" w:rsidRDefault="006845D6" w:rsidP="006845D6">
      <w:pPr>
        <w:pStyle w:val="SingleTxtG"/>
        <w:rPr>
          <w:i/>
          <w:iCs/>
        </w:rPr>
      </w:pPr>
      <w:r>
        <w:rPr>
          <w:i/>
          <w:iCs/>
        </w:rPr>
        <w:t>(Справочный документ: неофициальный документ INF.8, сопутствующая поправка)</w:t>
      </w:r>
    </w:p>
    <w:p w14:paraId="2105265D" w14:textId="77777777" w:rsidR="00C878CE" w:rsidRPr="00A017D2" w:rsidRDefault="00C878CE" w:rsidP="00C878CE">
      <w:pPr>
        <w:pStyle w:val="HChG"/>
        <w:pageBreakBefore/>
        <w:spacing w:before="0"/>
      </w:pPr>
      <w:r>
        <w:rPr>
          <w:bCs/>
        </w:rPr>
        <w:lastRenderedPageBreak/>
        <w:t>Приложение II</w:t>
      </w:r>
    </w:p>
    <w:p w14:paraId="5D9D7010" w14:textId="77777777" w:rsidR="00C878CE" w:rsidRPr="00A017D2" w:rsidRDefault="00C878CE" w:rsidP="00C878CE">
      <w:pPr>
        <w:pStyle w:val="SingleTxtG"/>
        <w:jc w:val="right"/>
      </w:pPr>
      <w:r>
        <w:t>[Подлинный текст на английском и французском языках]</w:t>
      </w:r>
    </w:p>
    <w:p w14:paraId="7BE0EB14" w14:textId="77777777" w:rsidR="00C878CE" w:rsidRPr="00A017D2" w:rsidRDefault="00C878CE" w:rsidP="00C878CE">
      <w:pPr>
        <w:pStyle w:val="HChG"/>
      </w:pPr>
      <w:r>
        <w:tab/>
      </w:r>
      <w:r>
        <w:tab/>
      </w:r>
      <w:r>
        <w:rPr>
          <w:bCs/>
        </w:rPr>
        <w:t>Руководящие принципы, касающиеся применения сноски 3 к пункту 6.8.2.1.18 ДОПОГ</w:t>
      </w:r>
    </w:p>
    <w:p w14:paraId="7EA7533A" w14:textId="77777777" w:rsidR="00C878CE" w:rsidRPr="00DC5244" w:rsidRDefault="00C878CE" w:rsidP="00C878CE">
      <w:pPr>
        <w:pStyle w:val="SingleTxtG"/>
      </w:pPr>
      <w:r w:rsidRPr="00491F7F">
        <w:tab/>
      </w:r>
      <w:r w:rsidRPr="00DC5244">
        <w:t>В целях обеспечения безопасной конструкции цистерн для их безопасной эксплуатации в соответствии со снос</w:t>
      </w:r>
      <w:r>
        <w:t>кой 3 к пункту 6.8.2.1.18 ДОПОГ</w:t>
      </w:r>
      <w:r w:rsidRPr="00DC5244">
        <w:t xml:space="preserve"> в отношении формы поперечного се</w:t>
      </w:r>
      <w:r>
        <w:t>чения корпусов согласно</w:t>
      </w:r>
      <w:r w:rsidRPr="00DC5244">
        <w:t xml:space="preserve"> пункт</w:t>
      </w:r>
      <w:r>
        <w:t>у</w:t>
      </w:r>
      <w:r w:rsidRPr="00DC5244">
        <w:t xml:space="preserve"> 6.8.2.1.14 а) ДОПОГ</w:t>
      </w:r>
      <w:r w:rsidR="007F1E0B">
        <w:t>,</w:t>
      </w:r>
      <w:r w:rsidRPr="00DC5244">
        <w:t xml:space="preserve"> ниже воспроизводятся требования пункта 6.1 будущего стандарта EN 13094:2020,</w:t>
      </w:r>
      <w:r w:rsidR="007F1E0B">
        <w:br/>
      </w:r>
      <w:r w:rsidRPr="00DC5244">
        <w:t>на который должна быть сделана ссылка в пункте 6.8.2.6.1 ДОПОГ, для целей проектирования и изготовления цистерн в соответствии с пунктом 6.8.2.1.14 а) ДОПОГ:</w:t>
      </w:r>
    </w:p>
    <w:p w14:paraId="7430C6BD" w14:textId="77777777" w:rsidR="00C878CE" w:rsidRPr="00DC5244" w:rsidRDefault="00C878CE" w:rsidP="00C878CE">
      <w:pPr>
        <w:pStyle w:val="H1G"/>
      </w:pPr>
      <w:r>
        <w:tab/>
        <w:t>1.</w:t>
      </w:r>
      <w:r>
        <w:tab/>
      </w:r>
      <w:r>
        <w:rPr>
          <w:bCs/>
        </w:rPr>
        <w:t>Поперечное сечение корпуса</w:t>
      </w:r>
    </w:p>
    <w:p w14:paraId="0E452571" w14:textId="77777777" w:rsidR="00C878CE" w:rsidRPr="00DC5244" w:rsidRDefault="00C878CE" w:rsidP="00C878CE">
      <w:pPr>
        <w:pStyle w:val="H23G"/>
      </w:pPr>
      <w:r>
        <w:tab/>
        <w:t>1.1</w:t>
      </w:r>
      <w:r>
        <w:tab/>
      </w:r>
      <w:r>
        <w:rPr>
          <w:bCs/>
        </w:rPr>
        <w:t>Общие положения</w:t>
      </w:r>
    </w:p>
    <w:p w14:paraId="0DBA1F5E" w14:textId="77777777" w:rsidR="00C878CE" w:rsidRPr="00DC5244" w:rsidRDefault="00C878CE" w:rsidP="00C878CE">
      <w:pPr>
        <w:pStyle w:val="SingleTxtG"/>
      </w:pPr>
      <w:r>
        <w:t>Корпус может иметь круглую, эллиптическую или иную форму поперечного сечения (включая прямоугольную) или комбинации таких форм.</w:t>
      </w:r>
    </w:p>
    <w:p w14:paraId="38521F48" w14:textId="77777777" w:rsidR="00C878CE" w:rsidRPr="00DC5244" w:rsidRDefault="00C878CE" w:rsidP="00C878CE">
      <w:pPr>
        <w:pStyle w:val="SingleTxtG"/>
      </w:pPr>
      <w:r>
        <w:t>Если для поперечного сечения используется комбинация различных форм,</w:t>
      </w:r>
      <w:r w:rsidR="007F1E0B">
        <w:br/>
      </w:r>
      <w:r>
        <w:t>то требуемой минимальной толщиной для всего поперечного сечения в данной точке в соответствии с приложением 1 должна быть наибольшая минимальная толщина, требуемая для используемых форм.</w:t>
      </w:r>
    </w:p>
    <w:p w14:paraId="4186E798" w14:textId="77777777" w:rsidR="00C878CE" w:rsidRPr="00DC5244" w:rsidRDefault="00C878CE" w:rsidP="00C878CE">
      <w:pPr>
        <w:pStyle w:val="H23G"/>
      </w:pPr>
      <w:r>
        <w:tab/>
        <w:t>1.2</w:t>
      </w:r>
      <w:r>
        <w:tab/>
      </w:r>
      <w:r>
        <w:rPr>
          <w:bCs/>
        </w:rPr>
        <w:t>Требования к корпусам с некруглым поперечным сечением</w:t>
      </w:r>
    </w:p>
    <w:p w14:paraId="6F6F9545" w14:textId="77777777" w:rsidR="00C878CE" w:rsidRPr="00DC5244" w:rsidRDefault="00C878CE" w:rsidP="00C878CE">
      <w:pPr>
        <w:pStyle w:val="SingleTxtG"/>
      </w:pPr>
      <w:r>
        <w:t>a)</w:t>
      </w:r>
      <w:r>
        <w:tab/>
        <w:t>Радиус выпуклости стенки корпуса не должен превышать 2 м по боковым сторонам и 3 м сверху и снизу;</w:t>
      </w:r>
    </w:p>
    <w:p w14:paraId="26BE7D37" w14:textId="77777777" w:rsidR="00C878CE" w:rsidRPr="00DC5244" w:rsidRDefault="00C878CE" w:rsidP="00C878CE">
      <w:pPr>
        <w:pStyle w:val="SingleTxtG"/>
      </w:pPr>
      <w:r>
        <w:t>b)</w:t>
      </w:r>
      <w:r>
        <w:tab/>
        <w:t>минимальный радиус соединения верхней/нижней и боковой выпуклых частей не должен превышать 200 мм.</w:t>
      </w:r>
    </w:p>
    <w:p w14:paraId="74D67846" w14:textId="77777777" w:rsidR="00C878CE" w:rsidRPr="00DC5244" w:rsidRDefault="00C878CE" w:rsidP="00C878CE">
      <w:pPr>
        <w:pStyle w:val="SingleTxtG"/>
      </w:pPr>
      <w:r>
        <w:tab/>
      </w:r>
      <w:r>
        <w:rPr>
          <w:b/>
          <w:bCs/>
          <w:i/>
          <w:iCs/>
        </w:rPr>
        <w:t>ПРИМЕЧАНИЕ:</w:t>
      </w:r>
      <w:r>
        <w:rPr>
          <w:i/>
          <w:iCs/>
        </w:rPr>
        <w:t xml:space="preserve"> Эквивалентный диаметр для некруглого поперечного сечения рассчитывается по формуле</w:t>
      </w:r>
      <m:oMath>
        <m:r>
          <w:rPr>
            <w:rFonts w:ascii="Cambria Math" w:hAnsi="Cambria Math"/>
          </w:rPr>
          <m:t xml:space="preserve"> </m:t>
        </m:r>
        <m:r>
          <w:rPr>
            <w:rFonts w:ascii="Cambria Math" w:hAnsi="Cambria Math"/>
            <w:lang w:val="fr-FR" w:eastAsia="de-DE"/>
          </w:rPr>
          <m:t>D</m:t>
        </m:r>
        <m:r>
          <w:rPr>
            <w:rFonts w:ascii="Cambria Math" w:hAnsi="Cambria Math"/>
            <w:lang w:eastAsia="de-DE"/>
          </w:rPr>
          <m:t>=2</m:t>
        </m:r>
        <m:rad>
          <m:radPr>
            <m:degHide m:val="1"/>
            <m:ctrlPr>
              <w:rPr>
                <w:rFonts w:ascii="Cambria Math" w:hAnsi="Cambria Math"/>
                <w:i/>
                <w:lang w:val="fr-FR" w:eastAsia="de-DE"/>
              </w:rPr>
            </m:ctrlPr>
          </m:radPr>
          <m:deg/>
          <m:e>
            <m:f>
              <m:fPr>
                <m:ctrlPr>
                  <w:rPr>
                    <w:rFonts w:ascii="Cambria Math" w:hAnsi="Cambria Math"/>
                    <w:i/>
                    <w:lang w:val="fr-FR" w:eastAsia="de-DE"/>
                  </w:rPr>
                </m:ctrlPr>
              </m:fPr>
              <m:num>
                <m:r>
                  <m:rPr>
                    <m:sty m:val="p"/>
                  </m:rPr>
                  <w:rPr>
                    <w:rFonts w:ascii="Cambria Math" w:hAnsi="Cambria Math"/>
                    <w:lang w:val="fr-FR" w:eastAsia="de-DE"/>
                  </w:rPr>
                  <m:t>S</m:t>
                </m:r>
                <m:r>
                  <m:rPr>
                    <m:sty m:val="p"/>
                  </m:rPr>
                  <w:rPr>
                    <w:rFonts w:ascii="Cambria Math" w:hAnsi="Cambria Math"/>
                    <w:vertAlign w:val="subscript"/>
                    <w:lang w:val="fr-FR" w:eastAsia="de-DE"/>
                  </w:rPr>
                  <m:t>t</m:t>
                </m:r>
              </m:num>
              <m:den>
                <m:r>
                  <w:rPr>
                    <w:rFonts w:ascii="Cambria Math" w:hAnsi="Cambria Math"/>
                    <w:i/>
                    <w:lang w:val="fr-FR" w:eastAsia="de-DE"/>
                  </w:rPr>
                  <w:sym w:font="Symbol" w:char="F070"/>
                </m:r>
              </m:den>
            </m:f>
          </m:e>
        </m:rad>
      </m:oMath>
      <w:r>
        <w:rPr>
          <w:i/>
          <w:lang w:eastAsia="de-DE"/>
        </w:rPr>
        <w:t xml:space="preserve"> ,</w:t>
      </w:r>
      <w:r w:rsidRPr="00DC5244">
        <w:rPr>
          <w:i/>
          <w:iCs/>
        </w:rPr>
        <w:t xml:space="preserve"> </w:t>
      </w:r>
      <w:r>
        <w:rPr>
          <w:i/>
          <w:iCs/>
        </w:rPr>
        <w:t>где S</w:t>
      </w:r>
      <w:r w:rsidRPr="007F1E0B">
        <w:rPr>
          <w:i/>
          <w:iCs/>
          <w:vertAlign w:val="subscript"/>
        </w:rPr>
        <w:t>t</w:t>
      </w:r>
      <w:r>
        <w:rPr>
          <w:i/>
          <w:iCs/>
        </w:rPr>
        <w:t xml:space="preserve"> – площадь внутреннего поперечного сечения корпуса.</w:t>
      </w:r>
    </w:p>
    <w:p w14:paraId="62D118B4" w14:textId="77777777" w:rsidR="00C878CE" w:rsidRPr="00E43F06" w:rsidRDefault="00C878CE" w:rsidP="00C878CE">
      <w:pPr>
        <w:pStyle w:val="H23G"/>
      </w:pPr>
      <w:r>
        <w:tab/>
        <w:t>1.3</w:t>
      </w:r>
      <w:r>
        <w:tab/>
      </w:r>
      <w:r>
        <w:rPr>
          <w:bCs/>
        </w:rPr>
        <w:t>Отстойники и другие выступы с внешней стороны корпуса</w:t>
      </w:r>
    </w:p>
    <w:p w14:paraId="0AAD943A" w14:textId="77777777" w:rsidR="00C878CE" w:rsidRPr="00E43F06" w:rsidRDefault="00C878CE" w:rsidP="00C878CE">
      <w:pPr>
        <w:pStyle w:val="SingleTxtG"/>
      </w:pPr>
      <w:r>
        <w:t>1.3.1</w:t>
      </w:r>
      <w:r>
        <w:tab/>
        <w:t>Выступы за пределами основного поперечного сечения корпуса должны быть сведены к минимуму, и защита должна обеспечиваться со всех сторон корпуса, кроме тех случаев, когда она обеспечивается компонентами транспортного средства (например, элементами шасси, компонентами подвески, осями и т.</w:t>
      </w:r>
      <w:r w:rsidR="007F1E0B">
        <w:t> </w:t>
      </w:r>
      <w:r>
        <w:t>д.). Площадь поперечного сечения каждого выступа не должна превышать 10% площади поперечного сечения корпуса в данной точке без выступа. Если выступ не защищен, толщина должна быть не меньше толщины, указанной для корпуса в приложении 1. Если выступ защищен, толщина его стенки должна быть такой же, как у корпуса.</w:t>
      </w:r>
    </w:p>
    <w:p w14:paraId="401C1896" w14:textId="77777777" w:rsidR="00C878CE" w:rsidRPr="00E43F06" w:rsidRDefault="00C878CE" w:rsidP="00C878CE">
      <w:pPr>
        <w:pStyle w:val="SingleTxtG"/>
      </w:pPr>
      <w:r>
        <w:t>1.3.2</w:t>
      </w:r>
      <w:r>
        <w:tab/>
        <w:t>Корпуса и их секции могут быть оборудованы отстойниками и/или внутренними сливами для того, чтобы:</w:t>
      </w:r>
    </w:p>
    <w:p w14:paraId="10E81015" w14:textId="77777777" w:rsidR="00C878CE" w:rsidRPr="00B6379D" w:rsidRDefault="00C878CE" w:rsidP="00C878CE">
      <w:pPr>
        <w:pStyle w:val="Bullet1G"/>
        <w:numPr>
          <w:ilvl w:val="0"/>
          <w:numId w:val="23"/>
        </w:numPr>
        <w:kinsoku w:val="0"/>
        <w:overflowPunct w:val="0"/>
        <w:autoSpaceDE w:val="0"/>
        <w:autoSpaceDN w:val="0"/>
        <w:adjustRightInd w:val="0"/>
        <w:snapToGrid w:val="0"/>
      </w:pPr>
      <w:r>
        <w:t>содействовать полной выгрузке перевозимого вещества;</w:t>
      </w:r>
    </w:p>
    <w:p w14:paraId="31BDA416" w14:textId="77777777" w:rsidR="00C878CE" w:rsidRPr="00B6379D" w:rsidRDefault="00C878CE" w:rsidP="00C878CE">
      <w:pPr>
        <w:pStyle w:val="Bullet1G"/>
        <w:numPr>
          <w:ilvl w:val="0"/>
          <w:numId w:val="23"/>
        </w:numPr>
        <w:kinsoku w:val="0"/>
        <w:overflowPunct w:val="0"/>
        <w:autoSpaceDE w:val="0"/>
        <w:autoSpaceDN w:val="0"/>
        <w:adjustRightInd w:val="0"/>
        <w:snapToGrid w:val="0"/>
      </w:pPr>
      <w:r>
        <w:t>облегчить удаление увлекаемой воды из перевозимого вещества; или</w:t>
      </w:r>
    </w:p>
    <w:p w14:paraId="534CAB25" w14:textId="77777777" w:rsidR="00C878CE" w:rsidRPr="00B6379D" w:rsidRDefault="00C878CE" w:rsidP="00C878CE">
      <w:pPr>
        <w:pStyle w:val="Bullet1G"/>
        <w:numPr>
          <w:ilvl w:val="0"/>
          <w:numId w:val="23"/>
        </w:numPr>
        <w:kinsoku w:val="0"/>
        <w:overflowPunct w:val="0"/>
        <w:autoSpaceDE w:val="0"/>
        <w:autoSpaceDN w:val="0"/>
        <w:adjustRightInd w:val="0"/>
        <w:snapToGrid w:val="0"/>
      </w:pPr>
      <w:r>
        <w:t>разместить нижний клапан вдали от того места, где существует опасность повреждения, например рядом с секцией сцепки на полуприцепе.</w:t>
      </w:r>
    </w:p>
    <w:p w14:paraId="3F4E8B66" w14:textId="77777777" w:rsidR="00C878CE" w:rsidRPr="00E43F06" w:rsidRDefault="00C878CE" w:rsidP="00C878CE">
      <w:pPr>
        <w:pStyle w:val="SingleTxtG"/>
      </w:pPr>
      <w:r>
        <w:t>Отстойники не должны выступать более чем на 150 мм от контура корпуса.</w:t>
      </w:r>
    </w:p>
    <w:p w14:paraId="4346A38B" w14:textId="77777777" w:rsidR="00C878CE" w:rsidRPr="00E43F06" w:rsidRDefault="00C878CE" w:rsidP="00C878CE">
      <w:pPr>
        <w:pStyle w:val="SingleTxtG"/>
      </w:pPr>
      <w:r>
        <w:lastRenderedPageBreak/>
        <w:t>Внутренние сливы и отстойники должны быть изготовлены из того же материала, что и корпус, к которому они крепятся; допускается использование листового материала. Их минимальная толщина должна быть по крайней мере равна толщине корпуса.</w:t>
      </w:r>
    </w:p>
    <w:p w14:paraId="07FCDD06" w14:textId="77777777" w:rsidR="00C878CE" w:rsidRPr="00E43F06" w:rsidRDefault="00C878CE" w:rsidP="00C878CE">
      <w:pPr>
        <w:pStyle w:val="SingleTxtG"/>
      </w:pPr>
      <w:r>
        <w:t>Отстойник может состоять из вертикальной цилиндрической секции в сочетании с секциями внутренних или внешних сливов для опускания монтажного фланца нижнего клапана.</w:t>
      </w:r>
    </w:p>
    <w:p w14:paraId="0AB7D446" w14:textId="77777777" w:rsidR="00C878CE" w:rsidRPr="00E43F06" w:rsidRDefault="00C878CE" w:rsidP="00C878CE">
      <w:pPr>
        <w:pStyle w:val="H23G"/>
      </w:pPr>
      <w:r>
        <w:tab/>
        <w:t>1.4</w:t>
      </w:r>
      <w:r>
        <w:tab/>
      </w:r>
      <w:r>
        <w:rPr>
          <w:bCs/>
        </w:rPr>
        <w:t>Вырезанные секции в пределах контура боковой стороны или нижней стороны корпуса</w:t>
      </w:r>
    </w:p>
    <w:p w14:paraId="49573189" w14:textId="77777777" w:rsidR="00C878CE" w:rsidRPr="00E43F06" w:rsidRDefault="00C878CE" w:rsidP="00C878CE">
      <w:pPr>
        <w:pStyle w:val="H4G"/>
      </w:pPr>
      <w:r>
        <w:tab/>
        <w:t>1.4.1</w:t>
      </w:r>
      <w:r>
        <w:tab/>
      </w:r>
      <w:r>
        <w:rPr>
          <w:iCs/>
        </w:rPr>
        <w:t>Боковые вырезы для размещения эксплуатационного оборудования</w:t>
      </w:r>
    </w:p>
    <w:p w14:paraId="31141FC6" w14:textId="720DFFFC" w:rsidR="00C878CE" w:rsidRPr="00E43F06" w:rsidRDefault="00C878CE" w:rsidP="00C878CE">
      <w:pPr>
        <w:pStyle w:val="SingleTxtG"/>
      </w:pPr>
      <w:r>
        <w:t>Боковые вырезы, обеспечивающие пространство для размещения эксплуатационного оборудования, такого как, например</w:t>
      </w:r>
      <w:r w:rsidR="00563187">
        <w:t>,</w:t>
      </w:r>
      <w:r>
        <w:t xml:space="preserve"> расходомеры, должны проектироваться в соответствии со следующими критериями:</w:t>
      </w:r>
    </w:p>
    <w:p w14:paraId="6C13C1F3" w14:textId="77777777" w:rsidR="00C878CE" w:rsidRPr="00DE36B7" w:rsidRDefault="00C878CE" w:rsidP="00C878CE">
      <w:pPr>
        <w:pStyle w:val="Bullet1G"/>
        <w:numPr>
          <w:ilvl w:val="0"/>
          <w:numId w:val="23"/>
        </w:numPr>
        <w:kinsoku w:val="0"/>
        <w:overflowPunct w:val="0"/>
        <w:autoSpaceDE w:val="0"/>
        <w:autoSpaceDN w:val="0"/>
        <w:adjustRightInd w:val="0"/>
        <w:snapToGrid w:val="0"/>
      </w:pPr>
      <w:r>
        <w:t>общая площадь поперечного сечения вырезов в любой точке не должна превышать 20% общей площади поперечного сечения корпуса без вырезов в том месте, где расположены вырезы;</w:t>
      </w:r>
    </w:p>
    <w:p w14:paraId="4D046B02" w14:textId="77777777" w:rsidR="00C878CE" w:rsidRPr="00DE36B7" w:rsidRDefault="00C878CE" w:rsidP="00C878CE">
      <w:pPr>
        <w:pStyle w:val="Bullet1G"/>
        <w:numPr>
          <w:ilvl w:val="0"/>
          <w:numId w:val="23"/>
        </w:numPr>
        <w:kinsoku w:val="0"/>
        <w:overflowPunct w:val="0"/>
        <w:autoSpaceDE w:val="0"/>
        <w:autoSpaceDN w:val="0"/>
        <w:adjustRightInd w:val="0"/>
        <w:snapToGrid w:val="0"/>
      </w:pPr>
      <w:r>
        <w:t>длина выреза не должна превышать 40% длины корпуса и в любом случае не должна превышать 1 400 мм;</w:t>
      </w:r>
    </w:p>
    <w:p w14:paraId="3D89FC93" w14:textId="77777777" w:rsidR="00C878CE" w:rsidRPr="00DE36B7" w:rsidRDefault="00C878CE" w:rsidP="00C878CE">
      <w:pPr>
        <w:pStyle w:val="Bullet1G"/>
        <w:numPr>
          <w:ilvl w:val="0"/>
          <w:numId w:val="23"/>
        </w:numPr>
        <w:kinsoku w:val="0"/>
        <w:overflowPunct w:val="0"/>
        <w:autoSpaceDE w:val="0"/>
        <w:autoSpaceDN w:val="0"/>
        <w:adjustRightInd w:val="0"/>
        <w:snapToGrid w:val="0"/>
      </w:pPr>
      <w:r>
        <w:t>минимальное расстояние от краев вырезов до днищ должно быть не менее</w:t>
      </w:r>
      <w:r w:rsidR="007F1E0B">
        <w:br/>
      </w:r>
      <w:r>
        <w:t>200 мм;</w:t>
      </w:r>
    </w:p>
    <w:p w14:paraId="71AB6CDD" w14:textId="77777777" w:rsidR="00C878CE" w:rsidRPr="00DE36B7" w:rsidRDefault="00C878CE" w:rsidP="00C878CE">
      <w:pPr>
        <w:pStyle w:val="Bullet1G"/>
        <w:numPr>
          <w:ilvl w:val="0"/>
          <w:numId w:val="23"/>
        </w:numPr>
        <w:kinsoku w:val="0"/>
        <w:overflowPunct w:val="0"/>
        <w:autoSpaceDE w:val="0"/>
        <w:autoSpaceDN w:val="0"/>
        <w:adjustRightInd w:val="0"/>
        <w:snapToGrid w:val="0"/>
      </w:pPr>
      <w:r>
        <w:t>высота и глубина выреза должны быть такими, чтобы расстояние от него до осевых линий корпуса составляло не менее 50 мм;</w:t>
      </w:r>
    </w:p>
    <w:p w14:paraId="587C55D7" w14:textId="77777777" w:rsidR="00C878CE" w:rsidRPr="00DE36B7" w:rsidRDefault="00C878CE" w:rsidP="00C878CE">
      <w:pPr>
        <w:pStyle w:val="Bullet1G"/>
        <w:numPr>
          <w:ilvl w:val="0"/>
          <w:numId w:val="23"/>
        </w:numPr>
        <w:kinsoku w:val="0"/>
        <w:overflowPunct w:val="0"/>
        <w:autoSpaceDE w:val="0"/>
        <w:autoSpaceDN w:val="0"/>
        <w:adjustRightInd w:val="0"/>
        <w:snapToGrid w:val="0"/>
      </w:pPr>
      <w:r>
        <w:t>толщина должна быть не меньше толщины, указанной в приложении 1;</w:t>
      </w:r>
    </w:p>
    <w:p w14:paraId="34F6072D" w14:textId="77777777" w:rsidR="00C878CE" w:rsidRPr="00DE36B7" w:rsidRDefault="00C878CE" w:rsidP="00C878CE">
      <w:pPr>
        <w:pStyle w:val="Bullet1G"/>
        <w:numPr>
          <w:ilvl w:val="0"/>
          <w:numId w:val="23"/>
        </w:numPr>
        <w:kinsoku w:val="0"/>
        <w:overflowPunct w:val="0"/>
        <w:autoSpaceDE w:val="0"/>
        <w:autoSpaceDN w:val="0"/>
        <w:adjustRightInd w:val="0"/>
        <w:snapToGrid w:val="0"/>
      </w:pPr>
      <w:r>
        <w:t>сварные швы должны быть полностью проплавлены (или выполнены в нахлест из сварных соединений);</w:t>
      </w:r>
    </w:p>
    <w:p w14:paraId="5D7E1CAB" w14:textId="77777777" w:rsidR="00C878CE" w:rsidRPr="00DE36B7" w:rsidRDefault="00C878CE" w:rsidP="00C878CE">
      <w:pPr>
        <w:pStyle w:val="Bullet1G"/>
        <w:numPr>
          <w:ilvl w:val="0"/>
          <w:numId w:val="23"/>
        </w:numPr>
        <w:kinsoku w:val="0"/>
        <w:overflowPunct w:val="0"/>
        <w:autoSpaceDE w:val="0"/>
        <w:autoSpaceDN w:val="0"/>
        <w:adjustRightInd w:val="0"/>
        <w:snapToGrid w:val="0"/>
      </w:pPr>
      <w:r>
        <w:t>вырез не должен выходить за пределы одной секции или одного отсека корпуса.</w:t>
      </w:r>
    </w:p>
    <w:p w14:paraId="4A1EA55C" w14:textId="77777777" w:rsidR="00C878CE" w:rsidRPr="009A41FE" w:rsidRDefault="00C878CE" w:rsidP="00C878CE">
      <w:pPr>
        <w:pStyle w:val="SingleTxtG"/>
      </w:pPr>
      <w:r>
        <w:t>Примеры боковых вырезов см. на рисунках в приложении 2.</w:t>
      </w:r>
    </w:p>
    <w:p w14:paraId="14BAA114" w14:textId="77777777" w:rsidR="00C878CE" w:rsidRPr="009A41FE" w:rsidRDefault="00C878CE" w:rsidP="00C878CE">
      <w:pPr>
        <w:pStyle w:val="H4G"/>
      </w:pPr>
      <w:r>
        <w:tab/>
        <w:t>1.4.2</w:t>
      </w:r>
      <w:r>
        <w:tab/>
      </w:r>
      <w:r>
        <w:rPr>
          <w:iCs/>
        </w:rPr>
        <w:t>Вырезы для размещения опор цистерны или другого конструктивного оборудования</w:t>
      </w:r>
    </w:p>
    <w:p w14:paraId="56C229E5" w14:textId="77777777" w:rsidR="00C878CE" w:rsidRPr="009A41FE" w:rsidRDefault="00C878CE" w:rsidP="00C878CE">
      <w:pPr>
        <w:pStyle w:val="SingleTxtG"/>
      </w:pPr>
      <w:r>
        <w:t>Вырезы для размещения конструктивного оборудования (например, сцепных устройств в случае прицепов или полуприцепов) должны проектироваться в соответствии со следующими критериями:</w:t>
      </w:r>
    </w:p>
    <w:p w14:paraId="71CE27C8" w14:textId="77777777" w:rsidR="00C878CE" w:rsidRPr="009A41FE" w:rsidRDefault="00C878CE" w:rsidP="00C878CE">
      <w:pPr>
        <w:pStyle w:val="Bullet1G"/>
        <w:numPr>
          <w:ilvl w:val="0"/>
          <w:numId w:val="23"/>
        </w:numPr>
        <w:kinsoku w:val="0"/>
        <w:overflowPunct w:val="0"/>
        <w:autoSpaceDE w:val="0"/>
        <w:autoSpaceDN w:val="0"/>
        <w:adjustRightInd w:val="0"/>
        <w:snapToGrid w:val="0"/>
      </w:pPr>
      <w:r>
        <w:t>площадь поперечного сечения выреза не должна превышать 30% общей площади поперечного сечения корпуса без выреза в том месте, где он расположен;</w:t>
      </w:r>
    </w:p>
    <w:p w14:paraId="0CD90B96" w14:textId="77777777" w:rsidR="00C878CE" w:rsidRPr="009A41FE" w:rsidRDefault="00C878CE" w:rsidP="00C878CE">
      <w:pPr>
        <w:pStyle w:val="Bullet1G"/>
        <w:numPr>
          <w:ilvl w:val="0"/>
          <w:numId w:val="23"/>
        </w:numPr>
        <w:kinsoku w:val="0"/>
        <w:overflowPunct w:val="0"/>
        <w:autoSpaceDE w:val="0"/>
        <w:autoSpaceDN w:val="0"/>
        <w:adjustRightInd w:val="0"/>
        <w:snapToGrid w:val="0"/>
      </w:pPr>
      <w:r>
        <w:t>длина выреза не должна превышать 35% длины цистерны;</w:t>
      </w:r>
    </w:p>
    <w:p w14:paraId="7D9E2A91" w14:textId="77777777" w:rsidR="00C878CE" w:rsidRPr="009A41FE" w:rsidRDefault="00C878CE" w:rsidP="00C878CE">
      <w:pPr>
        <w:pStyle w:val="Bullet1G"/>
        <w:numPr>
          <w:ilvl w:val="0"/>
          <w:numId w:val="23"/>
        </w:numPr>
        <w:kinsoku w:val="0"/>
        <w:overflowPunct w:val="0"/>
        <w:autoSpaceDE w:val="0"/>
        <w:autoSpaceDN w:val="0"/>
        <w:adjustRightInd w:val="0"/>
        <w:snapToGrid w:val="0"/>
      </w:pPr>
      <w:r>
        <w:t>эксплуатационное оборудование не должно привариваться непосредственно к вогнутой поверхности внутри выреза;</w:t>
      </w:r>
    </w:p>
    <w:p w14:paraId="37D3FBE8" w14:textId="77777777" w:rsidR="00C878CE" w:rsidRPr="009A41FE" w:rsidRDefault="00C878CE" w:rsidP="00C878CE">
      <w:pPr>
        <w:pStyle w:val="Bullet1G"/>
        <w:numPr>
          <w:ilvl w:val="0"/>
          <w:numId w:val="23"/>
        </w:numPr>
        <w:kinsoku w:val="0"/>
        <w:overflowPunct w:val="0"/>
        <w:autoSpaceDE w:val="0"/>
        <w:autoSpaceDN w:val="0"/>
        <w:adjustRightInd w:val="0"/>
        <w:snapToGrid w:val="0"/>
      </w:pPr>
      <w:r>
        <w:t>сварные швы должны быть полностью проплавлены;</w:t>
      </w:r>
    </w:p>
    <w:p w14:paraId="5A73B73D" w14:textId="77777777" w:rsidR="00C878CE" w:rsidRPr="009A41FE" w:rsidRDefault="00C878CE" w:rsidP="00C878CE">
      <w:pPr>
        <w:pStyle w:val="Bullet1G"/>
        <w:numPr>
          <w:ilvl w:val="0"/>
          <w:numId w:val="23"/>
        </w:numPr>
        <w:kinsoku w:val="0"/>
        <w:overflowPunct w:val="0"/>
        <w:autoSpaceDE w:val="0"/>
        <w:autoSpaceDN w:val="0"/>
        <w:adjustRightInd w:val="0"/>
        <w:snapToGrid w:val="0"/>
      </w:pPr>
      <w:r>
        <w:t>минимальная толщина должна быть не меньше толщины, указанной в приложении 1;</w:t>
      </w:r>
    </w:p>
    <w:p w14:paraId="244995B3" w14:textId="77777777" w:rsidR="00C878CE" w:rsidRPr="009A41FE" w:rsidRDefault="00C878CE" w:rsidP="00C878CE">
      <w:pPr>
        <w:pStyle w:val="Bullet1G"/>
        <w:numPr>
          <w:ilvl w:val="0"/>
          <w:numId w:val="23"/>
        </w:numPr>
        <w:kinsoku w:val="0"/>
        <w:overflowPunct w:val="0"/>
        <w:autoSpaceDE w:val="0"/>
        <w:autoSpaceDN w:val="0"/>
        <w:adjustRightInd w:val="0"/>
        <w:snapToGrid w:val="0"/>
      </w:pPr>
      <w:r>
        <w:t>соединение конца конструкционной пластины с корпусом должно быть выполнено на перегородке</w:t>
      </w:r>
      <w:r w:rsidRPr="009C1EB4">
        <w:t xml:space="preserve"> </w:t>
      </w:r>
      <w:r>
        <w:t>или волногасящей переборке, конструкция которой соответствует конструкции днища;</w:t>
      </w:r>
    </w:p>
    <w:p w14:paraId="3600B524" w14:textId="77777777" w:rsidR="00C878CE" w:rsidRPr="009A41FE" w:rsidRDefault="00C878CE" w:rsidP="00C878CE">
      <w:pPr>
        <w:pStyle w:val="Bullet1G"/>
        <w:numPr>
          <w:ilvl w:val="0"/>
          <w:numId w:val="23"/>
        </w:numPr>
        <w:kinsoku w:val="0"/>
        <w:overflowPunct w:val="0"/>
        <w:autoSpaceDE w:val="0"/>
        <w:autoSpaceDN w:val="0"/>
        <w:adjustRightInd w:val="0"/>
        <w:snapToGrid w:val="0"/>
      </w:pPr>
      <w:r>
        <w:t>конструкция не должна препятствовать полному сливу перевозимого продукта.</w:t>
      </w:r>
    </w:p>
    <w:p w14:paraId="5431F9FF" w14:textId="77777777" w:rsidR="00C878CE" w:rsidRPr="009A41FE" w:rsidRDefault="00C878CE" w:rsidP="00C878CE">
      <w:pPr>
        <w:pStyle w:val="SingleTxtG"/>
      </w:pPr>
      <w:r>
        <w:t>Примеры вырезов с нижней стороны см. на рисунках в приложении 3.</w:t>
      </w:r>
    </w:p>
    <w:p w14:paraId="1C509643" w14:textId="77777777" w:rsidR="00C878CE" w:rsidRPr="009A41FE" w:rsidRDefault="00C878CE" w:rsidP="00C878CE">
      <w:pPr>
        <w:pStyle w:val="H1G"/>
      </w:pPr>
      <w:r>
        <w:lastRenderedPageBreak/>
        <w:tab/>
      </w:r>
      <w:r>
        <w:tab/>
      </w:r>
      <w:r>
        <w:rPr>
          <w:bCs/>
        </w:rPr>
        <w:t>Приложение 1</w:t>
      </w:r>
    </w:p>
    <w:p w14:paraId="5AA14E06" w14:textId="77777777" w:rsidR="00C878CE" w:rsidRPr="009A41FE" w:rsidRDefault="00C878CE" w:rsidP="00C878CE">
      <w:pPr>
        <w:pStyle w:val="H1G"/>
      </w:pPr>
      <w:r>
        <w:tab/>
      </w:r>
      <w:r>
        <w:tab/>
      </w:r>
      <w:r>
        <w:rPr>
          <w:bCs/>
        </w:rPr>
        <w:t>Пункт 6.8.1 будущего стандарта EN 13094:2020</w:t>
      </w:r>
    </w:p>
    <w:p w14:paraId="793B132B" w14:textId="77777777" w:rsidR="00C878CE" w:rsidRPr="00F74DE9" w:rsidRDefault="00C878CE" w:rsidP="00C878CE">
      <w:pPr>
        <w:pStyle w:val="H23G"/>
      </w:pPr>
      <w:r>
        <w:tab/>
      </w:r>
      <w:r>
        <w:tab/>
      </w:r>
      <w:r>
        <w:rPr>
          <w:bCs/>
        </w:rPr>
        <w:t>Минимальная</w:t>
      </w:r>
      <w:r w:rsidRPr="00491F7F">
        <w:rPr>
          <w:bCs/>
        </w:rPr>
        <w:t xml:space="preserve"> </w:t>
      </w:r>
      <w:r>
        <w:rPr>
          <w:bCs/>
        </w:rPr>
        <w:t>толщина стенки</w:t>
      </w:r>
      <w:r w:rsidRPr="00491F7F">
        <w:rPr>
          <w:bCs/>
        </w:rPr>
        <w:t xml:space="preserve"> </w:t>
      </w:r>
      <w:r>
        <w:rPr>
          <w:bCs/>
        </w:rPr>
        <w:t>корпуса</w:t>
      </w:r>
    </w:p>
    <w:p w14:paraId="6A5B5466" w14:textId="77777777" w:rsidR="00C878CE" w:rsidRPr="00F74DE9" w:rsidRDefault="00C878CE" w:rsidP="00C878CE">
      <w:pPr>
        <w:pStyle w:val="SingleTxtG"/>
      </w:pPr>
      <w:r>
        <w:t>Толщина стенки корпуса из мягкой стали (у которой гарантированный минимальный предел прочности на разрыв составляет от 360 Н/мм² до 490 Н/мм²) должна быть не меньше следующих значений, если только не выполнены условия, указанные в пункте стандарта EN 13094, касающемся «уменьшения толщины стенки корпуса»:</w:t>
      </w:r>
    </w:p>
    <w:p w14:paraId="4CC1CFF4" w14:textId="77777777" w:rsidR="00C878CE" w:rsidRPr="00F74DE9" w:rsidRDefault="00C878CE" w:rsidP="00C878CE">
      <w:pPr>
        <w:pStyle w:val="Bullet1G"/>
        <w:numPr>
          <w:ilvl w:val="0"/>
          <w:numId w:val="23"/>
        </w:numPr>
        <w:kinsoku w:val="0"/>
        <w:overflowPunct w:val="0"/>
        <w:autoSpaceDE w:val="0"/>
        <w:autoSpaceDN w:val="0"/>
        <w:adjustRightInd w:val="0"/>
        <w:snapToGrid w:val="0"/>
      </w:pPr>
      <w:r>
        <w:t>5 мм, если диаметр корпуса не превышает 1,8 м;</w:t>
      </w:r>
    </w:p>
    <w:p w14:paraId="4253A9FE" w14:textId="77777777" w:rsidR="00C878CE" w:rsidRPr="00F74DE9" w:rsidRDefault="00C878CE" w:rsidP="00C878CE">
      <w:pPr>
        <w:pStyle w:val="Bullet1G"/>
        <w:numPr>
          <w:ilvl w:val="0"/>
          <w:numId w:val="23"/>
        </w:numPr>
        <w:kinsoku w:val="0"/>
        <w:overflowPunct w:val="0"/>
        <w:autoSpaceDE w:val="0"/>
        <w:autoSpaceDN w:val="0"/>
        <w:adjustRightInd w:val="0"/>
        <w:snapToGrid w:val="0"/>
      </w:pPr>
      <w:r>
        <w:t>6 мм, если диаметр корпуса превышает 1,8 м (за исключением корпусов, предназначенных для перевозки порошкообразных или гранулированных веществ).</w:t>
      </w:r>
    </w:p>
    <w:p w14:paraId="1EAD53C3" w14:textId="77777777" w:rsidR="00C878CE" w:rsidRPr="00F74DE9" w:rsidRDefault="00C878CE" w:rsidP="00C878CE">
      <w:pPr>
        <w:pStyle w:val="SingleTxtG"/>
      </w:pPr>
      <w:r>
        <w:t>Для корпусов с некруглым поперечным сечением эквивалентный диаметр должен рассчитываться на основе площади поперечного сечения. Для корпусов с отсеками, имеющими разные площади поперечного сечения, эквивалентные диаметры должны рассчитываться для каждого отсека.</w:t>
      </w:r>
    </w:p>
    <w:p w14:paraId="7A731530" w14:textId="77777777" w:rsidR="00C878CE" w:rsidRPr="00F74DE9" w:rsidRDefault="00C878CE" w:rsidP="00C878CE">
      <w:pPr>
        <w:pStyle w:val="SingleTxtG"/>
      </w:pPr>
      <w:r>
        <w:t>Для корпусов конической формы при расчете минимальной толщины стенки отсека корпуса должен использоваться наибольший диаметр или наибольший эквивалентный диаметр отсека корпуса.</w:t>
      </w:r>
    </w:p>
    <w:p w14:paraId="2C00B8DE" w14:textId="77777777" w:rsidR="00C878CE" w:rsidRPr="009C1EB4" w:rsidRDefault="00C878CE" w:rsidP="00C878CE">
      <w:pPr>
        <w:pStyle w:val="SingleTxtG"/>
      </w:pPr>
      <w:r>
        <w:t>Если корпус изготовлен из другого материала, то минимальная эквивалентная толщина должна определяться по формуле (3):</w:t>
      </w:r>
    </w:p>
    <w:bookmarkStart w:id="14" w:name="_Hlk25330195"/>
    <w:p w14:paraId="32C0DBD0" w14:textId="77777777" w:rsidR="00C878CE" w:rsidRPr="00A91A7C" w:rsidRDefault="00C878CE" w:rsidP="00C878CE">
      <w:pPr>
        <w:pStyle w:val="SingleTxtG"/>
        <w:ind w:left="1985"/>
        <w:rPr>
          <w:lang w:val="fr-FR"/>
        </w:rPr>
      </w:pPr>
      <w:r w:rsidRPr="00A91A7C">
        <w:rPr>
          <w:position w:val="-42"/>
          <w:szCs w:val="24"/>
          <w:lang w:val="fr-FR"/>
        </w:rPr>
        <w:object w:dxaOrig="1520" w:dyaOrig="800" w14:anchorId="2664A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75pt" o:ole="">
            <v:imagedata r:id="rId9" o:title=""/>
          </v:shape>
          <o:OLEObject Type="Embed" ProgID="Equation.DSMT4" ShapeID="_x0000_i1025" DrawAspect="Content" ObjectID="_1639572649" r:id="rId10"/>
        </w:object>
      </w:r>
    </w:p>
    <w:bookmarkEnd w:id="14"/>
    <w:p w14:paraId="2BBD9920" w14:textId="77777777" w:rsidR="00C878CE" w:rsidRPr="009C1EB4" w:rsidRDefault="00C878CE" w:rsidP="00C878CE">
      <w:pPr>
        <w:pStyle w:val="SingleTxtG"/>
      </w:pPr>
      <w:r>
        <w:t>Если толщина стенки корпуса увеличена, чтобы обеспечить возможность перевозки коррозионных веществ, то это дополнительное утолщение не должно приниматься во внимание при расчете минимальной толщины стенки корпуса.</w:t>
      </w:r>
    </w:p>
    <w:p w14:paraId="23A81CF2" w14:textId="77777777" w:rsidR="00620281" w:rsidRDefault="00C878CE" w:rsidP="00620281">
      <w:pPr>
        <w:pStyle w:val="SingleTxtG"/>
      </w:pPr>
      <w:r>
        <w:t>Эффективная минимальная толщина не должна быть меньше абсолютных минимальных значений, указанных в таблице в пункте 6.8.2.1.19 ДОПОГ.</w:t>
      </w:r>
    </w:p>
    <w:p w14:paraId="036B2BDC" w14:textId="77777777" w:rsidR="00C878CE" w:rsidRPr="00A91A7C" w:rsidRDefault="00C878CE" w:rsidP="00620281">
      <w:pPr>
        <w:pStyle w:val="H1G"/>
        <w:pageBreakBefore/>
      </w:pPr>
      <w:r w:rsidRPr="00AB7FF7">
        <w:lastRenderedPageBreak/>
        <w:tab/>
      </w:r>
      <w:r w:rsidRPr="00AB7FF7">
        <w:tab/>
      </w:r>
      <w:r>
        <w:t>Приложение 2</w:t>
      </w:r>
    </w:p>
    <w:p w14:paraId="417E5663" w14:textId="77777777" w:rsidR="00C878CE" w:rsidRPr="00A91A7C" w:rsidRDefault="00C878CE" w:rsidP="00620281">
      <w:pPr>
        <w:pStyle w:val="H1G"/>
        <w:spacing w:before="600"/>
      </w:pPr>
      <w:r>
        <w:tab/>
      </w:r>
      <w:r>
        <w:tab/>
      </w:r>
      <w:r>
        <w:rPr>
          <w:bCs/>
        </w:rPr>
        <w:t>Примеры боковых вырезов</w:t>
      </w:r>
    </w:p>
    <w:p w14:paraId="26C4E809" w14:textId="77777777" w:rsidR="00C878CE" w:rsidRPr="00A91A7C" w:rsidRDefault="00C878CE" w:rsidP="00C878CE">
      <w:pPr>
        <w:rPr>
          <w:sz w:val="24"/>
          <w:szCs w:val="24"/>
          <w:lang w:val="fr-FR"/>
        </w:rPr>
      </w:pPr>
      <w:r w:rsidRPr="00A91A7C">
        <w:rPr>
          <w:noProof/>
          <w:sz w:val="24"/>
          <w:szCs w:val="24"/>
        </w:rPr>
        <mc:AlternateContent>
          <mc:Choice Requires="wpg">
            <w:drawing>
              <wp:inline distT="0" distB="0" distL="0" distR="0" wp14:anchorId="7FB524F7" wp14:editId="635807BF">
                <wp:extent cx="6410529" cy="2062480"/>
                <wp:effectExtent l="0" t="0" r="0" b="0"/>
                <wp:docPr id="4" name="Groupe 53"/>
                <wp:cNvGraphicFramePr/>
                <a:graphic xmlns:a="http://schemas.openxmlformats.org/drawingml/2006/main">
                  <a:graphicData uri="http://schemas.microsoft.com/office/word/2010/wordprocessingGroup">
                    <wpg:wgp>
                      <wpg:cNvGrpSpPr/>
                      <wpg:grpSpPr>
                        <a:xfrm>
                          <a:off x="0" y="0"/>
                          <a:ext cx="6410529" cy="2062480"/>
                          <a:chOff x="-101600" y="37536"/>
                          <a:chExt cx="6544418" cy="2062480"/>
                        </a:xfrm>
                      </wpg:grpSpPr>
                      <pic:pic xmlns:pic="http://schemas.openxmlformats.org/drawingml/2006/picture">
                        <pic:nvPicPr>
                          <pic:cNvPr id="5" name="Image 2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418743" y="37536"/>
                            <a:ext cx="2037080" cy="2062480"/>
                          </a:xfrm>
                          <a:prstGeom prst="rect">
                            <a:avLst/>
                          </a:prstGeom>
                        </pic:spPr>
                      </pic:pic>
                      <pic:pic xmlns:pic="http://schemas.openxmlformats.org/drawingml/2006/picture">
                        <pic:nvPicPr>
                          <pic:cNvPr id="6" name="Image 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49858" y="39757"/>
                            <a:ext cx="2122805" cy="2040890"/>
                          </a:xfrm>
                          <a:prstGeom prst="rect">
                            <a:avLst/>
                          </a:prstGeom>
                        </pic:spPr>
                      </pic:pic>
                      <wps:wsp>
                        <wps:cNvPr id="7" name="Zone de texte 33"/>
                        <wps:cNvSpPr txBox="1"/>
                        <wps:spPr>
                          <a:xfrm>
                            <a:off x="914233" y="39749"/>
                            <a:ext cx="2019467" cy="500380"/>
                          </a:xfrm>
                          <a:prstGeom prst="rect">
                            <a:avLst/>
                          </a:prstGeom>
                          <a:solidFill>
                            <a:sysClr val="window" lastClr="FFFFFF"/>
                          </a:solidFill>
                          <a:ln w="6350">
                            <a:noFill/>
                          </a:ln>
                        </wps:spPr>
                        <wps:txbx>
                          <w:txbxContent>
                            <w:p w14:paraId="1F16AF68" w14:textId="77777777" w:rsidR="00C878CE" w:rsidRPr="000B7345" w:rsidRDefault="00C878CE" w:rsidP="00C878CE">
                              <w:pPr>
                                <w:rPr>
                                  <w:sz w:val="24"/>
                                  <w:szCs w:val="24"/>
                                </w:rPr>
                              </w:pPr>
                              <w:r>
                                <w:t>Стенка корпуса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onnecteur droit avec flèche 34"/>
                        <wps:cNvCnPr/>
                        <wps:spPr>
                          <a:xfrm flipH="1">
                            <a:off x="674205" y="230588"/>
                            <a:ext cx="294005" cy="14287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9" name="Zone de texte 35"/>
                        <wps:cNvSpPr txBox="1"/>
                        <wps:spPr>
                          <a:xfrm>
                            <a:off x="4118889" y="50048"/>
                            <a:ext cx="1943097" cy="500380"/>
                          </a:xfrm>
                          <a:prstGeom prst="rect">
                            <a:avLst/>
                          </a:prstGeom>
                          <a:solidFill>
                            <a:sysClr val="window" lastClr="FFFFFF"/>
                          </a:solidFill>
                          <a:ln w="6350">
                            <a:noFill/>
                          </a:ln>
                        </wps:spPr>
                        <wps:txbx>
                          <w:txbxContent>
                            <w:p w14:paraId="61BF6FEE" w14:textId="77777777" w:rsidR="00C878CE" w:rsidRPr="000B7345" w:rsidRDefault="00C878CE" w:rsidP="00C878CE">
                              <w:pPr>
                                <w:rPr>
                                  <w:sz w:val="24"/>
                                  <w:szCs w:val="24"/>
                                </w:rPr>
                              </w:pPr>
                              <w:r>
                                <w:t>Стенка корпуса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onnecteur droit avec flèche 36"/>
                        <wps:cNvCnPr/>
                        <wps:spPr>
                          <a:xfrm flipH="1">
                            <a:off x="3885507" y="278648"/>
                            <a:ext cx="294005" cy="14287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1" name="Zone de texte 37"/>
                        <wps:cNvSpPr txBox="1"/>
                        <wps:spPr>
                          <a:xfrm>
                            <a:off x="1901847" y="1054005"/>
                            <a:ext cx="845294" cy="468000"/>
                          </a:xfrm>
                          <a:prstGeom prst="rect">
                            <a:avLst/>
                          </a:prstGeom>
                          <a:solidFill>
                            <a:sysClr val="window" lastClr="FFFFFF"/>
                          </a:solidFill>
                          <a:ln w="6350">
                            <a:noFill/>
                          </a:ln>
                        </wps:spPr>
                        <wps:txbx>
                          <w:txbxContent>
                            <w:p w14:paraId="162104AC" w14:textId="77777777" w:rsidR="00C878CE" w:rsidRDefault="00C878CE" w:rsidP="00C878CE">
                              <w:pPr>
                                <w:rPr>
                                  <w:sz w:val="24"/>
                                  <w:szCs w:val="24"/>
                                </w:rPr>
                              </w:pPr>
                              <w:r>
                                <w:t>Стенка корпуса</w:t>
                              </w:r>
                            </w:p>
                            <w:p w14:paraId="0BBCF023" w14:textId="77777777" w:rsidR="00C878CE" w:rsidRPr="000B7345" w:rsidRDefault="00C878CE" w:rsidP="00C878CE">
                              <w:pPr>
                                <w:rPr>
                                  <w:sz w:val="24"/>
                                  <w:szCs w:val="24"/>
                                </w:rPr>
                              </w:pPr>
                            </w:p>
                            <w:p w14:paraId="6A552449" w14:textId="77777777" w:rsidR="00C878CE" w:rsidRPr="002E2713" w:rsidRDefault="00C878CE" w:rsidP="00C878CE">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onnecteur droit avec flèche 38"/>
                        <wps:cNvCnPr/>
                        <wps:spPr>
                          <a:xfrm flipH="1">
                            <a:off x="1779436" y="1399430"/>
                            <a:ext cx="165127" cy="294199"/>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3" name="Zone de texte 39"/>
                        <wps:cNvSpPr txBox="1"/>
                        <wps:spPr>
                          <a:xfrm>
                            <a:off x="4935991" y="1294836"/>
                            <a:ext cx="1506827" cy="349748"/>
                          </a:xfrm>
                          <a:prstGeom prst="rect">
                            <a:avLst/>
                          </a:prstGeom>
                          <a:solidFill>
                            <a:sysClr val="window" lastClr="FFFFFF"/>
                          </a:solidFill>
                          <a:ln w="6350">
                            <a:noFill/>
                          </a:ln>
                        </wps:spPr>
                        <wps:txbx>
                          <w:txbxContent>
                            <w:p w14:paraId="342D2749" w14:textId="77777777" w:rsidR="00C878CE" w:rsidRPr="000B7345" w:rsidRDefault="00C878CE" w:rsidP="00C878CE">
                              <w:pPr>
                                <w:rPr>
                                  <w:sz w:val="24"/>
                                  <w:szCs w:val="24"/>
                                </w:rPr>
                              </w:pPr>
                              <w:r>
                                <w:t>Стенка корпуса</w:t>
                              </w:r>
                            </w:p>
                            <w:p w14:paraId="4348F43C" w14:textId="77777777" w:rsidR="00C878CE" w:rsidRPr="000B7345" w:rsidRDefault="00C878CE" w:rsidP="00C878CE">
                              <w:pPr>
                                <w:rPr>
                                  <w:sz w:val="32"/>
                                  <w:szCs w:val="3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onnecteur droit avec flèche 40"/>
                        <wps:cNvCnPr/>
                        <wps:spPr>
                          <a:xfrm flipH="1">
                            <a:off x="5052416" y="1535948"/>
                            <a:ext cx="68028" cy="278296"/>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5" name="Zone de texte 41"/>
                        <wps:cNvSpPr txBox="1"/>
                        <wps:spPr>
                          <a:xfrm>
                            <a:off x="-101600" y="1255526"/>
                            <a:ext cx="1310198" cy="585584"/>
                          </a:xfrm>
                          <a:prstGeom prst="rect">
                            <a:avLst/>
                          </a:prstGeom>
                          <a:solidFill>
                            <a:sysClr val="window" lastClr="FFFFFF"/>
                          </a:solidFill>
                          <a:ln w="6350">
                            <a:noFill/>
                          </a:ln>
                        </wps:spPr>
                        <wps:txbx>
                          <w:txbxContent>
                            <w:p w14:paraId="6CC5E9BF" w14:textId="77777777" w:rsidR="00C878CE" w:rsidRPr="000B7345" w:rsidRDefault="00C878CE" w:rsidP="00C878CE">
                              <w:pPr>
                                <w:rPr>
                                  <w:sz w:val="24"/>
                                  <w:szCs w:val="24"/>
                                </w:rPr>
                              </w:pPr>
                              <w:r>
                                <w:t>Боковой вырез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onnecteur droit avec flèche 42"/>
                        <wps:cNvCnPr/>
                        <wps:spPr>
                          <a:xfrm flipV="1">
                            <a:off x="1113183" y="1039965"/>
                            <a:ext cx="432904" cy="391271"/>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17" name="Zone de texte 43"/>
                        <wps:cNvSpPr txBox="1"/>
                        <wps:spPr>
                          <a:xfrm>
                            <a:off x="3185354" y="1307348"/>
                            <a:ext cx="1318095" cy="632507"/>
                          </a:xfrm>
                          <a:prstGeom prst="rect">
                            <a:avLst/>
                          </a:prstGeom>
                          <a:solidFill>
                            <a:sysClr val="window" lastClr="FFFFFF"/>
                          </a:solidFill>
                          <a:ln w="6350">
                            <a:noFill/>
                          </a:ln>
                        </wps:spPr>
                        <wps:txbx>
                          <w:txbxContent>
                            <w:p w14:paraId="7FB00458" w14:textId="77777777" w:rsidR="00C878CE" w:rsidRPr="0038553A" w:rsidRDefault="00C878CE" w:rsidP="00C878CE">
                              <w:pPr>
                                <w:rPr>
                                  <w:sz w:val="24"/>
                                  <w:szCs w:val="24"/>
                                </w:rPr>
                              </w:pPr>
                              <w:r>
                                <w:t>Боковой вырез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onnecteur droit avec flèche 44"/>
                        <wps:cNvCnPr/>
                        <wps:spPr>
                          <a:xfrm flipV="1">
                            <a:off x="4352271" y="1193048"/>
                            <a:ext cx="432435" cy="39116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g:wgp>
                  </a:graphicData>
                </a:graphic>
              </wp:inline>
            </w:drawing>
          </mc:Choice>
          <mc:Fallback>
            <w:pict>
              <v:group w14:anchorId="7FB524F7" id="Groupe 53" o:spid="_x0000_s1026" style="width:504.75pt;height:162.4pt;mso-position-horizontal-relative:char;mso-position-vertical-relative:line" coordorigin="-1016,375" coordsize="65444,20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">
                <v:shape id="Image 24" o:spid="_x0000_s1027" type="#_x0000_t75" style="position:absolute;left:34187;top:375;width:20371;height:20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">
                  <v:imagedata r:id="rId13" o:title=""/>
                </v:shape>
                <v:shape id="Image 26" o:spid="_x0000_s1028" type="#_x0000_t75" style="position:absolute;left:3498;top:397;width:21228;height:20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">
                  <v:imagedata r:id="rId14" o:title=""/>
                </v:shape>
                <v:shapetype id="_x0000_t202" coordsize="21600,21600" o:spt="202" path="m,l,21600r21600,l21600,xe">
                  <v:stroke joinstyle="miter"/>
                  <v:path gradientshapeok="t" o:connecttype="rect"/>
                </v:shapetype>
                <v:shape id="Zone de texte 33" o:spid="_x0000_s1029" type="#_x0000_t202" style="position:absolute;left:9142;top:397;width:20195;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14:paraId="1F16AF68" w14:textId="77777777" w:rsidR="00C878CE" w:rsidRPr="000B7345" w:rsidRDefault="00C878CE" w:rsidP="00C878CE">
                        <w:pPr>
                          <w:rPr>
                            <w:sz w:val="24"/>
                            <w:szCs w:val="24"/>
                          </w:rPr>
                        </w:pPr>
                        <w:r>
                          <w:t>Стенка корпуса</w:t>
                        </w:r>
                      </w:p>
                    </w:txbxContent>
                  </v:textbox>
                </v:shape>
                <v:shapetype id="_x0000_t32" coordsize="21600,21600" o:spt="32" o:oned="t" path="m,l21600,21600e" filled="f">
                  <v:path arrowok="t" fillok="f" o:connecttype="none"/>
                  <o:lock v:ext="edit" shapetype="t"/>
                </v:shapetype>
                <v:shape id="Connecteur droit avec flèche 34" o:spid="_x0000_s1030" type="#_x0000_t32" style="position:absolute;left:6742;top:2305;width:2940;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" strokecolor="windowText" strokeweight="2pt">
                  <v:stroke endarrow="block"/>
                  <v:shadow on="t" color="black" opacity="24903f" origin=",.5" offset="0,.55556mm"/>
                </v:shape>
                <v:shape id="Zone de texte 35" o:spid="_x0000_s1031" type="#_x0000_t202" style="position:absolute;left:41188;top:500;width:19431;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61BF6FEE" w14:textId="77777777" w:rsidR="00C878CE" w:rsidRPr="000B7345" w:rsidRDefault="00C878CE" w:rsidP="00C878CE">
                        <w:pPr>
                          <w:rPr>
                            <w:sz w:val="24"/>
                            <w:szCs w:val="24"/>
                          </w:rPr>
                        </w:pPr>
                        <w:r>
                          <w:t>Стенка корпуса</w:t>
                        </w:r>
                      </w:p>
                    </w:txbxContent>
                  </v:textbox>
                </v:shape>
                <v:shape id="Connecteur droit avec flèche 36" o:spid="_x0000_s1032" type="#_x0000_t32" style="position:absolute;left:38855;top:2786;width:2940;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" strokecolor="windowText" strokeweight="2pt">
                  <v:stroke endarrow="block"/>
                  <v:shadow on="t" color="black" opacity="24903f" origin=",.5" offset="0,.55556mm"/>
                </v:shape>
                <v:shape id="Zone de texte 37" o:spid="_x0000_s1033" type="#_x0000_t202" style="position:absolute;left:19018;top:10540;width:8453;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14:paraId="162104AC" w14:textId="77777777" w:rsidR="00C878CE" w:rsidRDefault="00C878CE" w:rsidP="00C878CE">
                        <w:pPr>
                          <w:rPr>
                            <w:sz w:val="24"/>
                            <w:szCs w:val="24"/>
                          </w:rPr>
                        </w:pPr>
                        <w:r>
                          <w:t>Стенка корпуса</w:t>
                        </w:r>
                      </w:p>
                      <w:p w14:paraId="0BBCF023" w14:textId="77777777" w:rsidR="00C878CE" w:rsidRPr="000B7345" w:rsidRDefault="00C878CE" w:rsidP="00C878CE">
                        <w:pPr>
                          <w:rPr>
                            <w:sz w:val="24"/>
                            <w:szCs w:val="24"/>
                          </w:rPr>
                        </w:pPr>
                      </w:p>
                      <w:p w14:paraId="6A552449" w14:textId="77777777" w:rsidR="00C878CE" w:rsidRPr="002E2713" w:rsidRDefault="00C878CE" w:rsidP="00C878CE">
                        <w:pPr>
                          <w:rPr>
                            <w:sz w:val="32"/>
                            <w:szCs w:val="32"/>
                          </w:rPr>
                        </w:pPr>
                      </w:p>
                    </w:txbxContent>
                  </v:textbox>
                </v:shape>
                <v:shape id="Connecteur droit avec flèche 38" o:spid="_x0000_s1034" type="#_x0000_t32" style="position:absolute;left:17794;top:13994;width:1651;height:29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" strokecolor="windowText" strokeweight="2pt">
                  <v:stroke endarrow="block"/>
                  <v:shadow on="t" color="black" opacity="24903f" origin=",.5" offset="0,.55556mm"/>
                </v:shape>
                <v:shape id="Zone de texte 39" o:spid="_x0000_s1035" type="#_x0000_t202" style="position:absolute;left:49359;top:12948;width:15069;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342D2749" w14:textId="77777777" w:rsidR="00C878CE" w:rsidRPr="000B7345" w:rsidRDefault="00C878CE" w:rsidP="00C878CE">
                        <w:pPr>
                          <w:rPr>
                            <w:sz w:val="24"/>
                            <w:szCs w:val="24"/>
                          </w:rPr>
                        </w:pPr>
                        <w:r>
                          <w:t>Стенка корпуса</w:t>
                        </w:r>
                      </w:p>
                      <w:p w14:paraId="4348F43C" w14:textId="77777777" w:rsidR="00C878CE" w:rsidRPr="000B7345" w:rsidRDefault="00C878CE" w:rsidP="00C878CE">
                        <w:pPr>
                          <w:rPr>
                            <w:sz w:val="32"/>
                            <w:szCs w:val="32"/>
                            <w:lang w:val="fr-FR"/>
                          </w:rPr>
                        </w:pPr>
                      </w:p>
                    </w:txbxContent>
                  </v:textbox>
                </v:shape>
                <v:shape id="Connecteur droit avec flèche 40" o:spid="_x0000_s1036" type="#_x0000_t32" style="position:absolute;left:50524;top:15359;width:680;height:27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" strokecolor="windowText" strokeweight="2pt">
                  <v:stroke endarrow="block"/>
                  <v:shadow on="t" color="black" opacity="24903f" origin=",.5" offset="0,.55556mm"/>
                </v:shape>
                <v:shape id="Zone de texte 41" o:spid="_x0000_s1037" type="#_x0000_t202" style="position:absolute;left:-1016;top:12555;width:13101;height:5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6CC5E9BF" w14:textId="77777777" w:rsidR="00C878CE" w:rsidRPr="000B7345" w:rsidRDefault="00C878CE" w:rsidP="00C878CE">
                        <w:pPr>
                          <w:rPr>
                            <w:sz w:val="24"/>
                            <w:szCs w:val="24"/>
                          </w:rPr>
                        </w:pPr>
                        <w:r>
                          <w:t>Боковой вырез</w:t>
                        </w:r>
                      </w:p>
                    </w:txbxContent>
                  </v:textbox>
                </v:shape>
                <v:shape id="Connecteur droit avec flèche 42" o:spid="_x0000_s1038" type="#_x0000_t32" style="position:absolute;left:11131;top:10399;width:4329;height:39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" strokecolor="windowText" strokeweight="2pt">
                  <v:stroke endarrow="block"/>
                  <v:shadow on="t" color="black" opacity="24903f" origin=",.5" offset="0,.55556mm"/>
                </v:shape>
                <v:shape id="Zone de texte 43" o:spid="_x0000_s1039" type="#_x0000_t202" style="position:absolute;left:31853;top:13073;width:13181;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p w14:paraId="7FB00458" w14:textId="77777777" w:rsidR="00C878CE" w:rsidRPr="0038553A" w:rsidRDefault="00C878CE" w:rsidP="00C878CE">
                        <w:pPr>
                          <w:rPr>
                            <w:sz w:val="24"/>
                            <w:szCs w:val="24"/>
                          </w:rPr>
                        </w:pPr>
                        <w:r>
                          <w:t>Боковой вырез</w:t>
                        </w:r>
                      </w:p>
                    </w:txbxContent>
                  </v:textbox>
                </v:shape>
                <v:shape id="Connecteur droit avec flèche 44" o:spid="_x0000_s1040" type="#_x0000_t32" style="position:absolute;left:43522;top:11930;width:4325;height:39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" strokecolor="windowText" strokeweight="2pt">
                  <v:stroke endarrow="block"/>
                  <v:shadow on="t" color="black" opacity="24903f" origin=",.5" offset="0,.55556mm"/>
                </v:shape>
                <w10:anchorlock/>
              </v:group>
            </w:pict>
          </mc:Fallback>
        </mc:AlternateContent>
      </w:r>
    </w:p>
    <w:p w14:paraId="6B067377" w14:textId="77777777" w:rsidR="00C878CE" w:rsidRPr="00A91A7C" w:rsidRDefault="00C878CE" w:rsidP="00620281">
      <w:pPr>
        <w:pStyle w:val="H1G"/>
        <w:pageBreakBefore/>
      </w:pPr>
      <w:r>
        <w:lastRenderedPageBreak/>
        <w:tab/>
      </w:r>
      <w:r>
        <w:tab/>
      </w:r>
      <w:r>
        <w:rPr>
          <w:bCs/>
        </w:rPr>
        <w:t>Приложение 3</w:t>
      </w:r>
    </w:p>
    <w:p w14:paraId="71888008" w14:textId="77777777" w:rsidR="00C878CE" w:rsidRPr="00A91A7C" w:rsidRDefault="00C878CE" w:rsidP="00C878CE">
      <w:pPr>
        <w:pStyle w:val="H1G"/>
      </w:pPr>
      <w:r>
        <w:tab/>
      </w:r>
      <w:r>
        <w:tab/>
      </w:r>
      <w:r>
        <w:rPr>
          <w:bCs/>
        </w:rPr>
        <w:t>Пример нижнего выреза</w:t>
      </w:r>
    </w:p>
    <w:p w14:paraId="1CA4B103" w14:textId="77777777" w:rsidR="00C878CE" w:rsidRPr="00A91A7C" w:rsidRDefault="00C878CE" w:rsidP="00C878CE">
      <w:pPr>
        <w:jc w:val="center"/>
        <w:rPr>
          <w:lang w:val="fr-FR"/>
        </w:rPr>
      </w:pPr>
      <w:r w:rsidRPr="00A91A7C">
        <w:rPr>
          <w:noProof/>
        </w:rPr>
        <mc:AlternateContent>
          <mc:Choice Requires="wpg">
            <w:drawing>
              <wp:inline distT="0" distB="0" distL="0" distR="0" wp14:anchorId="432E1981" wp14:editId="5A955203">
                <wp:extent cx="5057622" cy="2594681"/>
                <wp:effectExtent l="0" t="0" r="0" b="0"/>
                <wp:docPr id="19" name="Groupe 56"/>
                <wp:cNvGraphicFramePr/>
                <a:graphic xmlns:a="http://schemas.openxmlformats.org/drawingml/2006/main">
                  <a:graphicData uri="http://schemas.microsoft.com/office/word/2010/wordprocessingGroup">
                    <wpg:wgp>
                      <wpg:cNvGrpSpPr/>
                      <wpg:grpSpPr>
                        <a:xfrm>
                          <a:off x="0" y="0"/>
                          <a:ext cx="5057622" cy="2594681"/>
                          <a:chOff x="475649" y="-74939"/>
                          <a:chExt cx="5529807" cy="2594681"/>
                        </a:xfrm>
                      </wpg:grpSpPr>
                      <pic:pic xmlns:pic="http://schemas.openxmlformats.org/drawingml/2006/picture">
                        <pic:nvPicPr>
                          <pic:cNvPr id="20" name="Image 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475649" y="-74939"/>
                            <a:ext cx="3721735" cy="2163445"/>
                          </a:xfrm>
                          <a:prstGeom prst="rect">
                            <a:avLst/>
                          </a:prstGeom>
                        </pic:spPr>
                      </pic:pic>
                      <wps:wsp>
                        <wps:cNvPr id="21" name="Zone de texte 12"/>
                        <wps:cNvSpPr txBox="1"/>
                        <wps:spPr>
                          <a:xfrm>
                            <a:off x="4290610" y="372596"/>
                            <a:ext cx="1714846" cy="396054"/>
                          </a:xfrm>
                          <a:prstGeom prst="rect">
                            <a:avLst/>
                          </a:prstGeom>
                          <a:solidFill>
                            <a:sysClr val="window" lastClr="FFFFFF"/>
                          </a:solidFill>
                          <a:ln w="6350">
                            <a:noFill/>
                          </a:ln>
                        </wps:spPr>
                        <wps:txbx>
                          <w:txbxContent>
                            <w:p w14:paraId="062BC5C1" w14:textId="77777777" w:rsidR="00C878CE" w:rsidRPr="00D01A4E" w:rsidRDefault="00C878CE" w:rsidP="00C878CE">
                              <w:pPr>
                                <w:rPr>
                                  <w:sz w:val="24"/>
                                  <w:szCs w:val="24"/>
                                </w:rPr>
                              </w:pPr>
                              <w:r>
                                <w:t>Стенка корпуса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Zone de texte 28"/>
                        <wps:cNvSpPr txBox="1"/>
                        <wps:spPr>
                          <a:xfrm>
                            <a:off x="1626382" y="2176842"/>
                            <a:ext cx="2864803" cy="342900"/>
                          </a:xfrm>
                          <a:prstGeom prst="rect">
                            <a:avLst/>
                          </a:prstGeom>
                          <a:solidFill>
                            <a:sysClr val="window" lastClr="FFFFFF"/>
                          </a:solidFill>
                          <a:ln w="6350">
                            <a:noFill/>
                          </a:ln>
                        </wps:spPr>
                        <wps:txbx>
                          <w:txbxContent>
                            <w:p w14:paraId="49B0CDC7" w14:textId="77777777" w:rsidR="00C878CE" w:rsidRPr="00296989" w:rsidRDefault="00C878CE" w:rsidP="00C878CE">
                              <w:pPr>
                                <w:rPr>
                                  <w:bCs/>
                                  <w:sz w:val="24"/>
                                  <w:szCs w:val="24"/>
                                </w:rPr>
                              </w:pPr>
                              <w:r>
                                <w:t>Вырез с нижней стороны корпуса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onnecteur droit avec flèche 29"/>
                        <wps:cNvCnPr/>
                        <wps:spPr>
                          <a:xfrm flipH="1">
                            <a:off x="4062006" y="601243"/>
                            <a:ext cx="294198" cy="143123"/>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wps:wsp>
                        <wps:cNvPr id="24" name="Connecteur droit avec flèche 31"/>
                        <wps:cNvCnPr/>
                        <wps:spPr>
                          <a:xfrm>
                            <a:off x="2312340" y="1834325"/>
                            <a:ext cx="0" cy="357809"/>
                          </a:xfrm>
                          <a:prstGeom prst="straightConnector1">
                            <a:avLst/>
                          </a:prstGeom>
                          <a:noFill/>
                          <a:ln w="25400" cap="flat" cmpd="sng" algn="ctr">
                            <a:solidFill>
                              <a:sysClr val="windowText" lastClr="000000"/>
                            </a:solidFill>
                            <a:prstDash val="solid"/>
                            <a:headEnd type="triangle" w="med" len="med"/>
                            <a:tailEnd type="none" w="med" len="med"/>
                          </a:ln>
                          <a:effectLst>
                            <a:outerShdw blurRad="40000" dist="20000" dir="5400000" rotWithShape="0">
                              <a:srgbClr val="000000">
                                <a:alpha val="38000"/>
                              </a:srgbClr>
                            </a:outerShdw>
                          </a:effectLst>
                        </wps:spPr>
                        <wps:bodyPr/>
                      </wps:wsp>
                    </wpg:wgp>
                  </a:graphicData>
                </a:graphic>
              </wp:inline>
            </w:drawing>
          </mc:Choice>
          <mc:Fallback>
            <w:pict>
              <v:group w14:anchorId="432E1981" id="Groupe 56" o:spid="_x0000_s1041" style="width:398.25pt;height:204.3pt;mso-position-horizontal-relative:char;mso-position-vertical-relative:line" coordorigin="4756,-749" coordsize="55298,25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">
                <v:shape id="Image 27" o:spid="_x0000_s1042" type="#_x0000_t75" style="position:absolute;left:4756;top:-749;width:37217;height:2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">
                  <v:imagedata r:id="rId16" o:title=""/>
                </v:shape>
                <v:shape id="Zone de texte 12" o:spid="_x0000_s1043" type="#_x0000_t202" style="position:absolute;left:42906;top:3725;width:17148;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fillcolor="window" stroked="f" strokeweight=".5pt">
                  <v:textbox>
                    <w:txbxContent>
                      <w:p w14:paraId="062BC5C1" w14:textId="77777777" w:rsidR="00C878CE" w:rsidRPr="00D01A4E" w:rsidRDefault="00C878CE" w:rsidP="00C878CE">
                        <w:pPr>
                          <w:rPr>
                            <w:sz w:val="24"/>
                            <w:szCs w:val="24"/>
                          </w:rPr>
                        </w:pPr>
                        <w:r>
                          <w:t>Стенка корпуса</w:t>
                        </w:r>
                      </w:p>
                    </w:txbxContent>
                  </v:textbox>
                </v:shape>
                <v:shape id="Zone de texte 28" o:spid="_x0000_s1044" type="#_x0000_t202" style="position:absolute;left:16263;top:21768;width:286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14:paraId="49B0CDC7" w14:textId="77777777" w:rsidR="00C878CE" w:rsidRPr="00296989" w:rsidRDefault="00C878CE" w:rsidP="00C878CE">
                        <w:pPr>
                          <w:rPr>
                            <w:bCs/>
                            <w:sz w:val="24"/>
                            <w:szCs w:val="24"/>
                          </w:rPr>
                        </w:pPr>
                        <w:r>
                          <w:t>Вырез с нижней стороны корпуса</w:t>
                        </w:r>
                      </w:p>
                    </w:txbxContent>
                  </v:textbox>
                </v:shape>
                <v:shape id="Connecteur droit avec flèche 29" o:spid="_x0000_s1045" type="#_x0000_t32" style="position:absolute;left:40620;top:6012;width:2942;height:14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" strokecolor="windowText" strokeweight="2pt">
                  <v:stroke endarrow="block"/>
                  <v:shadow on="t" color="black" opacity="24903f" origin=",.5" offset="0,.55556mm"/>
                </v:shape>
                <v:shape id="Connecteur droit avec flèche 31" o:spid="_x0000_s1046" type="#_x0000_t32" style="position:absolute;left:23123;top:18343;width:0;height:3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" strokecolor="windowText" strokeweight="2pt">
                  <v:stroke startarrow="block"/>
                  <v:shadow on="t" color="black" opacity="24903f" origin=",.5" offset="0,.55556mm"/>
                </v:shape>
                <w10:anchorlock/>
              </v:group>
            </w:pict>
          </mc:Fallback>
        </mc:AlternateContent>
      </w:r>
    </w:p>
    <w:p w14:paraId="75278E89" w14:textId="77777777" w:rsidR="00C878CE" w:rsidRPr="009A41FE" w:rsidRDefault="00C878CE" w:rsidP="00C878CE">
      <w:pPr>
        <w:pStyle w:val="SingleTxtG"/>
        <w:rPr>
          <w:i/>
        </w:rPr>
      </w:pPr>
      <w:r>
        <w:rPr>
          <w:i/>
          <w:iCs/>
        </w:rPr>
        <w:t>(Справочный документ: неофициальный документ INF.8)</w:t>
      </w:r>
    </w:p>
    <w:p w14:paraId="099424CB" w14:textId="77777777" w:rsidR="00C878CE" w:rsidRPr="00620281" w:rsidRDefault="00620281" w:rsidP="00620281">
      <w:pPr>
        <w:pStyle w:val="SingleTxtG"/>
        <w:spacing w:before="240" w:after="0"/>
        <w:jc w:val="center"/>
        <w:rPr>
          <w:iCs/>
          <w:u w:val="single"/>
        </w:rPr>
      </w:pPr>
      <w:r>
        <w:rPr>
          <w:iCs/>
          <w:u w:val="single"/>
        </w:rPr>
        <w:tab/>
      </w:r>
      <w:r>
        <w:rPr>
          <w:iCs/>
          <w:u w:val="single"/>
        </w:rPr>
        <w:tab/>
      </w:r>
      <w:r>
        <w:rPr>
          <w:iCs/>
          <w:u w:val="single"/>
        </w:rPr>
        <w:tab/>
      </w:r>
      <w:r>
        <w:rPr>
          <w:iCs/>
          <w:u w:val="single"/>
        </w:rPr>
        <w:tab/>
      </w:r>
    </w:p>
    <w:sectPr w:rsidR="00C878CE" w:rsidRPr="00620281" w:rsidSect="006845D6">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784A" w14:textId="77777777" w:rsidR="0068583A" w:rsidRPr="00A312BC" w:rsidRDefault="0068583A" w:rsidP="00A312BC"/>
  </w:endnote>
  <w:endnote w:type="continuationSeparator" w:id="0">
    <w:p w14:paraId="3EAD363E" w14:textId="77777777" w:rsidR="0068583A" w:rsidRPr="00A312BC" w:rsidRDefault="0068583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EB95" w14:textId="77777777" w:rsidR="0068583A" w:rsidRPr="006845D6" w:rsidRDefault="0068583A">
    <w:pPr>
      <w:pStyle w:val="Footer"/>
    </w:pPr>
    <w:r w:rsidRPr="006845D6">
      <w:rPr>
        <w:b/>
        <w:sz w:val="18"/>
      </w:rPr>
      <w:fldChar w:fldCharType="begin"/>
    </w:r>
    <w:r w:rsidRPr="006845D6">
      <w:rPr>
        <w:b/>
        <w:sz w:val="18"/>
      </w:rPr>
      <w:instrText xml:space="preserve"> PAGE  \* MERGEFORMAT </w:instrText>
    </w:r>
    <w:r w:rsidRPr="006845D6">
      <w:rPr>
        <w:b/>
        <w:sz w:val="18"/>
      </w:rPr>
      <w:fldChar w:fldCharType="separate"/>
    </w:r>
    <w:r w:rsidRPr="006845D6">
      <w:rPr>
        <w:b/>
        <w:noProof/>
        <w:sz w:val="18"/>
      </w:rPr>
      <w:t>2</w:t>
    </w:r>
    <w:r w:rsidRPr="006845D6">
      <w:rPr>
        <w:b/>
        <w:sz w:val="18"/>
      </w:rPr>
      <w:fldChar w:fldCharType="end"/>
    </w:r>
    <w:r>
      <w:rPr>
        <w:b/>
        <w:sz w:val="18"/>
      </w:rPr>
      <w:tab/>
    </w:r>
    <w:r>
      <w:t>GE.19-20362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2AA5" w14:textId="77777777" w:rsidR="0068583A" w:rsidRPr="006845D6" w:rsidRDefault="0068583A" w:rsidP="006845D6">
    <w:pPr>
      <w:pStyle w:val="Footer"/>
      <w:tabs>
        <w:tab w:val="clear" w:pos="9639"/>
        <w:tab w:val="right" w:pos="9638"/>
      </w:tabs>
      <w:rPr>
        <w:b/>
        <w:sz w:val="18"/>
      </w:rPr>
    </w:pPr>
    <w:r>
      <w:t>GE.19-20362</w:t>
    </w:r>
    <w:r>
      <w:tab/>
    </w:r>
    <w:r w:rsidRPr="006845D6">
      <w:rPr>
        <w:b/>
        <w:sz w:val="18"/>
      </w:rPr>
      <w:fldChar w:fldCharType="begin"/>
    </w:r>
    <w:r w:rsidRPr="006845D6">
      <w:rPr>
        <w:b/>
        <w:sz w:val="18"/>
      </w:rPr>
      <w:instrText xml:space="preserve"> PAGE  \* MERGEFORMAT </w:instrText>
    </w:r>
    <w:r w:rsidRPr="006845D6">
      <w:rPr>
        <w:b/>
        <w:sz w:val="18"/>
      </w:rPr>
      <w:fldChar w:fldCharType="separate"/>
    </w:r>
    <w:r w:rsidRPr="006845D6">
      <w:rPr>
        <w:b/>
        <w:noProof/>
        <w:sz w:val="18"/>
      </w:rPr>
      <w:t>3</w:t>
    </w:r>
    <w:r w:rsidRPr="006845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FEEB" w14:textId="6F98E8C7" w:rsidR="0068583A" w:rsidRPr="006845D6" w:rsidRDefault="0068583A" w:rsidP="006845D6">
    <w:pPr>
      <w:spacing w:before="120" w:line="240" w:lineRule="auto"/>
    </w:pPr>
    <w:r>
      <w:t>GE.</w:t>
    </w:r>
    <w:r>
      <w:rPr>
        <w:b/>
        <w:noProof/>
        <w:lang w:val="fr-CH" w:eastAsia="fr-CH"/>
      </w:rPr>
      <w:drawing>
        <wp:anchor distT="0" distB="0" distL="114300" distR="114300" simplePos="0" relativeHeight="251658240" behindDoc="0" locked="0" layoutInCell="1" allowOverlap="1" wp14:anchorId="61BD061D" wp14:editId="2BA07E5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19-20362  (R)</w:t>
    </w:r>
    <w:r>
      <w:rPr>
        <w:lang w:val="en-US"/>
      </w:rPr>
      <w:t xml:space="preserve">  </w:t>
    </w:r>
    <w:r w:rsidR="001860F6">
      <w:rPr>
        <w:lang w:val="en-US"/>
      </w:rPr>
      <w:t>1</w:t>
    </w:r>
    <w:r w:rsidR="00E11431">
      <w:rPr>
        <w:lang w:val="en-US"/>
      </w:rPr>
      <w:t>7</w:t>
    </w:r>
    <w:r>
      <w:rPr>
        <w:lang w:val="en-US"/>
      </w:rPr>
      <w:t xml:space="preserve">1219  </w:t>
    </w:r>
    <w:r w:rsidR="001860F6">
      <w:rPr>
        <w:lang w:val="en-US"/>
      </w:rPr>
      <w:t>18</w:t>
    </w:r>
    <w:r>
      <w:rPr>
        <w:lang w:val="en-US"/>
      </w:rPr>
      <w:t>1219</w:t>
    </w:r>
    <w:r>
      <w:br/>
    </w:r>
    <w:r w:rsidRPr="006845D6">
      <w:rPr>
        <w:rFonts w:ascii="C39T30Lfz" w:hAnsi="C39T30Lfz"/>
        <w:kern w:val="14"/>
        <w:sz w:val="56"/>
      </w:rPr>
      <w:t></w:t>
    </w:r>
    <w:r w:rsidRPr="006845D6">
      <w:rPr>
        <w:rFonts w:ascii="C39T30Lfz" w:hAnsi="C39T30Lfz"/>
        <w:kern w:val="14"/>
        <w:sz w:val="56"/>
      </w:rPr>
      <w:t></w:t>
    </w:r>
    <w:r w:rsidRPr="006845D6">
      <w:rPr>
        <w:rFonts w:ascii="C39T30Lfz" w:hAnsi="C39T30Lfz"/>
        <w:kern w:val="14"/>
        <w:sz w:val="56"/>
      </w:rPr>
      <w:t></w:t>
    </w:r>
    <w:r w:rsidRPr="006845D6">
      <w:rPr>
        <w:rFonts w:ascii="C39T30Lfz" w:hAnsi="C39T30Lfz"/>
        <w:kern w:val="14"/>
        <w:sz w:val="56"/>
      </w:rPr>
      <w:t></w:t>
    </w:r>
    <w:r w:rsidRPr="006845D6">
      <w:rPr>
        <w:rFonts w:ascii="C39T30Lfz" w:hAnsi="C39T30Lfz"/>
        <w:kern w:val="14"/>
        <w:sz w:val="56"/>
      </w:rPr>
      <w:t></w:t>
    </w:r>
    <w:r w:rsidRPr="006845D6">
      <w:rPr>
        <w:rFonts w:ascii="C39T30Lfz" w:hAnsi="C39T30Lfz"/>
        <w:kern w:val="14"/>
        <w:sz w:val="56"/>
      </w:rPr>
      <w:t></w:t>
    </w:r>
    <w:r w:rsidRPr="006845D6">
      <w:rPr>
        <w:rFonts w:ascii="C39T30Lfz" w:hAnsi="C39T30Lfz"/>
        <w:kern w:val="14"/>
        <w:sz w:val="56"/>
      </w:rPr>
      <w:t></w:t>
    </w:r>
    <w:r w:rsidRPr="006845D6">
      <w:rPr>
        <w:rFonts w:ascii="C39T30Lfz" w:hAnsi="C39T30Lfz"/>
        <w:kern w:val="14"/>
        <w:sz w:val="56"/>
      </w:rPr>
      <w:t></w:t>
    </w:r>
    <w:r w:rsidRPr="006845D6">
      <w:rPr>
        <w:rFonts w:ascii="C39T30Lfz" w:hAnsi="C39T30Lfz"/>
        <w:kern w:val="14"/>
        <w:sz w:val="56"/>
      </w:rPr>
      <w:t></w:t>
    </w:r>
    <w:r>
      <w:rPr>
        <w:noProof/>
      </w:rPr>
      <w:drawing>
        <wp:anchor distT="0" distB="0" distL="114300" distR="114300" simplePos="0" relativeHeight="251659264" behindDoc="0" locked="0" layoutInCell="1" allowOverlap="1" wp14:anchorId="471BE0D1" wp14:editId="138C8C84">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WP.15/24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4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1449E" w14:textId="77777777" w:rsidR="0068583A" w:rsidRPr="001075E9" w:rsidRDefault="0068583A" w:rsidP="001075E9">
      <w:pPr>
        <w:tabs>
          <w:tab w:val="right" w:pos="2155"/>
        </w:tabs>
        <w:spacing w:after="80" w:line="240" w:lineRule="auto"/>
        <w:ind w:left="680"/>
        <w:rPr>
          <w:u w:val="single"/>
        </w:rPr>
      </w:pPr>
      <w:r>
        <w:rPr>
          <w:u w:val="single"/>
        </w:rPr>
        <w:tab/>
      </w:r>
    </w:p>
  </w:footnote>
  <w:footnote w:type="continuationSeparator" w:id="0">
    <w:p w14:paraId="228D45AF" w14:textId="77777777" w:rsidR="0068583A" w:rsidRDefault="0068583A" w:rsidP="00407B78">
      <w:pPr>
        <w:tabs>
          <w:tab w:val="right" w:pos="2155"/>
        </w:tabs>
        <w:spacing w:after="80"/>
        <w:ind w:left="680"/>
        <w:rPr>
          <w:u w:val="single"/>
        </w:rPr>
      </w:pPr>
      <w:r>
        <w:rPr>
          <w:u w:val="single"/>
        </w:rPr>
        <w:tab/>
      </w:r>
    </w:p>
  </w:footnote>
  <w:footnote w:id="1">
    <w:p w14:paraId="11F76E96" w14:textId="77777777" w:rsidR="0068583A" w:rsidRPr="00D523E3" w:rsidRDefault="0068583A" w:rsidP="006845D6">
      <w:pPr>
        <w:pStyle w:val="FootnoteText"/>
        <w:widowControl w:val="0"/>
        <w:tabs>
          <w:tab w:val="clear" w:pos="1021"/>
          <w:tab w:val="right" w:pos="1020"/>
        </w:tabs>
      </w:pPr>
      <w:r>
        <w:tab/>
      </w:r>
      <w:r>
        <w:rPr>
          <w:rStyle w:val="FootnoteReference"/>
        </w:rPr>
        <w:footnoteRef/>
      </w:r>
      <w:r>
        <w:tab/>
        <w:t xml:space="preserve">См. уведомление депозитария </w:t>
      </w:r>
      <w:r w:rsidR="00665825">
        <w:t>C.N.582.2019</w:t>
      </w:r>
      <w:r>
        <w:t xml:space="preserve"> от 18 ноября 2019 года </w:t>
      </w:r>
      <w:hyperlink r:id="rId1" w:history="1">
        <w:r>
          <w:t>https://treaties.un.org/doc/ Publication/CN/2019/CN.582.2019-Eng.pdf</w:t>
        </w:r>
      </w:hyperlink>
      <w:r>
        <w:t>.</w:t>
      </w:r>
    </w:p>
  </w:footnote>
  <w:footnote w:id="2">
    <w:p w14:paraId="5C5A20AB" w14:textId="77777777" w:rsidR="0068583A" w:rsidRPr="00D523E3" w:rsidRDefault="0068583A" w:rsidP="006845D6">
      <w:pPr>
        <w:pStyle w:val="FootnoteText"/>
        <w:widowControl w:val="0"/>
        <w:tabs>
          <w:tab w:val="clear" w:pos="1021"/>
          <w:tab w:val="right" w:pos="1020"/>
        </w:tabs>
        <w:rPr>
          <w:lang w:val="en-US"/>
        </w:rPr>
      </w:pPr>
      <w:r>
        <w:tab/>
      </w:r>
      <w:r>
        <w:rPr>
          <w:rStyle w:val="FootnoteReference"/>
        </w:rPr>
        <w:footnoteRef/>
      </w:r>
      <w:r w:rsidRPr="00D523E3">
        <w:rPr>
          <w:lang w:val="en-US"/>
        </w:rPr>
        <w:tab/>
        <w:t xml:space="preserve">Mr. Steve GILLINGHAM, </w:t>
      </w:r>
      <w:hyperlink r:id="rId2" w:history="1">
        <w:r w:rsidRPr="006E6755">
          <w:rPr>
            <w:rStyle w:val="Hyperlink"/>
            <w:color w:val="000000" w:themeColor="text1"/>
            <w:lang w:val="en-US"/>
          </w:rPr>
          <w:t>steve.gillingham@dft.gov.uk</w:t>
        </w:r>
      </w:hyperlink>
      <w:r w:rsidRPr="00D523E3">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49F2" w14:textId="1A74D57D" w:rsidR="0068583A" w:rsidRPr="006845D6" w:rsidRDefault="0068583A">
    <w:pPr>
      <w:pStyle w:val="Header"/>
    </w:pPr>
    <w:fldSimple w:instr=" TITLE  \* MERGEFORMAT ">
      <w:r w:rsidR="00C1524F">
        <w:t>ECE/TRANS/WP.15/248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98B5" w14:textId="12D5BE89" w:rsidR="0068583A" w:rsidRPr="006845D6" w:rsidRDefault="0068583A" w:rsidP="006845D6">
    <w:pPr>
      <w:pStyle w:val="Header"/>
      <w:jc w:val="right"/>
    </w:pPr>
    <w:fldSimple w:instr=" TITLE  \* MERGEFORMAT ">
      <w:r w:rsidR="00C1524F">
        <w:t>ECE/TRANS/WP.15/248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6"/>
  </w:num>
  <w:num w:numId="23">
    <w:abstractNumId w:val="16"/>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C6"/>
    <w:rsid w:val="00033EE1"/>
    <w:rsid w:val="00042B72"/>
    <w:rsid w:val="000558BD"/>
    <w:rsid w:val="0008024E"/>
    <w:rsid w:val="000B57E7"/>
    <w:rsid w:val="000B6373"/>
    <w:rsid w:val="000E4E5B"/>
    <w:rsid w:val="000F09DF"/>
    <w:rsid w:val="000F61B2"/>
    <w:rsid w:val="001075E9"/>
    <w:rsid w:val="0014152F"/>
    <w:rsid w:val="00180183"/>
    <w:rsid w:val="0018024D"/>
    <w:rsid w:val="001860F6"/>
    <w:rsid w:val="0018649F"/>
    <w:rsid w:val="00196389"/>
    <w:rsid w:val="001B3EF6"/>
    <w:rsid w:val="001C7A89"/>
    <w:rsid w:val="00255343"/>
    <w:rsid w:val="0027151D"/>
    <w:rsid w:val="002A2EFC"/>
    <w:rsid w:val="002B0106"/>
    <w:rsid w:val="002B74B1"/>
    <w:rsid w:val="002C0E18"/>
    <w:rsid w:val="002D5AAC"/>
    <w:rsid w:val="002E1ABE"/>
    <w:rsid w:val="002E5067"/>
    <w:rsid w:val="002F405F"/>
    <w:rsid w:val="002F7EEC"/>
    <w:rsid w:val="00301299"/>
    <w:rsid w:val="00303A91"/>
    <w:rsid w:val="00305C08"/>
    <w:rsid w:val="00307FB6"/>
    <w:rsid w:val="00317339"/>
    <w:rsid w:val="00322004"/>
    <w:rsid w:val="003402C2"/>
    <w:rsid w:val="00381C24"/>
    <w:rsid w:val="00387CD4"/>
    <w:rsid w:val="003958D0"/>
    <w:rsid w:val="003A0D43"/>
    <w:rsid w:val="003A48CE"/>
    <w:rsid w:val="003B00E5"/>
    <w:rsid w:val="003E0B46"/>
    <w:rsid w:val="003F3B51"/>
    <w:rsid w:val="00407B78"/>
    <w:rsid w:val="00424203"/>
    <w:rsid w:val="0044766C"/>
    <w:rsid w:val="00452493"/>
    <w:rsid w:val="00453318"/>
    <w:rsid w:val="00454AF2"/>
    <w:rsid w:val="00454E07"/>
    <w:rsid w:val="00472C5C"/>
    <w:rsid w:val="004E05B7"/>
    <w:rsid w:val="004E26BD"/>
    <w:rsid w:val="004F17B9"/>
    <w:rsid w:val="0050108D"/>
    <w:rsid w:val="00513081"/>
    <w:rsid w:val="00517901"/>
    <w:rsid w:val="005260BD"/>
    <w:rsid w:val="00526683"/>
    <w:rsid w:val="00563187"/>
    <w:rsid w:val="005639C1"/>
    <w:rsid w:val="005709E0"/>
    <w:rsid w:val="00572E19"/>
    <w:rsid w:val="005961C8"/>
    <w:rsid w:val="005966F1"/>
    <w:rsid w:val="005D7914"/>
    <w:rsid w:val="005E2B41"/>
    <w:rsid w:val="005F0B42"/>
    <w:rsid w:val="00617A43"/>
    <w:rsid w:val="00620281"/>
    <w:rsid w:val="006345DB"/>
    <w:rsid w:val="00640F49"/>
    <w:rsid w:val="00665825"/>
    <w:rsid w:val="00680D03"/>
    <w:rsid w:val="00681A10"/>
    <w:rsid w:val="006845D6"/>
    <w:rsid w:val="0068583A"/>
    <w:rsid w:val="006A1ED8"/>
    <w:rsid w:val="006C2031"/>
    <w:rsid w:val="006D461A"/>
    <w:rsid w:val="006E6755"/>
    <w:rsid w:val="006F35EE"/>
    <w:rsid w:val="007021FF"/>
    <w:rsid w:val="00712895"/>
    <w:rsid w:val="00734ACB"/>
    <w:rsid w:val="00757357"/>
    <w:rsid w:val="00763A6D"/>
    <w:rsid w:val="00792497"/>
    <w:rsid w:val="007F1E0B"/>
    <w:rsid w:val="00806737"/>
    <w:rsid w:val="00825F8D"/>
    <w:rsid w:val="00834B71"/>
    <w:rsid w:val="0086445C"/>
    <w:rsid w:val="00894693"/>
    <w:rsid w:val="008A08D7"/>
    <w:rsid w:val="008A37C8"/>
    <w:rsid w:val="008B3711"/>
    <w:rsid w:val="008B42C6"/>
    <w:rsid w:val="008B6909"/>
    <w:rsid w:val="008D53B6"/>
    <w:rsid w:val="008F7609"/>
    <w:rsid w:val="00906890"/>
    <w:rsid w:val="00911BE4"/>
    <w:rsid w:val="00951972"/>
    <w:rsid w:val="009530F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1524F"/>
    <w:rsid w:val="00C60F0C"/>
    <w:rsid w:val="00C71E84"/>
    <w:rsid w:val="00C805C9"/>
    <w:rsid w:val="00C878CE"/>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1431"/>
    <w:rsid w:val="00E12C5F"/>
    <w:rsid w:val="00E73F76"/>
    <w:rsid w:val="00E97676"/>
    <w:rsid w:val="00EA2C9F"/>
    <w:rsid w:val="00EA420E"/>
    <w:rsid w:val="00ED0BDA"/>
    <w:rsid w:val="00EE142A"/>
    <w:rsid w:val="00EF1360"/>
    <w:rsid w:val="00EF3220"/>
    <w:rsid w:val="00F2523A"/>
    <w:rsid w:val="00F43903"/>
    <w:rsid w:val="00F94155"/>
    <w:rsid w:val="00F9783F"/>
    <w:rsid w:val="00FD2EF7"/>
    <w:rsid w:val="00FE447E"/>
    <w:rsid w:val="00FF65B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F17F0"/>
  <w15:docId w15:val="{1A814B37-0CE8-4F1A-A139-93707E50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rsid w:val="006845D6"/>
    <w:rPr>
      <w:lang w:val="ru-RU" w:eastAsia="en-US"/>
    </w:rPr>
  </w:style>
  <w:style w:type="character" w:customStyle="1" w:styleId="HChGChar">
    <w:name w:val="_ H _Ch_G Char"/>
    <w:link w:val="HChG"/>
    <w:qFormat/>
    <w:rsid w:val="006845D6"/>
    <w:rPr>
      <w:b/>
      <w:sz w:val="28"/>
      <w:lang w:val="ru-RU" w:eastAsia="ru-RU"/>
    </w:rPr>
  </w:style>
  <w:style w:type="character" w:customStyle="1" w:styleId="H1GChar">
    <w:name w:val="_ H_1_G Char"/>
    <w:link w:val="H1G"/>
    <w:rsid w:val="006845D6"/>
    <w:rPr>
      <w:b/>
      <w:sz w:val="24"/>
      <w:lang w:val="ru-RU" w:eastAsia="ru-RU"/>
    </w:rPr>
  </w:style>
  <w:style w:type="character" w:customStyle="1" w:styleId="H23GChar">
    <w:name w:val="_ H_2/3_G Char"/>
    <w:link w:val="H23G"/>
    <w:rsid w:val="006845D6"/>
    <w:rPr>
      <w:b/>
      <w:lang w:val="ru-RU" w:eastAsia="ru-RU"/>
    </w:rPr>
  </w:style>
  <w:style w:type="character" w:styleId="UnresolvedMention">
    <w:name w:val="Unresolved Mention"/>
    <w:basedOn w:val="DefaultParagraphFont"/>
    <w:uiPriority w:val="99"/>
    <w:semiHidden/>
    <w:unhideWhenUsed/>
    <w:rsid w:val="006E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20trans/danger/danger.html"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2" Type="http://schemas.openxmlformats.org/officeDocument/2006/relationships/hyperlink" Target="mailto:steve.gillingham@dft.gov.uk" TargetMode="External"/><Relationship Id="rId1" Type="http://schemas.openxmlformats.org/officeDocument/2006/relationships/hyperlink" Target="https://treaties.un.org/doc/Publication/CN/2019/CN.582.2019-En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7256</Words>
  <Characters>41365</Characters>
  <Application>Microsoft Office Word</Application>
  <DocSecurity>0</DocSecurity>
  <Lines>344</Lines>
  <Paragraphs>97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ECE/TRANS/WP.15/248</vt:lpstr>
      <vt:lpstr>ECE/TRANS/WP.15/248</vt:lpstr>
      <vt:lpstr>A/</vt:lpstr>
    </vt:vector>
  </TitlesOfParts>
  <Company>DCM</Company>
  <LinksUpToDate>false</LinksUpToDate>
  <CharactersWithSpaces>48524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ECE/TRANS/WP.15/248</dc:title>
  <dc:subject/>
  <dc:creator>Anna KISSELEVA</dc:creator>
  <cp:keywords/>
  <cp:lastModifiedBy>Christine Barrio-Champeau</cp:lastModifiedBy>
  <cp:revision>2</cp:revision>
  <cp:lastPrinted>2019-12-18T08:52:00Z</cp:lastPrinted>
  <dcterms:created xsi:type="dcterms:W3CDTF">2020-01-03T15:04:00Z</dcterms:created>
  <dcterms:modified xsi:type="dcterms:W3CDTF">2020-01-03T15:04:00Z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