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A778F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778FE" w:rsidP="003A3B89">
            <w:pPr>
              <w:jc w:val="right"/>
            </w:pPr>
            <w:r w:rsidRPr="00A778FE">
              <w:rPr>
                <w:sz w:val="40"/>
              </w:rPr>
              <w:t>ECE</w:t>
            </w:r>
            <w:r>
              <w:t>/TRANS/WP.15/2019</w:t>
            </w:r>
            <w:r w:rsidR="006B5AA7">
              <w:t>/22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778FE" w:rsidP="00C97039">
            <w:pPr>
              <w:spacing w:before="240"/>
            </w:pPr>
            <w:proofErr w:type="spellStart"/>
            <w:r>
              <w:t>Distr</w:t>
            </w:r>
            <w:proofErr w:type="spellEnd"/>
            <w:r>
              <w:t xml:space="preserve">. </w:t>
            </w:r>
            <w:proofErr w:type="gramStart"/>
            <w:r>
              <w:t>générale</w:t>
            </w:r>
            <w:proofErr w:type="gramEnd"/>
          </w:p>
          <w:p w:rsidR="00A778FE" w:rsidRDefault="00F25534" w:rsidP="00A778FE">
            <w:pPr>
              <w:spacing w:line="240" w:lineRule="exact"/>
            </w:pPr>
            <w:r>
              <w:t>22</w:t>
            </w:r>
            <w:r w:rsidR="006B5AA7">
              <w:t xml:space="preserve"> août </w:t>
            </w:r>
            <w:r w:rsidR="00A778FE">
              <w:t>2019</w:t>
            </w:r>
          </w:p>
          <w:p w:rsidR="006B5AA7" w:rsidRDefault="006B5AA7" w:rsidP="00A778FE">
            <w:pPr>
              <w:spacing w:line="240" w:lineRule="exact"/>
            </w:pPr>
          </w:p>
          <w:p w:rsidR="006B5AA7" w:rsidRDefault="00A778FE" w:rsidP="006B5AA7">
            <w:pPr>
              <w:spacing w:line="240" w:lineRule="exact"/>
            </w:pPr>
            <w:r>
              <w:t xml:space="preserve">Original : </w:t>
            </w:r>
            <w:r w:rsidR="006B5AA7">
              <w:t xml:space="preserve"> français</w:t>
            </w:r>
          </w:p>
          <w:p w:rsidR="00A778FE" w:rsidRPr="00DB58B5" w:rsidRDefault="00A778FE" w:rsidP="00A778FE">
            <w:pPr>
              <w:spacing w:line="240" w:lineRule="exact"/>
            </w:pP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778FE" w:rsidRPr="009E01B8" w:rsidRDefault="00A778FE" w:rsidP="00E85C74">
      <w:pPr>
        <w:spacing w:before="120"/>
        <w:rPr>
          <w:b/>
          <w:sz w:val="24"/>
          <w:szCs w:val="24"/>
        </w:rPr>
      </w:pPr>
      <w:r w:rsidRPr="009E01B8">
        <w:rPr>
          <w:b/>
          <w:sz w:val="24"/>
          <w:szCs w:val="24"/>
        </w:rPr>
        <w:t>Groupe de travail des transports de marchandises dangereuses</w:t>
      </w:r>
    </w:p>
    <w:p w:rsidR="006B5AA7" w:rsidRDefault="006B5AA7" w:rsidP="006B5AA7">
      <w:pPr>
        <w:spacing w:before="120"/>
        <w:rPr>
          <w:b/>
        </w:rPr>
      </w:pPr>
      <w:r>
        <w:rPr>
          <w:b/>
        </w:rPr>
        <w:t>107</w:t>
      </w:r>
      <w:r>
        <w:rPr>
          <w:b/>
          <w:vertAlign w:val="superscript"/>
        </w:rPr>
        <w:t>e</w:t>
      </w:r>
      <w:r>
        <w:rPr>
          <w:b/>
        </w:rPr>
        <w:t> session</w:t>
      </w:r>
    </w:p>
    <w:p w:rsidR="006B5AA7" w:rsidRDefault="006B5AA7" w:rsidP="006B5AA7">
      <w:r>
        <w:t xml:space="preserve">Genève, 11-15 novembre </w:t>
      </w:r>
      <w:r>
        <w:rPr>
          <w:lang w:val="fr-FR"/>
        </w:rPr>
        <w:t>2019</w:t>
      </w:r>
    </w:p>
    <w:p w:rsidR="006B5AA7" w:rsidRDefault="006B5AA7" w:rsidP="006B5AA7">
      <w:r>
        <w:t>Point 5 b) de l’ordre du jour provisoire</w:t>
      </w:r>
    </w:p>
    <w:p w:rsidR="006B5AA7" w:rsidRDefault="006B5AA7" w:rsidP="006B5AA7">
      <w:pPr>
        <w:rPr>
          <w:b/>
          <w:bCs/>
          <w:lang w:val="fr-FR"/>
        </w:rPr>
      </w:pPr>
      <w:r>
        <w:rPr>
          <w:b/>
          <w:bCs/>
          <w:lang w:val="fr-FR"/>
        </w:rPr>
        <w:t>Propositions d’amendement aux annexes A et B de l’ADR :</w:t>
      </w:r>
      <w:r>
        <w:rPr>
          <w:b/>
          <w:bCs/>
        </w:rPr>
        <w:br/>
      </w:r>
      <w:r>
        <w:rPr>
          <w:b/>
          <w:bCs/>
          <w:lang w:val="fr-FR"/>
        </w:rPr>
        <w:t>propositions diverses</w:t>
      </w:r>
    </w:p>
    <w:p w:rsidR="00A778FE" w:rsidRPr="00A778FE" w:rsidRDefault="00A778FE" w:rsidP="00A778FE">
      <w:pPr>
        <w:pStyle w:val="HChG"/>
      </w:pPr>
      <w:r>
        <w:rPr>
          <w:lang w:val="fr-FR"/>
        </w:rPr>
        <w:tab/>
      </w:r>
      <w:r>
        <w:rPr>
          <w:lang w:val="fr-FR"/>
        </w:rPr>
        <w:tab/>
      </w:r>
      <w:r w:rsidR="00125D5E">
        <w:t>Documents et chargement</w:t>
      </w:r>
    </w:p>
    <w:p w:rsidR="006B5AA7" w:rsidRDefault="00A778FE" w:rsidP="006B5AA7">
      <w:pPr>
        <w:pStyle w:val="H1G"/>
      </w:pPr>
      <w:r w:rsidRPr="00A778FE">
        <w:rPr>
          <w:lang w:val="fr-FR"/>
        </w:rPr>
        <w:tab/>
      </w:r>
      <w:r w:rsidRPr="00A778FE">
        <w:rPr>
          <w:lang w:val="fr-FR"/>
        </w:rPr>
        <w:tab/>
      </w:r>
      <w:r w:rsidR="006B5AA7">
        <w:t>Communication du Gouvernement de la Suisse</w:t>
      </w:r>
      <w:r w:rsidR="006B5AA7">
        <w:rPr>
          <w:b w:val="0"/>
          <w:sz w:val="20"/>
          <w:lang w:val="fr-FR"/>
        </w:rPr>
        <w:footnoteReference w:customMarkFollows="1" w:id="2"/>
        <w:sym w:font="Symbol" w:char="F02A"/>
      </w:r>
    </w:p>
    <w:p w:rsidR="00A778FE" w:rsidRDefault="00A778FE" w:rsidP="00A778FE">
      <w:pPr>
        <w:pStyle w:val="H1G"/>
        <w:rPr>
          <w:b w:val="0"/>
          <w:sz w:val="20"/>
          <w:lang w:val="fr-FR"/>
        </w:rPr>
      </w:pP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A778FE" w:rsidTr="006B5AA7">
        <w:trPr>
          <w:jc w:val="center"/>
        </w:trPr>
        <w:tc>
          <w:tcPr>
            <w:tcW w:w="9628" w:type="dxa"/>
            <w:shd w:val="clear" w:color="auto" w:fill="auto"/>
          </w:tcPr>
          <w:p w:rsidR="00A778FE" w:rsidRDefault="00A778FE">
            <w:pPr>
              <w:spacing w:before="240" w:after="120"/>
              <w:ind w:left="255"/>
              <w:rPr>
                <w:i/>
                <w:sz w:val="24"/>
              </w:rPr>
            </w:pPr>
            <w:r>
              <w:rPr>
                <w:i/>
                <w:sz w:val="24"/>
              </w:rPr>
              <w:t>Résumé</w:t>
            </w:r>
          </w:p>
        </w:tc>
      </w:tr>
      <w:tr w:rsidR="00A778FE" w:rsidTr="006B5AA7">
        <w:trPr>
          <w:jc w:val="center"/>
        </w:trPr>
        <w:tc>
          <w:tcPr>
            <w:tcW w:w="9628" w:type="dxa"/>
            <w:shd w:val="clear" w:color="auto" w:fill="auto"/>
          </w:tcPr>
          <w:p w:rsidR="00A778FE" w:rsidRDefault="00A778FE" w:rsidP="00E0236A">
            <w:pPr>
              <w:pStyle w:val="SingleTxtG"/>
              <w:ind w:left="3402" w:hanging="2268"/>
            </w:pPr>
            <w:r w:rsidRPr="00A778FE">
              <w:rPr>
                <w:b/>
              </w:rPr>
              <w:t>Résumé analytique</w:t>
            </w:r>
            <w:r>
              <w:t> </w:t>
            </w:r>
            <w:r w:rsidRPr="00A778FE">
              <w:t>:</w:t>
            </w:r>
            <w:r w:rsidRPr="00A778FE">
              <w:tab/>
            </w:r>
            <w:r w:rsidR="00E0236A">
              <w:t>Afin de raccourcir la durée des contrôles routiers et de garantir une intervention rapide en cas d’év</w:t>
            </w:r>
            <w:r w:rsidR="00F25534">
              <w:t>é</w:t>
            </w:r>
            <w:bookmarkStart w:id="0" w:name="_GoBack"/>
            <w:bookmarkEnd w:id="0"/>
            <w:r w:rsidR="00E0236A">
              <w:t>nement</w:t>
            </w:r>
            <w:r w:rsidR="00F25534">
              <w:t>,</w:t>
            </w:r>
            <w:r w:rsidR="00E0236A">
              <w:t xml:space="preserve"> le conducteur doit veiller à fournir la documentation pertinente </w:t>
            </w:r>
            <w:r w:rsidR="00F25534">
              <w:t xml:space="preserve">se rapportant </w:t>
            </w:r>
            <w:r w:rsidR="00E0236A">
              <w:t xml:space="preserve">uniquement </w:t>
            </w:r>
            <w:r w:rsidR="00F25534">
              <w:t>aux</w:t>
            </w:r>
            <w:r w:rsidR="00E0236A">
              <w:t xml:space="preserve"> marchandises dangereuses effectivement présentes sur l’unité de transport lors du contrôle ou en cas d’accident ou d’incident. Cette exigence doit être précisée au 8.1.2.1.</w:t>
            </w:r>
            <w:r w:rsidRPr="00A778FE">
              <w:t xml:space="preserve"> </w:t>
            </w:r>
          </w:p>
        </w:tc>
      </w:tr>
      <w:tr w:rsidR="00A778FE" w:rsidTr="006B5AA7">
        <w:trPr>
          <w:jc w:val="center"/>
        </w:trPr>
        <w:tc>
          <w:tcPr>
            <w:tcW w:w="9628" w:type="dxa"/>
            <w:shd w:val="clear" w:color="auto" w:fill="auto"/>
          </w:tcPr>
          <w:p w:rsidR="00A778FE" w:rsidRDefault="00A778FE" w:rsidP="00E0236A">
            <w:pPr>
              <w:pStyle w:val="SingleTxtG"/>
            </w:pPr>
            <w:r w:rsidRPr="00A778FE">
              <w:rPr>
                <w:b/>
              </w:rPr>
              <w:t>Mesure à prendre</w:t>
            </w:r>
            <w:r>
              <w:t> :</w:t>
            </w:r>
            <w:r w:rsidRPr="00A778FE">
              <w:tab/>
            </w:r>
            <w:r>
              <w:tab/>
            </w:r>
            <w:r w:rsidRPr="00A778FE">
              <w:t xml:space="preserve">Modifier </w:t>
            </w:r>
            <w:r w:rsidR="00B34BFE">
              <w:t xml:space="preserve">les textes du </w:t>
            </w:r>
            <w:r w:rsidR="00E0236A">
              <w:t>8.1.2.1</w:t>
            </w:r>
          </w:p>
        </w:tc>
      </w:tr>
      <w:tr w:rsidR="00A778FE" w:rsidTr="006B5AA7">
        <w:trPr>
          <w:jc w:val="center"/>
        </w:trPr>
        <w:tc>
          <w:tcPr>
            <w:tcW w:w="9628" w:type="dxa"/>
            <w:shd w:val="clear" w:color="auto" w:fill="auto"/>
          </w:tcPr>
          <w:p w:rsidR="00A778FE" w:rsidRDefault="00A778FE"/>
        </w:tc>
      </w:tr>
    </w:tbl>
    <w:p w:rsidR="00A778FE" w:rsidRDefault="00A778FE" w:rsidP="00A778FE">
      <w:pPr>
        <w:pStyle w:val="SingleTxtG"/>
        <w:rPr>
          <w:lang w:val="fr-FR"/>
        </w:rPr>
      </w:pPr>
    </w:p>
    <w:p w:rsidR="00A778FE" w:rsidRPr="00A778FE" w:rsidRDefault="00A778FE" w:rsidP="00A778FE">
      <w:pPr>
        <w:pStyle w:val="HChG"/>
      </w:pPr>
      <w:r>
        <w:rPr>
          <w:lang w:val="fr-FR"/>
        </w:rPr>
        <w:br w:type="page"/>
      </w:r>
      <w:r>
        <w:rPr>
          <w:lang w:val="fr-FR"/>
        </w:rPr>
        <w:lastRenderedPageBreak/>
        <w:tab/>
      </w:r>
      <w:r>
        <w:rPr>
          <w:lang w:val="fr-FR"/>
        </w:rPr>
        <w:tab/>
      </w:r>
      <w:r>
        <w:rPr>
          <w:lang w:val="fr-FR"/>
        </w:rPr>
        <w:tab/>
      </w:r>
      <w:r w:rsidRPr="00A778FE">
        <w:rPr>
          <w:lang w:val="fr-FR"/>
        </w:rPr>
        <w:t>Introduction</w:t>
      </w:r>
    </w:p>
    <w:p w:rsidR="009114A3" w:rsidRDefault="006B5AA7" w:rsidP="00D85BE3">
      <w:pPr>
        <w:pStyle w:val="SingleTxtG"/>
        <w:rPr>
          <w:lang w:val="fr-FR"/>
        </w:rPr>
      </w:pPr>
      <w:r>
        <w:rPr>
          <w:lang w:val="fr-FR"/>
        </w:rPr>
        <w:t>1</w:t>
      </w:r>
      <w:r w:rsidR="00D85BE3">
        <w:rPr>
          <w:lang w:val="fr-FR"/>
        </w:rPr>
        <w:t>.</w:t>
      </w:r>
      <w:r w:rsidR="00D85BE3">
        <w:rPr>
          <w:lang w:val="fr-FR"/>
        </w:rPr>
        <w:tab/>
      </w:r>
      <w:r w:rsidR="009114A3">
        <w:rPr>
          <w:lang w:val="fr-FR"/>
        </w:rPr>
        <w:t>Les autorités de contrôles routiers nous ont communiqué la difficulté suivante</w:t>
      </w:r>
      <w:r w:rsidR="00E0236A">
        <w:rPr>
          <w:lang w:val="fr-FR"/>
        </w:rPr>
        <w:t> :</w:t>
      </w:r>
      <w:r w:rsidR="009114A3">
        <w:rPr>
          <w:lang w:val="fr-FR"/>
        </w:rPr>
        <w:t xml:space="preserve"> </w:t>
      </w:r>
      <w:r w:rsidR="009114A3" w:rsidRPr="009114A3">
        <w:rPr>
          <w:lang w:val="fr-FR"/>
        </w:rPr>
        <w:t xml:space="preserve">Dans la pratique, il arrive souvent que le chauffeur </w:t>
      </w:r>
      <w:r w:rsidR="009114A3">
        <w:rPr>
          <w:lang w:val="fr-FR"/>
        </w:rPr>
        <w:t xml:space="preserve">mette à disposition </w:t>
      </w:r>
      <w:r w:rsidR="009114A3" w:rsidRPr="009114A3">
        <w:rPr>
          <w:lang w:val="fr-FR"/>
        </w:rPr>
        <w:t>un grand nombre de documents de transport</w:t>
      </w:r>
      <w:r w:rsidR="009114A3">
        <w:rPr>
          <w:lang w:val="fr-FR"/>
        </w:rPr>
        <w:t xml:space="preserve"> en même temps</w:t>
      </w:r>
      <w:r w:rsidR="009114A3" w:rsidRPr="009114A3">
        <w:rPr>
          <w:lang w:val="fr-FR"/>
        </w:rPr>
        <w:t xml:space="preserve">. Une partie de la cargaison est parfois encore </w:t>
      </w:r>
      <w:r w:rsidR="009114A3">
        <w:rPr>
          <w:lang w:val="fr-FR"/>
        </w:rPr>
        <w:t xml:space="preserve">dans le compartiment de chargement et </w:t>
      </w:r>
      <w:r w:rsidR="009114A3" w:rsidRPr="009114A3">
        <w:rPr>
          <w:lang w:val="fr-FR"/>
        </w:rPr>
        <w:t xml:space="preserve">une autre partie a déjà été déchargée. Il s'agit d'une situation </w:t>
      </w:r>
      <w:r w:rsidR="009114A3">
        <w:rPr>
          <w:lang w:val="fr-FR"/>
        </w:rPr>
        <w:t>compliqué</w:t>
      </w:r>
      <w:r w:rsidR="00E0236A">
        <w:rPr>
          <w:lang w:val="fr-FR"/>
        </w:rPr>
        <w:t>e</w:t>
      </w:r>
      <w:r w:rsidR="009114A3">
        <w:rPr>
          <w:lang w:val="fr-FR"/>
        </w:rPr>
        <w:t xml:space="preserve"> </w:t>
      </w:r>
      <w:r w:rsidR="00F25534">
        <w:rPr>
          <w:lang w:val="fr-FR"/>
        </w:rPr>
        <w:t>à</w:t>
      </w:r>
      <w:r w:rsidR="009114A3">
        <w:rPr>
          <w:lang w:val="fr-FR"/>
        </w:rPr>
        <w:t xml:space="preserve"> gérer pour les agents de contrôle</w:t>
      </w:r>
      <w:r w:rsidR="009114A3" w:rsidRPr="009114A3">
        <w:rPr>
          <w:lang w:val="fr-FR"/>
        </w:rPr>
        <w:t>, parce qu</w:t>
      </w:r>
      <w:r w:rsidR="009114A3">
        <w:rPr>
          <w:lang w:val="fr-FR"/>
        </w:rPr>
        <w:t xml:space="preserve">’ils </w:t>
      </w:r>
      <w:r w:rsidR="009114A3" w:rsidRPr="009114A3">
        <w:rPr>
          <w:lang w:val="fr-FR"/>
        </w:rPr>
        <w:t xml:space="preserve">ne </w:t>
      </w:r>
      <w:r w:rsidR="009114A3">
        <w:rPr>
          <w:lang w:val="fr-FR"/>
        </w:rPr>
        <w:t xml:space="preserve">peuvent </w:t>
      </w:r>
      <w:r w:rsidR="009114A3" w:rsidRPr="009114A3">
        <w:rPr>
          <w:lang w:val="fr-FR"/>
        </w:rPr>
        <w:t xml:space="preserve">généralement </w:t>
      </w:r>
      <w:r w:rsidR="009114A3">
        <w:rPr>
          <w:lang w:val="fr-FR"/>
        </w:rPr>
        <w:t>pas</w:t>
      </w:r>
      <w:r w:rsidR="00E0236A">
        <w:rPr>
          <w:lang w:val="fr-FR"/>
        </w:rPr>
        <w:t>,</w:t>
      </w:r>
      <w:r w:rsidR="009114A3">
        <w:rPr>
          <w:lang w:val="fr-FR"/>
        </w:rPr>
        <w:t xml:space="preserve"> sur la base des documents fournis</w:t>
      </w:r>
      <w:r w:rsidR="00E0236A">
        <w:rPr>
          <w:lang w:val="fr-FR"/>
        </w:rPr>
        <w:t>,</w:t>
      </w:r>
      <w:r w:rsidR="009114A3">
        <w:rPr>
          <w:lang w:val="fr-FR"/>
        </w:rPr>
        <w:t xml:space="preserve"> établir quelle est la composition du chargement</w:t>
      </w:r>
      <w:r w:rsidR="009114A3" w:rsidRPr="009114A3">
        <w:rPr>
          <w:lang w:val="fr-FR"/>
        </w:rPr>
        <w:t xml:space="preserve"> des marchandises dangereuses </w:t>
      </w:r>
      <w:r w:rsidR="009114A3">
        <w:rPr>
          <w:lang w:val="fr-FR"/>
        </w:rPr>
        <w:t>présentes dans le compartiment de charge</w:t>
      </w:r>
      <w:r w:rsidR="00F25534">
        <w:rPr>
          <w:lang w:val="fr-FR"/>
        </w:rPr>
        <w:t xml:space="preserve"> au moment du contrôle</w:t>
      </w:r>
      <w:r w:rsidR="00E0236A">
        <w:rPr>
          <w:lang w:val="fr-FR"/>
        </w:rPr>
        <w:t>. Cela ralenti</w:t>
      </w:r>
      <w:r w:rsidR="00F25534">
        <w:rPr>
          <w:lang w:val="fr-FR"/>
        </w:rPr>
        <w:t>t</w:t>
      </w:r>
      <w:r w:rsidR="00E0236A">
        <w:rPr>
          <w:lang w:val="fr-FR"/>
        </w:rPr>
        <w:t xml:space="preserve"> les contrôles et est une cause de risque supplémentaire lors des interventions d’urgence en cas d’accident.</w:t>
      </w:r>
    </w:p>
    <w:p w:rsidR="009114A3" w:rsidRDefault="006B5AA7" w:rsidP="00D85BE3">
      <w:pPr>
        <w:pStyle w:val="SingleTxtG"/>
        <w:rPr>
          <w:lang w:val="fr-FR"/>
        </w:rPr>
      </w:pPr>
      <w:r>
        <w:rPr>
          <w:lang w:val="fr-FR"/>
        </w:rPr>
        <w:t>2</w:t>
      </w:r>
      <w:r w:rsidR="009114A3">
        <w:rPr>
          <w:lang w:val="fr-FR"/>
        </w:rPr>
        <w:t>.</w:t>
      </w:r>
      <w:r w:rsidR="009114A3">
        <w:rPr>
          <w:lang w:val="fr-FR"/>
        </w:rPr>
        <w:tab/>
        <w:t>Dans l’</w:t>
      </w:r>
      <w:r w:rsidR="009114A3" w:rsidRPr="009114A3">
        <w:rPr>
          <w:lang w:val="fr-FR"/>
        </w:rPr>
        <w:t xml:space="preserve">ADR </w:t>
      </w:r>
      <w:r w:rsidR="009114A3">
        <w:rPr>
          <w:lang w:val="fr-FR"/>
        </w:rPr>
        <w:t>il n’existe pas de règles disponibles qui obligerai</w:t>
      </w:r>
      <w:r w:rsidR="00F25534">
        <w:rPr>
          <w:lang w:val="fr-FR"/>
        </w:rPr>
        <w:t>en</w:t>
      </w:r>
      <w:r w:rsidR="009114A3">
        <w:rPr>
          <w:lang w:val="fr-FR"/>
        </w:rPr>
        <w:t xml:space="preserve">t le conducteur à ne remettre que les documents de transport </w:t>
      </w:r>
      <w:r w:rsidR="00F25534">
        <w:rPr>
          <w:lang w:val="fr-FR"/>
        </w:rPr>
        <w:t xml:space="preserve">relatifs aux marchandises </w:t>
      </w:r>
      <w:r w:rsidR="009114A3">
        <w:rPr>
          <w:lang w:val="fr-FR"/>
        </w:rPr>
        <w:t>effectivement présent</w:t>
      </w:r>
      <w:r w:rsidR="00F25534">
        <w:rPr>
          <w:lang w:val="fr-FR"/>
        </w:rPr>
        <w:t>e</w:t>
      </w:r>
      <w:r w:rsidR="00C66C18">
        <w:rPr>
          <w:lang w:val="fr-FR"/>
        </w:rPr>
        <w:t>s</w:t>
      </w:r>
      <w:r w:rsidR="009114A3">
        <w:rPr>
          <w:lang w:val="fr-FR"/>
        </w:rPr>
        <w:t xml:space="preserve"> au moment du contrôle sur son unité de transport.</w:t>
      </w:r>
    </w:p>
    <w:p w:rsidR="00D62D0B" w:rsidRDefault="006B5AA7" w:rsidP="00D85BE3">
      <w:pPr>
        <w:pStyle w:val="SingleTxtG"/>
        <w:rPr>
          <w:lang w:val="fr-FR"/>
        </w:rPr>
      </w:pPr>
      <w:r>
        <w:rPr>
          <w:lang w:val="fr-FR"/>
        </w:rPr>
        <w:t>3</w:t>
      </w:r>
      <w:r w:rsidR="009114A3">
        <w:rPr>
          <w:lang w:val="fr-FR"/>
        </w:rPr>
        <w:t>.</w:t>
      </w:r>
      <w:r w:rsidR="009114A3">
        <w:rPr>
          <w:lang w:val="fr-FR"/>
        </w:rPr>
        <w:tab/>
      </w:r>
      <w:r w:rsidR="00C66C18">
        <w:rPr>
          <w:lang w:val="fr-FR"/>
        </w:rPr>
        <w:t>Le cas d</w:t>
      </w:r>
      <w:r w:rsidR="009114A3">
        <w:rPr>
          <w:lang w:val="fr-FR"/>
        </w:rPr>
        <w:t>u transport en citernes est différent</w:t>
      </w:r>
      <w:r w:rsidR="009114A3" w:rsidRPr="009114A3">
        <w:rPr>
          <w:lang w:val="fr-FR"/>
        </w:rPr>
        <w:t xml:space="preserve">, car le </w:t>
      </w:r>
      <w:r w:rsidR="009114A3">
        <w:rPr>
          <w:lang w:val="fr-FR"/>
        </w:rPr>
        <w:t xml:space="preserve">conducteur </w:t>
      </w:r>
      <w:r w:rsidR="00C66C18">
        <w:rPr>
          <w:lang w:val="fr-FR"/>
        </w:rPr>
        <w:t xml:space="preserve">joint </w:t>
      </w:r>
      <w:r w:rsidR="00D62D0B">
        <w:rPr>
          <w:lang w:val="fr-FR"/>
        </w:rPr>
        <w:t xml:space="preserve">les documents </w:t>
      </w:r>
      <w:r w:rsidR="00F25534">
        <w:rPr>
          <w:lang w:val="fr-FR"/>
        </w:rPr>
        <w:t>d</w:t>
      </w:r>
      <w:r w:rsidR="00D62D0B">
        <w:rPr>
          <w:lang w:val="fr-FR"/>
        </w:rPr>
        <w:t>es différentes livraisons au</w:t>
      </w:r>
      <w:r w:rsidR="009114A3" w:rsidRPr="009114A3">
        <w:rPr>
          <w:lang w:val="fr-FR"/>
        </w:rPr>
        <w:t xml:space="preserve"> document de transport, de sorte qu</w:t>
      </w:r>
      <w:r w:rsidR="00D62D0B">
        <w:rPr>
          <w:lang w:val="fr-FR"/>
        </w:rPr>
        <w:t>’il est toujours possible de</w:t>
      </w:r>
      <w:r w:rsidR="009114A3" w:rsidRPr="009114A3">
        <w:rPr>
          <w:lang w:val="fr-FR"/>
        </w:rPr>
        <w:t xml:space="preserve"> calculer l'état actuel du contenu. </w:t>
      </w:r>
    </w:p>
    <w:p w:rsidR="00D62D0B" w:rsidRDefault="006B5AA7" w:rsidP="00D85BE3">
      <w:pPr>
        <w:pStyle w:val="SingleTxtG"/>
        <w:rPr>
          <w:lang w:val="fr-FR"/>
        </w:rPr>
      </w:pPr>
      <w:r>
        <w:rPr>
          <w:lang w:val="fr-FR"/>
        </w:rPr>
        <w:t>4</w:t>
      </w:r>
      <w:r w:rsidR="00D62D0B">
        <w:rPr>
          <w:lang w:val="fr-FR"/>
        </w:rPr>
        <w:t>.</w:t>
      </w:r>
      <w:r w:rsidR="00D62D0B">
        <w:rPr>
          <w:lang w:val="fr-FR"/>
        </w:rPr>
        <w:tab/>
      </w:r>
      <w:r w:rsidR="009114A3" w:rsidRPr="009114A3">
        <w:rPr>
          <w:lang w:val="fr-FR"/>
        </w:rPr>
        <w:t xml:space="preserve">Dans le secteur </w:t>
      </w:r>
      <w:r w:rsidR="00D62D0B">
        <w:rPr>
          <w:lang w:val="fr-FR"/>
        </w:rPr>
        <w:t>du transport en colis cepe</w:t>
      </w:r>
      <w:r w:rsidR="009114A3" w:rsidRPr="009114A3">
        <w:rPr>
          <w:lang w:val="fr-FR"/>
        </w:rPr>
        <w:t xml:space="preserve">ndant, le problème </w:t>
      </w:r>
      <w:r w:rsidR="00D62D0B">
        <w:rPr>
          <w:lang w:val="fr-FR"/>
        </w:rPr>
        <w:t xml:space="preserve">se rencontre toujours. </w:t>
      </w:r>
    </w:p>
    <w:p w:rsidR="00D62D0B" w:rsidRDefault="006B5AA7" w:rsidP="00D85BE3">
      <w:pPr>
        <w:pStyle w:val="SingleTxtG"/>
        <w:rPr>
          <w:lang w:val="fr-FR"/>
        </w:rPr>
      </w:pPr>
      <w:r>
        <w:rPr>
          <w:lang w:val="fr-FR"/>
        </w:rPr>
        <w:t>5</w:t>
      </w:r>
      <w:r w:rsidR="00D62D0B">
        <w:rPr>
          <w:lang w:val="fr-FR"/>
        </w:rPr>
        <w:t>.</w:t>
      </w:r>
      <w:r w:rsidR="00D62D0B">
        <w:rPr>
          <w:lang w:val="fr-FR"/>
        </w:rPr>
        <w:tab/>
        <w:t>Dans l’ADR on trouve les textes suivants qui pourraient impliquer l’obligation de ne fournir que les documents pertinents présents dans l’unité de transport :</w:t>
      </w:r>
    </w:p>
    <w:p w:rsidR="00D62D0B" w:rsidRDefault="00D62D0B" w:rsidP="006B5AA7">
      <w:pPr>
        <w:spacing w:after="120"/>
        <w:ind w:left="2268" w:right="1133" w:hanging="1134"/>
        <w:jc w:val="both"/>
        <w:rPr>
          <w:lang w:val="fr-FR"/>
        </w:rPr>
      </w:pPr>
      <w:r>
        <w:rPr>
          <w:lang w:val="fr-FR"/>
        </w:rPr>
        <w:t>« </w:t>
      </w:r>
      <w:r w:rsidRPr="008A6AA7">
        <w:t>5.4.1.1.1</w:t>
      </w:r>
      <w:r w:rsidRPr="008A6AA7">
        <w:tab/>
        <w:t>Le ou les documents de transport doivent fournir les renseignements suivants pour toute matière ou objet dangereux présenté au transport</w:t>
      </w:r>
      <w:r>
        <w:t> </w:t>
      </w:r>
      <w:r>
        <w:rPr>
          <w:lang w:val="fr-FR"/>
        </w:rPr>
        <w:t>: »</w:t>
      </w:r>
    </w:p>
    <w:p w:rsidR="00D62D0B" w:rsidRDefault="00D62D0B" w:rsidP="006B5AA7">
      <w:pPr>
        <w:spacing w:after="120"/>
        <w:ind w:left="2268" w:right="1133" w:hanging="1134"/>
        <w:jc w:val="both"/>
      </w:pPr>
      <w:r>
        <w:rPr>
          <w:lang w:val="fr-FR"/>
        </w:rPr>
        <w:t>« </w:t>
      </w:r>
      <w:r w:rsidRPr="007A36F0">
        <w:t>8.1.2.1</w:t>
      </w:r>
      <w:r w:rsidRPr="007A36F0">
        <w:tab/>
        <w:t>Outre les documents requis par d'autres règlements, les documents suivants doivent se trouver à bord de l'unité de transport</w:t>
      </w:r>
      <w:r w:rsidR="006B5AA7">
        <w:t> :</w:t>
      </w:r>
    </w:p>
    <w:p w:rsidR="00D62D0B" w:rsidRPr="007A36F0" w:rsidRDefault="006B5AA7" w:rsidP="006B5AA7">
      <w:pPr>
        <w:spacing w:after="120"/>
        <w:ind w:left="2835" w:right="1133" w:hanging="567"/>
        <w:jc w:val="both"/>
      </w:pPr>
      <w:r>
        <w:t>a)</w:t>
      </w:r>
      <w:r>
        <w:tab/>
      </w:r>
      <w:r w:rsidR="00D62D0B" w:rsidRPr="007A36F0">
        <w:t xml:space="preserve">les documents de transport prévus au 5.4.1 couvrant toutes les marchandises dangereuses transportées et, le cas échéant, le </w:t>
      </w:r>
      <w:r w:rsidR="00D62D0B" w:rsidRPr="00CC64F6">
        <w:rPr>
          <w:rFonts w:ascii="Arial" w:hAnsi="Arial" w:cs="Arial"/>
        </w:rPr>
        <w:t>"</w:t>
      </w:r>
      <w:r w:rsidR="00D62D0B" w:rsidRPr="00CC64F6">
        <w:t>certificat d'empota</w:t>
      </w:r>
      <w:r w:rsidR="00D62D0B">
        <w:t>ge du conteneur ou du véhicule</w:t>
      </w:r>
      <w:r w:rsidR="00F25534">
        <w:t> ».</w:t>
      </w:r>
    </w:p>
    <w:p w:rsidR="00E001D4" w:rsidRDefault="006B5AA7" w:rsidP="00D62D0B">
      <w:pPr>
        <w:pStyle w:val="SingleTxtG"/>
      </w:pPr>
      <w:r>
        <w:t>6</w:t>
      </w:r>
      <w:r w:rsidR="00E001D4">
        <w:t>.</w:t>
      </w:r>
      <w:r w:rsidR="00E001D4">
        <w:tab/>
        <w:t xml:space="preserve">Il est normal que le conducteur dispose également des documents </w:t>
      </w:r>
      <w:r w:rsidR="00F25534">
        <w:t xml:space="preserve">relatifs </w:t>
      </w:r>
      <w:proofErr w:type="gramStart"/>
      <w:r w:rsidR="00F25534">
        <w:t xml:space="preserve">aux </w:t>
      </w:r>
      <w:r w:rsidR="00E001D4">
        <w:t xml:space="preserve"> matières</w:t>
      </w:r>
      <w:proofErr w:type="gramEnd"/>
      <w:r w:rsidR="00E001D4">
        <w:t xml:space="preserve"> précédemment déchargées. Il doit néanmoins les trier et les séparer </w:t>
      </w:r>
      <w:r w:rsidR="00F25534">
        <w:t>de ceux relatifs aux</w:t>
      </w:r>
      <w:r w:rsidR="00E001D4">
        <w:t xml:space="preserve"> marchandises effectivement présentes sur le véhicule lorsqu’il les présente au contrôleur</w:t>
      </w:r>
      <w:r w:rsidR="00C66C18">
        <w:t xml:space="preserve"> ou aux services d’intervention</w:t>
      </w:r>
      <w:r w:rsidR="00E001D4">
        <w:t xml:space="preserve">. En cas d’accident </w:t>
      </w:r>
      <w:r w:rsidR="00E001D4" w:rsidRPr="00E001D4">
        <w:t xml:space="preserve">ce qui </w:t>
      </w:r>
      <w:r w:rsidR="00E001D4">
        <w:t>se trouve réellement dans le compartiment de charge doit apparaître en un coup d’œil</w:t>
      </w:r>
      <w:r w:rsidR="00E001D4" w:rsidRPr="00E001D4">
        <w:t xml:space="preserve">. </w:t>
      </w:r>
    </w:p>
    <w:p w:rsidR="00E001D4" w:rsidRDefault="006B5AA7" w:rsidP="00D62D0B">
      <w:pPr>
        <w:pStyle w:val="SingleTxtG"/>
      </w:pPr>
      <w:r>
        <w:t>7</w:t>
      </w:r>
      <w:r w:rsidR="00E001D4">
        <w:t>.</w:t>
      </w:r>
      <w:r w:rsidR="00E001D4">
        <w:tab/>
        <w:t>Par conséquent, un</w:t>
      </w:r>
      <w:r w:rsidR="00C66C18">
        <w:t>e disposition supplémentaire est</w:t>
      </w:r>
      <w:r w:rsidR="00E001D4" w:rsidRPr="00E001D4">
        <w:t xml:space="preserve"> nécessaire </w:t>
      </w:r>
      <w:r w:rsidR="00E001D4">
        <w:t>dans la réglementation. Nous proposons le texte suivant :</w:t>
      </w:r>
    </w:p>
    <w:p w:rsidR="00A778FE" w:rsidRPr="00A778FE" w:rsidRDefault="00A778FE" w:rsidP="00A778FE">
      <w:pPr>
        <w:pStyle w:val="HChG"/>
      </w:pPr>
      <w:r w:rsidRPr="00A778FE">
        <w:rPr>
          <w:lang w:val="fr-FR"/>
        </w:rPr>
        <w:tab/>
      </w:r>
      <w:r w:rsidRPr="00A778FE">
        <w:rPr>
          <w:lang w:val="fr-FR"/>
        </w:rPr>
        <w:tab/>
        <w:t>Proposition</w:t>
      </w:r>
    </w:p>
    <w:p w:rsidR="00F25534" w:rsidRDefault="006B5AA7" w:rsidP="00F25534">
      <w:pPr>
        <w:pStyle w:val="SingleTxtG"/>
        <w:rPr>
          <w:lang w:val="fr-FR"/>
        </w:rPr>
      </w:pPr>
      <w:r>
        <w:rPr>
          <w:lang w:val="fr-FR"/>
        </w:rPr>
        <w:t>8</w:t>
      </w:r>
      <w:r w:rsidR="00A778FE" w:rsidRPr="00A778FE">
        <w:rPr>
          <w:lang w:val="fr-FR"/>
        </w:rPr>
        <w:t>.</w:t>
      </w:r>
      <w:r w:rsidR="00A778FE" w:rsidRPr="00A778FE">
        <w:rPr>
          <w:lang w:val="fr-FR"/>
        </w:rPr>
        <w:tab/>
      </w:r>
      <w:r w:rsidR="00F25534">
        <w:rPr>
          <w:lang w:val="fr-FR"/>
        </w:rPr>
        <w:t>À la fin du</w:t>
      </w:r>
      <w:r w:rsidR="00525555">
        <w:rPr>
          <w:lang w:val="fr-FR"/>
        </w:rPr>
        <w:t xml:space="preserve"> 8.</w:t>
      </w:r>
      <w:r w:rsidR="00031570">
        <w:rPr>
          <w:lang w:val="fr-FR"/>
        </w:rPr>
        <w:t>1.2.1</w:t>
      </w:r>
      <w:r w:rsidR="00F25534">
        <w:rPr>
          <w:lang w:val="fr-FR"/>
        </w:rPr>
        <w:t>, après les alinéas, ajouter le nouveau paragraphe suivant :</w:t>
      </w:r>
    </w:p>
    <w:p w:rsidR="00E0236A" w:rsidRPr="007A36F0" w:rsidRDefault="00F25534" w:rsidP="00F25534">
      <w:pPr>
        <w:pStyle w:val="SingleTxtG"/>
      </w:pPr>
      <w:r>
        <w:rPr>
          <w:lang w:val="fr-FR"/>
        </w:rPr>
        <w:t>« </w:t>
      </w:r>
      <w:r>
        <w:t>Les documents relatifs aux marchandises dangereuses qui ne se trouvent plus dans le compartiment de charge doivent être retirés de l'unité de transport ou placés de telle sorte qu'ils ne puissent être confondus avec les documents relatifs aux marchandises dangereuses présentes dans le compartiment de charge.</w:t>
      </w:r>
      <w:r>
        <w:t> ».</w:t>
      </w:r>
    </w:p>
    <w:p w:rsidR="00A778FE" w:rsidRPr="00A778FE" w:rsidRDefault="00A778FE" w:rsidP="00A778FE">
      <w:pPr>
        <w:pStyle w:val="SingleTxtG"/>
        <w:spacing w:before="240" w:after="0"/>
        <w:jc w:val="center"/>
        <w:rPr>
          <w:u w:val="single"/>
          <w:lang w:val="fr-FR"/>
        </w:rPr>
      </w:pPr>
      <w:r>
        <w:rPr>
          <w:u w:val="single"/>
        </w:rPr>
        <w:tab/>
      </w:r>
      <w:r>
        <w:rPr>
          <w:u w:val="single"/>
        </w:rPr>
        <w:tab/>
      </w:r>
      <w:r>
        <w:rPr>
          <w:u w:val="single"/>
        </w:rPr>
        <w:tab/>
      </w:r>
    </w:p>
    <w:sectPr w:rsidR="00A778FE" w:rsidRPr="00A778FE" w:rsidSect="00702C6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300" w:rsidRDefault="00E06300" w:rsidP="00F95C08">
      <w:pPr>
        <w:spacing w:line="240" w:lineRule="auto"/>
      </w:pPr>
    </w:p>
  </w:endnote>
  <w:endnote w:type="continuationSeparator" w:id="0">
    <w:p w:rsidR="00E06300" w:rsidRPr="00AC3823" w:rsidRDefault="00E06300" w:rsidP="00AC3823">
      <w:pPr>
        <w:pStyle w:val="Footer"/>
      </w:pPr>
    </w:p>
  </w:endnote>
  <w:endnote w:type="continuationNotice" w:id="1">
    <w:p w:rsidR="00E06300" w:rsidRDefault="00E063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A778FE" w:rsidP="006B5AA7">
    <w:pPr>
      <w:pStyle w:val="Footer"/>
      <w:tabs>
        <w:tab w:val="right" w:pos="9638"/>
      </w:tabs>
    </w:pPr>
    <w:r w:rsidRPr="00A778FE">
      <w:rPr>
        <w:b/>
        <w:sz w:val="18"/>
      </w:rPr>
      <w:fldChar w:fldCharType="begin"/>
    </w:r>
    <w:r w:rsidRPr="00A778FE">
      <w:rPr>
        <w:b/>
        <w:sz w:val="18"/>
      </w:rPr>
      <w:instrText xml:space="preserve"> PAGE  \* MERGEFORMAT </w:instrText>
    </w:r>
    <w:r w:rsidRPr="00A778FE">
      <w:rPr>
        <w:b/>
        <w:sz w:val="18"/>
      </w:rPr>
      <w:fldChar w:fldCharType="separate"/>
    </w:r>
    <w:r w:rsidR="00646DA8">
      <w:rPr>
        <w:b/>
        <w:noProof/>
        <w:sz w:val="18"/>
      </w:rPr>
      <w:t>2</w:t>
    </w:r>
    <w:r w:rsidRPr="00A778F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A778FE" w:rsidP="00A778FE">
    <w:pPr>
      <w:pStyle w:val="Footer"/>
      <w:tabs>
        <w:tab w:val="right" w:pos="9638"/>
      </w:tabs>
      <w:rPr>
        <w:b/>
        <w:sz w:val="18"/>
      </w:rPr>
    </w:pPr>
    <w:r>
      <w:t>GE.19-02571</w:t>
    </w:r>
    <w:r>
      <w:tab/>
    </w:r>
    <w:r w:rsidRPr="00A778FE">
      <w:rPr>
        <w:b/>
        <w:sz w:val="18"/>
      </w:rPr>
      <w:fldChar w:fldCharType="begin"/>
    </w:r>
    <w:r w:rsidRPr="00A778FE">
      <w:rPr>
        <w:b/>
        <w:sz w:val="18"/>
      </w:rPr>
      <w:instrText xml:space="preserve"> PAGE  \* MERGEFORMAT </w:instrText>
    </w:r>
    <w:r w:rsidRPr="00A778FE">
      <w:rPr>
        <w:b/>
        <w:sz w:val="18"/>
      </w:rPr>
      <w:fldChar w:fldCharType="separate"/>
    </w:r>
    <w:r w:rsidR="00646DA8">
      <w:rPr>
        <w:b/>
        <w:noProof/>
        <w:sz w:val="18"/>
      </w:rPr>
      <w:t>3</w:t>
    </w:r>
    <w:r w:rsidRPr="00A778F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778FE" w:rsidRDefault="007F20FA" w:rsidP="006B5AA7">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300" w:rsidRPr="00AC3823" w:rsidRDefault="00E06300" w:rsidP="00AC3823">
      <w:pPr>
        <w:pStyle w:val="Footer"/>
        <w:tabs>
          <w:tab w:val="right" w:pos="2155"/>
        </w:tabs>
        <w:spacing w:after="80" w:line="240" w:lineRule="atLeast"/>
        <w:ind w:left="680"/>
        <w:rPr>
          <w:u w:val="single"/>
        </w:rPr>
      </w:pPr>
      <w:r>
        <w:rPr>
          <w:u w:val="single"/>
        </w:rPr>
        <w:tab/>
      </w:r>
    </w:p>
  </w:footnote>
  <w:footnote w:type="continuationSeparator" w:id="0">
    <w:p w:rsidR="00E06300" w:rsidRPr="00AC3823" w:rsidRDefault="00E06300" w:rsidP="00AC3823">
      <w:pPr>
        <w:pStyle w:val="Footer"/>
        <w:tabs>
          <w:tab w:val="right" w:pos="2155"/>
        </w:tabs>
        <w:spacing w:after="80" w:line="240" w:lineRule="atLeast"/>
        <w:ind w:left="680"/>
        <w:rPr>
          <w:u w:val="single"/>
        </w:rPr>
      </w:pPr>
      <w:r>
        <w:rPr>
          <w:u w:val="single"/>
        </w:rPr>
        <w:tab/>
      </w:r>
    </w:p>
  </w:footnote>
  <w:footnote w:type="continuationNotice" w:id="1">
    <w:p w:rsidR="00E06300" w:rsidRPr="00AC3823" w:rsidRDefault="00E06300">
      <w:pPr>
        <w:spacing w:line="240" w:lineRule="auto"/>
        <w:rPr>
          <w:sz w:val="2"/>
          <w:szCs w:val="2"/>
        </w:rPr>
      </w:pPr>
    </w:p>
  </w:footnote>
  <w:footnote w:id="2">
    <w:p w:rsidR="006B5AA7" w:rsidRDefault="006B5AA7" w:rsidP="006B5AA7">
      <w:pPr>
        <w:pStyle w:val="FootnoteText"/>
        <w:tabs>
          <w:tab w:val="left" w:pos="720"/>
        </w:tabs>
        <w:ind w:left="1418" w:right="1260" w:hanging="284"/>
        <w:jc w:val="both"/>
      </w:pPr>
      <w:r>
        <w:rPr>
          <w:rStyle w:val="FootnoteReference"/>
          <w:sz w:val="20"/>
          <w:lang w:val="fr-FR"/>
        </w:rPr>
        <w:sym w:font="Symbol" w:char="F02A"/>
      </w:r>
      <w:r>
        <w:rPr>
          <w:lang w:val="fr-FR"/>
        </w:rPr>
        <w:tab/>
        <w:t>Conformément au programme de travail du Comité des transports intérieurs pour 2018-2019 (ECE/TRANS/2018/21/Add.1, module 9,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F25534">
    <w:pPr>
      <w:pStyle w:val="Header"/>
    </w:pPr>
    <w:r>
      <w:fldChar w:fldCharType="begin"/>
    </w:r>
    <w:r>
      <w:instrText xml:space="preserve"> TITLE  \* MERGEFORMAT </w:instrText>
    </w:r>
    <w:r>
      <w:fldChar w:fldCharType="separate"/>
    </w:r>
    <w:r w:rsidR="0027448C">
      <w:t>ECE/TRANS/WP.15/2019/</w:t>
    </w:r>
    <w:r>
      <w:fldChar w:fldCharType="end"/>
    </w:r>
    <w:r w:rsidR="006B5AA7">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8FE" w:rsidRPr="00A778FE" w:rsidRDefault="00F25534" w:rsidP="00A778FE">
    <w:pPr>
      <w:pStyle w:val="Header"/>
      <w:jc w:val="right"/>
    </w:pPr>
    <w:r>
      <w:fldChar w:fldCharType="begin"/>
    </w:r>
    <w:r>
      <w:instrText xml:space="preserve"> TITLE  \* MERGEFORMAT </w:instrText>
    </w:r>
    <w:r>
      <w:fldChar w:fldCharType="separate"/>
    </w:r>
    <w:r w:rsidR="0027448C">
      <w:t>ECE/TRANS/WP.15/2019/</w:t>
    </w:r>
    <w:r>
      <w:fldChar w:fldCharType="end"/>
    </w:r>
    <w:r w:rsidR="006B5AA7">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BC8502E"/>
    <w:multiLevelType w:val="hybridMultilevel"/>
    <w:tmpl w:val="85A0F32C"/>
    <w:lvl w:ilvl="0" w:tplc="FFB680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13D0B17"/>
    <w:multiLevelType w:val="hybridMultilevel"/>
    <w:tmpl w:val="6C186676"/>
    <w:lvl w:ilvl="0" w:tplc="97E00168">
      <w:start w:val="1"/>
      <w:numFmt w:val="bullet"/>
      <w:lvlText w:val=""/>
      <w:lvlJc w:val="left"/>
      <w:pPr>
        <w:tabs>
          <w:tab w:val="num" w:pos="644"/>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0"/>
  </w:num>
  <w:num w:numId="17">
    <w:abstractNumId w:val="12"/>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fr-CH" w:vendorID="64" w:dllVersion="6" w:nlCheck="1" w:checkStyle="0"/>
  <w:activeWritingStyle w:appName="MSWord" w:lang="de-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defaultTabStop w:val="567"/>
  <w:hyphenationZone w:val="425"/>
  <w:evenAndOddHeaders/>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300"/>
    <w:rsid w:val="00017F94"/>
    <w:rsid w:val="00023842"/>
    <w:rsid w:val="00031570"/>
    <w:rsid w:val="000334F9"/>
    <w:rsid w:val="00045FEB"/>
    <w:rsid w:val="00067EC8"/>
    <w:rsid w:val="0007796D"/>
    <w:rsid w:val="000B7790"/>
    <w:rsid w:val="000C49CE"/>
    <w:rsid w:val="00111F2F"/>
    <w:rsid w:val="00125D5E"/>
    <w:rsid w:val="0014365E"/>
    <w:rsid w:val="00143C66"/>
    <w:rsid w:val="00176178"/>
    <w:rsid w:val="0018204B"/>
    <w:rsid w:val="00190057"/>
    <w:rsid w:val="001F1C9E"/>
    <w:rsid w:val="001F525A"/>
    <w:rsid w:val="00223272"/>
    <w:rsid w:val="00231E94"/>
    <w:rsid w:val="00234916"/>
    <w:rsid w:val="0024779E"/>
    <w:rsid w:val="00257168"/>
    <w:rsid w:val="0027448C"/>
    <w:rsid w:val="002744B8"/>
    <w:rsid w:val="002832AC"/>
    <w:rsid w:val="002D7C93"/>
    <w:rsid w:val="00305801"/>
    <w:rsid w:val="00316F7B"/>
    <w:rsid w:val="00330878"/>
    <w:rsid w:val="00354A60"/>
    <w:rsid w:val="003916DE"/>
    <w:rsid w:val="003A3B89"/>
    <w:rsid w:val="003E46DE"/>
    <w:rsid w:val="00403F9C"/>
    <w:rsid w:val="00421996"/>
    <w:rsid w:val="00441C3B"/>
    <w:rsid w:val="00446FE5"/>
    <w:rsid w:val="00452396"/>
    <w:rsid w:val="0047076A"/>
    <w:rsid w:val="004837D8"/>
    <w:rsid w:val="004B4476"/>
    <w:rsid w:val="004E2EED"/>
    <w:rsid w:val="004E3C72"/>
    <w:rsid w:val="004E468C"/>
    <w:rsid w:val="00525555"/>
    <w:rsid w:val="00544F01"/>
    <w:rsid w:val="00547E0B"/>
    <w:rsid w:val="005505B7"/>
    <w:rsid w:val="00573BE5"/>
    <w:rsid w:val="00586577"/>
    <w:rsid w:val="00586ED3"/>
    <w:rsid w:val="00596AA9"/>
    <w:rsid w:val="005D4FDE"/>
    <w:rsid w:val="00601FB7"/>
    <w:rsid w:val="00646DA8"/>
    <w:rsid w:val="006B5AA7"/>
    <w:rsid w:val="00702C63"/>
    <w:rsid w:val="00715690"/>
    <w:rsid w:val="0071601D"/>
    <w:rsid w:val="00722751"/>
    <w:rsid w:val="00782784"/>
    <w:rsid w:val="00790079"/>
    <w:rsid w:val="007A62E6"/>
    <w:rsid w:val="007F20FA"/>
    <w:rsid w:val="007F6276"/>
    <w:rsid w:val="0080684C"/>
    <w:rsid w:val="008612E8"/>
    <w:rsid w:val="00871C75"/>
    <w:rsid w:val="008776DC"/>
    <w:rsid w:val="009114A3"/>
    <w:rsid w:val="009446C0"/>
    <w:rsid w:val="009640D1"/>
    <w:rsid w:val="009705C8"/>
    <w:rsid w:val="009C1CF4"/>
    <w:rsid w:val="009E0F94"/>
    <w:rsid w:val="009F6B74"/>
    <w:rsid w:val="009F6E54"/>
    <w:rsid w:val="00A3029F"/>
    <w:rsid w:val="00A30353"/>
    <w:rsid w:val="00A778FE"/>
    <w:rsid w:val="00AC3823"/>
    <w:rsid w:val="00AE1437"/>
    <w:rsid w:val="00AE323C"/>
    <w:rsid w:val="00AF0CB5"/>
    <w:rsid w:val="00B00181"/>
    <w:rsid w:val="00B00B0D"/>
    <w:rsid w:val="00B34BFE"/>
    <w:rsid w:val="00B45F2E"/>
    <w:rsid w:val="00B765F7"/>
    <w:rsid w:val="00BA0CA9"/>
    <w:rsid w:val="00C02897"/>
    <w:rsid w:val="00C34370"/>
    <w:rsid w:val="00C42A20"/>
    <w:rsid w:val="00C66C18"/>
    <w:rsid w:val="00C71765"/>
    <w:rsid w:val="00C97039"/>
    <w:rsid w:val="00D05289"/>
    <w:rsid w:val="00D3128C"/>
    <w:rsid w:val="00D3439C"/>
    <w:rsid w:val="00D62D0B"/>
    <w:rsid w:val="00D85BE3"/>
    <w:rsid w:val="00DB1831"/>
    <w:rsid w:val="00DC6594"/>
    <w:rsid w:val="00DD3BFD"/>
    <w:rsid w:val="00DF6678"/>
    <w:rsid w:val="00E001D4"/>
    <w:rsid w:val="00E0236A"/>
    <w:rsid w:val="00E0299A"/>
    <w:rsid w:val="00E06300"/>
    <w:rsid w:val="00E24E15"/>
    <w:rsid w:val="00E5491B"/>
    <w:rsid w:val="00E85C74"/>
    <w:rsid w:val="00EA6547"/>
    <w:rsid w:val="00EF2E22"/>
    <w:rsid w:val="00EF773F"/>
    <w:rsid w:val="00F02D14"/>
    <w:rsid w:val="00F034F3"/>
    <w:rsid w:val="00F25534"/>
    <w:rsid w:val="00F335E1"/>
    <w:rsid w:val="00F35BAF"/>
    <w:rsid w:val="00F660DF"/>
    <w:rsid w:val="00F94664"/>
    <w:rsid w:val="00F9573C"/>
    <w:rsid w:val="00F95C08"/>
    <w:rsid w:val="00FE7AE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6D0BAB"/>
  <w15:docId w15:val="{F299441F-E10E-4990-BD65-CDF05FD9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778FE"/>
    <w:rPr>
      <w:rFonts w:ascii="Times New Roman" w:eastAsiaTheme="minorHAnsi" w:hAnsi="Times New Roman" w:cs="Times New Roman"/>
      <w:sz w:val="20"/>
      <w:szCs w:val="20"/>
      <w:lang w:eastAsia="en-US"/>
    </w:rPr>
  </w:style>
  <w:style w:type="paragraph" w:styleId="ListParagraph">
    <w:name w:val="List Paragraph"/>
    <w:basedOn w:val="Normal"/>
    <w:uiPriority w:val="34"/>
    <w:semiHidden/>
    <w:qFormat/>
    <w:rsid w:val="00D62D0B"/>
    <w:pPr>
      <w:ind w:left="720"/>
      <w:contextualSpacing/>
    </w:pPr>
  </w:style>
  <w:style w:type="paragraph" w:styleId="PlainText">
    <w:name w:val="Plain Text"/>
    <w:basedOn w:val="Normal"/>
    <w:link w:val="PlainTextChar"/>
    <w:uiPriority w:val="99"/>
    <w:semiHidden/>
    <w:unhideWhenUsed/>
    <w:rsid w:val="00F25534"/>
    <w:pPr>
      <w:suppressAutoHyphens w:val="0"/>
      <w:kinsoku/>
      <w:overflowPunct/>
      <w:autoSpaceDE/>
      <w:autoSpaceDN/>
      <w:adjustRightInd/>
      <w:snapToGrid/>
      <w:spacing w:line="240" w:lineRule="auto"/>
    </w:pPr>
    <w:rPr>
      <w:rFonts w:ascii="Calibri" w:eastAsiaTheme="minorEastAsia" w:hAnsi="Calibri" w:cstheme="minorBidi"/>
      <w:sz w:val="22"/>
      <w:szCs w:val="21"/>
      <w:lang w:val="en-GB" w:eastAsia="zh-CN"/>
    </w:rPr>
  </w:style>
  <w:style w:type="character" w:customStyle="1" w:styleId="PlainTextChar">
    <w:name w:val="Plain Text Char"/>
    <w:basedOn w:val="DefaultParagraphFont"/>
    <w:link w:val="PlainText"/>
    <w:uiPriority w:val="99"/>
    <w:semiHidden/>
    <w:rsid w:val="00F25534"/>
    <w:rPr>
      <w:rFonts w:ascii="Calibri" w:eastAsiaTheme="minorEastAsia"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264049">
      <w:bodyDiv w:val="1"/>
      <w:marLeft w:val="0"/>
      <w:marRight w:val="0"/>
      <w:marTop w:val="0"/>
      <w:marBottom w:val="0"/>
      <w:divBdr>
        <w:top w:val="none" w:sz="0" w:space="0" w:color="auto"/>
        <w:left w:val="none" w:sz="0" w:space="0" w:color="auto"/>
        <w:bottom w:val="none" w:sz="0" w:space="0" w:color="auto"/>
        <w:right w:val="none" w:sz="0" w:space="0" w:color="auto"/>
      </w:divBdr>
    </w:div>
    <w:div w:id="1098064366">
      <w:bodyDiv w:val="1"/>
      <w:marLeft w:val="0"/>
      <w:marRight w:val="0"/>
      <w:marTop w:val="0"/>
      <w:marBottom w:val="0"/>
      <w:divBdr>
        <w:top w:val="none" w:sz="0" w:space="0" w:color="auto"/>
        <w:left w:val="none" w:sz="0" w:space="0" w:color="auto"/>
        <w:bottom w:val="none" w:sz="0" w:space="0" w:color="auto"/>
        <w:right w:val="none" w:sz="0" w:space="0" w:color="auto"/>
      </w:divBdr>
    </w:div>
    <w:div w:id="126353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572</Words>
  <Characters>3263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ECE/TRANS/WP.15/2019/7</vt:lpstr>
      <vt:lpstr>ECE/TRANS/WP.15/2019/7</vt:lpstr>
    </vt:vector>
  </TitlesOfParts>
  <Company>DCM</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ECE/TRANS/WP.15/2019/7</dc:title>
  <dc:subject/>
  <dc:creator>Edith BOURION</dc:creator>
  <cp:keywords/>
  <cp:lastModifiedBy>Christine Barrio-Champeau</cp:lastModifiedBy>
  <cp:revision>5</cp:revision>
  <cp:lastPrinted>2019-07-11T09:36:00Z</cp:lastPrinted>
  <dcterms:created xsi:type="dcterms:W3CDTF">2019-08-19T12:06:00Z</dcterms:created>
  <dcterms:modified xsi:type="dcterms:W3CDTF">2019-08-22T11:43:00Z</dcterms:modified>
</cp:coreProperties>
</file>