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0883A64" w14:textId="77777777" w:rsidTr="00387CD4">
        <w:trPr>
          <w:trHeight w:hRule="exact" w:val="851"/>
        </w:trPr>
        <w:tc>
          <w:tcPr>
            <w:tcW w:w="142" w:type="dxa"/>
            <w:tcBorders>
              <w:bottom w:val="single" w:sz="4" w:space="0" w:color="auto"/>
            </w:tcBorders>
          </w:tcPr>
          <w:p w14:paraId="48086836" w14:textId="77777777" w:rsidR="002D5AAC" w:rsidRDefault="002D5AAC" w:rsidP="00E14F9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0592CB8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B965002" w14:textId="77777777" w:rsidR="002D5AAC" w:rsidRDefault="00E14F95" w:rsidP="00E14F95">
            <w:pPr>
              <w:jc w:val="right"/>
            </w:pPr>
            <w:r w:rsidRPr="00E14F95">
              <w:rPr>
                <w:sz w:val="40"/>
              </w:rPr>
              <w:t>ECE</w:t>
            </w:r>
            <w:r>
              <w:t>/TRANS/WP.15/2019/9</w:t>
            </w:r>
          </w:p>
        </w:tc>
      </w:tr>
      <w:tr w:rsidR="002D5AAC" w:rsidRPr="009B12D7" w14:paraId="2BCB486F" w14:textId="77777777" w:rsidTr="00387CD4">
        <w:trPr>
          <w:trHeight w:hRule="exact" w:val="2835"/>
        </w:trPr>
        <w:tc>
          <w:tcPr>
            <w:tcW w:w="1280" w:type="dxa"/>
            <w:gridSpan w:val="2"/>
            <w:tcBorders>
              <w:top w:val="single" w:sz="4" w:space="0" w:color="auto"/>
              <w:bottom w:val="single" w:sz="12" w:space="0" w:color="auto"/>
            </w:tcBorders>
          </w:tcPr>
          <w:p w14:paraId="0534C3E8" w14:textId="77777777" w:rsidR="002D5AAC" w:rsidRDefault="002E5067" w:rsidP="00387CD4">
            <w:pPr>
              <w:spacing w:before="120"/>
              <w:jc w:val="center"/>
            </w:pPr>
            <w:r>
              <w:rPr>
                <w:noProof/>
                <w:lang w:val="en-GB" w:eastAsia="zh-CN"/>
              </w:rPr>
              <w:drawing>
                <wp:inline distT="0" distB="0" distL="0" distR="0" wp14:anchorId="204CE975" wp14:editId="41A4E61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44C49E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DBB6E0E" w14:textId="77777777" w:rsidR="002D5AAC" w:rsidRDefault="00E14F95" w:rsidP="00387CD4">
            <w:pPr>
              <w:spacing w:before="240"/>
              <w:rPr>
                <w:lang w:val="en-US"/>
              </w:rPr>
            </w:pPr>
            <w:r>
              <w:rPr>
                <w:lang w:val="en-US"/>
              </w:rPr>
              <w:t>Distr.: General</w:t>
            </w:r>
          </w:p>
          <w:p w14:paraId="6A79C87B" w14:textId="77777777" w:rsidR="00E14F95" w:rsidRDefault="00E14F95" w:rsidP="00E14F95">
            <w:pPr>
              <w:spacing w:line="240" w:lineRule="exact"/>
              <w:rPr>
                <w:lang w:val="en-US"/>
              </w:rPr>
            </w:pPr>
            <w:r>
              <w:rPr>
                <w:lang w:val="en-US"/>
              </w:rPr>
              <w:t>21 February 2019</w:t>
            </w:r>
          </w:p>
          <w:p w14:paraId="5D0CF5C4" w14:textId="77777777" w:rsidR="00E14F95" w:rsidRDefault="00E14F95" w:rsidP="00E14F95">
            <w:pPr>
              <w:spacing w:line="240" w:lineRule="exact"/>
              <w:rPr>
                <w:lang w:val="en-US"/>
              </w:rPr>
            </w:pPr>
            <w:r>
              <w:rPr>
                <w:lang w:val="en-US"/>
              </w:rPr>
              <w:t>Russian</w:t>
            </w:r>
          </w:p>
          <w:p w14:paraId="553D4D4C" w14:textId="77777777" w:rsidR="00E14F95" w:rsidRPr="008D53B6" w:rsidRDefault="00E14F95" w:rsidP="00E14F95">
            <w:pPr>
              <w:spacing w:line="240" w:lineRule="exact"/>
              <w:rPr>
                <w:lang w:val="en-US"/>
              </w:rPr>
            </w:pPr>
            <w:r>
              <w:rPr>
                <w:lang w:val="en-US"/>
              </w:rPr>
              <w:t>Original: English and French</w:t>
            </w:r>
          </w:p>
        </w:tc>
      </w:tr>
    </w:tbl>
    <w:p w14:paraId="30A68C6A" w14:textId="77777777" w:rsidR="00E14F95" w:rsidRDefault="008A37C8" w:rsidP="00255343">
      <w:pPr>
        <w:spacing w:before="120"/>
        <w:rPr>
          <w:b/>
          <w:sz w:val="28"/>
          <w:szCs w:val="28"/>
        </w:rPr>
      </w:pPr>
      <w:r w:rsidRPr="00245892">
        <w:rPr>
          <w:b/>
          <w:sz w:val="28"/>
          <w:szCs w:val="28"/>
        </w:rPr>
        <w:t>Европейская экономическая комиссия</w:t>
      </w:r>
    </w:p>
    <w:p w14:paraId="006579EE" w14:textId="77777777" w:rsidR="00E14F95" w:rsidRPr="00E14F95" w:rsidRDefault="00E14F95" w:rsidP="00E14F95">
      <w:pPr>
        <w:spacing w:before="120"/>
        <w:rPr>
          <w:sz w:val="28"/>
          <w:szCs w:val="28"/>
        </w:rPr>
      </w:pPr>
      <w:r w:rsidRPr="00E14F95">
        <w:rPr>
          <w:sz w:val="28"/>
          <w:szCs w:val="28"/>
        </w:rPr>
        <w:t>Комитет по внутреннему транспорту</w:t>
      </w:r>
    </w:p>
    <w:p w14:paraId="50035482" w14:textId="77777777" w:rsidR="00E14F95" w:rsidRPr="00E14F95" w:rsidRDefault="00E14F95" w:rsidP="00E14F95">
      <w:pPr>
        <w:spacing w:before="120"/>
        <w:rPr>
          <w:b/>
          <w:sz w:val="24"/>
          <w:szCs w:val="24"/>
        </w:rPr>
      </w:pPr>
      <w:r w:rsidRPr="00E14F95">
        <w:rPr>
          <w:b/>
          <w:bCs/>
          <w:sz w:val="24"/>
          <w:szCs w:val="24"/>
        </w:rPr>
        <w:t>Рабочая группа по перевозкам опасных грузов</w:t>
      </w:r>
    </w:p>
    <w:p w14:paraId="2ACDF026" w14:textId="77777777" w:rsidR="00E14F95" w:rsidRPr="00E14F95" w:rsidRDefault="00E14F95" w:rsidP="00E14F95">
      <w:pPr>
        <w:spacing w:before="120"/>
        <w:rPr>
          <w:rFonts w:eastAsia="SimSun"/>
          <w:b/>
        </w:rPr>
      </w:pPr>
      <w:r w:rsidRPr="00E14F95">
        <w:rPr>
          <w:b/>
        </w:rPr>
        <w:t xml:space="preserve">106-я сессия </w:t>
      </w:r>
    </w:p>
    <w:p w14:paraId="39829967" w14:textId="77777777" w:rsidR="00E14F95" w:rsidRPr="00E279A9" w:rsidRDefault="00E14F95" w:rsidP="00E14F95">
      <w:pPr>
        <w:rPr>
          <w:rFonts w:eastAsia="SimSun"/>
        </w:rPr>
      </w:pPr>
      <w:r w:rsidRPr="00E279A9">
        <w:t xml:space="preserve">Женева, 13–17 мая 2019 года </w:t>
      </w:r>
    </w:p>
    <w:p w14:paraId="6243D5B7" w14:textId="77777777" w:rsidR="00E14F95" w:rsidRPr="00E279A9" w:rsidRDefault="00E14F95" w:rsidP="00E14F95">
      <w:r w:rsidRPr="00E279A9">
        <w:t>Пункт 6 b) предварительной повестки дня</w:t>
      </w:r>
    </w:p>
    <w:p w14:paraId="5F6AAA64" w14:textId="77777777" w:rsidR="00E14F95" w:rsidRPr="00E279A9" w:rsidRDefault="00E14F95" w:rsidP="00E14F95">
      <w:pPr>
        <w:rPr>
          <w:b/>
          <w:bCs/>
        </w:rPr>
      </w:pPr>
      <w:r w:rsidRPr="00E279A9">
        <w:rPr>
          <w:b/>
          <w:bCs/>
        </w:rPr>
        <w:t xml:space="preserve">Предложения о внесении поправок </w:t>
      </w:r>
      <w:r>
        <w:rPr>
          <w:b/>
          <w:bCs/>
        </w:rPr>
        <w:br/>
      </w:r>
      <w:r w:rsidRPr="00E279A9">
        <w:rPr>
          <w:b/>
          <w:bCs/>
        </w:rPr>
        <w:t>в приложения А и B к ДОПОГ:</w:t>
      </w:r>
    </w:p>
    <w:p w14:paraId="1A17A129" w14:textId="77777777" w:rsidR="00E14F95" w:rsidRPr="00E279A9" w:rsidRDefault="00E14F95" w:rsidP="00E14F95">
      <w:pPr>
        <w:rPr>
          <w:b/>
          <w:bCs/>
        </w:rPr>
      </w:pPr>
      <w:r w:rsidRPr="00E279A9">
        <w:rPr>
          <w:b/>
          <w:bCs/>
        </w:rPr>
        <w:t>различные предложения</w:t>
      </w:r>
    </w:p>
    <w:p w14:paraId="178E6BC7" w14:textId="77777777" w:rsidR="00E14F95" w:rsidRPr="00E279A9" w:rsidRDefault="00E14F95" w:rsidP="00E14F95">
      <w:pPr>
        <w:pStyle w:val="HChG"/>
        <w:keepNext w:val="0"/>
        <w:keepLines w:val="0"/>
        <w:rPr>
          <w:sz w:val="20"/>
        </w:rPr>
      </w:pPr>
      <w:r w:rsidRPr="00E279A9">
        <w:tab/>
      </w:r>
      <w:r w:rsidRPr="00E279A9">
        <w:tab/>
        <w:t>Смена груза</w:t>
      </w:r>
      <w:r w:rsidRPr="00E279A9">
        <w:rPr>
          <w:bCs/>
        </w:rPr>
        <w:t xml:space="preserve"> в автоцистернах</w:t>
      </w:r>
    </w:p>
    <w:p w14:paraId="4DC96884" w14:textId="77777777" w:rsidR="00E14F95" w:rsidRPr="00E279A9" w:rsidRDefault="00E14F95" w:rsidP="00E14F95">
      <w:pPr>
        <w:pStyle w:val="H1G"/>
        <w:keepNext w:val="0"/>
        <w:keepLines w:val="0"/>
      </w:pPr>
      <w:r w:rsidRPr="00E279A9">
        <w:tab/>
      </w:r>
      <w:r w:rsidRPr="00E279A9">
        <w:tab/>
      </w:r>
      <w:r w:rsidRPr="00E279A9">
        <w:rPr>
          <w:bCs/>
        </w:rPr>
        <w:t>Передано правительством Швейцарии</w:t>
      </w:r>
      <w:r w:rsidRPr="00E14F95">
        <w:rPr>
          <w:rStyle w:val="FootnoteReference"/>
          <w:b w:val="0"/>
          <w:sz w:val="20"/>
          <w:vertAlign w:val="baseline"/>
        </w:rPr>
        <w:footnoteReference w:customMarkFollows="1" w:id="1"/>
        <w:sym w:font="Symbol" w:char="F02A"/>
      </w:r>
      <w:r w:rsidRPr="00E279A9">
        <w:t xml:space="preserve"> </w:t>
      </w:r>
    </w:p>
    <w:tbl>
      <w:tblPr>
        <w:tblStyle w:val="TableGrid"/>
        <w:tblW w:w="0" w:type="auto"/>
        <w:jc w:val="center"/>
        <w:tblLook w:val="05E0" w:firstRow="1" w:lastRow="1" w:firstColumn="1" w:lastColumn="1" w:noHBand="0" w:noVBand="1"/>
      </w:tblPr>
      <w:tblGrid>
        <w:gridCol w:w="9628"/>
      </w:tblGrid>
      <w:tr w:rsidR="00E14F95" w:rsidRPr="00E14F95" w14:paraId="2A15CB16" w14:textId="77777777" w:rsidTr="00E14F95">
        <w:trPr>
          <w:jc w:val="center"/>
        </w:trPr>
        <w:tc>
          <w:tcPr>
            <w:tcW w:w="9628" w:type="dxa"/>
            <w:tcBorders>
              <w:bottom w:val="nil"/>
            </w:tcBorders>
          </w:tcPr>
          <w:p w14:paraId="42BB64C6" w14:textId="77777777" w:rsidR="00E14F95" w:rsidRPr="00E14F95" w:rsidRDefault="00E14F95" w:rsidP="00850215">
            <w:pPr>
              <w:tabs>
                <w:tab w:val="left" w:pos="255"/>
              </w:tabs>
              <w:spacing w:before="240" w:after="120"/>
              <w:rPr>
                <w:rFonts w:cs="Times New Roman"/>
                <w:sz w:val="24"/>
              </w:rPr>
            </w:pPr>
            <w:r w:rsidRPr="00E14F95">
              <w:rPr>
                <w:rFonts w:cs="Times New Roman"/>
              </w:rPr>
              <w:tab/>
            </w:r>
            <w:r w:rsidRPr="00E14F95">
              <w:rPr>
                <w:rFonts w:cs="Times New Roman"/>
                <w:i/>
                <w:sz w:val="24"/>
              </w:rPr>
              <w:t>Резюме</w:t>
            </w:r>
          </w:p>
        </w:tc>
      </w:tr>
      <w:tr w:rsidR="00E14F95" w:rsidRPr="00E14F95" w14:paraId="67D4E6FA" w14:textId="77777777" w:rsidTr="00E14F95">
        <w:trPr>
          <w:jc w:val="center"/>
        </w:trPr>
        <w:tc>
          <w:tcPr>
            <w:tcW w:w="9628" w:type="dxa"/>
            <w:tcBorders>
              <w:top w:val="nil"/>
              <w:bottom w:val="nil"/>
            </w:tcBorders>
            <w:shd w:val="clear" w:color="auto" w:fill="auto"/>
          </w:tcPr>
          <w:p w14:paraId="211CC597" w14:textId="77777777" w:rsidR="00E14F95" w:rsidRPr="00E14F95" w:rsidRDefault="00E14F95" w:rsidP="00E14F95">
            <w:pPr>
              <w:pStyle w:val="SingleTxtG"/>
              <w:ind w:left="3686" w:hanging="2552"/>
            </w:pPr>
            <w:r w:rsidRPr="00E14F95">
              <w:rPr>
                <w:b/>
              </w:rPr>
              <w:t>Существо предложения:</w:t>
            </w:r>
            <w:r w:rsidRPr="00E279A9">
              <w:tab/>
              <w:t>Автоцистерны, в которые загружается другой продукт, не несут информацию об опасности, обусловленной фактическим нахождением того или иного продукта в их секции и оборудовании. Существует ли необходимость в рассмотрении такого состояния дел в ДОПОГ?</w:t>
            </w:r>
          </w:p>
        </w:tc>
      </w:tr>
      <w:tr w:rsidR="00E14F95" w:rsidRPr="00E14F95" w14:paraId="46C47735" w14:textId="77777777" w:rsidTr="00E14F95">
        <w:trPr>
          <w:jc w:val="center"/>
        </w:trPr>
        <w:tc>
          <w:tcPr>
            <w:tcW w:w="9628" w:type="dxa"/>
            <w:tcBorders>
              <w:top w:val="nil"/>
              <w:bottom w:val="nil"/>
            </w:tcBorders>
            <w:shd w:val="clear" w:color="auto" w:fill="auto"/>
          </w:tcPr>
          <w:p w14:paraId="6DADFCB4" w14:textId="77777777" w:rsidR="00E14F95" w:rsidRPr="00E279A9" w:rsidRDefault="00E14F95" w:rsidP="00E14F95">
            <w:pPr>
              <w:pStyle w:val="SingleTxtG"/>
              <w:ind w:left="3686" w:hanging="2552"/>
              <w:rPr>
                <w:rFonts w:eastAsia="Arial"/>
              </w:rPr>
            </w:pPr>
            <w:r w:rsidRPr="00E14F95">
              <w:rPr>
                <w:b/>
              </w:rPr>
              <w:t>Предлагаемое решение:</w:t>
            </w:r>
            <w:r w:rsidRPr="00E279A9">
              <w:tab/>
              <w:t>Принять решение о том, как подойти к этому вопросу.</w:t>
            </w:r>
          </w:p>
        </w:tc>
      </w:tr>
      <w:tr w:rsidR="00E14F95" w:rsidRPr="00E14F95" w14:paraId="6C5E1E14" w14:textId="77777777" w:rsidTr="00E14F95">
        <w:trPr>
          <w:jc w:val="center"/>
        </w:trPr>
        <w:tc>
          <w:tcPr>
            <w:tcW w:w="9628" w:type="dxa"/>
            <w:tcBorders>
              <w:top w:val="nil"/>
              <w:bottom w:val="nil"/>
            </w:tcBorders>
            <w:shd w:val="clear" w:color="auto" w:fill="auto"/>
          </w:tcPr>
          <w:p w14:paraId="7A1E02CB" w14:textId="77777777" w:rsidR="00E14F95" w:rsidRPr="00E14F95" w:rsidRDefault="00E14F95" w:rsidP="00E14F95">
            <w:pPr>
              <w:pStyle w:val="SingleTxtG"/>
              <w:ind w:left="3686" w:hanging="2552"/>
            </w:pPr>
            <w:r w:rsidRPr="00E14F95">
              <w:rPr>
                <w:b/>
              </w:rPr>
              <w:t>Справочные документы:</w:t>
            </w:r>
            <w:r w:rsidRPr="00E279A9">
              <w:tab/>
              <w:t>Неофициальный документ INF.24 105-й сессии Рабочей группы</w:t>
            </w:r>
          </w:p>
        </w:tc>
      </w:tr>
      <w:tr w:rsidR="00E14F95" w:rsidRPr="00E14F95" w14:paraId="423610F7" w14:textId="77777777" w:rsidTr="00E14F95">
        <w:trPr>
          <w:jc w:val="center"/>
        </w:trPr>
        <w:tc>
          <w:tcPr>
            <w:tcW w:w="9628" w:type="dxa"/>
            <w:tcBorders>
              <w:top w:val="nil"/>
            </w:tcBorders>
          </w:tcPr>
          <w:p w14:paraId="71B4DAAD" w14:textId="77777777" w:rsidR="00E14F95" w:rsidRPr="00E14F95" w:rsidRDefault="00E14F95" w:rsidP="00E14F95">
            <w:pPr>
              <w:rPr>
                <w:rFonts w:cs="Times New Roman"/>
              </w:rPr>
            </w:pPr>
          </w:p>
        </w:tc>
      </w:tr>
    </w:tbl>
    <w:p w14:paraId="2F359FC9" w14:textId="77777777" w:rsidR="00E14F95" w:rsidRPr="00E279A9" w:rsidRDefault="00E14F95" w:rsidP="00E14F95">
      <w:pPr>
        <w:pStyle w:val="HChG"/>
      </w:pPr>
      <w:r w:rsidRPr="00E279A9">
        <w:tab/>
      </w:r>
      <w:r w:rsidRPr="00E279A9">
        <w:tab/>
      </w:r>
      <w:r w:rsidRPr="00E279A9">
        <w:rPr>
          <w:bCs/>
        </w:rPr>
        <w:t>Введение</w:t>
      </w:r>
    </w:p>
    <w:p w14:paraId="373FA382" w14:textId="77777777" w:rsidR="00E14F95" w:rsidRPr="00E279A9" w:rsidRDefault="00E14F95" w:rsidP="00E14F95">
      <w:pPr>
        <w:pStyle w:val="SingleTxtG"/>
        <w:rPr>
          <w:rFonts w:eastAsiaTheme="minorEastAsia"/>
        </w:rPr>
      </w:pPr>
      <w:r w:rsidRPr="00E279A9">
        <w:t>1.</w:t>
      </w:r>
      <w:r w:rsidRPr="00E279A9">
        <w:tab/>
        <w:t>На 105-й сессии Рабочей группы вопрос о смене груза в автоцистернах обсуждался поверхностно на основе неофициального документа INF.24, который был представлен с опозданием. Для проведения более глубокого обсуждения и принятия решения о том, как подойти к данному вопросу, мы возвращаемся к данной теме в настоящем документе.</w:t>
      </w:r>
    </w:p>
    <w:p w14:paraId="1F7082A0" w14:textId="77777777" w:rsidR="00E14F95" w:rsidRPr="00E279A9" w:rsidRDefault="00E14F95" w:rsidP="00E14F95">
      <w:pPr>
        <w:pStyle w:val="SingleTxtG"/>
        <w:rPr>
          <w:rFonts w:eastAsiaTheme="minorEastAsia"/>
        </w:rPr>
      </w:pPr>
      <w:r w:rsidRPr="00E279A9">
        <w:t>2.</w:t>
      </w:r>
      <w:r w:rsidRPr="00E279A9">
        <w:tab/>
        <w:t xml:space="preserve">Речь идет о трехсекционной автоцистерне, в которой перевозился № ООН 1203 (бензин). После разгрузки водитель загрузил транспортное средство биодизельным </w:t>
      </w:r>
      <w:r w:rsidRPr="00E279A9">
        <w:lastRenderedPageBreak/>
        <w:t>топливом (которое</w:t>
      </w:r>
      <w:r>
        <w:t>,</w:t>
      </w:r>
      <w:r w:rsidRPr="00E279A9">
        <w:t xml:space="preserve"> согласно паспорту безопасности</w:t>
      </w:r>
      <w:r>
        <w:t>,</w:t>
      </w:r>
      <w:r w:rsidRPr="00E279A9">
        <w:t xml:space="preserve"> опасным грузом не является). Так как </w:t>
      </w:r>
      <w:r>
        <w:t xml:space="preserve">загрузка </w:t>
      </w:r>
      <w:r w:rsidRPr="00E279A9">
        <w:t>производил</w:t>
      </w:r>
      <w:r>
        <w:t>а</w:t>
      </w:r>
      <w:r w:rsidRPr="00E279A9">
        <w:t>сь снизу, оставшийся бензин попал в отсек, где над биодизельным топливом собрались его пары (около 2–3 м</w:t>
      </w:r>
      <w:r w:rsidRPr="00E279A9">
        <w:rPr>
          <w:vertAlign w:val="superscript"/>
        </w:rPr>
        <w:t>2</w:t>
      </w:r>
      <w:r w:rsidRPr="00E279A9">
        <w:t>). В силу наличия такой опасности водитель сознательно оставил маркировку, предусмотренную для бензина, т.</w:t>
      </w:r>
      <w:r w:rsidR="004A4300">
        <w:t> </w:t>
      </w:r>
      <w:r w:rsidRPr="00E279A9">
        <w:t xml:space="preserve">е. таблички </w:t>
      </w:r>
      <w:r>
        <w:t>«</w:t>
      </w:r>
      <w:r w:rsidRPr="00E279A9">
        <w:t>33/1203</w:t>
      </w:r>
      <w:r>
        <w:t>»</w:t>
      </w:r>
      <w:r w:rsidRPr="00E279A9">
        <w:t xml:space="preserve"> спереди и сзади транспортного средства, а также боковые и задние большие знаки опасности № 3 и маркировку в соответствии с пунктом 5.3.6. В</w:t>
      </w:r>
      <w:r w:rsidR="004A4300">
        <w:t> </w:t>
      </w:r>
      <w:r w:rsidRPr="00E279A9">
        <w:t xml:space="preserve">результате проверки полиция наложила штраф по причине того, что </w:t>
      </w:r>
      <w:r>
        <w:t>«</w:t>
      </w:r>
      <w:r w:rsidRPr="00E279A9">
        <w:t>не была удалена маркировка ДОПОГ</w:t>
      </w:r>
      <w:r>
        <w:t>»</w:t>
      </w:r>
      <w:r w:rsidRPr="00E279A9">
        <w:t>, поскольку ее сотрудники сочли, что опасные грузы не</w:t>
      </w:r>
      <w:r w:rsidR="004A4300">
        <w:t> </w:t>
      </w:r>
      <w:r w:rsidRPr="00E279A9">
        <w:t>перевозились.</w:t>
      </w:r>
    </w:p>
    <w:p w14:paraId="3A500A25" w14:textId="77777777" w:rsidR="00E12C5F" w:rsidRDefault="004A4300" w:rsidP="00EC3008">
      <w:pPr>
        <w:pStyle w:val="SingleTxtG"/>
        <w:spacing w:after="480"/>
      </w:pPr>
      <w:r>
        <w:rPr>
          <w:noProof/>
          <w:lang w:val="en-GB" w:eastAsia="zh-CN"/>
        </w:rPr>
        <mc:AlternateContent>
          <mc:Choice Requires="wps">
            <w:drawing>
              <wp:anchor distT="0" distB="0" distL="114300" distR="114300" simplePos="0" relativeHeight="251664384" behindDoc="0" locked="0" layoutInCell="1" allowOverlap="1" wp14:anchorId="7AEA2C19" wp14:editId="04AAB7EB">
                <wp:simplePos x="0" y="0"/>
                <wp:positionH relativeFrom="column">
                  <wp:posOffset>3156585</wp:posOffset>
                </wp:positionH>
                <wp:positionV relativeFrom="paragraph">
                  <wp:posOffset>459105</wp:posOffset>
                </wp:positionV>
                <wp:extent cx="703580" cy="274955"/>
                <wp:effectExtent l="0" t="0" r="39370" b="4889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274955"/>
                        </a:xfrm>
                        <a:prstGeom prst="rect">
                          <a:avLst/>
                        </a:prstGeom>
                        <a:solidFill>
                          <a:srgbClr val="FFC000"/>
                        </a:solidFill>
                        <a:ln w="9525">
                          <a:solidFill>
                            <a:srgbClr val="000000"/>
                          </a:solidFill>
                          <a:miter lim="800000"/>
                          <a:headEnd/>
                          <a:tailEnd/>
                        </a:ln>
                        <a:effectLst>
                          <a:outerShdw dist="28398" dir="3806097" algn="ctr" rotWithShape="0">
                            <a:srgbClr val="7F5F00">
                              <a:alpha val="50000"/>
                            </a:srgbClr>
                          </a:outerShdw>
                        </a:effectLst>
                      </wps:spPr>
                      <wps:txbx>
                        <w:txbxContent>
                          <w:p w14:paraId="033425F4" w14:textId="77777777" w:rsidR="00EF6C79" w:rsidRPr="00A1043F" w:rsidRDefault="00EF6C79" w:rsidP="00EF6C79">
                            <w:pPr>
                              <w:rPr>
                                <w:szCs w:val="20"/>
                                <w:lang w:val="fr-CH"/>
                              </w:rPr>
                            </w:pPr>
                            <w:r>
                              <w:rPr>
                                <w:szCs w:val="20"/>
                              </w:rPr>
                              <w:t>Секция</w:t>
                            </w:r>
                            <w:r>
                              <w:rPr>
                                <w:szCs w:val="20"/>
                                <w:lang w:val="fr-CH"/>
                              </w:rPr>
                              <w:t xml:space="preserve"> </w:t>
                            </w:r>
                            <w:r w:rsidRPr="00A1043F">
                              <w:rPr>
                                <w:szCs w:val="20"/>
                                <w:lang w:val="fr-CH"/>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2C19" id="Rectangle 17" o:spid="_x0000_s1026" style="position:absolute;left:0;text-align:left;margin-left:248.55pt;margin-top:36.15pt;width:55.4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" fillcolor="#ffc000">
                <v:shadow on="t" color="#7f5f00" opacity=".5" offset="1pt"/>
                <v:textbox>
                  <w:txbxContent>
                    <w:p w14:paraId="033425F4" w14:textId="77777777" w:rsidR="00EF6C79" w:rsidRPr="00A1043F" w:rsidRDefault="00EF6C79" w:rsidP="00EF6C79">
                      <w:pPr>
                        <w:rPr>
                          <w:szCs w:val="20"/>
                          <w:lang w:val="fr-CH"/>
                        </w:rPr>
                      </w:pPr>
                      <w:r>
                        <w:rPr>
                          <w:szCs w:val="20"/>
                        </w:rPr>
                        <w:t>Секция</w:t>
                      </w:r>
                      <w:r>
                        <w:rPr>
                          <w:szCs w:val="20"/>
                          <w:lang w:val="fr-CH"/>
                        </w:rPr>
                        <w:t xml:space="preserve"> </w:t>
                      </w:r>
                      <w:r w:rsidRPr="00A1043F">
                        <w:rPr>
                          <w:szCs w:val="20"/>
                          <w:lang w:val="fr-CH"/>
                        </w:rPr>
                        <w:t>2</w:t>
                      </w:r>
                    </w:p>
                  </w:txbxContent>
                </v:textbox>
              </v:rect>
            </w:pict>
          </mc:Fallback>
        </mc:AlternateContent>
      </w:r>
      <w:r w:rsidR="00EC3008">
        <w:rPr>
          <w:noProof/>
          <w:lang w:val="en-GB" w:eastAsia="zh-CN"/>
        </w:rPr>
        <mc:AlternateContent>
          <mc:Choice Requires="wps">
            <w:drawing>
              <wp:anchor distT="0" distB="0" distL="114300" distR="114300" simplePos="0" relativeHeight="251665408" behindDoc="0" locked="0" layoutInCell="1" allowOverlap="1" wp14:anchorId="5F9A60C2" wp14:editId="407ECFFD">
                <wp:simplePos x="0" y="0"/>
                <wp:positionH relativeFrom="column">
                  <wp:posOffset>4137315</wp:posOffset>
                </wp:positionH>
                <wp:positionV relativeFrom="paragraph">
                  <wp:posOffset>452120</wp:posOffset>
                </wp:positionV>
                <wp:extent cx="721135" cy="276860"/>
                <wp:effectExtent l="0" t="0" r="41275" b="6604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135" cy="276860"/>
                        </a:xfrm>
                        <a:prstGeom prst="rect">
                          <a:avLst/>
                        </a:prstGeom>
                        <a:solidFill>
                          <a:srgbClr val="FFC000"/>
                        </a:solidFill>
                        <a:ln w="9525">
                          <a:solidFill>
                            <a:srgbClr val="000000"/>
                          </a:solidFill>
                          <a:miter lim="800000"/>
                          <a:headEnd/>
                          <a:tailEnd/>
                        </a:ln>
                        <a:effectLst>
                          <a:outerShdw dist="28398" dir="3806097" algn="ctr" rotWithShape="0">
                            <a:srgbClr val="7F5F00">
                              <a:alpha val="50000"/>
                            </a:srgbClr>
                          </a:outerShdw>
                        </a:effectLst>
                      </wps:spPr>
                      <wps:txbx>
                        <w:txbxContent>
                          <w:p w14:paraId="35C838D8" w14:textId="77777777" w:rsidR="00EF6C79" w:rsidRPr="00A1043F" w:rsidRDefault="00EF6C79" w:rsidP="00EF6C79">
                            <w:pPr>
                              <w:rPr>
                                <w:szCs w:val="20"/>
                                <w:lang w:val="fr-CH"/>
                              </w:rPr>
                            </w:pPr>
                            <w:r>
                              <w:rPr>
                                <w:szCs w:val="20"/>
                              </w:rPr>
                              <w:t>Секция</w:t>
                            </w:r>
                            <w:r>
                              <w:rPr>
                                <w:szCs w:val="20"/>
                                <w:lang w:val="fr-CH"/>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60C2" id="Rectangle 18" o:spid="_x0000_s1027" style="position:absolute;left:0;text-align:left;margin-left:325.75pt;margin-top:35.6pt;width:56.8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" fillcolor="#ffc000">
                <v:shadow on="t" color="#7f5f00" opacity=".5" offset="1pt"/>
                <v:textbox>
                  <w:txbxContent>
                    <w:p w14:paraId="35C838D8" w14:textId="77777777" w:rsidR="00EF6C79" w:rsidRPr="00A1043F" w:rsidRDefault="00EF6C79" w:rsidP="00EF6C79">
                      <w:pPr>
                        <w:rPr>
                          <w:szCs w:val="20"/>
                          <w:lang w:val="fr-CH"/>
                        </w:rPr>
                      </w:pPr>
                      <w:r>
                        <w:rPr>
                          <w:szCs w:val="20"/>
                        </w:rPr>
                        <w:t>Секция</w:t>
                      </w:r>
                      <w:r>
                        <w:rPr>
                          <w:szCs w:val="20"/>
                          <w:lang w:val="fr-CH"/>
                        </w:rPr>
                        <w:t xml:space="preserve"> 3</w:t>
                      </w:r>
                    </w:p>
                  </w:txbxContent>
                </v:textbox>
              </v:rect>
            </w:pict>
          </mc:Fallback>
        </mc:AlternateContent>
      </w:r>
      <w:r w:rsidR="00EC3008">
        <w:rPr>
          <w:noProof/>
          <w:lang w:val="en-GB" w:eastAsia="zh-CN"/>
        </w:rPr>
        <mc:AlternateContent>
          <mc:Choice Requires="wps">
            <w:drawing>
              <wp:anchor distT="0" distB="0" distL="114300" distR="114300" simplePos="0" relativeHeight="251663360" behindDoc="0" locked="0" layoutInCell="1" allowOverlap="1" wp14:anchorId="5BFDEAC2" wp14:editId="37240A1D">
                <wp:simplePos x="0" y="0"/>
                <wp:positionH relativeFrom="column">
                  <wp:posOffset>2167337</wp:posOffset>
                </wp:positionH>
                <wp:positionV relativeFrom="paragraph">
                  <wp:posOffset>452661</wp:posOffset>
                </wp:positionV>
                <wp:extent cx="697074" cy="285750"/>
                <wp:effectExtent l="0" t="0" r="46355" b="571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74" cy="285750"/>
                        </a:xfrm>
                        <a:prstGeom prst="rect">
                          <a:avLst/>
                        </a:prstGeom>
                        <a:solidFill>
                          <a:srgbClr val="FFC000"/>
                        </a:solidFill>
                        <a:ln w="9525">
                          <a:solidFill>
                            <a:srgbClr val="000000"/>
                          </a:solidFill>
                          <a:miter lim="800000"/>
                          <a:headEnd/>
                          <a:tailEnd/>
                        </a:ln>
                        <a:effectLst>
                          <a:outerShdw dist="28398" dir="3806097" algn="ctr" rotWithShape="0">
                            <a:srgbClr val="7F5F00">
                              <a:alpha val="50000"/>
                            </a:srgbClr>
                          </a:outerShdw>
                        </a:effectLst>
                      </wps:spPr>
                      <wps:txbx>
                        <w:txbxContent>
                          <w:p w14:paraId="6C9CD642" w14:textId="77777777" w:rsidR="00EF6C79" w:rsidRPr="00A1043F" w:rsidRDefault="00EF6C79" w:rsidP="00EF6C79">
                            <w:pPr>
                              <w:rPr>
                                <w:szCs w:val="20"/>
                                <w:lang w:val="fr-CH"/>
                              </w:rPr>
                            </w:pPr>
                            <w:r>
                              <w:rPr>
                                <w:szCs w:val="20"/>
                              </w:rPr>
                              <w:t>Секция</w:t>
                            </w:r>
                            <w:r w:rsidRPr="00A1043F">
                              <w:rPr>
                                <w:szCs w:val="20"/>
                                <w:lang w:val="fr-CH"/>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DEAC2" id="Rectangle 16" o:spid="_x0000_s1028" style="position:absolute;left:0;text-align:left;margin-left:170.65pt;margin-top:35.65pt;width:54.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" fillcolor="#ffc000">
                <v:shadow on="t" color="#7f5f00" opacity=".5" offset="1pt"/>
                <v:textbox>
                  <w:txbxContent>
                    <w:p w14:paraId="6C9CD642" w14:textId="77777777" w:rsidR="00EF6C79" w:rsidRPr="00A1043F" w:rsidRDefault="00EF6C79" w:rsidP="00EF6C79">
                      <w:pPr>
                        <w:rPr>
                          <w:szCs w:val="20"/>
                          <w:lang w:val="fr-CH"/>
                        </w:rPr>
                      </w:pPr>
                      <w:r>
                        <w:rPr>
                          <w:szCs w:val="20"/>
                        </w:rPr>
                        <w:t>Секция</w:t>
                      </w:r>
                      <w:r w:rsidRPr="00A1043F">
                        <w:rPr>
                          <w:szCs w:val="20"/>
                          <w:lang w:val="fr-CH"/>
                        </w:rPr>
                        <w:t xml:space="preserve"> 1</w:t>
                      </w:r>
                    </w:p>
                  </w:txbxContent>
                </v:textbox>
              </v:rect>
            </w:pict>
          </mc:Fallback>
        </mc:AlternateContent>
      </w:r>
      <w:r w:rsidR="00E14F95" w:rsidRPr="00EF6C79">
        <w:t>3.</w:t>
      </w:r>
      <w:r w:rsidR="00E14F95" w:rsidRPr="00EF6C79">
        <w:tab/>
      </w:r>
      <w:r w:rsidR="00E14F95" w:rsidRPr="00E279A9">
        <w:t>Описание условий перевозки:</w:t>
      </w:r>
    </w:p>
    <w:p w14:paraId="2BA1F500" w14:textId="77777777" w:rsidR="00EC3008" w:rsidRDefault="0001323A" w:rsidP="00EC3008">
      <w:pPr>
        <w:pStyle w:val="SingleTxtG"/>
        <w:spacing w:line="240" w:lineRule="auto"/>
        <w:ind w:left="0" w:right="0"/>
      </w:pPr>
      <w:r>
        <w:rPr>
          <w:noProof/>
          <w:sz w:val="24"/>
          <w:szCs w:val="24"/>
          <w:lang w:val="en-GB" w:eastAsia="zh-CN"/>
        </w:rPr>
        <mc:AlternateContent>
          <mc:Choice Requires="wps">
            <w:drawing>
              <wp:anchor distT="0" distB="0" distL="114300" distR="114300" simplePos="0" relativeHeight="251667456" behindDoc="0" locked="0" layoutInCell="1" allowOverlap="1" wp14:anchorId="7CA4DB1D" wp14:editId="5B76ECE8">
                <wp:simplePos x="0" y="0"/>
                <wp:positionH relativeFrom="margin">
                  <wp:posOffset>5038354</wp:posOffset>
                </wp:positionH>
                <wp:positionV relativeFrom="paragraph">
                  <wp:posOffset>817245</wp:posOffset>
                </wp:positionV>
                <wp:extent cx="688975" cy="428625"/>
                <wp:effectExtent l="0" t="0" r="34925" b="6667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428625"/>
                        </a:xfrm>
                        <a:prstGeom prst="rect">
                          <a:avLst/>
                        </a:prstGeom>
                        <a:solidFill>
                          <a:srgbClr val="FFC000"/>
                        </a:solidFill>
                        <a:ln w="9525">
                          <a:solidFill>
                            <a:srgbClr val="000000"/>
                          </a:solidFill>
                          <a:miter lim="800000"/>
                          <a:headEnd/>
                          <a:tailEnd/>
                        </a:ln>
                        <a:effectLst>
                          <a:outerShdw dist="28398" dir="3806097" algn="ctr" rotWithShape="0">
                            <a:srgbClr val="7F5F00">
                              <a:alpha val="50000"/>
                            </a:srgbClr>
                          </a:outerShdw>
                        </a:effectLst>
                      </wps:spPr>
                      <wps:txbx>
                        <w:txbxContent>
                          <w:p w14:paraId="13DD0AC5" w14:textId="77777777" w:rsidR="00EF6C79" w:rsidRPr="004A4300" w:rsidRDefault="00EF6C79" w:rsidP="00EF6C79">
                            <w:pPr>
                              <w:rPr>
                                <w:szCs w:val="20"/>
                              </w:rPr>
                            </w:pPr>
                            <w:r w:rsidRPr="004A4300">
                              <w:rPr>
                                <w:szCs w:val="20"/>
                              </w:rPr>
                              <w:t>Гибкий патрубок</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DB1D" id="Rectangle 26" o:spid="_x0000_s1029" style="position:absolute;left:0;text-align:left;margin-left:396.7pt;margin-top:64.35pt;width:54.25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" fillcolor="#ffc000">
                <v:shadow on="t" color="#7f5f00" opacity=".5" offset="1pt"/>
                <v:textbox inset="1mm,,1mm">
                  <w:txbxContent>
                    <w:p w14:paraId="13DD0AC5" w14:textId="77777777" w:rsidR="00EF6C79" w:rsidRPr="004A4300" w:rsidRDefault="00EF6C79" w:rsidP="00EF6C79">
                      <w:pPr>
                        <w:rPr>
                          <w:szCs w:val="20"/>
                        </w:rPr>
                      </w:pPr>
                      <w:r w:rsidRPr="004A4300">
                        <w:rPr>
                          <w:szCs w:val="20"/>
                        </w:rPr>
                        <w:t>Гибкий патрубок</w:t>
                      </w:r>
                    </w:p>
                  </w:txbxContent>
                </v:textbox>
                <w10:wrap anchorx="margin"/>
              </v:rect>
            </w:pict>
          </mc:Fallback>
        </mc:AlternateContent>
      </w:r>
      <w:r>
        <w:rPr>
          <w:noProof/>
          <w:lang w:val="en-GB" w:eastAsia="zh-CN"/>
        </w:rPr>
        <mc:AlternateContent>
          <mc:Choice Requires="wps">
            <w:drawing>
              <wp:anchor distT="0" distB="0" distL="114300" distR="114300" simplePos="0" relativeHeight="251673600" behindDoc="0" locked="0" layoutInCell="1" allowOverlap="1" wp14:anchorId="7C6B6668" wp14:editId="3F4493B9">
                <wp:simplePos x="0" y="0"/>
                <wp:positionH relativeFrom="column">
                  <wp:posOffset>4111889</wp:posOffset>
                </wp:positionH>
                <wp:positionV relativeFrom="paragraph">
                  <wp:posOffset>422910</wp:posOffset>
                </wp:positionV>
                <wp:extent cx="840105" cy="991870"/>
                <wp:effectExtent l="0" t="0" r="17145" b="17780"/>
                <wp:wrapNone/>
                <wp:docPr id="18" name="Надпись 18"/>
                <wp:cNvGraphicFramePr/>
                <a:graphic xmlns:a="http://schemas.openxmlformats.org/drawingml/2006/main">
                  <a:graphicData uri="http://schemas.microsoft.com/office/word/2010/wordprocessingShape">
                    <wps:wsp>
                      <wps:cNvSpPr txBox="1"/>
                      <wps:spPr>
                        <a:xfrm>
                          <a:off x="0" y="0"/>
                          <a:ext cx="840105" cy="991870"/>
                        </a:xfrm>
                        <a:prstGeom prst="rect">
                          <a:avLst/>
                        </a:prstGeom>
                        <a:solidFill>
                          <a:srgbClr val="92D050"/>
                        </a:solidFill>
                        <a:ln w="12700">
                          <a:solidFill>
                            <a:prstClr val="black"/>
                          </a:solidFill>
                        </a:ln>
                      </wps:spPr>
                      <wps:txbx>
                        <w:txbxContent>
                          <w:p w14:paraId="2AAA220A" w14:textId="77777777" w:rsidR="0001323A" w:rsidRDefault="0001323A" w:rsidP="0001323A">
                            <w:pPr>
                              <w:spacing w:before="360"/>
                            </w:pPr>
                            <w:r>
                              <w:t>Биодизельное топливо</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B6668" id="_x0000_t202" coordsize="21600,21600" o:spt="202" path="m,l,21600r21600,l21600,xe">
                <v:stroke joinstyle="miter"/>
                <v:path gradientshapeok="t" o:connecttype="rect"/>
              </v:shapetype>
              <v:shape id="Надпись 18" o:spid="_x0000_s1030" type="#_x0000_t202" style="position:absolute;left:0;text-align:left;margin-left:323.75pt;margin-top:33.3pt;width:66.15pt;height:7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" fillcolor="#92d050" strokeweight="1pt">
                <v:textbox inset="1mm,,1mm">
                  <w:txbxContent>
                    <w:p w14:paraId="2AAA220A" w14:textId="77777777" w:rsidR="0001323A" w:rsidRDefault="0001323A" w:rsidP="0001323A">
                      <w:pPr>
                        <w:spacing w:before="360"/>
                      </w:pPr>
                      <w:proofErr w:type="spellStart"/>
                      <w:r>
                        <w:t>Биодизельное</w:t>
                      </w:r>
                      <w:proofErr w:type="spellEnd"/>
                      <w:r>
                        <w:t xml:space="preserve"> топливо</w:t>
                      </w:r>
                    </w:p>
                  </w:txbxContent>
                </v:textbox>
              </v:shape>
            </w:pict>
          </mc:Fallback>
        </mc:AlternateContent>
      </w:r>
      <w:r>
        <w:rPr>
          <w:noProof/>
          <w:lang w:val="en-GB" w:eastAsia="zh-CN"/>
        </w:rPr>
        <mc:AlternateContent>
          <mc:Choice Requires="wps">
            <w:drawing>
              <wp:anchor distT="0" distB="0" distL="114300" distR="114300" simplePos="0" relativeHeight="251661312" behindDoc="0" locked="0" layoutInCell="1" allowOverlap="1" wp14:anchorId="44E4086F" wp14:editId="7B245733">
                <wp:simplePos x="0" y="0"/>
                <wp:positionH relativeFrom="column">
                  <wp:posOffset>3101604</wp:posOffset>
                </wp:positionH>
                <wp:positionV relativeFrom="paragraph">
                  <wp:posOffset>487680</wp:posOffset>
                </wp:positionV>
                <wp:extent cx="895350" cy="1143000"/>
                <wp:effectExtent l="0" t="0" r="19050" b="19050"/>
                <wp:wrapNone/>
                <wp:docPr id="10" name="Rectangle 13" descr="Vapeurs d'essence&#10;ca. 3 m2&#10;___________&#10;&#10;Biodies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143000"/>
                        </a:xfrm>
                        <a:prstGeom prst="rect">
                          <a:avLst/>
                        </a:prstGeom>
                        <a:solidFill>
                          <a:srgbClr val="FF0000"/>
                        </a:solidFill>
                        <a:ln w="9525">
                          <a:solidFill>
                            <a:srgbClr val="000000"/>
                          </a:solidFill>
                          <a:miter lim="800000"/>
                          <a:headEnd/>
                          <a:tailEnd/>
                        </a:ln>
                      </wps:spPr>
                      <wps:txbx>
                        <w:txbxContent>
                          <w:p w14:paraId="6BDADFDA" w14:textId="77777777" w:rsidR="00EF6C79" w:rsidRDefault="00EF6C79" w:rsidP="0001323A">
                            <w:r>
                              <w:t>Пары бензина</w:t>
                            </w:r>
                            <w:r w:rsidR="0001323A">
                              <w:t xml:space="preserve"> </w:t>
                            </w:r>
                            <w:r>
                              <w:t>около</w:t>
                            </w:r>
                            <w:r w:rsidRPr="00682849">
                              <w:t xml:space="preserve"> 3</w:t>
                            </w:r>
                            <w:r>
                              <w:t xml:space="preserve"> м</w:t>
                            </w:r>
                            <w:r w:rsidRPr="00682849">
                              <w:rPr>
                                <w:vertAlign w:val="superscript"/>
                              </w:rPr>
                              <w:t>3</w:t>
                            </w:r>
                          </w:p>
                          <w:p w14:paraId="46CAA973" w14:textId="77777777" w:rsidR="0001323A" w:rsidRPr="0001323A" w:rsidRDefault="0001323A" w:rsidP="00EF6C79">
                            <w:pPr>
                              <w:pBdr>
                                <w:bottom w:val="single" w:sz="12" w:space="1" w:color="auto"/>
                              </w:pBdr>
                            </w:pPr>
                          </w:p>
                          <w:p w14:paraId="67D36B54" w14:textId="77777777" w:rsidR="0001323A" w:rsidRDefault="0001323A" w:rsidP="00EF6C79"/>
                          <w:p w14:paraId="34C96B74" w14:textId="77777777" w:rsidR="00EF6C79" w:rsidRPr="00682849" w:rsidRDefault="00EF6C79" w:rsidP="00EF6C79">
                            <w:r>
                              <w:t>Биодизельное топливо</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4086F" id="Rectangle 13" o:spid="_x0000_s1031" alt="Vapeurs d'essence&#10;ca. 3 m2&#10;___________&#10;&#10;Biodiesel" style="position:absolute;left:0;text-align:left;margin-left:244.2pt;margin-top:38.4pt;width:70.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" fillcolor="red">
                <v:textbox inset="1mm,,1mm">
                  <w:txbxContent>
                    <w:p w14:paraId="6BDADFDA" w14:textId="77777777" w:rsidR="00EF6C79" w:rsidRDefault="00EF6C79" w:rsidP="0001323A">
                      <w:r>
                        <w:t>Пары бензина</w:t>
                      </w:r>
                      <w:r w:rsidR="0001323A">
                        <w:t xml:space="preserve"> </w:t>
                      </w:r>
                      <w:r>
                        <w:t>около</w:t>
                      </w:r>
                      <w:r w:rsidRPr="00682849">
                        <w:t xml:space="preserve"> 3</w:t>
                      </w:r>
                      <w:r>
                        <w:t xml:space="preserve"> м</w:t>
                      </w:r>
                      <w:r w:rsidRPr="00682849">
                        <w:rPr>
                          <w:vertAlign w:val="superscript"/>
                        </w:rPr>
                        <w:t>3</w:t>
                      </w:r>
                    </w:p>
                    <w:p w14:paraId="46CAA973" w14:textId="77777777" w:rsidR="0001323A" w:rsidRPr="0001323A" w:rsidRDefault="0001323A" w:rsidP="00EF6C79">
                      <w:pPr>
                        <w:pBdr>
                          <w:bottom w:val="single" w:sz="12" w:space="1" w:color="auto"/>
                        </w:pBdr>
                      </w:pPr>
                    </w:p>
                    <w:p w14:paraId="67D36B54" w14:textId="77777777" w:rsidR="0001323A" w:rsidRDefault="0001323A" w:rsidP="00EF6C79"/>
                    <w:p w14:paraId="34C96B74" w14:textId="77777777" w:rsidR="00EF6C79" w:rsidRPr="00682849" w:rsidRDefault="00EF6C79" w:rsidP="00EF6C79">
                      <w:proofErr w:type="spellStart"/>
                      <w:r>
                        <w:t>Биодизельное</w:t>
                      </w:r>
                      <w:proofErr w:type="spellEnd"/>
                      <w:r>
                        <w:t xml:space="preserve"> топливо</w:t>
                      </w:r>
                    </w:p>
                  </w:txbxContent>
                </v:textbox>
              </v:rect>
            </w:pict>
          </mc:Fallback>
        </mc:AlternateContent>
      </w:r>
      <w:r>
        <w:rPr>
          <w:noProof/>
          <w:sz w:val="24"/>
          <w:szCs w:val="24"/>
          <w:lang w:val="en-GB" w:eastAsia="zh-CN"/>
        </w:rPr>
        <w:drawing>
          <wp:anchor distT="0" distB="0" distL="114300" distR="114300" simplePos="0" relativeHeight="251659264" behindDoc="0" locked="0" layoutInCell="1" allowOverlap="1" wp14:anchorId="3C32274E" wp14:editId="6B1AA4D7">
            <wp:simplePos x="0" y="0"/>
            <wp:positionH relativeFrom="column">
              <wp:posOffset>4912917</wp:posOffset>
            </wp:positionH>
            <wp:positionV relativeFrom="paragraph">
              <wp:posOffset>1487672</wp:posOffset>
            </wp:positionV>
            <wp:extent cx="478800" cy="356400"/>
            <wp:effectExtent l="0" t="0" r="0" b="5715"/>
            <wp:wrapNone/>
            <wp:docPr id="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800" cy="356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zh-CN"/>
        </w:rPr>
        <mc:AlternateContent>
          <mc:Choice Requires="wps">
            <w:drawing>
              <wp:anchor distT="0" distB="0" distL="114300" distR="114300" simplePos="0" relativeHeight="251671552" behindDoc="0" locked="0" layoutInCell="1" allowOverlap="1" wp14:anchorId="7832AD36" wp14:editId="4B2BDA0A">
                <wp:simplePos x="0" y="0"/>
                <wp:positionH relativeFrom="column">
                  <wp:posOffset>2153120</wp:posOffset>
                </wp:positionH>
                <wp:positionV relativeFrom="paragraph">
                  <wp:posOffset>622487</wp:posOffset>
                </wp:positionV>
                <wp:extent cx="840728" cy="991870"/>
                <wp:effectExtent l="0" t="0" r="17145" b="17780"/>
                <wp:wrapNone/>
                <wp:docPr id="17" name="Надпись 17"/>
                <wp:cNvGraphicFramePr/>
                <a:graphic xmlns:a="http://schemas.openxmlformats.org/drawingml/2006/main">
                  <a:graphicData uri="http://schemas.microsoft.com/office/word/2010/wordprocessingShape">
                    <wps:wsp>
                      <wps:cNvSpPr txBox="1"/>
                      <wps:spPr>
                        <a:xfrm>
                          <a:off x="0" y="0"/>
                          <a:ext cx="840728" cy="991870"/>
                        </a:xfrm>
                        <a:prstGeom prst="rect">
                          <a:avLst/>
                        </a:prstGeom>
                        <a:solidFill>
                          <a:srgbClr val="92D050"/>
                        </a:solidFill>
                        <a:ln w="12700">
                          <a:solidFill>
                            <a:prstClr val="black"/>
                          </a:solidFill>
                        </a:ln>
                      </wps:spPr>
                      <wps:txbx>
                        <w:txbxContent>
                          <w:p w14:paraId="24E55C6B" w14:textId="77777777" w:rsidR="0001323A" w:rsidRDefault="0001323A" w:rsidP="0001323A">
                            <w:pPr>
                              <w:spacing w:before="360"/>
                            </w:pPr>
                            <w:r>
                              <w:t>Биодизельное топливо</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AD36" id="Надпись 17" o:spid="_x0000_s1032" type="#_x0000_t202" style="position:absolute;left:0;text-align:left;margin-left:169.55pt;margin-top:49pt;width:66.2pt;height:7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" fillcolor="#92d050" strokeweight="1pt">
                <v:textbox inset="1mm,,1mm">
                  <w:txbxContent>
                    <w:p w14:paraId="24E55C6B" w14:textId="77777777" w:rsidR="0001323A" w:rsidRDefault="0001323A" w:rsidP="0001323A">
                      <w:pPr>
                        <w:spacing w:before="360"/>
                      </w:pPr>
                      <w:proofErr w:type="spellStart"/>
                      <w:r>
                        <w:t>Биодизельное</w:t>
                      </w:r>
                      <w:proofErr w:type="spellEnd"/>
                      <w:r>
                        <w:t xml:space="preserve"> топливо</w:t>
                      </w:r>
                    </w:p>
                  </w:txbxContent>
                </v:textbox>
              </v:shape>
            </w:pict>
          </mc:Fallback>
        </mc:AlternateContent>
      </w:r>
      <w:r>
        <w:rPr>
          <w:noProof/>
          <w:lang w:val="en-GB" w:eastAsia="zh-CN"/>
        </w:rPr>
        <mc:AlternateContent>
          <mc:Choice Requires="wps">
            <w:drawing>
              <wp:anchor distT="0" distB="0" distL="114300" distR="114300" simplePos="0" relativeHeight="251662336" behindDoc="0" locked="0" layoutInCell="1" allowOverlap="1" wp14:anchorId="6C58A159" wp14:editId="1F32CCDE">
                <wp:simplePos x="0" y="0"/>
                <wp:positionH relativeFrom="column">
                  <wp:posOffset>3072953</wp:posOffset>
                </wp:positionH>
                <wp:positionV relativeFrom="paragraph">
                  <wp:posOffset>2218877</wp:posOffset>
                </wp:positionV>
                <wp:extent cx="1369655" cy="268262"/>
                <wp:effectExtent l="0" t="0" r="40640" b="5588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55" cy="268262"/>
                        </a:xfrm>
                        <a:prstGeom prst="rect">
                          <a:avLst/>
                        </a:prstGeom>
                        <a:solidFill>
                          <a:srgbClr val="FFC000"/>
                        </a:solidFill>
                        <a:ln w="9525">
                          <a:solidFill>
                            <a:srgbClr val="000000"/>
                          </a:solidFill>
                          <a:miter lim="800000"/>
                          <a:headEnd/>
                          <a:tailEnd/>
                        </a:ln>
                        <a:effectLst>
                          <a:outerShdw dist="28398" dir="3806097" algn="ctr" rotWithShape="0">
                            <a:srgbClr val="7F5F00">
                              <a:alpha val="50000"/>
                            </a:srgbClr>
                          </a:outerShdw>
                        </a:effectLst>
                      </wps:spPr>
                      <wps:txbx>
                        <w:txbxContent>
                          <w:p w14:paraId="7F56894F" w14:textId="77777777" w:rsidR="00EF6C79" w:rsidRPr="004A4300" w:rsidRDefault="00EF6C79" w:rsidP="00EF6C79">
                            <w:pPr>
                              <w:rPr>
                                <w:szCs w:val="20"/>
                                <w:lang w:val="fr-CH"/>
                              </w:rPr>
                            </w:pPr>
                            <w:r w:rsidRPr="004A4300">
                              <w:rPr>
                                <w:szCs w:val="20"/>
                              </w:rPr>
                              <w:t>Короткий патрубок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A159" id="Rectangle 14" o:spid="_x0000_s1033" style="position:absolute;left:0;text-align:left;margin-left:241.95pt;margin-top:174.7pt;width:107.8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" fillcolor="#ffc000">
                <v:shadow on="t" color="#7f5f00" opacity=".5" offset="1pt"/>
                <v:textbox>
                  <w:txbxContent>
                    <w:p w14:paraId="7F56894F" w14:textId="77777777" w:rsidR="00EF6C79" w:rsidRPr="004A4300" w:rsidRDefault="00EF6C79" w:rsidP="00EF6C79">
                      <w:pPr>
                        <w:rPr>
                          <w:szCs w:val="20"/>
                          <w:lang w:val="fr-CH"/>
                        </w:rPr>
                      </w:pPr>
                      <w:r w:rsidRPr="004A4300">
                        <w:rPr>
                          <w:szCs w:val="20"/>
                        </w:rPr>
                        <w:t>Короткий патрубок</w:t>
                      </w:r>
                    </w:p>
                  </w:txbxContent>
                </v:textbox>
              </v:rect>
            </w:pict>
          </mc:Fallback>
        </mc:AlternateContent>
      </w:r>
      <w:r w:rsidR="00EC3008">
        <w:rPr>
          <w:noProof/>
          <w:sz w:val="24"/>
          <w:szCs w:val="24"/>
          <w:lang w:val="en-GB" w:eastAsia="zh-CN"/>
        </w:rPr>
        <w:drawing>
          <wp:anchor distT="0" distB="0" distL="114300" distR="114300" simplePos="0" relativeHeight="251660288" behindDoc="0" locked="0" layoutInCell="1" allowOverlap="1" wp14:anchorId="76842C5F" wp14:editId="47A72648">
            <wp:simplePos x="0" y="0"/>
            <wp:positionH relativeFrom="column">
              <wp:posOffset>141605</wp:posOffset>
            </wp:positionH>
            <wp:positionV relativeFrom="paragraph">
              <wp:posOffset>2147888</wp:posOffset>
            </wp:positionV>
            <wp:extent cx="478800" cy="356400"/>
            <wp:effectExtent l="0" t="0" r="0" b="5715"/>
            <wp:wrapNone/>
            <wp:docPr id="1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800" cy="356400"/>
                    </a:xfrm>
                    <a:prstGeom prst="rect">
                      <a:avLst/>
                    </a:prstGeom>
                    <a:noFill/>
                  </pic:spPr>
                </pic:pic>
              </a:graphicData>
            </a:graphic>
            <wp14:sizeRelH relativeFrom="margin">
              <wp14:pctWidth>0</wp14:pctWidth>
            </wp14:sizeRelH>
            <wp14:sizeRelV relativeFrom="margin">
              <wp14:pctHeight>0</wp14:pctHeight>
            </wp14:sizeRelV>
          </wp:anchor>
        </w:drawing>
      </w:r>
      <w:r w:rsidR="00EC3008" w:rsidRPr="00EF6C79">
        <w:rPr>
          <w:rFonts w:ascii="Arial" w:eastAsia="Calibri" w:hAnsi="Arial" w:cs="Arial"/>
          <w:noProof/>
          <w:szCs w:val="22"/>
          <w:lang w:val="en-GB" w:eastAsia="zh-CN"/>
        </w:rPr>
        <w:drawing>
          <wp:inline distT="0" distB="0" distL="0" distR="0" wp14:anchorId="7274760A" wp14:editId="78E14E52">
            <wp:extent cx="5822831" cy="3220720"/>
            <wp:effectExtent l="0" t="0" r="6985" b="0"/>
            <wp:docPr id="15" name="Picture 1" descr="111-03775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03775_01"/>
                    <pic:cNvPicPr>
                      <a:picLocks noChangeAspect="1" noChangeArrowheads="1"/>
                    </pic:cNvPicPr>
                  </pic:nvPicPr>
                  <pic:blipFill rotWithShape="1">
                    <a:blip r:embed="rId10">
                      <a:extLst>
                        <a:ext uri="{28A0092B-C50C-407E-A947-70E740481C1C}">
                          <a14:useLocalDpi xmlns:a14="http://schemas.microsoft.com/office/drawing/2010/main" val="0"/>
                        </a:ext>
                      </a:extLst>
                    </a:blip>
                    <a:srcRect l="8245" t="28455" r="-253" b="24409"/>
                    <a:stretch/>
                  </pic:blipFill>
                  <pic:spPr bwMode="auto">
                    <a:xfrm>
                      <a:off x="0" y="0"/>
                      <a:ext cx="5836011" cy="3228010"/>
                    </a:xfrm>
                    <a:prstGeom prst="rect">
                      <a:avLst/>
                    </a:prstGeom>
                    <a:noFill/>
                    <a:ln>
                      <a:noFill/>
                    </a:ln>
                    <a:extLst>
                      <a:ext uri="{53640926-AAD7-44D8-BBD7-CCE9431645EC}">
                        <a14:shadowObscured xmlns:a14="http://schemas.microsoft.com/office/drawing/2010/main"/>
                      </a:ext>
                    </a:extLst>
                  </pic:spPr>
                </pic:pic>
              </a:graphicData>
            </a:graphic>
          </wp:inline>
        </w:drawing>
      </w:r>
    </w:p>
    <w:p w14:paraId="7F40C661" w14:textId="77777777" w:rsidR="00E14F95" w:rsidRPr="00E14F95" w:rsidRDefault="00E14F95" w:rsidP="00E14F95">
      <w:pPr>
        <w:pStyle w:val="SingleTxtG"/>
        <w:ind w:firstLine="567"/>
      </w:pPr>
      <w:r w:rsidRPr="00E279A9">
        <w:t>a)</w:t>
      </w:r>
      <w:r w:rsidRPr="00E279A9">
        <w:tab/>
        <w:t xml:space="preserve">примерно 30–40 литров бензина в коротком патрубке, который во время заправки биодизельным топливом был запущен в цистерну; </w:t>
      </w:r>
    </w:p>
    <w:p w14:paraId="73077F15" w14:textId="77777777" w:rsidR="00E14F95" w:rsidRPr="00E14F95" w:rsidRDefault="00E14F95" w:rsidP="00E14F95">
      <w:pPr>
        <w:pStyle w:val="SingleTxtG"/>
        <w:ind w:firstLine="567"/>
      </w:pPr>
      <w:r w:rsidRPr="00E279A9">
        <w:t>b)</w:t>
      </w:r>
      <w:r w:rsidRPr="00E279A9">
        <w:tab/>
        <w:t>во всей системе, объединяющей насос, расходомер и наконечник, оставалось около 100</w:t>
      </w:r>
      <w:r w:rsidR="004A4300">
        <w:t>–</w:t>
      </w:r>
      <w:r w:rsidRPr="00E279A9">
        <w:t>150 л дизельного топлива (№ ООН 1202);</w:t>
      </w:r>
    </w:p>
    <w:p w14:paraId="01A32E9C" w14:textId="77777777" w:rsidR="00E14F95" w:rsidRPr="00E14F95" w:rsidRDefault="00E14F95" w:rsidP="00E14F95">
      <w:pPr>
        <w:pStyle w:val="SingleTxtG"/>
        <w:ind w:firstLine="567"/>
      </w:pPr>
      <w:r w:rsidRPr="00E279A9">
        <w:t>c)</w:t>
      </w:r>
      <w:r w:rsidRPr="00E279A9">
        <w:tab/>
        <w:t>заполнение биодизельным топливом производилось снизу;</w:t>
      </w:r>
    </w:p>
    <w:p w14:paraId="6C3FD263" w14:textId="77777777" w:rsidR="00E14F95" w:rsidRPr="00E14F95" w:rsidRDefault="00E14F95" w:rsidP="00E14F95">
      <w:pPr>
        <w:pStyle w:val="SingleTxtG"/>
        <w:ind w:firstLine="567"/>
      </w:pPr>
      <w:r w:rsidRPr="00E279A9">
        <w:t>d)</w:t>
      </w:r>
      <w:r w:rsidRPr="00E279A9">
        <w:tab/>
        <w:t>первый и третий отсеки автоцистерны заполнены биодизельным топливом, второй отсек –</w:t>
      </w:r>
      <w:r>
        <w:t xml:space="preserve"> </w:t>
      </w:r>
      <w:r w:rsidRPr="00E279A9">
        <w:t>биодизельным топливом примерно наполовину;</w:t>
      </w:r>
    </w:p>
    <w:p w14:paraId="67771740" w14:textId="77777777" w:rsidR="00E14F95" w:rsidRPr="00E14F95" w:rsidRDefault="00E14F95" w:rsidP="00E14F95">
      <w:pPr>
        <w:pStyle w:val="SingleTxtG"/>
        <w:ind w:firstLine="567"/>
      </w:pPr>
      <w:r w:rsidRPr="00E279A9">
        <w:t>e)</w:t>
      </w:r>
      <w:r w:rsidRPr="00E279A9">
        <w:tab/>
        <w:t>у водителя имелся документ на биодизельное топливо и, возможно, транспортный документ на пустую неочищенную цистерну (однако этот документ проверен не был);</w:t>
      </w:r>
    </w:p>
    <w:p w14:paraId="5EC3DE38" w14:textId="77777777" w:rsidR="00E14F95" w:rsidRPr="00E14F95" w:rsidRDefault="00E14F95" w:rsidP="00E14F95">
      <w:pPr>
        <w:pStyle w:val="SingleTxtG"/>
        <w:ind w:firstLine="567"/>
      </w:pPr>
      <w:r w:rsidRPr="00E279A9">
        <w:t>f)</w:t>
      </w:r>
      <w:r w:rsidRPr="00E279A9">
        <w:tab/>
        <w:t xml:space="preserve">согласно пунктам 5.1.3.1 и 5.3.1.1.6 ДОПОГ водителя нельзя упрекнуть ни в каких незаконных действиях. Опорожнение системы при замене продукта в ДОПОГ не предусмотрено; </w:t>
      </w:r>
    </w:p>
    <w:p w14:paraId="1B3100BC" w14:textId="77777777" w:rsidR="00E14F95" w:rsidRPr="00E14F95" w:rsidRDefault="00E14F95" w:rsidP="00E14F95">
      <w:pPr>
        <w:pStyle w:val="SingleTxtG"/>
        <w:ind w:firstLine="567"/>
      </w:pPr>
      <w:r w:rsidRPr="00E279A9">
        <w:t>g)</w:t>
      </w:r>
      <w:r w:rsidRPr="00E279A9">
        <w:tab/>
        <w:t>как считают сотрудники правоохранительных органов, при возникновении чрезвычайной ситуации лучше иметь маркировку, которая указывает на опасность наличия паров бензина.</w:t>
      </w:r>
    </w:p>
    <w:p w14:paraId="41F5DF79" w14:textId="77777777" w:rsidR="00E14F95" w:rsidRPr="00E279A9" w:rsidRDefault="00E14F95" w:rsidP="00E14F95">
      <w:pPr>
        <w:pStyle w:val="SingleTxtG"/>
        <w:rPr>
          <w:rFonts w:eastAsiaTheme="minorEastAsia"/>
        </w:rPr>
      </w:pPr>
      <w:r w:rsidRPr="00E279A9">
        <w:t>4.</w:t>
      </w:r>
      <w:r w:rsidRPr="00E279A9">
        <w:tab/>
        <w:t xml:space="preserve">Чистое </w:t>
      </w:r>
      <w:r>
        <w:t>«</w:t>
      </w:r>
      <w:r w:rsidRPr="00E279A9">
        <w:t>биодизельное топливо</w:t>
      </w:r>
      <w:r>
        <w:t>»</w:t>
      </w:r>
      <w:r w:rsidRPr="00E279A9">
        <w:t>, которое также носит наименование МЭЖК (метиловый эфир жирных кислот, 100%), не классифицируется как опасное вещество. Температура вспышки данного продукта значительно превышает 100</w:t>
      </w:r>
      <w:r>
        <w:t> </w:t>
      </w:r>
      <w:r w:rsidRPr="00E279A9">
        <w:t>°C. По этой причине он не требует маркировки, предусмотренной для опасных грузов.</w:t>
      </w:r>
    </w:p>
    <w:p w14:paraId="108B011F" w14:textId="77777777" w:rsidR="00E14F95" w:rsidRPr="00E279A9" w:rsidRDefault="00E14F95" w:rsidP="00E14F95">
      <w:pPr>
        <w:pStyle w:val="SingleTxtG"/>
        <w:rPr>
          <w:rFonts w:eastAsiaTheme="minorEastAsia"/>
        </w:rPr>
      </w:pPr>
      <w:r w:rsidRPr="00E279A9">
        <w:lastRenderedPageBreak/>
        <w:t>5.</w:t>
      </w:r>
      <w:r w:rsidRPr="00E279A9">
        <w:tab/>
        <w:t>В указанном случае речь идет о биодизел</w:t>
      </w:r>
      <w:r>
        <w:t>ьном топлив</w:t>
      </w:r>
      <w:r w:rsidRPr="00E279A9">
        <w:t>е В7, который представляет собой смесь МЭЖК и дизельного топлива (7% МЭЖК + 93% дизельного топлива). Данный продукт по своим свойствам соответствует обычному дизельному топливу. Температура вспышки этого продукта составляет более 55,0</w:t>
      </w:r>
      <w:r>
        <w:t> </w:t>
      </w:r>
      <w:r w:rsidRPr="00E279A9">
        <w:t xml:space="preserve">°C, что предполагает наличие маркировки для опасных грузов </w:t>
      </w:r>
      <w:r>
        <w:t>«</w:t>
      </w:r>
      <w:r w:rsidRPr="00E279A9">
        <w:t>1202/30, класс 3, опасность для окружающей среды</w:t>
      </w:r>
      <w:r>
        <w:t>»</w:t>
      </w:r>
      <w:r w:rsidRPr="00E279A9">
        <w:t>.</w:t>
      </w:r>
    </w:p>
    <w:p w14:paraId="3FB6C5C6" w14:textId="77777777" w:rsidR="00E14F95" w:rsidRPr="00E279A9" w:rsidRDefault="00E14F95" w:rsidP="00E14F95">
      <w:pPr>
        <w:pStyle w:val="SingleTxtG"/>
        <w:rPr>
          <w:rFonts w:eastAsiaTheme="minorEastAsia"/>
        </w:rPr>
      </w:pPr>
      <w:r w:rsidRPr="00E279A9">
        <w:t>6.</w:t>
      </w:r>
      <w:r w:rsidRPr="00E279A9">
        <w:tab/>
        <w:t>Бензин имеет очень низкую температуру вспышки, которая значительно ниже 0 °C. Уже небольшое количество бензина может существенно снизить температуру вспышки (0,5% содержания бензина в дизельном топливе снижает температуру вспышки на 10</w:t>
      </w:r>
      <w:r>
        <w:t> </w:t>
      </w:r>
      <w:r w:rsidRPr="00E279A9">
        <w:t>°C). В крайней ситуации это может повлиять на качество продукта (несоответствие предельным значениям согласно нормативам) и привести к тому, что маркировка транспортного средства, свидетельствующая о наличии опасных грузов, более не будет соответствовать действительности (несоблюдение правил перевозки опасных грузов и других правил).</w:t>
      </w:r>
    </w:p>
    <w:p w14:paraId="61CE09A8" w14:textId="77777777" w:rsidR="00E14F95" w:rsidRPr="00E279A9" w:rsidRDefault="00E14F95" w:rsidP="00E14F95">
      <w:pPr>
        <w:pStyle w:val="SingleTxtG"/>
        <w:rPr>
          <w:rFonts w:eastAsiaTheme="minorEastAsia"/>
        </w:rPr>
      </w:pPr>
      <w:r w:rsidRPr="00E279A9">
        <w:t>7.</w:t>
      </w:r>
      <w:r w:rsidRPr="00E279A9">
        <w:tab/>
        <w:t>Температура вспышки чистого дизельного топлива выше 55</w:t>
      </w:r>
      <w:r>
        <w:t> </w:t>
      </w:r>
      <w:r w:rsidRPr="00E279A9">
        <w:t>°C, так что смешивание не представляет проблемы для B7 (за исключением разбавления части МЭЖК). Тем не менее, в зависимости от процентного содержания дизельного топлива, смешивание с чистым МЭЖК может привести к снижению температуры вспышки до менее 100</w:t>
      </w:r>
      <w:r>
        <w:t> </w:t>
      </w:r>
      <w:r w:rsidRPr="00E279A9">
        <w:t>°C, в результате чего смесь попадает в категорию опасных грузов.</w:t>
      </w:r>
    </w:p>
    <w:p w14:paraId="38554BDF" w14:textId="77777777" w:rsidR="00E14F95" w:rsidRPr="00E279A9" w:rsidRDefault="00E14F95" w:rsidP="00E14F95">
      <w:pPr>
        <w:pStyle w:val="SingleTxtG"/>
        <w:rPr>
          <w:rFonts w:eastAsiaTheme="minorEastAsia"/>
        </w:rPr>
      </w:pPr>
      <w:r w:rsidRPr="00E279A9">
        <w:t>8.</w:t>
      </w:r>
      <w:r w:rsidRPr="00E279A9">
        <w:tab/>
        <w:t xml:space="preserve">Исходя из этого, становится ясно, что следует избегать смешивания продуктов в автоцистернах или при разгрузке. </w:t>
      </w:r>
    </w:p>
    <w:p w14:paraId="3B4C7BAF" w14:textId="77777777" w:rsidR="00E14F95" w:rsidRPr="00E279A9" w:rsidRDefault="00E14F95" w:rsidP="009B12D7">
      <w:pPr>
        <w:pStyle w:val="SingleTxtG"/>
        <w:ind w:firstLine="567"/>
        <w:rPr>
          <w:rFonts w:eastAsiaTheme="minorEastAsia"/>
        </w:rPr>
      </w:pPr>
      <w:r w:rsidRPr="00E279A9">
        <w:t>a)</w:t>
      </w:r>
      <w:r w:rsidRPr="00E279A9">
        <w:tab/>
        <w:t>Остатки предыдущего груза в цистерне, в зависимости от типа и количества продукта, создают технические и нормативные трудности. Для устранения проблемы с остатками груза транспортное средство можно опорожнить (без очистки).</w:t>
      </w:r>
    </w:p>
    <w:p w14:paraId="0031C1F8" w14:textId="77777777" w:rsidR="00E14F95" w:rsidRPr="00E279A9" w:rsidRDefault="00E14F95" w:rsidP="009B12D7">
      <w:pPr>
        <w:pStyle w:val="SingleTxtG"/>
        <w:ind w:firstLine="567"/>
        <w:rPr>
          <w:rFonts w:eastAsiaTheme="minorEastAsia"/>
        </w:rPr>
      </w:pPr>
      <w:r w:rsidRPr="00E279A9">
        <w:t>b)</w:t>
      </w:r>
      <w:r w:rsidRPr="00E279A9">
        <w:tab/>
        <w:t>Остаточное количество в патрубках не создает никаких проблем при транспортировке чистых продуктов. Проблема может возникнуть при смене продукта, если содержимое не было опорожнено.</w:t>
      </w:r>
    </w:p>
    <w:p w14:paraId="0FEAEEF5" w14:textId="77777777" w:rsidR="00E14F95" w:rsidRPr="00E279A9" w:rsidRDefault="00E14F95" w:rsidP="009B12D7">
      <w:pPr>
        <w:pStyle w:val="SingleTxtG"/>
        <w:ind w:firstLine="567"/>
        <w:rPr>
          <w:rFonts w:eastAsiaTheme="minorEastAsia"/>
        </w:rPr>
      </w:pPr>
      <w:r w:rsidRPr="00E279A9">
        <w:t>c)</w:t>
      </w:r>
      <w:r w:rsidRPr="00E279A9">
        <w:tab/>
        <w:t>Проблема может также возникнуть при наличии паров ранее перевозимого бензина, если они не были удалены для предотвращения их высвобождения. Бензовозы, как правило, имеют соединение для рециркуляции газов (паров), которое может быть подключено в том числе и при загрузке дизельного топлива или B7 на нефтебазе. В то же время на базах, на которых хранится чистое дизельное топливо/печное топливо/мазут</w:t>
      </w:r>
      <w:r w:rsidR="004A4300">
        <w:t>,</w:t>
      </w:r>
      <w:r w:rsidRPr="00E279A9">
        <w:t xml:space="preserve"> установки для рециркуляции газа отсутствуют. То же самое относится и к большинству производителей МЭЖК.</w:t>
      </w:r>
    </w:p>
    <w:p w14:paraId="42DDF8C2" w14:textId="77777777" w:rsidR="00E14F95" w:rsidRPr="00E279A9" w:rsidRDefault="00E14F95" w:rsidP="004A4300">
      <w:pPr>
        <w:pStyle w:val="HChG"/>
        <w:ind w:firstLine="0"/>
      </w:pPr>
      <w:r w:rsidRPr="00E279A9">
        <w:rPr>
          <w:bCs/>
        </w:rPr>
        <w:t>Вопросы</w:t>
      </w:r>
    </w:p>
    <w:p w14:paraId="589D04D2" w14:textId="77777777" w:rsidR="00E14F95" w:rsidRPr="00E279A9" w:rsidRDefault="00E14F95" w:rsidP="00E14F95">
      <w:pPr>
        <w:pStyle w:val="SingleTxtG"/>
        <w:tabs>
          <w:tab w:val="left" w:pos="1701"/>
        </w:tabs>
        <w:ind w:left="2268" w:hanging="1134"/>
      </w:pPr>
      <w:r w:rsidRPr="00E279A9">
        <w:t>9.</w:t>
      </w:r>
      <w:r w:rsidRPr="00E279A9">
        <w:tab/>
        <w:t>a)</w:t>
      </w:r>
      <w:r w:rsidRPr="00E279A9">
        <w:tab/>
        <w:t xml:space="preserve">Соответствует ли такая процедура (отсутствие требования опорожнять патрубки перед сменой груза) современному состоянию дел? Если нет, то можем ли мы запретить это в ДОПОГ, или же нам следует принимать во внимание опасные свойства груза, фактически находящегося в автоцистерне, и предусмотреть соответствующую маркировку и информацию в документации? </w:t>
      </w:r>
    </w:p>
    <w:p w14:paraId="1ACED03F" w14:textId="77777777" w:rsidR="00E14F95" w:rsidRPr="00E279A9" w:rsidRDefault="00E14F95" w:rsidP="00E14F95">
      <w:pPr>
        <w:pStyle w:val="SingleTxtG"/>
        <w:ind w:left="2268" w:hanging="567"/>
      </w:pPr>
      <w:r w:rsidRPr="00E279A9">
        <w:t>b)</w:t>
      </w:r>
      <w:r w:rsidRPr="00E279A9">
        <w:tab/>
        <w:t xml:space="preserve">В прошлом мы определили порядок перевозки присадок в автоцистернах (СП 664 для объема </w:t>
      </w:r>
      <w:r>
        <w:t xml:space="preserve">свыше </w:t>
      </w:r>
      <w:r w:rsidRPr="00E279A9">
        <w:t>400 л). С учетом того, что количество опасных грузов, остающихся в патрубках, очевидно, не является незначительным (более 100 л), будет ли необходимо по соображениям безопасности предусмотреть в ДОПОГ подход, аналогичный тому, который применяется в отношении добавок?</w:t>
      </w:r>
    </w:p>
    <w:p w14:paraId="0B17C034" w14:textId="77777777" w:rsidR="00E14F95" w:rsidRPr="00E279A9" w:rsidRDefault="00E14F95" w:rsidP="00E14F95">
      <w:pPr>
        <w:pStyle w:val="SingleTxtG"/>
        <w:ind w:left="2268" w:hanging="567"/>
      </w:pPr>
      <w:r w:rsidRPr="00E279A9">
        <w:t>с)</w:t>
      </w:r>
      <w:r w:rsidRPr="00E279A9">
        <w:tab/>
        <w:t>Стоит ли учитывать остаточные пары бензина (№ ООН 1203), содержащиеся в отсеке после за</w:t>
      </w:r>
      <w:r>
        <w:t>грузк</w:t>
      </w:r>
      <w:r w:rsidRPr="00E279A9">
        <w:t>и дизельн</w:t>
      </w:r>
      <w:r>
        <w:t>ого</w:t>
      </w:r>
      <w:r w:rsidRPr="00E279A9">
        <w:t xml:space="preserve"> топлив</w:t>
      </w:r>
      <w:r>
        <w:t>а</w:t>
      </w:r>
      <w:r w:rsidRPr="00E279A9">
        <w:t xml:space="preserve"> (№ ООН 1202) или биодизельн</w:t>
      </w:r>
      <w:r>
        <w:t>ого</w:t>
      </w:r>
      <w:r w:rsidRPr="00E279A9">
        <w:t xml:space="preserve"> топлив</w:t>
      </w:r>
      <w:r>
        <w:t>а</w:t>
      </w:r>
      <w:r w:rsidRPr="00E279A9">
        <w:t>?</w:t>
      </w:r>
    </w:p>
    <w:p w14:paraId="29355106" w14:textId="77777777" w:rsidR="00E14F95" w:rsidRPr="00E279A9" w:rsidRDefault="00E14F95" w:rsidP="009B12D7">
      <w:pPr>
        <w:pStyle w:val="SingleTxtG"/>
        <w:keepLines/>
      </w:pPr>
      <w:r w:rsidRPr="00E279A9">
        <w:lastRenderedPageBreak/>
        <w:t>10.</w:t>
      </w:r>
      <w:r w:rsidRPr="00E279A9">
        <w:tab/>
        <w:t>Заинтересованные отрасли промышленности не одобряют смешивание продуктов, однако</w:t>
      </w:r>
      <w:r>
        <w:t xml:space="preserve"> на практике </w:t>
      </w:r>
      <w:r w:rsidRPr="00E279A9">
        <w:t>дела обстоят</w:t>
      </w:r>
      <w:r w:rsidR="004A4300">
        <w:t>,</w:t>
      </w:r>
      <w:r w:rsidRPr="00E279A9">
        <w:t xml:space="preserve"> </w:t>
      </w:r>
      <w:r>
        <w:t>по-видимому</w:t>
      </w:r>
      <w:r w:rsidR="004A4300">
        <w:t>,</w:t>
      </w:r>
      <w:r>
        <w:t xml:space="preserve"> </w:t>
      </w:r>
      <w:r w:rsidRPr="00E279A9">
        <w:t>иначе. Похоже, что для пользователей и контрольных органов та</w:t>
      </w:r>
      <w:r>
        <w:t>кая</w:t>
      </w:r>
      <w:r w:rsidRPr="00E279A9">
        <w:t xml:space="preserve"> ситуация </w:t>
      </w:r>
      <w:r>
        <w:t xml:space="preserve">не </w:t>
      </w:r>
      <w:r w:rsidRPr="00E279A9">
        <w:t xml:space="preserve">является </w:t>
      </w:r>
      <w:r>
        <w:t>однозначной</w:t>
      </w:r>
      <w:r w:rsidRPr="00E279A9">
        <w:t>. В</w:t>
      </w:r>
      <w:r>
        <w:t> </w:t>
      </w:r>
      <w:r w:rsidRPr="00E279A9">
        <w:t>зависимости от того, насколько они заинтересованы в устранении такой неопределенности, мы готовы внести предложения с целью ее преодоления в ходе следующей сессии.</w:t>
      </w:r>
    </w:p>
    <w:p w14:paraId="7D722D9D" w14:textId="77777777" w:rsidR="00E14F95" w:rsidRPr="00E14F95" w:rsidRDefault="00E14F95" w:rsidP="00E14F95">
      <w:pPr>
        <w:pStyle w:val="SingleTxtG"/>
        <w:spacing w:before="240" w:after="0"/>
        <w:jc w:val="center"/>
        <w:rPr>
          <w:u w:val="single"/>
        </w:rPr>
      </w:pPr>
      <w:r>
        <w:rPr>
          <w:u w:val="single"/>
        </w:rPr>
        <w:tab/>
      </w:r>
      <w:r>
        <w:rPr>
          <w:u w:val="single"/>
        </w:rPr>
        <w:tab/>
      </w:r>
      <w:r w:rsidR="004A4300">
        <w:rPr>
          <w:u w:val="single"/>
        </w:rPr>
        <w:tab/>
      </w:r>
      <w:r>
        <w:rPr>
          <w:u w:val="single"/>
        </w:rPr>
        <w:tab/>
      </w:r>
    </w:p>
    <w:sectPr w:rsidR="00E14F95" w:rsidRPr="00E14F95" w:rsidSect="00E14F9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ADF89" w14:textId="77777777" w:rsidR="00575BCC" w:rsidRPr="00A312BC" w:rsidRDefault="00575BCC" w:rsidP="00A312BC"/>
  </w:endnote>
  <w:endnote w:type="continuationSeparator" w:id="0">
    <w:p w14:paraId="05A52C2B" w14:textId="77777777" w:rsidR="00575BCC" w:rsidRPr="00A312BC" w:rsidRDefault="00575BC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0098" w14:textId="32C0E4EB" w:rsidR="00E14F95" w:rsidRPr="00E14F95" w:rsidRDefault="00E14F95">
    <w:pPr>
      <w:pStyle w:val="Footer"/>
    </w:pPr>
    <w:r w:rsidRPr="00E14F95">
      <w:rPr>
        <w:b/>
        <w:sz w:val="18"/>
      </w:rPr>
      <w:fldChar w:fldCharType="begin"/>
    </w:r>
    <w:r w:rsidRPr="00E14F95">
      <w:rPr>
        <w:b/>
        <w:sz w:val="18"/>
      </w:rPr>
      <w:instrText xml:space="preserve"> PAGE  \* MERGEFORMAT </w:instrText>
    </w:r>
    <w:r w:rsidRPr="00E14F95">
      <w:rPr>
        <w:b/>
        <w:sz w:val="18"/>
      </w:rPr>
      <w:fldChar w:fldCharType="separate"/>
    </w:r>
    <w:r w:rsidR="00316DA2">
      <w:rPr>
        <w:b/>
        <w:noProof/>
        <w:sz w:val="18"/>
      </w:rPr>
      <w:t>2</w:t>
    </w:r>
    <w:r w:rsidRPr="00E14F95">
      <w:rPr>
        <w:b/>
        <w:sz w:val="18"/>
      </w:rPr>
      <w:fldChar w:fldCharType="end"/>
    </w:r>
    <w:r>
      <w:rPr>
        <w:b/>
        <w:sz w:val="18"/>
      </w:rPr>
      <w:tab/>
    </w:r>
    <w:r>
      <w:t>GE.19-02574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A5F8" w14:textId="1A7F31E7" w:rsidR="00E14F95" w:rsidRPr="00E14F95" w:rsidRDefault="00E14F95" w:rsidP="00E14F95">
    <w:pPr>
      <w:pStyle w:val="Footer"/>
      <w:tabs>
        <w:tab w:val="clear" w:pos="9639"/>
        <w:tab w:val="right" w:pos="9638"/>
      </w:tabs>
      <w:rPr>
        <w:b/>
        <w:sz w:val="18"/>
      </w:rPr>
    </w:pPr>
    <w:r>
      <w:t>GE.19-02574</w:t>
    </w:r>
    <w:r>
      <w:tab/>
    </w:r>
    <w:r w:rsidRPr="00E14F95">
      <w:rPr>
        <w:b/>
        <w:sz w:val="18"/>
      </w:rPr>
      <w:fldChar w:fldCharType="begin"/>
    </w:r>
    <w:r w:rsidRPr="00E14F95">
      <w:rPr>
        <w:b/>
        <w:sz w:val="18"/>
      </w:rPr>
      <w:instrText xml:space="preserve"> PAGE  \* MERGEFORMAT </w:instrText>
    </w:r>
    <w:r w:rsidRPr="00E14F95">
      <w:rPr>
        <w:b/>
        <w:sz w:val="18"/>
      </w:rPr>
      <w:fldChar w:fldCharType="separate"/>
    </w:r>
    <w:r w:rsidR="00316DA2">
      <w:rPr>
        <w:b/>
        <w:noProof/>
        <w:sz w:val="18"/>
      </w:rPr>
      <w:t>3</w:t>
    </w:r>
    <w:r w:rsidRPr="00E14F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8AFF" w14:textId="77777777" w:rsidR="00042B72" w:rsidRPr="00E14F95" w:rsidRDefault="00E14F95" w:rsidP="00E14F95">
    <w:pPr>
      <w:spacing w:before="120" w:line="240" w:lineRule="auto"/>
    </w:pPr>
    <w:r>
      <w:t>GE.</w:t>
    </w:r>
    <w:r w:rsidR="00DF71B9">
      <w:rPr>
        <w:b/>
        <w:noProof/>
        <w:lang w:val="en-GB" w:eastAsia="zh-CN"/>
      </w:rPr>
      <w:drawing>
        <wp:anchor distT="0" distB="0" distL="114300" distR="114300" simplePos="0" relativeHeight="251658240" behindDoc="0" locked="0" layoutInCell="1" allowOverlap="1" wp14:anchorId="5EE79114" wp14:editId="74B5A65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19-02574  (R)</w:t>
    </w:r>
    <w:r>
      <w:rPr>
        <w:lang w:val="en-US"/>
      </w:rPr>
      <w:t xml:space="preserve">  220219  250219</w:t>
    </w:r>
    <w:r>
      <w:br/>
    </w:r>
    <w:r w:rsidRPr="00E14F95">
      <w:rPr>
        <w:rFonts w:ascii="C39T30Lfz" w:hAnsi="C39T30Lfz"/>
        <w:kern w:val="14"/>
        <w:sz w:val="56"/>
      </w:rPr>
      <w:t></w:t>
    </w:r>
    <w:r w:rsidRPr="00E14F95">
      <w:rPr>
        <w:rFonts w:ascii="C39T30Lfz" w:hAnsi="C39T30Lfz"/>
        <w:kern w:val="14"/>
        <w:sz w:val="56"/>
      </w:rPr>
      <w:t></w:t>
    </w:r>
    <w:r w:rsidRPr="00E14F95">
      <w:rPr>
        <w:rFonts w:ascii="C39T30Lfz" w:hAnsi="C39T30Lfz"/>
        <w:kern w:val="14"/>
        <w:sz w:val="56"/>
      </w:rPr>
      <w:t></w:t>
    </w:r>
    <w:r w:rsidRPr="00E14F95">
      <w:rPr>
        <w:rFonts w:ascii="C39T30Lfz" w:hAnsi="C39T30Lfz"/>
        <w:kern w:val="14"/>
        <w:sz w:val="56"/>
      </w:rPr>
      <w:t></w:t>
    </w:r>
    <w:r w:rsidRPr="00E14F95">
      <w:rPr>
        <w:rFonts w:ascii="C39T30Lfz" w:hAnsi="C39T30Lfz"/>
        <w:kern w:val="14"/>
        <w:sz w:val="56"/>
      </w:rPr>
      <w:t></w:t>
    </w:r>
    <w:r w:rsidRPr="00E14F95">
      <w:rPr>
        <w:rFonts w:ascii="C39T30Lfz" w:hAnsi="C39T30Lfz"/>
        <w:kern w:val="14"/>
        <w:sz w:val="56"/>
      </w:rPr>
      <w:t></w:t>
    </w:r>
    <w:r w:rsidRPr="00E14F95">
      <w:rPr>
        <w:rFonts w:ascii="C39T30Lfz" w:hAnsi="C39T30Lfz"/>
        <w:kern w:val="14"/>
        <w:sz w:val="56"/>
      </w:rPr>
      <w:t></w:t>
    </w:r>
    <w:r w:rsidRPr="00E14F95">
      <w:rPr>
        <w:rFonts w:ascii="C39T30Lfz" w:hAnsi="C39T30Lfz"/>
        <w:kern w:val="14"/>
        <w:sz w:val="56"/>
      </w:rPr>
      <w:t></w:t>
    </w:r>
    <w:r w:rsidRPr="00E14F95">
      <w:rPr>
        <w:rFonts w:ascii="C39T30Lfz" w:hAnsi="C39T30Lfz"/>
        <w:kern w:val="14"/>
        <w:sz w:val="56"/>
      </w:rPr>
      <w:t></w:t>
    </w:r>
    <w:r>
      <w:rPr>
        <w:noProof/>
        <w:lang w:val="en-GB" w:eastAsia="zh-CN"/>
      </w:rPr>
      <w:drawing>
        <wp:anchor distT="0" distB="0" distL="114300" distR="114300" simplePos="0" relativeHeight="251659264" behindDoc="0" locked="0" layoutInCell="1" allowOverlap="1" wp14:anchorId="426A7E60" wp14:editId="0A7F0A83">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9/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572A" w14:textId="77777777" w:rsidR="00575BCC" w:rsidRPr="001075E9" w:rsidRDefault="00575BCC" w:rsidP="001075E9">
      <w:pPr>
        <w:tabs>
          <w:tab w:val="right" w:pos="2155"/>
        </w:tabs>
        <w:spacing w:after="80" w:line="240" w:lineRule="auto"/>
        <w:ind w:left="680"/>
        <w:rPr>
          <w:u w:val="single"/>
        </w:rPr>
      </w:pPr>
      <w:r>
        <w:rPr>
          <w:u w:val="single"/>
        </w:rPr>
        <w:tab/>
      </w:r>
    </w:p>
  </w:footnote>
  <w:footnote w:type="continuationSeparator" w:id="0">
    <w:p w14:paraId="6121A6AE" w14:textId="77777777" w:rsidR="00575BCC" w:rsidRDefault="00575BCC" w:rsidP="00407B78">
      <w:pPr>
        <w:tabs>
          <w:tab w:val="right" w:pos="2155"/>
        </w:tabs>
        <w:spacing w:after="80"/>
        <w:ind w:left="680"/>
        <w:rPr>
          <w:u w:val="single"/>
        </w:rPr>
      </w:pPr>
      <w:r>
        <w:rPr>
          <w:u w:val="single"/>
        </w:rPr>
        <w:tab/>
      </w:r>
    </w:p>
  </w:footnote>
  <w:footnote w:id="1">
    <w:p w14:paraId="46C2EAB4" w14:textId="00EA9307" w:rsidR="00E14F95" w:rsidRPr="00A3653E" w:rsidRDefault="009B12D7" w:rsidP="009B12D7">
      <w:pPr>
        <w:pStyle w:val="FootnoteText"/>
      </w:pPr>
      <w:r>
        <w:tab/>
      </w:r>
      <w:r w:rsidR="00E14F95" w:rsidRPr="009B12D7">
        <w:rPr>
          <w:sz w:val="20"/>
          <w:szCs w:val="22"/>
        </w:rPr>
        <w:sym w:font="Symbol" w:char="F02A"/>
      </w:r>
      <w:r w:rsidR="00E14F95" w:rsidRPr="009B12D7">
        <w:rPr>
          <w:sz w:val="20"/>
        </w:rPr>
        <w:tab/>
        <w:t xml:space="preserve">В соответствии с программой работы Комитета по внутреннему транспорту </w:t>
      </w:r>
      <w:r w:rsidR="00E14F95" w:rsidRPr="009B12D7">
        <w:rPr>
          <w:sz w:val="20"/>
        </w:rPr>
        <w:br/>
        <w:t>на 2018–2019 годы (ECE/TRANS/WP.15/237, приложение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F985" w14:textId="0C9DEE3B" w:rsidR="00E14F95" w:rsidRPr="00E14F95" w:rsidRDefault="00C138E5">
    <w:pPr>
      <w:pStyle w:val="Header"/>
    </w:pPr>
    <w:fldSimple w:instr=" TITLE  \* MERGEFORMAT ">
      <w:r>
        <w:t>ECE/TRANS/WP.15/2019/9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E6C9" w14:textId="38C16A78" w:rsidR="00E14F95" w:rsidRPr="00E14F95" w:rsidRDefault="00C138E5" w:rsidP="00E14F95">
    <w:pPr>
      <w:pStyle w:val="Header"/>
      <w:jc w:val="right"/>
    </w:pPr>
    <w:fldSimple w:instr=" TITLE  \* MERGEFORMAT ">
      <w:r>
        <w:t>ECE/TRANS/WP.15/2019/9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D5AB" w14:textId="77777777" w:rsidR="00E14F95" w:rsidRDefault="00E14F95" w:rsidP="00E14F9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CC"/>
    <w:rsid w:val="0001323A"/>
    <w:rsid w:val="00020108"/>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A3C03"/>
    <w:rsid w:val="002B0106"/>
    <w:rsid w:val="002B74B1"/>
    <w:rsid w:val="002C0E18"/>
    <w:rsid w:val="002D5AAC"/>
    <w:rsid w:val="002E5067"/>
    <w:rsid w:val="002F405F"/>
    <w:rsid w:val="002F7EEC"/>
    <w:rsid w:val="00301299"/>
    <w:rsid w:val="00305C08"/>
    <w:rsid w:val="00307FB6"/>
    <w:rsid w:val="00316DA2"/>
    <w:rsid w:val="00317339"/>
    <w:rsid w:val="00322004"/>
    <w:rsid w:val="003402C2"/>
    <w:rsid w:val="00381C24"/>
    <w:rsid w:val="00387CD4"/>
    <w:rsid w:val="003958D0"/>
    <w:rsid w:val="003A0D43"/>
    <w:rsid w:val="003A48CE"/>
    <w:rsid w:val="003B00E5"/>
    <w:rsid w:val="003E0B46"/>
    <w:rsid w:val="004074B8"/>
    <w:rsid w:val="00407B78"/>
    <w:rsid w:val="00424203"/>
    <w:rsid w:val="00452493"/>
    <w:rsid w:val="00453318"/>
    <w:rsid w:val="00454AF2"/>
    <w:rsid w:val="00454E07"/>
    <w:rsid w:val="00472C5C"/>
    <w:rsid w:val="004A4300"/>
    <w:rsid w:val="004E05B7"/>
    <w:rsid w:val="0050108D"/>
    <w:rsid w:val="00513081"/>
    <w:rsid w:val="00517901"/>
    <w:rsid w:val="00526683"/>
    <w:rsid w:val="005639C1"/>
    <w:rsid w:val="005709E0"/>
    <w:rsid w:val="00572E19"/>
    <w:rsid w:val="00575BCC"/>
    <w:rsid w:val="005961C8"/>
    <w:rsid w:val="005966F1"/>
    <w:rsid w:val="005D7914"/>
    <w:rsid w:val="005E2B41"/>
    <w:rsid w:val="005F0B42"/>
    <w:rsid w:val="00617A43"/>
    <w:rsid w:val="006345DB"/>
    <w:rsid w:val="00640F49"/>
    <w:rsid w:val="006524F0"/>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B12D7"/>
    <w:rsid w:val="009C59D7"/>
    <w:rsid w:val="009C6FE6"/>
    <w:rsid w:val="009D7E7D"/>
    <w:rsid w:val="00A14DA8"/>
    <w:rsid w:val="00A312BC"/>
    <w:rsid w:val="00A84021"/>
    <w:rsid w:val="00A84D35"/>
    <w:rsid w:val="00A917B3"/>
    <w:rsid w:val="00AB4B51"/>
    <w:rsid w:val="00B10CC7"/>
    <w:rsid w:val="00B36DF7"/>
    <w:rsid w:val="00B539E7"/>
    <w:rsid w:val="00B62458"/>
    <w:rsid w:val="00B70327"/>
    <w:rsid w:val="00BC18B2"/>
    <w:rsid w:val="00BD33EE"/>
    <w:rsid w:val="00BE1CC7"/>
    <w:rsid w:val="00C106D6"/>
    <w:rsid w:val="00C119AE"/>
    <w:rsid w:val="00C138E5"/>
    <w:rsid w:val="00C60F0C"/>
    <w:rsid w:val="00C71E84"/>
    <w:rsid w:val="00C805C9"/>
    <w:rsid w:val="00C92939"/>
    <w:rsid w:val="00CA1679"/>
    <w:rsid w:val="00CB151C"/>
    <w:rsid w:val="00CE5A1A"/>
    <w:rsid w:val="00CF55F6"/>
    <w:rsid w:val="00D33D63"/>
    <w:rsid w:val="00D5253A"/>
    <w:rsid w:val="00D67B1D"/>
    <w:rsid w:val="00D873A8"/>
    <w:rsid w:val="00D90028"/>
    <w:rsid w:val="00D90138"/>
    <w:rsid w:val="00D9145B"/>
    <w:rsid w:val="00DD78D1"/>
    <w:rsid w:val="00DE32CD"/>
    <w:rsid w:val="00DF5767"/>
    <w:rsid w:val="00DF71B9"/>
    <w:rsid w:val="00E12C5F"/>
    <w:rsid w:val="00E14F95"/>
    <w:rsid w:val="00E73F76"/>
    <w:rsid w:val="00EA2C9F"/>
    <w:rsid w:val="00EA420E"/>
    <w:rsid w:val="00EC3008"/>
    <w:rsid w:val="00ED0BDA"/>
    <w:rsid w:val="00EE142A"/>
    <w:rsid w:val="00EF1360"/>
    <w:rsid w:val="00EF3220"/>
    <w:rsid w:val="00EF6C79"/>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EB348"/>
  <w15:docId w15:val="{379E9690-164C-448E-87BD-101578E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PP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E14F95"/>
    <w:rPr>
      <w:b/>
      <w:sz w:val="28"/>
      <w:lang w:val="ru-RU" w:eastAsia="ru-RU"/>
    </w:rPr>
  </w:style>
  <w:style w:type="character" w:customStyle="1" w:styleId="H1GChar">
    <w:name w:val="_ H_1_G Char"/>
    <w:link w:val="H1G"/>
    <w:rsid w:val="00E14F95"/>
    <w:rPr>
      <w:b/>
      <w:sz w:val="24"/>
      <w:lang w:val="ru-RU" w:eastAsia="ru-RU"/>
    </w:rPr>
  </w:style>
  <w:style w:type="character" w:customStyle="1" w:styleId="SingleTxtGChar">
    <w:name w:val="_ Single Txt_G Char"/>
    <w:link w:val="SingleTxtG"/>
    <w:rsid w:val="00E14F9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63B0E-0E6C-42DE-A87B-ED6EED98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5987</Characters>
  <Application>Microsoft Office Word</Application>
  <DocSecurity>0</DocSecurity>
  <Lines>49</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ECE/TRANS/WP.15/2019/9</vt:lpstr>
      <vt:lpstr>ECE/TRANS/WP.15/2019/9</vt:lpstr>
      <vt:lpstr>A/</vt:lpstr>
    </vt:vector>
  </TitlesOfParts>
  <Company>DCM</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ECE/TRANS/WP.15/2019/9</dc:title>
  <dc:subject/>
  <dc:creator>Shuvalova NATALIA</dc:creator>
  <cp:keywords/>
  <cp:lastModifiedBy>Christine Barrio-Champeau</cp:lastModifiedBy>
  <cp:revision>2</cp:revision>
  <cp:lastPrinted>2019-02-25T12:28:00Z</cp:lastPrinted>
  <dcterms:created xsi:type="dcterms:W3CDTF">2019-02-25T14:28:00Z</dcterms:created>
  <dcterms:modified xsi:type="dcterms:W3CDTF">2019-02-25T14:28:00Z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