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909705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5074062" w14:textId="77777777" w:rsidR="002D5AAC" w:rsidRDefault="002D5AAC" w:rsidP="006A67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23DDED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A9BE0BB" w14:textId="77777777" w:rsidR="002D5AAC" w:rsidRDefault="006A67B2" w:rsidP="006A67B2">
            <w:pPr>
              <w:jc w:val="right"/>
            </w:pPr>
            <w:r w:rsidRPr="006A67B2">
              <w:rPr>
                <w:sz w:val="40"/>
              </w:rPr>
              <w:t>ECE</w:t>
            </w:r>
            <w:r>
              <w:t>/TRANS/WP.15/2019/1</w:t>
            </w:r>
          </w:p>
        </w:tc>
      </w:tr>
      <w:tr w:rsidR="002D5AAC" w:rsidRPr="006A67B2" w14:paraId="4622F8F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270CE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0B4A1193" wp14:editId="3390F04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25B65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CD197C1" w14:textId="77777777" w:rsidR="002D5AAC" w:rsidRDefault="006A67B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FB780A9" w14:textId="77777777" w:rsidR="006A67B2" w:rsidRDefault="006A67B2" w:rsidP="006A67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February 2019</w:t>
            </w:r>
          </w:p>
          <w:p w14:paraId="2DCF9A0E" w14:textId="77777777" w:rsidR="006A67B2" w:rsidRDefault="006A67B2" w:rsidP="006A67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055C994" w14:textId="77777777" w:rsidR="006A67B2" w:rsidRPr="008D53B6" w:rsidRDefault="006A67B2" w:rsidP="006A67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6B649D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A3C8238" w14:textId="77777777" w:rsidR="006A67B2" w:rsidRPr="006A67B2" w:rsidRDefault="006A67B2" w:rsidP="006A67B2">
      <w:pPr>
        <w:spacing w:before="120" w:after="120"/>
        <w:rPr>
          <w:sz w:val="28"/>
          <w:szCs w:val="28"/>
        </w:rPr>
      </w:pPr>
      <w:r w:rsidRPr="006A67B2">
        <w:rPr>
          <w:sz w:val="28"/>
          <w:szCs w:val="28"/>
        </w:rPr>
        <w:t>Комитет по внутреннему транспорту</w:t>
      </w:r>
    </w:p>
    <w:p w14:paraId="5E5C7D80" w14:textId="77777777" w:rsidR="006A67B2" w:rsidRPr="006A67B2" w:rsidRDefault="006A67B2" w:rsidP="006A67B2">
      <w:pPr>
        <w:spacing w:before="120" w:after="120"/>
        <w:rPr>
          <w:b/>
          <w:sz w:val="24"/>
          <w:szCs w:val="24"/>
        </w:rPr>
      </w:pPr>
      <w:r w:rsidRPr="006A67B2">
        <w:rPr>
          <w:b/>
          <w:bCs/>
          <w:sz w:val="24"/>
          <w:szCs w:val="24"/>
        </w:rPr>
        <w:t>Рабочая группа по перевозкам опасных грузов</w:t>
      </w:r>
    </w:p>
    <w:p w14:paraId="1D478B91" w14:textId="77777777" w:rsidR="006A67B2" w:rsidRPr="006A67B2" w:rsidRDefault="006A67B2" w:rsidP="006A67B2">
      <w:pPr>
        <w:rPr>
          <w:b/>
          <w:bCs/>
        </w:rPr>
      </w:pPr>
      <w:r w:rsidRPr="006A67B2">
        <w:rPr>
          <w:b/>
          <w:bCs/>
        </w:rPr>
        <w:t xml:space="preserve">106-я сессия </w:t>
      </w:r>
    </w:p>
    <w:p w14:paraId="5CC1FB03" w14:textId="77777777" w:rsidR="006A67B2" w:rsidRPr="006A67B2" w:rsidRDefault="006A67B2" w:rsidP="006A67B2">
      <w:r w:rsidRPr="006A67B2">
        <w:t>Женева, 13</w:t>
      </w:r>
      <w:r>
        <w:t>–</w:t>
      </w:r>
      <w:r w:rsidRPr="006A67B2">
        <w:t xml:space="preserve">17 мая 2019 года </w:t>
      </w:r>
    </w:p>
    <w:p w14:paraId="18C78AEB" w14:textId="77777777" w:rsidR="006A67B2" w:rsidRPr="006A67B2" w:rsidRDefault="006A67B2" w:rsidP="006A67B2">
      <w:r w:rsidRPr="006A67B2">
        <w:t>Пункт 6 b) предварительной повестки дня</w:t>
      </w:r>
    </w:p>
    <w:p w14:paraId="3A291145" w14:textId="77777777" w:rsidR="006A67B2" w:rsidRPr="006A67B2" w:rsidRDefault="006A67B2" w:rsidP="006A67B2">
      <w:pPr>
        <w:rPr>
          <w:b/>
          <w:bCs/>
        </w:rPr>
      </w:pPr>
      <w:r w:rsidRPr="006A67B2"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</w:r>
      <w:r w:rsidRPr="006A67B2">
        <w:rPr>
          <w:b/>
          <w:bCs/>
        </w:rPr>
        <w:t xml:space="preserve">в приложения А и B к ДОПОГ: </w:t>
      </w:r>
      <w:r>
        <w:rPr>
          <w:b/>
          <w:bCs/>
        </w:rPr>
        <w:br/>
      </w:r>
      <w:r w:rsidRPr="006A67B2">
        <w:rPr>
          <w:b/>
          <w:bCs/>
        </w:rPr>
        <w:t>различные предложения</w:t>
      </w:r>
    </w:p>
    <w:p w14:paraId="54884ADF" w14:textId="77777777" w:rsidR="006A67B2" w:rsidRPr="006A67B2" w:rsidRDefault="006A67B2" w:rsidP="006A67B2">
      <w:pPr>
        <w:pStyle w:val="HChG"/>
      </w:pPr>
      <w:r w:rsidRPr="006A67B2">
        <w:tab/>
      </w:r>
      <w:r w:rsidRPr="006A67B2">
        <w:tab/>
        <w:t>Перевозка при регулируемой температуре в</w:t>
      </w:r>
      <w:r>
        <w:rPr>
          <w:lang w:val="en-US"/>
        </w:rPr>
        <w:t> </w:t>
      </w:r>
      <w:r w:rsidRPr="006A67B2">
        <w:t xml:space="preserve">рефрижераторных контейнерах </w:t>
      </w:r>
      <w:r>
        <w:t>–</w:t>
      </w:r>
      <w:r w:rsidRPr="006A67B2">
        <w:t xml:space="preserve"> контроль температуры из кабины водителя </w:t>
      </w:r>
      <w:r>
        <w:t>–</w:t>
      </w:r>
      <w:r w:rsidRPr="006A67B2">
        <w:t xml:space="preserve"> пункт 9.6.1 с) ДОПОГ</w:t>
      </w:r>
    </w:p>
    <w:p w14:paraId="0BAD3FCE" w14:textId="77777777" w:rsidR="006A67B2" w:rsidRDefault="006A67B2" w:rsidP="006A67B2">
      <w:pPr>
        <w:pStyle w:val="H1G"/>
        <w:rPr>
          <w:sz w:val="20"/>
        </w:rPr>
      </w:pPr>
      <w:r w:rsidRPr="006A67B2">
        <w:tab/>
      </w:r>
      <w:r w:rsidRPr="006A67B2">
        <w:tab/>
        <w:t>Передано Европейским советом химической промышленности (ЕСФХП)</w:t>
      </w:r>
      <w:r w:rsidRPr="00F73E9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A67B2" w:rsidRPr="006A67B2" w14:paraId="06B4BDA2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0757FCE" w14:textId="77777777" w:rsidR="006A67B2" w:rsidRPr="006A67B2" w:rsidRDefault="006A67B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6A67B2">
              <w:rPr>
                <w:rFonts w:cs="Times New Roman"/>
              </w:rPr>
              <w:tab/>
            </w:r>
            <w:r w:rsidRPr="006A67B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A67B2" w:rsidRPr="006A67B2" w14:paraId="2ACAE28D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EDBA161" w14:textId="77777777" w:rsidR="006A67B2" w:rsidRPr="006A67B2" w:rsidRDefault="006A67B2" w:rsidP="006A67B2">
            <w:pPr>
              <w:pStyle w:val="SingleTxtG"/>
              <w:tabs>
                <w:tab w:val="left" w:pos="3933"/>
              </w:tabs>
              <w:ind w:left="3933" w:hanging="2799"/>
            </w:pPr>
            <w:r w:rsidRPr="006A67B2">
              <w:rPr>
                <w:b/>
                <w:bCs/>
              </w:rPr>
              <w:t>Существо предложения:</w:t>
            </w:r>
            <w:r w:rsidRPr="006A67B2">
              <w:tab/>
              <w:t>Пункт 9.6.1 с) ДОПОГ: исключение в отношении считывания температуры из кабины водителя в случае рефрижераторных контейнеров, когда морская перевозка является частью транспортной цепи.</w:t>
            </w:r>
          </w:p>
        </w:tc>
      </w:tr>
      <w:tr w:rsidR="006A67B2" w:rsidRPr="006A67B2" w14:paraId="008CE6F9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4620CAB" w14:textId="77777777" w:rsidR="006A67B2" w:rsidRPr="006A67B2" w:rsidRDefault="006A67B2" w:rsidP="006A67B2">
            <w:pPr>
              <w:pStyle w:val="SingleTxtG"/>
              <w:tabs>
                <w:tab w:val="left" w:pos="3933"/>
              </w:tabs>
              <w:ind w:left="3933" w:hanging="2799"/>
            </w:pPr>
            <w:r w:rsidRPr="006A67B2">
              <w:rPr>
                <w:b/>
                <w:bCs/>
              </w:rPr>
              <w:t>Предлагаемое решение:</w:t>
            </w:r>
            <w:r w:rsidRPr="006A67B2">
              <w:tab/>
              <w:t>Добавить исключение в пункт 9.6.1 с).</w:t>
            </w:r>
          </w:p>
        </w:tc>
      </w:tr>
      <w:tr w:rsidR="006A67B2" w:rsidRPr="006A67B2" w14:paraId="77590E33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388592AF" w14:textId="77777777" w:rsidR="006A67B2" w:rsidRPr="006A67B2" w:rsidRDefault="006A67B2" w:rsidP="00850215">
            <w:pPr>
              <w:rPr>
                <w:rFonts w:cs="Times New Roman"/>
              </w:rPr>
            </w:pPr>
          </w:p>
        </w:tc>
      </w:tr>
    </w:tbl>
    <w:p w14:paraId="2E82C2E6" w14:textId="77777777" w:rsidR="006A67B2" w:rsidRPr="006A67B2" w:rsidRDefault="006A67B2" w:rsidP="006A67B2">
      <w:pPr>
        <w:pStyle w:val="HChG"/>
      </w:pPr>
      <w:r w:rsidRPr="006A67B2">
        <w:tab/>
      </w:r>
      <w:r w:rsidRPr="006A67B2">
        <w:tab/>
        <w:t>Введение</w:t>
      </w:r>
    </w:p>
    <w:p w14:paraId="697BBB82" w14:textId="77777777" w:rsidR="006A67B2" w:rsidRPr="006A67B2" w:rsidRDefault="006A67B2" w:rsidP="006A67B2">
      <w:pPr>
        <w:pStyle w:val="SingleTxtG"/>
      </w:pPr>
      <w:r w:rsidRPr="006A67B2">
        <w:t>1.</w:t>
      </w:r>
      <w:r w:rsidRPr="006A67B2">
        <w:tab/>
        <w:t>В пункте 9.6.1 с) ДОПОГ предписывается, что должно быть предусмотрено надлежащее устройство, позволяющее в любой момент проверить из кабины водителя температуру в грузовом пространстве. В грузовых автомобилях с регулированием температуры это требование реализуется в соответствии с пунктом 9.6.1 с). Однако в случае рефрижераторных контейнеров это технически вряд ли возможно. Автономные 20- или 40-футовые рефрижераторные контейнеры (контейнеры-рефрижераторы), о</w:t>
      </w:r>
      <w:r>
        <w:rPr>
          <w:lang w:val="en-US"/>
        </w:rPr>
        <w:t> </w:t>
      </w:r>
      <w:r w:rsidRPr="006A67B2">
        <w:t>которых идет речь, имеют собственную одиночную или двойную</w:t>
      </w:r>
      <w:r w:rsidRPr="006A67B2">
        <w:rPr>
          <w:b/>
          <w:bCs/>
        </w:rPr>
        <w:t xml:space="preserve"> </w:t>
      </w:r>
      <w:r w:rsidRPr="006A67B2">
        <w:t>(резервированную)</w:t>
      </w:r>
      <w:r w:rsidRPr="006A67B2">
        <w:rPr>
          <w:b/>
          <w:bCs/>
        </w:rPr>
        <w:t xml:space="preserve"> </w:t>
      </w:r>
      <w:r w:rsidRPr="006A67B2">
        <w:lastRenderedPageBreak/>
        <w:t xml:space="preserve">холодильную установку, снабжены собственными температурными сигнализаторами и индикаторами на передней панели контейнера-рефрижератора и перевозятся как «стандартные» контейнеры на грузовом автомобиле или на морских судах. </w:t>
      </w:r>
    </w:p>
    <w:p w14:paraId="4AD54EC8" w14:textId="77777777" w:rsidR="006A67B2" w:rsidRPr="006A67B2" w:rsidRDefault="006A67B2" w:rsidP="006A67B2">
      <w:pPr>
        <w:pStyle w:val="SingleTxtG"/>
      </w:pPr>
      <w:r w:rsidRPr="006A67B2">
        <w:t>2.</w:t>
      </w:r>
      <w:r w:rsidRPr="006A67B2">
        <w:tab/>
        <w:t xml:space="preserve">При автомобильной перевозке таких рефрижераторных контейнеров отсутствует связь между контейнером и кабиной грузового автомобиля и, следовательно, в кабине водителя отсутствует индикация температуры, как это предписано в пункте 9.6.1 с), хотя индикация температуры присутствует на самом контейнере. </w:t>
      </w:r>
    </w:p>
    <w:p w14:paraId="743C1F5A" w14:textId="77777777" w:rsidR="006A67B2" w:rsidRPr="006A67B2" w:rsidRDefault="006A67B2" w:rsidP="006A67B2">
      <w:pPr>
        <w:pStyle w:val="SingleTxtG"/>
      </w:pPr>
      <w:r w:rsidRPr="006A67B2">
        <w:t>3.</w:t>
      </w:r>
      <w:r w:rsidRPr="006A67B2">
        <w:tab/>
        <w:t>Помимо требования, предусмотренного в пункте 9.6.1 c), в отношении рефрижераторных контейнеров в соответствии с положениями пункта 7.1.7.4.2 ДОПОГ применяются требования о регистрации температуры и наличии, при необходимости, визуальных и звуковых аварийных сигнальных устройств.</w:t>
      </w:r>
    </w:p>
    <w:p w14:paraId="418BB196" w14:textId="77777777" w:rsidR="006A67B2" w:rsidRPr="006A67B2" w:rsidRDefault="006A67B2" w:rsidP="006A67B2">
      <w:pPr>
        <w:pStyle w:val="SingleTxtG"/>
      </w:pPr>
      <w:r w:rsidRPr="006A67B2">
        <w:t>4.</w:t>
      </w:r>
      <w:r w:rsidRPr="006A67B2">
        <w:tab/>
        <w:t xml:space="preserve">Вышеупомянутый вопрос о контейнерах-рефрижератор обсуждался с компетентным органом Нидерландов в области автомобильных перевозок (Инспекторат по охране окружающей среды и транспорту, </w:t>
      </w:r>
      <w:r w:rsidRPr="006A67B2">
        <w:rPr>
          <w:lang w:val="en-US"/>
        </w:rPr>
        <w:t>ILT</w:t>
      </w:r>
      <w:r w:rsidRPr="006A67B2">
        <w:t>). По итогам обсуждения были сделаны следующие выводы:</w:t>
      </w:r>
    </w:p>
    <w:p w14:paraId="2728A4EE" w14:textId="77777777" w:rsidR="006A67B2" w:rsidRPr="006A67B2" w:rsidRDefault="006A67B2" w:rsidP="006A67B2">
      <w:pPr>
        <w:pStyle w:val="SingleTxtG"/>
      </w:pPr>
      <w:r w:rsidRPr="006A67B2">
        <w:t>5.</w:t>
      </w:r>
      <w:r w:rsidRPr="006A67B2">
        <w:tab/>
        <w:t>При перевозке автомобильным транспортом веществ, требующих регулирования температуры и перевозимых в контейнерах с регулированием температуры, в транспортной цепи, включающей морскую перевозку, пункт 9.6.1 с) применяться не может.</w:t>
      </w:r>
    </w:p>
    <w:p w14:paraId="5D4C0557" w14:textId="77777777" w:rsidR="006A67B2" w:rsidRPr="006A67B2" w:rsidRDefault="006A67B2" w:rsidP="006A67B2">
      <w:pPr>
        <w:pStyle w:val="SingleTxtG"/>
      </w:pPr>
      <w:r w:rsidRPr="006A67B2">
        <w:t>6.</w:t>
      </w:r>
      <w:r w:rsidRPr="006A67B2">
        <w:tab/>
        <w:t>Вместо этого перевозчик должен в момент начала автомобильной перевозки и, кроме того, не реже одного раза в три часа проверять температуру в контейнере и регистрировать эту температуру (дата, час, температура). Регистрация должна производиться в транспортном документе, указанном в разделе 5.4.1, и, если в этом документе не имеется достаточного места, регистрация должна производиться в отдельном документе, который должен прилагаться к транспортному документу (в</w:t>
      </w:r>
      <w:r>
        <w:rPr>
          <w:lang w:val="en-US"/>
        </w:rPr>
        <w:t> </w:t>
      </w:r>
      <w:r w:rsidRPr="006A67B2">
        <w:t xml:space="preserve">случае системы с вкладными листами </w:t>
      </w:r>
      <w:r>
        <w:t>–</w:t>
      </w:r>
      <w:r w:rsidRPr="006A67B2">
        <w:t xml:space="preserve"> к копии перевозчика).</w:t>
      </w:r>
    </w:p>
    <w:p w14:paraId="4875D45D" w14:textId="77777777" w:rsidR="006A67B2" w:rsidRPr="006A67B2" w:rsidRDefault="006A67B2" w:rsidP="006A67B2">
      <w:pPr>
        <w:pStyle w:val="SingleTxtG"/>
      </w:pPr>
      <w:r w:rsidRPr="006A67B2">
        <w:t>7.</w:t>
      </w:r>
      <w:r w:rsidRPr="006A67B2">
        <w:tab/>
        <w:t>Это правило апробировалось в Нидерландах в течение нескольких лет, и его применение не вызывает каких-либо проблем. Частота проверки температуры, составляющая 4</w:t>
      </w:r>
      <w:r>
        <w:t>–</w:t>
      </w:r>
      <w:r w:rsidRPr="006A67B2">
        <w:t>6 часов, согласуется с требованиями пункта 7.1.7.4.2 ДОПОГ. Поэтому ЕСФХП предлагает включить это правило в ДОПОГ, в результате чего оно приобретет правовую основу и сможет применяться во всех странах</w:t>
      </w:r>
      <w:r w:rsidR="00CE0E71" w:rsidRPr="00CE0E71">
        <w:t xml:space="preserve"> − </w:t>
      </w:r>
      <w:r w:rsidRPr="006A67B2">
        <w:t xml:space="preserve">участниках ДОПОГ. </w:t>
      </w:r>
    </w:p>
    <w:p w14:paraId="6B60D3FE" w14:textId="77777777" w:rsidR="006A67B2" w:rsidRPr="006A67B2" w:rsidRDefault="006A67B2" w:rsidP="006A67B2">
      <w:pPr>
        <w:pStyle w:val="HChG"/>
      </w:pPr>
      <w:r w:rsidRPr="006A67B2">
        <w:tab/>
      </w:r>
      <w:r w:rsidRPr="006A67B2">
        <w:tab/>
        <w:t>Предложение о поправках</w:t>
      </w:r>
    </w:p>
    <w:p w14:paraId="7CB199CD" w14:textId="77777777" w:rsidR="006A67B2" w:rsidRPr="006A67B2" w:rsidRDefault="006A67B2" w:rsidP="006A67B2">
      <w:pPr>
        <w:pStyle w:val="SingleTxtG"/>
      </w:pPr>
      <w:r w:rsidRPr="006A67B2">
        <w:t>8.</w:t>
      </w:r>
      <w:r w:rsidRPr="006A67B2">
        <w:tab/>
        <w:t>Добавить в пункт 9.6.1 с) текст следующего содержания:</w:t>
      </w:r>
    </w:p>
    <w:p w14:paraId="44664848" w14:textId="77777777" w:rsidR="006A67B2" w:rsidRPr="006A67B2" w:rsidRDefault="006A67B2" w:rsidP="006A67B2">
      <w:pPr>
        <w:pStyle w:val="SingleTxtG"/>
      </w:pPr>
      <w:bookmarkStart w:id="1" w:name="_Hlk535913935"/>
      <w:r w:rsidRPr="006A67B2">
        <w:t>«Этого не требуется, когда перевозка при регулируемой температуре осуществляется в рефрижераторных контейнерах и морская перевозка являются частью транспортной цепи. В этом случае перевозчик должен в момент начала автомобильной перевозки и, кроме того, не реже одного раза в 4</w:t>
      </w:r>
      <w:r>
        <w:t>–</w:t>
      </w:r>
      <w:r w:rsidRPr="006A67B2">
        <w:t>6 часов проверять температуру в контейнере и регистрировать эту температуру (дата, час, температура). Регистрация должна производиться в транспортном документе, указанном в разделе 5.4.1, и, если в этом документе не имеется достаточного места, регистрация должна производиться в отдельном документе, который должен прилагаться к транспортному документу (в</w:t>
      </w:r>
      <w:r>
        <w:rPr>
          <w:lang w:val="en-US"/>
        </w:rPr>
        <w:t> </w:t>
      </w:r>
      <w:r w:rsidRPr="006A67B2">
        <w:t xml:space="preserve">случае системы с вкладными листами </w:t>
      </w:r>
      <w:r>
        <w:t>–</w:t>
      </w:r>
      <w:r w:rsidRPr="006A67B2">
        <w:t xml:space="preserve"> к копии перевозчика).».</w:t>
      </w:r>
      <w:bookmarkEnd w:id="1"/>
    </w:p>
    <w:p w14:paraId="22EFC0E8" w14:textId="77777777" w:rsidR="006A67B2" w:rsidRPr="006A67B2" w:rsidRDefault="006A67B2" w:rsidP="006A67B2">
      <w:pPr>
        <w:pStyle w:val="HChG"/>
      </w:pPr>
      <w:r w:rsidRPr="006A67B2">
        <w:tab/>
      </w:r>
      <w:r w:rsidRPr="006A67B2">
        <w:tab/>
        <w:t>Практическая осуществимость</w:t>
      </w:r>
    </w:p>
    <w:p w14:paraId="62C85A72" w14:textId="77777777" w:rsidR="006A67B2" w:rsidRPr="006A67B2" w:rsidRDefault="006A67B2" w:rsidP="006A67B2">
      <w:pPr>
        <w:pStyle w:val="SingleTxtG"/>
      </w:pPr>
      <w:r w:rsidRPr="006A67B2">
        <w:t>9.</w:t>
      </w:r>
      <w:r w:rsidRPr="006A67B2">
        <w:tab/>
        <w:t>Не предвидится никаких проблем.</w:t>
      </w:r>
    </w:p>
    <w:p w14:paraId="3B42C345" w14:textId="77777777" w:rsidR="00E12C5F" w:rsidRPr="006A67B2" w:rsidRDefault="006A67B2" w:rsidP="006A67B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6A67B2" w:rsidSect="006A67B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F7365" w14:textId="77777777" w:rsidR="00503B38" w:rsidRPr="00A312BC" w:rsidRDefault="00503B38" w:rsidP="00A312BC"/>
  </w:endnote>
  <w:endnote w:type="continuationSeparator" w:id="0">
    <w:p w14:paraId="070BE8F9" w14:textId="77777777" w:rsidR="00503B38" w:rsidRPr="00A312BC" w:rsidRDefault="00503B3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1BE1" w14:textId="77FDC850" w:rsidR="006A67B2" w:rsidRPr="006A67B2" w:rsidRDefault="006A67B2">
    <w:pPr>
      <w:pStyle w:val="Footer"/>
    </w:pPr>
    <w:r w:rsidRPr="006A67B2">
      <w:rPr>
        <w:b/>
        <w:sz w:val="18"/>
      </w:rPr>
      <w:fldChar w:fldCharType="begin"/>
    </w:r>
    <w:r w:rsidRPr="006A67B2">
      <w:rPr>
        <w:b/>
        <w:sz w:val="18"/>
      </w:rPr>
      <w:instrText xml:space="preserve"> PAGE  \* MERGEFORMAT </w:instrText>
    </w:r>
    <w:r w:rsidRPr="006A67B2">
      <w:rPr>
        <w:b/>
        <w:sz w:val="18"/>
      </w:rPr>
      <w:fldChar w:fldCharType="separate"/>
    </w:r>
    <w:r w:rsidR="00A50E51">
      <w:rPr>
        <w:b/>
        <w:noProof/>
        <w:sz w:val="18"/>
      </w:rPr>
      <w:t>2</w:t>
    </w:r>
    <w:r w:rsidRPr="006A67B2">
      <w:rPr>
        <w:b/>
        <w:sz w:val="18"/>
      </w:rPr>
      <w:fldChar w:fldCharType="end"/>
    </w:r>
    <w:r>
      <w:rPr>
        <w:b/>
        <w:sz w:val="18"/>
      </w:rPr>
      <w:tab/>
    </w:r>
    <w:r>
      <w:t>GE.19-02282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D07CA" w14:textId="77777777" w:rsidR="006A67B2" w:rsidRPr="006A67B2" w:rsidRDefault="006A67B2" w:rsidP="006A67B2">
    <w:pPr>
      <w:pStyle w:val="Footer"/>
      <w:tabs>
        <w:tab w:val="clear" w:pos="9639"/>
        <w:tab w:val="right" w:pos="9638"/>
      </w:tabs>
      <w:rPr>
        <w:b/>
        <w:sz w:val="18"/>
      </w:rPr>
    </w:pPr>
    <w:r>
      <w:t>GE.19-02282</w:t>
    </w:r>
    <w:r>
      <w:tab/>
    </w:r>
    <w:r w:rsidRPr="006A67B2">
      <w:rPr>
        <w:b/>
        <w:sz w:val="18"/>
      </w:rPr>
      <w:fldChar w:fldCharType="begin"/>
    </w:r>
    <w:r w:rsidRPr="006A67B2">
      <w:rPr>
        <w:b/>
        <w:sz w:val="18"/>
      </w:rPr>
      <w:instrText xml:space="preserve"> PAGE  \* MERGEFORMAT </w:instrText>
    </w:r>
    <w:r w:rsidRPr="006A67B2">
      <w:rPr>
        <w:b/>
        <w:sz w:val="18"/>
      </w:rPr>
      <w:fldChar w:fldCharType="separate"/>
    </w:r>
    <w:r w:rsidRPr="006A67B2">
      <w:rPr>
        <w:b/>
        <w:noProof/>
        <w:sz w:val="18"/>
      </w:rPr>
      <w:t>3</w:t>
    </w:r>
    <w:r w:rsidRPr="006A67B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4FF3A" w14:textId="77777777" w:rsidR="00042B72" w:rsidRPr="006A67B2" w:rsidRDefault="006A67B2" w:rsidP="006A67B2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404E4AFC" wp14:editId="169F6F3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19-02282  (R)</w:t>
    </w:r>
    <w:r w:rsidR="00F73E91">
      <w:rPr>
        <w:lang w:val="en-US"/>
      </w:rPr>
      <w:t xml:space="preserve">   010319   010319</w:t>
    </w:r>
    <w:r>
      <w:br/>
    </w:r>
    <w:r w:rsidRPr="006A67B2">
      <w:rPr>
        <w:rFonts w:ascii="C39T30Lfz" w:hAnsi="C39T30Lfz"/>
        <w:kern w:val="14"/>
        <w:sz w:val="56"/>
      </w:rPr>
      <w:t></w:t>
    </w:r>
    <w:r w:rsidRPr="006A67B2">
      <w:rPr>
        <w:rFonts w:ascii="C39T30Lfz" w:hAnsi="C39T30Lfz"/>
        <w:kern w:val="14"/>
        <w:sz w:val="56"/>
      </w:rPr>
      <w:t></w:t>
    </w:r>
    <w:r w:rsidRPr="006A67B2">
      <w:rPr>
        <w:rFonts w:ascii="C39T30Lfz" w:hAnsi="C39T30Lfz"/>
        <w:kern w:val="14"/>
        <w:sz w:val="56"/>
      </w:rPr>
      <w:t></w:t>
    </w:r>
    <w:r w:rsidRPr="006A67B2">
      <w:rPr>
        <w:rFonts w:ascii="C39T30Lfz" w:hAnsi="C39T30Lfz"/>
        <w:kern w:val="14"/>
        <w:sz w:val="56"/>
      </w:rPr>
      <w:t></w:t>
    </w:r>
    <w:r w:rsidRPr="006A67B2">
      <w:rPr>
        <w:rFonts w:ascii="C39T30Lfz" w:hAnsi="C39T30Lfz"/>
        <w:kern w:val="14"/>
        <w:sz w:val="56"/>
      </w:rPr>
      <w:t></w:t>
    </w:r>
    <w:r w:rsidRPr="006A67B2">
      <w:rPr>
        <w:rFonts w:ascii="C39T30Lfz" w:hAnsi="C39T30Lfz"/>
        <w:kern w:val="14"/>
        <w:sz w:val="56"/>
      </w:rPr>
      <w:t></w:t>
    </w:r>
    <w:r w:rsidRPr="006A67B2">
      <w:rPr>
        <w:rFonts w:ascii="C39T30Lfz" w:hAnsi="C39T30Lfz"/>
        <w:kern w:val="14"/>
        <w:sz w:val="56"/>
      </w:rPr>
      <w:t></w:t>
    </w:r>
    <w:r w:rsidRPr="006A67B2">
      <w:rPr>
        <w:rFonts w:ascii="C39T30Lfz" w:hAnsi="C39T30Lfz"/>
        <w:kern w:val="14"/>
        <w:sz w:val="56"/>
      </w:rPr>
      <w:t></w:t>
    </w:r>
    <w:r w:rsidRPr="006A67B2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397B0AAD" wp14:editId="4055502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19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9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3B381" w14:textId="77777777" w:rsidR="00503B38" w:rsidRPr="001075E9" w:rsidRDefault="00503B3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1FADB0" w14:textId="77777777" w:rsidR="00503B38" w:rsidRDefault="00503B3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3F203E7" w14:textId="77777777" w:rsidR="006A67B2" w:rsidRPr="006A67B2" w:rsidRDefault="006A67B2">
      <w:pPr>
        <w:pStyle w:val="FootnoteText"/>
        <w:rPr>
          <w:sz w:val="20"/>
        </w:rPr>
      </w:pPr>
      <w:r>
        <w:tab/>
      </w:r>
      <w:r w:rsidRPr="006A67B2">
        <w:rPr>
          <w:rStyle w:val="FootnoteReference"/>
          <w:sz w:val="20"/>
          <w:vertAlign w:val="baseline"/>
        </w:rPr>
        <w:t>*</w:t>
      </w:r>
      <w:r w:rsidRPr="006A67B2">
        <w:rPr>
          <w:rStyle w:val="FootnoteReference"/>
          <w:vertAlign w:val="baseline"/>
        </w:rPr>
        <w:tab/>
      </w:r>
      <w:r>
        <w:t>В соответствии с программой работы Комитета по внутреннему транспорту на 2018–2019 годы (ECE/TRANS/WP.15/237, приложение V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D812A" w14:textId="5B793F35" w:rsidR="006A67B2" w:rsidRPr="006A67B2" w:rsidRDefault="006A67B2">
    <w:pPr>
      <w:pStyle w:val="Header"/>
    </w:pPr>
    <w:fldSimple w:instr=" TITLE  \* MERGEFORMAT ">
      <w:r w:rsidR="00B61F89">
        <w:t>ECE/TRANS/WP.15/2019/1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C1F6" w14:textId="60E56453" w:rsidR="006A67B2" w:rsidRPr="006A67B2" w:rsidRDefault="006A67B2" w:rsidP="006A67B2">
    <w:pPr>
      <w:pStyle w:val="Header"/>
      <w:jc w:val="right"/>
    </w:pPr>
    <w:fldSimple w:instr=" TITLE  \* MERGEFORMAT ">
      <w:r w:rsidR="00B61F89">
        <w:t>ECE/TRANS/WP.15/2019/1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3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3B38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67B2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0E51"/>
    <w:rsid w:val="00A84021"/>
    <w:rsid w:val="00A84D35"/>
    <w:rsid w:val="00A917B3"/>
    <w:rsid w:val="00AB4B51"/>
    <w:rsid w:val="00B10CC7"/>
    <w:rsid w:val="00B36DF7"/>
    <w:rsid w:val="00B539E7"/>
    <w:rsid w:val="00B61F89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0E71"/>
    <w:rsid w:val="00CE345B"/>
    <w:rsid w:val="00CE5A1A"/>
    <w:rsid w:val="00CF55F6"/>
    <w:rsid w:val="00CF6EC5"/>
    <w:rsid w:val="00D33D63"/>
    <w:rsid w:val="00D5253A"/>
    <w:rsid w:val="00D873A8"/>
    <w:rsid w:val="00D90028"/>
    <w:rsid w:val="00D90138"/>
    <w:rsid w:val="00D9145B"/>
    <w:rsid w:val="00DD62C6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E9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7CC5A1"/>
  <w15:docId w15:val="{78665462-CCC5-476C-B2AC-19BA77CA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A67B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ECE/TRANS/WP.15/2019/1</vt:lpstr>
      <vt:lpstr>ECE/TRANS/WP.15/2019/1</vt:lpstr>
      <vt:lpstr>A/</vt:lpstr>
    </vt:vector>
  </TitlesOfParts>
  <Company>DCM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ECE/TRANS/WP.15/2019/1</dc:title>
  <dc:subject/>
  <dc:creator>Larisa MAYKOVSKAYA</dc:creator>
  <cp:keywords/>
  <cp:lastModifiedBy>Christine Barrio-Champeau</cp:lastModifiedBy>
  <cp:revision>2</cp:revision>
  <cp:lastPrinted>2019-03-01T09:43:00Z</cp:lastPrinted>
  <dcterms:created xsi:type="dcterms:W3CDTF">2019-04-01T06:58:00Z</dcterms:created>
  <dcterms:modified xsi:type="dcterms:W3CDTF">2019-04-01T06:58:00Z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