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RPr="00AE400B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Pr="00AE400B" w:rsidRDefault="008A0FDA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AE400B" w:rsidRDefault="008A0FDA" w:rsidP="00B11B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40DA4A9E" w:rsidR="008A0FDA" w:rsidRPr="00780613" w:rsidRDefault="007D2735" w:rsidP="00CA55D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INF.5/</w:t>
            </w:r>
            <w:r w:rsidR="000829AD">
              <w:rPr>
                <w:b/>
                <w:sz w:val="28"/>
                <w:szCs w:val="28"/>
                <w:lang w:val="en-US"/>
              </w:rPr>
              <w:t>E</w:t>
            </w:r>
            <w:bookmarkStart w:id="0" w:name="_GoBack"/>
            <w:bookmarkEnd w:id="0"/>
          </w:p>
        </w:tc>
      </w:tr>
    </w:tbl>
    <w:p w14:paraId="08D87829" w14:textId="489308FD" w:rsidR="008A0FDA" w:rsidRPr="00AE400B" w:rsidRDefault="008A0FDA" w:rsidP="00BB20C7">
      <w:pPr>
        <w:spacing w:before="120"/>
        <w:rPr>
          <w:b/>
          <w:sz w:val="28"/>
          <w:szCs w:val="28"/>
          <w:lang w:val="en-US"/>
        </w:rPr>
      </w:pPr>
      <w:r w:rsidRPr="00AE400B">
        <w:rPr>
          <w:b/>
          <w:sz w:val="28"/>
          <w:szCs w:val="28"/>
          <w:lang w:val="en-US"/>
        </w:rPr>
        <w:t>Economic Commission for Europe</w:t>
      </w:r>
    </w:p>
    <w:p w14:paraId="73866A13" w14:textId="77777777" w:rsidR="008A0FDA" w:rsidRPr="00AE400B" w:rsidRDefault="008A0FDA" w:rsidP="00BB20C7">
      <w:pPr>
        <w:spacing w:before="120"/>
        <w:rPr>
          <w:sz w:val="28"/>
          <w:szCs w:val="28"/>
          <w:lang w:val="en-US"/>
        </w:rPr>
      </w:pPr>
      <w:r w:rsidRPr="00AE400B">
        <w:rPr>
          <w:sz w:val="28"/>
          <w:szCs w:val="28"/>
          <w:lang w:val="en-US"/>
        </w:rPr>
        <w:t>Inland Transport Committee</w:t>
      </w:r>
    </w:p>
    <w:p w14:paraId="06A0490D" w14:textId="0D350025" w:rsidR="008A0FDA" w:rsidRPr="00AE400B" w:rsidRDefault="008A0FDA" w:rsidP="00BB20C7">
      <w:pPr>
        <w:spacing w:before="120" w:after="120"/>
        <w:rPr>
          <w:b/>
          <w:sz w:val="24"/>
          <w:szCs w:val="24"/>
          <w:lang w:val="en-US"/>
        </w:rPr>
      </w:pPr>
      <w:r w:rsidRPr="00AE400B">
        <w:rPr>
          <w:b/>
          <w:sz w:val="24"/>
          <w:szCs w:val="24"/>
          <w:lang w:val="en-US"/>
        </w:rPr>
        <w:t>Working Party on the Transport of Dangerous Goods</w:t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="004670C3">
        <w:rPr>
          <w:bCs/>
          <w:lang w:val="en-US"/>
        </w:rPr>
        <w:t>1 April</w:t>
      </w:r>
      <w:r w:rsidR="000C05C4" w:rsidRPr="008D2081">
        <w:rPr>
          <w:bCs/>
          <w:lang w:val="en-US"/>
        </w:rPr>
        <w:t xml:space="preserve"> 2019</w:t>
      </w:r>
    </w:p>
    <w:p w14:paraId="4E1F2BCC" w14:textId="446C1F76" w:rsidR="008A0FDA" w:rsidRPr="00AE400B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AE400B">
        <w:rPr>
          <w:b/>
          <w:bCs/>
          <w:lang w:val="en-US"/>
        </w:rPr>
        <w:t>10</w:t>
      </w:r>
      <w:r w:rsidR="000C05C4">
        <w:rPr>
          <w:b/>
          <w:bCs/>
          <w:lang w:val="en-US"/>
        </w:rPr>
        <w:t>6</w:t>
      </w:r>
      <w:r w:rsidRPr="00AE400B">
        <w:rPr>
          <w:b/>
          <w:bCs/>
          <w:vertAlign w:val="superscript"/>
          <w:lang w:val="en-US"/>
        </w:rPr>
        <w:t>th</w:t>
      </w:r>
      <w:r w:rsidRPr="00AE400B">
        <w:rPr>
          <w:b/>
          <w:bCs/>
          <w:lang w:val="en-US"/>
        </w:rPr>
        <w:t xml:space="preserve"> session </w:t>
      </w:r>
      <w:r w:rsidRPr="00AE400B">
        <w:rPr>
          <w:b/>
          <w:bCs/>
          <w:lang w:val="en-US"/>
        </w:rPr>
        <w:tab/>
      </w:r>
    </w:p>
    <w:p w14:paraId="1CE0142B" w14:textId="649DC936" w:rsidR="008A0FDA" w:rsidRPr="00AE400B" w:rsidRDefault="00B054F9" w:rsidP="009606A0">
      <w:pPr>
        <w:pStyle w:val="western"/>
        <w:spacing w:before="0" w:beforeAutospacing="0" w:line="240" w:lineRule="auto"/>
        <w:rPr>
          <w:lang w:val="en-US"/>
        </w:rPr>
      </w:pPr>
      <w:r>
        <w:rPr>
          <w:lang w:val="en-US"/>
        </w:rPr>
        <w:t>Geneva,</w:t>
      </w:r>
      <w:r w:rsidR="00851BD9" w:rsidRPr="00AE400B">
        <w:rPr>
          <w:lang w:val="en-US"/>
        </w:rPr>
        <w:t xml:space="preserve"> </w:t>
      </w:r>
      <w:r w:rsidR="000C05C4">
        <w:rPr>
          <w:lang w:val="en-US"/>
        </w:rPr>
        <w:t>13-17 May 2019</w:t>
      </w:r>
    </w:p>
    <w:p w14:paraId="4B7B5C9A" w14:textId="77777777" w:rsidR="0030265A" w:rsidRPr="00BA64A8" w:rsidRDefault="0030265A" w:rsidP="0030265A">
      <w:r w:rsidRPr="00BA64A8">
        <w:rPr>
          <w:rFonts w:eastAsia="SimSun"/>
        </w:rPr>
        <w:t xml:space="preserve">Item </w:t>
      </w:r>
      <w:r>
        <w:t xml:space="preserve">6 (b) </w:t>
      </w:r>
      <w:r w:rsidRPr="00BA64A8">
        <w:t>of the provisional agenda</w:t>
      </w:r>
    </w:p>
    <w:p w14:paraId="569C665F" w14:textId="77777777" w:rsidR="0030265A" w:rsidRPr="00AD5C88" w:rsidRDefault="0030265A" w:rsidP="0030265A">
      <w:pPr>
        <w:rPr>
          <w:b/>
          <w:bCs/>
        </w:rPr>
      </w:pPr>
      <w:r w:rsidRPr="00AD5C88">
        <w:rPr>
          <w:b/>
          <w:bCs/>
        </w:rPr>
        <w:t>Proposals for amendments to annexes A and B of ADR</w:t>
      </w:r>
      <w:r>
        <w:rPr>
          <w:b/>
          <w:bCs/>
        </w:rPr>
        <w:t>:</w:t>
      </w:r>
    </w:p>
    <w:p w14:paraId="4FF46D38" w14:textId="49102FF7" w:rsidR="008A0FDA" w:rsidRPr="00AE400B" w:rsidRDefault="0030265A" w:rsidP="0030265A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4670C3">
        <w:rPr>
          <w:b/>
          <w:bCs/>
          <w:szCs w:val="24"/>
          <w:lang w:val="en-GB"/>
        </w:rPr>
        <w:t>miscellaneous proposals</w:t>
      </w:r>
    </w:p>
    <w:p w14:paraId="522981B3" w14:textId="78D03657" w:rsidR="008D2081" w:rsidRPr="00AE400B" w:rsidRDefault="008D2081" w:rsidP="004670C3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670C3">
        <w:rPr>
          <w:lang w:val="en-US"/>
        </w:rPr>
        <w:t>Proposal</w:t>
      </w:r>
      <w:r w:rsidR="004670C3" w:rsidRPr="00BB1B5D">
        <w:rPr>
          <w:lang w:val="en-US"/>
        </w:rPr>
        <w:t xml:space="preserve"> for adjusting the volume of fuel tanks installed on the transport unit</w:t>
      </w:r>
    </w:p>
    <w:p w14:paraId="1D618BBE" w14:textId="7A06A3A9" w:rsidR="008D2081" w:rsidRPr="00AE400B" w:rsidRDefault="008D2081" w:rsidP="008D2081">
      <w:pPr>
        <w:pStyle w:val="H1G"/>
        <w:rPr>
          <w:sz w:val="20"/>
        </w:rPr>
      </w:pPr>
      <w:r>
        <w:tab/>
      </w:r>
      <w:r>
        <w:tab/>
      </w:r>
      <w:r w:rsidRPr="00AE400B">
        <w:t xml:space="preserve">Transmitted by the </w:t>
      </w:r>
      <w:r w:rsidR="004670C3">
        <w:t>Government of Belarus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65"/>
      </w:tblGrid>
      <w:tr w:rsidR="004670C3" w:rsidRPr="004670C3" w14:paraId="6650301C" w14:textId="77777777" w:rsidTr="006A73D4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CB59D" w14:textId="77777777" w:rsidR="004670C3" w:rsidRPr="004670C3" w:rsidRDefault="004670C3" w:rsidP="006A73D4">
            <w:pPr>
              <w:spacing w:before="240" w:after="120"/>
              <w:rPr>
                <w:b/>
                <w:i/>
                <w:iCs/>
              </w:rPr>
            </w:pPr>
            <w:r w:rsidRPr="004670C3">
              <w:rPr>
                <w:b/>
                <w:lang w:val="en-US"/>
              </w:rPr>
              <w:tab/>
            </w:r>
            <w:r w:rsidRPr="004670C3">
              <w:rPr>
                <w:b/>
                <w:i/>
                <w:iCs/>
              </w:rPr>
              <w:t>Summary</w:t>
            </w:r>
          </w:p>
        </w:tc>
      </w:tr>
      <w:tr w:rsidR="004670C3" w:rsidRPr="004670C3" w14:paraId="52241CF9" w14:textId="77777777" w:rsidTr="006A73D4">
        <w:trPr>
          <w:trHeight w:val="95"/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2877A" w14:textId="48A4D369" w:rsidR="004670C3" w:rsidRPr="004670C3" w:rsidRDefault="004670C3" w:rsidP="00B431EE">
            <w:pPr>
              <w:pStyle w:val="SingleTxtG"/>
              <w:ind w:left="3402" w:hanging="2268"/>
              <w:rPr>
                <w:lang w:val="en-GB"/>
              </w:rPr>
            </w:pPr>
            <w:r w:rsidRPr="004670C3">
              <w:rPr>
                <w:b/>
                <w:lang w:val="en-US"/>
              </w:rPr>
              <w:t>Executive summary</w:t>
            </w:r>
            <w:r w:rsidR="00B431EE">
              <w:rPr>
                <w:lang w:val="en-US"/>
              </w:rPr>
              <w:t>:</w:t>
            </w:r>
            <w:r w:rsidR="00B431EE">
              <w:rPr>
                <w:lang w:val="en-US"/>
              </w:rPr>
              <w:tab/>
            </w:r>
            <w:r w:rsidR="00B431EE">
              <w:rPr>
                <w:lang w:val="en-US"/>
              </w:rPr>
              <w:tab/>
            </w:r>
            <w:r w:rsidRPr="004670C3">
              <w:rPr>
                <w:lang w:val="en-US"/>
              </w:rPr>
              <w:t xml:space="preserve">Correction of the volume of fuel tanks fitted </w:t>
            </w:r>
            <w:r w:rsidR="00B431EE">
              <w:rPr>
                <w:lang w:val="en-US"/>
              </w:rPr>
              <w:t>on</w:t>
            </w:r>
            <w:r w:rsidRPr="004670C3">
              <w:rPr>
                <w:lang w:val="en-US"/>
              </w:rPr>
              <w:t xml:space="preserve"> the transport unit</w:t>
            </w:r>
          </w:p>
        </w:tc>
      </w:tr>
      <w:tr w:rsidR="004670C3" w:rsidRPr="004670C3" w14:paraId="7CC0EEAE" w14:textId="77777777" w:rsidTr="006A73D4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86B80" w14:textId="45C0E3EB" w:rsidR="004670C3" w:rsidRPr="004670C3" w:rsidRDefault="004670C3" w:rsidP="006A73D4">
            <w:pPr>
              <w:pStyle w:val="SingleTxtG"/>
              <w:rPr>
                <w:lang w:val="en-GB"/>
              </w:rPr>
            </w:pPr>
            <w:r w:rsidRPr="004670C3">
              <w:rPr>
                <w:b/>
                <w:bCs/>
                <w:lang w:val="en-US"/>
              </w:rPr>
              <w:t>Action to be taken</w:t>
            </w:r>
            <w:r w:rsidRPr="004670C3">
              <w:rPr>
                <w:lang w:val="en-US"/>
              </w:rPr>
              <w:t>:</w:t>
            </w:r>
            <w:r w:rsidRPr="004670C3">
              <w:rPr>
                <w:lang w:val="en-US"/>
              </w:rPr>
              <w:tab/>
            </w:r>
            <w:r w:rsidR="00B431EE">
              <w:rPr>
                <w:lang w:val="en-US"/>
              </w:rPr>
              <w:tab/>
            </w:r>
            <w:r w:rsidRPr="004670C3">
              <w:rPr>
                <w:lang w:val="en-US"/>
              </w:rPr>
              <w:t>Amend paragraph 1.1.3.3</w:t>
            </w:r>
          </w:p>
        </w:tc>
      </w:tr>
      <w:tr w:rsidR="004670C3" w:rsidRPr="000B665C" w14:paraId="37F2F478" w14:textId="77777777" w:rsidTr="006A73D4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99B" w14:textId="77777777" w:rsidR="004670C3" w:rsidRDefault="004670C3" w:rsidP="006A73D4"/>
        </w:tc>
      </w:tr>
    </w:tbl>
    <w:p w14:paraId="5ED79FE3" w14:textId="51E8A1B6" w:rsidR="004670C3" w:rsidRPr="006E7058" w:rsidRDefault="00B431EE" w:rsidP="00B431EE">
      <w:pPr>
        <w:pStyle w:val="HChG"/>
      </w:pPr>
      <w:r>
        <w:tab/>
      </w:r>
      <w:r>
        <w:tab/>
      </w:r>
      <w:r w:rsidR="004670C3" w:rsidRPr="006E7058">
        <w:t>Introduction</w:t>
      </w:r>
    </w:p>
    <w:p w14:paraId="38C7BEC0" w14:textId="005E7CE5" w:rsidR="004670C3" w:rsidRPr="00B431EE" w:rsidRDefault="00B431EE" w:rsidP="00B431EE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4670C3" w:rsidRPr="00B431EE">
        <w:rPr>
          <w:lang w:val="en-GB"/>
        </w:rPr>
        <w:t>The Belarusian Association of International Road Carriers, uniting more than 1000 transport organizations, addressed the Ministry of Emergency Situations of the Republic of Belarus with a proposal on the improvement of international road transport.</w:t>
      </w:r>
    </w:p>
    <w:p w14:paraId="73A8F287" w14:textId="3D219934" w:rsidR="004670C3" w:rsidRPr="00B431EE" w:rsidRDefault="00B431EE" w:rsidP="00B431EE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4670C3" w:rsidRPr="00B431EE">
        <w:rPr>
          <w:lang w:val="en-GB"/>
        </w:rPr>
        <w:t>According to paragraph 1.1.3.3 of Annex A to the ADR, the provisions of ADR do not apply to carriage of:</w:t>
      </w:r>
    </w:p>
    <w:p w14:paraId="336D101E" w14:textId="596E166B" w:rsidR="004670C3" w:rsidRPr="00B431EE" w:rsidRDefault="00B431EE" w:rsidP="00B431EE">
      <w:pPr>
        <w:pStyle w:val="SingleTxtG"/>
        <w:rPr>
          <w:lang w:val="en-GB"/>
        </w:rPr>
      </w:pPr>
      <w:r>
        <w:tab/>
      </w:r>
      <w:r>
        <w:tab/>
      </w:r>
      <w:r w:rsidRPr="00B431EE">
        <w:rPr>
          <w:lang w:val="en-GB"/>
        </w:rPr>
        <w:t>(a)</w:t>
      </w:r>
      <w:r w:rsidRPr="00B431EE">
        <w:rPr>
          <w:lang w:val="en-GB"/>
        </w:rPr>
        <w:tab/>
      </w:r>
      <w:r w:rsidR="004670C3" w:rsidRPr="00B431EE">
        <w:rPr>
          <w:lang w:val="en-GB"/>
        </w:rPr>
        <w:t>Fuel contained in the tanks of a vehicle performing a transport operation and destined for its propulsion or for the operation of any of its equipment used or intended for use during carriage.</w:t>
      </w:r>
    </w:p>
    <w:p w14:paraId="7A10181A" w14:textId="7FF01D55" w:rsidR="004670C3" w:rsidRPr="000B665C" w:rsidRDefault="000B665C" w:rsidP="00B431EE">
      <w:pPr>
        <w:pStyle w:val="SingleTxtG"/>
        <w:rPr>
          <w:lang w:val="en-GB"/>
        </w:rPr>
      </w:pPr>
      <w:r>
        <w:tab/>
      </w:r>
      <w:r>
        <w:tab/>
      </w:r>
      <w:r w:rsidR="004670C3" w:rsidRPr="000B665C">
        <w:rPr>
          <w:lang w:val="en-GB"/>
        </w:rPr>
        <w:t xml:space="preserve">The fuel may be carried in fixed fuel tanks, directly connected to the vehicle`s engine and/or auxiliary equipment, which comply with the pertinent legal provisions, or may be carried in portable fuel containers (such as </w:t>
      </w:r>
      <w:proofErr w:type="spellStart"/>
      <w:r w:rsidR="004670C3" w:rsidRPr="000B665C">
        <w:rPr>
          <w:lang w:val="en-GB"/>
        </w:rPr>
        <w:t>jerricans</w:t>
      </w:r>
      <w:proofErr w:type="spellEnd"/>
      <w:r w:rsidR="004670C3" w:rsidRPr="000B665C">
        <w:rPr>
          <w:lang w:val="en-GB"/>
        </w:rPr>
        <w:t xml:space="preserve">). </w:t>
      </w:r>
    </w:p>
    <w:p w14:paraId="5679890B" w14:textId="1F3F7E35" w:rsidR="004670C3" w:rsidRDefault="000B665C" w:rsidP="00B431EE">
      <w:pPr>
        <w:pStyle w:val="SingleTxtG"/>
      </w:pPr>
      <w:r>
        <w:tab/>
      </w:r>
      <w:r>
        <w:tab/>
      </w:r>
      <w:r w:rsidR="004670C3" w:rsidRPr="000B665C">
        <w:rPr>
          <w:lang w:val="en-GB"/>
        </w:rPr>
        <w:t xml:space="preserve">The total capacity of the fixed tanks shall not exceed 1500 litres per transport unit and the capacity of the tank fitted to a trailer shall not exceed 500 litres. </w:t>
      </w:r>
      <w:r w:rsidR="004670C3">
        <w:t>A maximum of 60 litres per transport unit may be carried in portable fuel containers. These restrictions shall not apply to vehicles operated by the emergency services.</w:t>
      </w:r>
    </w:p>
    <w:p w14:paraId="6BEB2246" w14:textId="33B4BF00" w:rsidR="004670C3" w:rsidRPr="00B431EE" w:rsidRDefault="00B431EE" w:rsidP="00B431EE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4670C3" w:rsidRPr="00B431EE">
        <w:rPr>
          <w:lang w:val="en-GB"/>
        </w:rPr>
        <w:t>Thus, the total capacity of the fixed fuel tanks cannot exceed 1500 litres per transport unit, including the combination of vehicles.</w:t>
      </w:r>
    </w:p>
    <w:p w14:paraId="210472D3" w14:textId="5D19AC54" w:rsidR="004670C3" w:rsidRPr="00B431EE" w:rsidRDefault="00B431EE" w:rsidP="00B431EE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4670C3" w:rsidRPr="00B431EE">
        <w:rPr>
          <w:lang w:val="en-GB"/>
        </w:rPr>
        <w:t xml:space="preserve">At the same time truck manufacturers of cargo vehicles install fuel tanks with a capacity of up to 1,500 litres, which becomes an obstacle to the use of such trucks in composition with refrigerated semi-trailers, which are equipped with a separate fuel tank for the operation of the </w:t>
      </w:r>
      <w:r w:rsidR="004670C3" w:rsidRPr="00B431EE">
        <w:rPr>
          <w:lang w:val="en-GB"/>
        </w:rPr>
        <w:lastRenderedPageBreak/>
        <w:t>equipment, since in this case, the total capacity of the fuel tanks per transport unit exceeds 1500 litres.</w:t>
      </w:r>
    </w:p>
    <w:p w14:paraId="42B5D049" w14:textId="515ADDDA" w:rsidR="004670C3" w:rsidRPr="00B431EE" w:rsidRDefault="00B431EE" w:rsidP="00B431EE">
      <w:pPr>
        <w:pStyle w:val="SingleTxtG"/>
        <w:rPr>
          <w:lang w:val="en-GB"/>
        </w:rPr>
      </w:pPr>
      <w:r w:rsidRPr="00B431EE">
        <w:rPr>
          <w:lang w:val="en-GB"/>
        </w:rPr>
        <w:t>5.</w:t>
      </w:r>
      <w:r w:rsidRPr="00B431EE">
        <w:rPr>
          <w:lang w:val="en-GB"/>
        </w:rPr>
        <w:tab/>
      </w:r>
      <w:r w:rsidR="004670C3" w:rsidRPr="00B431EE">
        <w:rPr>
          <w:lang w:val="en-GB"/>
        </w:rPr>
        <w:t>This restriction prevents the effective use of vehicles by international carriers in the composition with semi-trailers-refrigerators.</w:t>
      </w:r>
    </w:p>
    <w:p w14:paraId="4405E45F" w14:textId="069D57D5" w:rsidR="004670C3" w:rsidRPr="00B431EE" w:rsidRDefault="00B431EE" w:rsidP="00B431EE">
      <w:pPr>
        <w:pStyle w:val="HChG"/>
        <w:rPr>
          <w:lang w:val="en-GB"/>
        </w:rPr>
      </w:pPr>
      <w:r w:rsidRPr="00B431EE">
        <w:rPr>
          <w:lang w:val="en-GB"/>
        </w:rPr>
        <w:tab/>
      </w:r>
      <w:r w:rsidRPr="00B431EE">
        <w:rPr>
          <w:lang w:val="en-GB"/>
        </w:rPr>
        <w:tab/>
      </w:r>
      <w:r w:rsidR="004670C3" w:rsidRPr="00B431EE">
        <w:rPr>
          <w:lang w:val="en-GB"/>
        </w:rPr>
        <w:t>Proposal</w:t>
      </w:r>
    </w:p>
    <w:p w14:paraId="59067AE6" w14:textId="477E0656" w:rsidR="004670C3" w:rsidRPr="00B431EE" w:rsidRDefault="00B431EE" w:rsidP="00B431EE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4670C3" w:rsidRPr="00B431EE">
        <w:rPr>
          <w:lang w:val="en-GB"/>
        </w:rPr>
        <w:t>We propose not to consider in the general limitation on one transport unit the volume of fuel tanks installed on trailers/semi-trailers by the manufacturer necessary for the operation of additional equipment and to read third part of the paragraph 1.1.3.3 (a) as follows:</w:t>
      </w:r>
    </w:p>
    <w:p w14:paraId="68A5A963" w14:textId="77777777" w:rsidR="004670C3" w:rsidRDefault="004670C3" w:rsidP="00B431EE">
      <w:pPr>
        <w:pStyle w:val="SingleTxtG"/>
      </w:pPr>
      <w:r w:rsidRPr="009F7360">
        <w:t xml:space="preserve">“The total capacity </w:t>
      </w:r>
      <w:r>
        <w:t xml:space="preserve">of the fixed tanks shall not exceed 1500 litres per transport unit </w:t>
      </w:r>
      <w:r w:rsidRPr="00375629">
        <w:t>excluding</w:t>
      </w:r>
      <w:r w:rsidRPr="009F7360">
        <w:t xml:space="preserve"> the capacity of the fuel tanks </w:t>
      </w:r>
      <w:r>
        <w:t xml:space="preserve">fitted </w:t>
      </w:r>
      <w:r w:rsidRPr="009F7360">
        <w:t>by t</w:t>
      </w:r>
      <w:r>
        <w:t>he manufacturer on the trailers</w:t>
      </w:r>
      <w:r w:rsidRPr="009F7360">
        <w:t xml:space="preserve">/semi-trailers necessary for the operation of additional equipment. </w:t>
      </w:r>
      <w:r>
        <w:t>The capacity of the tank fitted to a trailer shall not exceed 500 litres</w:t>
      </w:r>
      <w:r w:rsidRPr="009F7360">
        <w:t>.</w:t>
      </w:r>
      <w:r>
        <w:t xml:space="preserve"> A maximum of 60 litres per transport unit may be carried in portable fuel containers. These restrictions shall not apply to vehicles operated by the emergency services</w:t>
      </w:r>
      <w:r w:rsidRPr="009F7360">
        <w:t>”</w:t>
      </w:r>
      <w:r>
        <w:t>.</w:t>
      </w:r>
    </w:p>
    <w:p w14:paraId="20DF7F6E" w14:textId="0200628C" w:rsidR="004670C3" w:rsidRPr="00B431EE" w:rsidRDefault="00B431EE" w:rsidP="00B431EE">
      <w:pPr>
        <w:pStyle w:val="HChG"/>
        <w:rPr>
          <w:lang w:val="en-GB"/>
        </w:rPr>
      </w:pPr>
      <w:r>
        <w:tab/>
      </w:r>
      <w:r>
        <w:tab/>
      </w:r>
      <w:r w:rsidR="004670C3" w:rsidRPr="00B431EE">
        <w:rPr>
          <w:lang w:val="en-GB"/>
        </w:rPr>
        <w:t>Justification</w:t>
      </w:r>
    </w:p>
    <w:p w14:paraId="5DAFA4AC" w14:textId="63CBF922" w:rsidR="004670C3" w:rsidRPr="00B431EE" w:rsidRDefault="004670C3" w:rsidP="00B431EE">
      <w:pPr>
        <w:pStyle w:val="SingleTxtG"/>
        <w:rPr>
          <w:lang w:val="en-GB"/>
        </w:rPr>
      </w:pPr>
      <w:r w:rsidRPr="00B431EE">
        <w:rPr>
          <w:lang w:val="en-GB"/>
        </w:rPr>
        <w:t>7</w:t>
      </w:r>
      <w:r w:rsidR="00B431EE">
        <w:rPr>
          <w:lang w:val="en-GB"/>
        </w:rPr>
        <w:t>.</w:t>
      </w:r>
      <w:r w:rsidR="00B431EE">
        <w:rPr>
          <w:lang w:val="en-GB"/>
        </w:rPr>
        <w:tab/>
      </w:r>
      <w:r w:rsidRPr="00B431EE">
        <w:rPr>
          <w:lang w:val="en-GB"/>
        </w:rPr>
        <w:t>The adoption of this proposal will contribute to a more efficient use of vehicles by international carriers in the composition with refrigerated semi-trailers.</w:t>
      </w:r>
    </w:p>
    <w:p w14:paraId="3DFE59C8" w14:textId="77777777" w:rsidR="008D2081" w:rsidRPr="0087607E" w:rsidRDefault="008D2081" w:rsidP="008D2081">
      <w:pPr>
        <w:pStyle w:val="SingleTxtG"/>
        <w:spacing w:before="240" w:after="0"/>
        <w:jc w:val="center"/>
        <w:rPr>
          <w:u w:val="single"/>
          <w:lang w:val="en-US"/>
        </w:rPr>
      </w:pPr>
      <w:r w:rsidRPr="0087607E">
        <w:rPr>
          <w:u w:val="single"/>
          <w:lang w:val="en-US"/>
        </w:rPr>
        <w:tab/>
      </w:r>
      <w:r w:rsidRPr="0087607E">
        <w:rPr>
          <w:u w:val="single"/>
          <w:lang w:val="en-US"/>
        </w:rPr>
        <w:tab/>
      </w:r>
      <w:r w:rsidRPr="0087607E">
        <w:rPr>
          <w:u w:val="single"/>
          <w:lang w:val="en-US"/>
        </w:rPr>
        <w:tab/>
      </w:r>
    </w:p>
    <w:sectPr w:rsidR="008D2081" w:rsidRPr="0087607E" w:rsidSect="0087607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021" w:bottom="2268" w:left="1077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064C" w14:textId="77777777" w:rsidR="007422D8" w:rsidRDefault="007422D8"/>
  </w:endnote>
  <w:endnote w:type="continuationSeparator" w:id="0">
    <w:p w14:paraId="6547B083" w14:textId="77777777" w:rsidR="007422D8" w:rsidRDefault="007422D8"/>
  </w:endnote>
  <w:endnote w:type="continuationNotice" w:id="1">
    <w:p w14:paraId="0DDA84CE" w14:textId="77777777" w:rsidR="007422D8" w:rsidRDefault="00742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0555" w14:textId="4F6BDB15" w:rsidR="007422D8" w:rsidRPr="00E762DB" w:rsidRDefault="007422D8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0829AD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8C28" w14:textId="77777777" w:rsidR="007422D8" w:rsidRPr="00E762DB" w:rsidRDefault="007422D8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0600" w14:textId="77777777" w:rsidR="007422D8" w:rsidRPr="000B175B" w:rsidRDefault="007422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7422D8" w:rsidRPr="00FC68B7" w:rsidRDefault="007422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7422D8" w:rsidRDefault="007422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FA0C" w14:textId="6559BCFF" w:rsidR="007422D8" w:rsidRPr="008D2081" w:rsidRDefault="0030265A" w:rsidP="0040519E">
    <w:pPr>
      <w:pStyle w:val="Header"/>
      <w:rPr>
        <w:szCs w:val="18"/>
        <w:lang w:val="fr-CH"/>
      </w:rPr>
    </w:pPr>
    <w:r>
      <w:rPr>
        <w:szCs w:val="18"/>
        <w:lang w:val="fr-CH"/>
      </w:rPr>
      <w:t>INF.5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CFE6" w14:textId="61BB5C79" w:rsidR="007422D8" w:rsidRPr="008D2081" w:rsidRDefault="0030265A" w:rsidP="0040519E">
    <w:pPr>
      <w:pStyle w:val="Header"/>
      <w:jc w:val="right"/>
      <w:rPr>
        <w:szCs w:val="18"/>
        <w:lang w:val="fr-CH"/>
      </w:rPr>
    </w:pPr>
    <w:r>
      <w:rPr>
        <w:szCs w:val="18"/>
        <w:lang w:val="fr-CH"/>
      </w:rPr>
      <w:t>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324C92"/>
    <w:multiLevelType w:val="hybridMultilevel"/>
    <w:tmpl w:val="389872EE"/>
    <w:lvl w:ilvl="0" w:tplc="FA90FE3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12"/>
  </w:num>
  <w:num w:numId="26">
    <w:abstractNumId w:val="11"/>
  </w:num>
  <w:num w:numId="27">
    <w:abstractNumId w:val="20"/>
  </w:num>
  <w:num w:numId="28">
    <w:abstractNumId w:val="16"/>
  </w:num>
  <w:num w:numId="29">
    <w:abstractNumId w:val="17"/>
  </w:num>
  <w:num w:numId="30">
    <w:abstractNumId w:val="15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1FBD"/>
    <w:rsid w:val="00036E48"/>
    <w:rsid w:val="00037F90"/>
    <w:rsid w:val="00044E86"/>
    <w:rsid w:val="00046B1F"/>
    <w:rsid w:val="00050F6B"/>
    <w:rsid w:val="00057793"/>
    <w:rsid w:val="00057E97"/>
    <w:rsid w:val="000631DE"/>
    <w:rsid w:val="00063258"/>
    <w:rsid w:val="00072972"/>
    <w:rsid w:val="00072A81"/>
    <w:rsid w:val="00072C8C"/>
    <w:rsid w:val="000733B5"/>
    <w:rsid w:val="000776EE"/>
    <w:rsid w:val="00081815"/>
    <w:rsid w:val="000829AD"/>
    <w:rsid w:val="00090B3F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B665C"/>
    <w:rsid w:val="000C05C4"/>
    <w:rsid w:val="000C0AEF"/>
    <w:rsid w:val="000C2C03"/>
    <w:rsid w:val="000C2D2E"/>
    <w:rsid w:val="000C4D51"/>
    <w:rsid w:val="000C7F79"/>
    <w:rsid w:val="000D67BE"/>
    <w:rsid w:val="000E0415"/>
    <w:rsid w:val="000F0BB0"/>
    <w:rsid w:val="000F147C"/>
    <w:rsid w:val="00100D79"/>
    <w:rsid w:val="0010391C"/>
    <w:rsid w:val="00104CDA"/>
    <w:rsid w:val="001103AA"/>
    <w:rsid w:val="0011666B"/>
    <w:rsid w:val="00122472"/>
    <w:rsid w:val="00125117"/>
    <w:rsid w:val="00126E1C"/>
    <w:rsid w:val="00136472"/>
    <w:rsid w:val="00145A8E"/>
    <w:rsid w:val="001476E0"/>
    <w:rsid w:val="00155068"/>
    <w:rsid w:val="0016418F"/>
    <w:rsid w:val="00165F3A"/>
    <w:rsid w:val="0017344C"/>
    <w:rsid w:val="00180B0D"/>
    <w:rsid w:val="00180F8C"/>
    <w:rsid w:val="001847D2"/>
    <w:rsid w:val="00190B51"/>
    <w:rsid w:val="001968F9"/>
    <w:rsid w:val="001A47AA"/>
    <w:rsid w:val="001A57BD"/>
    <w:rsid w:val="001A6E55"/>
    <w:rsid w:val="001A76A6"/>
    <w:rsid w:val="001A7709"/>
    <w:rsid w:val="001B012A"/>
    <w:rsid w:val="001B059F"/>
    <w:rsid w:val="001B13A5"/>
    <w:rsid w:val="001B1EA7"/>
    <w:rsid w:val="001B4B04"/>
    <w:rsid w:val="001C57CF"/>
    <w:rsid w:val="001C5942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4530C"/>
    <w:rsid w:val="00252290"/>
    <w:rsid w:val="00252F75"/>
    <w:rsid w:val="0025326C"/>
    <w:rsid w:val="0026060C"/>
    <w:rsid w:val="00267F5F"/>
    <w:rsid w:val="00267F99"/>
    <w:rsid w:val="002779D6"/>
    <w:rsid w:val="0028289C"/>
    <w:rsid w:val="00283FA3"/>
    <w:rsid w:val="0028603C"/>
    <w:rsid w:val="00286B4D"/>
    <w:rsid w:val="002A3C85"/>
    <w:rsid w:val="002A50EA"/>
    <w:rsid w:val="002A603B"/>
    <w:rsid w:val="002C1C56"/>
    <w:rsid w:val="002C45D9"/>
    <w:rsid w:val="002C6F64"/>
    <w:rsid w:val="002D11EC"/>
    <w:rsid w:val="002D4643"/>
    <w:rsid w:val="002D4B6C"/>
    <w:rsid w:val="002E3B88"/>
    <w:rsid w:val="002F175C"/>
    <w:rsid w:val="002F1DF0"/>
    <w:rsid w:val="0030265A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369F1"/>
    <w:rsid w:val="00345184"/>
    <w:rsid w:val="00352709"/>
    <w:rsid w:val="0035344A"/>
    <w:rsid w:val="003571EA"/>
    <w:rsid w:val="00364B28"/>
    <w:rsid w:val="00371178"/>
    <w:rsid w:val="00373933"/>
    <w:rsid w:val="00380288"/>
    <w:rsid w:val="0038100E"/>
    <w:rsid w:val="003834A6"/>
    <w:rsid w:val="00393B48"/>
    <w:rsid w:val="00394FFC"/>
    <w:rsid w:val="00396DB6"/>
    <w:rsid w:val="003A3DDB"/>
    <w:rsid w:val="003A6810"/>
    <w:rsid w:val="003B36D1"/>
    <w:rsid w:val="003C2CC4"/>
    <w:rsid w:val="003C3DDB"/>
    <w:rsid w:val="003D18C0"/>
    <w:rsid w:val="003D4B23"/>
    <w:rsid w:val="003D7265"/>
    <w:rsid w:val="003E028D"/>
    <w:rsid w:val="003E344E"/>
    <w:rsid w:val="003E3DBD"/>
    <w:rsid w:val="003F2250"/>
    <w:rsid w:val="00401B57"/>
    <w:rsid w:val="0040519E"/>
    <w:rsid w:val="00410B40"/>
    <w:rsid w:val="00410C89"/>
    <w:rsid w:val="004154CD"/>
    <w:rsid w:val="00421B73"/>
    <w:rsid w:val="00422C91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670C3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502"/>
    <w:rsid w:val="004E0C05"/>
    <w:rsid w:val="004E77B2"/>
    <w:rsid w:val="00501E13"/>
    <w:rsid w:val="00503DEB"/>
    <w:rsid w:val="00504B2D"/>
    <w:rsid w:val="00507993"/>
    <w:rsid w:val="0052136D"/>
    <w:rsid w:val="005228EB"/>
    <w:rsid w:val="00522B58"/>
    <w:rsid w:val="00523CD7"/>
    <w:rsid w:val="0052775E"/>
    <w:rsid w:val="005303E7"/>
    <w:rsid w:val="00530C5A"/>
    <w:rsid w:val="00532510"/>
    <w:rsid w:val="00535269"/>
    <w:rsid w:val="00537ACC"/>
    <w:rsid w:val="005420F2"/>
    <w:rsid w:val="00542968"/>
    <w:rsid w:val="00543B68"/>
    <w:rsid w:val="00546993"/>
    <w:rsid w:val="005628B6"/>
    <w:rsid w:val="00563634"/>
    <w:rsid w:val="00566E56"/>
    <w:rsid w:val="00576A41"/>
    <w:rsid w:val="0057739F"/>
    <w:rsid w:val="00585B1E"/>
    <w:rsid w:val="0059363D"/>
    <w:rsid w:val="005A583B"/>
    <w:rsid w:val="005B3DB3"/>
    <w:rsid w:val="005B4E13"/>
    <w:rsid w:val="005B7B9C"/>
    <w:rsid w:val="005C43CA"/>
    <w:rsid w:val="005C68F0"/>
    <w:rsid w:val="005D2A29"/>
    <w:rsid w:val="005E0266"/>
    <w:rsid w:val="005E6A77"/>
    <w:rsid w:val="005F4FD5"/>
    <w:rsid w:val="005F7B75"/>
    <w:rsid w:val="006001EE"/>
    <w:rsid w:val="0060219C"/>
    <w:rsid w:val="00605042"/>
    <w:rsid w:val="00611FC4"/>
    <w:rsid w:val="00613D87"/>
    <w:rsid w:val="006176FB"/>
    <w:rsid w:val="00630BAF"/>
    <w:rsid w:val="006366C9"/>
    <w:rsid w:val="00640841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0237"/>
    <w:rsid w:val="006E5117"/>
    <w:rsid w:val="006E564B"/>
    <w:rsid w:val="006E7191"/>
    <w:rsid w:val="006F3FF1"/>
    <w:rsid w:val="006F699B"/>
    <w:rsid w:val="00701A34"/>
    <w:rsid w:val="00703577"/>
    <w:rsid w:val="00705894"/>
    <w:rsid w:val="00707CB5"/>
    <w:rsid w:val="00725082"/>
    <w:rsid w:val="0072632A"/>
    <w:rsid w:val="007327D5"/>
    <w:rsid w:val="00740AAD"/>
    <w:rsid w:val="007416DF"/>
    <w:rsid w:val="007422D8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80613"/>
    <w:rsid w:val="00793F25"/>
    <w:rsid w:val="00795632"/>
    <w:rsid w:val="00797575"/>
    <w:rsid w:val="007B27F1"/>
    <w:rsid w:val="007B5675"/>
    <w:rsid w:val="007B6BA5"/>
    <w:rsid w:val="007C3390"/>
    <w:rsid w:val="007C4F4B"/>
    <w:rsid w:val="007C66CD"/>
    <w:rsid w:val="007D2735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1BD9"/>
    <w:rsid w:val="00854501"/>
    <w:rsid w:val="00854843"/>
    <w:rsid w:val="00856D9C"/>
    <w:rsid w:val="00864939"/>
    <w:rsid w:val="008679D9"/>
    <w:rsid w:val="00871389"/>
    <w:rsid w:val="0087607E"/>
    <w:rsid w:val="00880848"/>
    <w:rsid w:val="00881174"/>
    <w:rsid w:val="00883999"/>
    <w:rsid w:val="008846AF"/>
    <w:rsid w:val="00887652"/>
    <w:rsid w:val="008878DE"/>
    <w:rsid w:val="0089179C"/>
    <w:rsid w:val="0089185A"/>
    <w:rsid w:val="008933C9"/>
    <w:rsid w:val="00894ACF"/>
    <w:rsid w:val="00895022"/>
    <w:rsid w:val="008979B1"/>
    <w:rsid w:val="008A0FDA"/>
    <w:rsid w:val="008A24D4"/>
    <w:rsid w:val="008A253A"/>
    <w:rsid w:val="008A432C"/>
    <w:rsid w:val="008A4C97"/>
    <w:rsid w:val="008A6B25"/>
    <w:rsid w:val="008A6C4F"/>
    <w:rsid w:val="008A7B69"/>
    <w:rsid w:val="008B2335"/>
    <w:rsid w:val="008C10DD"/>
    <w:rsid w:val="008C5DC9"/>
    <w:rsid w:val="008C7DAF"/>
    <w:rsid w:val="008D2081"/>
    <w:rsid w:val="008E0678"/>
    <w:rsid w:val="008E0DAA"/>
    <w:rsid w:val="008E4D3A"/>
    <w:rsid w:val="008E64A1"/>
    <w:rsid w:val="00914CB9"/>
    <w:rsid w:val="00915B7A"/>
    <w:rsid w:val="009223CA"/>
    <w:rsid w:val="00924790"/>
    <w:rsid w:val="009258F7"/>
    <w:rsid w:val="00926152"/>
    <w:rsid w:val="00927083"/>
    <w:rsid w:val="00936AE1"/>
    <w:rsid w:val="00940F93"/>
    <w:rsid w:val="0094558F"/>
    <w:rsid w:val="0095077B"/>
    <w:rsid w:val="0095387D"/>
    <w:rsid w:val="0095508D"/>
    <w:rsid w:val="009606A0"/>
    <w:rsid w:val="00961690"/>
    <w:rsid w:val="00963AEA"/>
    <w:rsid w:val="009760F3"/>
    <w:rsid w:val="0098203C"/>
    <w:rsid w:val="0098348F"/>
    <w:rsid w:val="009945EC"/>
    <w:rsid w:val="00995CC5"/>
    <w:rsid w:val="00997EE1"/>
    <w:rsid w:val="009A0995"/>
    <w:rsid w:val="009A0E8D"/>
    <w:rsid w:val="009A1137"/>
    <w:rsid w:val="009B1518"/>
    <w:rsid w:val="009B26E7"/>
    <w:rsid w:val="009B3530"/>
    <w:rsid w:val="009C0C64"/>
    <w:rsid w:val="009C454F"/>
    <w:rsid w:val="009C4585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262DA"/>
    <w:rsid w:val="00A3009E"/>
    <w:rsid w:val="00A3026E"/>
    <w:rsid w:val="00A31F73"/>
    <w:rsid w:val="00A338F1"/>
    <w:rsid w:val="00A55B4D"/>
    <w:rsid w:val="00A72F22"/>
    <w:rsid w:val="00A7360F"/>
    <w:rsid w:val="00A748A6"/>
    <w:rsid w:val="00A749DD"/>
    <w:rsid w:val="00A769F4"/>
    <w:rsid w:val="00A776B4"/>
    <w:rsid w:val="00A8405F"/>
    <w:rsid w:val="00A94361"/>
    <w:rsid w:val="00AA293C"/>
    <w:rsid w:val="00AA66C0"/>
    <w:rsid w:val="00AB4A30"/>
    <w:rsid w:val="00AD44C2"/>
    <w:rsid w:val="00AD48FA"/>
    <w:rsid w:val="00AD6496"/>
    <w:rsid w:val="00AE400B"/>
    <w:rsid w:val="00B054F9"/>
    <w:rsid w:val="00B06A97"/>
    <w:rsid w:val="00B11BB4"/>
    <w:rsid w:val="00B15E5B"/>
    <w:rsid w:val="00B17311"/>
    <w:rsid w:val="00B22BC2"/>
    <w:rsid w:val="00B27FDF"/>
    <w:rsid w:val="00B30179"/>
    <w:rsid w:val="00B36690"/>
    <w:rsid w:val="00B421C1"/>
    <w:rsid w:val="00B422FA"/>
    <w:rsid w:val="00B431EE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0FCE"/>
    <w:rsid w:val="00B81206"/>
    <w:rsid w:val="00B81E12"/>
    <w:rsid w:val="00B824F2"/>
    <w:rsid w:val="00B835D6"/>
    <w:rsid w:val="00B8497D"/>
    <w:rsid w:val="00B867BB"/>
    <w:rsid w:val="00BA2681"/>
    <w:rsid w:val="00BA5D18"/>
    <w:rsid w:val="00BA639E"/>
    <w:rsid w:val="00BB20C7"/>
    <w:rsid w:val="00BB45BD"/>
    <w:rsid w:val="00BB7CD1"/>
    <w:rsid w:val="00BC3FA0"/>
    <w:rsid w:val="00BC72A6"/>
    <w:rsid w:val="00BC74E9"/>
    <w:rsid w:val="00BD7C02"/>
    <w:rsid w:val="00BE485B"/>
    <w:rsid w:val="00BE48E6"/>
    <w:rsid w:val="00BF15A1"/>
    <w:rsid w:val="00BF68A8"/>
    <w:rsid w:val="00C008A1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54D0E"/>
    <w:rsid w:val="00C629A0"/>
    <w:rsid w:val="00C64629"/>
    <w:rsid w:val="00C73056"/>
    <w:rsid w:val="00C745C3"/>
    <w:rsid w:val="00C90CB6"/>
    <w:rsid w:val="00C92F6E"/>
    <w:rsid w:val="00CA55D3"/>
    <w:rsid w:val="00CA6B02"/>
    <w:rsid w:val="00CB3E03"/>
    <w:rsid w:val="00CC2832"/>
    <w:rsid w:val="00CC589C"/>
    <w:rsid w:val="00CD57D2"/>
    <w:rsid w:val="00CE4A8F"/>
    <w:rsid w:val="00CF4673"/>
    <w:rsid w:val="00D00610"/>
    <w:rsid w:val="00D139AC"/>
    <w:rsid w:val="00D14B9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02F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D1453"/>
    <w:rsid w:val="00DD630E"/>
    <w:rsid w:val="00DF4BE7"/>
    <w:rsid w:val="00E0232A"/>
    <w:rsid w:val="00E046DF"/>
    <w:rsid w:val="00E04B58"/>
    <w:rsid w:val="00E105CE"/>
    <w:rsid w:val="00E13B15"/>
    <w:rsid w:val="00E15557"/>
    <w:rsid w:val="00E219C9"/>
    <w:rsid w:val="00E27346"/>
    <w:rsid w:val="00E277A3"/>
    <w:rsid w:val="00E33FE2"/>
    <w:rsid w:val="00E36B96"/>
    <w:rsid w:val="00E4553B"/>
    <w:rsid w:val="00E471D5"/>
    <w:rsid w:val="00E51ED7"/>
    <w:rsid w:val="00E62184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345"/>
    <w:rsid w:val="00E9492A"/>
    <w:rsid w:val="00E96630"/>
    <w:rsid w:val="00EA16B6"/>
    <w:rsid w:val="00EA3A3E"/>
    <w:rsid w:val="00EA6E41"/>
    <w:rsid w:val="00EA7989"/>
    <w:rsid w:val="00EB5944"/>
    <w:rsid w:val="00EC106A"/>
    <w:rsid w:val="00EC32A0"/>
    <w:rsid w:val="00ED7A2A"/>
    <w:rsid w:val="00EE6B3A"/>
    <w:rsid w:val="00EF1D7F"/>
    <w:rsid w:val="00EF7357"/>
    <w:rsid w:val="00F00EAB"/>
    <w:rsid w:val="00F01744"/>
    <w:rsid w:val="00F03A7B"/>
    <w:rsid w:val="00F227A6"/>
    <w:rsid w:val="00F24FB3"/>
    <w:rsid w:val="00F27D2C"/>
    <w:rsid w:val="00F31E5F"/>
    <w:rsid w:val="00F36773"/>
    <w:rsid w:val="00F36F0D"/>
    <w:rsid w:val="00F414C3"/>
    <w:rsid w:val="00F4272A"/>
    <w:rsid w:val="00F4495E"/>
    <w:rsid w:val="00F54F28"/>
    <w:rsid w:val="00F6100A"/>
    <w:rsid w:val="00F62BEC"/>
    <w:rsid w:val="00F66565"/>
    <w:rsid w:val="00F668C9"/>
    <w:rsid w:val="00F7550B"/>
    <w:rsid w:val="00F8017A"/>
    <w:rsid w:val="00F82521"/>
    <w:rsid w:val="00F93781"/>
    <w:rsid w:val="00F93BFA"/>
    <w:rsid w:val="00FB0A9F"/>
    <w:rsid w:val="00FB4F94"/>
    <w:rsid w:val="00FB613B"/>
    <w:rsid w:val="00FB6973"/>
    <w:rsid w:val="00FC3C87"/>
    <w:rsid w:val="00FC68B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F4EE5EA"/>
  <w15:docId w15:val="{5F4A7E5E-1B59-4786-B724-299A6FD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character" w:customStyle="1" w:styleId="SingleTxtGZchnZchn">
    <w:name w:val="_ Single Txt_G Zchn Zchn"/>
    <w:uiPriority w:val="99"/>
    <w:rsid w:val="00AE40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40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0B"/>
    <w:rPr>
      <w:rFonts w:cs="Times New Roman"/>
      <w:b/>
      <w:bCs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522</Words>
  <Characters>2801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2019-04-01T11:42:00Z</cp:lastPrinted>
  <dcterms:created xsi:type="dcterms:W3CDTF">2019-04-01T10:07:00Z</dcterms:created>
  <dcterms:modified xsi:type="dcterms:W3CDTF">2019-04-01T11:42:00Z</dcterms:modified>
</cp:coreProperties>
</file>