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C72087" w14:paraId="24C27E38" w14:textId="77777777" w:rsidTr="00B11BB4">
        <w:trPr>
          <w:cantSplit/>
          <w:trHeight w:hRule="exact" w:val="851"/>
        </w:trPr>
        <w:tc>
          <w:tcPr>
            <w:tcW w:w="1276" w:type="dxa"/>
            <w:tcBorders>
              <w:bottom w:val="single" w:sz="4" w:space="0" w:color="auto"/>
            </w:tcBorders>
            <w:shd w:val="clear" w:color="auto" w:fill="auto"/>
            <w:vAlign w:val="bottom"/>
          </w:tcPr>
          <w:p w14:paraId="36B63BB2" w14:textId="77777777" w:rsidR="00B56E9C" w:rsidRPr="00835B33" w:rsidRDefault="00B56E9C" w:rsidP="00B11BB4">
            <w:pPr>
              <w:spacing w:after="80"/>
              <w:rPr>
                <w:lang w:val="en-US"/>
              </w:rPr>
            </w:pPr>
          </w:p>
        </w:tc>
        <w:tc>
          <w:tcPr>
            <w:tcW w:w="2268" w:type="dxa"/>
            <w:tcBorders>
              <w:bottom w:val="single" w:sz="4" w:space="0" w:color="auto"/>
            </w:tcBorders>
            <w:shd w:val="clear" w:color="auto" w:fill="auto"/>
            <w:vAlign w:val="bottom"/>
          </w:tcPr>
          <w:p w14:paraId="081CEE9D" w14:textId="77777777" w:rsidR="00B56E9C" w:rsidRPr="00835B33" w:rsidRDefault="00B56E9C" w:rsidP="00B11BB4">
            <w:pPr>
              <w:spacing w:after="80" w:line="300" w:lineRule="exact"/>
              <w:rPr>
                <w:b/>
                <w:sz w:val="24"/>
                <w:szCs w:val="24"/>
                <w:lang w:val="en-US"/>
              </w:rPr>
            </w:pPr>
          </w:p>
        </w:tc>
        <w:tc>
          <w:tcPr>
            <w:tcW w:w="6095" w:type="dxa"/>
            <w:tcBorders>
              <w:bottom w:val="single" w:sz="4" w:space="0" w:color="auto"/>
            </w:tcBorders>
            <w:shd w:val="clear" w:color="auto" w:fill="auto"/>
            <w:vAlign w:val="bottom"/>
          </w:tcPr>
          <w:p w14:paraId="58FAB36F" w14:textId="76B5E825" w:rsidR="00B56E9C" w:rsidRPr="00C72087" w:rsidRDefault="00CD57D2" w:rsidP="00D332FF">
            <w:pPr>
              <w:suppressAutoHyphens w:val="0"/>
              <w:spacing w:after="20"/>
              <w:jc w:val="right"/>
              <w:rPr>
                <w:b/>
                <w:sz w:val="28"/>
                <w:szCs w:val="28"/>
                <w:lang w:val="en-US"/>
              </w:rPr>
            </w:pPr>
            <w:r w:rsidRPr="00C72087">
              <w:rPr>
                <w:b/>
                <w:sz w:val="28"/>
                <w:szCs w:val="28"/>
                <w:lang w:val="en-US"/>
              </w:rPr>
              <w:t>INF</w:t>
            </w:r>
            <w:r w:rsidR="00DE7DB8">
              <w:rPr>
                <w:b/>
                <w:sz w:val="28"/>
                <w:szCs w:val="28"/>
                <w:lang w:val="en-US"/>
              </w:rPr>
              <w:t>.</w:t>
            </w:r>
            <w:r w:rsidR="00306D91">
              <w:rPr>
                <w:b/>
                <w:sz w:val="28"/>
                <w:szCs w:val="28"/>
                <w:lang w:val="en-US"/>
              </w:rPr>
              <w:t>11</w:t>
            </w:r>
          </w:p>
        </w:tc>
      </w:tr>
    </w:tbl>
    <w:p w14:paraId="5470FC77" w14:textId="77777777" w:rsidR="00210896" w:rsidRPr="00C72087" w:rsidRDefault="00210896" w:rsidP="00210896">
      <w:pPr>
        <w:spacing w:before="89"/>
        <w:ind w:left="137"/>
        <w:rPr>
          <w:b/>
          <w:sz w:val="28"/>
          <w:lang w:val="en-US"/>
        </w:rPr>
      </w:pPr>
      <w:r w:rsidRPr="00C72087">
        <w:rPr>
          <w:b/>
          <w:sz w:val="28"/>
          <w:lang w:val="en-US"/>
        </w:rPr>
        <w:t>Economic Commission for Europe</w:t>
      </w:r>
    </w:p>
    <w:p w14:paraId="0D923E12" w14:textId="77777777" w:rsidR="00210896" w:rsidRPr="00C72087" w:rsidRDefault="00210896" w:rsidP="00210896">
      <w:pPr>
        <w:spacing w:before="115"/>
        <w:ind w:left="137"/>
        <w:rPr>
          <w:sz w:val="28"/>
          <w:lang w:val="en-US"/>
        </w:rPr>
      </w:pPr>
      <w:r w:rsidRPr="00C72087">
        <w:rPr>
          <w:sz w:val="28"/>
          <w:lang w:val="en-US"/>
        </w:rPr>
        <w:t>Inland Transport Committee</w:t>
      </w:r>
    </w:p>
    <w:p w14:paraId="3E63EE0A" w14:textId="41F0F9D9" w:rsidR="00210896" w:rsidRPr="00C72087" w:rsidRDefault="00210896" w:rsidP="00210896">
      <w:pPr>
        <w:tabs>
          <w:tab w:val="left" w:pos="6941"/>
        </w:tabs>
        <w:spacing w:before="124"/>
        <w:ind w:left="137"/>
        <w:rPr>
          <w:lang w:val="en-US"/>
        </w:rPr>
      </w:pPr>
      <w:r w:rsidRPr="00C72087">
        <w:rPr>
          <w:b/>
          <w:sz w:val="24"/>
          <w:lang w:val="en-US"/>
        </w:rPr>
        <w:t>Working Party on the Transport of</w:t>
      </w:r>
      <w:r w:rsidRPr="00C72087">
        <w:rPr>
          <w:b/>
          <w:spacing w:val="-9"/>
          <w:sz w:val="24"/>
          <w:lang w:val="en-US"/>
        </w:rPr>
        <w:t xml:space="preserve"> </w:t>
      </w:r>
      <w:r w:rsidRPr="00C72087">
        <w:rPr>
          <w:b/>
          <w:sz w:val="24"/>
          <w:lang w:val="en-US"/>
        </w:rPr>
        <w:t>Dangerous</w:t>
      </w:r>
      <w:r w:rsidRPr="00C72087">
        <w:rPr>
          <w:b/>
          <w:spacing w:val="-1"/>
          <w:sz w:val="24"/>
          <w:lang w:val="en-US"/>
        </w:rPr>
        <w:t xml:space="preserve"> </w:t>
      </w:r>
      <w:r w:rsidRPr="00C72087">
        <w:rPr>
          <w:b/>
          <w:sz w:val="24"/>
          <w:lang w:val="en-US"/>
        </w:rPr>
        <w:t>Goods</w:t>
      </w:r>
      <w:r w:rsidRPr="00C72087">
        <w:rPr>
          <w:b/>
          <w:sz w:val="24"/>
          <w:lang w:val="en-US"/>
        </w:rPr>
        <w:tab/>
      </w:r>
      <w:r w:rsidRPr="00C72087">
        <w:rPr>
          <w:b/>
          <w:sz w:val="24"/>
          <w:lang w:val="en-US"/>
        </w:rPr>
        <w:tab/>
      </w:r>
      <w:r w:rsidRPr="00C72087">
        <w:rPr>
          <w:b/>
          <w:sz w:val="24"/>
          <w:lang w:val="en-US"/>
        </w:rPr>
        <w:tab/>
      </w:r>
      <w:r w:rsidRPr="00C72087">
        <w:rPr>
          <w:b/>
          <w:sz w:val="24"/>
          <w:lang w:val="en-US"/>
        </w:rPr>
        <w:tab/>
      </w:r>
      <w:r w:rsidR="001A0E6B">
        <w:rPr>
          <w:b/>
          <w:lang w:val="en-US"/>
        </w:rPr>
        <w:t>3</w:t>
      </w:r>
      <w:r w:rsidRPr="00C72087">
        <w:rPr>
          <w:b/>
          <w:lang w:val="en-US"/>
        </w:rPr>
        <w:t xml:space="preserve"> May 2019</w:t>
      </w:r>
    </w:p>
    <w:p w14:paraId="1AAFC3A3" w14:textId="77777777" w:rsidR="00210896" w:rsidRPr="00C72087" w:rsidRDefault="00210896" w:rsidP="00210896">
      <w:pPr>
        <w:spacing w:before="116" w:line="232" w:lineRule="exact"/>
        <w:ind w:left="137"/>
        <w:rPr>
          <w:b/>
          <w:lang w:val="en-US"/>
        </w:rPr>
      </w:pPr>
      <w:r w:rsidRPr="00C72087">
        <w:rPr>
          <w:b/>
          <w:lang w:val="en-US"/>
        </w:rPr>
        <w:t>106</w:t>
      </w:r>
      <w:proofErr w:type="spellStart"/>
      <w:r w:rsidRPr="00C72087">
        <w:rPr>
          <w:b/>
          <w:position w:val="7"/>
          <w:sz w:val="13"/>
          <w:lang w:val="en-US"/>
        </w:rPr>
        <w:t>th</w:t>
      </w:r>
      <w:proofErr w:type="spellEnd"/>
      <w:r w:rsidRPr="00C72087">
        <w:rPr>
          <w:b/>
          <w:position w:val="7"/>
          <w:sz w:val="13"/>
          <w:lang w:val="en-US"/>
        </w:rPr>
        <w:t xml:space="preserve"> </w:t>
      </w:r>
      <w:r w:rsidRPr="00C72087">
        <w:rPr>
          <w:b/>
          <w:lang w:val="en-US"/>
        </w:rPr>
        <w:t>session</w:t>
      </w:r>
    </w:p>
    <w:p w14:paraId="63F0FB0F" w14:textId="77777777" w:rsidR="00210896" w:rsidRPr="00C72087" w:rsidRDefault="00210896" w:rsidP="00210896">
      <w:pPr>
        <w:pStyle w:val="BodyText"/>
        <w:spacing w:line="228" w:lineRule="exact"/>
        <w:ind w:left="137"/>
        <w:rPr>
          <w:lang w:val="en-US"/>
        </w:rPr>
      </w:pPr>
      <w:r w:rsidRPr="00C72087">
        <w:rPr>
          <w:lang w:val="en-US"/>
        </w:rPr>
        <w:t>Geneva, 13-17 May 2019</w:t>
      </w:r>
    </w:p>
    <w:p w14:paraId="2EDC6D28" w14:textId="3F281573" w:rsidR="00210896" w:rsidRPr="00C72087" w:rsidRDefault="00210896" w:rsidP="00210896">
      <w:pPr>
        <w:pStyle w:val="BodyText"/>
        <w:spacing w:before="1"/>
        <w:ind w:left="137"/>
        <w:rPr>
          <w:lang w:val="en-US"/>
        </w:rPr>
      </w:pPr>
      <w:r w:rsidRPr="00C72087">
        <w:rPr>
          <w:lang w:val="en-US"/>
        </w:rPr>
        <w:t xml:space="preserve">Item </w:t>
      </w:r>
      <w:r w:rsidR="002A5B20">
        <w:rPr>
          <w:lang w:val="en-US"/>
        </w:rPr>
        <w:t xml:space="preserve">7 </w:t>
      </w:r>
      <w:r w:rsidRPr="00C72087">
        <w:rPr>
          <w:lang w:val="en-US"/>
        </w:rPr>
        <w:t>of the provisional agenda</w:t>
      </w:r>
    </w:p>
    <w:p w14:paraId="595450ED" w14:textId="77777777" w:rsidR="00210896" w:rsidRPr="00C72087" w:rsidRDefault="00210896" w:rsidP="00210896">
      <w:pPr>
        <w:spacing w:before="5"/>
        <w:ind w:left="137"/>
        <w:rPr>
          <w:b/>
          <w:lang w:val="en-US"/>
        </w:rPr>
      </w:pPr>
      <w:r w:rsidRPr="00C72087">
        <w:rPr>
          <w:b/>
          <w:lang w:val="en-US"/>
        </w:rPr>
        <w:t>Interpretation of ADR</w:t>
      </w:r>
    </w:p>
    <w:p w14:paraId="12B1732F" w14:textId="77777777" w:rsidR="0017302C" w:rsidRPr="00C72087" w:rsidRDefault="0017302C" w:rsidP="0017302C">
      <w:pPr>
        <w:pStyle w:val="HChG"/>
        <w:rPr>
          <w:szCs w:val="28"/>
          <w:lang w:val="en-US"/>
        </w:rPr>
      </w:pPr>
      <w:r w:rsidRPr="00C72087">
        <w:rPr>
          <w:lang w:val="en-US"/>
        </w:rPr>
        <w:tab/>
      </w:r>
      <w:r w:rsidRPr="00C72087">
        <w:rPr>
          <w:lang w:val="en-US"/>
        </w:rPr>
        <w:tab/>
      </w:r>
      <w:r w:rsidR="00476834" w:rsidRPr="006D0E77">
        <w:rPr>
          <w:lang w:val="en-GB"/>
        </w:rPr>
        <w:t>Interpretation of the requirements for the vehicle certificate of approval – 9.1.3. ADR</w:t>
      </w:r>
      <w:r w:rsidR="00476834" w:rsidRPr="00C72087" w:rsidDel="00476834">
        <w:rPr>
          <w:szCs w:val="28"/>
          <w:lang w:val="en-US"/>
        </w:rPr>
        <w:t xml:space="preserve"> </w:t>
      </w:r>
    </w:p>
    <w:p w14:paraId="3C9C98CF" w14:textId="77777777" w:rsidR="0017302C" w:rsidRPr="00C72087" w:rsidRDefault="0017302C" w:rsidP="0017302C">
      <w:pPr>
        <w:pStyle w:val="H1G"/>
        <w:rPr>
          <w:lang w:val="en-US"/>
        </w:rPr>
      </w:pPr>
      <w:r w:rsidRPr="00C72087">
        <w:rPr>
          <w:lang w:val="en-US"/>
        </w:rPr>
        <w:tab/>
      </w:r>
      <w:r w:rsidRPr="00C72087">
        <w:rPr>
          <w:lang w:val="en-US"/>
        </w:rPr>
        <w:tab/>
        <w:t>Transmitted by the Government of the Republic of Latvia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7302C" w:rsidRPr="00C72087" w14:paraId="1535CF7C" w14:textId="77777777" w:rsidTr="00F71B68">
        <w:trPr>
          <w:jc w:val="center"/>
        </w:trPr>
        <w:tc>
          <w:tcPr>
            <w:tcW w:w="9637" w:type="dxa"/>
            <w:tcBorders>
              <w:top w:val="single" w:sz="4" w:space="0" w:color="auto"/>
              <w:left w:val="single" w:sz="4" w:space="0" w:color="auto"/>
              <w:bottom w:val="nil"/>
              <w:right w:val="single" w:sz="4" w:space="0" w:color="auto"/>
            </w:tcBorders>
            <w:hideMark/>
          </w:tcPr>
          <w:p w14:paraId="5E9F02A8" w14:textId="77777777" w:rsidR="0017302C" w:rsidRPr="00C72087" w:rsidRDefault="0017302C" w:rsidP="00F71B68">
            <w:pPr>
              <w:tabs>
                <w:tab w:val="left" w:pos="255"/>
              </w:tabs>
              <w:suppressAutoHyphens w:val="0"/>
              <w:spacing w:before="120" w:after="120"/>
              <w:rPr>
                <w:rFonts w:eastAsia="Arial"/>
                <w:sz w:val="24"/>
                <w:lang w:val="en-US"/>
              </w:rPr>
            </w:pPr>
            <w:r w:rsidRPr="00C72087">
              <w:rPr>
                <w:lang w:val="en-US"/>
              </w:rPr>
              <w:br w:type="page"/>
            </w:r>
            <w:r w:rsidRPr="00C72087">
              <w:rPr>
                <w:rFonts w:eastAsia="Arial"/>
                <w:lang w:val="en-US"/>
              </w:rPr>
              <w:tab/>
            </w:r>
            <w:r w:rsidRPr="00C72087">
              <w:rPr>
                <w:rFonts w:eastAsia="Arial"/>
                <w:i/>
                <w:sz w:val="24"/>
                <w:lang w:val="en-US"/>
              </w:rPr>
              <w:t>Summary</w:t>
            </w:r>
          </w:p>
        </w:tc>
      </w:tr>
      <w:tr w:rsidR="0017302C" w:rsidRPr="00C72087" w14:paraId="6D7147A4" w14:textId="77777777" w:rsidTr="00F71B68">
        <w:trPr>
          <w:jc w:val="center"/>
        </w:trPr>
        <w:tc>
          <w:tcPr>
            <w:tcW w:w="9637" w:type="dxa"/>
            <w:tcBorders>
              <w:top w:val="nil"/>
              <w:left w:val="single" w:sz="4" w:space="0" w:color="auto"/>
              <w:bottom w:val="nil"/>
              <w:right w:val="single" w:sz="4" w:space="0" w:color="auto"/>
            </w:tcBorders>
            <w:hideMark/>
          </w:tcPr>
          <w:p w14:paraId="4C658377" w14:textId="77777777" w:rsidR="006E0409" w:rsidRPr="00C72087" w:rsidRDefault="0017302C" w:rsidP="006E0409">
            <w:pPr>
              <w:pStyle w:val="SingleTxtG"/>
              <w:ind w:left="3402" w:hanging="2268"/>
              <w:rPr>
                <w:b/>
                <w:szCs w:val="22"/>
                <w:lang w:val="en-US"/>
              </w:rPr>
            </w:pPr>
            <w:r w:rsidRPr="00C72087">
              <w:rPr>
                <w:b/>
                <w:szCs w:val="22"/>
                <w:lang w:val="en-US"/>
              </w:rPr>
              <w:t>Executive summary</w:t>
            </w:r>
            <w:r w:rsidRPr="00C72087">
              <w:rPr>
                <w:szCs w:val="22"/>
                <w:lang w:val="en-US"/>
              </w:rPr>
              <w:t>:</w:t>
            </w:r>
            <w:r w:rsidRPr="00C72087">
              <w:rPr>
                <w:szCs w:val="22"/>
                <w:lang w:val="en-US"/>
              </w:rPr>
              <w:tab/>
            </w:r>
            <w:r w:rsidR="006E0409" w:rsidRPr="00C72087">
              <w:rPr>
                <w:szCs w:val="22"/>
                <w:lang w:val="en-US"/>
              </w:rPr>
              <w:t xml:space="preserve">The “Certificate of approval for vehicles carrying certain dangerous goods - 9.1.3.5 ADR” issued by the Latvian competent authority does not contain section No. 13 “Extension of validity”.  In case of prolonging </w:t>
            </w:r>
            <w:r w:rsidR="006124C2" w:rsidRPr="00C72087">
              <w:rPr>
                <w:szCs w:val="22"/>
                <w:lang w:val="en-US"/>
              </w:rPr>
              <w:t xml:space="preserve">the </w:t>
            </w:r>
            <w:r w:rsidR="006E0409" w:rsidRPr="00C72087">
              <w:rPr>
                <w:szCs w:val="22"/>
                <w:lang w:val="en-US"/>
              </w:rPr>
              <w:t>certificate</w:t>
            </w:r>
            <w:r w:rsidR="006124C2" w:rsidRPr="00C72087">
              <w:rPr>
                <w:szCs w:val="22"/>
                <w:lang w:val="en-US"/>
              </w:rPr>
              <w:t xml:space="preserve"> is replaced by a new one</w:t>
            </w:r>
            <w:r w:rsidR="006E0409" w:rsidRPr="00C72087">
              <w:rPr>
                <w:szCs w:val="22"/>
                <w:lang w:val="en-US"/>
              </w:rPr>
              <w:t xml:space="preserve"> thus making section No. 13 irrelevant, due to it never containing any additional information.</w:t>
            </w:r>
            <w:r w:rsidR="006E0409" w:rsidRPr="00C72087">
              <w:rPr>
                <w:lang w:val="en-US"/>
              </w:rPr>
              <w:t xml:space="preserve"> </w:t>
            </w:r>
          </w:p>
        </w:tc>
      </w:tr>
      <w:tr w:rsidR="0017302C" w:rsidRPr="00C72087" w14:paraId="11B48ACA" w14:textId="77777777" w:rsidTr="00F71B68">
        <w:trPr>
          <w:jc w:val="center"/>
        </w:trPr>
        <w:tc>
          <w:tcPr>
            <w:tcW w:w="9637" w:type="dxa"/>
            <w:tcBorders>
              <w:top w:val="nil"/>
              <w:left w:val="single" w:sz="4" w:space="0" w:color="auto"/>
              <w:bottom w:val="nil"/>
              <w:right w:val="single" w:sz="4" w:space="0" w:color="auto"/>
            </w:tcBorders>
            <w:hideMark/>
          </w:tcPr>
          <w:p w14:paraId="2DD64F7F" w14:textId="77777777" w:rsidR="0017302C" w:rsidRPr="00C72087" w:rsidRDefault="0017302C" w:rsidP="0017302C">
            <w:pPr>
              <w:pStyle w:val="SingleTxtG"/>
              <w:ind w:left="3402" w:hanging="2268"/>
              <w:rPr>
                <w:lang w:val="en-US"/>
              </w:rPr>
            </w:pPr>
            <w:r w:rsidRPr="00C72087">
              <w:rPr>
                <w:rFonts w:eastAsia="Arial"/>
                <w:b/>
                <w:lang w:val="en-US"/>
              </w:rPr>
              <w:t>Action to be taken</w:t>
            </w:r>
            <w:r w:rsidRPr="00C72087">
              <w:rPr>
                <w:rFonts w:eastAsia="Arial"/>
                <w:lang w:val="en-US"/>
              </w:rPr>
              <w:t>:</w:t>
            </w:r>
            <w:r w:rsidRPr="00C72087">
              <w:rPr>
                <w:rFonts w:eastAsia="Arial"/>
                <w:lang w:val="en-US"/>
              </w:rPr>
              <w:tab/>
            </w:r>
            <w:r w:rsidRPr="00C72087">
              <w:rPr>
                <w:lang w:val="en-US"/>
              </w:rPr>
              <w:t>Discussion</w:t>
            </w:r>
          </w:p>
        </w:tc>
      </w:tr>
      <w:tr w:rsidR="0017302C" w:rsidRPr="00C72087" w14:paraId="01B7D609" w14:textId="77777777" w:rsidTr="00F71B68">
        <w:trPr>
          <w:jc w:val="center"/>
        </w:trPr>
        <w:tc>
          <w:tcPr>
            <w:tcW w:w="9637" w:type="dxa"/>
            <w:tcBorders>
              <w:top w:val="nil"/>
              <w:left w:val="single" w:sz="4" w:space="0" w:color="auto"/>
              <w:bottom w:val="nil"/>
              <w:right w:val="single" w:sz="4" w:space="0" w:color="auto"/>
            </w:tcBorders>
            <w:hideMark/>
          </w:tcPr>
          <w:p w14:paraId="563D1E14" w14:textId="77777777" w:rsidR="0017302C" w:rsidRPr="00C72087" w:rsidRDefault="0017302C" w:rsidP="00210896">
            <w:pPr>
              <w:pStyle w:val="SingleTxtG"/>
              <w:ind w:left="0"/>
              <w:rPr>
                <w:lang w:val="en-US"/>
              </w:rPr>
            </w:pPr>
          </w:p>
        </w:tc>
      </w:tr>
      <w:tr w:rsidR="0017302C" w:rsidRPr="00C72087" w14:paraId="43801A9E" w14:textId="77777777" w:rsidTr="00F71B68">
        <w:trPr>
          <w:jc w:val="center"/>
        </w:trPr>
        <w:tc>
          <w:tcPr>
            <w:tcW w:w="9637" w:type="dxa"/>
            <w:tcBorders>
              <w:top w:val="nil"/>
              <w:left w:val="single" w:sz="4" w:space="0" w:color="auto"/>
              <w:bottom w:val="single" w:sz="4" w:space="0" w:color="auto"/>
              <w:right w:val="single" w:sz="4" w:space="0" w:color="auto"/>
            </w:tcBorders>
          </w:tcPr>
          <w:p w14:paraId="049AD8E9" w14:textId="77777777" w:rsidR="0017302C" w:rsidRPr="00C72087" w:rsidRDefault="0017302C" w:rsidP="00F71B68">
            <w:pPr>
              <w:suppressAutoHyphens w:val="0"/>
              <w:rPr>
                <w:rFonts w:eastAsia="Arial"/>
                <w:lang w:val="en-US"/>
              </w:rPr>
            </w:pPr>
          </w:p>
        </w:tc>
      </w:tr>
    </w:tbl>
    <w:p w14:paraId="248A042B" w14:textId="77777777" w:rsidR="0017302C" w:rsidRPr="00C72087" w:rsidRDefault="0017302C" w:rsidP="0017302C">
      <w:pPr>
        <w:pStyle w:val="HChG"/>
        <w:rPr>
          <w:lang w:val="en-US"/>
        </w:rPr>
      </w:pPr>
      <w:r w:rsidRPr="00C72087">
        <w:rPr>
          <w:lang w:val="en-US"/>
        </w:rPr>
        <w:tab/>
      </w:r>
      <w:r w:rsidRPr="00C72087">
        <w:rPr>
          <w:lang w:val="en-US"/>
        </w:rPr>
        <w:tab/>
        <w:t>Introduction</w:t>
      </w:r>
    </w:p>
    <w:p w14:paraId="5DCEBBF0" w14:textId="77777777" w:rsidR="00C5359A" w:rsidRPr="00C72087" w:rsidRDefault="00C5359A" w:rsidP="00C5359A">
      <w:pPr>
        <w:pStyle w:val="SingleTxtG"/>
        <w:ind w:right="567"/>
        <w:rPr>
          <w:lang w:val="en-US"/>
        </w:rPr>
      </w:pPr>
      <w:r w:rsidRPr="00C72087">
        <w:rPr>
          <w:lang w:val="en-US"/>
        </w:rPr>
        <w:t>1.</w:t>
      </w:r>
      <w:r w:rsidRPr="00C72087">
        <w:rPr>
          <w:lang w:val="en-US"/>
        </w:rPr>
        <w:tab/>
        <w:t>According to 9.1.3.1. of ADR 2019 “conformity of EX/II, EX/III, FL and AT vehicles and MEMUs with the requirements of this Part is subject to a certificate of approval (certificate of ADR approval) issued by the competent authority of the country of registration for each vehicle whose inspection yields satisfactory results or has resulted in the issue of a declaration of conformity with the requirements of Chapter 9.2 in accordance with 9.1.2.1”.</w:t>
      </w:r>
    </w:p>
    <w:p w14:paraId="5F0CC99E" w14:textId="77777777" w:rsidR="00C5359A" w:rsidRPr="00C72087" w:rsidRDefault="00C5359A" w:rsidP="00C5359A">
      <w:pPr>
        <w:pStyle w:val="SingleTxtG"/>
        <w:ind w:right="567"/>
        <w:rPr>
          <w:lang w:val="en-US"/>
        </w:rPr>
      </w:pPr>
      <w:r w:rsidRPr="00C72087">
        <w:rPr>
          <w:lang w:val="en-US"/>
        </w:rPr>
        <w:t>2.</w:t>
      </w:r>
      <w:r w:rsidRPr="00C72087">
        <w:rPr>
          <w:lang w:val="en-US"/>
        </w:rPr>
        <w:tab/>
        <w:t>9.1.3.3. defines that:</w:t>
      </w:r>
    </w:p>
    <w:p w14:paraId="089F8DAA" w14:textId="77777777" w:rsidR="00C5359A" w:rsidRPr="00C72087" w:rsidRDefault="00C5359A" w:rsidP="00C5359A">
      <w:pPr>
        <w:pStyle w:val="SingleTxtG"/>
        <w:ind w:right="567"/>
        <w:rPr>
          <w:lang w:val="en-US"/>
        </w:rPr>
      </w:pPr>
      <w:r w:rsidRPr="00C72087">
        <w:rPr>
          <w:lang w:val="en-US"/>
        </w:rPr>
        <w:t>•</w:t>
      </w:r>
      <w:r w:rsidRPr="00C72087">
        <w:rPr>
          <w:lang w:val="en-US"/>
        </w:rPr>
        <w:tab/>
        <w:t>The certificate of approval shall have the same layout as the model shown in 9.1.3.5;</w:t>
      </w:r>
    </w:p>
    <w:p w14:paraId="6C0A6F5F" w14:textId="77777777" w:rsidR="00C5359A" w:rsidRPr="00C72087" w:rsidRDefault="00C5359A" w:rsidP="00C5359A">
      <w:pPr>
        <w:pStyle w:val="SingleTxtG"/>
        <w:ind w:right="567"/>
        <w:rPr>
          <w:lang w:val="en-US"/>
        </w:rPr>
      </w:pPr>
      <w:r w:rsidRPr="00C72087">
        <w:rPr>
          <w:lang w:val="en-US"/>
        </w:rPr>
        <w:t>•</w:t>
      </w:r>
      <w:r w:rsidRPr="00C72087">
        <w:rPr>
          <w:lang w:val="en-US"/>
        </w:rPr>
        <w:tab/>
        <w:t>The dimensions shall be 210 mm × 297 mm (format A4);</w:t>
      </w:r>
    </w:p>
    <w:p w14:paraId="675F8DB0" w14:textId="77777777" w:rsidR="00C5359A" w:rsidRPr="00C72087" w:rsidRDefault="00C5359A" w:rsidP="00C5359A">
      <w:pPr>
        <w:pStyle w:val="SingleTxtG"/>
        <w:ind w:right="567"/>
        <w:rPr>
          <w:lang w:val="en-GB"/>
        </w:rPr>
      </w:pPr>
      <w:r w:rsidRPr="00C72087">
        <w:rPr>
          <w:lang w:val="en-GB"/>
        </w:rPr>
        <w:t>•</w:t>
      </w:r>
      <w:r w:rsidRPr="00C72087">
        <w:rPr>
          <w:lang w:val="en-GB"/>
        </w:rPr>
        <w:tab/>
        <w:t>Both front and back may be used;</w:t>
      </w:r>
    </w:p>
    <w:p w14:paraId="57CB94A5" w14:textId="77777777" w:rsidR="00BA038F" w:rsidRDefault="00C5359A" w:rsidP="00C5359A">
      <w:pPr>
        <w:pStyle w:val="SingleTxtG"/>
        <w:ind w:right="567"/>
        <w:rPr>
          <w:lang w:val="en-GB"/>
        </w:rPr>
      </w:pPr>
      <w:r w:rsidRPr="00C72087">
        <w:rPr>
          <w:lang w:val="en-GB"/>
        </w:rPr>
        <w:t>•</w:t>
      </w:r>
      <w:r w:rsidRPr="00C72087">
        <w:rPr>
          <w:lang w:val="en-GB"/>
        </w:rPr>
        <w:tab/>
        <w:t xml:space="preserve">The </w:t>
      </w:r>
      <w:r w:rsidR="001C727F" w:rsidRPr="00C72087">
        <w:rPr>
          <w:lang w:val="en-GB"/>
        </w:rPr>
        <w:t>colour</w:t>
      </w:r>
      <w:r w:rsidRPr="00C72087">
        <w:rPr>
          <w:lang w:val="en-GB"/>
        </w:rPr>
        <w:t xml:space="preserve"> shall be white, with a pink diagonal stripe.</w:t>
      </w:r>
    </w:p>
    <w:p w14:paraId="38125383" w14:textId="5690DA02" w:rsidR="000D7F0D" w:rsidRDefault="004E6B5F" w:rsidP="00C5359A">
      <w:pPr>
        <w:pStyle w:val="SingleTxtG"/>
        <w:ind w:right="567"/>
        <w:rPr>
          <w:szCs w:val="22"/>
          <w:lang w:val="en-GB"/>
        </w:rPr>
      </w:pPr>
      <w:r w:rsidRPr="00C72087">
        <w:rPr>
          <w:szCs w:val="22"/>
          <w:lang w:val="en-GB"/>
        </w:rPr>
        <w:t>3.</w:t>
      </w:r>
      <w:r w:rsidRPr="00C72087">
        <w:rPr>
          <w:szCs w:val="22"/>
          <w:lang w:val="en-GB"/>
        </w:rPr>
        <w:tab/>
      </w:r>
      <w:r w:rsidR="000D7F0D" w:rsidRPr="00C72087">
        <w:rPr>
          <w:szCs w:val="22"/>
          <w:lang w:val="en-GB"/>
        </w:rPr>
        <w:t xml:space="preserve">According to </w:t>
      </w:r>
      <w:r w:rsidR="000D7F0D" w:rsidRPr="00C72087">
        <w:rPr>
          <w:lang w:val="en-GB"/>
        </w:rPr>
        <w:t xml:space="preserve">9.1.3.4 the </w:t>
      </w:r>
      <w:bookmarkStart w:id="0" w:name="_Hlk7680180"/>
      <w:r w:rsidR="000D7F0D" w:rsidRPr="00C72087">
        <w:rPr>
          <w:lang w:val="en-GB"/>
        </w:rPr>
        <w:t>validity of a certificate of approval</w:t>
      </w:r>
      <w:bookmarkEnd w:id="0"/>
      <w:r w:rsidR="000D7F0D" w:rsidRPr="00C72087">
        <w:rPr>
          <w:lang w:val="en-GB"/>
        </w:rPr>
        <w:t xml:space="preserve"> shall expire not later than one year after the date of the technical inspection of the vehicle preceding the issue of the </w:t>
      </w:r>
      <w:r w:rsidR="00CC502A" w:rsidRPr="00C72087">
        <w:rPr>
          <w:lang w:val="en-GB"/>
        </w:rPr>
        <w:t>certificate or</w:t>
      </w:r>
      <w:r w:rsidR="000D7F0D" w:rsidRPr="00C72087">
        <w:rPr>
          <w:lang w:val="en-GB"/>
        </w:rPr>
        <w:t xml:space="preserve"> less </w:t>
      </w:r>
      <w:r w:rsidR="000D7F0D" w:rsidRPr="00C72087">
        <w:rPr>
          <w:szCs w:val="22"/>
          <w:lang w:val="en-GB"/>
        </w:rPr>
        <w:t>if it is restricted by the date of the next tank inspection.</w:t>
      </w:r>
      <w:r w:rsidR="006A0748" w:rsidRPr="006A0748">
        <w:rPr>
          <w:lang w:val="en-GB"/>
        </w:rPr>
        <w:t xml:space="preserve"> The next approval term shall, however, be related to the last nominal expiry date, if the technical inspection is performed within one month before or after that date.</w:t>
      </w:r>
    </w:p>
    <w:p w14:paraId="4135E260" w14:textId="77777777" w:rsidR="00C40C36" w:rsidRDefault="00C40C36" w:rsidP="00C5359A">
      <w:pPr>
        <w:pStyle w:val="SingleTxtG"/>
        <w:ind w:right="567"/>
        <w:rPr>
          <w:b/>
          <w:sz w:val="28"/>
          <w:szCs w:val="28"/>
          <w:lang w:val="en-US"/>
        </w:rPr>
      </w:pPr>
    </w:p>
    <w:p w14:paraId="3F948D23" w14:textId="4B3A49D3" w:rsidR="000D7F0D" w:rsidRPr="00C72087" w:rsidRDefault="000D7F0D" w:rsidP="00C5359A">
      <w:pPr>
        <w:pStyle w:val="SingleTxtG"/>
        <w:ind w:right="567"/>
        <w:rPr>
          <w:b/>
          <w:sz w:val="28"/>
          <w:szCs w:val="28"/>
          <w:lang w:val="en-US"/>
        </w:rPr>
      </w:pPr>
      <w:bookmarkStart w:id="1" w:name="_GoBack"/>
      <w:bookmarkEnd w:id="1"/>
      <w:r w:rsidRPr="00C72087">
        <w:rPr>
          <w:b/>
          <w:sz w:val="28"/>
          <w:szCs w:val="28"/>
          <w:lang w:val="en-US"/>
        </w:rPr>
        <w:lastRenderedPageBreak/>
        <w:t>Discussion</w:t>
      </w:r>
    </w:p>
    <w:p w14:paraId="40F756F3" w14:textId="3D5B57AB" w:rsidR="00D835B4" w:rsidRPr="00C72087" w:rsidRDefault="00B00974" w:rsidP="00C5359A">
      <w:pPr>
        <w:pStyle w:val="SingleTxtG"/>
        <w:ind w:right="567"/>
        <w:rPr>
          <w:szCs w:val="22"/>
          <w:lang w:val="en-US"/>
        </w:rPr>
      </w:pPr>
      <w:r>
        <w:rPr>
          <w:szCs w:val="22"/>
          <w:lang w:val="en-US"/>
        </w:rPr>
        <w:t>4</w:t>
      </w:r>
      <w:r w:rsidR="00D835B4" w:rsidRPr="00C72087">
        <w:rPr>
          <w:szCs w:val="22"/>
          <w:lang w:val="en-US"/>
        </w:rPr>
        <w:t>.</w:t>
      </w:r>
      <w:r w:rsidR="00D835B4" w:rsidRPr="00C72087">
        <w:rPr>
          <w:szCs w:val="22"/>
          <w:lang w:val="en-US"/>
        </w:rPr>
        <w:tab/>
      </w:r>
      <w:r w:rsidR="00003508">
        <w:rPr>
          <w:szCs w:val="22"/>
          <w:lang w:val="en-US"/>
        </w:rPr>
        <w:t>In Latvia i</w:t>
      </w:r>
      <w:r w:rsidR="00003508" w:rsidRPr="00C72087">
        <w:rPr>
          <w:szCs w:val="22"/>
          <w:lang w:val="en-US"/>
        </w:rPr>
        <w:t xml:space="preserve">nformation on the certificate is printed out of a national register in order to exclude any potential forgery or data falsification cases thus if an extension of a certificate is needed a new document is prepared and printed out annually. </w:t>
      </w:r>
    </w:p>
    <w:p w14:paraId="0642ECE0" w14:textId="33F3A691" w:rsidR="00003508" w:rsidRDefault="00B00974" w:rsidP="00C5359A">
      <w:pPr>
        <w:pStyle w:val="SingleTxtG"/>
        <w:ind w:right="567"/>
        <w:rPr>
          <w:szCs w:val="22"/>
          <w:lang w:val="en-US"/>
        </w:rPr>
      </w:pPr>
      <w:r>
        <w:rPr>
          <w:szCs w:val="22"/>
          <w:lang w:val="en-US"/>
        </w:rPr>
        <w:t>5</w:t>
      </w:r>
      <w:r w:rsidR="001C727F" w:rsidRPr="00C72087">
        <w:rPr>
          <w:szCs w:val="22"/>
          <w:lang w:val="en-US"/>
        </w:rPr>
        <w:t>.</w:t>
      </w:r>
      <w:r w:rsidR="001C727F" w:rsidRPr="00C72087">
        <w:rPr>
          <w:szCs w:val="22"/>
          <w:lang w:val="en-US"/>
        </w:rPr>
        <w:tab/>
      </w:r>
      <w:r w:rsidR="00003508">
        <w:rPr>
          <w:szCs w:val="22"/>
          <w:lang w:val="en-US"/>
        </w:rPr>
        <w:t>Due to above mentioned t</w:t>
      </w:r>
      <w:r w:rsidR="00003508" w:rsidRPr="00C72087">
        <w:rPr>
          <w:szCs w:val="22"/>
          <w:lang w:val="en-US"/>
        </w:rPr>
        <w:t xml:space="preserve">he </w:t>
      </w:r>
      <w:r w:rsidR="00003508">
        <w:rPr>
          <w:szCs w:val="22"/>
          <w:lang w:val="en-US"/>
        </w:rPr>
        <w:t>c</w:t>
      </w:r>
      <w:r w:rsidR="00003508" w:rsidRPr="00C72087">
        <w:rPr>
          <w:szCs w:val="22"/>
          <w:lang w:val="en-US"/>
        </w:rPr>
        <w:t>ertificate of approval for vehicles carrying certain dangerous goods - 9.1.3.5 ADR issued by the Latvian competent authority does not contain section No. 13 “Extension of validity”. In case of prolonging of the certificate it is replaced by a new one thus making section No. 13 irrelevant as it never contains any information.</w:t>
      </w:r>
    </w:p>
    <w:p w14:paraId="6BCF7CF2" w14:textId="6D84FD77" w:rsidR="00332FDD" w:rsidRPr="00C72087" w:rsidRDefault="00003508" w:rsidP="00C5359A">
      <w:pPr>
        <w:pStyle w:val="SingleTxtG"/>
        <w:ind w:right="567"/>
        <w:rPr>
          <w:szCs w:val="22"/>
          <w:lang w:val="en-US"/>
        </w:rPr>
      </w:pPr>
      <w:r>
        <w:rPr>
          <w:szCs w:val="22"/>
          <w:lang w:val="en-US"/>
        </w:rPr>
        <w:t>6.</w:t>
      </w:r>
      <w:r w:rsidR="005747B1">
        <w:rPr>
          <w:szCs w:val="22"/>
          <w:lang w:val="en-US"/>
        </w:rPr>
        <w:tab/>
      </w:r>
      <w:r w:rsidR="00AD76CF" w:rsidRPr="00C72087">
        <w:rPr>
          <w:szCs w:val="22"/>
          <w:lang w:val="en-US"/>
        </w:rPr>
        <w:t xml:space="preserve">In our case </w:t>
      </w:r>
      <w:r w:rsidR="00476834">
        <w:rPr>
          <w:szCs w:val="22"/>
          <w:lang w:val="en-US"/>
        </w:rPr>
        <w:t xml:space="preserve">it would be undesirable </w:t>
      </w:r>
      <w:r w:rsidR="00F37C94" w:rsidRPr="00C72087">
        <w:rPr>
          <w:szCs w:val="22"/>
          <w:lang w:val="en-US"/>
        </w:rPr>
        <w:t>to extend the validity of</w:t>
      </w:r>
      <w:r w:rsidR="00AD76CF" w:rsidRPr="00C72087">
        <w:rPr>
          <w:szCs w:val="22"/>
          <w:lang w:val="en-US"/>
        </w:rPr>
        <w:t xml:space="preserve"> an existing</w:t>
      </w:r>
      <w:r w:rsidR="00F37C94" w:rsidRPr="00C72087">
        <w:rPr>
          <w:szCs w:val="22"/>
          <w:lang w:val="en-US"/>
        </w:rPr>
        <w:t xml:space="preserve"> </w:t>
      </w:r>
      <w:r w:rsidR="00AD76CF" w:rsidRPr="00C72087">
        <w:rPr>
          <w:szCs w:val="22"/>
          <w:lang w:val="en-US"/>
        </w:rPr>
        <w:t>document</w:t>
      </w:r>
      <w:r w:rsidR="00F37C94" w:rsidRPr="00C72087">
        <w:rPr>
          <w:szCs w:val="22"/>
          <w:lang w:val="en-US"/>
        </w:rPr>
        <w:t xml:space="preserve">, as the system </w:t>
      </w:r>
      <w:r w:rsidR="005009A5">
        <w:rPr>
          <w:szCs w:val="22"/>
          <w:lang w:val="en-US"/>
        </w:rPr>
        <w:t>does not support</w:t>
      </w:r>
      <w:r w:rsidR="00F37C94" w:rsidRPr="00C72087">
        <w:rPr>
          <w:szCs w:val="22"/>
          <w:lang w:val="en-US"/>
        </w:rPr>
        <w:t xml:space="preserve"> adding </w:t>
      </w:r>
      <w:r w:rsidR="0028186D">
        <w:rPr>
          <w:szCs w:val="22"/>
          <w:lang w:val="en-US"/>
        </w:rPr>
        <w:t>additional</w:t>
      </w:r>
      <w:r w:rsidR="0028186D" w:rsidRPr="00C72087">
        <w:rPr>
          <w:szCs w:val="22"/>
          <w:lang w:val="en-US"/>
        </w:rPr>
        <w:t xml:space="preserve"> </w:t>
      </w:r>
      <w:r w:rsidR="00332FDD" w:rsidRPr="00C72087">
        <w:rPr>
          <w:szCs w:val="22"/>
          <w:lang w:val="en-US"/>
        </w:rPr>
        <w:t>information</w:t>
      </w:r>
      <w:r w:rsidR="00AD76CF" w:rsidRPr="00C72087">
        <w:rPr>
          <w:szCs w:val="22"/>
          <w:lang w:val="en-US"/>
        </w:rPr>
        <w:t xml:space="preserve"> </w:t>
      </w:r>
      <w:r>
        <w:rPr>
          <w:szCs w:val="22"/>
          <w:lang w:val="en-US"/>
        </w:rPr>
        <w:t>to</w:t>
      </w:r>
      <w:r w:rsidRPr="00C72087">
        <w:rPr>
          <w:szCs w:val="22"/>
          <w:lang w:val="en-US"/>
        </w:rPr>
        <w:t xml:space="preserve"> </w:t>
      </w:r>
      <w:r w:rsidR="00B266D6">
        <w:rPr>
          <w:szCs w:val="22"/>
          <w:lang w:val="en-US"/>
        </w:rPr>
        <w:t>a</w:t>
      </w:r>
      <w:r w:rsidR="00B266D6" w:rsidRPr="00C72087">
        <w:rPr>
          <w:szCs w:val="22"/>
          <w:lang w:val="en-US"/>
        </w:rPr>
        <w:t xml:space="preserve"> </w:t>
      </w:r>
      <w:r w:rsidR="00AD76CF" w:rsidRPr="00C72087">
        <w:rPr>
          <w:szCs w:val="22"/>
          <w:lang w:val="en-US"/>
        </w:rPr>
        <w:t>printed document.</w:t>
      </w:r>
    </w:p>
    <w:p w14:paraId="11F9337F" w14:textId="21FC9FA4" w:rsidR="0017302C" w:rsidRPr="00C72087" w:rsidRDefault="00003508" w:rsidP="00332FDD">
      <w:pPr>
        <w:pStyle w:val="SingleTxtG"/>
        <w:ind w:right="567"/>
        <w:rPr>
          <w:lang w:val="en-US"/>
        </w:rPr>
      </w:pPr>
      <w:r>
        <w:rPr>
          <w:szCs w:val="22"/>
          <w:lang w:val="en-US"/>
        </w:rPr>
        <w:t>7</w:t>
      </w:r>
      <w:r w:rsidR="00270DAD" w:rsidRPr="00C72087">
        <w:rPr>
          <w:szCs w:val="22"/>
          <w:lang w:val="en-US"/>
        </w:rPr>
        <w:t>.</w:t>
      </w:r>
      <w:r w:rsidR="00270DAD" w:rsidRPr="00C72087">
        <w:rPr>
          <w:szCs w:val="22"/>
          <w:lang w:val="en-US"/>
        </w:rPr>
        <w:tab/>
      </w:r>
      <w:r w:rsidR="00CC502A" w:rsidRPr="00C72087">
        <w:rPr>
          <w:szCs w:val="22"/>
          <w:lang w:val="en-US"/>
        </w:rPr>
        <w:t>Recently a Latvian carrier was fined</w:t>
      </w:r>
      <w:r w:rsidR="00816E35" w:rsidRPr="00C72087">
        <w:rPr>
          <w:szCs w:val="22"/>
          <w:lang w:val="en-US"/>
        </w:rPr>
        <w:t xml:space="preserve"> on the territory of another ADR </w:t>
      </w:r>
      <w:r w:rsidR="002B7A83">
        <w:rPr>
          <w:szCs w:val="22"/>
          <w:lang w:val="en-US"/>
        </w:rPr>
        <w:t>contracting</w:t>
      </w:r>
      <w:r w:rsidR="002B7A83" w:rsidRPr="00C72087">
        <w:rPr>
          <w:szCs w:val="22"/>
          <w:lang w:val="en-US"/>
        </w:rPr>
        <w:t xml:space="preserve"> </w:t>
      </w:r>
      <w:r w:rsidR="00816E35" w:rsidRPr="00C72087">
        <w:rPr>
          <w:szCs w:val="22"/>
          <w:lang w:val="en-US"/>
        </w:rPr>
        <w:t>party for not complying to 9.1.3.5 of ADR</w:t>
      </w:r>
      <w:r w:rsidR="00270DAD" w:rsidRPr="00C72087">
        <w:rPr>
          <w:szCs w:val="22"/>
          <w:lang w:val="en-US"/>
        </w:rPr>
        <w:t xml:space="preserve">. This situation was caused </w:t>
      </w:r>
      <w:r w:rsidR="001C727F" w:rsidRPr="00C72087">
        <w:rPr>
          <w:szCs w:val="22"/>
          <w:lang w:val="en-US"/>
        </w:rPr>
        <w:t>by</w:t>
      </w:r>
      <w:r w:rsidR="00270DAD" w:rsidRPr="00C72087">
        <w:rPr>
          <w:szCs w:val="22"/>
          <w:lang w:val="en-US"/>
        </w:rPr>
        <w:t xml:space="preserve"> the fact, that</w:t>
      </w:r>
      <w:r w:rsidR="00816E35" w:rsidRPr="00C72087">
        <w:rPr>
          <w:szCs w:val="22"/>
          <w:lang w:val="en-US"/>
        </w:rPr>
        <w:t xml:space="preserve"> the c</w:t>
      </w:r>
      <w:r w:rsidR="00F92692" w:rsidRPr="00C72087">
        <w:rPr>
          <w:szCs w:val="22"/>
          <w:lang w:val="en-US"/>
        </w:rPr>
        <w:t xml:space="preserve">ertificate </w:t>
      </w:r>
      <w:r w:rsidR="008627AB" w:rsidRPr="00C72087">
        <w:rPr>
          <w:szCs w:val="22"/>
          <w:lang w:val="en-US"/>
        </w:rPr>
        <w:t>of ap</w:t>
      </w:r>
      <w:r w:rsidR="00D318A3" w:rsidRPr="00C72087">
        <w:rPr>
          <w:szCs w:val="22"/>
          <w:lang w:val="en-US"/>
        </w:rPr>
        <w:t>p</w:t>
      </w:r>
      <w:r w:rsidR="008627AB" w:rsidRPr="00C72087">
        <w:rPr>
          <w:szCs w:val="22"/>
          <w:lang w:val="en-US"/>
        </w:rPr>
        <w:t>roval</w:t>
      </w:r>
      <w:r w:rsidR="0075132F" w:rsidRPr="00C72087">
        <w:rPr>
          <w:szCs w:val="22"/>
          <w:lang w:val="en-US"/>
        </w:rPr>
        <w:t>,</w:t>
      </w:r>
      <w:r w:rsidR="00816E35" w:rsidRPr="00C72087">
        <w:rPr>
          <w:szCs w:val="22"/>
          <w:lang w:val="en-US"/>
        </w:rPr>
        <w:t xml:space="preserve"> issued by the competent authority of Latvia</w:t>
      </w:r>
      <w:r w:rsidR="0075132F" w:rsidRPr="00C72087">
        <w:rPr>
          <w:szCs w:val="22"/>
          <w:lang w:val="en-US"/>
        </w:rPr>
        <w:t>,</w:t>
      </w:r>
      <w:r w:rsidR="00816E35" w:rsidRPr="00C72087">
        <w:rPr>
          <w:szCs w:val="22"/>
          <w:lang w:val="en-US"/>
        </w:rPr>
        <w:t xml:space="preserve"> </w:t>
      </w:r>
      <w:r w:rsidR="00270DAD" w:rsidRPr="00C72087">
        <w:rPr>
          <w:szCs w:val="22"/>
          <w:lang w:val="en-US"/>
        </w:rPr>
        <w:t>does not</w:t>
      </w:r>
      <w:r w:rsidR="00816E35" w:rsidRPr="00C72087">
        <w:rPr>
          <w:szCs w:val="22"/>
          <w:lang w:val="en-US"/>
        </w:rPr>
        <w:t xml:space="preserve"> contain</w:t>
      </w:r>
      <w:r w:rsidR="00D038AD" w:rsidRPr="00C72087">
        <w:rPr>
          <w:szCs w:val="22"/>
          <w:lang w:val="en-US"/>
        </w:rPr>
        <w:t xml:space="preserve"> </w:t>
      </w:r>
      <w:r w:rsidR="00667BCD" w:rsidRPr="00C72087">
        <w:rPr>
          <w:szCs w:val="22"/>
          <w:lang w:val="en-US"/>
        </w:rPr>
        <w:t>Section</w:t>
      </w:r>
      <w:r w:rsidR="00D038AD" w:rsidRPr="00C72087">
        <w:rPr>
          <w:szCs w:val="22"/>
          <w:lang w:val="en-US"/>
        </w:rPr>
        <w:t xml:space="preserve"> </w:t>
      </w:r>
      <w:r w:rsidR="00E26F63" w:rsidRPr="00C72087">
        <w:rPr>
          <w:szCs w:val="22"/>
          <w:lang w:val="en-US"/>
        </w:rPr>
        <w:t>No.</w:t>
      </w:r>
      <w:r w:rsidR="00D038AD" w:rsidRPr="00C72087">
        <w:rPr>
          <w:szCs w:val="22"/>
          <w:lang w:val="en-US"/>
        </w:rPr>
        <w:t>13 “Extensions of validity”</w:t>
      </w:r>
      <w:r w:rsidR="008627AB" w:rsidRPr="00C72087">
        <w:rPr>
          <w:szCs w:val="22"/>
          <w:lang w:val="en-US"/>
        </w:rPr>
        <w:t xml:space="preserve"> </w:t>
      </w:r>
      <w:r w:rsidR="00D038AD" w:rsidRPr="00C72087">
        <w:rPr>
          <w:szCs w:val="22"/>
          <w:lang w:val="en-US"/>
        </w:rPr>
        <w:t>on the back</w:t>
      </w:r>
      <w:r w:rsidR="0075132F" w:rsidRPr="00C72087">
        <w:rPr>
          <w:szCs w:val="22"/>
          <w:lang w:val="en-US"/>
        </w:rPr>
        <w:t xml:space="preserve"> side</w:t>
      </w:r>
      <w:r w:rsidR="00D038AD" w:rsidRPr="00C72087">
        <w:rPr>
          <w:szCs w:val="22"/>
          <w:lang w:val="en-US"/>
        </w:rPr>
        <w:t xml:space="preserve"> </w:t>
      </w:r>
      <w:r w:rsidR="00270DAD" w:rsidRPr="00C72087">
        <w:rPr>
          <w:szCs w:val="22"/>
          <w:lang w:val="en-US"/>
        </w:rPr>
        <w:t>due to considerations explained above</w:t>
      </w:r>
      <w:r w:rsidR="0075132F" w:rsidRPr="00C72087">
        <w:rPr>
          <w:szCs w:val="22"/>
          <w:lang w:val="en-US"/>
        </w:rPr>
        <w:t>.</w:t>
      </w:r>
      <w:r w:rsidR="0017302C" w:rsidRPr="00C72087">
        <w:rPr>
          <w:lang w:val="en-US"/>
        </w:rPr>
        <w:tab/>
      </w:r>
    </w:p>
    <w:p w14:paraId="2039520D" w14:textId="24EC4230" w:rsidR="00172AFA" w:rsidRPr="00C72087" w:rsidRDefault="00003508" w:rsidP="00DE32AA">
      <w:pPr>
        <w:pStyle w:val="SingleTxtG"/>
        <w:ind w:right="567"/>
        <w:rPr>
          <w:lang w:val="en-US"/>
        </w:rPr>
      </w:pPr>
      <w:r>
        <w:rPr>
          <w:lang w:val="en-US"/>
        </w:rPr>
        <w:t>8</w:t>
      </w:r>
      <w:r w:rsidR="00AA3C6A" w:rsidRPr="00C72087">
        <w:rPr>
          <w:lang w:val="en-US"/>
        </w:rPr>
        <w:t>.</w:t>
      </w:r>
      <w:r w:rsidR="00AA3C6A" w:rsidRPr="00C72087">
        <w:rPr>
          <w:lang w:val="en-US"/>
        </w:rPr>
        <w:tab/>
      </w:r>
      <w:r w:rsidR="0017302C" w:rsidRPr="00C72087">
        <w:rPr>
          <w:lang w:val="en-US"/>
        </w:rPr>
        <w:t xml:space="preserve">In our point of view, </w:t>
      </w:r>
      <w:r w:rsidR="00F73C47" w:rsidRPr="00C72087">
        <w:rPr>
          <w:lang w:val="en-US"/>
        </w:rPr>
        <w:t>it</w:t>
      </w:r>
      <w:r w:rsidR="00073579" w:rsidRPr="00C72087">
        <w:rPr>
          <w:lang w:val="en-US"/>
        </w:rPr>
        <w:t xml:space="preserve"> is </w:t>
      </w:r>
      <w:r w:rsidR="00F73C47" w:rsidRPr="00C72087">
        <w:rPr>
          <w:lang w:val="en-US"/>
        </w:rPr>
        <w:t xml:space="preserve">not mandatory </w:t>
      </w:r>
      <w:r w:rsidR="00AD76CF" w:rsidRPr="00C72087">
        <w:rPr>
          <w:lang w:val="en-US"/>
        </w:rPr>
        <w:t xml:space="preserve">to have </w:t>
      </w:r>
      <w:r w:rsidR="00DA7136" w:rsidRPr="00C72087">
        <w:rPr>
          <w:szCs w:val="22"/>
          <w:lang w:val="en-US"/>
        </w:rPr>
        <w:t>s</w:t>
      </w:r>
      <w:r w:rsidR="000E4CA0" w:rsidRPr="00C72087">
        <w:rPr>
          <w:szCs w:val="22"/>
          <w:lang w:val="en-US"/>
        </w:rPr>
        <w:t>ection</w:t>
      </w:r>
      <w:r w:rsidR="00F73C47" w:rsidRPr="00C72087">
        <w:rPr>
          <w:lang w:val="en-US"/>
        </w:rPr>
        <w:t xml:space="preserve"> </w:t>
      </w:r>
      <w:r w:rsidR="00886980" w:rsidRPr="00C72087">
        <w:rPr>
          <w:lang w:val="en-US"/>
        </w:rPr>
        <w:t>No.</w:t>
      </w:r>
      <w:r w:rsidR="00F73C47" w:rsidRPr="00C72087">
        <w:rPr>
          <w:lang w:val="en-US"/>
        </w:rPr>
        <w:t xml:space="preserve">13 </w:t>
      </w:r>
      <w:r w:rsidR="00886980" w:rsidRPr="00C72087">
        <w:rPr>
          <w:lang w:val="en-US"/>
        </w:rPr>
        <w:t>“</w:t>
      </w:r>
      <w:r w:rsidR="00F73C47" w:rsidRPr="00C72087">
        <w:rPr>
          <w:lang w:val="en-US"/>
        </w:rPr>
        <w:t>Extension of validity</w:t>
      </w:r>
      <w:r w:rsidR="00F92692" w:rsidRPr="00C72087">
        <w:rPr>
          <w:lang w:val="en-US"/>
        </w:rPr>
        <w:t>”</w:t>
      </w:r>
      <w:r w:rsidR="00F73C47" w:rsidRPr="00C72087">
        <w:rPr>
          <w:lang w:val="en-US"/>
        </w:rPr>
        <w:t xml:space="preserve">, </w:t>
      </w:r>
      <w:r w:rsidR="00332FDD" w:rsidRPr="00C72087">
        <w:rPr>
          <w:lang w:val="en-US"/>
        </w:rPr>
        <w:t>if section</w:t>
      </w:r>
      <w:r w:rsidR="00886980" w:rsidRPr="00C72087">
        <w:rPr>
          <w:szCs w:val="22"/>
          <w:lang w:val="en-US"/>
        </w:rPr>
        <w:t xml:space="preserve"> No.</w:t>
      </w:r>
      <w:r w:rsidR="00172AFA" w:rsidRPr="00C72087">
        <w:rPr>
          <w:lang w:val="en-US"/>
        </w:rPr>
        <w:t>12. “</w:t>
      </w:r>
      <w:r w:rsidR="00332FDD" w:rsidRPr="00C72087">
        <w:rPr>
          <w:lang w:val="en-US"/>
        </w:rPr>
        <w:t>Valid until</w:t>
      </w:r>
      <w:r w:rsidR="00172AFA" w:rsidRPr="00C72087">
        <w:rPr>
          <w:lang w:val="en-US"/>
        </w:rPr>
        <w:t xml:space="preserve">” </w:t>
      </w:r>
      <w:r w:rsidR="00332FDD" w:rsidRPr="00C72087">
        <w:rPr>
          <w:lang w:val="en-US"/>
        </w:rPr>
        <w:t>contains data about the validity of the document as well as</w:t>
      </w:r>
      <w:r w:rsidR="00EF2AE8">
        <w:rPr>
          <w:lang w:val="en-US"/>
        </w:rPr>
        <w:t xml:space="preserve"> bears</w:t>
      </w:r>
      <w:r w:rsidR="00332FDD" w:rsidRPr="00C72087">
        <w:rPr>
          <w:lang w:val="en-US"/>
        </w:rPr>
        <w:t xml:space="preserve"> a stamp of issuing service, place</w:t>
      </w:r>
      <w:r w:rsidR="00EF2AE8">
        <w:rPr>
          <w:lang w:val="en-US"/>
        </w:rPr>
        <w:t>,</w:t>
      </w:r>
      <w:r w:rsidR="00332FDD" w:rsidRPr="00C72087">
        <w:rPr>
          <w:lang w:val="en-US"/>
        </w:rPr>
        <w:t xml:space="preserve"> date</w:t>
      </w:r>
      <w:r w:rsidR="00EF2AE8">
        <w:rPr>
          <w:lang w:val="en-US"/>
        </w:rPr>
        <w:t>,</w:t>
      </w:r>
      <w:r w:rsidR="00332FDD" w:rsidRPr="00C72087">
        <w:rPr>
          <w:lang w:val="en-US"/>
        </w:rPr>
        <w:t xml:space="preserve"> and signature.</w:t>
      </w:r>
      <w:r w:rsidR="00172AFA" w:rsidRPr="00C72087">
        <w:rPr>
          <w:lang w:val="en-US"/>
        </w:rPr>
        <w:t xml:space="preserve"> </w:t>
      </w:r>
    </w:p>
    <w:p w14:paraId="6E9CB821" w14:textId="77777777" w:rsidR="00DE7DB8" w:rsidRDefault="00DE7DB8" w:rsidP="00DE7DB8">
      <w:pPr>
        <w:pStyle w:val="SingleTxtG"/>
        <w:ind w:right="567"/>
        <w:rPr>
          <w:lang w:val="en-US"/>
        </w:rPr>
      </w:pPr>
      <w:r>
        <w:rPr>
          <w:lang w:val="en-US"/>
        </w:rPr>
        <w:t>9</w:t>
      </w:r>
      <w:r w:rsidR="00AA3C6A" w:rsidRPr="00C72087">
        <w:rPr>
          <w:lang w:val="en-US"/>
        </w:rPr>
        <w:t>.</w:t>
      </w:r>
      <w:r w:rsidR="00AA3C6A" w:rsidRPr="00C72087">
        <w:rPr>
          <w:lang w:val="en-US"/>
        </w:rPr>
        <w:tab/>
      </w:r>
      <w:r w:rsidR="0017302C" w:rsidRPr="00C72087">
        <w:rPr>
          <w:lang w:val="en-US"/>
        </w:rPr>
        <w:t xml:space="preserve">We would like to ask WP.15 to provide the following explanations in line with the context and scope of </w:t>
      </w:r>
      <w:r w:rsidR="00172AFA" w:rsidRPr="00C72087">
        <w:rPr>
          <w:lang w:val="en-US"/>
        </w:rPr>
        <w:t>9.1.3.5</w:t>
      </w:r>
      <w:r w:rsidR="0017302C" w:rsidRPr="00C72087">
        <w:rPr>
          <w:lang w:val="en-US"/>
        </w:rPr>
        <w:t>:</w:t>
      </w:r>
    </w:p>
    <w:p w14:paraId="69C3F89E" w14:textId="1F219164" w:rsidR="00172AFA" w:rsidRPr="002B7A83" w:rsidRDefault="00DE7DB8" w:rsidP="00DE7DB8">
      <w:pPr>
        <w:pStyle w:val="SingleTxtG"/>
        <w:ind w:right="567"/>
        <w:rPr>
          <w:lang w:val="en-US"/>
        </w:rPr>
      </w:pPr>
      <w:r>
        <w:rPr>
          <w:lang w:val="en-US"/>
        </w:rPr>
        <w:tab/>
      </w:r>
      <w:r>
        <w:rPr>
          <w:lang w:val="en-US"/>
        </w:rPr>
        <w:tab/>
        <w:t>(a)</w:t>
      </w:r>
      <w:r>
        <w:rPr>
          <w:lang w:val="en-US"/>
        </w:rPr>
        <w:tab/>
      </w:r>
      <w:r w:rsidR="002B7A83" w:rsidRPr="002B7A83">
        <w:rPr>
          <w:lang w:val="en-US"/>
        </w:rPr>
        <w:t xml:space="preserve">Do other contracting parties issue a new certificate of approval, annually, instead of extending the validity of an existing one? </w:t>
      </w:r>
      <w:r w:rsidR="00D23705" w:rsidRPr="002B7A83">
        <w:rPr>
          <w:lang w:val="en-US"/>
        </w:rPr>
        <w:t xml:space="preserve">What is the practice of other ADR </w:t>
      </w:r>
      <w:r w:rsidR="002B7A83" w:rsidRPr="002B7A83">
        <w:rPr>
          <w:szCs w:val="22"/>
          <w:lang w:val="en-US"/>
        </w:rPr>
        <w:t xml:space="preserve">contracting </w:t>
      </w:r>
      <w:r w:rsidR="00D23705" w:rsidRPr="002B7A83">
        <w:rPr>
          <w:szCs w:val="22"/>
          <w:lang w:val="en-US"/>
        </w:rPr>
        <w:t xml:space="preserve">parties in cases when information in sections 1 to 12 </w:t>
      </w:r>
      <w:proofErr w:type="gramStart"/>
      <w:r w:rsidR="00D23705" w:rsidRPr="002B7A83">
        <w:rPr>
          <w:szCs w:val="22"/>
          <w:lang w:val="en-US"/>
        </w:rPr>
        <w:t>has to</w:t>
      </w:r>
      <w:proofErr w:type="gramEnd"/>
      <w:r w:rsidR="00D23705" w:rsidRPr="002B7A83">
        <w:rPr>
          <w:szCs w:val="22"/>
          <w:lang w:val="en-US"/>
        </w:rPr>
        <w:t xml:space="preserve"> be changed in the Certificate of </w:t>
      </w:r>
      <w:r w:rsidR="00916827" w:rsidRPr="002B7A83">
        <w:rPr>
          <w:szCs w:val="22"/>
          <w:lang w:val="en-US"/>
        </w:rPr>
        <w:t>approval?</w:t>
      </w:r>
      <w:r w:rsidR="00D23705" w:rsidRPr="002B7A83">
        <w:rPr>
          <w:szCs w:val="22"/>
          <w:lang w:val="en-US"/>
        </w:rPr>
        <w:t xml:space="preserve"> </w:t>
      </w:r>
      <w:r w:rsidR="000E46A6" w:rsidRPr="002B7A83">
        <w:rPr>
          <w:lang w:val="en-US"/>
        </w:rPr>
        <w:t>D</w:t>
      </w:r>
      <w:r w:rsidR="00172AFA" w:rsidRPr="002B7A83">
        <w:rPr>
          <w:lang w:val="en-US"/>
        </w:rPr>
        <w:t xml:space="preserve">o contracting </w:t>
      </w:r>
      <w:r w:rsidR="004C56A7" w:rsidRPr="002B7A83">
        <w:rPr>
          <w:lang w:val="en-US"/>
        </w:rPr>
        <w:t>parties</w:t>
      </w:r>
      <w:r w:rsidR="00172AFA" w:rsidRPr="002B7A83">
        <w:rPr>
          <w:lang w:val="en-US"/>
        </w:rPr>
        <w:t xml:space="preserve"> </w:t>
      </w:r>
      <w:r w:rsidR="00661E4B" w:rsidRPr="002B7A83">
        <w:rPr>
          <w:lang w:val="en-US"/>
        </w:rPr>
        <w:t>issue a new c</w:t>
      </w:r>
      <w:r w:rsidR="00172AFA" w:rsidRPr="002B7A83">
        <w:rPr>
          <w:lang w:val="en-US"/>
        </w:rPr>
        <w:t>ertificate</w:t>
      </w:r>
      <w:r w:rsidR="00661E4B" w:rsidRPr="002B7A83">
        <w:rPr>
          <w:lang w:val="en-US"/>
        </w:rPr>
        <w:t xml:space="preserve"> of approval</w:t>
      </w:r>
      <w:r w:rsidR="004C56A7" w:rsidRPr="002B7A83">
        <w:rPr>
          <w:lang w:val="en-US"/>
        </w:rPr>
        <w:t xml:space="preserve"> </w:t>
      </w:r>
      <w:r w:rsidR="00D23705" w:rsidRPr="002B7A83">
        <w:rPr>
          <w:lang w:val="en-US"/>
        </w:rPr>
        <w:t xml:space="preserve">or </w:t>
      </w:r>
      <w:r w:rsidR="00956A70" w:rsidRPr="002B7A83">
        <w:rPr>
          <w:lang w:val="en-US"/>
        </w:rPr>
        <w:t>amend</w:t>
      </w:r>
      <w:r w:rsidR="00D23705" w:rsidRPr="002B7A83">
        <w:rPr>
          <w:lang w:val="en-US"/>
        </w:rPr>
        <w:t xml:space="preserve"> and</w:t>
      </w:r>
      <w:r w:rsidR="004C56A7" w:rsidRPr="002B7A83">
        <w:rPr>
          <w:lang w:val="en-US"/>
        </w:rPr>
        <w:t xml:space="preserve"> extend the validity of an </w:t>
      </w:r>
      <w:r w:rsidR="00D23705" w:rsidRPr="002B7A83">
        <w:rPr>
          <w:lang w:val="en-US"/>
        </w:rPr>
        <w:t xml:space="preserve">already </w:t>
      </w:r>
      <w:r w:rsidR="004C56A7" w:rsidRPr="002B7A83">
        <w:rPr>
          <w:lang w:val="en-US"/>
        </w:rPr>
        <w:t>existing one</w:t>
      </w:r>
      <w:r w:rsidR="00172AFA" w:rsidRPr="002B7A83">
        <w:rPr>
          <w:lang w:val="en-US"/>
        </w:rPr>
        <w:t>?</w:t>
      </w:r>
    </w:p>
    <w:p w14:paraId="2BEA755C" w14:textId="6BCF5594" w:rsidR="006C752A" w:rsidRDefault="00DE7DB8" w:rsidP="00DE7DB8">
      <w:pPr>
        <w:pStyle w:val="SingleTxtG"/>
        <w:ind w:right="567"/>
        <w:rPr>
          <w:szCs w:val="22"/>
          <w:lang w:val="en-US"/>
        </w:rPr>
      </w:pPr>
      <w:r>
        <w:rPr>
          <w:lang w:val="en-US"/>
        </w:rPr>
        <w:tab/>
      </w:r>
      <w:r>
        <w:rPr>
          <w:lang w:val="en-US"/>
        </w:rPr>
        <w:tab/>
        <w:t>(b)</w:t>
      </w:r>
      <w:r>
        <w:rPr>
          <w:lang w:val="en-US"/>
        </w:rPr>
        <w:tab/>
      </w:r>
      <w:r w:rsidR="006C752A">
        <w:rPr>
          <w:lang w:val="en-US"/>
        </w:rPr>
        <w:t xml:space="preserve">Can a certificate be considered as complying to </w:t>
      </w:r>
      <w:r w:rsidR="006C752A" w:rsidRPr="00C72087">
        <w:rPr>
          <w:szCs w:val="22"/>
          <w:lang w:val="en-US"/>
        </w:rPr>
        <w:t>9.1.3.5 of ADR</w:t>
      </w:r>
      <w:r w:rsidR="006C752A">
        <w:rPr>
          <w:szCs w:val="22"/>
          <w:lang w:val="en-US"/>
        </w:rPr>
        <w:t xml:space="preserve"> if it </w:t>
      </w:r>
      <w:r w:rsidR="006C752A" w:rsidRPr="00C72087">
        <w:rPr>
          <w:szCs w:val="22"/>
          <w:lang w:val="en-US"/>
        </w:rPr>
        <w:t>does not contain section No. 13 “Extension of validity”</w:t>
      </w:r>
      <w:r w:rsidR="00D61603">
        <w:rPr>
          <w:szCs w:val="22"/>
          <w:lang w:val="en-US"/>
        </w:rPr>
        <w:t xml:space="preserve"> and a new certificate </w:t>
      </w:r>
      <w:r w:rsidR="00D61603" w:rsidRPr="00C72087">
        <w:rPr>
          <w:lang w:val="en-US"/>
        </w:rPr>
        <w:t>is issued annually</w:t>
      </w:r>
      <w:r w:rsidR="006C752A" w:rsidRPr="00D61603">
        <w:rPr>
          <w:szCs w:val="22"/>
          <w:lang w:val="en-US"/>
        </w:rPr>
        <w:t>?</w:t>
      </w:r>
    </w:p>
    <w:p w14:paraId="0C131078" w14:textId="526B8F41" w:rsidR="00DE7DB8" w:rsidRPr="00DE7DB8" w:rsidRDefault="00DE7DB8" w:rsidP="00DE7DB8">
      <w:pPr>
        <w:spacing w:before="240"/>
        <w:jc w:val="center"/>
        <w:rPr>
          <w:u w:val="single"/>
          <w:lang w:val="en-US"/>
        </w:rPr>
      </w:pPr>
      <w:r>
        <w:rPr>
          <w:u w:val="single"/>
          <w:lang w:val="en-US"/>
        </w:rPr>
        <w:tab/>
      </w:r>
      <w:r>
        <w:rPr>
          <w:u w:val="single"/>
          <w:lang w:val="en-US"/>
        </w:rPr>
        <w:tab/>
      </w:r>
      <w:r>
        <w:rPr>
          <w:u w:val="single"/>
          <w:lang w:val="en-US"/>
        </w:rPr>
        <w:tab/>
      </w:r>
    </w:p>
    <w:sectPr w:rsidR="00DE7DB8" w:rsidRPr="00DE7DB8" w:rsidSect="00B66160">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92C87" w14:textId="77777777" w:rsidR="00862994" w:rsidRDefault="00862994"/>
  </w:endnote>
  <w:endnote w:type="continuationSeparator" w:id="0">
    <w:p w14:paraId="51C92598" w14:textId="77777777" w:rsidR="00862994" w:rsidRDefault="00862994"/>
  </w:endnote>
  <w:endnote w:type="continuationNotice" w:id="1">
    <w:p w14:paraId="122006E5" w14:textId="77777777" w:rsidR="00862994" w:rsidRDefault="00862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B47B" w14:textId="77777777"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080FC8">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DD86" w14:textId="77777777"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5579EF">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4AA6" w14:textId="77777777" w:rsidR="00862994" w:rsidRPr="000B175B" w:rsidRDefault="00862994" w:rsidP="000B175B">
      <w:pPr>
        <w:tabs>
          <w:tab w:val="right" w:pos="2155"/>
        </w:tabs>
        <w:spacing w:after="80"/>
        <w:ind w:left="680"/>
        <w:rPr>
          <w:u w:val="single"/>
        </w:rPr>
      </w:pPr>
      <w:r>
        <w:rPr>
          <w:u w:val="single"/>
        </w:rPr>
        <w:tab/>
      </w:r>
    </w:p>
  </w:footnote>
  <w:footnote w:type="continuationSeparator" w:id="0">
    <w:p w14:paraId="438171C7" w14:textId="77777777" w:rsidR="00862994" w:rsidRPr="00FC68B7" w:rsidRDefault="00862994" w:rsidP="00FC68B7">
      <w:pPr>
        <w:tabs>
          <w:tab w:val="left" w:pos="2155"/>
        </w:tabs>
        <w:spacing w:after="80"/>
        <w:ind w:left="680"/>
        <w:rPr>
          <w:u w:val="single"/>
        </w:rPr>
      </w:pPr>
      <w:r>
        <w:rPr>
          <w:u w:val="single"/>
        </w:rPr>
        <w:tab/>
      </w:r>
    </w:p>
  </w:footnote>
  <w:footnote w:type="continuationNotice" w:id="1">
    <w:p w14:paraId="303A32BD" w14:textId="77777777" w:rsidR="00862994" w:rsidRDefault="00862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64D3" w14:textId="0B2952B3" w:rsidR="008C7AFF" w:rsidRPr="00FA7F6B" w:rsidRDefault="008C7AFF" w:rsidP="009D2A5B">
    <w:pPr>
      <w:pStyle w:val="Header"/>
      <w:rPr>
        <w:szCs w:val="18"/>
        <w:lang w:val="fr-CH"/>
      </w:rPr>
    </w:pPr>
    <w:r w:rsidRPr="00FA7F6B">
      <w:rPr>
        <w:szCs w:val="18"/>
        <w:lang w:val="fr-CH"/>
      </w:rPr>
      <w:t>INF.</w:t>
    </w:r>
    <w:r w:rsidR="00306D91">
      <w:rPr>
        <w:szCs w:val="18"/>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B03E" w14:textId="77777777" w:rsidR="008C7AFF" w:rsidRPr="00CD57D2" w:rsidRDefault="008C7AFF" w:rsidP="009D2A5B">
    <w:pPr>
      <w:pStyle w:val="Header"/>
      <w:jc w:val="right"/>
      <w:rPr>
        <w:lang w:val="fr-CH"/>
      </w:rPr>
    </w:pPr>
    <w:r>
      <w:rPr>
        <w:lang w:val="fr-CH"/>
      </w:rPr>
      <w:t>INF.</w:t>
    </w:r>
    <w:r w:rsidR="00CC6083">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1"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15:restartNumberingAfterBreak="0">
    <w:nsid w:val="3BDD4866"/>
    <w:multiLevelType w:val="hybridMultilevel"/>
    <w:tmpl w:val="4B34934E"/>
    <w:lvl w:ilvl="0" w:tplc="04260017">
      <w:start w:val="1"/>
      <w:numFmt w:val="lowerLetter"/>
      <w:lvlText w:val="%1)"/>
      <w:lvlJc w:val="left"/>
      <w:pPr>
        <w:ind w:left="1854" w:hanging="360"/>
      </w:pPr>
      <w:rPr>
        <w:rFont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3"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4" w15:restartNumberingAfterBreak="0">
    <w:nsid w:val="48011DD7"/>
    <w:multiLevelType w:val="multilevel"/>
    <w:tmpl w:val="0409001D"/>
    <w:numStyleLink w:val="1ai"/>
  </w:abstractNum>
  <w:abstractNum w:abstractNumId="25"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6" w15:restartNumberingAfterBreak="0">
    <w:nsid w:val="516C5D66"/>
    <w:multiLevelType w:val="hybridMultilevel"/>
    <w:tmpl w:val="F3ACCC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AA7040"/>
    <w:multiLevelType w:val="hybridMultilevel"/>
    <w:tmpl w:val="52ECB108"/>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8" w15:restartNumberingAfterBreak="0">
    <w:nsid w:val="5B6568C2"/>
    <w:multiLevelType w:val="hybridMultilevel"/>
    <w:tmpl w:val="B090F0A2"/>
    <w:lvl w:ilvl="0" w:tplc="15C8E862">
      <w:start w:val="1"/>
      <w:numFmt w:val="lowerLetter"/>
      <w:lvlText w:val="%1)"/>
      <w:lvlJc w:val="left"/>
      <w:pPr>
        <w:ind w:left="2829" w:hanging="570"/>
      </w:pPr>
      <w:rPr>
        <w:rFonts w:hint="default"/>
      </w:rPr>
    </w:lvl>
    <w:lvl w:ilvl="1" w:tplc="04260019" w:tentative="1">
      <w:start w:val="1"/>
      <w:numFmt w:val="lowerLetter"/>
      <w:lvlText w:val="%2."/>
      <w:lvlJc w:val="left"/>
      <w:pPr>
        <w:ind w:left="3339" w:hanging="360"/>
      </w:pPr>
    </w:lvl>
    <w:lvl w:ilvl="2" w:tplc="0426001B" w:tentative="1">
      <w:start w:val="1"/>
      <w:numFmt w:val="lowerRoman"/>
      <w:lvlText w:val="%3."/>
      <w:lvlJc w:val="right"/>
      <w:pPr>
        <w:ind w:left="4059" w:hanging="180"/>
      </w:pPr>
    </w:lvl>
    <w:lvl w:ilvl="3" w:tplc="0426000F" w:tentative="1">
      <w:start w:val="1"/>
      <w:numFmt w:val="decimal"/>
      <w:lvlText w:val="%4."/>
      <w:lvlJc w:val="left"/>
      <w:pPr>
        <w:ind w:left="4779" w:hanging="360"/>
      </w:pPr>
    </w:lvl>
    <w:lvl w:ilvl="4" w:tplc="04260019" w:tentative="1">
      <w:start w:val="1"/>
      <w:numFmt w:val="lowerLetter"/>
      <w:lvlText w:val="%5."/>
      <w:lvlJc w:val="left"/>
      <w:pPr>
        <w:ind w:left="5499" w:hanging="360"/>
      </w:pPr>
    </w:lvl>
    <w:lvl w:ilvl="5" w:tplc="0426001B" w:tentative="1">
      <w:start w:val="1"/>
      <w:numFmt w:val="lowerRoman"/>
      <w:lvlText w:val="%6."/>
      <w:lvlJc w:val="right"/>
      <w:pPr>
        <w:ind w:left="6219" w:hanging="180"/>
      </w:pPr>
    </w:lvl>
    <w:lvl w:ilvl="6" w:tplc="0426000F" w:tentative="1">
      <w:start w:val="1"/>
      <w:numFmt w:val="decimal"/>
      <w:lvlText w:val="%7."/>
      <w:lvlJc w:val="left"/>
      <w:pPr>
        <w:ind w:left="6939" w:hanging="360"/>
      </w:pPr>
    </w:lvl>
    <w:lvl w:ilvl="7" w:tplc="04260019" w:tentative="1">
      <w:start w:val="1"/>
      <w:numFmt w:val="lowerLetter"/>
      <w:lvlText w:val="%8."/>
      <w:lvlJc w:val="left"/>
      <w:pPr>
        <w:ind w:left="7659" w:hanging="360"/>
      </w:pPr>
    </w:lvl>
    <w:lvl w:ilvl="8" w:tplc="0426001B" w:tentative="1">
      <w:start w:val="1"/>
      <w:numFmt w:val="lowerRoman"/>
      <w:lvlText w:val="%9."/>
      <w:lvlJc w:val="right"/>
      <w:pPr>
        <w:ind w:left="8379"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546ED"/>
    <w:multiLevelType w:val="hybridMultilevel"/>
    <w:tmpl w:val="7416D2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3"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0E5C1B"/>
    <w:multiLevelType w:val="hybridMultilevel"/>
    <w:tmpl w:val="772A080A"/>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29"/>
  </w:num>
  <w:num w:numId="15">
    <w:abstractNumId w:val="15"/>
  </w:num>
  <w:num w:numId="16">
    <w:abstractNumId w:val="13"/>
  </w:num>
  <w:num w:numId="17">
    <w:abstractNumId w:val="33"/>
  </w:num>
  <w:num w:numId="18">
    <w:abstractNumId w:val="30"/>
  </w:num>
  <w:num w:numId="19">
    <w:abstractNumId w:val="23"/>
  </w:num>
  <w:num w:numId="20">
    <w:abstractNumId w:val="25"/>
  </w:num>
  <w:num w:numId="21">
    <w:abstractNumId w:val="32"/>
  </w:num>
  <w:num w:numId="22">
    <w:abstractNumId w:val="24"/>
  </w:num>
  <w:num w:numId="23">
    <w:abstractNumId w:val="14"/>
  </w:num>
  <w:num w:numId="24">
    <w:abstractNumId w:val="10"/>
  </w:num>
  <w:num w:numId="25">
    <w:abstractNumId w:val="21"/>
  </w:num>
  <w:num w:numId="26">
    <w:abstractNumId w:val="12"/>
  </w:num>
  <w:num w:numId="27">
    <w:abstractNumId w:val="20"/>
  </w:num>
  <w:num w:numId="28">
    <w:abstractNumId w:val="16"/>
  </w:num>
  <w:num w:numId="29">
    <w:abstractNumId w:val="18"/>
  </w:num>
  <w:num w:numId="30">
    <w:abstractNumId w:val="31"/>
  </w:num>
  <w:num w:numId="31">
    <w:abstractNumId w:val="26"/>
  </w:num>
  <w:num w:numId="32">
    <w:abstractNumId w:val="27"/>
  </w:num>
  <w:num w:numId="33">
    <w:abstractNumId w:val="34"/>
  </w:num>
  <w:num w:numId="34">
    <w:abstractNumId w:val="28"/>
  </w:num>
  <w:num w:numId="3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00D25"/>
    <w:rsid w:val="000020A2"/>
    <w:rsid w:val="000034D6"/>
    <w:rsid w:val="00003508"/>
    <w:rsid w:val="000035B8"/>
    <w:rsid w:val="00005025"/>
    <w:rsid w:val="00013E97"/>
    <w:rsid w:val="000149A1"/>
    <w:rsid w:val="000175E5"/>
    <w:rsid w:val="000218B5"/>
    <w:rsid w:val="000260EE"/>
    <w:rsid w:val="0002690D"/>
    <w:rsid w:val="000375AD"/>
    <w:rsid w:val="00037F90"/>
    <w:rsid w:val="00042C00"/>
    <w:rsid w:val="00046B0A"/>
    <w:rsid w:val="00046B1F"/>
    <w:rsid w:val="000470B0"/>
    <w:rsid w:val="00047EB7"/>
    <w:rsid w:val="00050F6B"/>
    <w:rsid w:val="00057E97"/>
    <w:rsid w:val="00061528"/>
    <w:rsid w:val="000632B0"/>
    <w:rsid w:val="0006361C"/>
    <w:rsid w:val="0006431A"/>
    <w:rsid w:val="00067232"/>
    <w:rsid w:val="00072C8C"/>
    <w:rsid w:val="000733B5"/>
    <w:rsid w:val="00073579"/>
    <w:rsid w:val="00080FC8"/>
    <w:rsid w:val="00081815"/>
    <w:rsid w:val="0008342E"/>
    <w:rsid w:val="00085917"/>
    <w:rsid w:val="00091557"/>
    <w:rsid w:val="000931C0"/>
    <w:rsid w:val="00093840"/>
    <w:rsid w:val="00096262"/>
    <w:rsid w:val="0009761A"/>
    <w:rsid w:val="000A0FD0"/>
    <w:rsid w:val="000A1785"/>
    <w:rsid w:val="000A3752"/>
    <w:rsid w:val="000A58D8"/>
    <w:rsid w:val="000A5CF8"/>
    <w:rsid w:val="000A6A69"/>
    <w:rsid w:val="000A77BB"/>
    <w:rsid w:val="000B0595"/>
    <w:rsid w:val="000B175B"/>
    <w:rsid w:val="000B3A0F"/>
    <w:rsid w:val="000B4EF7"/>
    <w:rsid w:val="000B633F"/>
    <w:rsid w:val="000B7AA1"/>
    <w:rsid w:val="000B7EDC"/>
    <w:rsid w:val="000C125A"/>
    <w:rsid w:val="000C2C03"/>
    <w:rsid w:val="000C2D2E"/>
    <w:rsid w:val="000C2F83"/>
    <w:rsid w:val="000C3305"/>
    <w:rsid w:val="000C4D51"/>
    <w:rsid w:val="000C7F79"/>
    <w:rsid w:val="000D011B"/>
    <w:rsid w:val="000D1E89"/>
    <w:rsid w:val="000D3D97"/>
    <w:rsid w:val="000D7449"/>
    <w:rsid w:val="000D7C1A"/>
    <w:rsid w:val="000D7F0D"/>
    <w:rsid w:val="000E0415"/>
    <w:rsid w:val="000E46A6"/>
    <w:rsid w:val="000E4CA0"/>
    <w:rsid w:val="000E5C70"/>
    <w:rsid w:val="000E6237"/>
    <w:rsid w:val="00101DB8"/>
    <w:rsid w:val="00102E1B"/>
    <w:rsid w:val="00103CC1"/>
    <w:rsid w:val="00104CDA"/>
    <w:rsid w:val="001103AA"/>
    <w:rsid w:val="0011119B"/>
    <w:rsid w:val="001134AD"/>
    <w:rsid w:val="0011666B"/>
    <w:rsid w:val="0012118B"/>
    <w:rsid w:val="001211F5"/>
    <w:rsid w:val="001362A8"/>
    <w:rsid w:val="00141383"/>
    <w:rsid w:val="00142AB2"/>
    <w:rsid w:val="00154657"/>
    <w:rsid w:val="00155068"/>
    <w:rsid w:val="001644E3"/>
    <w:rsid w:val="00165495"/>
    <w:rsid w:val="00165F3A"/>
    <w:rsid w:val="00172AFA"/>
    <w:rsid w:val="0017302C"/>
    <w:rsid w:val="00177CE8"/>
    <w:rsid w:val="0018210E"/>
    <w:rsid w:val="00186D7B"/>
    <w:rsid w:val="0019168C"/>
    <w:rsid w:val="00193CA7"/>
    <w:rsid w:val="0019451E"/>
    <w:rsid w:val="0019698C"/>
    <w:rsid w:val="001A0E6B"/>
    <w:rsid w:val="001A1DCF"/>
    <w:rsid w:val="001A6E55"/>
    <w:rsid w:val="001B08A2"/>
    <w:rsid w:val="001B13A5"/>
    <w:rsid w:val="001B4B04"/>
    <w:rsid w:val="001C03F9"/>
    <w:rsid w:val="001C0917"/>
    <w:rsid w:val="001C0A75"/>
    <w:rsid w:val="001C46D0"/>
    <w:rsid w:val="001C5A58"/>
    <w:rsid w:val="001C6027"/>
    <w:rsid w:val="001C6663"/>
    <w:rsid w:val="001C727F"/>
    <w:rsid w:val="001C7895"/>
    <w:rsid w:val="001D0C8C"/>
    <w:rsid w:val="001D1419"/>
    <w:rsid w:val="001D26DF"/>
    <w:rsid w:val="001D3A03"/>
    <w:rsid w:val="001E0B9E"/>
    <w:rsid w:val="001E29E7"/>
    <w:rsid w:val="001E5415"/>
    <w:rsid w:val="001E7451"/>
    <w:rsid w:val="001E7B67"/>
    <w:rsid w:val="001F1377"/>
    <w:rsid w:val="001F679D"/>
    <w:rsid w:val="001F7435"/>
    <w:rsid w:val="002027A3"/>
    <w:rsid w:val="00202DA8"/>
    <w:rsid w:val="00210896"/>
    <w:rsid w:val="0021157B"/>
    <w:rsid w:val="00211E0B"/>
    <w:rsid w:val="00214714"/>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F5F"/>
    <w:rsid w:val="00270DAD"/>
    <w:rsid w:val="00280A1D"/>
    <w:rsid w:val="0028186D"/>
    <w:rsid w:val="00284DBC"/>
    <w:rsid w:val="00286343"/>
    <w:rsid w:val="00286B4D"/>
    <w:rsid w:val="00291E09"/>
    <w:rsid w:val="00292ACF"/>
    <w:rsid w:val="00297553"/>
    <w:rsid w:val="002A0CC5"/>
    <w:rsid w:val="002A3C85"/>
    <w:rsid w:val="002A5B20"/>
    <w:rsid w:val="002A603B"/>
    <w:rsid w:val="002A6EFA"/>
    <w:rsid w:val="002B46EB"/>
    <w:rsid w:val="002B742C"/>
    <w:rsid w:val="002B7A83"/>
    <w:rsid w:val="002C63B0"/>
    <w:rsid w:val="002D0CE4"/>
    <w:rsid w:val="002D13E9"/>
    <w:rsid w:val="002D27F5"/>
    <w:rsid w:val="002D2E24"/>
    <w:rsid w:val="002D4643"/>
    <w:rsid w:val="002D4B6C"/>
    <w:rsid w:val="002D5825"/>
    <w:rsid w:val="002E20D5"/>
    <w:rsid w:val="002F175C"/>
    <w:rsid w:val="002F3C64"/>
    <w:rsid w:val="002F3D66"/>
    <w:rsid w:val="00301D76"/>
    <w:rsid w:val="00302E18"/>
    <w:rsid w:val="0030606F"/>
    <w:rsid w:val="00306D91"/>
    <w:rsid w:val="00312976"/>
    <w:rsid w:val="003173A5"/>
    <w:rsid w:val="003229D8"/>
    <w:rsid w:val="00324058"/>
    <w:rsid w:val="0033230E"/>
    <w:rsid w:val="00332FDD"/>
    <w:rsid w:val="003358CF"/>
    <w:rsid w:val="00335D02"/>
    <w:rsid w:val="0034605E"/>
    <w:rsid w:val="00350BA2"/>
    <w:rsid w:val="00352709"/>
    <w:rsid w:val="00354ED9"/>
    <w:rsid w:val="0035741C"/>
    <w:rsid w:val="0036340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0C2A"/>
    <w:rsid w:val="003B36D1"/>
    <w:rsid w:val="003B7418"/>
    <w:rsid w:val="003C2CC4"/>
    <w:rsid w:val="003C74DD"/>
    <w:rsid w:val="003D2EA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25CB"/>
    <w:rsid w:val="00432753"/>
    <w:rsid w:val="004356D2"/>
    <w:rsid w:val="00440B8D"/>
    <w:rsid w:val="004428E6"/>
    <w:rsid w:val="00442A83"/>
    <w:rsid w:val="0044530F"/>
    <w:rsid w:val="00446D76"/>
    <w:rsid w:val="0045495B"/>
    <w:rsid w:val="00454D98"/>
    <w:rsid w:val="00456890"/>
    <w:rsid w:val="00456CB1"/>
    <w:rsid w:val="0045737E"/>
    <w:rsid w:val="00463984"/>
    <w:rsid w:val="00463B7B"/>
    <w:rsid w:val="004643FE"/>
    <w:rsid w:val="00470310"/>
    <w:rsid w:val="00471330"/>
    <w:rsid w:val="0047144A"/>
    <w:rsid w:val="004757DA"/>
    <w:rsid w:val="00476834"/>
    <w:rsid w:val="0048014F"/>
    <w:rsid w:val="00482DA4"/>
    <w:rsid w:val="0048397A"/>
    <w:rsid w:val="00485C67"/>
    <w:rsid w:val="004A12F2"/>
    <w:rsid w:val="004A1460"/>
    <w:rsid w:val="004B13FD"/>
    <w:rsid w:val="004B7DAD"/>
    <w:rsid w:val="004C2461"/>
    <w:rsid w:val="004C4E56"/>
    <w:rsid w:val="004C56A7"/>
    <w:rsid w:val="004C63B1"/>
    <w:rsid w:val="004C648F"/>
    <w:rsid w:val="004C72BF"/>
    <w:rsid w:val="004C7462"/>
    <w:rsid w:val="004C7936"/>
    <w:rsid w:val="004D4E04"/>
    <w:rsid w:val="004D5426"/>
    <w:rsid w:val="004D71EB"/>
    <w:rsid w:val="004E0C05"/>
    <w:rsid w:val="004E1EFB"/>
    <w:rsid w:val="004E6B5F"/>
    <w:rsid w:val="004E77B2"/>
    <w:rsid w:val="004F5695"/>
    <w:rsid w:val="004F68B6"/>
    <w:rsid w:val="004F7A1B"/>
    <w:rsid w:val="005009A5"/>
    <w:rsid w:val="00503DEB"/>
    <w:rsid w:val="00504B2D"/>
    <w:rsid w:val="00507CE8"/>
    <w:rsid w:val="0052013D"/>
    <w:rsid w:val="0052136D"/>
    <w:rsid w:val="00522B58"/>
    <w:rsid w:val="00523CD7"/>
    <w:rsid w:val="00526FF7"/>
    <w:rsid w:val="0052775E"/>
    <w:rsid w:val="00533685"/>
    <w:rsid w:val="00535542"/>
    <w:rsid w:val="005420F2"/>
    <w:rsid w:val="00545721"/>
    <w:rsid w:val="00546993"/>
    <w:rsid w:val="005523E5"/>
    <w:rsid w:val="00553B62"/>
    <w:rsid w:val="005579EF"/>
    <w:rsid w:val="005628B6"/>
    <w:rsid w:val="005659C3"/>
    <w:rsid w:val="0057049C"/>
    <w:rsid w:val="005747B1"/>
    <w:rsid w:val="00584FAE"/>
    <w:rsid w:val="005857FB"/>
    <w:rsid w:val="00585D69"/>
    <w:rsid w:val="00586DB8"/>
    <w:rsid w:val="00590F4A"/>
    <w:rsid w:val="005933E3"/>
    <w:rsid w:val="0059363D"/>
    <w:rsid w:val="00596193"/>
    <w:rsid w:val="005A1668"/>
    <w:rsid w:val="005A280E"/>
    <w:rsid w:val="005A6437"/>
    <w:rsid w:val="005B0A84"/>
    <w:rsid w:val="005B3DB3"/>
    <w:rsid w:val="005B4E13"/>
    <w:rsid w:val="005B7B3A"/>
    <w:rsid w:val="005C5CC2"/>
    <w:rsid w:val="005D01AA"/>
    <w:rsid w:val="005D0201"/>
    <w:rsid w:val="005D2A29"/>
    <w:rsid w:val="005E1555"/>
    <w:rsid w:val="005E6A77"/>
    <w:rsid w:val="005F4EF7"/>
    <w:rsid w:val="005F7B75"/>
    <w:rsid w:val="006001EE"/>
    <w:rsid w:val="00600FA9"/>
    <w:rsid w:val="00603A22"/>
    <w:rsid w:val="00605042"/>
    <w:rsid w:val="00611FC4"/>
    <w:rsid w:val="006124C2"/>
    <w:rsid w:val="00614F70"/>
    <w:rsid w:val="006162FB"/>
    <w:rsid w:val="006167E8"/>
    <w:rsid w:val="00616EEB"/>
    <w:rsid w:val="006176FB"/>
    <w:rsid w:val="006309EF"/>
    <w:rsid w:val="00633CDB"/>
    <w:rsid w:val="00640B26"/>
    <w:rsid w:val="00642081"/>
    <w:rsid w:val="00644CD3"/>
    <w:rsid w:val="00651B2F"/>
    <w:rsid w:val="00652D0A"/>
    <w:rsid w:val="0066005F"/>
    <w:rsid w:val="00661C95"/>
    <w:rsid w:val="00661E4B"/>
    <w:rsid w:val="006623D5"/>
    <w:rsid w:val="00662531"/>
    <w:rsid w:val="00662BB6"/>
    <w:rsid w:val="006634C7"/>
    <w:rsid w:val="00667BCD"/>
    <w:rsid w:val="00667BCE"/>
    <w:rsid w:val="00667F8F"/>
    <w:rsid w:val="0067091C"/>
    <w:rsid w:val="00670BBE"/>
    <w:rsid w:val="006713A7"/>
    <w:rsid w:val="00671F98"/>
    <w:rsid w:val="00673C44"/>
    <w:rsid w:val="00674897"/>
    <w:rsid w:val="00676B85"/>
    <w:rsid w:val="00684C21"/>
    <w:rsid w:val="00686FF1"/>
    <w:rsid w:val="006A0748"/>
    <w:rsid w:val="006A2530"/>
    <w:rsid w:val="006B49F6"/>
    <w:rsid w:val="006B4DDD"/>
    <w:rsid w:val="006C18FA"/>
    <w:rsid w:val="006C3589"/>
    <w:rsid w:val="006C752A"/>
    <w:rsid w:val="006D03EC"/>
    <w:rsid w:val="006D0E77"/>
    <w:rsid w:val="006D2116"/>
    <w:rsid w:val="006D2B94"/>
    <w:rsid w:val="006D317D"/>
    <w:rsid w:val="006D37AF"/>
    <w:rsid w:val="006D51D0"/>
    <w:rsid w:val="006E0409"/>
    <w:rsid w:val="006E3B48"/>
    <w:rsid w:val="006E4935"/>
    <w:rsid w:val="006E564B"/>
    <w:rsid w:val="006E6585"/>
    <w:rsid w:val="006E7191"/>
    <w:rsid w:val="006E73A7"/>
    <w:rsid w:val="006F303E"/>
    <w:rsid w:val="006F3CCF"/>
    <w:rsid w:val="00702574"/>
    <w:rsid w:val="00703577"/>
    <w:rsid w:val="00705894"/>
    <w:rsid w:val="0071793F"/>
    <w:rsid w:val="0072632A"/>
    <w:rsid w:val="00726EB9"/>
    <w:rsid w:val="007327D5"/>
    <w:rsid w:val="00741721"/>
    <w:rsid w:val="007418F1"/>
    <w:rsid w:val="00742087"/>
    <w:rsid w:val="00743E81"/>
    <w:rsid w:val="0075132F"/>
    <w:rsid w:val="00753674"/>
    <w:rsid w:val="00754592"/>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16E35"/>
    <w:rsid w:val="008212E9"/>
    <w:rsid w:val="00821A58"/>
    <w:rsid w:val="008242D7"/>
    <w:rsid w:val="00824EA3"/>
    <w:rsid w:val="008257B1"/>
    <w:rsid w:val="008268C5"/>
    <w:rsid w:val="00835B33"/>
    <w:rsid w:val="00835C5B"/>
    <w:rsid w:val="00836F65"/>
    <w:rsid w:val="008378BA"/>
    <w:rsid w:val="00841EA6"/>
    <w:rsid w:val="00842F17"/>
    <w:rsid w:val="00843767"/>
    <w:rsid w:val="008439FB"/>
    <w:rsid w:val="00844141"/>
    <w:rsid w:val="00845E45"/>
    <w:rsid w:val="008544D5"/>
    <w:rsid w:val="00854501"/>
    <w:rsid w:val="008556FB"/>
    <w:rsid w:val="0085672F"/>
    <w:rsid w:val="008627AB"/>
    <w:rsid w:val="00862994"/>
    <w:rsid w:val="008630D9"/>
    <w:rsid w:val="008679D9"/>
    <w:rsid w:val="008711DC"/>
    <w:rsid w:val="00871389"/>
    <w:rsid w:val="00875C74"/>
    <w:rsid w:val="008767BF"/>
    <w:rsid w:val="008777A4"/>
    <w:rsid w:val="00880848"/>
    <w:rsid w:val="00883999"/>
    <w:rsid w:val="008846C6"/>
    <w:rsid w:val="00886980"/>
    <w:rsid w:val="00887652"/>
    <w:rsid w:val="008878DE"/>
    <w:rsid w:val="00892F1A"/>
    <w:rsid w:val="008979B1"/>
    <w:rsid w:val="008A3058"/>
    <w:rsid w:val="008A6B25"/>
    <w:rsid w:val="008A6C4F"/>
    <w:rsid w:val="008A7F90"/>
    <w:rsid w:val="008B187F"/>
    <w:rsid w:val="008B2335"/>
    <w:rsid w:val="008B27FB"/>
    <w:rsid w:val="008B2B78"/>
    <w:rsid w:val="008B2D85"/>
    <w:rsid w:val="008B5119"/>
    <w:rsid w:val="008C400E"/>
    <w:rsid w:val="008C4ADB"/>
    <w:rsid w:val="008C624A"/>
    <w:rsid w:val="008C678F"/>
    <w:rsid w:val="008C7AFF"/>
    <w:rsid w:val="008D261C"/>
    <w:rsid w:val="008D7341"/>
    <w:rsid w:val="008E0678"/>
    <w:rsid w:val="008E33CD"/>
    <w:rsid w:val="008E6480"/>
    <w:rsid w:val="008F03A8"/>
    <w:rsid w:val="008F5ACB"/>
    <w:rsid w:val="008F6CE6"/>
    <w:rsid w:val="00904B89"/>
    <w:rsid w:val="00907BA5"/>
    <w:rsid w:val="0091190D"/>
    <w:rsid w:val="00916827"/>
    <w:rsid w:val="009223CA"/>
    <w:rsid w:val="00922BB4"/>
    <w:rsid w:val="00927829"/>
    <w:rsid w:val="009337B8"/>
    <w:rsid w:val="00933E40"/>
    <w:rsid w:val="00933EB0"/>
    <w:rsid w:val="00934137"/>
    <w:rsid w:val="00935A18"/>
    <w:rsid w:val="009408BB"/>
    <w:rsid w:val="00940F93"/>
    <w:rsid w:val="00941367"/>
    <w:rsid w:val="00943E66"/>
    <w:rsid w:val="0094558F"/>
    <w:rsid w:val="00946884"/>
    <w:rsid w:val="009536F9"/>
    <w:rsid w:val="00956168"/>
    <w:rsid w:val="00956A70"/>
    <w:rsid w:val="009608F0"/>
    <w:rsid w:val="00961690"/>
    <w:rsid w:val="0097110C"/>
    <w:rsid w:val="009760F3"/>
    <w:rsid w:val="00977203"/>
    <w:rsid w:val="00995AB4"/>
    <w:rsid w:val="00996D69"/>
    <w:rsid w:val="0099754E"/>
    <w:rsid w:val="009A0E8D"/>
    <w:rsid w:val="009A3C75"/>
    <w:rsid w:val="009B0F25"/>
    <w:rsid w:val="009B1518"/>
    <w:rsid w:val="009B15AA"/>
    <w:rsid w:val="009B26E7"/>
    <w:rsid w:val="009B350F"/>
    <w:rsid w:val="009C454F"/>
    <w:rsid w:val="009C565B"/>
    <w:rsid w:val="009D2486"/>
    <w:rsid w:val="009D2A5B"/>
    <w:rsid w:val="009E188E"/>
    <w:rsid w:val="009E1D30"/>
    <w:rsid w:val="009E6561"/>
    <w:rsid w:val="009F2BB8"/>
    <w:rsid w:val="009F48DB"/>
    <w:rsid w:val="00A00A3F"/>
    <w:rsid w:val="00A01489"/>
    <w:rsid w:val="00A10EAD"/>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71B54"/>
    <w:rsid w:val="00A72F22"/>
    <w:rsid w:val="00A7360F"/>
    <w:rsid w:val="00A748A6"/>
    <w:rsid w:val="00A769F4"/>
    <w:rsid w:val="00A776B4"/>
    <w:rsid w:val="00A86F6A"/>
    <w:rsid w:val="00A915B4"/>
    <w:rsid w:val="00A94361"/>
    <w:rsid w:val="00A94BB3"/>
    <w:rsid w:val="00A95D61"/>
    <w:rsid w:val="00A970A8"/>
    <w:rsid w:val="00AA1F98"/>
    <w:rsid w:val="00AA293C"/>
    <w:rsid w:val="00AA3C6A"/>
    <w:rsid w:val="00AA5165"/>
    <w:rsid w:val="00AA55D5"/>
    <w:rsid w:val="00AA66C0"/>
    <w:rsid w:val="00AA6965"/>
    <w:rsid w:val="00AB2A18"/>
    <w:rsid w:val="00AB32F7"/>
    <w:rsid w:val="00AB4050"/>
    <w:rsid w:val="00AB5B47"/>
    <w:rsid w:val="00AC1EF7"/>
    <w:rsid w:val="00AC36B7"/>
    <w:rsid w:val="00AC5045"/>
    <w:rsid w:val="00AC6EC4"/>
    <w:rsid w:val="00AC79BD"/>
    <w:rsid w:val="00AD44C2"/>
    <w:rsid w:val="00AD48FA"/>
    <w:rsid w:val="00AD76CF"/>
    <w:rsid w:val="00AE0B20"/>
    <w:rsid w:val="00AE50F3"/>
    <w:rsid w:val="00AF7B8E"/>
    <w:rsid w:val="00B00974"/>
    <w:rsid w:val="00B0614C"/>
    <w:rsid w:val="00B101E9"/>
    <w:rsid w:val="00B117CF"/>
    <w:rsid w:val="00B11BB4"/>
    <w:rsid w:val="00B11D71"/>
    <w:rsid w:val="00B12557"/>
    <w:rsid w:val="00B12CA6"/>
    <w:rsid w:val="00B15CED"/>
    <w:rsid w:val="00B2148A"/>
    <w:rsid w:val="00B21F96"/>
    <w:rsid w:val="00B22BC2"/>
    <w:rsid w:val="00B24F79"/>
    <w:rsid w:val="00B25EB2"/>
    <w:rsid w:val="00B266D6"/>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66160"/>
    <w:rsid w:val="00B70F1E"/>
    <w:rsid w:val="00B77D05"/>
    <w:rsid w:val="00B8059B"/>
    <w:rsid w:val="00B81206"/>
    <w:rsid w:val="00B81E12"/>
    <w:rsid w:val="00B8394B"/>
    <w:rsid w:val="00B85D76"/>
    <w:rsid w:val="00B87639"/>
    <w:rsid w:val="00B91F0D"/>
    <w:rsid w:val="00B94746"/>
    <w:rsid w:val="00BA038F"/>
    <w:rsid w:val="00BA4F47"/>
    <w:rsid w:val="00BB1184"/>
    <w:rsid w:val="00BB5635"/>
    <w:rsid w:val="00BB72B2"/>
    <w:rsid w:val="00BB7CD1"/>
    <w:rsid w:val="00BC2725"/>
    <w:rsid w:val="00BC3FA0"/>
    <w:rsid w:val="00BC626B"/>
    <w:rsid w:val="00BC67E1"/>
    <w:rsid w:val="00BC74E9"/>
    <w:rsid w:val="00BC7D09"/>
    <w:rsid w:val="00BD29B4"/>
    <w:rsid w:val="00BE4F17"/>
    <w:rsid w:val="00BE563F"/>
    <w:rsid w:val="00BF3CC6"/>
    <w:rsid w:val="00BF68A8"/>
    <w:rsid w:val="00BF6B31"/>
    <w:rsid w:val="00C00247"/>
    <w:rsid w:val="00C0468A"/>
    <w:rsid w:val="00C10FE6"/>
    <w:rsid w:val="00C11A03"/>
    <w:rsid w:val="00C11B49"/>
    <w:rsid w:val="00C217A5"/>
    <w:rsid w:val="00C22C0C"/>
    <w:rsid w:val="00C23978"/>
    <w:rsid w:val="00C25E1A"/>
    <w:rsid w:val="00C26804"/>
    <w:rsid w:val="00C30215"/>
    <w:rsid w:val="00C33407"/>
    <w:rsid w:val="00C3410A"/>
    <w:rsid w:val="00C40C36"/>
    <w:rsid w:val="00C42300"/>
    <w:rsid w:val="00C43462"/>
    <w:rsid w:val="00C4527F"/>
    <w:rsid w:val="00C45E05"/>
    <w:rsid w:val="00C463DD"/>
    <w:rsid w:val="00C4724C"/>
    <w:rsid w:val="00C5359A"/>
    <w:rsid w:val="00C605F3"/>
    <w:rsid w:val="00C629A0"/>
    <w:rsid w:val="00C64629"/>
    <w:rsid w:val="00C66F1F"/>
    <w:rsid w:val="00C72087"/>
    <w:rsid w:val="00C745C3"/>
    <w:rsid w:val="00C7755F"/>
    <w:rsid w:val="00C77BE5"/>
    <w:rsid w:val="00C97C39"/>
    <w:rsid w:val="00CA04BF"/>
    <w:rsid w:val="00CA39FB"/>
    <w:rsid w:val="00CB2276"/>
    <w:rsid w:val="00CB3E03"/>
    <w:rsid w:val="00CB46A6"/>
    <w:rsid w:val="00CB5F84"/>
    <w:rsid w:val="00CC24B7"/>
    <w:rsid w:val="00CC2A1B"/>
    <w:rsid w:val="00CC502A"/>
    <w:rsid w:val="00CC5B3B"/>
    <w:rsid w:val="00CC6083"/>
    <w:rsid w:val="00CD1FCA"/>
    <w:rsid w:val="00CD285E"/>
    <w:rsid w:val="00CD2BAF"/>
    <w:rsid w:val="00CD46A7"/>
    <w:rsid w:val="00CD57D2"/>
    <w:rsid w:val="00CE1761"/>
    <w:rsid w:val="00CE1CFD"/>
    <w:rsid w:val="00CE3E6E"/>
    <w:rsid w:val="00CE4A8F"/>
    <w:rsid w:val="00CE4E67"/>
    <w:rsid w:val="00CF3164"/>
    <w:rsid w:val="00CF7AC0"/>
    <w:rsid w:val="00D038AD"/>
    <w:rsid w:val="00D1284B"/>
    <w:rsid w:val="00D13737"/>
    <w:rsid w:val="00D13F4D"/>
    <w:rsid w:val="00D2031B"/>
    <w:rsid w:val="00D224BF"/>
    <w:rsid w:val="00D22523"/>
    <w:rsid w:val="00D23705"/>
    <w:rsid w:val="00D25FE2"/>
    <w:rsid w:val="00D318A3"/>
    <w:rsid w:val="00D332FF"/>
    <w:rsid w:val="00D43252"/>
    <w:rsid w:val="00D44198"/>
    <w:rsid w:val="00D47EEA"/>
    <w:rsid w:val="00D47F36"/>
    <w:rsid w:val="00D5385E"/>
    <w:rsid w:val="00D550D4"/>
    <w:rsid w:val="00D56292"/>
    <w:rsid w:val="00D61603"/>
    <w:rsid w:val="00D62742"/>
    <w:rsid w:val="00D7419E"/>
    <w:rsid w:val="00D773DF"/>
    <w:rsid w:val="00D810EE"/>
    <w:rsid w:val="00D835B4"/>
    <w:rsid w:val="00D876F8"/>
    <w:rsid w:val="00D91A8D"/>
    <w:rsid w:val="00D9255F"/>
    <w:rsid w:val="00D95303"/>
    <w:rsid w:val="00D96C64"/>
    <w:rsid w:val="00D97453"/>
    <w:rsid w:val="00D978C6"/>
    <w:rsid w:val="00DA3C1C"/>
    <w:rsid w:val="00DA5024"/>
    <w:rsid w:val="00DA7136"/>
    <w:rsid w:val="00DB1304"/>
    <w:rsid w:val="00DB43CD"/>
    <w:rsid w:val="00DB57B1"/>
    <w:rsid w:val="00DB6E62"/>
    <w:rsid w:val="00DC12A9"/>
    <w:rsid w:val="00DE32AA"/>
    <w:rsid w:val="00DE37C6"/>
    <w:rsid w:val="00DE4970"/>
    <w:rsid w:val="00DE7486"/>
    <w:rsid w:val="00DE7DB8"/>
    <w:rsid w:val="00DF3150"/>
    <w:rsid w:val="00DF418D"/>
    <w:rsid w:val="00E01B7D"/>
    <w:rsid w:val="00E01D54"/>
    <w:rsid w:val="00E02361"/>
    <w:rsid w:val="00E02661"/>
    <w:rsid w:val="00E046DF"/>
    <w:rsid w:val="00E04F33"/>
    <w:rsid w:val="00E14853"/>
    <w:rsid w:val="00E15557"/>
    <w:rsid w:val="00E21502"/>
    <w:rsid w:val="00E261FA"/>
    <w:rsid w:val="00E26778"/>
    <w:rsid w:val="00E26F63"/>
    <w:rsid w:val="00E27346"/>
    <w:rsid w:val="00E51E40"/>
    <w:rsid w:val="00E51FB5"/>
    <w:rsid w:val="00E54F0D"/>
    <w:rsid w:val="00E5605F"/>
    <w:rsid w:val="00E56FD4"/>
    <w:rsid w:val="00E5731F"/>
    <w:rsid w:val="00E62A14"/>
    <w:rsid w:val="00E71BC8"/>
    <w:rsid w:val="00E7260F"/>
    <w:rsid w:val="00E73F5D"/>
    <w:rsid w:val="00E756DA"/>
    <w:rsid w:val="00E77E4E"/>
    <w:rsid w:val="00E836E7"/>
    <w:rsid w:val="00E879F6"/>
    <w:rsid w:val="00E936BF"/>
    <w:rsid w:val="00E94C4A"/>
    <w:rsid w:val="00E955EE"/>
    <w:rsid w:val="00E96630"/>
    <w:rsid w:val="00E96B8D"/>
    <w:rsid w:val="00EA13FC"/>
    <w:rsid w:val="00EB65AE"/>
    <w:rsid w:val="00EB7345"/>
    <w:rsid w:val="00EC098C"/>
    <w:rsid w:val="00EC106A"/>
    <w:rsid w:val="00EC32A0"/>
    <w:rsid w:val="00EC3CDE"/>
    <w:rsid w:val="00ED7A2A"/>
    <w:rsid w:val="00EE086A"/>
    <w:rsid w:val="00EE65FE"/>
    <w:rsid w:val="00EE6B3A"/>
    <w:rsid w:val="00EF1D7F"/>
    <w:rsid w:val="00EF2AE8"/>
    <w:rsid w:val="00EF4208"/>
    <w:rsid w:val="00EF59FD"/>
    <w:rsid w:val="00F05E4B"/>
    <w:rsid w:val="00F1104B"/>
    <w:rsid w:val="00F16B7D"/>
    <w:rsid w:val="00F227A6"/>
    <w:rsid w:val="00F31170"/>
    <w:rsid w:val="00F31E5F"/>
    <w:rsid w:val="00F36F0D"/>
    <w:rsid w:val="00F37C94"/>
    <w:rsid w:val="00F42999"/>
    <w:rsid w:val="00F47936"/>
    <w:rsid w:val="00F51ECD"/>
    <w:rsid w:val="00F57B45"/>
    <w:rsid w:val="00F57ED1"/>
    <w:rsid w:val="00F6100A"/>
    <w:rsid w:val="00F621ED"/>
    <w:rsid w:val="00F66565"/>
    <w:rsid w:val="00F73C47"/>
    <w:rsid w:val="00F8015D"/>
    <w:rsid w:val="00F92692"/>
    <w:rsid w:val="00F93781"/>
    <w:rsid w:val="00FA038A"/>
    <w:rsid w:val="00FA26FD"/>
    <w:rsid w:val="00FA2814"/>
    <w:rsid w:val="00FA42D6"/>
    <w:rsid w:val="00FA4FEB"/>
    <w:rsid w:val="00FA7F6B"/>
    <w:rsid w:val="00FB1A29"/>
    <w:rsid w:val="00FB4C10"/>
    <w:rsid w:val="00FB613B"/>
    <w:rsid w:val="00FB7B98"/>
    <w:rsid w:val="00FC1945"/>
    <w:rsid w:val="00FC2EA1"/>
    <w:rsid w:val="00FC3938"/>
    <w:rsid w:val="00FC3C87"/>
    <w:rsid w:val="00FC68B7"/>
    <w:rsid w:val="00FD3588"/>
    <w:rsid w:val="00FD7C13"/>
    <w:rsid w:val="00FE0275"/>
    <w:rsid w:val="00FE106A"/>
    <w:rsid w:val="00FE5509"/>
    <w:rsid w:val="00FF145D"/>
    <w:rsid w:val="00FF5BE0"/>
    <w:rsid w:val="00FF7D02"/>
    <w:rsid w:val="00FF7F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F509E"/>
  <w15:docId w15:val="{81538CAB-856D-483A-9968-FC5CB7CB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character" w:customStyle="1" w:styleId="Heading5Char">
    <w:name w:val="Heading 5 Char"/>
    <w:basedOn w:val="DefaultParagraphFont"/>
    <w:link w:val="Heading5"/>
    <w:rsid w:val="001730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8C1C-1198-44E7-922A-9A48EA5B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3449</Characters>
  <Application>Microsoft Office Word</Application>
  <DocSecurity>0</DocSecurity>
  <Lines>28</Lines>
  <Paragraphs>8</Paragraphs>
  <ScaleCrop>false</ScaleCrop>
  <HeadingPairs>
    <vt:vector size="8" baseType="variant">
      <vt:variant>
        <vt:lpstr>Title</vt:lpstr>
      </vt:variant>
      <vt:variant>
        <vt:i4>1</vt:i4>
      </vt:variant>
      <vt:variant>
        <vt:lpstr>Nosaukums</vt:lpstr>
      </vt:variant>
      <vt:variant>
        <vt:i4>1</vt:i4>
      </vt:variant>
      <vt:variant>
        <vt:lpstr>Rubrik</vt:lpstr>
      </vt:variant>
      <vt:variant>
        <vt:i4>1</vt:i4>
      </vt:variant>
      <vt:variant>
        <vt:lpstr>Titre</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4</cp:revision>
  <cp:lastPrinted>2019-05-08T10:27:00Z</cp:lastPrinted>
  <dcterms:created xsi:type="dcterms:W3CDTF">2019-05-08T10:23:00Z</dcterms:created>
  <dcterms:modified xsi:type="dcterms:W3CDTF">2019-05-08T11:00:00Z</dcterms:modified>
</cp:coreProperties>
</file>