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72D49" w14:paraId="343732D6" w14:textId="77777777" w:rsidTr="000303F7">
        <w:trPr>
          <w:trHeight w:val="851"/>
        </w:trPr>
        <w:tc>
          <w:tcPr>
            <w:tcW w:w="1259" w:type="dxa"/>
            <w:shd w:val="clear" w:color="auto" w:fill="auto"/>
          </w:tcPr>
          <w:p w14:paraId="04971942" w14:textId="77777777" w:rsidR="00446DE4" w:rsidRPr="001039FD" w:rsidRDefault="00446DE4" w:rsidP="000216CC">
            <w:pPr>
              <w:spacing w:after="80" w:line="340" w:lineRule="exact"/>
            </w:pPr>
          </w:p>
        </w:tc>
        <w:tc>
          <w:tcPr>
            <w:tcW w:w="2236" w:type="dxa"/>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shd w:val="clear" w:color="auto" w:fill="auto"/>
            <w:vAlign w:val="bottom"/>
          </w:tcPr>
          <w:p w14:paraId="01E901AB" w14:textId="1908FDBE" w:rsidR="0008715C"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0925DD">
              <w:rPr>
                <w:b/>
                <w:sz w:val="40"/>
                <w:szCs w:val="40"/>
                <w:lang w:val="fr-CH"/>
              </w:rPr>
              <w:t>5</w:t>
            </w:r>
            <w:r w:rsidRPr="00947F38">
              <w:rPr>
                <w:b/>
                <w:sz w:val="40"/>
                <w:szCs w:val="40"/>
                <w:lang w:val="fr-CH"/>
              </w:rPr>
              <w:t>/INF.</w:t>
            </w:r>
            <w:r w:rsidR="00A94962">
              <w:rPr>
                <w:b/>
                <w:sz w:val="40"/>
                <w:szCs w:val="40"/>
                <w:lang w:val="fr-CH"/>
              </w:rPr>
              <w:t>10</w:t>
            </w:r>
          </w:p>
          <w:p w14:paraId="1B05B920" w14:textId="154447FC" w:rsidR="00FC215C" w:rsidRPr="00947F38" w:rsidRDefault="0008715C" w:rsidP="00FC215C">
            <w:pPr>
              <w:jc w:val="right"/>
              <w:rPr>
                <w:b/>
                <w:sz w:val="40"/>
                <w:szCs w:val="40"/>
                <w:lang w:val="fr-CH"/>
              </w:rPr>
            </w:pPr>
            <w:r w:rsidRPr="00F72D49">
              <w:rPr>
                <w:b/>
                <w:sz w:val="40"/>
                <w:szCs w:val="40"/>
                <w:lang w:val="fr-FR"/>
              </w:rPr>
              <w:t>UN/SCEGHS/37/INF.</w:t>
            </w:r>
            <w:r w:rsidR="00A94962">
              <w:rPr>
                <w:b/>
                <w:sz w:val="40"/>
                <w:szCs w:val="40"/>
                <w:lang w:val="fr-FR"/>
              </w:rPr>
              <w:t>6</w:t>
            </w:r>
          </w:p>
          <w:p w14:paraId="0580AB45" w14:textId="77777777"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264AA242" w:rsidR="00645A0B" w:rsidRPr="001039FD" w:rsidRDefault="00645A0B" w:rsidP="00132D61">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0540E4">
              <w:rPr>
                <w:b/>
              </w:rPr>
              <w:t>21</w:t>
            </w:r>
            <w:r w:rsidR="00A94962">
              <w:rPr>
                <w:b/>
              </w:rPr>
              <w:t xml:space="preserve"> May 2019</w:t>
            </w:r>
          </w:p>
        </w:tc>
      </w:tr>
      <w:tr w:rsidR="006B30F1" w:rsidRPr="001039FD" w14:paraId="0E3B19FA" w14:textId="77777777" w:rsidTr="00E528E3">
        <w:tc>
          <w:tcPr>
            <w:tcW w:w="4652" w:type="dxa"/>
            <w:tcMar>
              <w:top w:w="57" w:type="dxa"/>
              <w:left w:w="108" w:type="dxa"/>
              <w:bottom w:w="0" w:type="dxa"/>
              <w:right w:w="108" w:type="dxa"/>
            </w:tcMar>
            <w:vAlign w:val="center"/>
          </w:tcPr>
          <w:p w14:paraId="27DC77F0" w14:textId="04C51F6A" w:rsidR="006B30F1" w:rsidRPr="001039FD" w:rsidRDefault="006B30F1" w:rsidP="006B30F1">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tcPr>
          <w:p w14:paraId="4FF1E716" w14:textId="34B69A5F" w:rsidR="006B30F1" w:rsidRPr="001039FD" w:rsidRDefault="006B30F1" w:rsidP="006B30F1">
            <w:pPr>
              <w:spacing w:before="120"/>
              <w:rPr>
                <w:b/>
              </w:rPr>
            </w:pPr>
            <w:r w:rsidRPr="006500BA">
              <w:rPr>
                <w:b/>
              </w:rPr>
              <w:t>Sub-Committee of Experts on the Globally Harmonized</w:t>
            </w:r>
            <w:r>
              <w:rPr>
                <w:b/>
              </w:rPr>
              <w:t xml:space="preserve"> </w:t>
            </w:r>
            <w:r w:rsidRPr="006500BA">
              <w:rPr>
                <w:b/>
              </w:rPr>
              <w:t>System of Classification and</w:t>
            </w:r>
            <w:r>
              <w:rPr>
                <w:b/>
              </w:rPr>
              <w:t xml:space="preserve"> </w:t>
            </w:r>
            <w:r w:rsidRPr="006500BA">
              <w:rPr>
                <w:b/>
              </w:rPr>
              <w:t>Labelling of Chemicals</w:t>
            </w:r>
            <w:r>
              <w:rPr>
                <w:b/>
              </w:rPr>
              <w:t xml:space="preserve"> </w:t>
            </w:r>
          </w:p>
        </w:tc>
      </w:tr>
      <w:tr w:rsidR="00244DC1" w:rsidRPr="001039FD" w14:paraId="30683080" w14:textId="77777777" w:rsidTr="00165735">
        <w:tc>
          <w:tcPr>
            <w:tcW w:w="4652" w:type="dxa"/>
            <w:tcMar>
              <w:top w:w="57" w:type="dxa"/>
              <w:left w:w="108" w:type="dxa"/>
              <w:bottom w:w="0" w:type="dxa"/>
              <w:right w:w="108" w:type="dxa"/>
            </w:tcMar>
          </w:tcPr>
          <w:p w14:paraId="0C603D47" w14:textId="46C6120A" w:rsidR="00244DC1" w:rsidRPr="00E601C0" w:rsidRDefault="00244DC1" w:rsidP="00244DC1">
            <w:pPr>
              <w:spacing w:before="120"/>
              <w:ind w:left="34" w:hanging="34"/>
              <w:rPr>
                <w:b/>
              </w:rPr>
            </w:pPr>
            <w:r w:rsidRPr="00E601C0">
              <w:rPr>
                <w:b/>
              </w:rPr>
              <w:t>F</w:t>
            </w:r>
            <w:r>
              <w:rPr>
                <w:b/>
              </w:rPr>
              <w:t>ifty-fifth</w:t>
            </w:r>
            <w:r w:rsidRPr="00E601C0">
              <w:rPr>
                <w:b/>
              </w:rPr>
              <w:t xml:space="preserve"> session</w:t>
            </w:r>
          </w:p>
        </w:tc>
        <w:tc>
          <w:tcPr>
            <w:tcW w:w="4993" w:type="dxa"/>
            <w:tcMar>
              <w:top w:w="57" w:type="dxa"/>
              <w:left w:w="108" w:type="dxa"/>
              <w:bottom w:w="0" w:type="dxa"/>
              <w:right w:w="108" w:type="dxa"/>
            </w:tcMar>
          </w:tcPr>
          <w:p w14:paraId="631B7BC5" w14:textId="21747814" w:rsidR="00244DC1" w:rsidRPr="00D06F88" w:rsidRDefault="00244DC1" w:rsidP="00244DC1">
            <w:pPr>
              <w:spacing w:before="120"/>
              <w:rPr>
                <w:b/>
                <w:highlight w:val="yellow"/>
              </w:rPr>
            </w:pPr>
            <w:r w:rsidRPr="003B5F49">
              <w:rPr>
                <w:b/>
              </w:rPr>
              <w:t>Thirty-</w:t>
            </w:r>
            <w:r>
              <w:rPr>
                <w:b/>
              </w:rPr>
              <w:t>seventh</w:t>
            </w:r>
            <w:r w:rsidRPr="003B5F49">
              <w:rPr>
                <w:b/>
              </w:rPr>
              <w:t xml:space="preserve"> session</w:t>
            </w:r>
          </w:p>
        </w:tc>
      </w:tr>
      <w:tr w:rsidR="00244DC1" w:rsidRPr="001039FD" w14:paraId="37141C3A" w14:textId="77777777" w:rsidTr="00165735">
        <w:tc>
          <w:tcPr>
            <w:tcW w:w="4652" w:type="dxa"/>
            <w:tcMar>
              <w:top w:w="28" w:type="dxa"/>
              <w:left w:w="108" w:type="dxa"/>
              <w:bottom w:w="0" w:type="dxa"/>
              <w:right w:w="108" w:type="dxa"/>
            </w:tcMar>
          </w:tcPr>
          <w:p w14:paraId="2819629D" w14:textId="18B07EB0" w:rsidR="00244DC1" w:rsidRPr="00061070" w:rsidRDefault="00244DC1" w:rsidP="00244DC1">
            <w:pPr>
              <w:tabs>
                <w:tab w:val="left" w:pos="0"/>
                <w:tab w:val="left" w:pos="6361"/>
                <w:tab w:val="left" w:pos="6939"/>
              </w:tabs>
              <w:spacing w:before="40"/>
              <w:ind w:left="34" w:hanging="34"/>
              <w:outlineLvl w:val="0"/>
              <w:rPr>
                <w:bCs/>
              </w:rPr>
            </w:pPr>
            <w:r w:rsidRPr="00061070">
              <w:rPr>
                <w:bCs/>
              </w:rPr>
              <w:t xml:space="preserve">Geneva, </w:t>
            </w:r>
            <w:r>
              <w:rPr>
                <w:bCs/>
              </w:rPr>
              <w:t>1</w:t>
            </w:r>
            <w:r w:rsidR="00A94962">
              <w:t>-</w:t>
            </w:r>
            <w:r>
              <w:t>5 July 2019</w:t>
            </w:r>
          </w:p>
          <w:p w14:paraId="70E8D8C7" w14:textId="4C75FDD3" w:rsidR="00244DC1" w:rsidRPr="00061070" w:rsidRDefault="00244DC1" w:rsidP="00244DC1">
            <w:pPr>
              <w:spacing w:before="40"/>
              <w:ind w:left="34" w:hanging="34"/>
            </w:pPr>
            <w:r w:rsidRPr="00061070">
              <w:t>Item 2</w:t>
            </w:r>
            <w:r>
              <w:t xml:space="preserve"> </w:t>
            </w:r>
            <w:r w:rsidRPr="00061070">
              <w:t>(</w:t>
            </w:r>
            <w:r>
              <w:t>j</w:t>
            </w:r>
            <w:r w:rsidRPr="00061070">
              <w:t>) of the provisional agenda</w:t>
            </w:r>
          </w:p>
          <w:p w14:paraId="2FD14FE4" w14:textId="6B27A16B" w:rsidR="00244DC1" w:rsidRPr="001039FD" w:rsidRDefault="00244DC1" w:rsidP="0074511F">
            <w:pPr>
              <w:spacing w:before="40"/>
              <w:ind w:left="8" w:hanging="8"/>
              <w:rPr>
                <w:b/>
                <w:bCs/>
              </w:rPr>
            </w:pPr>
            <w:r w:rsidRPr="00061070">
              <w:rPr>
                <w:b/>
              </w:rPr>
              <w:t>Explosives and related matters</w:t>
            </w:r>
            <w:r>
              <w:rPr>
                <w:b/>
              </w:rPr>
              <w:t xml:space="preserve">: </w:t>
            </w:r>
            <w:r w:rsidR="00A94962">
              <w:rPr>
                <w:b/>
              </w:rPr>
              <w:br/>
              <w:t>i</w:t>
            </w:r>
            <w:r w:rsidRPr="00CD7097">
              <w:rPr>
                <w:b/>
              </w:rPr>
              <w:t>ssues related to the definition of explosives</w:t>
            </w:r>
          </w:p>
        </w:tc>
        <w:tc>
          <w:tcPr>
            <w:tcW w:w="4993" w:type="dxa"/>
            <w:tcMar>
              <w:top w:w="28" w:type="dxa"/>
              <w:left w:w="108" w:type="dxa"/>
              <w:bottom w:w="0" w:type="dxa"/>
              <w:right w:w="108" w:type="dxa"/>
            </w:tcMar>
          </w:tcPr>
          <w:p w14:paraId="11977B8E" w14:textId="77777777" w:rsidR="00244DC1" w:rsidRPr="003B5F49" w:rsidRDefault="00244DC1" w:rsidP="00244DC1">
            <w:r w:rsidRPr="003B5F49">
              <w:t>Geneva,</w:t>
            </w:r>
            <w:r w:rsidRPr="00283442">
              <w:t xml:space="preserve"> </w:t>
            </w:r>
            <w:r>
              <w:t>8-10 July 2019</w:t>
            </w:r>
          </w:p>
          <w:p w14:paraId="7B6BB081" w14:textId="77777777" w:rsidR="00244DC1" w:rsidRPr="003B5F49" w:rsidRDefault="00244DC1" w:rsidP="00244DC1">
            <w:r>
              <w:t>Item 2 (b)</w:t>
            </w:r>
            <w:r w:rsidRPr="003B5F49">
              <w:t xml:space="preserve"> of the provisional agenda</w:t>
            </w:r>
          </w:p>
          <w:p w14:paraId="7DE0E091" w14:textId="4326841A" w:rsidR="00244DC1" w:rsidRPr="001039FD" w:rsidRDefault="00244DC1" w:rsidP="00244DC1">
            <w:pPr>
              <w:spacing w:before="40"/>
              <w:rPr>
                <w:b/>
                <w:bCs/>
              </w:rPr>
            </w:pPr>
            <w:r w:rsidRPr="00D62E7E">
              <w:rPr>
                <w:b/>
                <w:bCs/>
              </w:rPr>
              <w:t>Classification criteria and related hazard communication:</w:t>
            </w:r>
            <w:r w:rsidR="00A94962">
              <w:rPr>
                <w:b/>
                <w:bCs/>
              </w:rPr>
              <w:t xml:space="preserve"> </w:t>
            </w:r>
            <w:r w:rsidRPr="00D62E7E">
              <w:rPr>
                <w:b/>
                <w:bCs/>
              </w:rPr>
              <w:t>review of Chapter 2.1</w:t>
            </w:r>
          </w:p>
        </w:tc>
      </w:tr>
    </w:tbl>
    <w:p w14:paraId="198BB929" w14:textId="186B5F36" w:rsidR="008B65FB" w:rsidRPr="00240C18"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EF4D79">
        <w:rPr>
          <w:rFonts w:eastAsia="MS Mincho"/>
          <w:lang w:val="en-GB" w:eastAsia="ja-JP"/>
        </w:rPr>
        <w:t xml:space="preserve">Amendments to the definition of explosive substance and definition of Class 1 </w:t>
      </w:r>
    </w:p>
    <w:p w14:paraId="204B1670" w14:textId="46261D0F" w:rsidR="008B65FB"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w:t>
      </w:r>
      <w:r w:rsidR="00240C18" w:rsidRPr="00240C18">
        <w:rPr>
          <w:szCs w:val="24"/>
        </w:rPr>
        <w:t>expert from Sweden</w:t>
      </w:r>
    </w:p>
    <w:p w14:paraId="6CEA6F12" w14:textId="447841DB" w:rsidR="001B710C" w:rsidRPr="00F34E55" w:rsidRDefault="00162E11" w:rsidP="00162E11">
      <w:pPr>
        <w:pStyle w:val="HChG"/>
        <w:rPr>
          <w:lang w:val="en-GB"/>
        </w:rPr>
      </w:pPr>
      <w:r>
        <w:rPr>
          <w:rFonts w:eastAsia="MS Mincho"/>
        </w:rPr>
        <w:tab/>
      </w:r>
      <w:r>
        <w:rPr>
          <w:rFonts w:eastAsia="MS Mincho"/>
        </w:rPr>
        <w:tab/>
      </w:r>
      <w:r w:rsidR="00F77CF6" w:rsidRPr="00F34E55">
        <w:rPr>
          <w:rFonts w:eastAsia="MS Mincho"/>
          <w:lang w:val="en-GB"/>
        </w:rPr>
        <w:t>Background</w:t>
      </w:r>
      <w:r w:rsidR="00B354DC" w:rsidRPr="00F34E55">
        <w:rPr>
          <w:lang w:val="en-GB"/>
        </w:rPr>
        <w:t xml:space="preserve"> </w:t>
      </w:r>
    </w:p>
    <w:p w14:paraId="6A8A7505" w14:textId="517D0721" w:rsidR="00EF4D79" w:rsidRPr="00EF4D79" w:rsidRDefault="000918AB" w:rsidP="001B710C">
      <w:pPr>
        <w:pStyle w:val="SingleTxtG"/>
        <w:numPr>
          <w:ilvl w:val="0"/>
          <w:numId w:val="46"/>
        </w:numPr>
        <w:tabs>
          <w:tab w:val="right" w:pos="1710"/>
        </w:tabs>
        <w:ind w:left="1170" w:hanging="36"/>
      </w:pPr>
      <w:r>
        <w:rPr>
          <w:lang w:val="en-GB"/>
        </w:rPr>
        <w:t>The d</w:t>
      </w:r>
      <w:r w:rsidR="00EF4D79" w:rsidRPr="00AE56DB">
        <w:rPr>
          <w:lang w:val="en-GB"/>
        </w:rPr>
        <w:t>e</w:t>
      </w:r>
      <w:r w:rsidR="00EF4D79">
        <w:rPr>
          <w:lang w:val="en-GB"/>
        </w:rPr>
        <w:t>finition</w:t>
      </w:r>
      <w:r w:rsidR="0015495E">
        <w:rPr>
          <w:lang w:val="en-GB"/>
        </w:rPr>
        <w:t xml:space="preserve"> of</w:t>
      </w:r>
      <w:r w:rsidR="00EF4D79">
        <w:rPr>
          <w:lang w:val="en-GB"/>
        </w:rPr>
        <w:t xml:space="preserve"> </w:t>
      </w:r>
      <w:r>
        <w:rPr>
          <w:lang w:val="en-GB"/>
        </w:rPr>
        <w:t xml:space="preserve">“class 1” and the definition </w:t>
      </w:r>
      <w:r w:rsidR="00EF4D79">
        <w:rPr>
          <w:lang w:val="en-GB"/>
        </w:rPr>
        <w:t xml:space="preserve">of </w:t>
      </w:r>
      <w:r>
        <w:rPr>
          <w:lang w:val="en-GB"/>
        </w:rPr>
        <w:t>“</w:t>
      </w:r>
      <w:r w:rsidR="00EF4D79">
        <w:rPr>
          <w:lang w:val="en-GB"/>
        </w:rPr>
        <w:t>explosive substance</w:t>
      </w:r>
      <w:r>
        <w:rPr>
          <w:lang w:val="en-GB"/>
        </w:rPr>
        <w:t>”</w:t>
      </w:r>
      <w:r w:rsidR="00EF4D79">
        <w:rPr>
          <w:lang w:val="en-GB"/>
        </w:rPr>
        <w:t xml:space="preserve"> are </w:t>
      </w:r>
      <w:r w:rsidR="0066273A">
        <w:rPr>
          <w:lang w:val="en-GB"/>
        </w:rPr>
        <w:t>fundamental</w:t>
      </w:r>
      <w:r w:rsidR="00EF4D79">
        <w:rPr>
          <w:lang w:val="en-GB"/>
        </w:rPr>
        <w:t xml:space="preserve"> concepts in </w:t>
      </w:r>
      <w:r w:rsidR="0066273A">
        <w:rPr>
          <w:lang w:val="en-GB"/>
        </w:rPr>
        <w:t xml:space="preserve">the </w:t>
      </w:r>
      <w:r w:rsidR="00EF4D79">
        <w:rPr>
          <w:lang w:val="en-GB"/>
        </w:rPr>
        <w:t>Model Regulations</w:t>
      </w:r>
      <w:r>
        <w:rPr>
          <w:lang w:val="en-GB"/>
        </w:rPr>
        <w:t xml:space="preserve">, as they </w:t>
      </w:r>
      <w:r w:rsidR="00EF4D79">
        <w:rPr>
          <w:lang w:val="en-GB"/>
        </w:rPr>
        <w:t>determine the application scope of M</w:t>
      </w:r>
      <w:r w:rsidR="00A94962">
        <w:rPr>
          <w:lang w:val="en-GB"/>
        </w:rPr>
        <w:t>ode Regulations</w:t>
      </w:r>
      <w:r w:rsidR="00EF4D79">
        <w:rPr>
          <w:lang w:val="en-GB"/>
        </w:rPr>
        <w:t xml:space="preserve"> for dangerous goods in Class 1. </w:t>
      </w:r>
    </w:p>
    <w:p w14:paraId="5142621B" w14:textId="1322A22D" w:rsidR="00EF4D79" w:rsidRPr="00EF4D79" w:rsidRDefault="000918AB" w:rsidP="00984690">
      <w:pPr>
        <w:pStyle w:val="SingleTxtG"/>
        <w:numPr>
          <w:ilvl w:val="0"/>
          <w:numId w:val="46"/>
        </w:numPr>
        <w:tabs>
          <w:tab w:val="right" w:pos="1710"/>
        </w:tabs>
        <w:ind w:left="1170" w:hanging="36"/>
      </w:pPr>
      <w:r>
        <w:rPr>
          <w:lang w:val="en-GB"/>
        </w:rPr>
        <w:t xml:space="preserve">These </w:t>
      </w:r>
      <w:r w:rsidR="0015495E">
        <w:rPr>
          <w:lang w:val="en-GB"/>
        </w:rPr>
        <w:t xml:space="preserve">two </w:t>
      </w:r>
      <w:r w:rsidR="00EF4D79">
        <w:rPr>
          <w:lang w:val="en-GB"/>
        </w:rPr>
        <w:t xml:space="preserve">definitions have undergone significant revisions in the history of development of UNMR but </w:t>
      </w:r>
      <w:r>
        <w:rPr>
          <w:lang w:val="en-GB"/>
        </w:rPr>
        <w:t xml:space="preserve">have </w:t>
      </w:r>
      <w:r w:rsidR="00EF4D79">
        <w:rPr>
          <w:lang w:val="en-GB"/>
        </w:rPr>
        <w:t>remained unchanged since 1977</w:t>
      </w:r>
      <w:r>
        <w:rPr>
          <w:rStyle w:val="FootnoteReference"/>
          <w:lang w:val="en-GB"/>
        </w:rPr>
        <w:footnoteReference w:id="2"/>
      </w:r>
      <w:r w:rsidR="00EF4D79">
        <w:rPr>
          <w:lang w:val="en-GB"/>
        </w:rPr>
        <w:t>.</w:t>
      </w:r>
    </w:p>
    <w:p w14:paraId="2A88434C" w14:textId="225A2D90" w:rsidR="00506646" w:rsidRPr="00EF4D79" w:rsidRDefault="00EF4D79" w:rsidP="00984690">
      <w:pPr>
        <w:pStyle w:val="SingleTxtG"/>
        <w:numPr>
          <w:ilvl w:val="0"/>
          <w:numId w:val="46"/>
        </w:numPr>
        <w:tabs>
          <w:tab w:val="right" w:pos="1710"/>
        </w:tabs>
        <w:ind w:left="1170" w:hanging="36"/>
      </w:pPr>
      <w:r>
        <w:rPr>
          <w:lang w:val="en-GB"/>
        </w:rPr>
        <w:t>For the historical reasons, it seems that the</w:t>
      </w:r>
      <w:r w:rsidR="0015495E">
        <w:rPr>
          <w:lang w:val="en-GB"/>
        </w:rPr>
        <w:t>se</w:t>
      </w:r>
      <w:r>
        <w:rPr>
          <w:lang w:val="en-GB"/>
        </w:rPr>
        <w:t xml:space="preserve"> definitions have been developed solely for the purpose of transport </w:t>
      </w:r>
      <w:r w:rsidR="009934D0">
        <w:rPr>
          <w:lang w:val="en-GB"/>
        </w:rPr>
        <w:t>and were initially</w:t>
      </w:r>
      <w:r>
        <w:rPr>
          <w:lang w:val="en-GB"/>
        </w:rPr>
        <w:t xml:space="preserve"> formed as recommendations </w:t>
      </w:r>
      <w:r w:rsidR="001E6F42">
        <w:rPr>
          <w:lang w:val="en-GB"/>
        </w:rPr>
        <w:t xml:space="preserve">rather </w:t>
      </w:r>
      <w:r>
        <w:rPr>
          <w:lang w:val="en-GB"/>
        </w:rPr>
        <w:t xml:space="preserve">than legal text. </w:t>
      </w:r>
      <w:r w:rsidR="009934D0" w:rsidRPr="009934D0">
        <w:rPr>
          <w:lang w:val="en-GB"/>
        </w:rPr>
        <w:t>However, they now for</w:t>
      </w:r>
      <w:r w:rsidR="00777D3B">
        <w:rPr>
          <w:lang w:val="en-GB"/>
        </w:rPr>
        <w:t>m</w:t>
      </w:r>
      <w:r w:rsidR="009934D0" w:rsidRPr="009934D0">
        <w:rPr>
          <w:lang w:val="en-GB"/>
        </w:rPr>
        <w:t xml:space="preserve"> the basis of legally binding texts throughout the world, and are applied also beyond the realms of transport, e.g. in storage. The same definitions are also used in the Globally Harmonized System (GHS), which form</w:t>
      </w:r>
      <w:r w:rsidR="0015495E">
        <w:rPr>
          <w:lang w:val="en-GB"/>
        </w:rPr>
        <w:t>s</w:t>
      </w:r>
      <w:r w:rsidR="009934D0" w:rsidRPr="009934D0">
        <w:rPr>
          <w:lang w:val="en-GB"/>
        </w:rPr>
        <w:t xml:space="preserve"> the basis of e.g. the European CLP-regulation</w:t>
      </w:r>
      <w:r w:rsidR="00777D3B">
        <w:rPr>
          <w:rStyle w:val="FootnoteReference"/>
          <w:lang w:val="en-GB"/>
        </w:rPr>
        <w:footnoteReference w:id="3"/>
      </w:r>
      <w:r w:rsidR="009934D0" w:rsidRPr="009934D0">
        <w:rPr>
          <w:lang w:val="en-GB"/>
        </w:rPr>
        <w:t xml:space="preserve"> that governs the classification, labelling and packaging of chemicals placed on the market</w:t>
      </w:r>
      <w:r w:rsidR="009934D0">
        <w:rPr>
          <w:lang w:val="en-GB"/>
        </w:rPr>
        <w:t xml:space="preserve">. </w:t>
      </w:r>
      <w:r>
        <w:rPr>
          <w:lang w:val="en-GB"/>
        </w:rPr>
        <w:t>Sophisticated knowledge about explosive substance is required in order to use or interp</w:t>
      </w:r>
      <w:r w:rsidR="00CB5D1F">
        <w:rPr>
          <w:lang w:val="en-GB"/>
        </w:rPr>
        <w:t xml:space="preserve">ret these definitions correctly, which creates ambiguities especially in legal applications. </w:t>
      </w:r>
    </w:p>
    <w:p w14:paraId="19E8BA43" w14:textId="082EF31F" w:rsidR="00EF4D79" w:rsidRPr="00EF4D79" w:rsidRDefault="00EF4D79" w:rsidP="00984690">
      <w:pPr>
        <w:pStyle w:val="SingleTxtG"/>
        <w:numPr>
          <w:ilvl w:val="0"/>
          <w:numId w:val="46"/>
        </w:numPr>
        <w:tabs>
          <w:tab w:val="right" w:pos="1710"/>
        </w:tabs>
        <w:ind w:left="1170" w:hanging="36"/>
      </w:pPr>
      <w:r>
        <w:rPr>
          <w:lang w:val="en-GB"/>
        </w:rPr>
        <w:t xml:space="preserve">During recent years, the expert from Sweden has brought up concerns about these </w:t>
      </w:r>
      <w:r w:rsidR="003A61AC">
        <w:rPr>
          <w:lang w:val="en-GB"/>
        </w:rPr>
        <w:t xml:space="preserve">two </w:t>
      </w:r>
      <w:r>
        <w:rPr>
          <w:lang w:val="en-GB"/>
        </w:rPr>
        <w:t xml:space="preserve">definitions to the Working Group on Explosives (EWG) under TDG and to the International Group of Experts on the Explosion Risks of Unstable Substances (IGUS) </w:t>
      </w:r>
      <w:r w:rsidR="0099066E">
        <w:rPr>
          <w:lang w:val="en-GB"/>
        </w:rPr>
        <w:t>on</w:t>
      </w:r>
      <w:r>
        <w:rPr>
          <w:lang w:val="en-GB"/>
        </w:rPr>
        <w:t xml:space="preserve"> various occasions. Examples of previous proposal</w:t>
      </w:r>
      <w:r w:rsidR="003A61AC">
        <w:rPr>
          <w:lang w:val="en-GB"/>
        </w:rPr>
        <w:t>s</w:t>
      </w:r>
      <w:r>
        <w:rPr>
          <w:lang w:val="en-GB"/>
        </w:rPr>
        <w:t xml:space="preserve"> to TDG are </w:t>
      </w:r>
      <w:r w:rsidR="00A94962">
        <w:rPr>
          <w:lang w:val="en-GB"/>
        </w:rPr>
        <w:t xml:space="preserve">informal document </w:t>
      </w:r>
      <w:r>
        <w:rPr>
          <w:lang w:val="en-GB"/>
        </w:rPr>
        <w:t>INF.39</w:t>
      </w:r>
      <w:r w:rsidR="00A94962">
        <w:rPr>
          <w:lang w:val="en-GB"/>
        </w:rPr>
        <w:t xml:space="preserve"> (53</w:t>
      </w:r>
      <w:r w:rsidR="00A94962" w:rsidRPr="00A94962">
        <w:rPr>
          <w:vertAlign w:val="superscript"/>
          <w:lang w:val="en-GB"/>
        </w:rPr>
        <w:t>rd</w:t>
      </w:r>
      <w:r w:rsidR="00A94962">
        <w:rPr>
          <w:lang w:val="en-GB"/>
        </w:rPr>
        <w:t xml:space="preserve"> session)</w:t>
      </w:r>
      <w:r>
        <w:rPr>
          <w:lang w:val="en-GB"/>
        </w:rPr>
        <w:t xml:space="preserve">, ST/SG/AC.10/C.3/2018/81 and </w:t>
      </w:r>
      <w:r w:rsidR="00A94962">
        <w:rPr>
          <w:lang w:val="en-GB"/>
        </w:rPr>
        <w:t xml:space="preserve">informal document </w:t>
      </w:r>
      <w:r>
        <w:rPr>
          <w:lang w:val="en-GB"/>
        </w:rPr>
        <w:t>INF.22</w:t>
      </w:r>
      <w:r w:rsidR="00A94962">
        <w:rPr>
          <w:lang w:val="en-GB"/>
        </w:rPr>
        <w:t xml:space="preserve"> (54</w:t>
      </w:r>
      <w:r w:rsidR="00A94962" w:rsidRPr="00A94962">
        <w:rPr>
          <w:vertAlign w:val="superscript"/>
          <w:lang w:val="en-GB"/>
        </w:rPr>
        <w:t>th</w:t>
      </w:r>
      <w:r w:rsidR="00A94962">
        <w:rPr>
          <w:lang w:val="en-GB"/>
        </w:rPr>
        <w:t xml:space="preserve"> session)</w:t>
      </w:r>
      <w:r>
        <w:rPr>
          <w:lang w:val="en-GB"/>
        </w:rPr>
        <w:t xml:space="preserve">. During </w:t>
      </w:r>
      <w:r w:rsidR="0099066E">
        <w:rPr>
          <w:lang w:val="en-GB"/>
        </w:rPr>
        <w:t xml:space="preserve">these </w:t>
      </w:r>
      <w:r>
        <w:rPr>
          <w:lang w:val="en-GB"/>
        </w:rPr>
        <w:t>discussions, the expert from Sweden has</w:t>
      </w:r>
      <w:r w:rsidR="0099066E">
        <w:rPr>
          <w:lang w:val="en-GB"/>
        </w:rPr>
        <w:t xml:space="preserve"> </w:t>
      </w:r>
      <w:r>
        <w:rPr>
          <w:lang w:val="en-GB"/>
        </w:rPr>
        <w:t>obtained undocumented information</w:t>
      </w:r>
      <w:r w:rsidR="003A61AC">
        <w:rPr>
          <w:lang w:val="en-GB"/>
        </w:rPr>
        <w:t xml:space="preserve"> from </w:t>
      </w:r>
      <w:r w:rsidR="003A61AC">
        <w:rPr>
          <w:lang w:val="en-GB"/>
        </w:rPr>
        <w:lastRenderedPageBreak/>
        <w:t>various sources</w:t>
      </w:r>
      <w:r>
        <w:rPr>
          <w:lang w:val="en-GB"/>
        </w:rPr>
        <w:t>, which is help</w:t>
      </w:r>
      <w:r w:rsidR="0099066E">
        <w:rPr>
          <w:lang w:val="en-GB"/>
        </w:rPr>
        <w:t>ful</w:t>
      </w:r>
      <w:r>
        <w:rPr>
          <w:lang w:val="en-GB"/>
        </w:rPr>
        <w:t xml:space="preserve"> </w:t>
      </w:r>
      <w:r w:rsidR="0099066E">
        <w:rPr>
          <w:lang w:val="en-GB"/>
        </w:rPr>
        <w:t>in</w:t>
      </w:r>
      <w:r>
        <w:rPr>
          <w:lang w:val="en-GB"/>
        </w:rPr>
        <w:t xml:space="preserve"> understand</w:t>
      </w:r>
      <w:r w:rsidR="0099066E">
        <w:rPr>
          <w:lang w:val="en-GB"/>
        </w:rPr>
        <w:t>ing</w:t>
      </w:r>
      <w:r>
        <w:rPr>
          <w:lang w:val="en-GB"/>
        </w:rPr>
        <w:t xml:space="preserve"> the background and the </w:t>
      </w:r>
      <w:r w:rsidR="0099066E">
        <w:rPr>
          <w:lang w:val="en-GB"/>
        </w:rPr>
        <w:t>actual</w:t>
      </w:r>
      <w:r>
        <w:rPr>
          <w:lang w:val="en-GB"/>
        </w:rPr>
        <w:t xml:space="preserve"> intention</w:t>
      </w:r>
      <w:r w:rsidR="0099066E">
        <w:rPr>
          <w:lang w:val="en-GB"/>
        </w:rPr>
        <w:t>s</w:t>
      </w:r>
      <w:r>
        <w:rPr>
          <w:lang w:val="en-GB"/>
        </w:rPr>
        <w:t xml:space="preserve"> behind the</w:t>
      </w:r>
      <w:r w:rsidR="0015495E">
        <w:rPr>
          <w:lang w:val="en-GB"/>
        </w:rPr>
        <w:t>se</w:t>
      </w:r>
      <w:r>
        <w:rPr>
          <w:lang w:val="en-GB"/>
        </w:rPr>
        <w:t xml:space="preserve"> definitions.</w:t>
      </w:r>
    </w:p>
    <w:p w14:paraId="2EBB0714" w14:textId="0CAE1702" w:rsidR="00AC6A69" w:rsidRPr="00AC6A69" w:rsidRDefault="00AC6A69" w:rsidP="00AC6A69">
      <w:pPr>
        <w:pStyle w:val="SingleTxtG"/>
        <w:numPr>
          <w:ilvl w:val="0"/>
          <w:numId w:val="46"/>
        </w:numPr>
        <w:tabs>
          <w:tab w:val="right" w:pos="1710"/>
        </w:tabs>
        <w:ind w:left="1134" w:firstLine="0"/>
      </w:pPr>
      <w:r w:rsidRPr="00AC6A69">
        <w:rPr>
          <w:lang w:val="en-GB"/>
        </w:rPr>
        <w:t>Also in the on-going revision of Chapter 2.1 of the GHS (lead by another expert from Sweden)</w:t>
      </w:r>
      <w:r>
        <w:rPr>
          <w:lang w:val="en-GB"/>
        </w:rPr>
        <w:t>,</w:t>
      </w:r>
      <w:r w:rsidRPr="00AC6A69">
        <w:rPr>
          <w:lang w:val="en-GB"/>
        </w:rPr>
        <w:t xml:space="preserve"> the definitions and </w:t>
      </w:r>
      <w:r w:rsidR="00F72D49">
        <w:rPr>
          <w:lang w:val="en-GB"/>
        </w:rPr>
        <w:t xml:space="preserve">their </w:t>
      </w:r>
      <w:r w:rsidRPr="00AC6A69">
        <w:rPr>
          <w:lang w:val="en-GB"/>
        </w:rPr>
        <w:t>scope have been discussed. In this context</w:t>
      </w:r>
      <w:r>
        <w:rPr>
          <w:lang w:val="en-GB"/>
        </w:rPr>
        <w:t>,</w:t>
      </w:r>
      <w:r w:rsidRPr="00AC6A69">
        <w:rPr>
          <w:lang w:val="en-GB"/>
        </w:rPr>
        <w:t xml:space="preserve"> </w:t>
      </w:r>
      <w:r w:rsidR="00F72D49">
        <w:rPr>
          <w:lang w:val="en-GB"/>
        </w:rPr>
        <w:t>the definitions have</w:t>
      </w:r>
      <w:r w:rsidR="00F72D49" w:rsidRPr="00AC6A69">
        <w:rPr>
          <w:lang w:val="en-GB"/>
        </w:rPr>
        <w:t xml:space="preserve"> </w:t>
      </w:r>
      <w:r w:rsidRPr="00AC6A69">
        <w:rPr>
          <w:lang w:val="en-GB"/>
        </w:rPr>
        <w:t>also prove</w:t>
      </w:r>
      <w:r w:rsidR="00F72D49">
        <w:rPr>
          <w:lang w:val="en-GB"/>
        </w:rPr>
        <w:t>n</w:t>
      </w:r>
      <w:r w:rsidRPr="00AC6A69">
        <w:rPr>
          <w:lang w:val="en-GB"/>
        </w:rPr>
        <w:t xml:space="preserve"> to be a challenge due to the heritage from transport </w:t>
      </w:r>
      <w:r w:rsidR="0015495E">
        <w:rPr>
          <w:lang w:val="en-GB"/>
        </w:rPr>
        <w:t>regulation</w:t>
      </w:r>
      <w:r w:rsidR="00F72D49">
        <w:rPr>
          <w:lang w:val="en-GB"/>
        </w:rPr>
        <w:t>s</w:t>
      </w:r>
      <w:r w:rsidR="0015495E">
        <w:rPr>
          <w:lang w:val="en-GB"/>
        </w:rPr>
        <w:t xml:space="preserve"> </w:t>
      </w:r>
      <w:r w:rsidRPr="00AC6A69">
        <w:rPr>
          <w:lang w:val="en-GB"/>
        </w:rPr>
        <w:t xml:space="preserve">and </w:t>
      </w:r>
      <w:r w:rsidR="00D06F54">
        <w:rPr>
          <w:lang w:val="en-GB"/>
        </w:rPr>
        <w:t xml:space="preserve">issues about </w:t>
      </w:r>
      <w:r w:rsidRPr="00AC6A69">
        <w:rPr>
          <w:lang w:val="en-GB"/>
        </w:rPr>
        <w:t xml:space="preserve">explosives not accepted in Class 1 because they are too dangerous </w:t>
      </w:r>
      <w:r>
        <w:rPr>
          <w:lang w:val="en-GB"/>
        </w:rPr>
        <w:t xml:space="preserve">for transport </w:t>
      </w:r>
      <w:r w:rsidRPr="00AC6A69">
        <w:rPr>
          <w:lang w:val="en-GB"/>
        </w:rPr>
        <w:t>(the “Unstable explosives”)</w:t>
      </w:r>
      <w:r>
        <w:rPr>
          <w:lang w:val="en-GB"/>
        </w:rPr>
        <w:t>.</w:t>
      </w:r>
    </w:p>
    <w:p w14:paraId="070DD22F" w14:textId="6609DAC6" w:rsidR="00EF4D79" w:rsidRPr="00EF4D79" w:rsidRDefault="00EF4D79" w:rsidP="00984690">
      <w:pPr>
        <w:pStyle w:val="SingleTxtG"/>
        <w:numPr>
          <w:ilvl w:val="0"/>
          <w:numId w:val="46"/>
        </w:numPr>
        <w:tabs>
          <w:tab w:val="right" w:pos="1710"/>
        </w:tabs>
        <w:ind w:left="1170" w:hanging="36"/>
      </w:pPr>
      <w:r>
        <w:rPr>
          <w:lang w:val="en-GB"/>
        </w:rPr>
        <w:t xml:space="preserve">More than 40 years </w:t>
      </w:r>
      <w:r w:rsidR="00AE66A2">
        <w:rPr>
          <w:lang w:val="en-GB"/>
        </w:rPr>
        <w:t>have</w:t>
      </w:r>
      <w:r>
        <w:rPr>
          <w:lang w:val="en-GB"/>
        </w:rPr>
        <w:t xml:space="preserve"> passed since the last revision of the</w:t>
      </w:r>
      <w:r w:rsidR="00CA0FDC">
        <w:rPr>
          <w:lang w:val="en-GB"/>
        </w:rPr>
        <w:t>se two</w:t>
      </w:r>
      <w:r>
        <w:rPr>
          <w:lang w:val="en-GB"/>
        </w:rPr>
        <w:t xml:space="preserve"> definitions. </w:t>
      </w:r>
      <w:r w:rsidR="00F72D49">
        <w:rPr>
          <w:lang w:val="en-GB"/>
        </w:rPr>
        <w:t>Over the</w:t>
      </w:r>
      <w:r>
        <w:rPr>
          <w:lang w:val="en-GB"/>
        </w:rPr>
        <w:t xml:space="preserve"> years, the definitions in </w:t>
      </w:r>
      <w:r w:rsidR="000303F7">
        <w:rPr>
          <w:lang w:val="en-GB"/>
        </w:rPr>
        <w:t>Model Regulations</w:t>
      </w:r>
      <w:r>
        <w:rPr>
          <w:lang w:val="en-GB"/>
        </w:rPr>
        <w:t xml:space="preserve"> are in practice no longer recommendations</w:t>
      </w:r>
      <w:r w:rsidR="00AE66A2">
        <w:rPr>
          <w:lang w:val="en-GB"/>
        </w:rPr>
        <w:t xml:space="preserve"> but are ado</w:t>
      </w:r>
      <w:r>
        <w:rPr>
          <w:lang w:val="en-GB"/>
        </w:rPr>
        <w:t>pted as legal text</w:t>
      </w:r>
      <w:r w:rsidR="00AE66A2">
        <w:rPr>
          <w:lang w:val="en-GB"/>
        </w:rPr>
        <w:t>s</w:t>
      </w:r>
      <w:r>
        <w:rPr>
          <w:lang w:val="en-GB"/>
        </w:rPr>
        <w:t xml:space="preserve">. They are no longer used only for transport but also for other regulative areas </w:t>
      </w:r>
      <w:r w:rsidR="00AE66A2">
        <w:rPr>
          <w:lang w:val="en-GB"/>
        </w:rPr>
        <w:t>including the</w:t>
      </w:r>
      <w:r>
        <w:rPr>
          <w:lang w:val="en-GB"/>
        </w:rPr>
        <w:t xml:space="preserve"> GHS.</w:t>
      </w:r>
    </w:p>
    <w:p w14:paraId="47A3BA2E" w14:textId="5177A27B" w:rsidR="00EF4D79" w:rsidRPr="00984BD4" w:rsidRDefault="00EF4D79" w:rsidP="00984690">
      <w:pPr>
        <w:pStyle w:val="SingleTxtG"/>
        <w:numPr>
          <w:ilvl w:val="0"/>
          <w:numId w:val="46"/>
        </w:numPr>
        <w:tabs>
          <w:tab w:val="right" w:pos="1710"/>
        </w:tabs>
        <w:ind w:left="1170" w:hanging="36"/>
      </w:pPr>
      <w:r>
        <w:rPr>
          <w:lang w:val="en-GB"/>
        </w:rPr>
        <w:t xml:space="preserve">The expert from Sweden believes it is </w:t>
      </w:r>
      <w:r w:rsidR="00F72D49">
        <w:rPr>
          <w:lang w:val="en-GB"/>
        </w:rPr>
        <w:t>appropriate</w:t>
      </w:r>
      <w:r>
        <w:rPr>
          <w:lang w:val="en-GB"/>
        </w:rPr>
        <w:t xml:space="preserve"> to revise the</w:t>
      </w:r>
      <w:r w:rsidR="00CA0FDC">
        <w:rPr>
          <w:lang w:val="en-GB"/>
        </w:rPr>
        <w:t>se two</w:t>
      </w:r>
      <w:r>
        <w:rPr>
          <w:lang w:val="en-GB"/>
        </w:rPr>
        <w:t xml:space="preserve"> definitions so that they are technically </w:t>
      </w:r>
      <w:r w:rsidR="00CA0FDC">
        <w:rPr>
          <w:lang w:val="en-GB"/>
        </w:rPr>
        <w:t xml:space="preserve">adequate </w:t>
      </w:r>
      <w:r>
        <w:rPr>
          <w:lang w:val="en-GB"/>
        </w:rPr>
        <w:t>and legally strict, so that the definitions can be used correctly even for those who do not have advanced knowledge about explosives.</w:t>
      </w:r>
    </w:p>
    <w:p w14:paraId="12F9672B" w14:textId="0D1ED76F" w:rsidR="00984BD4" w:rsidRPr="00EF4D79" w:rsidRDefault="00984BD4" w:rsidP="00984BD4">
      <w:pPr>
        <w:pStyle w:val="SingleTxtG"/>
        <w:tabs>
          <w:tab w:val="right" w:pos="1710"/>
        </w:tabs>
      </w:pPr>
      <w:r w:rsidRPr="00AC02FF">
        <w:rPr>
          <w:u w:val="single"/>
          <w:lang w:val="en-GB"/>
        </w:rPr>
        <w:t>The distinguishing technical features of explosive substance</w:t>
      </w:r>
      <w:r w:rsidR="00E20A87">
        <w:rPr>
          <w:u w:val="single"/>
          <w:lang w:val="en-GB"/>
        </w:rPr>
        <w:t>s</w:t>
      </w:r>
    </w:p>
    <w:p w14:paraId="7C8CF9E3" w14:textId="0545CDE3" w:rsidR="00EF4D79" w:rsidRPr="00984BD4" w:rsidRDefault="00EF4D79" w:rsidP="00523399">
      <w:pPr>
        <w:pStyle w:val="SingleTxtG"/>
        <w:numPr>
          <w:ilvl w:val="0"/>
          <w:numId w:val="46"/>
        </w:numPr>
        <w:tabs>
          <w:tab w:val="right" w:pos="1710"/>
        </w:tabs>
        <w:ind w:left="1170" w:hanging="36"/>
      </w:pPr>
      <w:r>
        <w:rPr>
          <w:lang w:val="en-GB"/>
        </w:rPr>
        <w:t>Compared to other substances, an explosive substance has three distinguishing technical properties.</w:t>
      </w:r>
    </w:p>
    <w:p w14:paraId="61F82AA5" w14:textId="7054C28A" w:rsidR="00984BD4" w:rsidRPr="00C60547" w:rsidRDefault="00C60547" w:rsidP="000303F7">
      <w:pPr>
        <w:pStyle w:val="Bullet1G"/>
      </w:pPr>
      <w:r>
        <w:t>Property 1: The substance must be able to undergo a self-sustained exothermic chemical reaction. Here, the “self-sustained chemical reaction” means chemical change without an outside supply of oxygen.</w:t>
      </w:r>
    </w:p>
    <w:p w14:paraId="7EB81839" w14:textId="46C2BC8B" w:rsidR="00C60547" w:rsidRPr="00C60547" w:rsidRDefault="00C60547" w:rsidP="000303F7">
      <w:pPr>
        <w:pStyle w:val="Bullet1G"/>
      </w:pPr>
      <w:r>
        <w:t>Property 2: The self-sustained chemical reaction must take place at a high speed.</w:t>
      </w:r>
    </w:p>
    <w:p w14:paraId="37C7FDC8" w14:textId="403BEBA5" w:rsidR="00C60547" w:rsidRPr="00C60547" w:rsidRDefault="00C60547" w:rsidP="000303F7">
      <w:pPr>
        <w:pStyle w:val="Bullet1G"/>
      </w:pPr>
      <w:r>
        <w:t>Property 3: The substance must be sufficient</w:t>
      </w:r>
      <w:r w:rsidR="00966A4B">
        <w:t>ly</w:t>
      </w:r>
      <w:r>
        <w:t xml:space="preserve"> sensitive so that the self-sustained chemical reaction can be initiated.</w:t>
      </w:r>
    </w:p>
    <w:p w14:paraId="7C12BD29" w14:textId="65FDDEE2" w:rsidR="00C60547" w:rsidRPr="00C60547" w:rsidRDefault="00C60547" w:rsidP="00EF4D79">
      <w:pPr>
        <w:pStyle w:val="SingleTxtG"/>
        <w:numPr>
          <w:ilvl w:val="0"/>
          <w:numId w:val="46"/>
        </w:numPr>
        <w:tabs>
          <w:tab w:val="right" w:pos="1710"/>
        </w:tabs>
        <w:ind w:left="1170" w:hanging="36"/>
      </w:pPr>
      <w:r>
        <w:rPr>
          <w:lang w:val="en-GB"/>
        </w:rPr>
        <w:t xml:space="preserve">These three properties are so-called </w:t>
      </w:r>
      <w:r w:rsidR="00966A4B">
        <w:rPr>
          <w:lang w:val="en-GB"/>
        </w:rPr>
        <w:t>“</w:t>
      </w:r>
      <w:r>
        <w:rPr>
          <w:lang w:val="en-GB"/>
        </w:rPr>
        <w:t>explosive properties</w:t>
      </w:r>
      <w:r w:rsidR="00966A4B">
        <w:rPr>
          <w:lang w:val="en-GB"/>
        </w:rPr>
        <w:t>”</w:t>
      </w:r>
      <w:r>
        <w:rPr>
          <w:lang w:val="en-GB"/>
        </w:rPr>
        <w:t xml:space="preserve">. </w:t>
      </w:r>
      <w:r w:rsidR="00966A4B">
        <w:rPr>
          <w:lang w:val="en-GB"/>
        </w:rPr>
        <w:t>T</w:t>
      </w:r>
      <w:r>
        <w:rPr>
          <w:lang w:val="en-GB"/>
        </w:rPr>
        <w:t>o</w:t>
      </w:r>
      <w:r w:rsidR="00D06F54">
        <w:rPr>
          <w:lang w:val="en-GB"/>
        </w:rPr>
        <w:t xml:space="preserve"> be</w:t>
      </w:r>
      <w:r w:rsidR="00966A4B">
        <w:rPr>
          <w:lang w:val="en-GB"/>
        </w:rPr>
        <w:t xml:space="preserve"> qualif</w:t>
      </w:r>
      <w:r w:rsidR="00D06F54">
        <w:rPr>
          <w:lang w:val="en-GB"/>
        </w:rPr>
        <w:t>ied</w:t>
      </w:r>
      <w:r>
        <w:rPr>
          <w:lang w:val="en-GB"/>
        </w:rPr>
        <w:t xml:space="preserve"> as explosive substance, </w:t>
      </w:r>
      <w:r w:rsidR="00966A4B">
        <w:rPr>
          <w:lang w:val="en-GB"/>
        </w:rPr>
        <w:t>the</w:t>
      </w:r>
      <w:r>
        <w:rPr>
          <w:lang w:val="en-GB"/>
        </w:rPr>
        <w:t xml:space="preserve"> substance must </w:t>
      </w:r>
      <w:r w:rsidR="00966A4B">
        <w:rPr>
          <w:lang w:val="en-GB"/>
        </w:rPr>
        <w:t xml:space="preserve">have all three </w:t>
      </w:r>
      <w:r>
        <w:rPr>
          <w:lang w:val="en-GB"/>
        </w:rPr>
        <w:t>properties.</w:t>
      </w:r>
    </w:p>
    <w:p w14:paraId="6CB69EFC" w14:textId="4D6FFDA1" w:rsidR="00C60547" w:rsidRPr="00C60547" w:rsidRDefault="00C60547" w:rsidP="00EF4D79">
      <w:pPr>
        <w:pStyle w:val="SingleTxtG"/>
        <w:numPr>
          <w:ilvl w:val="0"/>
          <w:numId w:val="46"/>
        </w:numPr>
        <w:tabs>
          <w:tab w:val="right" w:pos="1710"/>
        </w:tabs>
        <w:ind w:left="1170" w:hanging="36"/>
      </w:pPr>
      <w:r>
        <w:rPr>
          <w:lang w:val="en-GB"/>
        </w:rPr>
        <w:t xml:space="preserve">The first property is an intrinsic property of the substance, determined by the chemical structure. This property is the very basic property </w:t>
      </w:r>
      <w:r w:rsidR="00084C95">
        <w:rPr>
          <w:lang w:val="en-GB"/>
        </w:rPr>
        <w:t>of an explosive substance</w:t>
      </w:r>
      <w:r>
        <w:rPr>
          <w:lang w:val="en-GB"/>
        </w:rPr>
        <w:t>.</w:t>
      </w:r>
      <w:r w:rsidR="00084C95">
        <w:rPr>
          <w:lang w:val="en-GB"/>
        </w:rPr>
        <w:t xml:space="preserve"> </w:t>
      </w:r>
      <w:r w:rsidR="00084C95" w:rsidRPr="00084C95">
        <w:rPr>
          <w:lang w:val="en-GB"/>
        </w:rPr>
        <w:t>It is, however, not limited to explosive substances only – for instance also organic peroxides and self-reactive substance have this property.</w:t>
      </w:r>
    </w:p>
    <w:p w14:paraId="49B4E03F" w14:textId="79EA8915" w:rsidR="00C60547" w:rsidRPr="00634456" w:rsidRDefault="00C60547" w:rsidP="00634456">
      <w:pPr>
        <w:pStyle w:val="SingleTxtG"/>
        <w:numPr>
          <w:ilvl w:val="0"/>
          <w:numId w:val="46"/>
        </w:numPr>
        <w:tabs>
          <w:tab w:val="right" w:pos="1710"/>
        </w:tabs>
        <w:ind w:left="1170" w:hanging="36"/>
      </w:pPr>
      <w:r>
        <w:rPr>
          <w:lang w:val="en-GB"/>
        </w:rPr>
        <w:t xml:space="preserve">The second and the third property </w:t>
      </w:r>
      <w:r w:rsidR="00D30305">
        <w:rPr>
          <w:lang w:val="en-GB"/>
        </w:rPr>
        <w:t>are</w:t>
      </w:r>
      <w:r>
        <w:rPr>
          <w:lang w:val="en-GB"/>
        </w:rPr>
        <w:t xml:space="preserve"> also intrinsic proper</w:t>
      </w:r>
      <w:r w:rsidR="00A977AA">
        <w:rPr>
          <w:lang w:val="en-GB"/>
        </w:rPr>
        <w:t>ties of the substance. But, these</w:t>
      </w:r>
      <w:r>
        <w:rPr>
          <w:lang w:val="en-GB"/>
        </w:rPr>
        <w:t xml:space="preserve"> </w:t>
      </w:r>
      <w:r w:rsidR="0015495E">
        <w:rPr>
          <w:lang w:val="en-GB"/>
        </w:rPr>
        <w:t xml:space="preserve">two </w:t>
      </w:r>
      <w:r>
        <w:rPr>
          <w:lang w:val="en-GB"/>
        </w:rPr>
        <w:t>can be affected by the conditions under which the properties are measured. Therefore, to discriminate explosive substance</w:t>
      </w:r>
      <w:r w:rsidR="00A977AA">
        <w:rPr>
          <w:lang w:val="en-GB"/>
        </w:rPr>
        <w:t>s</w:t>
      </w:r>
      <w:r>
        <w:rPr>
          <w:lang w:val="en-GB"/>
        </w:rPr>
        <w:t xml:space="preserve"> from </w:t>
      </w:r>
      <w:r w:rsidR="00A977AA">
        <w:rPr>
          <w:lang w:val="en-GB"/>
        </w:rPr>
        <w:t>other</w:t>
      </w:r>
      <w:r>
        <w:rPr>
          <w:lang w:val="en-GB"/>
        </w:rPr>
        <w:t xml:space="preserve"> substance</w:t>
      </w:r>
      <w:r w:rsidR="00D30305">
        <w:rPr>
          <w:lang w:val="en-GB"/>
        </w:rPr>
        <w:t>s</w:t>
      </w:r>
      <w:r>
        <w:rPr>
          <w:lang w:val="en-GB"/>
        </w:rPr>
        <w:t>, test conditions and qualification thresholds must be pre-determined to quantify these two properties. Consequently, substances</w:t>
      </w:r>
      <w:r w:rsidR="00190605">
        <w:rPr>
          <w:lang w:val="en-GB"/>
        </w:rPr>
        <w:t>,</w:t>
      </w:r>
      <w:r>
        <w:rPr>
          <w:lang w:val="en-GB"/>
        </w:rPr>
        <w:t xml:space="preserve"> which according to the pre-determined test conditions and qualification thresholds are not </w:t>
      </w:r>
      <w:r w:rsidR="0015495E">
        <w:rPr>
          <w:lang w:val="en-GB"/>
        </w:rPr>
        <w:t>qualified as</w:t>
      </w:r>
      <w:r w:rsidR="00A977AA">
        <w:rPr>
          <w:lang w:val="en-GB"/>
        </w:rPr>
        <w:t xml:space="preserve"> </w:t>
      </w:r>
      <w:r>
        <w:rPr>
          <w:lang w:val="en-GB"/>
        </w:rPr>
        <w:t>explosive substances</w:t>
      </w:r>
      <w:r w:rsidR="00190605">
        <w:rPr>
          <w:lang w:val="en-GB"/>
        </w:rPr>
        <w:t>,</w:t>
      </w:r>
      <w:r>
        <w:rPr>
          <w:lang w:val="en-GB"/>
        </w:rPr>
        <w:t xml:space="preserve"> may </w:t>
      </w:r>
      <w:r w:rsidR="00A977AA">
        <w:rPr>
          <w:lang w:val="en-GB"/>
        </w:rPr>
        <w:t xml:space="preserve">still have explosive properties and </w:t>
      </w:r>
      <w:r>
        <w:rPr>
          <w:lang w:val="en-GB"/>
        </w:rPr>
        <w:t xml:space="preserve">may be able to undergo a self-sustained chemical reaction, </w:t>
      </w:r>
      <w:r w:rsidR="00190605">
        <w:rPr>
          <w:lang w:val="en-GB"/>
        </w:rPr>
        <w:t xml:space="preserve">although at lower reaction speed and/or with lower </w:t>
      </w:r>
      <w:r>
        <w:rPr>
          <w:lang w:val="en-GB"/>
        </w:rPr>
        <w:t>sensitivity to initiati</w:t>
      </w:r>
      <w:r w:rsidR="00190605">
        <w:rPr>
          <w:lang w:val="en-GB"/>
        </w:rPr>
        <w:t>on</w:t>
      </w:r>
      <w:r>
        <w:rPr>
          <w:lang w:val="en-GB"/>
        </w:rPr>
        <w:t xml:space="preserve">. In reality, </w:t>
      </w:r>
      <w:r w:rsidR="00190605">
        <w:rPr>
          <w:lang w:val="en-GB"/>
        </w:rPr>
        <w:t xml:space="preserve">such </w:t>
      </w:r>
      <w:r>
        <w:rPr>
          <w:lang w:val="en-GB"/>
        </w:rPr>
        <w:t xml:space="preserve">substances may still be used to perform work as explosives, when they are used in other circumstances than the discrimination test conditions. This fact is </w:t>
      </w:r>
      <w:r w:rsidR="00190605">
        <w:rPr>
          <w:lang w:val="en-GB"/>
        </w:rPr>
        <w:t xml:space="preserve">captured in the qualification </w:t>
      </w:r>
      <w:r>
        <w:rPr>
          <w:lang w:val="en-GB"/>
        </w:rPr>
        <w:t>“substances manufactured with a view to producin</w:t>
      </w:r>
      <w:r w:rsidR="00190605">
        <w:rPr>
          <w:lang w:val="en-GB"/>
        </w:rPr>
        <w:t xml:space="preserve">g a practical explosive effect”, </w:t>
      </w:r>
      <w:r w:rsidR="00634456" w:rsidRPr="00634456">
        <w:rPr>
          <w:lang w:val="en-GB"/>
        </w:rPr>
        <w:t>which includes such substances into Class 1</w:t>
      </w:r>
      <w:r w:rsidR="0015495E">
        <w:rPr>
          <w:lang w:val="en-GB"/>
        </w:rPr>
        <w:t xml:space="preserve"> in the present classification scheme</w:t>
      </w:r>
      <w:r w:rsidR="00015E05">
        <w:rPr>
          <w:lang w:val="en-GB"/>
        </w:rPr>
        <w:t>,</w:t>
      </w:r>
      <w:r w:rsidR="00634456" w:rsidRPr="00634456">
        <w:rPr>
          <w:lang w:val="en-GB"/>
        </w:rPr>
        <w:t xml:space="preserve"> even though they are slowly reacting or insensitive</w:t>
      </w:r>
      <w:r w:rsidR="00634456">
        <w:rPr>
          <w:lang w:val="en-GB"/>
        </w:rPr>
        <w:t>.</w:t>
      </w:r>
    </w:p>
    <w:p w14:paraId="3321E2C7" w14:textId="77777777" w:rsidR="000303F7" w:rsidRDefault="000303F7">
      <w:pPr>
        <w:suppressAutoHyphens w:val="0"/>
        <w:spacing w:line="240" w:lineRule="auto"/>
        <w:rPr>
          <w:u w:val="single"/>
        </w:rPr>
      </w:pPr>
      <w:r>
        <w:rPr>
          <w:u w:val="single"/>
        </w:rPr>
        <w:br w:type="page"/>
      </w:r>
    </w:p>
    <w:p w14:paraId="19809A74" w14:textId="55BF9E1F" w:rsidR="00C60547" w:rsidRPr="00C60547" w:rsidRDefault="00C60547" w:rsidP="00C60547">
      <w:pPr>
        <w:pStyle w:val="SingleTxtG"/>
        <w:tabs>
          <w:tab w:val="right" w:pos="1710"/>
        </w:tabs>
      </w:pPr>
      <w:r w:rsidRPr="00FD21F7">
        <w:rPr>
          <w:u w:val="single"/>
          <w:lang w:val="en-GB"/>
        </w:rPr>
        <w:lastRenderedPageBreak/>
        <w:t>The test scheme in UN Manual of Tests and Criteria (MTC) to discriminate explosive substance</w:t>
      </w:r>
      <w:r w:rsidR="00FE1734">
        <w:rPr>
          <w:u w:val="single"/>
          <w:lang w:val="en-GB"/>
        </w:rPr>
        <w:t>s from others</w:t>
      </w:r>
    </w:p>
    <w:p w14:paraId="6E6A94F5" w14:textId="15373790" w:rsidR="00C60547" w:rsidRPr="00C60547" w:rsidRDefault="00C60547" w:rsidP="00EF4D79">
      <w:pPr>
        <w:pStyle w:val="SingleTxtG"/>
        <w:numPr>
          <w:ilvl w:val="0"/>
          <w:numId w:val="46"/>
        </w:numPr>
        <w:tabs>
          <w:tab w:val="right" w:pos="1710"/>
        </w:tabs>
        <w:ind w:left="1170" w:hanging="36"/>
      </w:pPr>
      <w:r>
        <w:rPr>
          <w:lang w:val="en-GB"/>
        </w:rPr>
        <w:t xml:space="preserve">The scheme </w:t>
      </w:r>
      <w:r w:rsidR="00D06F54">
        <w:rPr>
          <w:lang w:val="en-GB"/>
        </w:rPr>
        <w:t xml:space="preserve">in MTC </w:t>
      </w:r>
      <w:r>
        <w:rPr>
          <w:lang w:val="en-GB"/>
        </w:rPr>
        <w:t xml:space="preserve">to discriminate explosive substance from </w:t>
      </w:r>
      <w:r w:rsidR="004B07D8">
        <w:rPr>
          <w:lang w:val="en-GB"/>
        </w:rPr>
        <w:t>other</w:t>
      </w:r>
      <w:r>
        <w:rPr>
          <w:lang w:val="en-GB"/>
        </w:rPr>
        <w:t xml:space="preserve"> substance</w:t>
      </w:r>
      <w:r w:rsidR="00D30305">
        <w:rPr>
          <w:lang w:val="en-GB"/>
        </w:rPr>
        <w:t>s</w:t>
      </w:r>
      <w:r>
        <w:rPr>
          <w:lang w:val="en-GB"/>
        </w:rPr>
        <w:t xml:space="preserve"> consists of </w:t>
      </w:r>
      <w:r w:rsidR="004B07D8">
        <w:rPr>
          <w:lang w:val="en-GB"/>
        </w:rPr>
        <w:t>screen p</w:t>
      </w:r>
      <w:r w:rsidR="00D30305">
        <w:rPr>
          <w:lang w:val="en-GB"/>
        </w:rPr>
        <w:t xml:space="preserve">rocedures in Appendix 6, </w:t>
      </w:r>
      <w:r>
        <w:rPr>
          <w:lang w:val="en-GB"/>
        </w:rPr>
        <w:t>Test Series 1 and Test Series 2</w:t>
      </w:r>
      <w:r w:rsidR="004B07D8">
        <w:rPr>
          <w:lang w:val="en-GB"/>
        </w:rPr>
        <w:t xml:space="preserve">. </w:t>
      </w:r>
      <w:r>
        <w:rPr>
          <w:lang w:val="en-GB"/>
        </w:rPr>
        <w:t>Test Series 2 defines the borderline between explosive substance</w:t>
      </w:r>
      <w:r w:rsidR="0015495E">
        <w:rPr>
          <w:lang w:val="en-GB"/>
        </w:rPr>
        <w:t>s</w:t>
      </w:r>
      <w:r>
        <w:rPr>
          <w:lang w:val="en-GB"/>
        </w:rPr>
        <w:t xml:space="preserve"> and</w:t>
      </w:r>
      <w:r w:rsidR="004B07D8">
        <w:rPr>
          <w:lang w:val="en-GB"/>
        </w:rPr>
        <w:t xml:space="preserve"> those not considered “sufficiently”</w:t>
      </w:r>
      <w:r>
        <w:rPr>
          <w:lang w:val="en-GB"/>
        </w:rPr>
        <w:t xml:space="preserve"> explosive.</w:t>
      </w:r>
    </w:p>
    <w:p w14:paraId="6EDA990D" w14:textId="51CF926D" w:rsidR="00C60547" w:rsidRPr="00C60547" w:rsidRDefault="00C60547" w:rsidP="00EF4D79">
      <w:pPr>
        <w:pStyle w:val="SingleTxtG"/>
        <w:numPr>
          <w:ilvl w:val="0"/>
          <w:numId w:val="46"/>
        </w:numPr>
        <w:tabs>
          <w:tab w:val="right" w:pos="1710"/>
        </w:tabs>
        <w:ind w:left="1170" w:hanging="36"/>
      </w:pPr>
      <w:r>
        <w:rPr>
          <w:lang w:val="en-GB"/>
        </w:rPr>
        <w:t xml:space="preserve">The test scheme </w:t>
      </w:r>
      <w:r w:rsidR="00112DB0">
        <w:rPr>
          <w:lang w:val="en-GB"/>
        </w:rPr>
        <w:t xml:space="preserve">(including the screening procedure) </w:t>
      </w:r>
      <w:r>
        <w:rPr>
          <w:lang w:val="en-GB"/>
        </w:rPr>
        <w:t>examines all three explosive properties described in paragraph</w:t>
      </w:r>
      <w:r w:rsidR="00D30305">
        <w:rPr>
          <w:lang w:val="en-GB"/>
        </w:rPr>
        <w:t xml:space="preserve"> 8 above. </w:t>
      </w:r>
      <w:r w:rsidR="00D03F96">
        <w:rPr>
          <w:lang w:val="en-GB"/>
        </w:rPr>
        <w:t xml:space="preserve">Namely, </w:t>
      </w:r>
      <w:r w:rsidR="00112DB0">
        <w:rPr>
          <w:lang w:val="en-GB"/>
        </w:rPr>
        <w:t>screen</w:t>
      </w:r>
      <w:r w:rsidR="0015495E">
        <w:rPr>
          <w:lang w:val="en-GB"/>
        </w:rPr>
        <w:t>ing</w:t>
      </w:r>
      <w:r w:rsidR="00112DB0">
        <w:rPr>
          <w:lang w:val="en-GB"/>
        </w:rPr>
        <w:t xml:space="preserve"> p</w:t>
      </w:r>
      <w:r w:rsidR="00D03F96">
        <w:rPr>
          <w:lang w:val="en-GB"/>
        </w:rPr>
        <w:t xml:space="preserve">rocedures, </w:t>
      </w:r>
      <w:r>
        <w:rPr>
          <w:lang w:val="en-GB"/>
        </w:rPr>
        <w:t xml:space="preserve">UN gap test and </w:t>
      </w:r>
      <w:proofErr w:type="spellStart"/>
      <w:r>
        <w:rPr>
          <w:lang w:val="en-GB"/>
        </w:rPr>
        <w:t>Koenen</w:t>
      </w:r>
      <w:proofErr w:type="spellEnd"/>
      <w:r>
        <w:rPr>
          <w:lang w:val="en-GB"/>
        </w:rPr>
        <w:t xml:space="preserve"> test examine whether the substance is able to undergo a self-sustained chemical reaction</w:t>
      </w:r>
      <w:r w:rsidR="00D03F96">
        <w:rPr>
          <w:lang w:val="en-GB"/>
        </w:rPr>
        <w:t>;</w:t>
      </w:r>
      <w:r>
        <w:rPr>
          <w:lang w:val="en-GB"/>
        </w:rPr>
        <w:t xml:space="preserve"> UN gap test and </w:t>
      </w:r>
      <w:proofErr w:type="spellStart"/>
      <w:r>
        <w:rPr>
          <w:lang w:val="en-GB"/>
        </w:rPr>
        <w:t>Koenen</w:t>
      </w:r>
      <w:proofErr w:type="spellEnd"/>
      <w:r>
        <w:rPr>
          <w:lang w:val="en-GB"/>
        </w:rPr>
        <w:t xml:space="preserve"> test examine the sensitivity of the substance to initiation and </w:t>
      </w:r>
      <w:proofErr w:type="spellStart"/>
      <w:r>
        <w:rPr>
          <w:lang w:val="en-GB"/>
        </w:rPr>
        <w:t>Koenen</w:t>
      </w:r>
      <w:proofErr w:type="spellEnd"/>
      <w:r>
        <w:rPr>
          <w:lang w:val="en-GB"/>
        </w:rPr>
        <w:t xml:space="preserve"> test and Time/pressure test examine the speed of the chemical reaction. Therefore, the test scheme is appropriate</w:t>
      </w:r>
      <w:r w:rsidR="00112DB0">
        <w:rPr>
          <w:lang w:val="en-GB"/>
        </w:rPr>
        <w:t xml:space="preserve"> from a technical point of view</w:t>
      </w:r>
      <w:r>
        <w:rPr>
          <w:lang w:val="en-GB"/>
        </w:rPr>
        <w:t>.</w:t>
      </w:r>
    </w:p>
    <w:p w14:paraId="72E6D130" w14:textId="42667E00" w:rsidR="00C60547" w:rsidRPr="00C60547" w:rsidRDefault="00C60547" w:rsidP="00C60547">
      <w:pPr>
        <w:pStyle w:val="SingleTxtG"/>
        <w:tabs>
          <w:tab w:val="right" w:pos="1710"/>
        </w:tabs>
      </w:pPr>
      <w:r w:rsidRPr="00FD21F7">
        <w:rPr>
          <w:u w:val="single"/>
          <w:lang w:val="en-GB"/>
        </w:rPr>
        <w:t xml:space="preserve">The test scheme </w:t>
      </w:r>
      <w:r>
        <w:rPr>
          <w:u w:val="single"/>
          <w:lang w:val="en-GB"/>
        </w:rPr>
        <w:t>for classification in</w:t>
      </w:r>
      <w:r w:rsidRPr="00FD21F7">
        <w:rPr>
          <w:u w:val="single"/>
          <w:lang w:val="en-GB"/>
        </w:rPr>
        <w:t xml:space="preserve">to </w:t>
      </w:r>
      <w:r>
        <w:rPr>
          <w:u w:val="single"/>
          <w:lang w:val="en-GB"/>
        </w:rPr>
        <w:t>Class 1</w:t>
      </w:r>
    </w:p>
    <w:p w14:paraId="4F678CCB" w14:textId="7137D3FC" w:rsidR="00C60547" w:rsidRPr="00B82321" w:rsidRDefault="00C60547" w:rsidP="00EF4D79">
      <w:pPr>
        <w:pStyle w:val="SingleTxtG"/>
        <w:numPr>
          <w:ilvl w:val="0"/>
          <w:numId w:val="46"/>
        </w:numPr>
        <w:tabs>
          <w:tab w:val="right" w:pos="1710"/>
        </w:tabs>
        <w:ind w:left="1170" w:hanging="36"/>
      </w:pPr>
      <w:r>
        <w:rPr>
          <w:lang w:val="en-GB"/>
        </w:rPr>
        <w:t xml:space="preserve">The test scheme for classification into Class 1 is described in </w:t>
      </w:r>
      <w:r w:rsidR="009E52B4">
        <w:rPr>
          <w:lang w:val="en-GB"/>
        </w:rPr>
        <w:t>section</w:t>
      </w:r>
      <w:r>
        <w:rPr>
          <w:lang w:val="en-GB"/>
        </w:rPr>
        <w:t xml:space="preserve"> </w:t>
      </w:r>
      <w:r w:rsidR="00D06F54">
        <w:rPr>
          <w:lang w:val="en-GB"/>
        </w:rPr>
        <w:t>2.1.3</w:t>
      </w:r>
      <w:r>
        <w:rPr>
          <w:lang w:val="en-GB"/>
        </w:rPr>
        <w:t xml:space="preserve"> of UNMR and in </w:t>
      </w:r>
      <w:r w:rsidR="009E52B4">
        <w:rPr>
          <w:lang w:val="en-GB"/>
        </w:rPr>
        <w:t>section</w:t>
      </w:r>
      <w:r>
        <w:rPr>
          <w:lang w:val="en-GB"/>
        </w:rPr>
        <w:t xml:space="preserve"> 1</w:t>
      </w:r>
      <w:r w:rsidR="00D06F54">
        <w:rPr>
          <w:lang w:val="en-GB"/>
        </w:rPr>
        <w:t>0</w:t>
      </w:r>
      <w:r>
        <w:rPr>
          <w:lang w:val="en-GB"/>
        </w:rPr>
        <w:t>.3 of MTC. The principle is that a substance is first tested by Test Series 1 and</w:t>
      </w:r>
      <w:r w:rsidR="0015495E">
        <w:rPr>
          <w:lang w:val="en-GB"/>
        </w:rPr>
        <w:t>/or</w:t>
      </w:r>
      <w:r>
        <w:rPr>
          <w:lang w:val="en-GB"/>
        </w:rPr>
        <w:t xml:space="preserve"> Test Series 2 to determine whether </w:t>
      </w:r>
      <w:r w:rsidR="009E52B4">
        <w:rPr>
          <w:lang w:val="en-GB"/>
        </w:rPr>
        <w:t xml:space="preserve">the substance has sufficient explosive properties to be considered </w:t>
      </w:r>
      <w:r>
        <w:rPr>
          <w:lang w:val="en-GB"/>
        </w:rPr>
        <w:t xml:space="preserve">an explosive substance. If </w:t>
      </w:r>
      <w:r w:rsidR="009E52B4">
        <w:rPr>
          <w:lang w:val="en-GB"/>
        </w:rPr>
        <w:t>so</w:t>
      </w:r>
      <w:r>
        <w:rPr>
          <w:lang w:val="en-GB"/>
        </w:rPr>
        <w:t>, the substance or article containing the substance is then tested by Test Series 3 respectively Test Series 4 to determine whether the substance or the article is too sensitive for transportation. Those products which have demonstrated</w:t>
      </w:r>
      <w:r w:rsidR="007A3829">
        <w:rPr>
          <w:lang w:val="en-GB"/>
        </w:rPr>
        <w:t xml:space="preserve"> to be</w:t>
      </w:r>
      <w:r>
        <w:rPr>
          <w:lang w:val="en-GB"/>
        </w:rPr>
        <w:t xml:space="preserve"> too sensitive are not accepted into Class 1.</w:t>
      </w:r>
      <w:r w:rsidR="007A3829">
        <w:rPr>
          <w:lang w:val="en-GB"/>
        </w:rPr>
        <w:t xml:space="preserve"> In other words, </w:t>
      </w:r>
      <w:r w:rsidR="009E52B4">
        <w:rPr>
          <w:lang w:val="en-GB"/>
        </w:rPr>
        <w:t xml:space="preserve">not </w:t>
      </w:r>
      <w:r w:rsidR="00C243FF">
        <w:rPr>
          <w:lang w:val="en-GB"/>
        </w:rPr>
        <w:t xml:space="preserve">all explosive substances and articles are accepted into Class 1, </w:t>
      </w:r>
      <w:r w:rsidR="007A3829">
        <w:rPr>
          <w:lang w:val="en-GB"/>
        </w:rPr>
        <w:t xml:space="preserve">only those which are not too sensitive to be transported. </w:t>
      </w:r>
    </w:p>
    <w:p w14:paraId="552E49B9" w14:textId="19F2265E" w:rsidR="00B82321" w:rsidRPr="00F72D49" w:rsidRDefault="00B82321" w:rsidP="00B82321">
      <w:pPr>
        <w:pStyle w:val="HChG"/>
        <w:ind w:firstLine="0"/>
        <w:rPr>
          <w:lang w:val="en-GB"/>
        </w:rPr>
      </w:pPr>
      <w:r w:rsidRPr="00085DD5">
        <w:t>Problem</w:t>
      </w:r>
      <w:r w:rsidR="00580CFB" w:rsidRPr="00F72D49">
        <w:rPr>
          <w:lang w:val="en-GB"/>
        </w:rPr>
        <w:t>s</w:t>
      </w:r>
    </w:p>
    <w:p w14:paraId="2D8B13FA" w14:textId="15B38484" w:rsidR="00C60547" w:rsidRPr="00C60547" w:rsidRDefault="00C60547" w:rsidP="00C60547">
      <w:pPr>
        <w:pStyle w:val="SingleTxtG"/>
        <w:tabs>
          <w:tab w:val="right" w:pos="1710"/>
        </w:tabs>
      </w:pPr>
      <w:r w:rsidRPr="002777EA">
        <w:rPr>
          <w:u w:val="single"/>
          <w:lang w:val="en-GB"/>
        </w:rPr>
        <w:t>Defects in the present definition of explosive substanc</w:t>
      </w:r>
      <w:r>
        <w:rPr>
          <w:u w:val="single"/>
          <w:lang w:val="en-GB"/>
        </w:rPr>
        <w:t>e</w:t>
      </w:r>
    </w:p>
    <w:p w14:paraId="5B1BB966" w14:textId="2D0CEAD7" w:rsidR="00C60547" w:rsidRPr="00C60547" w:rsidRDefault="00F72D49" w:rsidP="00EF4D79">
      <w:pPr>
        <w:pStyle w:val="SingleTxtG"/>
        <w:numPr>
          <w:ilvl w:val="0"/>
          <w:numId w:val="46"/>
        </w:numPr>
        <w:tabs>
          <w:tab w:val="right" w:pos="1710"/>
        </w:tabs>
        <w:ind w:left="1170" w:hanging="36"/>
      </w:pPr>
      <w:r>
        <w:rPr>
          <w:lang w:val="en-GB"/>
        </w:rPr>
        <w:t>“</w:t>
      </w:r>
      <w:r w:rsidR="00C60547">
        <w:rPr>
          <w:lang w:val="en-GB"/>
        </w:rPr>
        <w:t>Explosive substance</w:t>
      </w:r>
      <w:r>
        <w:rPr>
          <w:lang w:val="en-GB"/>
        </w:rPr>
        <w:t>”</w:t>
      </w:r>
      <w:r w:rsidR="00C60547">
        <w:rPr>
          <w:lang w:val="en-GB"/>
        </w:rPr>
        <w:t xml:space="preserve"> is defined in 2.1.1.3 </w:t>
      </w:r>
      <w:r>
        <w:rPr>
          <w:lang w:val="en-GB"/>
        </w:rPr>
        <w:t xml:space="preserve">(a) </w:t>
      </w:r>
      <w:r w:rsidR="00C60547">
        <w:rPr>
          <w:lang w:val="en-GB"/>
        </w:rPr>
        <w:t>of UNMR. To facilitate reading, the</w:t>
      </w:r>
      <w:r w:rsidR="001F3E3D">
        <w:rPr>
          <w:lang w:val="en-GB"/>
        </w:rPr>
        <w:t xml:space="preserve"> definition is duplicated below:</w:t>
      </w:r>
    </w:p>
    <w:p w14:paraId="6AD143C0" w14:textId="7B4AC5F8" w:rsidR="00C60547" w:rsidRPr="00C60547" w:rsidRDefault="00C60547" w:rsidP="00EF4D79">
      <w:pPr>
        <w:pStyle w:val="SingleTxtG"/>
        <w:numPr>
          <w:ilvl w:val="0"/>
          <w:numId w:val="46"/>
        </w:numPr>
        <w:tabs>
          <w:tab w:val="right" w:pos="1710"/>
        </w:tabs>
        <w:ind w:left="1170" w:hanging="36"/>
      </w:pPr>
      <w:r>
        <w:rPr>
          <w:lang w:val="en-GB"/>
        </w:rPr>
        <w:t>“</w:t>
      </w:r>
      <w:r w:rsidRPr="00780F33">
        <w:rPr>
          <w:i/>
          <w:lang w:val="en-GB"/>
        </w:rPr>
        <w:t>Explosive substance is a solid or liquid substance (or a mixture of substances) which is in itself capable by chemical reaction of producing gas at such a temperature and pressure and at such a speed as to cause damage to the surroundings.</w:t>
      </w:r>
      <w:r w:rsidR="00F72D49" w:rsidRPr="00780F33">
        <w:rPr>
          <w:i/>
          <w:lang w:val="en-GB"/>
        </w:rPr>
        <w:t xml:space="preserve"> Pyrotechnic substances are included even when they do not evolve gases;</w:t>
      </w:r>
      <w:r>
        <w:rPr>
          <w:lang w:val="en-GB"/>
        </w:rPr>
        <w:t>”</w:t>
      </w:r>
    </w:p>
    <w:p w14:paraId="4EF705FB" w14:textId="61EE4F9C" w:rsidR="00C60547" w:rsidRPr="00B82321" w:rsidRDefault="00B82321" w:rsidP="00EF4D79">
      <w:pPr>
        <w:pStyle w:val="SingleTxtG"/>
        <w:numPr>
          <w:ilvl w:val="0"/>
          <w:numId w:val="46"/>
        </w:numPr>
        <w:tabs>
          <w:tab w:val="right" w:pos="1710"/>
        </w:tabs>
        <w:ind w:left="1170" w:hanging="36"/>
      </w:pPr>
      <w:r>
        <w:rPr>
          <w:lang w:val="en-GB"/>
        </w:rPr>
        <w:t xml:space="preserve">Compared to the </w:t>
      </w:r>
      <w:r w:rsidR="001F3E3D">
        <w:rPr>
          <w:lang w:val="en-GB"/>
        </w:rPr>
        <w:t xml:space="preserve">three </w:t>
      </w:r>
      <w:r>
        <w:rPr>
          <w:lang w:val="en-GB"/>
        </w:rPr>
        <w:t>explosive properties that an explosive substance must have as described in paragraph</w:t>
      </w:r>
      <w:r w:rsidR="001F3E3D">
        <w:rPr>
          <w:lang w:val="en-GB"/>
        </w:rPr>
        <w:t xml:space="preserve"> 8</w:t>
      </w:r>
      <w:r w:rsidR="00FC553C">
        <w:rPr>
          <w:lang w:val="en-GB"/>
        </w:rPr>
        <w:t xml:space="preserve">, </w:t>
      </w:r>
      <w:r>
        <w:rPr>
          <w:lang w:val="en-GB"/>
        </w:rPr>
        <w:t>this definition covers only two</w:t>
      </w:r>
      <w:r w:rsidR="0015495E">
        <w:rPr>
          <w:lang w:val="en-GB"/>
        </w:rPr>
        <w:t xml:space="preserve"> of three</w:t>
      </w:r>
      <w:r>
        <w:rPr>
          <w:lang w:val="en-GB"/>
        </w:rPr>
        <w:t xml:space="preserve"> explosive properties</w:t>
      </w:r>
      <w:r w:rsidR="004A6781">
        <w:rPr>
          <w:lang w:val="en-GB"/>
        </w:rPr>
        <w:t>; the first and the second</w:t>
      </w:r>
      <w:r>
        <w:rPr>
          <w:lang w:val="en-GB"/>
        </w:rPr>
        <w:t>. The third property</w:t>
      </w:r>
      <w:r w:rsidR="003515C3">
        <w:rPr>
          <w:lang w:val="en-GB"/>
        </w:rPr>
        <w:t>,</w:t>
      </w:r>
      <w:r>
        <w:rPr>
          <w:lang w:val="en-GB"/>
        </w:rPr>
        <w:t xml:space="preserve"> i.e. </w:t>
      </w:r>
      <w:r w:rsidR="003515C3">
        <w:rPr>
          <w:lang w:val="en-GB"/>
        </w:rPr>
        <w:t xml:space="preserve">the </w:t>
      </w:r>
      <w:r>
        <w:rPr>
          <w:lang w:val="en-GB"/>
        </w:rPr>
        <w:t>sensitivity of the substance to initiation</w:t>
      </w:r>
      <w:r w:rsidR="003515C3">
        <w:rPr>
          <w:lang w:val="en-GB"/>
        </w:rPr>
        <w:t>,</w:t>
      </w:r>
      <w:r>
        <w:rPr>
          <w:lang w:val="en-GB"/>
        </w:rPr>
        <w:t xml:space="preserve"> is missing. By this definition, all substances which are able to undergo a self-sustained rapid chemical reaction are explosive substances, no matter how insensitive to initiation. This would mean that many substances which are determined by the test scheme </w:t>
      </w:r>
      <w:r w:rsidR="003515C3">
        <w:rPr>
          <w:lang w:val="en-GB"/>
        </w:rPr>
        <w:t xml:space="preserve">not </w:t>
      </w:r>
      <w:r>
        <w:rPr>
          <w:lang w:val="en-GB"/>
        </w:rPr>
        <w:t>to be explosive</w:t>
      </w:r>
      <w:r w:rsidR="00E94C6B">
        <w:rPr>
          <w:lang w:val="en-GB"/>
        </w:rPr>
        <w:t xml:space="preserve"> due to their low sensitivity</w:t>
      </w:r>
      <w:r w:rsidR="00526623">
        <w:rPr>
          <w:lang w:val="en-GB"/>
        </w:rPr>
        <w:t>,</w:t>
      </w:r>
      <w:r>
        <w:rPr>
          <w:lang w:val="en-GB"/>
        </w:rPr>
        <w:t xml:space="preserve"> are explosive substances according to th</w:t>
      </w:r>
      <w:r w:rsidR="00F54CC6">
        <w:rPr>
          <w:lang w:val="en-GB"/>
        </w:rPr>
        <w:t>e</w:t>
      </w:r>
      <w:r>
        <w:rPr>
          <w:lang w:val="en-GB"/>
        </w:rPr>
        <w:t xml:space="preserve"> definition. Therefore, this definition is technically deficient and inconsistent with the test scheme. No need to mention</w:t>
      </w:r>
      <w:r w:rsidR="00D350C7">
        <w:rPr>
          <w:lang w:val="en-GB"/>
        </w:rPr>
        <w:t>,</w:t>
      </w:r>
      <w:r>
        <w:rPr>
          <w:lang w:val="en-GB"/>
        </w:rPr>
        <w:t xml:space="preserve"> the adverse consequences for the industry and the legislation this definition may cause, when it is used for legal purposes.</w:t>
      </w:r>
    </w:p>
    <w:p w14:paraId="0460AA81" w14:textId="356DC594" w:rsidR="00B82321" w:rsidRPr="00B82321" w:rsidRDefault="00B82321" w:rsidP="00B82321">
      <w:pPr>
        <w:pStyle w:val="SingleTxtG"/>
        <w:tabs>
          <w:tab w:val="right" w:pos="1710"/>
        </w:tabs>
      </w:pPr>
      <w:r w:rsidRPr="006E6C73">
        <w:rPr>
          <w:u w:val="single"/>
          <w:lang w:val="en-GB"/>
        </w:rPr>
        <w:t>Defects in the present definition of Class 1</w:t>
      </w:r>
    </w:p>
    <w:p w14:paraId="5531768B" w14:textId="7C41C829" w:rsidR="00B82321" w:rsidRPr="00B82321" w:rsidRDefault="00526623" w:rsidP="00EF4D79">
      <w:pPr>
        <w:pStyle w:val="SingleTxtG"/>
        <w:numPr>
          <w:ilvl w:val="0"/>
          <w:numId w:val="46"/>
        </w:numPr>
        <w:tabs>
          <w:tab w:val="right" w:pos="1710"/>
        </w:tabs>
        <w:ind w:left="1170" w:hanging="36"/>
      </w:pPr>
      <w:r>
        <w:rPr>
          <w:lang w:val="en-GB"/>
        </w:rPr>
        <w:t>“</w:t>
      </w:r>
      <w:r w:rsidR="00B82321">
        <w:rPr>
          <w:lang w:val="en-GB"/>
        </w:rPr>
        <w:t>Class 1</w:t>
      </w:r>
      <w:r>
        <w:rPr>
          <w:lang w:val="en-GB"/>
        </w:rPr>
        <w:t>”</w:t>
      </w:r>
      <w:r w:rsidR="00B82321">
        <w:rPr>
          <w:lang w:val="en-GB"/>
        </w:rPr>
        <w:t xml:space="preserve"> is defined in 2.1.1.1 of UNMR. To facilitate reading, the definition </w:t>
      </w:r>
      <w:r w:rsidR="00F54CC6">
        <w:rPr>
          <w:lang w:val="en-GB"/>
        </w:rPr>
        <w:t>is duplicated below:</w:t>
      </w:r>
    </w:p>
    <w:p w14:paraId="1774CDAE" w14:textId="77777777" w:rsidR="000303F7" w:rsidRDefault="000303F7">
      <w:pPr>
        <w:suppressAutoHyphens w:val="0"/>
        <w:spacing w:line="240" w:lineRule="auto"/>
        <w:rPr>
          <w:i/>
        </w:rPr>
      </w:pPr>
      <w:r>
        <w:rPr>
          <w:i/>
        </w:rPr>
        <w:br w:type="page"/>
      </w:r>
    </w:p>
    <w:p w14:paraId="12AB51F4" w14:textId="3605CC21" w:rsidR="000303F7" w:rsidRPr="000303F7" w:rsidRDefault="009A02FA" w:rsidP="009A02FA">
      <w:pPr>
        <w:pStyle w:val="SingleTxtG"/>
        <w:numPr>
          <w:ilvl w:val="0"/>
          <w:numId w:val="46"/>
        </w:numPr>
        <w:tabs>
          <w:tab w:val="right" w:pos="1710"/>
        </w:tabs>
        <w:ind w:left="1170" w:hanging="36"/>
        <w:jc w:val="left"/>
        <w:rPr>
          <w:i/>
        </w:rPr>
      </w:pPr>
      <w:r w:rsidRPr="00526623">
        <w:rPr>
          <w:i/>
          <w:lang w:val="en-GB"/>
        </w:rPr>
        <w:lastRenderedPageBreak/>
        <w:t>“Class 1 comprises:</w:t>
      </w:r>
    </w:p>
    <w:p w14:paraId="50D0C5D6" w14:textId="77777777" w:rsidR="000303F7" w:rsidRDefault="009A02FA" w:rsidP="000303F7">
      <w:pPr>
        <w:pStyle w:val="SingleTxtG"/>
        <w:ind w:left="1701"/>
        <w:rPr>
          <w:i/>
          <w:iCs/>
          <w:lang w:val="en-GB"/>
        </w:rPr>
      </w:pPr>
      <w:r w:rsidRPr="000303F7">
        <w:rPr>
          <w:i/>
          <w:iCs/>
          <w:lang w:val="en-GB"/>
        </w:rPr>
        <w:t xml:space="preserve">(a) </w:t>
      </w:r>
      <w:r w:rsidR="000303F7" w:rsidRPr="000303F7">
        <w:rPr>
          <w:i/>
          <w:iCs/>
          <w:lang w:val="en-GB"/>
        </w:rPr>
        <w:tab/>
      </w:r>
      <w:r w:rsidRPr="000303F7">
        <w:rPr>
          <w:i/>
          <w:iCs/>
          <w:lang w:val="en-GB"/>
        </w:rPr>
        <w:t xml:space="preserve">Explosive substances (a substance which is not itself an </w:t>
      </w:r>
      <w:proofErr w:type="gramStart"/>
      <w:r w:rsidRPr="000303F7">
        <w:rPr>
          <w:i/>
          <w:iCs/>
          <w:lang w:val="en-GB"/>
        </w:rPr>
        <w:t>explosive</w:t>
      </w:r>
      <w:proofErr w:type="gramEnd"/>
      <w:r w:rsidRPr="000303F7">
        <w:rPr>
          <w:i/>
          <w:iCs/>
          <w:lang w:val="en-GB"/>
        </w:rPr>
        <w:t xml:space="preserve"> but which can form an explosive atmosphere of gas, vapour or dust is not included in Class 1), except those that are too dangerous to transport or those where the predominant hazard is appropriate to another class;</w:t>
      </w:r>
    </w:p>
    <w:p w14:paraId="7E9AD591" w14:textId="150019A2" w:rsidR="000303F7" w:rsidRPr="000303F7" w:rsidRDefault="009A02FA" w:rsidP="000303F7">
      <w:pPr>
        <w:pStyle w:val="SingleTxtG"/>
        <w:ind w:left="1701"/>
        <w:rPr>
          <w:i/>
          <w:iCs/>
          <w:lang w:val="en-GB"/>
        </w:rPr>
      </w:pPr>
      <w:r w:rsidRPr="000303F7">
        <w:rPr>
          <w:i/>
          <w:iCs/>
          <w:lang w:val="en-GB"/>
        </w:rPr>
        <w:t xml:space="preserve">(b) </w:t>
      </w:r>
      <w:r w:rsidR="000303F7" w:rsidRPr="000303F7">
        <w:rPr>
          <w:i/>
          <w:iCs/>
          <w:lang w:val="en-GB"/>
        </w:rPr>
        <w:tab/>
      </w:r>
      <w:r w:rsidRPr="000303F7">
        <w:rPr>
          <w:i/>
          <w:iCs/>
          <w:lang w:val="en-GB"/>
        </w:rPr>
        <w:t>Explosive articles, except devices containing explosive substances in such quantity or of such a character that their inadvertent or accidental ignition or initiation during transport shall not cause any effect external to the device either by projection, fire, smoke, heat or loud noise (see 2.1.3.6); and</w:t>
      </w:r>
    </w:p>
    <w:p w14:paraId="4C404979" w14:textId="3FE41C5D" w:rsidR="00B82321" w:rsidRPr="000303F7" w:rsidRDefault="009A02FA" w:rsidP="000303F7">
      <w:pPr>
        <w:pStyle w:val="SingleTxtG"/>
        <w:ind w:left="1701"/>
        <w:rPr>
          <w:i/>
          <w:iCs/>
        </w:rPr>
      </w:pPr>
      <w:r w:rsidRPr="000303F7">
        <w:rPr>
          <w:i/>
          <w:iCs/>
          <w:lang w:val="en-GB"/>
        </w:rPr>
        <w:t xml:space="preserve">(c) </w:t>
      </w:r>
      <w:r w:rsidR="000303F7" w:rsidRPr="000303F7">
        <w:rPr>
          <w:i/>
          <w:iCs/>
          <w:lang w:val="en-GB"/>
        </w:rPr>
        <w:tab/>
      </w:r>
      <w:r w:rsidRPr="000303F7">
        <w:rPr>
          <w:i/>
          <w:iCs/>
          <w:lang w:val="en-GB"/>
        </w:rPr>
        <w:t>Substances and articles not mentioned under (a) and (b) which are manufactured with a view to producing a practical explosive or pyrotechnic effect.”</w:t>
      </w:r>
    </w:p>
    <w:p w14:paraId="765F8F02" w14:textId="644A5BEB" w:rsidR="00085DD5" w:rsidRPr="00085DD5" w:rsidRDefault="009A02FA" w:rsidP="00B354DC">
      <w:pPr>
        <w:pStyle w:val="SingleTxtG"/>
        <w:numPr>
          <w:ilvl w:val="0"/>
          <w:numId w:val="46"/>
        </w:numPr>
        <w:tabs>
          <w:tab w:val="right" w:pos="1710"/>
        </w:tabs>
        <w:ind w:left="1170" w:hanging="36"/>
      </w:pPr>
      <w:r>
        <w:rPr>
          <w:lang w:val="en-GB"/>
        </w:rPr>
        <w:t xml:space="preserve">At first glance, this is a clumsy, lengthy and unstructured text. After further reading, the structure of the text appears. That is, the definition of Class 1 is made of three partial definitions. Part (a) deals with explosive substances, Part (b) deals with explosive articles and Part (c) is intended to capture those exceptional cases which are not captured by either Part (a) or Part (b). A product that meets any of the three partial definitions </w:t>
      </w:r>
      <w:r w:rsidR="00F153D1">
        <w:rPr>
          <w:lang w:val="en-GB"/>
        </w:rPr>
        <w:t>is</w:t>
      </w:r>
      <w:r>
        <w:rPr>
          <w:lang w:val="en-GB"/>
        </w:rPr>
        <w:t xml:space="preserve"> Class 1</w:t>
      </w:r>
      <w:r w:rsidR="00BC335F">
        <w:rPr>
          <w:lang w:val="en-GB"/>
        </w:rPr>
        <w:t xml:space="preserve">. </w:t>
      </w:r>
    </w:p>
    <w:p w14:paraId="3BAD268C" w14:textId="6FF1FDD5" w:rsidR="00A06451" w:rsidRPr="00F153D1" w:rsidRDefault="00F153D1" w:rsidP="000D3D59">
      <w:pPr>
        <w:pStyle w:val="SingleTxtG"/>
        <w:numPr>
          <w:ilvl w:val="0"/>
          <w:numId w:val="46"/>
        </w:numPr>
        <w:tabs>
          <w:tab w:val="right" w:pos="1710"/>
        </w:tabs>
        <w:ind w:left="1170" w:hanging="36"/>
      </w:pPr>
      <w:r>
        <w:rPr>
          <w:lang w:val="en-GB"/>
        </w:rPr>
        <w:t>According to the expert from Sweden, there are serious defects in this definition</w:t>
      </w:r>
      <w:r w:rsidR="000D3D59">
        <w:rPr>
          <w:lang w:val="en-GB"/>
        </w:rPr>
        <w:t>.</w:t>
      </w:r>
    </w:p>
    <w:p w14:paraId="31A3CF90" w14:textId="0F466B13" w:rsidR="00F153D1" w:rsidRPr="00CA5D61" w:rsidRDefault="00CA5D61" w:rsidP="000D3D59">
      <w:pPr>
        <w:pStyle w:val="SingleTxtG"/>
        <w:numPr>
          <w:ilvl w:val="0"/>
          <w:numId w:val="46"/>
        </w:numPr>
        <w:tabs>
          <w:tab w:val="right" w:pos="1710"/>
        </w:tabs>
        <w:ind w:left="1170" w:hanging="36"/>
      </w:pPr>
      <w:r>
        <w:rPr>
          <w:u w:val="single"/>
          <w:lang w:val="en-GB"/>
        </w:rPr>
        <w:t>Part</w:t>
      </w:r>
      <w:r w:rsidRPr="006E1BFC">
        <w:rPr>
          <w:u w:val="single"/>
          <w:lang w:val="en-GB"/>
        </w:rPr>
        <w:t xml:space="preserve"> (a).</w:t>
      </w:r>
      <w:r>
        <w:rPr>
          <w:lang w:val="en-GB"/>
        </w:rPr>
        <w:t xml:space="preserve"> In Part (a), there is no logic</w:t>
      </w:r>
      <w:r w:rsidR="00526623">
        <w:rPr>
          <w:lang w:val="en-GB"/>
        </w:rPr>
        <w:t xml:space="preserve"> or reason</w:t>
      </w:r>
      <w:r>
        <w:rPr>
          <w:lang w:val="en-GB"/>
        </w:rPr>
        <w:t xml:space="preserve"> to include the explaining text in the </w:t>
      </w:r>
      <w:r w:rsidR="00F54CC6">
        <w:rPr>
          <w:lang w:val="en-GB"/>
        </w:rPr>
        <w:t>brackets</w:t>
      </w:r>
      <w:r>
        <w:rPr>
          <w:lang w:val="en-GB"/>
        </w:rPr>
        <w:t>.</w:t>
      </w:r>
    </w:p>
    <w:p w14:paraId="2A15C24C" w14:textId="7677212A" w:rsidR="00CA5D61" w:rsidRPr="00CA5D61" w:rsidRDefault="00CA5D61" w:rsidP="000D3D59">
      <w:pPr>
        <w:pStyle w:val="SingleTxtG"/>
        <w:numPr>
          <w:ilvl w:val="0"/>
          <w:numId w:val="46"/>
        </w:numPr>
        <w:tabs>
          <w:tab w:val="right" w:pos="1710"/>
        </w:tabs>
        <w:ind w:left="1170" w:hanging="36"/>
      </w:pPr>
      <w:r>
        <w:rPr>
          <w:lang w:val="en-GB"/>
        </w:rPr>
        <w:t xml:space="preserve">This </w:t>
      </w:r>
      <w:r w:rsidR="00F54CC6">
        <w:rPr>
          <w:lang w:val="en-GB"/>
        </w:rPr>
        <w:t xml:space="preserve">explanatory </w:t>
      </w:r>
      <w:r>
        <w:rPr>
          <w:lang w:val="en-GB"/>
        </w:rPr>
        <w:t xml:space="preserve">text </w:t>
      </w:r>
      <w:r w:rsidR="00F54CC6">
        <w:rPr>
          <w:lang w:val="en-GB"/>
        </w:rPr>
        <w:t>state</w:t>
      </w:r>
      <w:r>
        <w:rPr>
          <w:lang w:val="en-GB"/>
        </w:rPr>
        <w:t xml:space="preserve">s that a substance, which in itself is not an explosive substance but when mixed with oxygen in the air can form an explosive atmosphere, </w:t>
      </w:r>
      <w:r w:rsidR="00F54CC6">
        <w:rPr>
          <w:lang w:val="en-GB"/>
        </w:rPr>
        <w:t xml:space="preserve">does not belong to </w:t>
      </w:r>
      <w:r>
        <w:rPr>
          <w:lang w:val="en-GB"/>
        </w:rPr>
        <w:t xml:space="preserve">Class 1. </w:t>
      </w:r>
      <w:r w:rsidR="00F54CC6">
        <w:rPr>
          <w:lang w:val="en-GB"/>
        </w:rPr>
        <w:t>However, i</w:t>
      </w:r>
      <w:r>
        <w:rPr>
          <w:lang w:val="en-GB"/>
        </w:rPr>
        <w:t xml:space="preserve">f a substance itself is not an explosive substance, it is </w:t>
      </w:r>
      <w:r w:rsidR="004E631A">
        <w:rPr>
          <w:lang w:val="en-GB"/>
        </w:rPr>
        <w:t xml:space="preserve">obviously </w:t>
      </w:r>
      <w:r>
        <w:rPr>
          <w:lang w:val="en-GB"/>
        </w:rPr>
        <w:t xml:space="preserve">not Class 1 by definition, no matter what can be formed when the substance is mixed with other substances. </w:t>
      </w:r>
      <w:r w:rsidR="00F54CC6">
        <w:rPr>
          <w:lang w:val="en-GB"/>
        </w:rPr>
        <w:t>The same logic can be applied other</w:t>
      </w:r>
      <w:r>
        <w:rPr>
          <w:lang w:val="en-GB"/>
        </w:rPr>
        <w:t xml:space="preserve"> example</w:t>
      </w:r>
      <w:r w:rsidR="0015495E">
        <w:rPr>
          <w:lang w:val="en-GB"/>
        </w:rPr>
        <w:t>s such as</w:t>
      </w:r>
      <w:r>
        <w:rPr>
          <w:lang w:val="en-GB"/>
        </w:rPr>
        <w:t xml:space="preserve"> oxidizing substances. </w:t>
      </w:r>
      <w:r w:rsidR="00F54CC6">
        <w:rPr>
          <w:lang w:val="en-GB"/>
        </w:rPr>
        <w:t xml:space="preserve">Oxidizing substances </w:t>
      </w:r>
      <w:r>
        <w:rPr>
          <w:lang w:val="en-GB"/>
        </w:rPr>
        <w:t xml:space="preserve">are not explosive substances in </w:t>
      </w:r>
      <w:r w:rsidR="00526623">
        <w:rPr>
          <w:lang w:val="en-GB"/>
        </w:rPr>
        <w:t>themselves,</w:t>
      </w:r>
      <w:r>
        <w:rPr>
          <w:lang w:val="en-GB"/>
        </w:rPr>
        <w:t xml:space="preserve"> and</w:t>
      </w:r>
      <w:r w:rsidR="00526623">
        <w:rPr>
          <w:lang w:val="en-GB"/>
        </w:rPr>
        <w:t>,</w:t>
      </w:r>
      <w:r>
        <w:rPr>
          <w:lang w:val="en-GB"/>
        </w:rPr>
        <w:t xml:space="preserve"> hence</w:t>
      </w:r>
      <w:r w:rsidR="00526623">
        <w:rPr>
          <w:lang w:val="en-GB"/>
        </w:rPr>
        <w:t>, are</w:t>
      </w:r>
      <w:r>
        <w:rPr>
          <w:lang w:val="en-GB"/>
        </w:rPr>
        <w:t xml:space="preserve"> not Class 1. When mixed with fuel, an oxidizing substance can form </w:t>
      </w:r>
      <w:r w:rsidR="00526623">
        <w:rPr>
          <w:lang w:val="en-GB"/>
        </w:rPr>
        <w:t xml:space="preserve">a </w:t>
      </w:r>
      <w:r>
        <w:rPr>
          <w:lang w:val="en-GB"/>
        </w:rPr>
        <w:t xml:space="preserve">pyrotechnical composition which is </w:t>
      </w:r>
      <w:r w:rsidR="00526623">
        <w:rPr>
          <w:lang w:val="en-GB"/>
        </w:rPr>
        <w:t xml:space="preserve">an </w:t>
      </w:r>
      <w:r>
        <w:rPr>
          <w:lang w:val="en-GB"/>
        </w:rPr>
        <w:t xml:space="preserve">explosive substance </w:t>
      </w:r>
      <w:r w:rsidR="00526623">
        <w:rPr>
          <w:lang w:val="en-GB"/>
        </w:rPr>
        <w:t>that could end up in</w:t>
      </w:r>
      <w:r>
        <w:rPr>
          <w:lang w:val="en-GB"/>
        </w:rPr>
        <w:t xml:space="preserve"> Class 1. However, the classification of pyrotechnical composition</w:t>
      </w:r>
      <w:r w:rsidR="00D43936">
        <w:rPr>
          <w:lang w:val="en-GB"/>
        </w:rPr>
        <w:t>s</w:t>
      </w:r>
      <w:r>
        <w:rPr>
          <w:lang w:val="en-GB"/>
        </w:rPr>
        <w:t xml:space="preserve"> does not affect the fact that the oxidizing substances are not Class 1. The</w:t>
      </w:r>
      <w:r w:rsidR="00F54CC6">
        <w:rPr>
          <w:lang w:val="en-GB"/>
        </w:rPr>
        <w:t>refore, the</w:t>
      </w:r>
      <w:r>
        <w:rPr>
          <w:lang w:val="en-GB"/>
        </w:rPr>
        <w:t xml:space="preserve"> definition is clear enough </w:t>
      </w:r>
      <w:r w:rsidR="00F54CC6" w:rsidRPr="00F54CC6">
        <w:rPr>
          <w:lang w:val="en-GB"/>
        </w:rPr>
        <w:t>as it stands without the text inside the brackets, which is more confusing than helpful</w:t>
      </w:r>
      <w:r>
        <w:rPr>
          <w:lang w:val="en-GB"/>
        </w:rPr>
        <w:t>.</w:t>
      </w:r>
    </w:p>
    <w:p w14:paraId="56A43F62" w14:textId="64F8F772" w:rsidR="00CA5D61" w:rsidRPr="00CA5D61" w:rsidRDefault="00CA5D61" w:rsidP="000D3D59">
      <w:pPr>
        <w:pStyle w:val="SingleTxtG"/>
        <w:numPr>
          <w:ilvl w:val="0"/>
          <w:numId w:val="46"/>
        </w:numPr>
        <w:tabs>
          <w:tab w:val="right" w:pos="1710"/>
        </w:tabs>
        <w:ind w:left="1170" w:hanging="36"/>
      </w:pPr>
      <w:r>
        <w:rPr>
          <w:u w:val="single"/>
          <w:lang w:val="en-GB"/>
        </w:rPr>
        <w:t>Part</w:t>
      </w:r>
      <w:r w:rsidRPr="006E1BFC">
        <w:rPr>
          <w:u w:val="single"/>
          <w:lang w:val="en-GB"/>
        </w:rPr>
        <w:t xml:space="preserve"> (b).</w:t>
      </w:r>
      <w:r>
        <w:rPr>
          <w:lang w:val="en-GB"/>
        </w:rPr>
        <w:t xml:space="preserve"> According to the test scheme for Class 1, explosive articles which are too sensitive for transport </w:t>
      </w:r>
      <w:r w:rsidR="00D43936">
        <w:rPr>
          <w:lang w:val="en-GB"/>
        </w:rPr>
        <w:t>are</w:t>
      </w:r>
      <w:r>
        <w:rPr>
          <w:lang w:val="en-GB"/>
        </w:rPr>
        <w:t xml:space="preserve"> excluded from Class 1. Logically, this </w:t>
      </w:r>
      <w:r w:rsidR="00D43936">
        <w:rPr>
          <w:lang w:val="en-GB"/>
        </w:rPr>
        <w:t>definition</w:t>
      </w:r>
      <w:r>
        <w:rPr>
          <w:lang w:val="en-GB"/>
        </w:rPr>
        <w:t xml:space="preserve"> should be included in Part (b), but it is </w:t>
      </w:r>
      <w:r w:rsidR="00376860">
        <w:rPr>
          <w:lang w:val="en-GB"/>
        </w:rPr>
        <w:t>not here</w:t>
      </w:r>
      <w:r>
        <w:rPr>
          <w:lang w:val="en-GB"/>
        </w:rPr>
        <w:t>. Instead, an exemption of some articles</w:t>
      </w:r>
      <w:r w:rsidR="004E631A">
        <w:rPr>
          <w:lang w:val="en-GB"/>
        </w:rPr>
        <w:t xml:space="preserve"> with very low hazard</w:t>
      </w:r>
      <w:r>
        <w:rPr>
          <w:lang w:val="en-GB"/>
        </w:rPr>
        <w:t xml:space="preserve"> is </w:t>
      </w:r>
      <w:r w:rsidR="00376860">
        <w:rPr>
          <w:lang w:val="en-GB"/>
        </w:rPr>
        <w:t xml:space="preserve">included </w:t>
      </w:r>
      <w:r>
        <w:rPr>
          <w:lang w:val="en-GB"/>
        </w:rPr>
        <w:t xml:space="preserve">here </w:t>
      </w:r>
      <w:r w:rsidR="00376860">
        <w:rPr>
          <w:lang w:val="en-GB"/>
        </w:rPr>
        <w:t>in</w:t>
      </w:r>
      <w:r>
        <w:rPr>
          <w:lang w:val="en-GB"/>
        </w:rPr>
        <w:t xml:space="preserve"> the definition.</w:t>
      </w:r>
    </w:p>
    <w:p w14:paraId="4BC3DBB3" w14:textId="492550AF" w:rsidR="00CA5D61" w:rsidRPr="00CA5D61" w:rsidRDefault="00CA5D61" w:rsidP="000D3D59">
      <w:pPr>
        <w:pStyle w:val="SingleTxtG"/>
        <w:numPr>
          <w:ilvl w:val="0"/>
          <w:numId w:val="46"/>
        </w:numPr>
        <w:tabs>
          <w:tab w:val="right" w:pos="1710"/>
        </w:tabs>
        <w:ind w:left="1170" w:hanging="36"/>
      </w:pPr>
      <w:r>
        <w:rPr>
          <w:u w:val="single"/>
          <w:lang w:val="en-GB"/>
        </w:rPr>
        <w:t>Part</w:t>
      </w:r>
      <w:r w:rsidRPr="006E1BFC">
        <w:rPr>
          <w:u w:val="single"/>
          <w:lang w:val="en-GB"/>
        </w:rPr>
        <w:t xml:space="preserve"> (c).</w:t>
      </w:r>
      <w:r>
        <w:rPr>
          <w:lang w:val="en-GB"/>
        </w:rPr>
        <w:t xml:space="preserve"> Part (c) is the most confusing part of the definition of Class 1. Some </w:t>
      </w:r>
      <w:r w:rsidR="00526623">
        <w:rPr>
          <w:lang w:val="en-GB"/>
        </w:rPr>
        <w:t xml:space="preserve">uncertainties </w:t>
      </w:r>
      <w:r>
        <w:rPr>
          <w:lang w:val="en-GB"/>
        </w:rPr>
        <w:t>that Part (c) may cause are illustrated below.</w:t>
      </w:r>
    </w:p>
    <w:p w14:paraId="4EC1F9CA" w14:textId="07F55887" w:rsidR="00CA5D61" w:rsidRPr="00CA5D61" w:rsidRDefault="00CA5D61" w:rsidP="000303F7">
      <w:pPr>
        <w:pStyle w:val="Bullet1G"/>
      </w:pPr>
      <w:r>
        <w:t xml:space="preserve">Pure primary explosive substances are too sensitive </w:t>
      </w:r>
      <w:r w:rsidR="0015495E">
        <w:t>to be</w:t>
      </w:r>
      <w:r>
        <w:t xml:space="preserve"> transport</w:t>
      </w:r>
      <w:r w:rsidR="0015495E">
        <w:t>ed</w:t>
      </w:r>
      <w:r>
        <w:t xml:space="preserve"> and are therefore excluded from Class 1 according to the definition in Part (a). However, in contrary to Part (a), by application of the definition in Part (c), these primary explosive substances </w:t>
      </w:r>
      <w:r w:rsidR="00526623">
        <w:t>are still to be considered</w:t>
      </w:r>
      <w:r>
        <w:t xml:space="preserve"> Class 1.</w:t>
      </w:r>
    </w:p>
    <w:p w14:paraId="1595743E" w14:textId="1E0FE93C" w:rsidR="00CA5D61" w:rsidRPr="00CA5D61" w:rsidRDefault="00CA5D61" w:rsidP="000303F7">
      <w:pPr>
        <w:pStyle w:val="Bullet1G"/>
      </w:pPr>
      <w:r>
        <w:t xml:space="preserve">Explosive articles which </w:t>
      </w:r>
      <w:r w:rsidRPr="00AB3813">
        <w:t xml:space="preserve">contain </w:t>
      </w:r>
      <w:r>
        <w:t xml:space="preserve">very </w:t>
      </w:r>
      <w:r w:rsidR="00D43936">
        <w:t>small</w:t>
      </w:r>
      <w:r>
        <w:t xml:space="preserve"> amount of </w:t>
      </w:r>
      <w:r w:rsidRPr="00AB3813">
        <w:t xml:space="preserve">explosive substances </w:t>
      </w:r>
      <w:r>
        <w:t xml:space="preserve">and cause no effects outside the articles are excluded from Class 1 according to the definition in Part (b). However, by applying the definition in Part (c), these articles are again </w:t>
      </w:r>
      <w:r w:rsidR="00526623">
        <w:t xml:space="preserve">considered </w:t>
      </w:r>
      <w:r>
        <w:t>Class 1.</w:t>
      </w:r>
    </w:p>
    <w:p w14:paraId="4B7EB3B3" w14:textId="69AB78EA" w:rsidR="00CA5D61" w:rsidRPr="00CA5D61" w:rsidRDefault="00CA5D61" w:rsidP="000303F7">
      <w:pPr>
        <w:pStyle w:val="Bullet1G"/>
      </w:pPr>
      <w:r w:rsidRPr="00753BCA">
        <w:t xml:space="preserve">Since the phrase “a practical explosive or pyrotechnic effect” is not defined, it can </w:t>
      </w:r>
      <w:r>
        <w:t xml:space="preserve">be interpreted </w:t>
      </w:r>
      <w:r w:rsidRPr="00753BCA">
        <w:t>arbitrar</w:t>
      </w:r>
      <w:r>
        <w:t>ily</w:t>
      </w:r>
      <w:r w:rsidRPr="00753BCA">
        <w:t xml:space="preserve">, especially </w:t>
      </w:r>
      <w:r w:rsidR="0056169C">
        <w:t>by</w:t>
      </w:r>
      <w:r w:rsidR="0056169C" w:rsidRPr="00753BCA">
        <w:t xml:space="preserve"> </w:t>
      </w:r>
      <w:r w:rsidRPr="00753BCA">
        <w:t xml:space="preserve">those </w:t>
      </w:r>
      <w:r>
        <w:t xml:space="preserve">who do not have </w:t>
      </w:r>
      <w:r w:rsidRPr="00753BCA">
        <w:t>specific knowledge about explosives</w:t>
      </w:r>
      <w:r>
        <w:t xml:space="preserve"> but apply the definition literally</w:t>
      </w:r>
      <w:r w:rsidRPr="00753BCA">
        <w:t xml:space="preserve">. </w:t>
      </w:r>
      <w:r w:rsidR="00D43936">
        <w:t>For example, h</w:t>
      </w:r>
      <w:r>
        <w:t xml:space="preserve">eat, gases, smokes or noise </w:t>
      </w:r>
      <w:r>
        <w:lastRenderedPageBreak/>
        <w:t xml:space="preserve">produced by burning fuels may be interpreted as “practical explosive </w:t>
      </w:r>
      <w:r w:rsidRPr="00753BCA">
        <w:t xml:space="preserve">or pyrotechnic </w:t>
      </w:r>
      <w:r>
        <w:t>effects”. Following this interpretation, fuels are Class 1 according to the definition in Part (c), since fuels are not explosive substances mention</w:t>
      </w:r>
      <w:r w:rsidR="00D43936">
        <w:t>ed</w:t>
      </w:r>
      <w:r>
        <w:t xml:space="preserve"> in Part (a), nor explosive articles mention</w:t>
      </w:r>
      <w:r w:rsidR="00D43936">
        <w:t>ed</w:t>
      </w:r>
      <w:r>
        <w:t xml:space="preserve"> in Part (b) but produce “a practical explosive </w:t>
      </w:r>
      <w:r w:rsidRPr="00753BCA">
        <w:t xml:space="preserve">or pyrotechnic </w:t>
      </w:r>
      <w:r>
        <w:t>effect”.</w:t>
      </w:r>
    </w:p>
    <w:p w14:paraId="010D7B8D" w14:textId="2D2104B0" w:rsidR="00CA5D61" w:rsidRPr="00CA5D61" w:rsidRDefault="00CA5D61" w:rsidP="00CA5D61">
      <w:pPr>
        <w:pStyle w:val="SingleTxtG"/>
        <w:tabs>
          <w:tab w:val="right" w:pos="1710"/>
        </w:tabs>
      </w:pPr>
      <w:r w:rsidRPr="00645565">
        <w:rPr>
          <w:u w:val="single"/>
          <w:lang w:val="en-GB"/>
        </w:rPr>
        <w:t>Summary of the discussion</w:t>
      </w:r>
    </w:p>
    <w:p w14:paraId="63B03123" w14:textId="023FF76E" w:rsidR="00CA5D61" w:rsidRPr="00CA5D61" w:rsidRDefault="00CA5D61" w:rsidP="000D3D59">
      <w:pPr>
        <w:pStyle w:val="SingleTxtG"/>
        <w:numPr>
          <w:ilvl w:val="0"/>
          <w:numId w:val="46"/>
        </w:numPr>
        <w:tabs>
          <w:tab w:val="right" w:pos="1710"/>
        </w:tabs>
        <w:ind w:left="1170" w:hanging="36"/>
      </w:pPr>
      <w:r>
        <w:rPr>
          <w:lang w:val="en-GB"/>
        </w:rPr>
        <w:t xml:space="preserve">To summarize the above </w:t>
      </w:r>
      <w:r w:rsidR="00EF4395">
        <w:rPr>
          <w:lang w:val="en-GB"/>
        </w:rPr>
        <w:t>discussions</w:t>
      </w:r>
      <w:r>
        <w:rPr>
          <w:lang w:val="en-GB"/>
        </w:rPr>
        <w:t>, the expert from Sweden concludes that both test schemes for explosive substance</w:t>
      </w:r>
      <w:r w:rsidR="0056169C">
        <w:rPr>
          <w:lang w:val="en-GB"/>
        </w:rPr>
        <w:t>s</w:t>
      </w:r>
      <w:r>
        <w:rPr>
          <w:lang w:val="en-GB"/>
        </w:rPr>
        <w:t xml:space="preserve"> and for Class 1 are technically </w:t>
      </w:r>
      <w:r w:rsidR="00DF1A6E">
        <w:rPr>
          <w:lang w:val="en-GB"/>
        </w:rPr>
        <w:t>adequate</w:t>
      </w:r>
      <w:r>
        <w:rPr>
          <w:lang w:val="en-GB"/>
        </w:rPr>
        <w:t>, which means they are constructed to exam</w:t>
      </w:r>
      <w:r w:rsidR="00DF1A6E">
        <w:rPr>
          <w:lang w:val="en-GB"/>
        </w:rPr>
        <w:t>ine</w:t>
      </w:r>
      <w:r>
        <w:rPr>
          <w:lang w:val="en-GB"/>
        </w:rPr>
        <w:t xml:space="preserve"> all technical f</w:t>
      </w:r>
      <w:r w:rsidR="00DF1A6E">
        <w:rPr>
          <w:lang w:val="en-GB"/>
        </w:rPr>
        <w:t>ea</w:t>
      </w:r>
      <w:r>
        <w:rPr>
          <w:lang w:val="en-GB"/>
        </w:rPr>
        <w:t xml:space="preserve">tures of explosive substances respectively the suitability of product for transport. However, both definitions of </w:t>
      </w:r>
      <w:r w:rsidR="0056169C">
        <w:rPr>
          <w:lang w:val="en-GB"/>
        </w:rPr>
        <w:t>“</w:t>
      </w:r>
      <w:r>
        <w:rPr>
          <w:lang w:val="en-GB"/>
        </w:rPr>
        <w:t>explosive substance</w:t>
      </w:r>
      <w:r w:rsidR="0056169C">
        <w:rPr>
          <w:lang w:val="en-GB"/>
        </w:rPr>
        <w:t>”</w:t>
      </w:r>
      <w:r>
        <w:rPr>
          <w:lang w:val="en-GB"/>
        </w:rPr>
        <w:t xml:space="preserve"> and </w:t>
      </w:r>
      <w:r w:rsidR="0056169C">
        <w:rPr>
          <w:lang w:val="en-GB"/>
        </w:rPr>
        <w:t>“</w:t>
      </w:r>
      <w:r>
        <w:rPr>
          <w:lang w:val="en-GB"/>
        </w:rPr>
        <w:t>Class 1</w:t>
      </w:r>
      <w:r w:rsidR="0056169C">
        <w:rPr>
          <w:lang w:val="en-GB"/>
        </w:rPr>
        <w:t>”</w:t>
      </w:r>
      <w:r>
        <w:rPr>
          <w:lang w:val="en-GB"/>
        </w:rPr>
        <w:t xml:space="preserve"> </w:t>
      </w:r>
      <w:r w:rsidR="0056169C">
        <w:rPr>
          <w:lang w:val="en-GB"/>
        </w:rPr>
        <w:t xml:space="preserve">in Chapter 2.1 </w:t>
      </w:r>
      <w:r w:rsidR="001D5B8E">
        <w:rPr>
          <w:lang w:val="en-GB"/>
        </w:rPr>
        <w:t xml:space="preserve">of UNMR </w:t>
      </w:r>
      <w:r>
        <w:rPr>
          <w:lang w:val="en-GB"/>
        </w:rPr>
        <w:t>are incorrect</w:t>
      </w:r>
      <w:r w:rsidR="00DF1A6E">
        <w:rPr>
          <w:lang w:val="en-GB"/>
        </w:rPr>
        <w:t xml:space="preserve"> </w:t>
      </w:r>
      <w:r w:rsidR="0056169C">
        <w:rPr>
          <w:lang w:val="en-GB"/>
        </w:rPr>
        <w:t>in this regard</w:t>
      </w:r>
      <w:r>
        <w:rPr>
          <w:lang w:val="en-GB"/>
        </w:rPr>
        <w:t>. The</w:t>
      </w:r>
      <w:r w:rsidR="00DF1A6E">
        <w:rPr>
          <w:lang w:val="en-GB"/>
        </w:rPr>
        <w:t>y</w:t>
      </w:r>
      <w:r>
        <w:rPr>
          <w:lang w:val="en-GB"/>
        </w:rPr>
        <w:t xml:space="preserve"> are neither consistent with the technical features of explosive substance nor consistent with the test schemes for</w:t>
      </w:r>
      <w:r w:rsidR="00DF1A6E">
        <w:rPr>
          <w:lang w:val="en-GB"/>
        </w:rPr>
        <w:t xml:space="preserve"> the</w:t>
      </w:r>
      <w:r>
        <w:rPr>
          <w:lang w:val="en-GB"/>
        </w:rPr>
        <w:t xml:space="preserve"> determination of explosive substance</w:t>
      </w:r>
      <w:r w:rsidR="00DF1A6E">
        <w:rPr>
          <w:lang w:val="en-GB"/>
        </w:rPr>
        <w:t>s</w:t>
      </w:r>
      <w:r>
        <w:rPr>
          <w:lang w:val="en-GB"/>
        </w:rPr>
        <w:t xml:space="preserve"> and Class 1.</w:t>
      </w:r>
    </w:p>
    <w:p w14:paraId="7DD959FC" w14:textId="66A10440" w:rsidR="000D3D59" w:rsidRPr="000D3D59" w:rsidRDefault="00F37286" w:rsidP="0015495E">
      <w:pPr>
        <w:pStyle w:val="HChG"/>
        <w:ind w:left="1170" w:hanging="36"/>
      </w:pPr>
      <w:r w:rsidRPr="00F37286">
        <w:rPr>
          <w:lang w:val="en-GB"/>
        </w:rPr>
        <w:t>Proposal to amend</w:t>
      </w:r>
      <w:r>
        <w:rPr>
          <w:lang w:val="sv-SE"/>
        </w:rPr>
        <w:t xml:space="preserve"> the definitions</w:t>
      </w:r>
    </w:p>
    <w:p w14:paraId="1D12CCAE" w14:textId="550187AA" w:rsidR="000D3D59" w:rsidRPr="00983D8A" w:rsidRDefault="00E91775" w:rsidP="003C3249">
      <w:pPr>
        <w:pStyle w:val="SingleTxtG"/>
        <w:numPr>
          <w:ilvl w:val="0"/>
          <w:numId w:val="46"/>
        </w:numPr>
        <w:tabs>
          <w:tab w:val="right" w:pos="1710"/>
        </w:tabs>
        <w:ind w:left="1134" w:firstLine="0"/>
      </w:pPr>
      <w:r>
        <w:rPr>
          <w:lang w:val="en-GB"/>
        </w:rPr>
        <w:t>T</w:t>
      </w:r>
      <w:r w:rsidR="00F37286">
        <w:rPr>
          <w:lang w:val="en-GB"/>
        </w:rPr>
        <w:t xml:space="preserve">he expert from Sweden has </w:t>
      </w:r>
      <w:r w:rsidR="0056169C">
        <w:rPr>
          <w:lang w:val="en-GB"/>
        </w:rPr>
        <w:t xml:space="preserve">for a </w:t>
      </w:r>
      <w:r>
        <w:rPr>
          <w:lang w:val="en-GB"/>
        </w:rPr>
        <w:t>long</w:t>
      </w:r>
      <w:r w:rsidR="0056169C">
        <w:rPr>
          <w:lang w:val="en-GB"/>
        </w:rPr>
        <w:t xml:space="preserve"> time</w:t>
      </w:r>
      <w:r>
        <w:rPr>
          <w:lang w:val="en-GB"/>
        </w:rPr>
        <w:t xml:space="preserve"> </w:t>
      </w:r>
      <w:r w:rsidR="00F37286">
        <w:rPr>
          <w:lang w:val="en-GB"/>
        </w:rPr>
        <w:t>searched for simple solutions to remedy the defects in the</w:t>
      </w:r>
      <w:r w:rsidR="00237CF6">
        <w:rPr>
          <w:lang w:val="en-GB"/>
        </w:rPr>
        <w:t>se two</w:t>
      </w:r>
      <w:r w:rsidR="00F37286">
        <w:rPr>
          <w:lang w:val="en-GB"/>
        </w:rPr>
        <w:t xml:space="preserve"> definitions, for example by rewording some phrases or parts of the definitions. However, no satisfactory solution </w:t>
      </w:r>
      <w:r w:rsidR="0056169C">
        <w:rPr>
          <w:lang w:val="en-GB"/>
        </w:rPr>
        <w:t xml:space="preserve">has been </w:t>
      </w:r>
      <w:r w:rsidR="00F37286">
        <w:rPr>
          <w:lang w:val="en-GB"/>
        </w:rPr>
        <w:t xml:space="preserve">found. Therefore, the expert from Sweden suggests a replacement of </w:t>
      </w:r>
      <w:r w:rsidR="0056169C">
        <w:rPr>
          <w:lang w:val="en-GB"/>
        </w:rPr>
        <w:t xml:space="preserve">the </w:t>
      </w:r>
      <w:r w:rsidR="00F37286">
        <w:rPr>
          <w:lang w:val="en-GB"/>
        </w:rPr>
        <w:t xml:space="preserve">definitions </w:t>
      </w:r>
      <w:r w:rsidR="0056169C">
        <w:rPr>
          <w:lang w:val="en-GB"/>
        </w:rPr>
        <w:t xml:space="preserve">in 2.1.1.1 and 2.1.1.3 (a) </w:t>
      </w:r>
      <w:r w:rsidR="001D5B8E">
        <w:rPr>
          <w:lang w:val="en-GB"/>
        </w:rPr>
        <w:t xml:space="preserve">of UNMR </w:t>
      </w:r>
      <w:r w:rsidR="00F37286">
        <w:rPr>
          <w:lang w:val="en-GB"/>
        </w:rPr>
        <w:t xml:space="preserve">by new definitions which are technically </w:t>
      </w:r>
      <w:r w:rsidR="00237CF6">
        <w:rPr>
          <w:lang w:val="en-GB"/>
        </w:rPr>
        <w:t>adequate</w:t>
      </w:r>
      <w:r w:rsidR="00F37286">
        <w:rPr>
          <w:lang w:val="en-GB"/>
        </w:rPr>
        <w:t xml:space="preserve"> and consistent with the practiced test schemes</w:t>
      </w:r>
      <w:r w:rsidR="002D41EF">
        <w:rPr>
          <w:lang w:val="en-GB"/>
        </w:rPr>
        <w:t>.</w:t>
      </w:r>
    </w:p>
    <w:p w14:paraId="43639B1C" w14:textId="1B07EF88" w:rsidR="0082434D" w:rsidRPr="0082434D" w:rsidRDefault="000303F7" w:rsidP="000303F7">
      <w:pPr>
        <w:pStyle w:val="H1G"/>
      </w:pPr>
      <w:r>
        <w:tab/>
      </w:r>
      <w:r>
        <w:tab/>
      </w:r>
      <w:r w:rsidR="0082434D" w:rsidRPr="0082434D">
        <w:t>Proposal 1</w:t>
      </w:r>
    </w:p>
    <w:p w14:paraId="441B2832" w14:textId="6942D148" w:rsidR="00F37286" w:rsidRPr="00F37286" w:rsidRDefault="00F37286" w:rsidP="00F37286">
      <w:pPr>
        <w:pStyle w:val="SingleTxtG"/>
        <w:tabs>
          <w:tab w:val="right" w:pos="1710"/>
        </w:tabs>
      </w:pPr>
      <w:r w:rsidRPr="00F6231B">
        <w:rPr>
          <w:u w:val="single"/>
          <w:lang w:val="en-GB"/>
        </w:rPr>
        <w:t>New definition of explosive substance</w:t>
      </w:r>
    </w:p>
    <w:p w14:paraId="2A0231E4" w14:textId="77777777" w:rsidR="000303F7" w:rsidRPr="000303F7" w:rsidRDefault="0082434D" w:rsidP="00A857A9">
      <w:pPr>
        <w:pStyle w:val="SingleTxtG"/>
        <w:numPr>
          <w:ilvl w:val="0"/>
          <w:numId w:val="46"/>
        </w:numPr>
        <w:tabs>
          <w:tab w:val="right" w:pos="1710"/>
        </w:tabs>
        <w:ind w:left="1134" w:firstLine="0"/>
        <w:jc w:val="left"/>
      </w:pPr>
      <w:r>
        <w:rPr>
          <w:lang w:val="en-GB"/>
        </w:rPr>
        <w:t xml:space="preserve">Amend 2.1.1.3 (a) </w:t>
      </w:r>
      <w:r w:rsidR="001D5B8E">
        <w:rPr>
          <w:lang w:val="en-GB"/>
        </w:rPr>
        <w:t xml:space="preserve">of UNMR </w:t>
      </w:r>
      <w:r>
        <w:rPr>
          <w:lang w:val="en-GB"/>
        </w:rPr>
        <w:t>to read as follows</w:t>
      </w:r>
      <w:r w:rsidR="00A857A9">
        <w:rPr>
          <w:lang w:val="en-GB"/>
        </w:rPr>
        <w:t>:</w:t>
      </w:r>
    </w:p>
    <w:p w14:paraId="42868340" w14:textId="55B55EC9" w:rsidR="00983D8A" w:rsidRPr="00807D99" w:rsidRDefault="00A857A9" w:rsidP="000303F7">
      <w:pPr>
        <w:pStyle w:val="SingleTxtG"/>
        <w:ind w:left="1701"/>
      </w:pPr>
      <w:r>
        <w:rPr>
          <w:lang w:val="en-GB"/>
        </w:rPr>
        <w:t>“</w:t>
      </w:r>
      <w:r w:rsidR="00F37286" w:rsidRPr="00EF4395">
        <w:rPr>
          <w:i/>
          <w:lang w:val="en-GB"/>
        </w:rPr>
        <w:t>Explosive substance</w:t>
      </w:r>
      <w:r w:rsidR="00F37286" w:rsidRPr="00F6231B">
        <w:rPr>
          <w:lang w:val="en-GB"/>
        </w:rPr>
        <w:t xml:space="preserve"> is a solid or liquid substance which is in itself capable to undergo a self-sustained exothermic chemical reaction, provided that</w:t>
      </w:r>
    </w:p>
    <w:p w14:paraId="51BFBC8C" w14:textId="28012358" w:rsidR="00807D99" w:rsidRPr="00807D99" w:rsidRDefault="00237CF6" w:rsidP="000540E4">
      <w:pPr>
        <w:pStyle w:val="SingleTxtG"/>
        <w:numPr>
          <w:ilvl w:val="0"/>
          <w:numId w:val="49"/>
        </w:numPr>
        <w:ind w:left="1701" w:firstLine="0"/>
      </w:pPr>
      <w:r w:rsidRPr="00F6231B">
        <w:t>at the pre-determined test condition</w:t>
      </w:r>
      <w:r>
        <w:t xml:space="preserve">s, </w:t>
      </w:r>
      <w:r w:rsidR="00807D99">
        <w:t xml:space="preserve">such </w:t>
      </w:r>
      <w:r w:rsidR="00807D99" w:rsidRPr="00F6231B">
        <w:t>a reaction can be initiated</w:t>
      </w:r>
      <w:r>
        <w:t xml:space="preserve"> and the reaction after initiation is rapid</w:t>
      </w:r>
      <w:r w:rsidR="00807D99" w:rsidRPr="00F6231B">
        <w:t>,</w:t>
      </w:r>
      <w:r w:rsidR="00807D99">
        <w:t xml:space="preserve"> or</w:t>
      </w:r>
    </w:p>
    <w:p w14:paraId="3901CEC8" w14:textId="121AD394" w:rsidR="00807D99" w:rsidRPr="00A4324D" w:rsidRDefault="00807D99" w:rsidP="000540E4">
      <w:pPr>
        <w:pStyle w:val="SingleTxtG"/>
        <w:numPr>
          <w:ilvl w:val="0"/>
          <w:numId w:val="49"/>
        </w:numPr>
        <w:ind w:left="1701" w:firstLine="0"/>
      </w:pPr>
      <w:bookmarkStart w:id="0" w:name="_GoBack"/>
      <w:bookmarkEnd w:id="0"/>
      <w:r w:rsidRPr="00F6231B">
        <w:t>the substance is manufactured with a view to producing a practical explosive and pyrotechnic effect</w:t>
      </w:r>
      <w:r w:rsidR="00A4324D">
        <w:t>,</w:t>
      </w:r>
    </w:p>
    <w:p w14:paraId="55069FE1" w14:textId="241000EA" w:rsidR="00A4324D" w:rsidRPr="00A857A9" w:rsidRDefault="000303F7" w:rsidP="000540E4">
      <w:pPr>
        <w:pStyle w:val="SingleTxtG"/>
        <w:ind w:left="1701"/>
      </w:pPr>
      <w:r>
        <w:rPr>
          <w:lang w:val="en-US"/>
        </w:rPr>
        <w:tab/>
      </w:r>
      <w:r w:rsidR="00A4324D" w:rsidRPr="00977051">
        <w:rPr>
          <w:lang w:val="en-US"/>
        </w:rPr>
        <w:t>except those where the predominant hazard is appropriate to another class of substance</w:t>
      </w:r>
      <w:r w:rsidR="00A4324D">
        <w:rPr>
          <w:lang w:val="en-US"/>
        </w:rPr>
        <w:t>.”</w:t>
      </w:r>
    </w:p>
    <w:p w14:paraId="32E8BCDF" w14:textId="346C2BD9" w:rsidR="00A857A9" w:rsidRPr="00A857A9" w:rsidRDefault="000303F7" w:rsidP="000303F7">
      <w:pPr>
        <w:pStyle w:val="H1G"/>
      </w:pPr>
      <w:r>
        <w:tab/>
      </w:r>
      <w:r>
        <w:tab/>
      </w:r>
      <w:r w:rsidR="00A857A9" w:rsidRPr="00A857A9">
        <w:t>Proposal 2</w:t>
      </w:r>
    </w:p>
    <w:p w14:paraId="13C4A4DE" w14:textId="65A8DCC7" w:rsidR="00F37286" w:rsidRPr="00807D99" w:rsidRDefault="00807D99" w:rsidP="00807D99">
      <w:pPr>
        <w:pStyle w:val="SingleTxtG"/>
        <w:tabs>
          <w:tab w:val="right" w:pos="1710"/>
        </w:tabs>
      </w:pPr>
      <w:r w:rsidRPr="00F6231B">
        <w:rPr>
          <w:u w:val="single"/>
          <w:lang w:val="en-GB"/>
        </w:rPr>
        <w:t xml:space="preserve">New definition of </w:t>
      </w:r>
      <w:r>
        <w:rPr>
          <w:u w:val="single"/>
          <w:lang w:val="en-GB"/>
        </w:rPr>
        <w:t>Class 1</w:t>
      </w:r>
    </w:p>
    <w:p w14:paraId="30A7FA0B" w14:textId="77777777" w:rsidR="000303F7" w:rsidRPr="000303F7" w:rsidRDefault="00A857A9" w:rsidP="00A857A9">
      <w:pPr>
        <w:pStyle w:val="SingleTxtG"/>
        <w:numPr>
          <w:ilvl w:val="0"/>
          <w:numId w:val="46"/>
        </w:numPr>
        <w:tabs>
          <w:tab w:val="right" w:pos="1710"/>
        </w:tabs>
        <w:spacing w:line="240" w:lineRule="auto"/>
        <w:ind w:left="1134" w:firstLine="0"/>
        <w:jc w:val="left"/>
      </w:pPr>
      <w:r>
        <w:rPr>
          <w:lang w:val="en-GB"/>
        </w:rPr>
        <w:t>Amend 2.1.1.1</w:t>
      </w:r>
      <w:r w:rsidR="001D5B8E" w:rsidRPr="001D5B8E">
        <w:rPr>
          <w:lang w:val="en-GB"/>
        </w:rPr>
        <w:t xml:space="preserve"> </w:t>
      </w:r>
      <w:r w:rsidR="001D5B8E">
        <w:rPr>
          <w:lang w:val="en-GB"/>
        </w:rPr>
        <w:t>of UNMR</w:t>
      </w:r>
      <w:r>
        <w:rPr>
          <w:lang w:val="en-GB"/>
        </w:rPr>
        <w:t xml:space="preserve"> to read as follows:</w:t>
      </w:r>
    </w:p>
    <w:p w14:paraId="33FB690A" w14:textId="14F25B5F" w:rsidR="00807D99" w:rsidRPr="001406BD" w:rsidRDefault="00A857A9" w:rsidP="000303F7">
      <w:pPr>
        <w:pStyle w:val="SingleTxtG"/>
        <w:ind w:left="1701"/>
      </w:pPr>
      <w:r>
        <w:rPr>
          <w:lang w:val="en-GB"/>
        </w:rPr>
        <w:t>“</w:t>
      </w:r>
      <w:r w:rsidR="001406BD" w:rsidRPr="00F6231B">
        <w:rPr>
          <w:lang w:val="en-GB"/>
        </w:rPr>
        <w:t>Class 1 comprises explosive substances and explosive articles which are not too sensitive to be transported</w:t>
      </w:r>
      <w:r w:rsidR="001406BD">
        <w:rPr>
          <w:lang w:val="en-GB"/>
        </w:rPr>
        <w:t>.</w:t>
      </w:r>
    </w:p>
    <w:p w14:paraId="578A45CB" w14:textId="77777777" w:rsidR="000303F7" w:rsidRDefault="001406BD" w:rsidP="000303F7">
      <w:pPr>
        <w:pStyle w:val="SingleTxtG"/>
        <w:tabs>
          <w:tab w:val="right" w:pos="1710"/>
        </w:tabs>
        <w:spacing w:line="240" w:lineRule="auto"/>
        <w:ind w:left="1701"/>
        <w:jc w:val="left"/>
        <w:rPr>
          <w:lang w:val="en-GB"/>
        </w:rPr>
      </w:pPr>
      <w:r w:rsidRPr="00F6231B">
        <w:rPr>
          <w:lang w:val="en-GB"/>
        </w:rPr>
        <w:t>Exception</w:t>
      </w:r>
      <w:r>
        <w:rPr>
          <w:lang w:val="en-GB"/>
        </w:rPr>
        <w:t xml:space="preserve"> from Class 1</w:t>
      </w:r>
      <w:r w:rsidRPr="00F6231B">
        <w:rPr>
          <w:lang w:val="en-GB"/>
        </w:rPr>
        <w:t>: devices containing explosive substances in such quantity or of such a character that their inadvertent or accidental ignition or initiation during transport shall not cause any effect external to the device either by projection, fire, smoke, heat or loud noise (see 2.1.3.6</w:t>
      </w:r>
      <w:r>
        <w:rPr>
          <w:lang w:val="en-GB"/>
        </w:rPr>
        <w:t>).</w:t>
      </w:r>
      <w:r w:rsidR="00A857A9">
        <w:rPr>
          <w:lang w:val="en-GB"/>
        </w:rPr>
        <w:t>”</w:t>
      </w:r>
    </w:p>
    <w:p w14:paraId="339FC00C" w14:textId="77777777" w:rsidR="000303F7" w:rsidRDefault="000303F7" w:rsidP="000303F7">
      <w:pPr>
        <w:pStyle w:val="HChG"/>
      </w:pPr>
      <w:r>
        <w:lastRenderedPageBreak/>
        <w:tab/>
      </w:r>
      <w:r>
        <w:tab/>
      </w:r>
      <w:r w:rsidR="00A857A9" w:rsidRPr="00A857A9">
        <w:t>Justification</w:t>
      </w:r>
    </w:p>
    <w:p w14:paraId="0CA57504" w14:textId="129769B9" w:rsidR="001406BD" w:rsidRPr="001406BD" w:rsidRDefault="000303F7" w:rsidP="000303F7">
      <w:pPr>
        <w:pStyle w:val="H1G"/>
        <w:ind w:hanging="283"/>
      </w:pPr>
      <w:r>
        <w:tab/>
      </w:r>
      <w:r w:rsidR="001406BD" w:rsidRPr="005F60B0">
        <w:t xml:space="preserve">Comments to the </w:t>
      </w:r>
      <w:r w:rsidR="001406BD">
        <w:t xml:space="preserve">proposed </w:t>
      </w:r>
      <w:r w:rsidR="001406BD" w:rsidRPr="005F60B0">
        <w:t>definition</w:t>
      </w:r>
      <w:r w:rsidR="001406BD">
        <w:t>s</w:t>
      </w:r>
    </w:p>
    <w:p w14:paraId="47306C39" w14:textId="5E18D1DF" w:rsidR="001406BD" w:rsidRPr="001406BD" w:rsidRDefault="001406BD" w:rsidP="003C3249">
      <w:pPr>
        <w:pStyle w:val="SingleTxtG"/>
        <w:numPr>
          <w:ilvl w:val="0"/>
          <w:numId w:val="46"/>
        </w:numPr>
        <w:tabs>
          <w:tab w:val="right" w:pos="1710"/>
        </w:tabs>
        <w:ind w:left="1134" w:firstLine="0"/>
      </w:pPr>
      <w:r>
        <w:rPr>
          <w:lang w:val="en-GB"/>
        </w:rPr>
        <w:t>The proposed new definition of explosive substance includes all the explosive properties described in paragraph</w:t>
      </w:r>
      <w:r w:rsidR="00C60AE3">
        <w:rPr>
          <w:lang w:val="en-GB"/>
        </w:rPr>
        <w:t xml:space="preserve"> 8 </w:t>
      </w:r>
      <w:r>
        <w:rPr>
          <w:lang w:val="en-GB"/>
        </w:rPr>
        <w:t xml:space="preserve">and the definition corresponds to the test scheme </w:t>
      </w:r>
      <w:r w:rsidR="00E96F7B">
        <w:rPr>
          <w:lang w:val="en-GB"/>
        </w:rPr>
        <w:t>practiced</w:t>
      </w:r>
      <w:r>
        <w:rPr>
          <w:lang w:val="en-GB"/>
        </w:rPr>
        <w:t xml:space="preserve"> </w:t>
      </w:r>
      <w:proofErr w:type="gramStart"/>
      <w:r>
        <w:rPr>
          <w:lang w:val="en-GB"/>
        </w:rPr>
        <w:t>to discriminate</w:t>
      </w:r>
      <w:proofErr w:type="gramEnd"/>
      <w:r>
        <w:rPr>
          <w:lang w:val="en-GB"/>
        </w:rPr>
        <w:t xml:space="preserve"> explosive substance</w:t>
      </w:r>
      <w:r w:rsidR="0015495E">
        <w:rPr>
          <w:lang w:val="en-GB"/>
        </w:rPr>
        <w:t>s</w:t>
      </w:r>
      <w:r>
        <w:rPr>
          <w:lang w:val="en-GB"/>
        </w:rPr>
        <w:t>. The “pre-determined test condition</w:t>
      </w:r>
      <w:r w:rsidR="00E96F7B">
        <w:rPr>
          <w:lang w:val="en-GB"/>
        </w:rPr>
        <w:t>s</w:t>
      </w:r>
      <w:r>
        <w:rPr>
          <w:lang w:val="en-GB"/>
        </w:rPr>
        <w:t xml:space="preserve">” in the definition refers </w:t>
      </w:r>
      <w:r w:rsidR="00E91775">
        <w:rPr>
          <w:lang w:val="en-GB"/>
        </w:rPr>
        <w:t xml:space="preserve">in practice </w:t>
      </w:r>
      <w:r>
        <w:rPr>
          <w:lang w:val="en-GB"/>
        </w:rPr>
        <w:t>to Test Series 2. The phrase “</w:t>
      </w:r>
      <w:r w:rsidRPr="00F6231B">
        <w:rPr>
          <w:lang w:val="en-GB"/>
        </w:rPr>
        <w:t>the substance is manufactured with a view to producing a practical explosive and pyrotechnic effect</w:t>
      </w:r>
      <w:r>
        <w:rPr>
          <w:lang w:val="en-GB"/>
        </w:rPr>
        <w:t>” refers to those substances which have explosive properties,</w:t>
      </w:r>
      <w:r w:rsidR="00E96F7B">
        <w:rPr>
          <w:lang w:val="en-GB"/>
        </w:rPr>
        <w:t xml:space="preserve"> yet</w:t>
      </w:r>
      <w:r>
        <w:rPr>
          <w:lang w:val="en-GB"/>
        </w:rPr>
        <w:t xml:space="preserve"> are not qualified as explosive substances at the test conditions (Test Series 2) but are attended to be used as explosives in practice</w:t>
      </w:r>
      <w:r w:rsidR="00E96F7B">
        <w:rPr>
          <w:lang w:val="en-GB"/>
        </w:rPr>
        <w:t>, as described in paragraph</w:t>
      </w:r>
      <w:r w:rsidR="00E91775">
        <w:rPr>
          <w:lang w:val="en-GB"/>
        </w:rPr>
        <w:t xml:space="preserve"> 11.</w:t>
      </w:r>
    </w:p>
    <w:p w14:paraId="1EA8BE2E" w14:textId="11B79011" w:rsidR="001406BD" w:rsidRPr="001406BD" w:rsidRDefault="001406BD" w:rsidP="003C3249">
      <w:pPr>
        <w:pStyle w:val="SingleTxtG"/>
        <w:numPr>
          <w:ilvl w:val="0"/>
          <w:numId w:val="46"/>
        </w:numPr>
        <w:tabs>
          <w:tab w:val="right" w:pos="1710"/>
        </w:tabs>
        <w:ind w:left="1134" w:firstLine="0"/>
      </w:pPr>
      <w:r>
        <w:rPr>
          <w:lang w:val="en-GB"/>
        </w:rPr>
        <w:t xml:space="preserve">As a consequence of the new definition of explosive substance, the new definition of Class 1 is concise, logic and </w:t>
      </w:r>
      <w:r w:rsidR="005E6020">
        <w:rPr>
          <w:lang w:val="en-GB"/>
        </w:rPr>
        <w:t>stringent</w:t>
      </w:r>
      <w:r>
        <w:rPr>
          <w:lang w:val="en-GB"/>
        </w:rPr>
        <w:t>. It remedies all defects the present definition has, as exemplified in paragraphs</w:t>
      </w:r>
      <w:r w:rsidR="00023697">
        <w:rPr>
          <w:lang w:val="en-GB"/>
        </w:rPr>
        <w:t xml:space="preserve"> 2</w:t>
      </w:r>
      <w:r w:rsidR="00DD2282">
        <w:rPr>
          <w:lang w:val="en-GB"/>
        </w:rPr>
        <w:t>2</w:t>
      </w:r>
      <w:r w:rsidR="00023697">
        <w:rPr>
          <w:lang w:val="en-GB"/>
        </w:rPr>
        <w:t xml:space="preserve"> – 2</w:t>
      </w:r>
      <w:r w:rsidR="00DD2282">
        <w:rPr>
          <w:lang w:val="en-GB"/>
        </w:rPr>
        <w:t>5</w:t>
      </w:r>
      <w:r w:rsidR="00023697">
        <w:rPr>
          <w:lang w:val="en-GB"/>
        </w:rPr>
        <w:t>.</w:t>
      </w:r>
    </w:p>
    <w:p w14:paraId="2138153A" w14:textId="62BD81C6" w:rsidR="001406BD" w:rsidRPr="001406BD" w:rsidRDefault="001406BD" w:rsidP="001406BD">
      <w:pPr>
        <w:pStyle w:val="SingleTxtG"/>
        <w:tabs>
          <w:tab w:val="right" w:pos="1710"/>
        </w:tabs>
      </w:pPr>
      <w:r>
        <w:rPr>
          <w:u w:val="single"/>
          <w:lang w:val="en-GB"/>
        </w:rPr>
        <w:t xml:space="preserve">Influence on </w:t>
      </w:r>
      <w:r w:rsidRPr="003D18EE">
        <w:rPr>
          <w:u w:val="single"/>
          <w:lang w:val="en-GB"/>
        </w:rPr>
        <w:t>GH</w:t>
      </w:r>
      <w:r>
        <w:rPr>
          <w:u w:val="single"/>
          <w:lang w:val="en-GB"/>
        </w:rPr>
        <w:t>S</w:t>
      </w:r>
    </w:p>
    <w:p w14:paraId="1B288756" w14:textId="4D142672" w:rsidR="001406BD" w:rsidRPr="000D3D59" w:rsidRDefault="001406BD" w:rsidP="003C3249">
      <w:pPr>
        <w:pStyle w:val="SingleTxtG"/>
        <w:numPr>
          <w:ilvl w:val="0"/>
          <w:numId w:val="46"/>
        </w:numPr>
        <w:tabs>
          <w:tab w:val="right" w:pos="1710"/>
        </w:tabs>
        <w:ind w:left="1134" w:firstLine="0"/>
      </w:pPr>
      <w:r>
        <w:rPr>
          <w:lang w:val="en-GB"/>
        </w:rPr>
        <w:t xml:space="preserve">Since GHS has </w:t>
      </w:r>
      <w:r w:rsidR="00DD2282">
        <w:rPr>
          <w:lang w:val="en-GB"/>
        </w:rPr>
        <w:t>taken over</w:t>
      </w:r>
      <w:r>
        <w:rPr>
          <w:lang w:val="en-GB"/>
        </w:rPr>
        <w:t xml:space="preserve"> the definition</w:t>
      </w:r>
      <w:r w:rsidR="00DD2282">
        <w:rPr>
          <w:lang w:val="en-GB"/>
        </w:rPr>
        <w:t xml:space="preserve">s used in Class 1 for transport and the definitions in GHS need to be aligned, </w:t>
      </w:r>
      <w:r>
        <w:rPr>
          <w:lang w:val="en-GB"/>
        </w:rPr>
        <w:t xml:space="preserve">this proposal will have significant impacts </w:t>
      </w:r>
      <w:r w:rsidR="00DD2282">
        <w:rPr>
          <w:lang w:val="en-GB"/>
        </w:rPr>
        <w:t>t</w:t>
      </w:r>
      <w:r>
        <w:rPr>
          <w:lang w:val="en-GB"/>
        </w:rPr>
        <w:t>o GHS.</w:t>
      </w:r>
      <w:r w:rsidR="00DD2282">
        <w:rPr>
          <w:lang w:val="en-GB"/>
        </w:rPr>
        <w:t xml:space="preserve"> </w:t>
      </w:r>
      <w:r w:rsidR="00DD2282" w:rsidRPr="00DD2282">
        <w:rPr>
          <w:lang w:val="en-GB"/>
        </w:rPr>
        <w:t>Naturally, the expert from Sweden is aware of the on-going revision of Chapter 2.1 of the GHS, and any changes to the definitions could be made within this context. The expert from Sweden has noticed a discussion paper on this topic to the 37th session of the SCEGHS, ST/SG/AC.10/C.4/2019/7</w:t>
      </w:r>
      <w:r w:rsidR="00DD2282">
        <w:rPr>
          <w:lang w:val="en-GB"/>
        </w:rPr>
        <w:t>.</w:t>
      </w:r>
    </w:p>
    <w:p w14:paraId="406EC752" w14:textId="1A4435CB" w:rsidR="003C3249" w:rsidRPr="003C3249" w:rsidRDefault="003C3249" w:rsidP="003C3249">
      <w:pPr>
        <w:pStyle w:val="SingleTxtG"/>
        <w:tabs>
          <w:tab w:val="right" w:pos="1710"/>
        </w:tabs>
        <w:spacing w:before="240" w:after="0"/>
        <w:jc w:val="center"/>
        <w:rPr>
          <w:u w:val="single"/>
          <w:lang w:val="en-GB"/>
        </w:rPr>
      </w:pPr>
      <w:r>
        <w:rPr>
          <w:u w:val="single"/>
          <w:lang w:val="en-GB"/>
        </w:rPr>
        <w:tab/>
      </w:r>
      <w:r>
        <w:rPr>
          <w:u w:val="single"/>
          <w:lang w:val="en-GB"/>
        </w:rPr>
        <w:tab/>
      </w:r>
      <w:r>
        <w:rPr>
          <w:u w:val="single"/>
          <w:lang w:val="en-GB"/>
        </w:rPr>
        <w:tab/>
      </w:r>
    </w:p>
    <w:p w14:paraId="05AEBB90" w14:textId="77777777" w:rsidR="003C3249" w:rsidRDefault="003C3249" w:rsidP="003C3249">
      <w:pPr>
        <w:pStyle w:val="SingleTxtG"/>
        <w:tabs>
          <w:tab w:val="right" w:pos="1710"/>
        </w:tabs>
      </w:pPr>
    </w:p>
    <w:sectPr w:rsidR="003C3249" w:rsidSect="00A94962">
      <w:headerReference w:type="even" r:id="rId8"/>
      <w:headerReference w:type="default" r:id="rId9"/>
      <w:footerReference w:type="even" r:id="rId10"/>
      <w:footerReference w:type="default" r:id="rId11"/>
      <w:headerReference w:type="first" r:id="rId12"/>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8E31F" w14:textId="77777777" w:rsidR="009E6D7D" w:rsidRDefault="009E6D7D"/>
  </w:endnote>
  <w:endnote w:type="continuationSeparator" w:id="0">
    <w:p w14:paraId="6E49F0BC" w14:textId="77777777" w:rsidR="009E6D7D" w:rsidRDefault="009E6D7D"/>
  </w:endnote>
  <w:endnote w:type="continuationNotice" w:id="1">
    <w:p w14:paraId="5108ECA2" w14:textId="77777777" w:rsidR="009E6D7D" w:rsidRDefault="009E6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73172974"/>
      <w:docPartObj>
        <w:docPartGallery w:val="Page Numbers (Bottom of Page)"/>
        <w:docPartUnique/>
      </w:docPartObj>
    </w:sdtPr>
    <w:sdtEndPr>
      <w:rPr>
        <w:noProof/>
      </w:rPr>
    </w:sdtEndPr>
    <w:sdtContent>
      <w:p w14:paraId="764A84B8" w14:textId="7036B189" w:rsidR="00805CDA" w:rsidRPr="00805CDA" w:rsidRDefault="00805CDA">
        <w:pPr>
          <w:pStyle w:val="Footer"/>
          <w:rPr>
            <w:b/>
            <w:bCs/>
            <w:sz w:val="18"/>
            <w:szCs w:val="18"/>
          </w:rPr>
        </w:pPr>
        <w:r w:rsidRPr="00805CDA">
          <w:rPr>
            <w:b/>
            <w:bCs/>
            <w:sz w:val="18"/>
            <w:szCs w:val="18"/>
          </w:rPr>
          <w:fldChar w:fldCharType="begin"/>
        </w:r>
        <w:r w:rsidRPr="00805CDA">
          <w:rPr>
            <w:b/>
            <w:bCs/>
            <w:sz w:val="18"/>
            <w:szCs w:val="18"/>
          </w:rPr>
          <w:instrText xml:space="preserve"> PAGE   \* MERGEFORMAT </w:instrText>
        </w:r>
        <w:r w:rsidRPr="00805CDA">
          <w:rPr>
            <w:b/>
            <w:bCs/>
            <w:sz w:val="18"/>
            <w:szCs w:val="18"/>
          </w:rPr>
          <w:fldChar w:fldCharType="separate"/>
        </w:r>
        <w:r w:rsidR="00E94C6B">
          <w:rPr>
            <w:b/>
            <w:bCs/>
            <w:noProof/>
            <w:sz w:val="18"/>
            <w:szCs w:val="18"/>
          </w:rPr>
          <w:t>4</w:t>
        </w:r>
        <w:r w:rsidRPr="00805CDA">
          <w:rPr>
            <w:b/>
            <w:bCs/>
            <w:noProof/>
            <w:sz w:val="18"/>
            <w:szCs w:val="18"/>
          </w:rPr>
          <w:fldChar w:fldCharType="end"/>
        </w:r>
      </w:p>
    </w:sdtContent>
  </w:sdt>
  <w:p w14:paraId="08A09951" w14:textId="77777777" w:rsidR="00805CDA" w:rsidRDefault="00805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24130219"/>
      <w:docPartObj>
        <w:docPartGallery w:val="Page Numbers (Bottom of Page)"/>
        <w:docPartUnique/>
      </w:docPartObj>
    </w:sdtPr>
    <w:sdtEndPr>
      <w:rPr>
        <w:noProof/>
      </w:rPr>
    </w:sdtEndPr>
    <w:sdtContent>
      <w:p w14:paraId="1E92BE61" w14:textId="1B1E5960" w:rsidR="000303F7" w:rsidRPr="000303F7" w:rsidRDefault="000303F7">
        <w:pPr>
          <w:pStyle w:val="Footer"/>
          <w:jc w:val="right"/>
          <w:rPr>
            <w:b/>
            <w:bCs/>
            <w:sz w:val="18"/>
            <w:szCs w:val="18"/>
          </w:rPr>
        </w:pPr>
        <w:r w:rsidRPr="000303F7">
          <w:rPr>
            <w:b/>
            <w:bCs/>
            <w:sz w:val="18"/>
            <w:szCs w:val="18"/>
          </w:rPr>
          <w:fldChar w:fldCharType="begin"/>
        </w:r>
        <w:r w:rsidRPr="000303F7">
          <w:rPr>
            <w:b/>
            <w:bCs/>
            <w:sz w:val="18"/>
            <w:szCs w:val="18"/>
          </w:rPr>
          <w:instrText xml:space="preserve"> PAGE   \* MERGEFORMAT </w:instrText>
        </w:r>
        <w:r w:rsidRPr="000303F7">
          <w:rPr>
            <w:b/>
            <w:bCs/>
            <w:sz w:val="18"/>
            <w:szCs w:val="18"/>
          </w:rPr>
          <w:fldChar w:fldCharType="separate"/>
        </w:r>
        <w:r w:rsidRPr="000303F7">
          <w:rPr>
            <w:b/>
            <w:bCs/>
            <w:noProof/>
            <w:sz w:val="18"/>
            <w:szCs w:val="18"/>
          </w:rPr>
          <w:t>2</w:t>
        </w:r>
        <w:r w:rsidRPr="000303F7">
          <w:rPr>
            <w:b/>
            <w:bCs/>
            <w:noProof/>
            <w:sz w:val="18"/>
            <w:szCs w:val="18"/>
          </w:rPr>
          <w:fldChar w:fldCharType="end"/>
        </w:r>
      </w:p>
    </w:sdtContent>
  </w:sdt>
  <w:p w14:paraId="4277DFAA" w14:textId="77777777" w:rsidR="000303F7" w:rsidRDefault="0003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AD63B" w14:textId="77777777" w:rsidR="009E6D7D" w:rsidRPr="000B175B" w:rsidRDefault="009E6D7D" w:rsidP="000B175B">
      <w:pPr>
        <w:tabs>
          <w:tab w:val="right" w:pos="2155"/>
        </w:tabs>
        <w:spacing w:after="80"/>
        <w:ind w:left="680"/>
        <w:rPr>
          <w:u w:val="single"/>
        </w:rPr>
      </w:pPr>
      <w:r>
        <w:rPr>
          <w:u w:val="single"/>
        </w:rPr>
        <w:tab/>
      </w:r>
    </w:p>
  </w:footnote>
  <w:footnote w:type="continuationSeparator" w:id="0">
    <w:p w14:paraId="7FB4D9F7" w14:textId="77777777" w:rsidR="009E6D7D" w:rsidRPr="00FC68B7" w:rsidRDefault="009E6D7D" w:rsidP="00FC68B7">
      <w:pPr>
        <w:tabs>
          <w:tab w:val="left" w:pos="2155"/>
        </w:tabs>
        <w:spacing w:after="80"/>
        <w:ind w:left="680"/>
        <w:rPr>
          <w:u w:val="single"/>
        </w:rPr>
      </w:pPr>
      <w:r>
        <w:rPr>
          <w:u w:val="single"/>
        </w:rPr>
        <w:tab/>
      </w:r>
    </w:p>
  </w:footnote>
  <w:footnote w:type="continuationNotice" w:id="1">
    <w:p w14:paraId="1B45C073" w14:textId="77777777" w:rsidR="009E6D7D" w:rsidRDefault="009E6D7D"/>
  </w:footnote>
  <w:footnote w:id="2">
    <w:p w14:paraId="68BFBE4B" w14:textId="202DB395" w:rsidR="00777D3B" w:rsidRPr="00F72D49" w:rsidRDefault="000918AB" w:rsidP="00A94962">
      <w:pPr>
        <w:pStyle w:val="FootnoteText"/>
        <w:ind w:firstLine="0"/>
        <w:rPr>
          <w:lang w:val="en-GB"/>
        </w:rPr>
      </w:pPr>
      <w:r>
        <w:rPr>
          <w:rStyle w:val="FootnoteReference"/>
        </w:rPr>
        <w:footnoteRef/>
      </w:r>
      <w:r>
        <w:t xml:space="preserve"> </w:t>
      </w:r>
      <w:r w:rsidR="000303F7">
        <w:tab/>
      </w:r>
      <w:r>
        <w:rPr>
          <w:lang w:val="en-GB"/>
        </w:rPr>
        <w:t>Ken Price, “Fifty years of explosives classification”. SAFEX Newsletter No. 66, September 2018.</w:t>
      </w:r>
    </w:p>
  </w:footnote>
  <w:footnote w:id="3">
    <w:p w14:paraId="574ABC54" w14:textId="144F2D2E" w:rsidR="00777D3B" w:rsidRPr="00777D3B" w:rsidRDefault="00777D3B" w:rsidP="00777D3B">
      <w:pPr>
        <w:pStyle w:val="FootnoteText"/>
        <w:ind w:firstLine="0"/>
      </w:pPr>
      <w:r w:rsidRPr="00777D3B">
        <w:rPr>
          <w:rStyle w:val="FootnoteReference"/>
          <w:lang w:val="en-GB"/>
        </w:rPr>
        <w:footnoteRef/>
      </w:r>
      <w:r w:rsidRPr="00777D3B">
        <w:rPr>
          <w:lang w:val="en-GB"/>
        </w:rPr>
        <w:t xml:space="preserve"> </w:t>
      </w:r>
      <w:r w:rsidR="000303F7">
        <w:rPr>
          <w:lang w:val="en-GB"/>
        </w:rPr>
        <w:tab/>
      </w:r>
      <w:r w:rsidRPr="00777D3B">
        <w:rPr>
          <w:lang w:val="en-GB"/>
        </w:rPr>
        <w:t>Regulation (EC) No 1272/2008 of the European Parliament and of the Council of 16 December 2008 on classification, labelling and packaging of substances and mixtures, amending and repealing Directives 67/548/EEC and 1999/45/EC, and amending Regulation (EC) No 1907/2006</w:t>
      </w:r>
      <w:r w:rsidRPr="00777D3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2A26" w14:textId="57B8091C" w:rsidR="00A94962" w:rsidRPr="00A94962" w:rsidRDefault="00A94962">
    <w:pPr>
      <w:pStyle w:val="Header"/>
      <w:rPr>
        <w:lang w:val="fr-CH"/>
      </w:rPr>
    </w:pPr>
    <w:r>
      <w:rPr>
        <w:lang w:val="fr-CH"/>
      </w:rPr>
      <w:t>UN/SCETDG/55/INF.10</w:t>
    </w:r>
    <w:r>
      <w:rPr>
        <w:lang w:val="fr-CH"/>
      </w:rPr>
      <w:br/>
      <w:t>UN/SCEGHS/37/INF.6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3F73" w14:textId="290B9773" w:rsidR="000303F7" w:rsidRDefault="000303F7" w:rsidP="000303F7">
    <w:pPr>
      <w:pStyle w:val="Header"/>
      <w:jc w:val="right"/>
    </w:pPr>
    <w:r>
      <w:rPr>
        <w:lang w:val="fr-CH"/>
      </w:rPr>
      <w:t>UN/SCETDG/55/INF.10</w:t>
    </w:r>
    <w:r>
      <w:rPr>
        <w:lang w:val="fr-CH"/>
      </w:rPr>
      <w:br/>
      <w:t>UN/SCEGHS/37/INF.6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56F4" w14:textId="77777777" w:rsidR="003C3249" w:rsidRDefault="003C3249" w:rsidP="003C32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46F6501"/>
    <w:multiLevelType w:val="hybridMultilevel"/>
    <w:tmpl w:val="561CE07C"/>
    <w:lvl w:ilvl="0" w:tplc="4676A7DC">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C1FC7"/>
    <w:multiLevelType w:val="hybridMultilevel"/>
    <w:tmpl w:val="BD1C559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50C63"/>
    <w:multiLevelType w:val="hybridMultilevel"/>
    <w:tmpl w:val="8098E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4EB52D1C"/>
    <w:multiLevelType w:val="hybridMultilevel"/>
    <w:tmpl w:val="4F1C6952"/>
    <w:lvl w:ilvl="0" w:tplc="27FC384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3"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7" w15:restartNumberingAfterBreak="0">
    <w:nsid w:val="7E431636"/>
    <w:multiLevelType w:val="hybridMultilevel"/>
    <w:tmpl w:val="68DAFAF8"/>
    <w:lvl w:ilvl="0" w:tplc="FE9681D6">
      <w:start w:val="1"/>
      <w:numFmt w:val="decimal"/>
      <w:lvlText w:val="%1."/>
      <w:lvlJc w:val="left"/>
      <w:pPr>
        <w:ind w:left="1494" w:hanging="360"/>
      </w:pPr>
      <w:rPr>
        <w:rFonts w:hint="default"/>
      </w:rPr>
    </w:lvl>
    <w:lvl w:ilvl="1" w:tplc="041D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6"/>
  </w:num>
  <w:num w:numId="13">
    <w:abstractNumId w:val="12"/>
  </w:num>
  <w:num w:numId="14">
    <w:abstractNumId w:val="41"/>
  </w:num>
  <w:num w:numId="15">
    <w:abstractNumId w:val="44"/>
  </w:num>
  <w:num w:numId="16">
    <w:abstractNumId w:val="28"/>
  </w:num>
  <w:num w:numId="17">
    <w:abstractNumId w:val="35"/>
  </w:num>
  <w:num w:numId="18">
    <w:abstractNumId w:val="43"/>
  </w:num>
  <w:num w:numId="19">
    <w:abstractNumId w:val="25"/>
  </w:num>
  <w:num w:numId="20">
    <w:abstractNumId w:val="42"/>
  </w:num>
  <w:num w:numId="21">
    <w:abstractNumId w:val="23"/>
  </w:num>
  <w:num w:numId="22">
    <w:abstractNumId w:val="30"/>
  </w:num>
  <w:num w:numId="23">
    <w:abstractNumId w:val="48"/>
  </w:num>
  <w:num w:numId="24">
    <w:abstractNumId w:val="20"/>
  </w:num>
  <w:num w:numId="25">
    <w:abstractNumId w:val="29"/>
  </w:num>
  <w:num w:numId="26">
    <w:abstractNumId w:val="19"/>
  </w:num>
  <w:num w:numId="27">
    <w:abstractNumId w:val="13"/>
  </w:num>
  <w:num w:numId="28">
    <w:abstractNumId w:val="46"/>
  </w:num>
  <w:num w:numId="29">
    <w:abstractNumId w:val="34"/>
  </w:num>
  <w:num w:numId="30">
    <w:abstractNumId w:val="27"/>
  </w:num>
  <w:num w:numId="31">
    <w:abstractNumId w:val="38"/>
  </w:num>
  <w:num w:numId="32">
    <w:abstractNumId w:val="24"/>
  </w:num>
  <w:num w:numId="33">
    <w:abstractNumId w:val="32"/>
  </w:num>
  <w:num w:numId="34">
    <w:abstractNumId w:val="45"/>
  </w:num>
  <w:num w:numId="35">
    <w:abstractNumId w:val="10"/>
  </w:num>
  <w:num w:numId="36">
    <w:abstractNumId w:val="26"/>
  </w:num>
  <w:num w:numId="37">
    <w:abstractNumId w:val="14"/>
  </w:num>
  <w:num w:numId="38">
    <w:abstractNumId w:val="40"/>
  </w:num>
  <w:num w:numId="39">
    <w:abstractNumId w:val="15"/>
  </w:num>
  <w:num w:numId="40">
    <w:abstractNumId w:val="17"/>
  </w:num>
  <w:num w:numId="41">
    <w:abstractNumId w:val="33"/>
  </w:num>
  <w:num w:numId="42">
    <w:abstractNumId w:val="22"/>
  </w:num>
  <w:num w:numId="43">
    <w:abstractNumId w:val="37"/>
  </w:num>
  <w:num w:numId="44">
    <w:abstractNumId w:val="11"/>
  </w:num>
  <w:num w:numId="45">
    <w:abstractNumId w:val="21"/>
  </w:num>
  <w:num w:numId="46">
    <w:abstractNumId w:val="47"/>
  </w:num>
  <w:num w:numId="47">
    <w:abstractNumId w:val="31"/>
  </w:num>
  <w:num w:numId="48">
    <w:abstractNumId w:val="18"/>
  </w:num>
  <w:num w:numId="49">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24"/>
    <w:rsid w:val="00006FAE"/>
    <w:rsid w:val="000133C5"/>
    <w:rsid w:val="00015E05"/>
    <w:rsid w:val="000162FB"/>
    <w:rsid w:val="00017D24"/>
    <w:rsid w:val="000216CC"/>
    <w:rsid w:val="00023697"/>
    <w:rsid w:val="000303F7"/>
    <w:rsid w:val="0003398F"/>
    <w:rsid w:val="00033F01"/>
    <w:rsid w:val="00042465"/>
    <w:rsid w:val="00043180"/>
    <w:rsid w:val="000504CE"/>
    <w:rsid w:val="00050922"/>
    <w:rsid w:val="00050F6B"/>
    <w:rsid w:val="00053492"/>
    <w:rsid w:val="000540E4"/>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84C95"/>
    <w:rsid w:val="00085DD5"/>
    <w:rsid w:val="0008715C"/>
    <w:rsid w:val="00091046"/>
    <w:rsid w:val="00091419"/>
    <w:rsid w:val="000918AB"/>
    <w:rsid w:val="00091CB3"/>
    <w:rsid w:val="000925DD"/>
    <w:rsid w:val="000931C0"/>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3D59"/>
    <w:rsid w:val="000D4819"/>
    <w:rsid w:val="000D481F"/>
    <w:rsid w:val="000D6D97"/>
    <w:rsid w:val="000D7830"/>
    <w:rsid w:val="000E0415"/>
    <w:rsid w:val="000F21B8"/>
    <w:rsid w:val="000F52D6"/>
    <w:rsid w:val="000F6A20"/>
    <w:rsid w:val="001001A5"/>
    <w:rsid w:val="001039FD"/>
    <w:rsid w:val="0010461A"/>
    <w:rsid w:val="001106F4"/>
    <w:rsid w:val="00110F3C"/>
    <w:rsid w:val="00112DB0"/>
    <w:rsid w:val="00115303"/>
    <w:rsid w:val="00117787"/>
    <w:rsid w:val="00117D0D"/>
    <w:rsid w:val="00121EB7"/>
    <w:rsid w:val="00123BDC"/>
    <w:rsid w:val="001272B5"/>
    <w:rsid w:val="00127A76"/>
    <w:rsid w:val="00130DFE"/>
    <w:rsid w:val="00131B10"/>
    <w:rsid w:val="00131D42"/>
    <w:rsid w:val="00132D61"/>
    <w:rsid w:val="00133C50"/>
    <w:rsid w:val="001406BD"/>
    <w:rsid w:val="001406F4"/>
    <w:rsid w:val="00142716"/>
    <w:rsid w:val="00143C6B"/>
    <w:rsid w:val="00146CFA"/>
    <w:rsid w:val="0015495E"/>
    <w:rsid w:val="00156996"/>
    <w:rsid w:val="00162E11"/>
    <w:rsid w:val="001633FB"/>
    <w:rsid w:val="00163A1B"/>
    <w:rsid w:val="00165735"/>
    <w:rsid w:val="00167786"/>
    <w:rsid w:val="00173874"/>
    <w:rsid w:val="00181019"/>
    <w:rsid w:val="00182CAC"/>
    <w:rsid w:val="001835BF"/>
    <w:rsid w:val="00184B86"/>
    <w:rsid w:val="00190605"/>
    <w:rsid w:val="001947BE"/>
    <w:rsid w:val="00196A1B"/>
    <w:rsid w:val="001A02A4"/>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D5B8E"/>
    <w:rsid w:val="001E32DA"/>
    <w:rsid w:val="001E6F42"/>
    <w:rsid w:val="001E797C"/>
    <w:rsid w:val="001F3E3D"/>
    <w:rsid w:val="00207227"/>
    <w:rsid w:val="00211B12"/>
    <w:rsid w:val="00211E0B"/>
    <w:rsid w:val="0021481D"/>
    <w:rsid w:val="00221589"/>
    <w:rsid w:val="00221AC2"/>
    <w:rsid w:val="0022393F"/>
    <w:rsid w:val="0022394D"/>
    <w:rsid w:val="00224CD9"/>
    <w:rsid w:val="002309A7"/>
    <w:rsid w:val="00235381"/>
    <w:rsid w:val="00237785"/>
    <w:rsid w:val="00237CF6"/>
    <w:rsid w:val="00240C18"/>
    <w:rsid w:val="00241178"/>
    <w:rsid w:val="00241466"/>
    <w:rsid w:val="002440E7"/>
    <w:rsid w:val="00244DC1"/>
    <w:rsid w:val="00247570"/>
    <w:rsid w:val="00257C1E"/>
    <w:rsid w:val="00261B71"/>
    <w:rsid w:val="002621F5"/>
    <w:rsid w:val="00262244"/>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41EF"/>
    <w:rsid w:val="002D5A85"/>
    <w:rsid w:val="002D5C7D"/>
    <w:rsid w:val="002E35BB"/>
    <w:rsid w:val="002E5DE4"/>
    <w:rsid w:val="002F68FD"/>
    <w:rsid w:val="00304CDC"/>
    <w:rsid w:val="00306ABF"/>
    <w:rsid w:val="003107FA"/>
    <w:rsid w:val="00312FCB"/>
    <w:rsid w:val="003147D0"/>
    <w:rsid w:val="00315D73"/>
    <w:rsid w:val="00316FF9"/>
    <w:rsid w:val="00321716"/>
    <w:rsid w:val="003229D8"/>
    <w:rsid w:val="00327D0A"/>
    <w:rsid w:val="003376DE"/>
    <w:rsid w:val="00341FAE"/>
    <w:rsid w:val="003515C3"/>
    <w:rsid w:val="003517C3"/>
    <w:rsid w:val="00355502"/>
    <w:rsid w:val="00356BC7"/>
    <w:rsid w:val="00357A20"/>
    <w:rsid w:val="00361A5F"/>
    <w:rsid w:val="00372F06"/>
    <w:rsid w:val="003734CA"/>
    <w:rsid w:val="00376860"/>
    <w:rsid w:val="00391647"/>
    <w:rsid w:val="0039277A"/>
    <w:rsid w:val="00396F6A"/>
    <w:rsid w:val="003972E0"/>
    <w:rsid w:val="003A1EC2"/>
    <w:rsid w:val="003A342A"/>
    <w:rsid w:val="003A43F9"/>
    <w:rsid w:val="003A52D7"/>
    <w:rsid w:val="003A5A16"/>
    <w:rsid w:val="003A61AC"/>
    <w:rsid w:val="003C0657"/>
    <w:rsid w:val="003C18C9"/>
    <w:rsid w:val="003C2CC4"/>
    <w:rsid w:val="003C2D54"/>
    <w:rsid w:val="003C3249"/>
    <w:rsid w:val="003C655D"/>
    <w:rsid w:val="003D4B23"/>
    <w:rsid w:val="003D7629"/>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A6781"/>
    <w:rsid w:val="004B07D8"/>
    <w:rsid w:val="004B2C9D"/>
    <w:rsid w:val="004B5939"/>
    <w:rsid w:val="004B5C97"/>
    <w:rsid w:val="004B73D6"/>
    <w:rsid w:val="004C39D0"/>
    <w:rsid w:val="004C4F1A"/>
    <w:rsid w:val="004C6D6D"/>
    <w:rsid w:val="004E0C5D"/>
    <w:rsid w:val="004E3D60"/>
    <w:rsid w:val="004E631A"/>
    <w:rsid w:val="004F4240"/>
    <w:rsid w:val="004F77CD"/>
    <w:rsid w:val="005008C4"/>
    <w:rsid w:val="00506646"/>
    <w:rsid w:val="00507CF1"/>
    <w:rsid w:val="00511208"/>
    <w:rsid w:val="00522177"/>
    <w:rsid w:val="00523399"/>
    <w:rsid w:val="00526623"/>
    <w:rsid w:val="00527910"/>
    <w:rsid w:val="005322D3"/>
    <w:rsid w:val="005420F2"/>
    <w:rsid w:val="0054211E"/>
    <w:rsid w:val="00542505"/>
    <w:rsid w:val="005475D4"/>
    <w:rsid w:val="00552899"/>
    <w:rsid w:val="00555CDB"/>
    <w:rsid w:val="0056169C"/>
    <w:rsid w:val="00561B6D"/>
    <w:rsid w:val="00562D45"/>
    <w:rsid w:val="0056615B"/>
    <w:rsid w:val="00567DFB"/>
    <w:rsid w:val="00571DAA"/>
    <w:rsid w:val="005725F9"/>
    <w:rsid w:val="0057573C"/>
    <w:rsid w:val="00580CFB"/>
    <w:rsid w:val="0058129D"/>
    <w:rsid w:val="00581E80"/>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E6020"/>
    <w:rsid w:val="005F1AB7"/>
    <w:rsid w:val="005F3A39"/>
    <w:rsid w:val="005F45CF"/>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4456"/>
    <w:rsid w:val="00635381"/>
    <w:rsid w:val="00636986"/>
    <w:rsid w:val="00637542"/>
    <w:rsid w:val="00640B26"/>
    <w:rsid w:val="00641194"/>
    <w:rsid w:val="00645A0B"/>
    <w:rsid w:val="006500BA"/>
    <w:rsid w:val="006506DB"/>
    <w:rsid w:val="006523F5"/>
    <w:rsid w:val="00662121"/>
    <w:rsid w:val="0066273A"/>
    <w:rsid w:val="00662E09"/>
    <w:rsid w:val="00667788"/>
    <w:rsid w:val="006703B6"/>
    <w:rsid w:val="00670CF0"/>
    <w:rsid w:val="00675F87"/>
    <w:rsid w:val="00683778"/>
    <w:rsid w:val="00684C14"/>
    <w:rsid w:val="00690CD6"/>
    <w:rsid w:val="006960A9"/>
    <w:rsid w:val="006A1458"/>
    <w:rsid w:val="006A3932"/>
    <w:rsid w:val="006A573D"/>
    <w:rsid w:val="006A63E3"/>
    <w:rsid w:val="006A7392"/>
    <w:rsid w:val="006B1C55"/>
    <w:rsid w:val="006B30F1"/>
    <w:rsid w:val="006C0D34"/>
    <w:rsid w:val="006C1D3B"/>
    <w:rsid w:val="006C251B"/>
    <w:rsid w:val="006C2F7E"/>
    <w:rsid w:val="006D3560"/>
    <w:rsid w:val="006D7E3D"/>
    <w:rsid w:val="006E3B65"/>
    <w:rsid w:val="006E564B"/>
    <w:rsid w:val="006F5029"/>
    <w:rsid w:val="007025C0"/>
    <w:rsid w:val="00707F04"/>
    <w:rsid w:val="00711637"/>
    <w:rsid w:val="00714F4F"/>
    <w:rsid w:val="00717FA4"/>
    <w:rsid w:val="007245CD"/>
    <w:rsid w:val="0072632A"/>
    <w:rsid w:val="00736E6A"/>
    <w:rsid w:val="00741F59"/>
    <w:rsid w:val="0074511F"/>
    <w:rsid w:val="0074697D"/>
    <w:rsid w:val="0075168C"/>
    <w:rsid w:val="00755EBE"/>
    <w:rsid w:val="00755F90"/>
    <w:rsid w:val="00761619"/>
    <w:rsid w:val="0076177C"/>
    <w:rsid w:val="00763C33"/>
    <w:rsid w:val="00766322"/>
    <w:rsid w:val="00770BCD"/>
    <w:rsid w:val="00770D3F"/>
    <w:rsid w:val="00771904"/>
    <w:rsid w:val="007728B3"/>
    <w:rsid w:val="00773353"/>
    <w:rsid w:val="00774129"/>
    <w:rsid w:val="00774E8F"/>
    <w:rsid w:val="00774EAA"/>
    <w:rsid w:val="00777D3B"/>
    <w:rsid w:val="00780F33"/>
    <w:rsid w:val="0078123B"/>
    <w:rsid w:val="007827D7"/>
    <w:rsid w:val="00786434"/>
    <w:rsid w:val="00790791"/>
    <w:rsid w:val="00796F36"/>
    <w:rsid w:val="00797331"/>
    <w:rsid w:val="007A05D2"/>
    <w:rsid w:val="007A2CDB"/>
    <w:rsid w:val="007A3829"/>
    <w:rsid w:val="007A6230"/>
    <w:rsid w:val="007A62EC"/>
    <w:rsid w:val="007B1A7E"/>
    <w:rsid w:val="007B2BA8"/>
    <w:rsid w:val="007B62AA"/>
    <w:rsid w:val="007B6BA5"/>
    <w:rsid w:val="007C2788"/>
    <w:rsid w:val="007C2C0D"/>
    <w:rsid w:val="007C3162"/>
    <w:rsid w:val="007C3390"/>
    <w:rsid w:val="007C4F4B"/>
    <w:rsid w:val="007C644D"/>
    <w:rsid w:val="007D3104"/>
    <w:rsid w:val="007D7BC6"/>
    <w:rsid w:val="007E313F"/>
    <w:rsid w:val="007E41AD"/>
    <w:rsid w:val="007E4BD3"/>
    <w:rsid w:val="007E5D7C"/>
    <w:rsid w:val="007E7225"/>
    <w:rsid w:val="007F2A54"/>
    <w:rsid w:val="007F444F"/>
    <w:rsid w:val="007F5104"/>
    <w:rsid w:val="007F6611"/>
    <w:rsid w:val="00800024"/>
    <w:rsid w:val="00800521"/>
    <w:rsid w:val="008037A2"/>
    <w:rsid w:val="00805A77"/>
    <w:rsid w:val="00805CDA"/>
    <w:rsid w:val="00807D99"/>
    <w:rsid w:val="00811097"/>
    <w:rsid w:val="0081414F"/>
    <w:rsid w:val="00816582"/>
    <w:rsid w:val="008175E9"/>
    <w:rsid w:val="00820A2D"/>
    <w:rsid w:val="008242D7"/>
    <w:rsid w:val="0082434D"/>
    <w:rsid w:val="00826C09"/>
    <w:rsid w:val="0083043E"/>
    <w:rsid w:val="0083069A"/>
    <w:rsid w:val="00832A1D"/>
    <w:rsid w:val="00834479"/>
    <w:rsid w:val="00834C79"/>
    <w:rsid w:val="00843AB2"/>
    <w:rsid w:val="00846809"/>
    <w:rsid w:val="008604BA"/>
    <w:rsid w:val="00860785"/>
    <w:rsid w:val="0086107D"/>
    <w:rsid w:val="008619FE"/>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4A84"/>
    <w:rsid w:val="008D6942"/>
    <w:rsid w:val="008E0E46"/>
    <w:rsid w:val="008E15F2"/>
    <w:rsid w:val="008E1DAE"/>
    <w:rsid w:val="008E295A"/>
    <w:rsid w:val="008E4B13"/>
    <w:rsid w:val="008F2D9A"/>
    <w:rsid w:val="008F44B8"/>
    <w:rsid w:val="008F504A"/>
    <w:rsid w:val="00904EBC"/>
    <w:rsid w:val="009131EF"/>
    <w:rsid w:val="00921BEF"/>
    <w:rsid w:val="00923019"/>
    <w:rsid w:val="009242B0"/>
    <w:rsid w:val="00924B63"/>
    <w:rsid w:val="009363B6"/>
    <w:rsid w:val="00940F46"/>
    <w:rsid w:val="00941ECC"/>
    <w:rsid w:val="00945A5D"/>
    <w:rsid w:val="00946A0D"/>
    <w:rsid w:val="00947F38"/>
    <w:rsid w:val="00955109"/>
    <w:rsid w:val="00963B67"/>
    <w:rsid w:val="00963CBA"/>
    <w:rsid w:val="00966A4B"/>
    <w:rsid w:val="009701ED"/>
    <w:rsid w:val="00983D8A"/>
    <w:rsid w:val="00984471"/>
    <w:rsid w:val="00984BD4"/>
    <w:rsid w:val="00985F37"/>
    <w:rsid w:val="009879EA"/>
    <w:rsid w:val="0099066E"/>
    <w:rsid w:val="009908A5"/>
    <w:rsid w:val="0099124E"/>
    <w:rsid w:val="00991261"/>
    <w:rsid w:val="009934D0"/>
    <w:rsid w:val="009950A3"/>
    <w:rsid w:val="009953D5"/>
    <w:rsid w:val="009A02FA"/>
    <w:rsid w:val="009A1D29"/>
    <w:rsid w:val="009A4740"/>
    <w:rsid w:val="009A5EE0"/>
    <w:rsid w:val="009B140E"/>
    <w:rsid w:val="009C31D5"/>
    <w:rsid w:val="009C5D1E"/>
    <w:rsid w:val="009C6394"/>
    <w:rsid w:val="009D0E2A"/>
    <w:rsid w:val="009D0F0E"/>
    <w:rsid w:val="009D1AAE"/>
    <w:rsid w:val="009D634E"/>
    <w:rsid w:val="009D6CA8"/>
    <w:rsid w:val="009E1560"/>
    <w:rsid w:val="009E47FC"/>
    <w:rsid w:val="009E52B4"/>
    <w:rsid w:val="009E6D7D"/>
    <w:rsid w:val="009F0F06"/>
    <w:rsid w:val="009F4EEB"/>
    <w:rsid w:val="009F4FC5"/>
    <w:rsid w:val="009F77AD"/>
    <w:rsid w:val="00A06451"/>
    <w:rsid w:val="00A07F24"/>
    <w:rsid w:val="00A1427D"/>
    <w:rsid w:val="00A22FE4"/>
    <w:rsid w:val="00A235F1"/>
    <w:rsid w:val="00A2784C"/>
    <w:rsid w:val="00A34B00"/>
    <w:rsid w:val="00A3777A"/>
    <w:rsid w:val="00A4324D"/>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7A9"/>
    <w:rsid w:val="00A879A4"/>
    <w:rsid w:val="00A94962"/>
    <w:rsid w:val="00A977AA"/>
    <w:rsid w:val="00AA1D9A"/>
    <w:rsid w:val="00AA32EB"/>
    <w:rsid w:val="00AB382F"/>
    <w:rsid w:val="00AB4CF1"/>
    <w:rsid w:val="00AC0D78"/>
    <w:rsid w:val="00AC1990"/>
    <w:rsid w:val="00AC31E3"/>
    <w:rsid w:val="00AC6A69"/>
    <w:rsid w:val="00AD34EE"/>
    <w:rsid w:val="00AD40DE"/>
    <w:rsid w:val="00AD7C88"/>
    <w:rsid w:val="00AE45DE"/>
    <w:rsid w:val="00AE66A2"/>
    <w:rsid w:val="00AF0878"/>
    <w:rsid w:val="00AF1FD0"/>
    <w:rsid w:val="00AF2F9D"/>
    <w:rsid w:val="00AF33AD"/>
    <w:rsid w:val="00AF6710"/>
    <w:rsid w:val="00B013E6"/>
    <w:rsid w:val="00B04D66"/>
    <w:rsid w:val="00B10C19"/>
    <w:rsid w:val="00B1157C"/>
    <w:rsid w:val="00B1501F"/>
    <w:rsid w:val="00B24740"/>
    <w:rsid w:val="00B26710"/>
    <w:rsid w:val="00B26B3C"/>
    <w:rsid w:val="00B30179"/>
    <w:rsid w:val="00B3317B"/>
    <w:rsid w:val="00B34CAE"/>
    <w:rsid w:val="00B354DC"/>
    <w:rsid w:val="00B3587B"/>
    <w:rsid w:val="00B41384"/>
    <w:rsid w:val="00B4398E"/>
    <w:rsid w:val="00B47274"/>
    <w:rsid w:val="00B5392B"/>
    <w:rsid w:val="00B6523D"/>
    <w:rsid w:val="00B71E2B"/>
    <w:rsid w:val="00B73DA8"/>
    <w:rsid w:val="00B74F7C"/>
    <w:rsid w:val="00B75E05"/>
    <w:rsid w:val="00B81E12"/>
    <w:rsid w:val="00B82321"/>
    <w:rsid w:val="00B84AAC"/>
    <w:rsid w:val="00B85381"/>
    <w:rsid w:val="00B85D37"/>
    <w:rsid w:val="00B90C81"/>
    <w:rsid w:val="00B90F54"/>
    <w:rsid w:val="00B91CC3"/>
    <w:rsid w:val="00B92A0C"/>
    <w:rsid w:val="00B93068"/>
    <w:rsid w:val="00B93292"/>
    <w:rsid w:val="00BB176D"/>
    <w:rsid w:val="00BB3B28"/>
    <w:rsid w:val="00BB68BF"/>
    <w:rsid w:val="00BC0C09"/>
    <w:rsid w:val="00BC335F"/>
    <w:rsid w:val="00BC74E9"/>
    <w:rsid w:val="00BD055C"/>
    <w:rsid w:val="00BD586C"/>
    <w:rsid w:val="00BD6433"/>
    <w:rsid w:val="00BE0D90"/>
    <w:rsid w:val="00BE1FF8"/>
    <w:rsid w:val="00BE50CA"/>
    <w:rsid w:val="00BE618E"/>
    <w:rsid w:val="00C0263F"/>
    <w:rsid w:val="00C03B44"/>
    <w:rsid w:val="00C078F8"/>
    <w:rsid w:val="00C13A85"/>
    <w:rsid w:val="00C218A4"/>
    <w:rsid w:val="00C243FF"/>
    <w:rsid w:val="00C31109"/>
    <w:rsid w:val="00C36D37"/>
    <w:rsid w:val="00C40FDC"/>
    <w:rsid w:val="00C463DD"/>
    <w:rsid w:val="00C46D5B"/>
    <w:rsid w:val="00C537D5"/>
    <w:rsid w:val="00C54ADB"/>
    <w:rsid w:val="00C54CEA"/>
    <w:rsid w:val="00C60547"/>
    <w:rsid w:val="00C60AE3"/>
    <w:rsid w:val="00C61DA2"/>
    <w:rsid w:val="00C62F76"/>
    <w:rsid w:val="00C66D78"/>
    <w:rsid w:val="00C745C3"/>
    <w:rsid w:val="00C81212"/>
    <w:rsid w:val="00C84FF1"/>
    <w:rsid w:val="00C8629C"/>
    <w:rsid w:val="00C91180"/>
    <w:rsid w:val="00C93C11"/>
    <w:rsid w:val="00C971F6"/>
    <w:rsid w:val="00CA049C"/>
    <w:rsid w:val="00CA0FDC"/>
    <w:rsid w:val="00CA381C"/>
    <w:rsid w:val="00CA5D61"/>
    <w:rsid w:val="00CA74D3"/>
    <w:rsid w:val="00CB2158"/>
    <w:rsid w:val="00CB5D1F"/>
    <w:rsid w:val="00CB6380"/>
    <w:rsid w:val="00CC4CA6"/>
    <w:rsid w:val="00CD0009"/>
    <w:rsid w:val="00CD30EE"/>
    <w:rsid w:val="00CD3225"/>
    <w:rsid w:val="00CD7097"/>
    <w:rsid w:val="00CE4083"/>
    <w:rsid w:val="00CE46BA"/>
    <w:rsid w:val="00CE4A8F"/>
    <w:rsid w:val="00CF6F32"/>
    <w:rsid w:val="00CF778D"/>
    <w:rsid w:val="00D01746"/>
    <w:rsid w:val="00D03424"/>
    <w:rsid w:val="00D03F96"/>
    <w:rsid w:val="00D0631B"/>
    <w:rsid w:val="00D06C3A"/>
    <w:rsid w:val="00D06F54"/>
    <w:rsid w:val="00D06F88"/>
    <w:rsid w:val="00D164BA"/>
    <w:rsid w:val="00D2031B"/>
    <w:rsid w:val="00D25E8C"/>
    <w:rsid w:val="00D25FE2"/>
    <w:rsid w:val="00D27E89"/>
    <w:rsid w:val="00D30305"/>
    <w:rsid w:val="00D317D0"/>
    <w:rsid w:val="00D33DE8"/>
    <w:rsid w:val="00D350C7"/>
    <w:rsid w:val="00D35135"/>
    <w:rsid w:val="00D37E80"/>
    <w:rsid w:val="00D40F5B"/>
    <w:rsid w:val="00D42D1F"/>
    <w:rsid w:val="00D43252"/>
    <w:rsid w:val="00D43936"/>
    <w:rsid w:val="00D46231"/>
    <w:rsid w:val="00D477C4"/>
    <w:rsid w:val="00D47F84"/>
    <w:rsid w:val="00D5409C"/>
    <w:rsid w:val="00D57C13"/>
    <w:rsid w:val="00D57FD9"/>
    <w:rsid w:val="00D60685"/>
    <w:rsid w:val="00D610C1"/>
    <w:rsid w:val="00D658FA"/>
    <w:rsid w:val="00D730E3"/>
    <w:rsid w:val="00D753D8"/>
    <w:rsid w:val="00D800FA"/>
    <w:rsid w:val="00D9274F"/>
    <w:rsid w:val="00D96248"/>
    <w:rsid w:val="00D96CC5"/>
    <w:rsid w:val="00D978C6"/>
    <w:rsid w:val="00D97B77"/>
    <w:rsid w:val="00DA6620"/>
    <w:rsid w:val="00DA67AD"/>
    <w:rsid w:val="00DB072B"/>
    <w:rsid w:val="00DC5996"/>
    <w:rsid w:val="00DC765C"/>
    <w:rsid w:val="00DD026E"/>
    <w:rsid w:val="00DD19A9"/>
    <w:rsid w:val="00DD2282"/>
    <w:rsid w:val="00DD42A0"/>
    <w:rsid w:val="00DD4C95"/>
    <w:rsid w:val="00DE236F"/>
    <w:rsid w:val="00DE3E90"/>
    <w:rsid w:val="00DE3ECB"/>
    <w:rsid w:val="00DE4785"/>
    <w:rsid w:val="00DE7267"/>
    <w:rsid w:val="00DF0A4D"/>
    <w:rsid w:val="00DF1A6E"/>
    <w:rsid w:val="00DF3039"/>
    <w:rsid w:val="00DF3A04"/>
    <w:rsid w:val="00DF4518"/>
    <w:rsid w:val="00E01324"/>
    <w:rsid w:val="00E04F8A"/>
    <w:rsid w:val="00E130AB"/>
    <w:rsid w:val="00E1679E"/>
    <w:rsid w:val="00E178A1"/>
    <w:rsid w:val="00E20A87"/>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1775"/>
    <w:rsid w:val="00E93C5C"/>
    <w:rsid w:val="00E94C6B"/>
    <w:rsid w:val="00E96630"/>
    <w:rsid w:val="00E96F7B"/>
    <w:rsid w:val="00EA0364"/>
    <w:rsid w:val="00EA48C4"/>
    <w:rsid w:val="00EA5700"/>
    <w:rsid w:val="00EA597A"/>
    <w:rsid w:val="00EA772F"/>
    <w:rsid w:val="00EB24A2"/>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F0FC6"/>
    <w:rsid w:val="00EF1D7F"/>
    <w:rsid w:val="00EF4395"/>
    <w:rsid w:val="00EF4AAC"/>
    <w:rsid w:val="00EF4D79"/>
    <w:rsid w:val="00F00E46"/>
    <w:rsid w:val="00F01C57"/>
    <w:rsid w:val="00F02060"/>
    <w:rsid w:val="00F03FA2"/>
    <w:rsid w:val="00F05283"/>
    <w:rsid w:val="00F07537"/>
    <w:rsid w:val="00F075EF"/>
    <w:rsid w:val="00F07E12"/>
    <w:rsid w:val="00F11ABA"/>
    <w:rsid w:val="00F1200D"/>
    <w:rsid w:val="00F153D1"/>
    <w:rsid w:val="00F21360"/>
    <w:rsid w:val="00F21438"/>
    <w:rsid w:val="00F30A8A"/>
    <w:rsid w:val="00F34267"/>
    <w:rsid w:val="00F34E55"/>
    <w:rsid w:val="00F3574D"/>
    <w:rsid w:val="00F37286"/>
    <w:rsid w:val="00F40295"/>
    <w:rsid w:val="00F40E75"/>
    <w:rsid w:val="00F412D3"/>
    <w:rsid w:val="00F43C71"/>
    <w:rsid w:val="00F444E3"/>
    <w:rsid w:val="00F5087E"/>
    <w:rsid w:val="00F51BAB"/>
    <w:rsid w:val="00F535BE"/>
    <w:rsid w:val="00F54674"/>
    <w:rsid w:val="00F54A7E"/>
    <w:rsid w:val="00F54CC6"/>
    <w:rsid w:val="00F570EA"/>
    <w:rsid w:val="00F64C95"/>
    <w:rsid w:val="00F65C0A"/>
    <w:rsid w:val="00F72D49"/>
    <w:rsid w:val="00F74116"/>
    <w:rsid w:val="00F75E96"/>
    <w:rsid w:val="00F77CF6"/>
    <w:rsid w:val="00FA00A0"/>
    <w:rsid w:val="00FA2BF7"/>
    <w:rsid w:val="00FA3FB7"/>
    <w:rsid w:val="00FA65A2"/>
    <w:rsid w:val="00FB5A37"/>
    <w:rsid w:val="00FB7793"/>
    <w:rsid w:val="00FC14DF"/>
    <w:rsid w:val="00FC16D7"/>
    <w:rsid w:val="00FC18AA"/>
    <w:rsid w:val="00FC215C"/>
    <w:rsid w:val="00FC3E36"/>
    <w:rsid w:val="00FC553C"/>
    <w:rsid w:val="00FC68B7"/>
    <w:rsid w:val="00FD3C5D"/>
    <w:rsid w:val="00FD3E70"/>
    <w:rsid w:val="00FD6B2B"/>
    <w:rsid w:val="00FE1734"/>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862006"/>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1"/>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EFBD8-6E38-4193-B7AD-2BA4FF7C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6</Pages>
  <Words>2445</Words>
  <Characters>13942</Characters>
  <Application>Microsoft Office Word</Application>
  <DocSecurity>0</DocSecurity>
  <Lines>116</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2019-05-21T14:39:00Z</cp:lastPrinted>
  <dcterms:created xsi:type="dcterms:W3CDTF">2019-05-21T14:40:00Z</dcterms:created>
  <dcterms:modified xsi:type="dcterms:W3CDTF">2019-05-21T14:40:00Z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