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6F2A6A" w:rsidRPr="00F124C6" w:rsidTr="00CB69F6">
        <w:trPr>
          <w:trHeight w:hRule="exact" w:val="851"/>
        </w:trPr>
        <w:tc>
          <w:tcPr>
            <w:tcW w:w="1280" w:type="dxa"/>
            <w:tcBorders>
              <w:bottom w:val="single" w:sz="4" w:space="0" w:color="auto"/>
            </w:tcBorders>
          </w:tcPr>
          <w:p w:rsidR="006F2A6A" w:rsidRPr="00F124C6" w:rsidRDefault="006F2A6A" w:rsidP="00C942AC">
            <w:pPr>
              <w:pStyle w:val="H56GC"/>
            </w:pPr>
          </w:p>
        </w:tc>
        <w:tc>
          <w:tcPr>
            <w:tcW w:w="2273" w:type="dxa"/>
            <w:tcBorders>
              <w:bottom w:val="single" w:sz="4" w:space="0" w:color="auto"/>
            </w:tcBorders>
            <w:vAlign w:val="bottom"/>
          </w:tcPr>
          <w:p w:rsidR="006F2A6A" w:rsidRPr="006428AB" w:rsidRDefault="006F2A6A" w:rsidP="00CB69F6">
            <w:pPr>
              <w:spacing w:after="80" w:line="300" w:lineRule="exact"/>
              <w:rPr>
                <w:rFonts w:ascii="Time New Roman" w:eastAsia="SimHei" w:hAnsi="Time New Roman" w:hint="eastAsia"/>
                <w:sz w:val="28"/>
              </w:rPr>
            </w:pPr>
            <w:r w:rsidRPr="006428AB">
              <w:rPr>
                <w:rFonts w:ascii="SimSun" w:eastAsia="SimHei" w:hAnsi="SimSun" w:cs="SimSun" w:hint="eastAsia"/>
                <w:sz w:val="28"/>
              </w:rPr>
              <w:t>联</w:t>
            </w:r>
            <w:r w:rsidRPr="006428AB">
              <w:rPr>
                <w:rFonts w:ascii="Time New Roman" w:eastAsia="SimHei" w:hAnsi="Time New Roman" w:hint="eastAsia"/>
                <w:sz w:val="28"/>
              </w:rPr>
              <w:t xml:space="preserve"> </w:t>
            </w:r>
            <w:r w:rsidRPr="006428AB">
              <w:rPr>
                <w:rFonts w:ascii="SimSun" w:eastAsia="SimHei" w:hAnsi="SimSun" w:cs="SimSun" w:hint="eastAsia"/>
                <w:sz w:val="28"/>
              </w:rPr>
              <w:t>合</w:t>
            </w:r>
            <w:r w:rsidRPr="006428AB">
              <w:rPr>
                <w:rFonts w:ascii="Time New Roman" w:eastAsia="SimHei" w:hAnsi="Time New Roman" w:hint="eastAsia"/>
                <w:sz w:val="28"/>
              </w:rPr>
              <w:t xml:space="preserve"> </w:t>
            </w:r>
            <w:r w:rsidRPr="006428AB">
              <w:rPr>
                <w:rFonts w:ascii="SimSun" w:eastAsia="SimHei" w:hAnsi="SimSun" w:cs="SimSun" w:hint="eastAsia"/>
                <w:sz w:val="28"/>
              </w:rPr>
              <w:t>国</w:t>
            </w:r>
          </w:p>
        </w:tc>
        <w:tc>
          <w:tcPr>
            <w:tcW w:w="6086" w:type="dxa"/>
            <w:gridSpan w:val="2"/>
            <w:tcBorders>
              <w:bottom w:val="single" w:sz="4" w:space="0" w:color="auto"/>
            </w:tcBorders>
            <w:vAlign w:val="bottom"/>
          </w:tcPr>
          <w:p w:rsidR="006F2A6A" w:rsidRPr="00A67C9A" w:rsidRDefault="000F59CA" w:rsidP="00CB69F6">
            <w:pPr>
              <w:spacing w:line="240" w:lineRule="atLeast"/>
              <w:jc w:val="right"/>
              <w:rPr>
                <w:sz w:val="20"/>
                <w:szCs w:val="21"/>
              </w:rPr>
            </w:pPr>
            <w:r>
              <w:rPr>
                <w:sz w:val="40"/>
                <w:szCs w:val="21"/>
              </w:rPr>
              <w:t>ST</w:t>
            </w:r>
            <w:r w:rsidR="00A67C9A">
              <w:rPr>
                <w:sz w:val="20"/>
                <w:szCs w:val="21"/>
              </w:rPr>
              <w:t>/</w:t>
            </w:r>
            <w:r>
              <w:rPr>
                <w:sz w:val="20"/>
                <w:szCs w:val="21"/>
              </w:rPr>
              <w:t>SG</w:t>
            </w:r>
            <w:r w:rsidR="00A67C9A">
              <w:rPr>
                <w:sz w:val="20"/>
                <w:szCs w:val="21"/>
              </w:rPr>
              <w:t>/</w:t>
            </w:r>
            <w:r>
              <w:rPr>
                <w:sz w:val="20"/>
                <w:szCs w:val="21"/>
              </w:rPr>
              <w:t>AC</w:t>
            </w:r>
            <w:r w:rsidR="00A67C9A">
              <w:rPr>
                <w:sz w:val="20"/>
                <w:szCs w:val="21"/>
              </w:rPr>
              <w:t>.</w:t>
            </w:r>
            <w:r>
              <w:rPr>
                <w:sz w:val="20"/>
                <w:szCs w:val="21"/>
              </w:rPr>
              <w:t>1</w:t>
            </w:r>
            <w:r w:rsidR="00A67C9A">
              <w:rPr>
                <w:sz w:val="20"/>
                <w:szCs w:val="21"/>
              </w:rPr>
              <w:t>0/</w:t>
            </w:r>
            <w:r>
              <w:rPr>
                <w:sz w:val="20"/>
                <w:szCs w:val="21"/>
              </w:rPr>
              <w:t>46</w:t>
            </w:r>
          </w:p>
        </w:tc>
      </w:tr>
      <w:tr w:rsidR="006F2A6A" w:rsidRPr="00F124C6" w:rsidTr="00CB69F6">
        <w:trPr>
          <w:trHeight w:hRule="exact" w:val="2835"/>
        </w:trPr>
        <w:tc>
          <w:tcPr>
            <w:tcW w:w="1280" w:type="dxa"/>
            <w:tcBorders>
              <w:top w:val="single" w:sz="4" w:space="0" w:color="auto"/>
              <w:bottom w:val="single" w:sz="12" w:space="0" w:color="auto"/>
            </w:tcBorders>
          </w:tcPr>
          <w:p w:rsidR="006F2A6A" w:rsidRPr="00F124C6" w:rsidRDefault="006F2A6A" w:rsidP="00CB69F6">
            <w:pPr>
              <w:spacing w:line="120" w:lineRule="atLeast"/>
              <w:rPr>
                <w:sz w:val="10"/>
                <w:szCs w:val="10"/>
              </w:rPr>
            </w:pPr>
          </w:p>
          <w:p w:rsidR="006F2A6A" w:rsidRPr="00F124C6" w:rsidRDefault="006F2A6A" w:rsidP="00CB69F6">
            <w:pPr>
              <w:spacing w:line="120" w:lineRule="atLeast"/>
              <w:rPr>
                <w:sz w:val="10"/>
                <w:szCs w:val="10"/>
              </w:rPr>
            </w:pPr>
            <w:r>
              <w:rPr>
                <w:rFonts w:hint="eastAsia"/>
                <w:noProof/>
                <w:snapToGrid/>
              </w:rPr>
              <w:drawing>
                <wp:inline distT="0" distB="0" distL="0" distR="0" wp14:anchorId="5D02BA2A" wp14:editId="4CACB6DF">
                  <wp:extent cx="715010" cy="592455"/>
                  <wp:effectExtent l="0" t="0" r="8890" b="0"/>
                  <wp:docPr id="3" name="图片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6F2A6A" w:rsidRDefault="006F2A6A" w:rsidP="00CB69F6">
            <w:pPr>
              <w:spacing w:before="200" w:line="240" w:lineRule="auto"/>
              <w:rPr>
                <w:rFonts w:eastAsia="SimHei"/>
                <w:spacing w:val="20"/>
                <w:sz w:val="40"/>
                <w:szCs w:val="40"/>
              </w:rPr>
            </w:pPr>
            <w:r>
              <w:rPr>
                <w:rFonts w:eastAsia="SimHei" w:hint="eastAsia"/>
                <w:spacing w:val="20"/>
                <w:sz w:val="40"/>
                <w:szCs w:val="40"/>
              </w:rPr>
              <w:t>秘书处</w:t>
            </w:r>
          </w:p>
        </w:tc>
        <w:tc>
          <w:tcPr>
            <w:tcW w:w="2819" w:type="dxa"/>
            <w:tcBorders>
              <w:top w:val="single" w:sz="4" w:space="0" w:color="auto"/>
              <w:bottom w:val="single" w:sz="12" w:space="0" w:color="auto"/>
            </w:tcBorders>
          </w:tcPr>
          <w:p w:rsidR="006F2A6A" w:rsidRPr="00F124C6" w:rsidRDefault="000F59CA" w:rsidP="00406441">
            <w:pPr>
              <w:spacing w:before="240" w:line="240" w:lineRule="atLeast"/>
              <w:rPr>
                <w:sz w:val="20"/>
              </w:rPr>
            </w:pPr>
            <w:r>
              <w:rPr>
                <w:sz w:val="20"/>
              </w:rPr>
              <w:t>Distr.: General</w:t>
            </w:r>
          </w:p>
          <w:p w:rsidR="006F2A6A" w:rsidRPr="00F124C6" w:rsidRDefault="000F59CA" w:rsidP="00406441">
            <w:pPr>
              <w:spacing w:line="240" w:lineRule="atLeast"/>
              <w:rPr>
                <w:sz w:val="20"/>
              </w:rPr>
            </w:pPr>
            <w:r>
              <w:rPr>
                <w:sz w:val="20"/>
              </w:rPr>
              <w:t>21</w:t>
            </w:r>
            <w:r w:rsidR="00406441">
              <w:rPr>
                <w:sz w:val="20"/>
              </w:rPr>
              <w:t xml:space="preserve"> </w:t>
            </w:r>
            <w:r>
              <w:rPr>
                <w:sz w:val="20"/>
              </w:rPr>
              <w:t>December</w:t>
            </w:r>
            <w:r w:rsidR="00421568">
              <w:rPr>
                <w:sz w:val="20"/>
              </w:rPr>
              <w:t xml:space="preserve"> </w:t>
            </w:r>
            <w:r>
              <w:rPr>
                <w:sz w:val="20"/>
              </w:rPr>
              <w:t>2</w:t>
            </w:r>
            <w:r w:rsidR="00421568">
              <w:rPr>
                <w:sz w:val="20"/>
              </w:rPr>
              <w:t>0</w:t>
            </w:r>
            <w:r>
              <w:rPr>
                <w:sz w:val="20"/>
              </w:rPr>
              <w:t>18</w:t>
            </w:r>
          </w:p>
          <w:p w:rsidR="006F2A6A" w:rsidRPr="00F124C6" w:rsidRDefault="000F59CA" w:rsidP="00CB69F6">
            <w:pPr>
              <w:spacing w:line="240" w:lineRule="atLeast"/>
              <w:rPr>
                <w:sz w:val="20"/>
              </w:rPr>
            </w:pPr>
            <w:r>
              <w:rPr>
                <w:sz w:val="20"/>
              </w:rPr>
              <w:t>Chinese</w:t>
            </w:r>
            <w:r w:rsidR="006F2A6A" w:rsidRPr="00F124C6">
              <w:rPr>
                <w:sz w:val="20"/>
              </w:rPr>
              <w:t xml:space="preserve"> </w:t>
            </w:r>
          </w:p>
          <w:p w:rsidR="006F2A6A" w:rsidRPr="00F124C6" w:rsidRDefault="000F59CA" w:rsidP="00CB69F6">
            <w:pPr>
              <w:spacing w:line="240" w:lineRule="atLeast"/>
            </w:pPr>
            <w:r>
              <w:rPr>
                <w:sz w:val="20"/>
              </w:rPr>
              <w:t>Original: English</w:t>
            </w:r>
          </w:p>
        </w:tc>
      </w:tr>
    </w:tbl>
    <w:p w:rsidR="00077A48" w:rsidRDefault="00077A48" w:rsidP="00077A48">
      <w:pPr>
        <w:spacing w:before="120"/>
        <w:rPr>
          <w:rFonts w:eastAsia="SimHei"/>
          <w:spacing w:val="2"/>
          <w:sz w:val="24"/>
          <w:szCs w:val="24"/>
          <w:lang w:val="en-GB"/>
        </w:rPr>
      </w:pPr>
      <w:r w:rsidRPr="00D61208">
        <w:rPr>
          <w:rFonts w:eastAsia="SimHei"/>
          <w:spacing w:val="2"/>
          <w:sz w:val="24"/>
          <w:szCs w:val="24"/>
          <w:lang w:val="en-GB"/>
        </w:rPr>
        <w:t>危险货物运输和全球化学品统一分类和</w:t>
      </w:r>
      <w:r w:rsidRPr="00D61208">
        <w:rPr>
          <w:rFonts w:eastAsia="SimHei" w:hint="eastAsia"/>
          <w:spacing w:val="2"/>
          <w:sz w:val="24"/>
          <w:szCs w:val="24"/>
          <w:lang w:val="en-GB"/>
        </w:rPr>
        <w:br/>
      </w:r>
      <w:r w:rsidRPr="00D61208">
        <w:rPr>
          <w:rFonts w:eastAsia="SimHei"/>
          <w:spacing w:val="2"/>
          <w:sz w:val="24"/>
          <w:szCs w:val="24"/>
          <w:lang w:val="en-GB"/>
        </w:rPr>
        <w:t>标签制度问题专家委员会</w:t>
      </w:r>
    </w:p>
    <w:p w:rsidR="00077A48" w:rsidRDefault="00077A48" w:rsidP="00077A48">
      <w:pPr>
        <w:spacing w:before="120"/>
        <w:rPr>
          <w:rFonts w:eastAsia="SimHei"/>
          <w:spacing w:val="2"/>
          <w:sz w:val="24"/>
          <w:szCs w:val="24"/>
          <w:lang w:val="en-GB"/>
        </w:rPr>
      </w:pPr>
    </w:p>
    <w:p w:rsidR="00077A48" w:rsidRDefault="00077A48" w:rsidP="00077A48">
      <w:pPr>
        <w:pStyle w:val="HChGC"/>
      </w:pPr>
      <w:r>
        <w:tab/>
      </w:r>
      <w:r>
        <w:tab/>
      </w:r>
      <w:r w:rsidRPr="00291FE5">
        <w:rPr>
          <w:rFonts w:hint="eastAsia"/>
        </w:rPr>
        <w:t>危险货物运输和全球化学品统一分类和标签制度问题</w:t>
      </w:r>
      <w:r>
        <w:br/>
      </w:r>
      <w:r w:rsidRPr="00291FE5">
        <w:rPr>
          <w:rFonts w:hint="eastAsia"/>
        </w:rPr>
        <w:t>专家委员会第九届会议报告</w:t>
      </w:r>
    </w:p>
    <w:p w:rsidR="00077A48" w:rsidRDefault="000F59CA" w:rsidP="00077A48">
      <w:pPr>
        <w:pStyle w:val="SingleTxtGC"/>
      </w:pPr>
      <w:r>
        <w:rPr>
          <w:rFonts w:hint="eastAsia"/>
        </w:rPr>
        <w:t>2</w:t>
      </w:r>
      <w:r w:rsidR="00077A48" w:rsidRPr="00470BC1">
        <w:rPr>
          <w:rFonts w:hint="eastAsia"/>
        </w:rPr>
        <w:t>0</w:t>
      </w:r>
      <w:r>
        <w:rPr>
          <w:rFonts w:hint="eastAsia"/>
        </w:rPr>
        <w:t>18</w:t>
      </w:r>
      <w:r w:rsidR="00077A48" w:rsidRPr="00470BC1">
        <w:rPr>
          <w:rFonts w:hint="eastAsia"/>
        </w:rPr>
        <w:t>年</w:t>
      </w:r>
      <w:r>
        <w:rPr>
          <w:rFonts w:hint="eastAsia"/>
        </w:rPr>
        <w:t>12</w:t>
      </w:r>
      <w:r w:rsidR="00077A48" w:rsidRPr="00470BC1">
        <w:rPr>
          <w:rFonts w:hint="eastAsia"/>
        </w:rPr>
        <w:t>月</w:t>
      </w:r>
      <w:r>
        <w:rPr>
          <w:rFonts w:hint="eastAsia"/>
        </w:rPr>
        <w:t>7</w:t>
      </w:r>
      <w:r w:rsidR="00077A48" w:rsidRPr="00470BC1">
        <w:rPr>
          <w:rFonts w:hint="eastAsia"/>
        </w:rPr>
        <w:t>日，日内瓦</w:t>
      </w:r>
    </w:p>
    <w:p w:rsidR="00077A48" w:rsidRDefault="00077A48" w:rsidP="00077A48">
      <w:pPr>
        <w:spacing w:after="120"/>
        <w:rPr>
          <w:sz w:val="28"/>
          <w:szCs w:val="28"/>
        </w:rPr>
      </w:pPr>
      <w:r>
        <w:rPr>
          <w:rFonts w:hint="eastAsia"/>
          <w:sz w:val="28"/>
          <w:szCs w:val="28"/>
        </w:rPr>
        <w:t>目录</w:t>
      </w:r>
    </w:p>
    <w:p w:rsidR="00077A48" w:rsidRPr="00115A19" w:rsidRDefault="00077A48" w:rsidP="00077A48">
      <w:pPr>
        <w:tabs>
          <w:tab w:val="right" w:pos="8789"/>
          <w:tab w:val="right" w:pos="9639"/>
        </w:tabs>
        <w:spacing w:after="120"/>
        <w:ind w:left="488"/>
        <w:rPr>
          <w:rFonts w:eastAsia="楷体"/>
          <w:sz w:val="23"/>
          <w:szCs w:val="23"/>
        </w:rPr>
      </w:pPr>
      <w:r w:rsidRPr="00115A19">
        <w:rPr>
          <w:rFonts w:eastAsia="楷体"/>
          <w:sz w:val="18"/>
          <w:szCs w:val="18"/>
          <w:lang w:val="fr-CH"/>
        </w:rPr>
        <w:tab/>
      </w:r>
      <w:r w:rsidRPr="00115A19">
        <w:rPr>
          <w:rFonts w:eastAsia="楷体" w:hint="eastAsia"/>
          <w:sz w:val="18"/>
          <w:szCs w:val="18"/>
        </w:rPr>
        <w:t>段次</w:t>
      </w:r>
      <w:r w:rsidRPr="00115A19">
        <w:rPr>
          <w:rFonts w:eastAsia="楷体"/>
          <w:sz w:val="23"/>
          <w:szCs w:val="23"/>
        </w:rPr>
        <w:tab/>
      </w:r>
      <w:r w:rsidRPr="00115A19">
        <w:rPr>
          <w:rFonts w:eastAsia="楷体" w:hint="eastAsia"/>
          <w:sz w:val="18"/>
          <w:szCs w:val="18"/>
        </w:rPr>
        <w:t>页次</w:t>
      </w:r>
    </w:p>
    <w:p w:rsidR="00077A48" w:rsidRPr="003B03B8" w:rsidRDefault="00077A48" w:rsidP="00077A48">
      <w:pPr>
        <w:pStyle w:val="a2"/>
      </w:pPr>
      <w:r>
        <w:rPr>
          <w:rFonts w:hint="eastAsia"/>
        </w:rPr>
        <w:tab/>
      </w:r>
      <w:r w:rsidRPr="003B03B8">
        <w:rPr>
          <w:rFonts w:hint="eastAsia"/>
        </w:rPr>
        <w:t>一</w:t>
      </w:r>
      <w:r w:rsidRPr="003B03B8">
        <w:t>.</w:t>
      </w:r>
      <w:r w:rsidRPr="003B03B8">
        <w:tab/>
      </w:r>
      <w:r w:rsidRPr="003B03B8">
        <w:rPr>
          <w:rFonts w:hint="eastAsia"/>
        </w:rPr>
        <w:t>出席情况</w:t>
      </w:r>
      <w:r w:rsidRPr="003B03B8">
        <w:tab/>
      </w:r>
      <w:r>
        <w:rPr>
          <w:rFonts w:hint="eastAsia"/>
        </w:rPr>
        <w:tab/>
      </w:r>
      <w:r w:rsidRPr="003B03B8">
        <w:tab/>
      </w:r>
      <w:r w:rsidR="000F59CA">
        <w:t>1</w:t>
      </w:r>
      <w:r w:rsidRPr="003B03B8">
        <w:rPr>
          <w:rFonts w:hint="eastAsia"/>
        </w:rPr>
        <w:t>-</w:t>
      </w:r>
      <w:r w:rsidR="000F59CA">
        <w:rPr>
          <w:rFonts w:hint="eastAsia"/>
        </w:rPr>
        <w:t>4</w:t>
      </w:r>
      <w:r w:rsidRPr="003B03B8">
        <w:tab/>
      </w:r>
      <w:r w:rsidR="000F59CA">
        <w:rPr>
          <w:rFonts w:hint="eastAsia"/>
        </w:rPr>
        <w:t>3</w:t>
      </w:r>
    </w:p>
    <w:p w:rsidR="00077A48" w:rsidRPr="003C0EEE" w:rsidRDefault="00077A48" w:rsidP="00077A48">
      <w:pPr>
        <w:pStyle w:val="a2"/>
      </w:pPr>
      <w:r w:rsidRPr="003B03B8">
        <w:tab/>
      </w:r>
      <w:r w:rsidRPr="003C0EEE">
        <w:rPr>
          <w:rFonts w:hint="eastAsia"/>
        </w:rPr>
        <w:t>二</w:t>
      </w:r>
      <w:r w:rsidRPr="003C0EEE">
        <w:t>.</w:t>
      </w:r>
      <w:r w:rsidRPr="003C0EEE">
        <w:tab/>
      </w:r>
      <w:r w:rsidRPr="003C0EEE">
        <w:rPr>
          <w:rFonts w:hint="eastAsia"/>
        </w:rPr>
        <w:t>通过议程</w:t>
      </w:r>
      <w:r w:rsidRPr="003C0EEE">
        <w:t>(</w:t>
      </w:r>
      <w:r w:rsidRPr="003C0EEE">
        <w:rPr>
          <w:rFonts w:hint="eastAsia"/>
        </w:rPr>
        <w:t>议程项目</w:t>
      </w:r>
      <w:r w:rsidR="000F59CA">
        <w:rPr>
          <w:rFonts w:hint="eastAsia"/>
        </w:rPr>
        <w:t>1</w:t>
      </w:r>
      <w:r>
        <w:t>)</w:t>
      </w:r>
      <w:r>
        <w:tab/>
      </w:r>
      <w:r>
        <w:tab/>
      </w:r>
      <w:r w:rsidR="000F59CA">
        <w:rPr>
          <w:rFonts w:hint="eastAsia"/>
        </w:rPr>
        <w:t>5</w:t>
      </w:r>
      <w:r>
        <w:tab/>
      </w:r>
      <w:r w:rsidR="000F59CA">
        <w:rPr>
          <w:rFonts w:hint="eastAsia"/>
        </w:rPr>
        <w:t>3</w:t>
      </w:r>
    </w:p>
    <w:p w:rsidR="00077A48" w:rsidRPr="003C0EEE" w:rsidRDefault="00077A48" w:rsidP="00077A48">
      <w:pPr>
        <w:pStyle w:val="a2"/>
      </w:pPr>
      <w:r w:rsidRPr="003C0EEE">
        <w:tab/>
      </w:r>
      <w:r w:rsidRPr="003C0EEE">
        <w:rPr>
          <w:rFonts w:hint="eastAsia"/>
        </w:rPr>
        <w:t>三</w:t>
      </w:r>
      <w:r w:rsidRPr="003C0EEE">
        <w:t>.</w:t>
      </w:r>
      <w:r w:rsidRPr="003C0EEE">
        <w:tab/>
      </w:r>
      <w:r w:rsidRPr="003C0EEE">
        <w:rPr>
          <w:rFonts w:hint="eastAsia"/>
        </w:rPr>
        <w:t>选举主席团成员</w:t>
      </w:r>
      <w:r w:rsidRPr="003C0EEE">
        <w:t>(</w:t>
      </w:r>
      <w:r w:rsidRPr="003C0EEE">
        <w:rPr>
          <w:rFonts w:hint="eastAsia"/>
        </w:rPr>
        <w:t>议程项目</w:t>
      </w:r>
      <w:r w:rsidR="000F59CA">
        <w:t>2</w:t>
      </w:r>
      <w:r>
        <w:t>)</w:t>
      </w:r>
      <w:r>
        <w:tab/>
      </w:r>
      <w:r>
        <w:tab/>
      </w:r>
      <w:r w:rsidR="000F59CA">
        <w:rPr>
          <w:rFonts w:hint="eastAsia"/>
        </w:rPr>
        <w:t>6</w:t>
      </w:r>
      <w:r>
        <w:tab/>
      </w:r>
      <w:r w:rsidR="000F59CA">
        <w:rPr>
          <w:rFonts w:hint="eastAsia"/>
        </w:rPr>
        <w:t>3</w:t>
      </w:r>
    </w:p>
    <w:p w:rsidR="00077A48" w:rsidRPr="003C0EEE" w:rsidRDefault="00077A48" w:rsidP="00077A48">
      <w:pPr>
        <w:pStyle w:val="a2"/>
      </w:pPr>
      <w:r w:rsidRPr="003C0EEE">
        <w:tab/>
      </w:r>
      <w:r w:rsidRPr="003C0EEE">
        <w:rPr>
          <w:rFonts w:hint="eastAsia"/>
        </w:rPr>
        <w:t>四</w:t>
      </w:r>
      <w:r w:rsidRPr="003C0EEE">
        <w:t>.</w:t>
      </w:r>
      <w:r w:rsidRPr="003C0EEE">
        <w:tab/>
      </w:r>
      <w:r w:rsidRPr="003B03B8">
        <w:t>经济</w:t>
      </w:r>
      <w:r w:rsidRPr="003C0EEE">
        <w:t>及社会理事会的决议和决定</w:t>
      </w:r>
      <w:r w:rsidRPr="003C0EEE">
        <w:t>(</w:t>
      </w:r>
      <w:r w:rsidRPr="003C0EEE">
        <w:rPr>
          <w:rFonts w:hint="eastAsia"/>
        </w:rPr>
        <w:t>议程项目</w:t>
      </w:r>
      <w:r w:rsidR="000F59CA">
        <w:t>3</w:t>
      </w:r>
      <w:r w:rsidRPr="003C0EEE">
        <w:t>)</w:t>
      </w:r>
      <w:r w:rsidRPr="003C0EEE">
        <w:tab/>
      </w:r>
      <w:r w:rsidRPr="003C0EEE">
        <w:tab/>
      </w:r>
      <w:r w:rsidR="000F59CA">
        <w:rPr>
          <w:rFonts w:hint="eastAsia"/>
        </w:rPr>
        <w:t>7</w:t>
      </w:r>
      <w:r>
        <w:rPr>
          <w:rFonts w:hint="eastAsia"/>
        </w:rPr>
        <w:t>-</w:t>
      </w:r>
      <w:r w:rsidR="000F59CA">
        <w:rPr>
          <w:rFonts w:hint="eastAsia"/>
        </w:rPr>
        <w:t>9</w:t>
      </w:r>
      <w:r>
        <w:tab/>
      </w:r>
      <w:r w:rsidR="000F59CA">
        <w:rPr>
          <w:rFonts w:hint="eastAsia"/>
        </w:rPr>
        <w:t>3</w:t>
      </w:r>
    </w:p>
    <w:p w:rsidR="00077A48" w:rsidRPr="003C0EEE" w:rsidRDefault="00077A48" w:rsidP="00077A48">
      <w:pPr>
        <w:pStyle w:val="a2"/>
      </w:pPr>
      <w:r w:rsidRPr="003C0EEE">
        <w:tab/>
      </w:r>
      <w:r w:rsidRPr="003C0EEE">
        <w:rPr>
          <w:rFonts w:hint="eastAsia"/>
        </w:rPr>
        <w:t>五</w:t>
      </w:r>
      <w:r w:rsidRPr="003C0EEE">
        <w:t>.</w:t>
      </w:r>
      <w:r w:rsidRPr="003C0EEE">
        <w:tab/>
      </w:r>
      <w:r w:rsidRPr="003B03B8">
        <w:t>危险货物</w:t>
      </w:r>
      <w:r w:rsidRPr="003C0EEE">
        <w:t>运输问题专家小组委员会</w:t>
      </w:r>
      <w:r w:rsidR="000F59CA">
        <w:t>2</w:t>
      </w:r>
      <w:r w:rsidRPr="003C0EEE">
        <w:t>0</w:t>
      </w:r>
      <w:r w:rsidR="000F59CA">
        <w:rPr>
          <w:rFonts w:hint="eastAsia"/>
        </w:rPr>
        <w:t>1</w:t>
      </w:r>
      <w:r w:rsidR="000F59CA">
        <w:t>7</w:t>
      </w:r>
      <w:r w:rsidRPr="003C0EEE">
        <w:t>-</w:t>
      </w:r>
      <w:r w:rsidR="000F59CA">
        <w:t>2</w:t>
      </w:r>
      <w:r w:rsidRPr="003C0EEE">
        <w:t>0</w:t>
      </w:r>
      <w:r w:rsidR="000F59CA">
        <w:rPr>
          <w:rFonts w:hint="eastAsia"/>
        </w:rPr>
        <w:t>1</w:t>
      </w:r>
      <w:r w:rsidR="000F59CA">
        <w:t>8</w:t>
      </w:r>
      <w:r w:rsidRPr="003C0EEE">
        <w:t>两年期</w:t>
      </w:r>
      <w:r>
        <w:br/>
      </w:r>
      <w:r w:rsidRPr="003C0EEE">
        <w:t>的工作</w:t>
      </w:r>
      <w:r w:rsidRPr="003C0EEE">
        <w:t>(</w:t>
      </w:r>
      <w:r w:rsidRPr="003C0EEE">
        <w:rPr>
          <w:rFonts w:hint="eastAsia"/>
        </w:rPr>
        <w:t>议程项目</w:t>
      </w:r>
      <w:r w:rsidR="000F59CA">
        <w:t>4</w:t>
      </w:r>
      <w:r w:rsidRPr="003C0EEE">
        <w:t>)</w:t>
      </w:r>
      <w:r w:rsidRPr="003C0EEE">
        <w:tab/>
      </w:r>
      <w:r w:rsidRPr="003C0EEE">
        <w:tab/>
      </w:r>
      <w:r w:rsidR="000F59CA">
        <w:t>1</w:t>
      </w:r>
      <w:r>
        <w:rPr>
          <w:rFonts w:hint="eastAsia"/>
        </w:rPr>
        <w:t>0-</w:t>
      </w:r>
      <w:r w:rsidR="000F59CA">
        <w:t>1</w:t>
      </w:r>
      <w:r w:rsidR="000F59CA">
        <w:rPr>
          <w:rFonts w:hint="eastAsia"/>
        </w:rPr>
        <w:t>1</w:t>
      </w:r>
      <w:r>
        <w:tab/>
      </w:r>
      <w:r w:rsidR="000F59CA">
        <w:rPr>
          <w:rFonts w:hint="eastAsia"/>
        </w:rPr>
        <w:t>4</w:t>
      </w:r>
    </w:p>
    <w:p w:rsidR="00077A48" w:rsidRPr="003C0EEE" w:rsidRDefault="00077A48" w:rsidP="00077A48">
      <w:pPr>
        <w:pStyle w:val="a2"/>
      </w:pPr>
      <w:r w:rsidRPr="003C0EEE">
        <w:tab/>
      </w:r>
      <w:r w:rsidRPr="003C0EEE">
        <w:rPr>
          <w:rFonts w:hint="eastAsia"/>
        </w:rPr>
        <w:t>六</w:t>
      </w:r>
      <w:r w:rsidRPr="003C0EEE">
        <w:t>.</w:t>
      </w:r>
      <w:r w:rsidRPr="003C0EEE">
        <w:tab/>
      </w:r>
      <w:r w:rsidRPr="003C0EEE">
        <w:t>全球化学品统一分类和标签制度问题专家小组委员会</w:t>
      </w:r>
      <w:r>
        <w:br/>
      </w:r>
      <w:r w:rsidR="000F59CA">
        <w:t>2</w:t>
      </w:r>
      <w:r w:rsidRPr="003C0EEE">
        <w:t>0</w:t>
      </w:r>
      <w:r w:rsidR="000F59CA">
        <w:t>17</w:t>
      </w:r>
      <w:r w:rsidRPr="003C0EEE">
        <w:t>-</w:t>
      </w:r>
      <w:r w:rsidR="000F59CA">
        <w:t>2</w:t>
      </w:r>
      <w:r w:rsidRPr="003C0EEE">
        <w:t>0</w:t>
      </w:r>
      <w:r w:rsidR="000F59CA">
        <w:t>18</w:t>
      </w:r>
      <w:r w:rsidRPr="003C0EEE">
        <w:t>两年期的工作</w:t>
      </w:r>
      <w:r w:rsidRPr="003C0EEE">
        <w:t>(</w:t>
      </w:r>
      <w:r w:rsidRPr="003B03B8">
        <w:rPr>
          <w:rFonts w:hint="eastAsia"/>
        </w:rPr>
        <w:t>议程</w:t>
      </w:r>
      <w:r w:rsidRPr="003C0EEE">
        <w:rPr>
          <w:rFonts w:hint="eastAsia"/>
        </w:rPr>
        <w:t>项目</w:t>
      </w:r>
      <w:r w:rsidR="000F59CA">
        <w:t>5</w:t>
      </w:r>
      <w:r w:rsidRPr="003C0EEE">
        <w:t>)</w:t>
      </w:r>
      <w:r w:rsidRPr="003C0EEE">
        <w:tab/>
      </w:r>
      <w:r w:rsidRPr="003C0EEE">
        <w:tab/>
      </w:r>
      <w:r w:rsidR="000F59CA">
        <w:t>1</w:t>
      </w:r>
      <w:r w:rsidR="000F59CA">
        <w:rPr>
          <w:rFonts w:hint="eastAsia"/>
        </w:rPr>
        <w:t>2</w:t>
      </w:r>
      <w:r>
        <w:rPr>
          <w:rFonts w:hint="eastAsia"/>
        </w:rPr>
        <w:t>-</w:t>
      </w:r>
      <w:r w:rsidR="000F59CA">
        <w:t>1</w:t>
      </w:r>
      <w:r w:rsidR="000F59CA">
        <w:rPr>
          <w:rFonts w:hint="eastAsia"/>
        </w:rPr>
        <w:t>3</w:t>
      </w:r>
      <w:r w:rsidRPr="003C0EEE">
        <w:tab/>
      </w:r>
      <w:r w:rsidR="000F59CA">
        <w:t>4</w:t>
      </w:r>
    </w:p>
    <w:p w:rsidR="00077A48" w:rsidRDefault="00077A48" w:rsidP="00077A48">
      <w:pPr>
        <w:pStyle w:val="a2"/>
      </w:pPr>
      <w:r w:rsidRPr="003C0EEE">
        <w:tab/>
      </w:r>
      <w:r w:rsidRPr="003C0EEE">
        <w:rPr>
          <w:rFonts w:hint="eastAsia"/>
        </w:rPr>
        <w:t>七</w:t>
      </w:r>
      <w:r w:rsidRPr="003C0EEE">
        <w:t>.</w:t>
      </w:r>
      <w:r w:rsidRPr="003C0EEE">
        <w:tab/>
      </w:r>
      <w:r w:rsidR="000F59CA">
        <w:t>2</w:t>
      </w:r>
      <w:r w:rsidRPr="003B03B8">
        <w:t>0</w:t>
      </w:r>
      <w:r w:rsidR="000F59CA">
        <w:t>19</w:t>
      </w:r>
      <w:r>
        <w:rPr>
          <w:rFonts w:hint="eastAsia"/>
        </w:rPr>
        <w:t>-</w:t>
      </w:r>
      <w:r w:rsidR="000F59CA">
        <w:t>2</w:t>
      </w:r>
      <w:r w:rsidRPr="003C0EEE">
        <w:t>0</w:t>
      </w:r>
      <w:r w:rsidR="000F59CA">
        <w:t>2</w:t>
      </w:r>
      <w:r>
        <w:t>0</w:t>
      </w:r>
      <w:r w:rsidRPr="003C0EEE">
        <w:rPr>
          <w:rFonts w:hint="eastAsia"/>
        </w:rPr>
        <w:t>两年期工作方案</w:t>
      </w:r>
      <w:r w:rsidRPr="003C0EEE">
        <w:t>(</w:t>
      </w:r>
      <w:r w:rsidRPr="003C0EEE">
        <w:rPr>
          <w:rFonts w:hint="eastAsia"/>
        </w:rPr>
        <w:t>议程项目</w:t>
      </w:r>
      <w:r w:rsidR="000F59CA">
        <w:t>6</w:t>
      </w:r>
      <w:r w:rsidRPr="003C0EEE">
        <w:t>)</w:t>
      </w:r>
      <w:r w:rsidRPr="003C0EEE">
        <w:tab/>
      </w:r>
      <w:r w:rsidRPr="003C0EEE">
        <w:tab/>
      </w:r>
      <w:r w:rsidR="000F59CA">
        <w:t>1</w:t>
      </w:r>
      <w:r w:rsidR="000F59CA">
        <w:rPr>
          <w:rFonts w:hint="eastAsia"/>
        </w:rPr>
        <w:t>4</w:t>
      </w:r>
      <w:r>
        <w:rPr>
          <w:rFonts w:hint="eastAsia"/>
        </w:rPr>
        <w:t>-</w:t>
      </w:r>
      <w:r w:rsidR="000F59CA">
        <w:t>17</w:t>
      </w:r>
      <w:r>
        <w:tab/>
      </w:r>
      <w:r w:rsidR="000F59CA">
        <w:rPr>
          <w:rFonts w:hint="eastAsia"/>
        </w:rPr>
        <w:t>5</w:t>
      </w:r>
    </w:p>
    <w:p w:rsidR="00077A48" w:rsidRPr="003C0EEE" w:rsidRDefault="00077A48" w:rsidP="00077A48">
      <w:pPr>
        <w:pStyle w:val="a2"/>
      </w:pPr>
      <w:r w:rsidRPr="003C0EEE">
        <w:tab/>
      </w:r>
      <w:r w:rsidRPr="003C0EEE">
        <w:tab/>
      </w:r>
      <w:r w:rsidR="000F59CA">
        <w:t>A</w:t>
      </w:r>
      <w:r w:rsidRPr="003C0EEE">
        <w:t>.</w:t>
      </w:r>
      <w:r w:rsidRPr="003C0EEE">
        <w:tab/>
      </w:r>
      <w:r w:rsidRPr="003C0EEE">
        <w:rPr>
          <w:rFonts w:hint="eastAsia"/>
        </w:rPr>
        <w:t>工作方案</w:t>
      </w:r>
      <w:r w:rsidRPr="003C0EEE">
        <w:tab/>
      </w:r>
      <w:r w:rsidRPr="003C0EEE">
        <w:tab/>
      </w:r>
      <w:r w:rsidR="000F59CA">
        <w:t>1</w:t>
      </w:r>
      <w:r w:rsidR="000F59CA">
        <w:rPr>
          <w:rFonts w:hint="eastAsia"/>
        </w:rPr>
        <w:t>4</w:t>
      </w:r>
      <w:r>
        <w:tab/>
      </w:r>
      <w:r w:rsidR="000F59CA">
        <w:rPr>
          <w:rFonts w:hint="eastAsia"/>
        </w:rPr>
        <w:t>5</w:t>
      </w:r>
    </w:p>
    <w:p w:rsidR="00077A48" w:rsidRPr="003C0EEE" w:rsidRDefault="00077A48" w:rsidP="00077A48">
      <w:pPr>
        <w:pStyle w:val="a2"/>
      </w:pPr>
      <w:r w:rsidRPr="003C0EEE">
        <w:tab/>
      </w:r>
      <w:r w:rsidRPr="003C0EEE">
        <w:tab/>
      </w:r>
      <w:r w:rsidR="000F59CA">
        <w:t>B</w:t>
      </w:r>
      <w:r w:rsidRPr="003C0EEE">
        <w:t>.</w:t>
      </w:r>
      <w:r w:rsidRPr="003C0EEE">
        <w:tab/>
      </w:r>
      <w:r w:rsidRPr="003C0EEE">
        <w:rPr>
          <w:rFonts w:hint="eastAsia"/>
        </w:rPr>
        <w:t>会议日历</w:t>
      </w:r>
      <w:r w:rsidRPr="003C0EEE">
        <w:tab/>
      </w:r>
      <w:r w:rsidRPr="003C0EEE">
        <w:tab/>
      </w:r>
      <w:r w:rsidR="000F59CA">
        <w:t>1</w:t>
      </w:r>
      <w:r w:rsidR="000F59CA">
        <w:rPr>
          <w:rFonts w:hint="eastAsia"/>
        </w:rPr>
        <w:t>5</w:t>
      </w:r>
      <w:r>
        <w:rPr>
          <w:rFonts w:hint="eastAsia"/>
        </w:rPr>
        <w:t>-</w:t>
      </w:r>
      <w:r w:rsidR="000F59CA">
        <w:t>17</w:t>
      </w:r>
      <w:r>
        <w:tab/>
      </w:r>
      <w:r w:rsidR="000F59CA">
        <w:rPr>
          <w:rFonts w:hint="eastAsia"/>
        </w:rPr>
        <w:t>5</w:t>
      </w:r>
    </w:p>
    <w:p w:rsidR="00077A48" w:rsidRPr="003C0EEE" w:rsidRDefault="00077A48" w:rsidP="00077A48">
      <w:pPr>
        <w:pStyle w:val="a2"/>
      </w:pPr>
      <w:r w:rsidRPr="003C0EEE">
        <w:tab/>
      </w:r>
      <w:r w:rsidRPr="003C0EEE">
        <w:rPr>
          <w:rFonts w:hint="eastAsia"/>
        </w:rPr>
        <w:t>八</w:t>
      </w:r>
      <w:r w:rsidRPr="003C0EEE">
        <w:t>.</w:t>
      </w:r>
      <w:r w:rsidRPr="003C0EEE">
        <w:tab/>
      </w:r>
      <w:r w:rsidRPr="003B03B8">
        <w:rPr>
          <w:rFonts w:hint="eastAsia"/>
        </w:rPr>
        <w:t>经济</w:t>
      </w:r>
      <w:r w:rsidRPr="003C0EEE">
        <w:rPr>
          <w:rFonts w:hint="eastAsia"/>
        </w:rPr>
        <w:t>及社会理事会第</w:t>
      </w:r>
      <w:r w:rsidR="000F59CA">
        <w:t>2</w:t>
      </w:r>
      <w:r w:rsidRPr="003C0EEE">
        <w:t>0</w:t>
      </w:r>
      <w:r w:rsidR="000F59CA">
        <w:t>19</w:t>
      </w:r>
      <w:r>
        <w:t>/</w:t>
      </w:r>
      <w:r w:rsidRPr="007F7D92">
        <w:rPr>
          <w:rFonts w:hint="eastAsia"/>
          <w:position w:val="-6"/>
        </w:rPr>
        <w:t>……</w:t>
      </w:r>
      <w:r w:rsidRPr="003C0EEE">
        <w:rPr>
          <w:rFonts w:hint="eastAsia"/>
        </w:rPr>
        <w:t>号决议草案</w:t>
      </w:r>
      <w:r w:rsidRPr="003C0EEE">
        <w:t>(</w:t>
      </w:r>
      <w:r w:rsidRPr="003C0EEE">
        <w:rPr>
          <w:rFonts w:hint="eastAsia"/>
        </w:rPr>
        <w:t>议程项目</w:t>
      </w:r>
      <w:r w:rsidR="000F59CA">
        <w:t>7</w:t>
      </w:r>
      <w:r>
        <w:t>)</w:t>
      </w:r>
      <w:r>
        <w:tab/>
      </w:r>
      <w:r>
        <w:tab/>
      </w:r>
      <w:r w:rsidR="000F59CA">
        <w:t>18</w:t>
      </w:r>
      <w:r>
        <w:tab/>
      </w:r>
      <w:r w:rsidR="000F59CA">
        <w:t>6</w:t>
      </w:r>
    </w:p>
    <w:p w:rsidR="00077A48" w:rsidRPr="003C0EEE" w:rsidRDefault="00077A48" w:rsidP="00077A48">
      <w:pPr>
        <w:pStyle w:val="a2"/>
      </w:pPr>
      <w:r w:rsidRPr="003C0EEE">
        <w:tab/>
      </w:r>
      <w:r w:rsidRPr="003C0EEE">
        <w:rPr>
          <w:rFonts w:hint="eastAsia"/>
        </w:rPr>
        <w:t>九</w:t>
      </w:r>
      <w:r w:rsidRPr="003C0EEE">
        <w:t>.</w:t>
      </w:r>
      <w:r w:rsidRPr="003C0EEE">
        <w:tab/>
      </w:r>
      <w:r>
        <w:rPr>
          <w:rFonts w:hint="eastAsia"/>
        </w:rPr>
        <w:t>任何</w:t>
      </w:r>
      <w:r w:rsidRPr="003B03B8">
        <w:rPr>
          <w:rFonts w:hint="eastAsia"/>
        </w:rPr>
        <w:t>其他</w:t>
      </w:r>
      <w:r w:rsidRPr="003C0EEE">
        <w:rPr>
          <w:rFonts w:hint="eastAsia"/>
        </w:rPr>
        <w:t>事项</w:t>
      </w:r>
      <w:r w:rsidRPr="003C0EEE">
        <w:t>(</w:t>
      </w:r>
      <w:r w:rsidRPr="003C0EEE">
        <w:rPr>
          <w:rFonts w:hint="eastAsia"/>
        </w:rPr>
        <w:t>议程项目</w:t>
      </w:r>
      <w:r w:rsidR="000F59CA">
        <w:t>8</w:t>
      </w:r>
      <w:r>
        <w:t>)</w:t>
      </w:r>
      <w:r>
        <w:tab/>
      </w:r>
      <w:r>
        <w:tab/>
      </w:r>
      <w:r w:rsidR="000F59CA">
        <w:t>19</w:t>
      </w:r>
      <w:r>
        <w:tab/>
      </w:r>
      <w:r w:rsidR="000F59CA">
        <w:t>6</w:t>
      </w:r>
    </w:p>
    <w:p w:rsidR="006F2A6A" w:rsidRDefault="00077A48" w:rsidP="00077A48">
      <w:pPr>
        <w:pStyle w:val="a2"/>
      </w:pPr>
      <w:r w:rsidRPr="003C0EEE">
        <w:tab/>
      </w:r>
      <w:r w:rsidRPr="003C0EEE">
        <w:rPr>
          <w:rFonts w:hint="eastAsia"/>
        </w:rPr>
        <w:t>十</w:t>
      </w:r>
      <w:r w:rsidRPr="003C0EEE">
        <w:t>.</w:t>
      </w:r>
      <w:r w:rsidRPr="003C0EEE">
        <w:tab/>
      </w:r>
      <w:r w:rsidRPr="003C0EEE">
        <w:rPr>
          <w:rFonts w:hint="eastAsia"/>
        </w:rPr>
        <w:t>通过报告</w:t>
      </w:r>
      <w:r w:rsidRPr="003C0EEE">
        <w:t>(</w:t>
      </w:r>
      <w:r w:rsidRPr="003C0EEE">
        <w:rPr>
          <w:rFonts w:hint="eastAsia"/>
        </w:rPr>
        <w:t>议程项目</w:t>
      </w:r>
      <w:r w:rsidR="000F59CA">
        <w:t>9</w:t>
      </w:r>
      <w:r>
        <w:t>)</w:t>
      </w:r>
      <w:r>
        <w:tab/>
      </w:r>
      <w:r>
        <w:tab/>
      </w:r>
      <w:r w:rsidR="000F59CA">
        <w:t>2</w:t>
      </w:r>
      <w:r>
        <w:t>0</w:t>
      </w:r>
      <w:r>
        <w:tab/>
      </w:r>
      <w:r w:rsidR="000F59CA">
        <w:t>6</w:t>
      </w:r>
    </w:p>
    <w:p w:rsidR="00077A48" w:rsidRDefault="00077A48">
      <w:pPr>
        <w:tabs>
          <w:tab w:val="clear" w:pos="431"/>
        </w:tabs>
        <w:overflowPunct/>
        <w:adjustRightInd/>
        <w:snapToGrid/>
        <w:spacing w:line="240" w:lineRule="auto"/>
        <w:jc w:val="left"/>
        <w:rPr>
          <w:szCs w:val="21"/>
        </w:rPr>
      </w:pPr>
      <w:r>
        <w:br w:type="page"/>
      </w:r>
    </w:p>
    <w:p w:rsidR="00077A48" w:rsidRDefault="00077A48" w:rsidP="00077A48">
      <w:pPr>
        <w:pStyle w:val="a2"/>
        <w:tabs>
          <w:tab w:val="clear" w:pos="1996"/>
          <w:tab w:val="left" w:pos="1985"/>
        </w:tabs>
      </w:pPr>
      <w:r>
        <w:rPr>
          <w:rFonts w:hint="eastAsia"/>
        </w:rPr>
        <w:lastRenderedPageBreak/>
        <w:t>附件</w:t>
      </w:r>
    </w:p>
    <w:p w:rsidR="00077A48" w:rsidRPr="003C0EEE" w:rsidRDefault="00077A48" w:rsidP="00077A48">
      <w:pPr>
        <w:pStyle w:val="a3"/>
      </w:pPr>
      <w:r>
        <w:rPr>
          <w:rFonts w:hint="eastAsia"/>
        </w:rPr>
        <w:tab/>
      </w:r>
      <w:r w:rsidRPr="003C0EEE">
        <w:rPr>
          <w:rFonts w:hint="eastAsia"/>
        </w:rPr>
        <w:t>一</w:t>
      </w:r>
      <w:r w:rsidRPr="003C0EEE">
        <w:t>.</w:t>
      </w:r>
      <w:r w:rsidRPr="003C0EEE">
        <w:tab/>
      </w:r>
      <w:r w:rsidRPr="00A7185D">
        <w:rPr>
          <w:rFonts w:hint="eastAsia"/>
          <w:spacing w:val="-4"/>
        </w:rPr>
        <w:t>对《关于</w:t>
      </w:r>
      <w:r w:rsidRPr="00A7185D">
        <w:rPr>
          <w:spacing w:val="-4"/>
        </w:rPr>
        <w:t>危险</w:t>
      </w:r>
      <w:r w:rsidRPr="00A7185D">
        <w:rPr>
          <w:rFonts w:hint="eastAsia"/>
          <w:spacing w:val="-4"/>
        </w:rPr>
        <w:t>货物</w:t>
      </w:r>
      <w:r w:rsidRPr="00A7185D">
        <w:rPr>
          <w:spacing w:val="-4"/>
        </w:rPr>
        <w:t>运输</w:t>
      </w:r>
      <w:r w:rsidRPr="00A7185D">
        <w:rPr>
          <w:rFonts w:hint="eastAsia"/>
          <w:spacing w:val="-4"/>
        </w:rPr>
        <w:t>的建议书：</w:t>
      </w:r>
      <w:r w:rsidRPr="00A7185D">
        <w:rPr>
          <w:spacing w:val="-4"/>
        </w:rPr>
        <w:t>规章范本</w:t>
      </w:r>
      <w:r w:rsidRPr="00A7185D">
        <w:rPr>
          <w:rFonts w:hint="eastAsia"/>
          <w:spacing w:val="-4"/>
        </w:rPr>
        <w:t>》第二十修订版</w:t>
      </w:r>
      <w:r w:rsidRPr="003C0EEE">
        <w:t>(</w:t>
      </w:r>
      <w:r w:rsidR="000F59CA">
        <w:t>ST</w:t>
      </w:r>
      <w:r w:rsidRPr="003C0EEE">
        <w:t>/</w:t>
      </w:r>
      <w:r w:rsidR="000F59CA">
        <w:t>SG</w:t>
      </w:r>
      <w:r w:rsidRPr="003C0EEE">
        <w:t>/</w:t>
      </w:r>
      <w:r w:rsidR="000F59CA">
        <w:t>AC</w:t>
      </w:r>
      <w:r w:rsidRPr="003C0EEE">
        <w:t>.</w:t>
      </w:r>
      <w:r w:rsidR="000F59CA">
        <w:t>1</w:t>
      </w:r>
      <w:r w:rsidRPr="003C0EEE">
        <w:t>0/</w:t>
      </w:r>
      <w:r w:rsidR="000F59CA">
        <w:t>1</w:t>
      </w:r>
      <w:r w:rsidRPr="003C0EEE">
        <w:t>/</w:t>
      </w:r>
      <w:r w:rsidR="000F59CA">
        <w:t>Rev</w:t>
      </w:r>
      <w:r w:rsidRPr="003C0EEE">
        <w:t>.</w:t>
      </w:r>
      <w:r w:rsidR="000F59CA">
        <w:t>2</w:t>
      </w:r>
      <w:r>
        <w:t>0</w:t>
      </w:r>
      <w:r w:rsidRPr="003C0EEE">
        <w:t>)</w:t>
      </w:r>
      <w:r w:rsidRPr="00AB0065">
        <w:rPr>
          <w:rStyle w:val="FootnoteReference"/>
          <w:rFonts w:eastAsia="SimSun"/>
          <w:snapToGrid w:val="0"/>
          <w:vertAlign w:val="baseline"/>
        </w:rPr>
        <w:footnoteReference w:customMarkFollows="1" w:id="2"/>
        <w:sym w:font="Symbol" w:char="F02A"/>
      </w:r>
      <w:r w:rsidRPr="003C0EEE">
        <w:rPr>
          <w:rFonts w:hint="eastAsia"/>
        </w:rPr>
        <w:t>的修改</w:t>
      </w:r>
      <w:r w:rsidRPr="003C0EEE">
        <w:rPr>
          <w:rFonts w:hint="eastAsia"/>
        </w:rPr>
        <w:tab/>
      </w:r>
      <w:r>
        <w:rPr>
          <w:rFonts w:hint="eastAsia"/>
        </w:rPr>
        <w:tab/>
      </w:r>
      <w:r w:rsidR="000F59CA">
        <w:t>7</w:t>
      </w:r>
    </w:p>
    <w:p w:rsidR="00077A48" w:rsidRPr="003C0EEE" w:rsidRDefault="00077A48" w:rsidP="00077A48">
      <w:pPr>
        <w:pStyle w:val="a3"/>
      </w:pPr>
      <w:r w:rsidRPr="003C0EEE">
        <w:tab/>
      </w:r>
      <w:r w:rsidRPr="003C0EEE">
        <w:rPr>
          <w:rFonts w:hint="eastAsia"/>
        </w:rPr>
        <w:t>二</w:t>
      </w:r>
      <w:r w:rsidRPr="003C0EEE">
        <w:t>.</w:t>
      </w:r>
      <w:r w:rsidRPr="003C0EEE">
        <w:tab/>
      </w:r>
      <w:r w:rsidRPr="003C0EEE">
        <w:t>对《关于危险货物运输的建议书：试验和标准手册》第</w:t>
      </w:r>
      <w:r>
        <w:rPr>
          <w:rFonts w:hint="eastAsia"/>
        </w:rPr>
        <w:t>六</w:t>
      </w:r>
      <w:r w:rsidRPr="003C0EEE">
        <w:t>修订版</w:t>
      </w:r>
      <w:r w:rsidRPr="003C0EEE">
        <w:t>(</w:t>
      </w:r>
      <w:r w:rsidR="000F59CA">
        <w:t>ST</w:t>
      </w:r>
      <w:r w:rsidRPr="003C0EEE">
        <w:t>/</w:t>
      </w:r>
      <w:r w:rsidR="000F59CA">
        <w:t>SG</w:t>
      </w:r>
      <w:r w:rsidRPr="003C0EEE">
        <w:t>/</w:t>
      </w:r>
      <w:r w:rsidR="000F59CA">
        <w:t>AC</w:t>
      </w:r>
      <w:r w:rsidRPr="003C0EEE">
        <w:t>.</w:t>
      </w:r>
      <w:r w:rsidR="000F59CA">
        <w:t>1</w:t>
      </w:r>
      <w:r w:rsidRPr="003C0EEE">
        <w:t>0/</w:t>
      </w:r>
      <w:r w:rsidR="000F59CA">
        <w:t>11</w:t>
      </w:r>
      <w:r w:rsidRPr="003C0EEE">
        <w:t>/</w:t>
      </w:r>
      <w:r w:rsidR="000F59CA">
        <w:t>Rev</w:t>
      </w:r>
      <w:r w:rsidRPr="003C0EEE">
        <w:t>.</w:t>
      </w:r>
      <w:r w:rsidR="000F59CA">
        <w:rPr>
          <w:rFonts w:hint="eastAsia"/>
        </w:rPr>
        <w:t>6</w:t>
      </w:r>
      <w:r>
        <w:rPr>
          <w:rFonts w:hint="eastAsia"/>
        </w:rPr>
        <w:t>和</w:t>
      </w:r>
      <w:r w:rsidR="000F59CA">
        <w:t>Amend</w:t>
      </w:r>
      <w:r w:rsidRPr="00CA2132">
        <w:t>.</w:t>
      </w:r>
      <w:r w:rsidR="000F59CA">
        <w:t>1</w:t>
      </w:r>
      <w:r w:rsidRPr="003C0EEE">
        <w:t>)</w:t>
      </w:r>
      <w:r w:rsidRPr="00AB0065">
        <w:rPr>
          <w:rStyle w:val="FootnoteReference"/>
          <w:rFonts w:eastAsia="SimSun"/>
          <w:vertAlign w:val="baseline"/>
        </w:rPr>
        <w:footnoteReference w:customMarkFollows="1" w:id="3"/>
        <w:t>**</w:t>
      </w:r>
      <w:r w:rsidRPr="003C0EEE">
        <w:rPr>
          <w:rFonts w:hint="eastAsia"/>
        </w:rPr>
        <w:t>的修改</w:t>
      </w:r>
      <w:r w:rsidRPr="003C0EEE">
        <w:tab/>
      </w:r>
      <w:r w:rsidRPr="003C0EEE">
        <w:tab/>
      </w:r>
      <w:r w:rsidR="000F59CA">
        <w:t>7</w:t>
      </w:r>
    </w:p>
    <w:p w:rsidR="00077A48" w:rsidRPr="003C0EEE" w:rsidRDefault="00077A48" w:rsidP="00077A48">
      <w:pPr>
        <w:pStyle w:val="a3"/>
      </w:pPr>
      <w:r w:rsidRPr="003C0EEE">
        <w:tab/>
      </w:r>
      <w:r w:rsidRPr="003C0EEE">
        <w:rPr>
          <w:rFonts w:hint="eastAsia"/>
        </w:rPr>
        <w:t>三</w:t>
      </w:r>
      <w:r w:rsidRPr="003C0EEE">
        <w:t>.</w:t>
      </w:r>
      <w:r w:rsidRPr="003C0EEE">
        <w:tab/>
      </w:r>
      <w:r w:rsidRPr="005A68DE">
        <w:rPr>
          <w:spacing w:val="-4"/>
        </w:rPr>
        <w:t>对《全球化学品统一分类和标签制度》</w:t>
      </w:r>
      <w:r w:rsidRPr="005A68DE">
        <w:rPr>
          <w:rFonts w:hint="eastAsia"/>
          <w:spacing w:val="-4"/>
        </w:rPr>
        <w:t>(</w:t>
      </w:r>
      <w:r w:rsidRPr="005A68DE">
        <w:rPr>
          <w:rFonts w:hint="eastAsia"/>
          <w:spacing w:val="-4"/>
        </w:rPr>
        <w:t>《全球统一制度》</w:t>
      </w:r>
      <w:r w:rsidRPr="005A68DE">
        <w:rPr>
          <w:rFonts w:hint="eastAsia"/>
          <w:spacing w:val="-4"/>
        </w:rPr>
        <w:t>)</w:t>
      </w:r>
      <w:r w:rsidRPr="003C0EEE">
        <w:t>第</w:t>
      </w:r>
      <w:r>
        <w:rPr>
          <w:rFonts w:hint="eastAsia"/>
        </w:rPr>
        <w:t>七</w:t>
      </w:r>
      <w:r w:rsidRPr="003C0EEE">
        <w:t>修订版</w:t>
      </w:r>
      <w:r w:rsidRPr="003C0EEE">
        <w:t>(</w:t>
      </w:r>
      <w:r w:rsidR="000F59CA">
        <w:t>ST</w:t>
      </w:r>
      <w:r w:rsidRPr="003C0EEE">
        <w:t>/</w:t>
      </w:r>
      <w:r w:rsidR="000F59CA">
        <w:t>SG</w:t>
      </w:r>
      <w:r w:rsidRPr="003C0EEE">
        <w:t>/</w:t>
      </w:r>
      <w:r w:rsidR="000F59CA">
        <w:t>AC</w:t>
      </w:r>
      <w:r w:rsidRPr="003C0EEE">
        <w:t>.</w:t>
      </w:r>
      <w:r w:rsidR="000F59CA">
        <w:t>1</w:t>
      </w:r>
      <w:r w:rsidRPr="003C0EEE">
        <w:t>0/</w:t>
      </w:r>
      <w:r w:rsidR="000F59CA">
        <w:t>3</w:t>
      </w:r>
      <w:r w:rsidRPr="003C0EEE">
        <w:t>0/</w:t>
      </w:r>
      <w:r w:rsidR="000F59CA">
        <w:t>Rev</w:t>
      </w:r>
      <w:r w:rsidRPr="003C0EEE">
        <w:t>.</w:t>
      </w:r>
      <w:r w:rsidR="000F59CA">
        <w:t>7</w:t>
      </w:r>
      <w:r w:rsidRPr="003C0EEE">
        <w:t>)</w:t>
      </w:r>
      <w:r w:rsidRPr="00AB0065">
        <w:rPr>
          <w:rStyle w:val="FootnoteReference"/>
          <w:rFonts w:eastAsia="SimSun"/>
          <w:vertAlign w:val="baseline"/>
        </w:rPr>
        <w:footnoteReference w:customMarkFollows="1" w:id="4"/>
        <w:t>***</w:t>
      </w:r>
      <w:r w:rsidRPr="003C0EEE">
        <w:rPr>
          <w:rFonts w:hint="eastAsia"/>
        </w:rPr>
        <w:t>的修改</w:t>
      </w:r>
      <w:r w:rsidRPr="003C0EEE">
        <w:tab/>
      </w:r>
      <w:r w:rsidRPr="003C0EEE">
        <w:tab/>
      </w:r>
      <w:r w:rsidR="000F59CA">
        <w:t>7</w:t>
      </w:r>
    </w:p>
    <w:p w:rsidR="00077A48" w:rsidRDefault="00077A48" w:rsidP="00077A48">
      <w:pPr>
        <w:pStyle w:val="a3"/>
      </w:pPr>
      <w:r w:rsidRPr="003C0EEE">
        <w:tab/>
      </w:r>
      <w:r w:rsidRPr="003C0EEE">
        <w:rPr>
          <w:rFonts w:hint="eastAsia"/>
        </w:rPr>
        <w:t>四</w:t>
      </w:r>
      <w:r w:rsidRPr="003C0EEE">
        <w:t>.</w:t>
      </w:r>
      <w:r w:rsidRPr="003C0EEE">
        <w:tab/>
      </w:r>
      <w:r w:rsidRPr="003C0EEE">
        <w:rPr>
          <w:rFonts w:hint="eastAsia"/>
        </w:rPr>
        <w:t>经济及社会理事会第</w:t>
      </w:r>
      <w:r w:rsidR="000F59CA">
        <w:t>2</w:t>
      </w:r>
      <w:r>
        <w:t>0</w:t>
      </w:r>
      <w:r w:rsidR="000F59CA">
        <w:t>19</w:t>
      </w:r>
      <w:r>
        <w:t>/</w:t>
      </w:r>
      <w:r w:rsidRPr="006669DE">
        <w:rPr>
          <w:rFonts w:ascii="Time New Roman" w:hAnsi="Time New Roman" w:hint="eastAsia"/>
          <w:position w:val="-6"/>
        </w:rPr>
        <w:t>……</w:t>
      </w:r>
      <w:r w:rsidRPr="003C0EEE">
        <w:rPr>
          <w:rFonts w:hint="eastAsia"/>
        </w:rPr>
        <w:t>号决议草案</w:t>
      </w:r>
      <w:r w:rsidRPr="003C0EEE">
        <w:tab/>
      </w:r>
      <w:r w:rsidRPr="003C0EEE">
        <w:tab/>
      </w:r>
      <w:r w:rsidR="000F59CA">
        <w:t>8</w:t>
      </w:r>
    </w:p>
    <w:p w:rsidR="00077A48" w:rsidRDefault="00077A48">
      <w:pPr>
        <w:tabs>
          <w:tab w:val="clear" w:pos="431"/>
        </w:tabs>
        <w:overflowPunct/>
        <w:adjustRightInd/>
        <w:snapToGrid/>
        <w:spacing w:line="240" w:lineRule="auto"/>
        <w:jc w:val="left"/>
        <w:rPr>
          <w:szCs w:val="21"/>
        </w:rPr>
      </w:pPr>
      <w:r>
        <w:br w:type="page"/>
      </w:r>
    </w:p>
    <w:p w:rsidR="004430C1" w:rsidRPr="004430C1" w:rsidRDefault="004430C1" w:rsidP="009B445E">
      <w:pPr>
        <w:pStyle w:val="HChGC"/>
      </w:pPr>
      <w:bookmarkStart w:id="0" w:name="_GoBack"/>
      <w:bookmarkEnd w:id="0"/>
      <w:r w:rsidRPr="004430C1">
        <w:rPr>
          <w:rFonts w:hint="eastAsia"/>
        </w:rPr>
        <w:lastRenderedPageBreak/>
        <w:t>报告</w:t>
      </w:r>
    </w:p>
    <w:p w:rsidR="004430C1" w:rsidRPr="004430C1" w:rsidRDefault="004430C1" w:rsidP="009C599D">
      <w:pPr>
        <w:pStyle w:val="HChGC"/>
        <w:spacing w:before="240"/>
      </w:pPr>
      <w:r w:rsidRPr="004430C1">
        <w:tab/>
      </w:r>
      <w:r w:rsidRPr="004430C1">
        <w:rPr>
          <w:rFonts w:hint="eastAsia"/>
          <w:lang w:val="fr-FR"/>
        </w:rPr>
        <w:t>一</w:t>
      </w:r>
      <w:r w:rsidRPr="004430C1">
        <w:t>.</w:t>
      </w:r>
      <w:r w:rsidRPr="004430C1">
        <w:tab/>
      </w:r>
      <w:r w:rsidRPr="004430C1">
        <w:rPr>
          <w:rFonts w:hint="eastAsia"/>
          <w:lang w:val="fr-FR"/>
        </w:rPr>
        <w:t>出席情况</w:t>
      </w:r>
    </w:p>
    <w:p w:rsidR="004430C1" w:rsidRPr="004430C1" w:rsidRDefault="000F59CA" w:rsidP="004430C1">
      <w:pPr>
        <w:pStyle w:val="SingleTxtGC"/>
      </w:pPr>
      <w:r>
        <w:t>1</w:t>
      </w:r>
      <w:r w:rsidR="004430C1" w:rsidRPr="004430C1">
        <w:t>.</w:t>
      </w:r>
      <w:r w:rsidR="004430C1" w:rsidRPr="004430C1">
        <w:tab/>
      </w:r>
      <w:r w:rsidR="004430C1" w:rsidRPr="004430C1">
        <w:t>危险货物运输和全球化学品统一分类和标签制度问题专家委员会于</w:t>
      </w:r>
      <w:r>
        <w:t>2</w:t>
      </w:r>
      <w:r w:rsidR="004430C1" w:rsidRPr="004430C1">
        <w:t>0</w:t>
      </w:r>
      <w:r>
        <w:t>18</w:t>
      </w:r>
      <w:r w:rsidR="004430C1" w:rsidRPr="004430C1">
        <w:t>年</w:t>
      </w:r>
      <w:r>
        <w:t>12</w:t>
      </w:r>
      <w:r w:rsidR="004430C1" w:rsidRPr="004430C1">
        <w:t>月</w:t>
      </w:r>
      <w:r>
        <w:t>7</w:t>
      </w:r>
      <w:r w:rsidR="004430C1" w:rsidRPr="004430C1">
        <w:t>日在日内瓦举行了第</w:t>
      </w:r>
      <w:r w:rsidR="004430C1" w:rsidRPr="004430C1">
        <w:rPr>
          <w:rFonts w:hint="eastAsia"/>
        </w:rPr>
        <w:t>九</w:t>
      </w:r>
      <w:r w:rsidR="004430C1" w:rsidRPr="004430C1">
        <w:t>届会议。</w:t>
      </w:r>
    </w:p>
    <w:p w:rsidR="004430C1" w:rsidRPr="004430C1" w:rsidRDefault="000F59CA" w:rsidP="004430C1">
      <w:pPr>
        <w:pStyle w:val="SingleTxtGC"/>
      </w:pPr>
      <w:r>
        <w:t>2</w:t>
      </w:r>
      <w:r w:rsidR="004430C1" w:rsidRPr="004430C1">
        <w:t>.</w:t>
      </w:r>
      <w:r w:rsidR="004430C1" w:rsidRPr="004430C1">
        <w:tab/>
      </w:r>
      <w:r w:rsidR="004430C1" w:rsidRPr="00502FA6">
        <w:rPr>
          <w:spacing w:val="-4"/>
        </w:rPr>
        <w:t>下列国家的专家出席了本届</w:t>
      </w:r>
      <w:r w:rsidR="004430C1" w:rsidRPr="003E138E">
        <w:rPr>
          <w:spacing w:val="-8"/>
        </w:rPr>
        <w:t>会议</w:t>
      </w:r>
      <w:r w:rsidR="004430C1" w:rsidRPr="006541C1">
        <w:rPr>
          <w:spacing w:val="-16"/>
        </w:rPr>
        <w:t>：</w:t>
      </w:r>
      <w:r w:rsidR="004430C1" w:rsidRPr="006541C1">
        <w:rPr>
          <w:rFonts w:hint="eastAsia"/>
          <w:spacing w:val="-16"/>
        </w:rPr>
        <w:t>澳大利亚、</w:t>
      </w:r>
      <w:r w:rsidR="004430C1" w:rsidRPr="006541C1">
        <w:rPr>
          <w:spacing w:val="-16"/>
        </w:rPr>
        <w:t>奥地利</w:t>
      </w:r>
      <w:r w:rsidR="004430C1" w:rsidRPr="006541C1">
        <w:rPr>
          <w:rFonts w:hint="eastAsia"/>
          <w:spacing w:val="-16"/>
        </w:rPr>
        <w:t>、</w:t>
      </w:r>
      <w:r w:rsidR="004430C1" w:rsidRPr="006541C1">
        <w:rPr>
          <w:spacing w:val="-16"/>
        </w:rPr>
        <w:t>巴西、加拿大、</w:t>
      </w:r>
      <w:r w:rsidR="004430C1" w:rsidRPr="006541C1">
        <w:rPr>
          <w:rFonts w:hint="eastAsia"/>
          <w:spacing w:val="-16"/>
        </w:rPr>
        <w:t>中国、</w:t>
      </w:r>
      <w:r w:rsidR="004430C1" w:rsidRPr="006541C1">
        <w:rPr>
          <w:spacing w:val="-16"/>
        </w:rPr>
        <w:t>法国、</w:t>
      </w:r>
      <w:r w:rsidR="004430C1" w:rsidRPr="006541C1">
        <w:rPr>
          <w:spacing w:val="-6"/>
        </w:rPr>
        <w:t>德国、</w:t>
      </w:r>
      <w:r w:rsidR="004430C1" w:rsidRPr="006541C1">
        <w:rPr>
          <w:rFonts w:hint="eastAsia"/>
          <w:spacing w:val="-6"/>
        </w:rPr>
        <w:t>意大利、</w:t>
      </w:r>
      <w:r w:rsidR="004430C1" w:rsidRPr="006541C1">
        <w:rPr>
          <w:spacing w:val="-6"/>
        </w:rPr>
        <w:t>日本、荷兰、</w:t>
      </w:r>
      <w:r w:rsidR="004430C1" w:rsidRPr="006541C1">
        <w:rPr>
          <w:rFonts w:hint="eastAsia"/>
          <w:spacing w:val="-6"/>
        </w:rPr>
        <w:t>大韩民国</w:t>
      </w:r>
      <w:r w:rsidR="004430C1" w:rsidRPr="006541C1">
        <w:rPr>
          <w:spacing w:val="-6"/>
        </w:rPr>
        <w:t>、瑞典、瑞士、联合王国</w:t>
      </w:r>
      <w:r w:rsidR="004430C1" w:rsidRPr="006541C1">
        <w:rPr>
          <w:rFonts w:hint="eastAsia"/>
          <w:spacing w:val="-6"/>
        </w:rPr>
        <w:t>、</w:t>
      </w:r>
      <w:r w:rsidR="004430C1" w:rsidRPr="006541C1">
        <w:rPr>
          <w:spacing w:val="-6"/>
        </w:rPr>
        <w:t>美利坚合众国</w:t>
      </w:r>
      <w:r w:rsidR="004430C1" w:rsidRPr="003E138E">
        <w:rPr>
          <w:rFonts w:hint="eastAsia"/>
          <w:spacing w:val="-10"/>
        </w:rPr>
        <w:t>。</w:t>
      </w:r>
    </w:p>
    <w:p w:rsidR="004430C1" w:rsidRPr="004430C1" w:rsidRDefault="000F59CA" w:rsidP="004430C1">
      <w:pPr>
        <w:pStyle w:val="SingleTxtGC"/>
      </w:pPr>
      <w:r>
        <w:t>3</w:t>
      </w:r>
      <w:r w:rsidR="004430C1" w:rsidRPr="004430C1">
        <w:t>.</w:t>
      </w:r>
      <w:r w:rsidR="004430C1" w:rsidRPr="004430C1">
        <w:tab/>
      </w:r>
      <w:r w:rsidR="004430C1" w:rsidRPr="004430C1">
        <w:t>欧洲联盟的代表出席了会议。</w:t>
      </w:r>
    </w:p>
    <w:p w:rsidR="004430C1" w:rsidRPr="004430C1" w:rsidRDefault="000F59CA" w:rsidP="004430C1">
      <w:pPr>
        <w:pStyle w:val="SingleTxtGC"/>
      </w:pPr>
      <w:r>
        <w:t>4</w:t>
      </w:r>
      <w:r w:rsidR="004430C1" w:rsidRPr="004430C1">
        <w:t>.</w:t>
      </w:r>
      <w:r w:rsidR="004430C1" w:rsidRPr="004430C1">
        <w:tab/>
      </w:r>
      <w:r w:rsidR="004430C1" w:rsidRPr="004430C1">
        <w:rPr>
          <w:rFonts w:hint="eastAsia"/>
        </w:rPr>
        <w:t>下列</w:t>
      </w:r>
      <w:r w:rsidR="004430C1" w:rsidRPr="004430C1">
        <w:t>非政府组织的代表也出席了会议：澳大利亚爆炸品工业与安全集团公司、</w:t>
      </w:r>
      <w:r w:rsidR="004430C1" w:rsidRPr="004430C1">
        <w:rPr>
          <w:rFonts w:hint="eastAsia"/>
        </w:rPr>
        <w:t>欧洲化学工业理事会、爆炸物制造商学会、可充电电池协会。</w:t>
      </w:r>
    </w:p>
    <w:p w:rsidR="004430C1" w:rsidRPr="004430C1" w:rsidRDefault="004430C1" w:rsidP="009B445E">
      <w:pPr>
        <w:pStyle w:val="HChGC"/>
      </w:pPr>
      <w:r w:rsidRPr="004430C1">
        <w:tab/>
      </w:r>
      <w:r w:rsidRPr="004430C1">
        <w:rPr>
          <w:rFonts w:hint="eastAsia"/>
        </w:rPr>
        <w:t>二</w:t>
      </w:r>
      <w:r w:rsidRPr="004430C1">
        <w:t>.</w:t>
      </w:r>
      <w:r w:rsidRPr="004430C1">
        <w:tab/>
      </w:r>
      <w:r w:rsidRPr="004430C1">
        <w:rPr>
          <w:rFonts w:hint="eastAsia"/>
        </w:rPr>
        <w:t>通过议程</w:t>
      </w:r>
      <w:r w:rsidRPr="004430C1">
        <w:t>(</w:t>
      </w:r>
      <w:r w:rsidRPr="004430C1">
        <w:rPr>
          <w:rFonts w:hint="eastAsia"/>
        </w:rPr>
        <w:t>议程项目</w:t>
      </w:r>
      <w:r w:rsidR="000F59CA">
        <w:rPr>
          <w:rFonts w:hint="eastAsia"/>
        </w:rPr>
        <w:t>1</w:t>
      </w:r>
      <w:r w:rsidRPr="004430C1">
        <w:t>)</w:t>
      </w:r>
    </w:p>
    <w:p w:rsidR="004430C1" w:rsidRPr="004430C1" w:rsidRDefault="004430C1" w:rsidP="004430C1">
      <w:pPr>
        <w:pStyle w:val="SingleTxtGC"/>
      </w:pPr>
      <w:r w:rsidRPr="00DB090E">
        <w:rPr>
          <w:rFonts w:ascii="Time New Roman" w:eastAsia="楷体" w:hAnsi="Time New Roman" w:hint="eastAsia"/>
        </w:rPr>
        <w:t>文件</w:t>
      </w:r>
      <w:r w:rsidRPr="004430C1">
        <w:rPr>
          <w:rFonts w:hint="eastAsia"/>
        </w:rPr>
        <w:t>：</w:t>
      </w:r>
      <w:r w:rsidRPr="004430C1">
        <w:rPr>
          <w:rFonts w:hint="eastAsia"/>
        </w:rPr>
        <w:tab/>
      </w:r>
      <w:r w:rsidR="006541C1">
        <w:tab/>
      </w:r>
      <w:r w:rsidR="000F59CA">
        <w:t>ST</w:t>
      </w:r>
      <w:r w:rsidRPr="004430C1">
        <w:t>/</w:t>
      </w:r>
      <w:r w:rsidR="000F59CA">
        <w:t>SG</w:t>
      </w:r>
      <w:r w:rsidRPr="004430C1">
        <w:t>/</w:t>
      </w:r>
      <w:r w:rsidR="000F59CA">
        <w:t>AC</w:t>
      </w:r>
      <w:r w:rsidRPr="004430C1">
        <w:t>.</w:t>
      </w:r>
      <w:r w:rsidR="000F59CA">
        <w:t>1</w:t>
      </w:r>
      <w:r w:rsidRPr="004430C1">
        <w:t>0/</w:t>
      </w:r>
      <w:r w:rsidR="000F59CA">
        <w:t>45</w:t>
      </w:r>
      <w:r w:rsidRPr="004430C1">
        <w:rPr>
          <w:rFonts w:hint="eastAsia"/>
        </w:rPr>
        <w:t xml:space="preserve"> </w:t>
      </w:r>
      <w:r w:rsidRPr="004430C1">
        <w:t>(</w:t>
      </w:r>
      <w:r w:rsidRPr="004430C1">
        <w:rPr>
          <w:rFonts w:hint="eastAsia"/>
        </w:rPr>
        <w:t>秘书处</w:t>
      </w:r>
      <w:r w:rsidRPr="004430C1">
        <w:t>)</w:t>
      </w:r>
    </w:p>
    <w:p w:rsidR="004430C1" w:rsidRPr="004430C1" w:rsidRDefault="000F59CA" w:rsidP="004430C1">
      <w:pPr>
        <w:pStyle w:val="SingleTxtGC"/>
      </w:pPr>
      <w:r>
        <w:rPr>
          <w:rFonts w:hint="eastAsia"/>
        </w:rPr>
        <w:t>5</w:t>
      </w:r>
      <w:r w:rsidR="004430C1" w:rsidRPr="004430C1">
        <w:t>.</w:t>
      </w:r>
      <w:r w:rsidR="004430C1" w:rsidRPr="004430C1">
        <w:tab/>
      </w:r>
      <w:r w:rsidR="004430C1" w:rsidRPr="004430C1">
        <w:t>委员会通过了秘书处编写的临时议程。</w:t>
      </w:r>
    </w:p>
    <w:p w:rsidR="004430C1" w:rsidRPr="004430C1" w:rsidRDefault="004430C1" w:rsidP="00EC6C83">
      <w:pPr>
        <w:pStyle w:val="HChGC"/>
      </w:pPr>
      <w:r w:rsidRPr="004430C1">
        <w:tab/>
      </w:r>
      <w:r w:rsidRPr="004430C1">
        <w:rPr>
          <w:rFonts w:hint="eastAsia"/>
        </w:rPr>
        <w:t>三</w:t>
      </w:r>
      <w:r w:rsidRPr="004430C1">
        <w:t>.</w:t>
      </w:r>
      <w:r w:rsidRPr="004430C1">
        <w:tab/>
      </w:r>
      <w:r w:rsidRPr="004430C1">
        <w:rPr>
          <w:rFonts w:hint="eastAsia"/>
        </w:rPr>
        <w:t>选举主席团成员</w:t>
      </w:r>
      <w:r w:rsidRPr="004430C1">
        <w:t>(</w:t>
      </w:r>
      <w:r w:rsidRPr="004430C1">
        <w:rPr>
          <w:rFonts w:hint="eastAsia"/>
        </w:rPr>
        <w:t>议程项目</w:t>
      </w:r>
      <w:r w:rsidR="000F59CA">
        <w:t>2</w:t>
      </w:r>
      <w:r w:rsidRPr="004430C1">
        <w:t>)</w:t>
      </w:r>
    </w:p>
    <w:p w:rsidR="004430C1" w:rsidRPr="004430C1" w:rsidRDefault="000F59CA" w:rsidP="004430C1">
      <w:pPr>
        <w:pStyle w:val="SingleTxtGC"/>
      </w:pPr>
      <w:r>
        <w:rPr>
          <w:rFonts w:hint="eastAsia"/>
        </w:rPr>
        <w:t>6</w:t>
      </w:r>
      <w:r w:rsidR="004430C1" w:rsidRPr="004430C1">
        <w:t>.</w:t>
      </w:r>
      <w:r w:rsidR="004430C1" w:rsidRPr="004430C1">
        <w:tab/>
      </w:r>
      <w:r>
        <w:t>D</w:t>
      </w:r>
      <w:r w:rsidR="004430C1" w:rsidRPr="004430C1">
        <w:t xml:space="preserve">. </w:t>
      </w:r>
      <w:r>
        <w:t>Pfund</w:t>
      </w:r>
      <w:r w:rsidR="004430C1" w:rsidRPr="004430C1">
        <w:rPr>
          <w:rFonts w:hint="eastAsia"/>
        </w:rPr>
        <w:t>先生</w:t>
      </w:r>
      <w:r w:rsidR="004430C1" w:rsidRPr="004430C1">
        <w:t>(</w:t>
      </w:r>
      <w:r w:rsidR="004430C1" w:rsidRPr="004430C1">
        <w:rPr>
          <w:rFonts w:hint="eastAsia"/>
        </w:rPr>
        <w:t>美利坚合众国</w:t>
      </w:r>
      <w:r w:rsidR="004430C1" w:rsidRPr="004430C1">
        <w:t>)</w:t>
      </w:r>
      <w:r w:rsidR="004430C1" w:rsidRPr="004430C1">
        <w:rPr>
          <w:rFonts w:hint="eastAsia"/>
        </w:rPr>
        <w:t>和</w:t>
      </w:r>
      <w:r>
        <w:t>M</w:t>
      </w:r>
      <w:r w:rsidR="004430C1" w:rsidRPr="004430C1">
        <w:t xml:space="preserve">. </w:t>
      </w:r>
      <w:r>
        <w:t>Ruskin</w:t>
      </w:r>
      <w:r w:rsidR="004430C1" w:rsidRPr="004430C1">
        <w:rPr>
          <w:rFonts w:hint="eastAsia"/>
        </w:rPr>
        <w:t>女士</w:t>
      </w:r>
      <w:r w:rsidR="004430C1" w:rsidRPr="004430C1">
        <w:t>(</w:t>
      </w:r>
      <w:r w:rsidR="004430C1" w:rsidRPr="004430C1">
        <w:rPr>
          <w:rFonts w:hint="eastAsia"/>
        </w:rPr>
        <w:t>美利坚合众国</w:t>
      </w:r>
      <w:r w:rsidR="004430C1" w:rsidRPr="004430C1">
        <w:t>)</w:t>
      </w:r>
      <w:r w:rsidR="004430C1" w:rsidRPr="004430C1">
        <w:t>分别当选为主席和副主席。</w:t>
      </w:r>
    </w:p>
    <w:p w:rsidR="004430C1" w:rsidRPr="004430C1" w:rsidRDefault="004430C1" w:rsidP="00CE3930">
      <w:pPr>
        <w:pStyle w:val="HChGC"/>
        <w:spacing w:before="240"/>
      </w:pPr>
      <w:r w:rsidRPr="004430C1">
        <w:tab/>
      </w:r>
      <w:r w:rsidRPr="004430C1">
        <w:rPr>
          <w:rFonts w:hint="eastAsia"/>
        </w:rPr>
        <w:t>四</w:t>
      </w:r>
      <w:r w:rsidRPr="004430C1">
        <w:t>.</w:t>
      </w:r>
      <w:r w:rsidRPr="004430C1">
        <w:tab/>
      </w:r>
      <w:r w:rsidRPr="004430C1">
        <w:t>经济及社会理事会的决议和决定</w:t>
      </w:r>
      <w:r w:rsidRPr="004430C1">
        <w:t>(</w:t>
      </w:r>
      <w:r w:rsidRPr="004430C1">
        <w:rPr>
          <w:rFonts w:hint="eastAsia"/>
        </w:rPr>
        <w:t>议程项目</w:t>
      </w:r>
      <w:r w:rsidR="000F59CA">
        <w:t>3</w:t>
      </w:r>
      <w:r w:rsidRPr="004430C1">
        <w:t>)</w:t>
      </w:r>
    </w:p>
    <w:p w:rsidR="004430C1" w:rsidRPr="004430C1" w:rsidRDefault="000F59CA" w:rsidP="00CE3930">
      <w:pPr>
        <w:pStyle w:val="SingleTxtGC"/>
        <w:spacing w:after="80"/>
      </w:pPr>
      <w:r>
        <w:rPr>
          <w:rFonts w:hint="eastAsia"/>
        </w:rPr>
        <w:t>7</w:t>
      </w:r>
      <w:r w:rsidR="004430C1" w:rsidRPr="004430C1">
        <w:t>.</w:t>
      </w:r>
      <w:r w:rsidR="004430C1" w:rsidRPr="004430C1">
        <w:tab/>
      </w:r>
      <w:r w:rsidR="004430C1" w:rsidRPr="004430C1">
        <w:rPr>
          <w:rFonts w:hint="eastAsia"/>
        </w:rPr>
        <w:t>委员会注意到经济及社会理事会已于</w:t>
      </w:r>
      <w:r>
        <w:rPr>
          <w:rFonts w:hint="eastAsia"/>
        </w:rPr>
        <w:t>2</w:t>
      </w:r>
      <w:r w:rsidR="004430C1" w:rsidRPr="004430C1">
        <w:rPr>
          <w:rFonts w:hint="eastAsia"/>
        </w:rPr>
        <w:t>0</w:t>
      </w:r>
      <w:r>
        <w:rPr>
          <w:rFonts w:hint="eastAsia"/>
        </w:rPr>
        <w:t>1</w:t>
      </w:r>
      <w:r>
        <w:t>7</w:t>
      </w:r>
      <w:r w:rsidR="004430C1" w:rsidRPr="004430C1">
        <w:rPr>
          <w:rFonts w:hint="eastAsia"/>
        </w:rPr>
        <w:t>年</w:t>
      </w:r>
      <w:r>
        <w:rPr>
          <w:rFonts w:hint="eastAsia"/>
        </w:rPr>
        <w:t>6</w:t>
      </w:r>
      <w:r w:rsidR="004430C1" w:rsidRPr="004430C1">
        <w:rPr>
          <w:rFonts w:hint="eastAsia"/>
        </w:rPr>
        <w:t>月</w:t>
      </w:r>
      <w:r>
        <w:rPr>
          <w:rFonts w:hint="eastAsia"/>
        </w:rPr>
        <w:t>8</w:t>
      </w:r>
      <w:r w:rsidR="004430C1" w:rsidRPr="004430C1">
        <w:rPr>
          <w:rFonts w:hint="eastAsia"/>
        </w:rPr>
        <w:t>日未作改动通过了委员会第八届会议编写的决议</w:t>
      </w:r>
      <w:r w:rsidR="004430C1" w:rsidRPr="004430C1">
        <w:rPr>
          <w:rFonts w:hint="eastAsia"/>
        </w:rPr>
        <w:t>(</w:t>
      </w:r>
      <w:r>
        <w:t>E</w:t>
      </w:r>
      <w:r w:rsidR="004430C1" w:rsidRPr="004430C1">
        <w:t>/</w:t>
      </w:r>
      <w:r>
        <w:t>RES</w:t>
      </w:r>
      <w:r w:rsidR="004430C1" w:rsidRPr="004430C1">
        <w:t>/</w:t>
      </w:r>
      <w:r>
        <w:t>2</w:t>
      </w:r>
      <w:r w:rsidR="004430C1" w:rsidRPr="004430C1">
        <w:t>0</w:t>
      </w:r>
      <w:r>
        <w:t>17</w:t>
      </w:r>
      <w:r w:rsidR="004430C1" w:rsidRPr="004430C1">
        <w:t>/</w:t>
      </w:r>
      <w:r>
        <w:t>13</w:t>
      </w:r>
      <w:r w:rsidR="004430C1" w:rsidRPr="004430C1">
        <w:rPr>
          <w:rFonts w:hint="eastAsia"/>
        </w:rPr>
        <w:t>)</w:t>
      </w:r>
      <w:r w:rsidR="004430C1" w:rsidRPr="004430C1">
        <w:rPr>
          <w:rFonts w:hint="eastAsia"/>
        </w:rPr>
        <w:t>。会上还</w:t>
      </w:r>
      <w:r w:rsidR="004430C1" w:rsidRPr="004430C1">
        <w:t>注意到，由于</w:t>
      </w:r>
      <w:r>
        <w:t>2</w:t>
      </w:r>
      <w:r w:rsidR="004430C1" w:rsidRPr="004430C1">
        <w:t>0</w:t>
      </w:r>
      <w:r>
        <w:t>17</w:t>
      </w:r>
      <w:r w:rsidR="004430C1" w:rsidRPr="004430C1">
        <w:t>-</w:t>
      </w:r>
      <w:r>
        <w:t>2</w:t>
      </w:r>
      <w:r w:rsidR="004430C1" w:rsidRPr="004430C1">
        <w:t>0</w:t>
      </w:r>
      <w:r>
        <w:t>18</w:t>
      </w:r>
      <w:r w:rsidR="004430C1" w:rsidRPr="004430C1">
        <w:rPr>
          <w:rFonts w:hint="eastAsia"/>
        </w:rPr>
        <w:t>两</w:t>
      </w:r>
      <w:r w:rsidR="004430C1" w:rsidRPr="004430C1">
        <w:t>年期间没有收到表示希望成为委员会成员或其任何小组委员会成员的申请，因此</w:t>
      </w:r>
      <w:r w:rsidR="004430C1" w:rsidRPr="004430C1">
        <w:rPr>
          <w:rFonts w:hint="eastAsia"/>
        </w:rPr>
        <w:t>成员组成情况</w:t>
      </w:r>
      <w:r w:rsidR="004430C1" w:rsidRPr="004430C1">
        <w:t>仍保持如下</w:t>
      </w:r>
      <w:r w:rsidR="004430C1" w:rsidRPr="004430C1">
        <w:rPr>
          <w:rFonts w:hint="eastAsia"/>
        </w:rPr>
        <w:t>，详见议程说明</w:t>
      </w:r>
      <w:r w:rsidR="004430C1" w:rsidRPr="004430C1">
        <w:t>：</w:t>
      </w:r>
    </w:p>
    <w:p w:rsidR="004430C1" w:rsidRPr="004430C1" w:rsidRDefault="004430C1" w:rsidP="009C599D">
      <w:pPr>
        <w:pStyle w:val="Bullet1GC"/>
        <w:spacing w:after="40"/>
      </w:pPr>
      <w:r w:rsidRPr="004430C1">
        <w:t>专家委员会：</w:t>
      </w:r>
      <w:r w:rsidR="000F59CA">
        <w:t>4</w:t>
      </w:r>
      <w:r w:rsidRPr="004430C1">
        <w:t>0</w:t>
      </w:r>
      <w:r w:rsidRPr="004430C1">
        <w:t>名成员</w:t>
      </w:r>
      <w:r w:rsidRPr="004430C1">
        <w:rPr>
          <w:rFonts w:hint="eastAsia"/>
        </w:rPr>
        <w:t>；</w:t>
      </w:r>
    </w:p>
    <w:p w:rsidR="004430C1" w:rsidRPr="004430C1" w:rsidRDefault="004430C1" w:rsidP="009C599D">
      <w:pPr>
        <w:pStyle w:val="Bullet1GC"/>
        <w:spacing w:after="40"/>
      </w:pPr>
      <w:r w:rsidRPr="004430C1">
        <w:t>危险货物运输专家小组委员会：</w:t>
      </w:r>
      <w:r w:rsidR="000F59CA">
        <w:t>3</w:t>
      </w:r>
      <w:r w:rsidRPr="004430C1">
        <w:t>0</w:t>
      </w:r>
      <w:r w:rsidRPr="004430C1">
        <w:t>名成员；</w:t>
      </w:r>
    </w:p>
    <w:p w:rsidR="004430C1" w:rsidRPr="004430C1" w:rsidRDefault="004430C1" w:rsidP="00DA127F">
      <w:pPr>
        <w:pStyle w:val="Bullet1GC"/>
      </w:pPr>
      <w:r w:rsidRPr="004430C1">
        <w:t>全球化学品统一分类和标签制度问题专家小组委员会：</w:t>
      </w:r>
      <w:r w:rsidR="000F59CA">
        <w:t>36</w:t>
      </w:r>
      <w:r w:rsidRPr="004430C1">
        <w:t>名成员。</w:t>
      </w:r>
    </w:p>
    <w:p w:rsidR="004430C1" w:rsidRPr="004430C1" w:rsidRDefault="000F59CA" w:rsidP="004430C1">
      <w:pPr>
        <w:pStyle w:val="SingleTxtGC"/>
      </w:pPr>
      <w:r>
        <w:rPr>
          <w:rFonts w:hint="eastAsia"/>
        </w:rPr>
        <w:t>8</w:t>
      </w:r>
      <w:r w:rsidR="004430C1" w:rsidRPr="004430C1">
        <w:t>.</w:t>
      </w:r>
      <w:r w:rsidR="004430C1" w:rsidRPr="004430C1">
        <w:tab/>
      </w:r>
      <w:r w:rsidR="004430C1" w:rsidRPr="004430C1">
        <w:t>委员会满意地注意到，秘书处已经以联合国所有正式语文出版了《关于危险货物运输的建议书：规章范本》第</w:t>
      </w:r>
      <w:r w:rsidR="004430C1" w:rsidRPr="004430C1">
        <w:rPr>
          <w:rFonts w:hint="eastAsia"/>
        </w:rPr>
        <w:t>二十</w:t>
      </w:r>
      <w:r w:rsidR="004430C1" w:rsidRPr="004430C1">
        <w:t>修订版</w:t>
      </w:r>
      <w:r w:rsidR="004430C1" w:rsidRPr="004430C1">
        <w:t>(</w:t>
      </w:r>
      <w:r>
        <w:t>ST</w:t>
      </w:r>
      <w:r w:rsidR="004430C1" w:rsidRPr="004430C1">
        <w:t>/</w:t>
      </w:r>
      <w:r>
        <w:t>SG</w:t>
      </w:r>
      <w:r w:rsidR="004430C1" w:rsidRPr="004430C1">
        <w:t>/</w:t>
      </w:r>
      <w:r>
        <w:t>AC</w:t>
      </w:r>
      <w:r w:rsidR="004430C1" w:rsidRPr="004430C1">
        <w:t>.</w:t>
      </w:r>
      <w:r>
        <w:t>1</w:t>
      </w:r>
      <w:r w:rsidR="004430C1" w:rsidRPr="004430C1">
        <w:t>0/</w:t>
      </w:r>
      <w:r>
        <w:t>1</w:t>
      </w:r>
      <w:r w:rsidR="004430C1" w:rsidRPr="004430C1">
        <w:t>/</w:t>
      </w:r>
      <w:r>
        <w:t>Rev</w:t>
      </w:r>
      <w:r w:rsidR="004430C1" w:rsidRPr="004430C1">
        <w:t>.</w:t>
      </w:r>
      <w:r>
        <w:t>2</w:t>
      </w:r>
      <w:r w:rsidR="004430C1" w:rsidRPr="004430C1">
        <w:t>0)</w:t>
      </w:r>
      <w:r w:rsidR="004430C1" w:rsidRPr="004430C1">
        <w:t>、《关于危险货物运输的建议书：试验和标准手册》第</w:t>
      </w:r>
      <w:r w:rsidR="004430C1" w:rsidRPr="004430C1">
        <w:rPr>
          <w:rFonts w:hint="eastAsia"/>
        </w:rPr>
        <w:t>六</w:t>
      </w:r>
      <w:r w:rsidR="004430C1" w:rsidRPr="004430C1">
        <w:t>修订版</w:t>
      </w:r>
      <w:r w:rsidR="004430C1" w:rsidRPr="004430C1">
        <w:rPr>
          <w:rFonts w:hint="eastAsia"/>
        </w:rPr>
        <w:t>修正</w:t>
      </w:r>
      <w:r>
        <w:rPr>
          <w:rFonts w:hint="eastAsia"/>
        </w:rPr>
        <w:t>1</w:t>
      </w:r>
      <w:r w:rsidR="004430C1" w:rsidRPr="004430C1">
        <w:t>(</w:t>
      </w:r>
      <w:r>
        <w:t>ST</w:t>
      </w:r>
      <w:r w:rsidR="004430C1" w:rsidRPr="004430C1">
        <w:t>/</w:t>
      </w:r>
      <w:r>
        <w:t>SG</w:t>
      </w:r>
      <w:r w:rsidR="004430C1" w:rsidRPr="004430C1">
        <w:t>/</w:t>
      </w:r>
      <w:r>
        <w:t>AC</w:t>
      </w:r>
      <w:r w:rsidR="004430C1" w:rsidRPr="004430C1">
        <w:t>.</w:t>
      </w:r>
      <w:r>
        <w:t>1</w:t>
      </w:r>
      <w:r w:rsidR="004430C1" w:rsidRPr="004430C1">
        <w:t>0/</w:t>
      </w:r>
      <w:r>
        <w:t>11</w:t>
      </w:r>
      <w:r w:rsidR="004430C1" w:rsidRPr="004430C1">
        <w:t>/</w:t>
      </w:r>
      <w:r>
        <w:t>Rev</w:t>
      </w:r>
      <w:r w:rsidR="004430C1" w:rsidRPr="004430C1">
        <w:t>.</w:t>
      </w:r>
      <w:r>
        <w:rPr>
          <w:rFonts w:hint="eastAsia"/>
        </w:rPr>
        <w:t>6</w:t>
      </w:r>
      <w:r w:rsidR="004430C1" w:rsidRPr="004430C1">
        <w:t>/</w:t>
      </w:r>
      <w:r>
        <w:rPr>
          <w:rFonts w:hint="eastAsia"/>
        </w:rPr>
        <w:t>Amend</w:t>
      </w:r>
      <w:r w:rsidR="004430C1" w:rsidRPr="004430C1">
        <w:t>.</w:t>
      </w:r>
      <w:r>
        <w:t>1</w:t>
      </w:r>
      <w:r w:rsidR="004430C1" w:rsidRPr="004430C1">
        <w:t>)</w:t>
      </w:r>
      <w:r w:rsidR="004430C1" w:rsidRPr="004430C1">
        <w:t>，和《全球化学品统一分类和标签制度》</w:t>
      </w:r>
      <w:r w:rsidR="004430C1" w:rsidRPr="004430C1">
        <w:t>(</w:t>
      </w:r>
      <w:r w:rsidR="004430C1" w:rsidRPr="004430C1">
        <w:t>《全球统一制度》</w:t>
      </w:r>
      <w:r w:rsidR="004430C1" w:rsidRPr="004430C1">
        <w:t>)</w:t>
      </w:r>
      <w:r w:rsidR="004430C1" w:rsidRPr="004430C1">
        <w:t>第</w:t>
      </w:r>
      <w:r w:rsidR="004430C1" w:rsidRPr="004430C1">
        <w:rPr>
          <w:rFonts w:hint="eastAsia"/>
        </w:rPr>
        <w:t>七</w:t>
      </w:r>
      <w:r w:rsidR="004430C1" w:rsidRPr="004430C1">
        <w:t>修订版</w:t>
      </w:r>
      <w:r w:rsidR="004430C1" w:rsidRPr="004430C1">
        <w:t>(</w:t>
      </w:r>
      <w:r>
        <w:t>ST</w:t>
      </w:r>
      <w:r w:rsidR="004430C1" w:rsidRPr="004430C1">
        <w:t>/</w:t>
      </w:r>
      <w:r>
        <w:t>SG</w:t>
      </w:r>
      <w:r w:rsidR="004430C1" w:rsidRPr="004430C1">
        <w:t>/</w:t>
      </w:r>
      <w:r>
        <w:t>AC</w:t>
      </w:r>
      <w:r w:rsidR="004430C1" w:rsidRPr="004430C1">
        <w:t>.</w:t>
      </w:r>
      <w:r>
        <w:t>1</w:t>
      </w:r>
      <w:r w:rsidR="004430C1" w:rsidRPr="004430C1">
        <w:t>0/</w:t>
      </w:r>
      <w:r>
        <w:t>3</w:t>
      </w:r>
      <w:r w:rsidR="004430C1" w:rsidRPr="004430C1">
        <w:t>0/</w:t>
      </w:r>
      <w:r>
        <w:t>Rev</w:t>
      </w:r>
      <w:r w:rsidR="004430C1" w:rsidRPr="004430C1">
        <w:t>.</w:t>
      </w:r>
      <w:r>
        <w:t>7</w:t>
      </w:r>
      <w:r w:rsidR="004430C1" w:rsidRPr="004430C1">
        <w:t>)</w:t>
      </w:r>
      <w:r w:rsidR="004430C1" w:rsidRPr="004430C1">
        <w:rPr>
          <w:rFonts w:hint="eastAsia"/>
        </w:rPr>
        <w:t>。</w:t>
      </w:r>
    </w:p>
    <w:p w:rsidR="004430C1" w:rsidRPr="004430C1" w:rsidRDefault="000F59CA" w:rsidP="004430C1">
      <w:pPr>
        <w:pStyle w:val="SingleTxtGC"/>
      </w:pPr>
      <w:r>
        <w:rPr>
          <w:rFonts w:hint="eastAsia"/>
        </w:rPr>
        <w:t>9</w:t>
      </w:r>
      <w:r w:rsidR="004430C1" w:rsidRPr="004430C1">
        <w:t>.</w:t>
      </w:r>
      <w:r w:rsidR="004430C1" w:rsidRPr="004430C1">
        <w:tab/>
      </w:r>
      <w:r w:rsidR="004430C1" w:rsidRPr="004430C1">
        <w:t>委员会还注意到，</w:t>
      </w:r>
      <w:r w:rsidR="004430C1" w:rsidRPr="004430C1">
        <w:rPr>
          <w:rFonts w:hint="eastAsia"/>
        </w:rPr>
        <w:t>这</w:t>
      </w:r>
      <w:r w:rsidR="004430C1" w:rsidRPr="004430C1">
        <w:t>三个出版物还提供了电子版：</w:t>
      </w:r>
    </w:p>
    <w:p w:rsidR="004430C1" w:rsidRPr="004430C1" w:rsidRDefault="004430C1" w:rsidP="009C599D">
      <w:pPr>
        <w:pStyle w:val="SingleTxtGC"/>
        <w:numPr>
          <w:ilvl w:val="0"/>
          <w:numId w:val="7"/>
        </w:numPr>
        <w:spacing w:line="300" w:lineRule="exact"/>
        <w:rPr>
          <w:lang w:val="fr-FR"/>
        </w:rPr>
      </w:pPr>
      <w:r w:rsidRPr="004430C1">
        <w:rPr>
          <w:rFonts w:hint="eastAsia"/>
        </w:rPr>
        <w:t>刊登在</w:t>
      </w:r>
      <w:r w:rsidRPr="004430C1">
        <w:t>在联合国欧洲经济委员会运输司的网站</w:t>
      </w:r>
      <w:r w:rsidRPr="004430C1">
        <w:rPr>
          <w:lang w:val="fr-FR"/>
        </w:rPr>
        <w:t>(</w:t>
      </w:r>
      <w:hyperlink r:id="rId9" w:history="1">
        <w:r w:rsidR="000F59CA">
          <w:rPr>
            <w:rStyle w:val="Hyperlink"/>
            <w:rFonts w:eastAsia="SimHei"/>
            <w:sz w:val="24"/>
            <w:szCs w:val="24"/>
            <w:u w:val="none"/>
            <w:lang w:val="fr-FR"/>
          </w:rPr>
          <w:t>www</w:t>
        </w:r>
        <w:r w:rsidRPr="006E62A0">
          <w:rPr>
            <w:rStyle w:val="Hyperlink"/>
            <w:rFonts w:eastAsia="SimHei"/>
            <w:sz w:val="24"/>
            <w:szCs w:val="24"/>
            <w:u w:val="none"/>
            <w:lang w:val="fr-FR"/>
          </w:rPr>
          <w:t>.</w:t>
        </w:r>
        <w:r w:rsidR="000F59CA">
          <w:rPr>
            <w:rStyle w:val="Hyperlink"/>
            <w:rFonts w:eastAsia="SimHei"/>
            <w:sz w:val="24"/>
            <w:szCs w:val="24"/>
            <w:u w:val="none"/>
            <w:lang w:val="fr-FR"/>
          </w:rPr>
          <w:t>unece</w:t>
        </w:r>
        <w:r w:rsidRPr="006E62A0">
          <w:rPr>
            <w:rStyle w:val="Hyperlink"/>
            <w:rFonts w:eastAsia="SimHei"/>
            <w:sz w:val="24"/>
            <w:szCs w:val="24"/>
            <w:u w:val="none"/>
            <w:lang w:val="fr-FR"/>
          </w:rPr>
          <w:t>.</w:t>
        </w:r>
        <w:r w:rsidR="000F59CA">
          <w:rPr>
            <w:rStyle w:val="Hyperlink"/>
            <w:rFonts w:eastAsia="SimHei"/>
            <w:sz w:val="24"/>
            <w:szCs w:val="24"/>
            <w:u w:val="none"/>
            <w:lang w:val="fr-FR"/>
          </w:rPr>
          <w:t>org</w:t>
        </w:r>
        <w:r w:rsidRPr="006E62A0">
          <w:rPr>
            <w:rStyle w:val="Hyperlink"/>
            <w:rFonts w:eastAsia="SimHei"/>
            <w:sz w:val="24"/>
            <w:szCs w:val="24"/>
            <w:u w:val="none"/>
            <w:lang w:val="fr-FR"/>
          </w:rPr>
          <w:t>/</w:t>
        </w:r>
      </w:hyperlink>
      <w:r w:rsidR="000F59CA">
        <w:rPr>
          <w:lang w:val="fr-FR"/>
        </w:rPr>
        <w:t>trans</w:t>
      </w:r>
      <w:r w:rsidRPr="004430C1">
        <w:rPr>
          <w:lang w:val="fr-FR"/>
        </w:rPr>
        <w:t>/</w:t>
      </w:r>
      <w:r w:rsidRPr="004430C1">
        <w:rPr>
          <w:rFonts w:hint="eastAsia"/>
          <w:lang w:val="fr-FR"/>
        </w:rPr>
        <w:t xml:space="preserve"> </w:t>
      </w:r>
      <w:r w:rsidR="000F59CA">
        <w:rPr>
          <w:lang w:val="fr-FR"/>
        </w:rPr>
        <w:t>danger</w:t>
      </w:r>
      <w:r w:rsidRPr="004430C1">
        <w:rPr>
          <w:lang w:val="fr-FR"/>
        </w:rPr>
        <w:t>/</w:t>
      </w:r>
      <w:r w:rsidR="000F59CA">
        <w:rPr>
          <w:lang w:val="fr-FR"/>
        </w:rPr>
        <w:t>danger</w:t>
      </w:r>
      <w:r w:rsidRPr="004430C1">
        <w:rPr>
          <w:lang w:val="fr-FR"/>
        </w:rPr>
        <w:t>.</w:t>
      </w:r>
      <w:r w:rsidR="000F59CA">
        <w:rPr>
          <w:lang w:val="fr-FR"/>
        </w:rPr>
        <w:t>htm</w:t>
      </w:r>
      <w:r w:rsidRPr="004430C1">
        <w:rPr>
          <w:lang w:val="fr-FR"/>
        </w:rPr>
        <w:t>)</w:t>
      </w:r>
      <w:r w:rsidRPr="004430C1">
        <w:t>上</w:t>
      </w:r>
      <w:r w:rsidRPr="004430C1">
        <w:rPr>
          <w:lang w:val="fr-FR"/>
        </w:rPr>
        <w:t>；</w:t>
      </w:r>
    </w:p>
    <w:p w:rsidR="004430C1" w:rsidRPr="004430C1" w:rsidRDefault="004430C1" w:rsidP="0090418E">
      <w:pPr>
        <w:pStyle w:val="SingleTxtGC"/>
        <w:numPr>
          <w:ilvl w:val="0"/>
          <w:numId w:val="7"/>
        </w:numPr>
      </w:pPr>
      <w:r w:rsidRPr="004430C1">
        <w:rPr>
          <w:rFonts w:hint="eastAsia"/>
          <w:lang w:val="fr-FR"/>
        </w:rPr>
        <w:t>另以</w:t>
      </w:r>
      <w:r w:rsidR="000F59CA">
        <w:t>pdf</w:t>
      </w:r>
      <w:r w:rsidRPr="004430C1">
        <w:t>格式作为销售出版物</w:t>
      </w:r>
      <w:r w:rsidRPr="004430C1">
        <w:rPr>
          <w:rFonts w:hint="eastAsia"/>
        </w:rPr>
        <w:t>发行</w:t>
      </w:r>
      <w:r w:rsidRPr="004430C1">
        <w:t>。</w:t>
      </w:r>
    </w:p>
    <w:p w:rsidR="004430C1" w:rsidRPr="004430C1" w:rsidRDefault="004430C1" w:rsidP="00334FDB">
      <w:pPr>
        <w:pStyle w:val="HChGC"/>
        <w:spacing w:after="360"/>
      </w:pPr>
      <w:r w:rsidRPr="004430C1">
        <w:tab/>
      </w:r>
      <w:r w:rsidRPr="004430C1">
        <w:rPr>
          <w:rFonts w:hint="eastAsia"/>
        </w:rPr>
        <w:t>五</w:t>
      </w:r>
      <w:r w:rsidRPr="004430C1">
        <w:t>.</w:t>
      </w:r>
      <w:r w:rsidRPr="004430C1">
        <w:tab/>
      </w:r>
      <w:r w:rsidRPr="004430C1">
        <w:t>危险货物运输问题专家小组委员会</w:t>
      </w:r>
      <w:r w:rsidR="000F59CA">
        <w:t>2</w:t>
      </w:r>
      <w:r w:rsidRPr="004430C1">
        <w:t>0</w:t>
      </w:r>
      <w:r w:rsidR="000F59CA">
        <w:rPr>
          <w:rFonts w:hint="eastAsia"/>
        </w:rPr>
        <w:t>1</w:t>
      </w:r>
      <w:r w:rsidR="000F59CA">
        <w:t>7</w:t>
      </w:r>
      <w:r w:rsidRPr="004430C1">
        <w:t>-</w:t>
      </w:r>
      <w:r w:rsidR="000F59CA">
        <w:t>2</w:t>
      </w:r>
      <w:r w:rsidRPr="004430C1">
        <w:t>0</w:t>
      </w:r>
      <w:r w:rsidR="000F59CA">
        <w:rPr>
          <w:rFonts w:hint="eastAsia"/>
        </w:rPr>
        <w:t>1</w:t>
      </w:r>
      <w:r w:rsidR="000F59CA">
        <w:t>8</w:t>
      </w:r>
      <w:r w:rsidRPr="004430C1">
        <w:t>两年期的工作</w:t>
      </w:r>
      <w:r w:rsidRPr="004430C1">
        <w:t>(</w:t>
      </w:r>
      <w:r w:rsidRPr="004430C1">
        <w:rPr>
          <w:rFonts w:hint="eastAsia"/>
        </w:rPr>
        <w:t>议程项目</w:t>
      </w:r>
      <w:r w:rsidR="000F59CA">
        <w:t>4</w:t>
      </w:r>
      <w:r w:rsidRPr="004430C1">
        <w:t>)</w:t>
      </w:r>
    </w:p>
    <w:p w:rsidR="004430C1" w:rsidRPr="004430C1" w:rsidRDefault="004430C1" w:rsidP="007C5753">
      <w:pPr>
        <w:pStyle w:val="SingleTxtGC"/>
        <w:tabs>
          <w:tab w:val="clear" w:pos="2427"/>
          <w:tab w:val="left" w:pos="2380"/>
        </w:tabs>
      </w:pPr>
      <w:r w:rsidRPr="007C5753">
        <w:rPr>
          <w:rFonts w:ascii="Time New Roman" w:eastAsia="楷体" w:hAnsi="Time New Roman" w:hint="eastAsia"/>
        </w:rPr>
        <w:t>文件</w:t>
      </w:r>
      <w:r w:rsidRPr="004430C1">
        <w:rPr>
          <w:rFonts w:hint="eastAsia"/>
        </w:rPr>
        <w:t>：</w:t>
      </w:r>
      <w:r w:rsidRPr="004430C1">
        <w:tab/>
      </w:r>
      <w:r w:rsidR="007C5753">
        <w:tab/>
      </w:r>
      <w:r w:rsidR="000F59CA">
        <w:t>ST</w:t>
      </w:r>
      <w:r w:rsidRPr="004430C1">
        <w:t>/</w:t>
      </w:r>
      <w:r w:rsidR="000F59CA">
        <w:t>SG</w:t>
      </w:r>
      <w:r w:rsidRPr="004430C1">
        <w:t>/</w:t>
      </w:r>
      <w:r w:rsidR="000F59CA">
        <w:t>AC</w:t>
      </w:r>
      <w:r w:rsidRPr="004430C1">
        <w:t>.</w:t>
      </w:r>
      <w:r w:rsidR="000F59CA">
        <w:t>1</w:t>
      </w:r>
      <w:r w:rsidRPr="004430C1">
        <w:t>0/</w:t>
      </w:r>
      <w:r w:rsidR="000F59CA">
        <w:t>C</w:t>
      </w:r>
      <w:r w:rsidRPr="004430C1">
        <w:t>.</w:t>
      </w:r>
      <w:r w:rsidR="000F59CA">
        <w:t>3</w:t>
      </w:r>
      <w:r w:rsidRPr="004430C1">
        <w:t>/</w:t>
      </w:r>
      <w:r w:rsidR="000F59CA">
        <w:t>1</w:t>
      </w:r>
      <w:r w:rsidRPr="004430C1">
        <w:t>0</w:t>
      </w:r>
      <w:r w:rsidR="000F59CA">
        <w:t>2</w:t>
      </w:r>
      <w:r w:rsidRPr="004430C1">
        <w:rPr>
          <w:rFonts w:hint="eastAsia"/>
        </w:rPr>
        <w:t>及</w:t>
      </w:r>
      <w:r w:rsidR="000F59CA">
        <w:t>Add</w:t>
      </w:r>
      <w:r w:rsidRPr="004430C1">
        <w:t>.</w:t>
      </w:r>
      <w:r w:rsidR="000F59CA">
        <w:t>1</w:t>
      </w:r>
    </w:p>
    <w:p w:rsidR="004430C1" w:rsidRPr="004430C1" w:rsidRDefault="000F59CA" w:rsidP="007C5753">
      <w:pPr>
        <w:pStyle w:val="SingleTxtGC"/>
        <w:ind w:left="2394"/>
      </w:pPr>
      <w:r>
        <w:t>ST</w:t>
      </w:r>
      <w:r w:rsidR="004430C1" w:rsidRPr="004430C1">
        <w:t>/</w:t>
      </w:r>
      <w:r>
        <w:t>SG</w:t>
      </w:r>
      <w:r w:rsidR="004430C1" w:rsidRPr="004430C1">
        <w:t>/</w:t>
      </w:r>
      <w:r>
        <w:t>AC</w:t>
      </w:r>
      <w:r w:rsidR="004430C1" w:rsidRPr="004430C1">
        <w:t>.</w:t>
      </w:r>
      <w:r>
        <w:t>1</w:t>
      </w:r>
      <w:r w:rsidR="004430C1" w:rsidRPr="004430C1">
        <w:t>0/</w:t>
      </w:r>
      <w:r>
        <w:t>C</w:t>
      </w:r>
      <w:r w:rsidR="004430C1" w:rsidRPr="004430C1">
        <w:t>.</w:t>
      </w:r>
      <w:r>
        <w:t>3</w:t>
      </w:r>
      <w:r w:rsidR="004430C1" w:rsidRPr="004430C1">
        <w:t>/</w:t>
      </w:r>
      <w:r>
        <w:t>1</w:t>
      </w:r>
      <w:r w:rsidR="004430C1" w:rsidRPr="004430C1">
        <w:t>0</w:t>
      </w:r>
      <w:r>
        <w:t>4</w:t>
      </w:r>
      <w:r w:rsidR="004430C1" w:rsidRPr="004430C1">
        <w:rPr>
          <w:rFonts w:hint="eastAsia"/>
        </w:rPr>
        <w:t>及</w:t>
      </w:r>
      <w:r>
        <w:t>Add</w:t>
      </w:r>
      <w:r w:rsidR="004430C1" w:rsidRPr="004430C1">
        <w:t>.</w:t>
      </w:r>
      <w:r>
        <w:t>1</w:t>
      </w:r>
    </w:p>
    <w:p w:rsidR="004430C1" w:rsidRPr="004430C1" w:rsidRDefault="000F59CA" w:rsidP="007C5753">
      <w:pPr>
        <w:pStyle w:val="SingleTxtGC"/>
        <w:ind w:left="2394"/>
      </w:pPr>
      <w:r>
        <w:t>ST</w:t>
      </w:r>
      <w:r w:rsidR="004430C1" w:rsidRPr="004430C1">
        <w:t>/</w:t>
      </w:r>
      <w:r>
        <w:t>SG</w:t>
      </w:r>
      <w:r w:rsidR="004430C1" w:rsidRPr="004430C1">
        <w:t>/</w:t>
      </w:r>
      <w:r>
        <w:t>AC</w:t>
      </w:r>
      <w:r w:rsidR="004430C1" w:rsidRPr="004430C1">
        <w:t>.</w:t>
      </w:r>
      <w:r>
        <w:t>1</w:t>
      </w:r>
      <w:r w:rsidR="004430C1" w:rsidRPr="004430C1">
        <w:t>0/</w:t>
      </w:r>
      <w:r>
        <w:t>C</w:t>
      </w:r>
      <w:r w:rsidR="004430C1" w:rsidRPr="004430C1">
        <w:t>.</w:t>
      </w:r>
      <w:r>
        <w:t>3</w:t>
      </w:r>
      <w:r w:rsidR="004430C1" w:rsidRPr="004430C1">
        <w:t>/</w:t>
      </w:r>
      <w:r>
        <w:t>1</w:t>
      </w:r>
      <w:r w:rsidR="004430C1" w:rsidRPr="004430C1">
        <w:t>0</w:t>
      </w:r>
      <w:r>
        <w:t>6</w:t>
      </w:r>
      <w:r w:rsidR="004430C1" w:rsidRPr="004430C1">
        <w:rPr>
          <w:rFonts w:hint="eastAsia"/>
        </w:rPr>
        <w:t>及</w:t>
      </w:r>
      <w:r>
        <w:t>Add</w:t>
      </w:r>
      <w:r w:rsidR="004430C1" w:rsidRPr="004430C1">
        <w:t>.</w:t>
      </w:r>
      <w:r>
        <w:t>1</w:t>
      </w:r>
    </w:p>
    <w:p w:rsidR="004430C1" w:rsidRPr="004430C1" w:rsidRDefault="000F59CA" w:rsidP="007C5753">
      <w:pPr>
        <w:pStyle w:val="SingleTxtGC"/>
        <w:ind w:left="2394"/>
      </w:pPr>
      <w:r>
        <w:t>ST</w:t>
      </w:r>
      <w:r w:rsidR="004430C1" w:rsidRPr="004430C1">
        <w:t>/</w:t>
      </w:r>
      <w:r>
        <w:t>SG</w:t>
      </w:r>
      <w:r w:rsidR="004430C1" w:rsidRPr="004430C1">
        <w:t>/</w:t>
      </w:r>
      <w:r>
        <w:t>AC</w:t>
      </w:r>
      <w:r w:rsidR="004430C1" w:rsidRPr="004430C1">
        <w:t>.</w:t>
      </w:r>
      <w:r>
        <w:t>1</w:t>
      </w:r>
      <w:r w:rsidR="004430C1" w:rsidRPr="004430C1">
        <w:t>0/</w:t>
      </w:r>
      <w:r>
        <w:t>C</w:t>
      </w:r>
      <w:r w:rsidR="004430C1" w:rsidRPr="004430C1">
        <w:t>.</w:t>
      </w:r>
      <w:r>
        <w:t>3</w:t>
      </w:r>
      <w:r w:rsidR="004430C1" w:rsidRPr="004430C1">
        <w:t>/</w:t>
      </w:r>
      <w:r>
        <w:t>2</w:t>
      </w:r>
      <w:r w:rsidR="004430C1" w:rsidRPr="004430C1">
        <w:t>0</w:t>
      </w:r>
      <w:r>
        <w:t>18</w:t>
      </w:r>
      <w:r w:rsidR="004430C1" w:rsidRPr="004430C1">
        <w:t>/</w:t>
      </w:r>
      <w:r>
        <w:t>CRP</w:t>
      </w:r>
      <w:r w:rsidR="004430C1" w:rsidRPr="004430C1">
        <w:t>.</w:t>
      </w:r>
      <w:r>
        <w:t>3</w:t>
      </w:r>
      <w:r w:rsidR="004430C1" w:rsidRPr="004430C1">
        <w:rPr>
          <w:rFonts w:hint="eastAsia"/>
        </w:rPr>
        <w:t>及</w:t>
      </w:r>
      <w:r>
        <w:t>Add</w:t>
      </w:r>
      <w:r w:rsidR="004430C1" w:rsidRPr="004430C1">
        <w:t>.</w:t>
      </w:r>
      <w:r>
        <w:t>1</w:t>
      </w:r>
      <w:r w:rsidR="004430C1" w:rsidRPr="004430C1">
        <w:rPr>
          <w:rFonts w:hint="eastAsia"/>
        </w:rPr>
        <w:t>至</w:t>
      </w:r>
      <w:r>
        <w:rPr>
          <w:rFonts w:hint="eastAsia"/>
        </w:rPr>
        <w:t>11</w:t>
      </w:r>
    </w:p>
    <w:p w:rsidR="004430C1" w:rsidRPr="004430C1" w:rsidRDefault="000F59CA" w:rsidP="00334FDB">
      <w:pPr>
        <w:pStyle w:val="SingleTxtGC"/>
        <w:spacing w:after="240"/>
        <w:ind w:left="2393"/>
      </w:pPr>
      <w:r>
        <w:t>ST</w:t>
      </w:r>
      <w:r w:rsidR="004430C1" w:rsidRPr="004430C1">
        <w:t>/</w:t>
      </w:r>
      <w:r>
        <w:t>SG</w:t>
      </w:r>
      <w:r w:rsidR="004430C1" w:rsidRPr="004430C1">
        <w:t>/</w:t>
      </w:r>
      <w:r>
        <w:t>AC</w:t>
      </w:r>
      <w:r w:rsidR="004430C1" w:rsidRPr="004430C1">
        <w:t>.</w:t>
      </w:r>
      <w:r>
        <w:t>1</w:t>
      </w:r>
      <w:r w:rsidR="004430C1" w:rsidRPr="004430C1">
        <w:t>0/</w:t>
      </w:r>
      <w:r>
        <w:t>C</w:t>
      </w:r>
      <w:r w:rsidR="004430C1" w:rsidRPr="004430C1">
        <w:t>.</w:t>
      </w:r>
      <w:r>
        <w:t>3</w:t>
      </w:r>
      <w:r w:rsidR="004430C1" w:rsidRPr="004430C1">
        <w:t>/</w:t>
      </w:r>
      <w:r>
        <w:t>2</w:t>
      </w:r>
      <w:r w:rsidR="004430C1" w:rsidRPr="004430C1">
        <w:t>0</w:t>
      </w:r>
      <w:r>
        <w:t>18</w:t>
      </w:r>
      <w:r w:rsidR="004430C1" w:rsidRPr="004430C1">
        <w:t>/</w:t>
      </w:r>
      <w:r>
        <w:t>CRP</w:t>
      </w:r>
      <w:r w:rsidR="004430C1" w:rsidRPr="004430C1">
        <w:t>.</w:t>
      </w:r>
      <w:r>
        <w:t>4</w:t>
      </w:r>
      <w:r w:rsidR="004430C1" w:rsidRPr="004430C1">
        <w:rPr>
          <w:rFonts w:hint="eastAsia"/>
        </w:rPr>
        <w:t>及</w:t>
      </w:r>
      <w:r>
        <w:t>Add</w:t>
      </w:r>
      <w:r w:rsidR="004430C1" w:rsidRPr="004430C1">
        <w:t>.</w:t>
      </w:r>
      <w:r>
        <w:t>1</w:t>
      </w:r>
      <w:r w:rsidR="004430C1" w:rsidRPr="004430C1">
        <w:rPr>
          <w:rFonts w:hint="eastAsia"/>
        </w:rPr>
        <w:t>至</w:t>
      </w:r>
      <w:r>
        <w:rPr>
          <w:rFonts w:hint="eastAsia"/>
        </w:rPr>
        <w:t>4</w:t>
      </w:r>
    </w:p>
    <w:p w:rsidR="004430C1" w:rsidRPr="004430C1" w:rsidRDefault="000F59CA" w:rsidP="00334FDB">
      <w:pPr>
        <w:pStyle w:val="SingleTxtGC"/>
        <w:spacing w:line="340" w:lineRule="exact"/>
      </w:pPr>
      <w:r>
        <w:t>1</w:t>
      </w:r>
      <w:r w:rsidR="004430C1" w:rsidRPr="004430C1">
        <w:rPr>
          <w:rFonts w:hint="eastAsia"/>
        </w:rPr>
        <w:t>0</w:t>
      </w:r>
      <w:r w:rsidR="004430C1" w:rsidRPr="004430C1">
        <w:t>.</w:t>
      </w:r>
      <w:r w:rsidR="004430C1" w:rsidRPr="004430C1">
        <w:tab/>
      </w:r>
      <w:r w:rsidR="004430C1" w:rsidRPr="004430C1">
        <w:t>委员会注意到危险货物运输专家小组委员会</w:t>
      </w:r>
      <w:r w:rsidR="004430C1" w:rsidRPr="004430C1">
        <w:rPr>
          <w:rFonts w:hint="eastAsia"/>
        </w:rPr>
        <w:t>(</w:t>
      </w:r>
      <w:r>
        <w:rPr>
          <w:rFonts w:hint="eastAsia"/>
        </w:rPr>
        <w:t>TDG</w:t>
      </w:r>
      <w:r w:rsidR="004430C1" w:rsidRPr="004430C1">
        <w:rPr>
          <w:rFonts w:hint="eastAsia"/>
        </w:rPr>
        <w:t>小组委员会</w:t>
      </w:r>
      <w:r w:rsidR="004430C1" w:rsidRPr="004430C1">
        <w:rPr>
          <w:rFonts w:hint="eastAsia"/>
        </w:rPr>
        <w:t>)</w:t>
      </w:r>
      <w:r w:rsidR="004430C1" w:rsidRPr="004430C1">
        <w:t>第</w:t>
      </w:r>
      <w:r w:rsidR="004430C1" w:rsidRPr="004430C1">
        <w:rPr>
          <w:rFonts w:hint="eastAsia"/>
        </w:rPr>
        <w:t>五十一</w:t>
      </w:r>
      <w:r w:rsidR="004430C1" w:rsidRPr="004430C1">
        <w:t>、</w:t>
      </w:r>
      <w:r w:rsidR="004430C1" w:rsidRPr="004430C1">
        <w:rPr>
          <w:rFonts w:hint="eastAsia"/>
        </w:rPr>
        <w:t>五十二</w:t>
      </w:r>
      <w:r w:rsidR="004430C1" w:rsidRPr="004430C1">
        <w:t>和</w:t>
      </w:r>
      <w:r w:rsidR="004430C1" w:rsidRPr="004430C1">
        <w:rPr>
          <w:rFonts w:hint="eastAsia"/>
        </w:rPr>
        <w:t>五十三</w:t>
      </w:r>
      <w:r w:rsidR="004430C1" w:rsidRPr="004430C1">
        <w:t>届会议的报告。委员会还注意到，</w:t>
      </w:r>
      <w:r w:rsidR="004430C1" w:rsidRPr="004430C1">
        <w:rPr>
          <w:rFonts w:hint="eastAsia"/>
        </w:rPr>
        <w:t>该</w:t>
      </w:r>
      <w:r w:rsidR="004430C1" w:rsidRPr="004430C1">
        <w:t>小组委员会在秘书处编写的草稿</w:t>
      </w:r>
      <w:r w:rsidR="004430C1" w:rsidRPr="004430C1">
        <w:t>(</w:t>
      </w:r>
      <w:r>
        <w:t>ST</w:t>
      </w:r>
      <w:r w:rsidR="004430C1" w:rsidRPr="004430C1">
        <w:t>/</w:t>
      </w:r>
      <w:r>
        <w:t>SG</w:t>
      </w:r>
      <w:r w:rsidR="004430C1" w:rsidRPr="004430C1">
        <w:t>/</w:t>
      </w:r>
      <w:r>
        <w:t>AC</w:t>
      </w:r>
      <w:r w:rsidR="004430C1" w:rsidRPr="004430C1">
        <w:t>.</w:t>
      </w:r>
      <w:r>
        <w:t>1</w:t>
      </w:r>
      <w:r w:rsidR="004430C1" w:rsidRPr="004430C1">
        <w:t>0/</w:t>
      </w:r>
      <w:r>
        <w:t>C</w:t>
      </w:r>
      <w:r w:rsidR="004430C1" w:rsidRPr="004430C1">
        <w:t>.</w:t>
      </w:r>
      <w:r>
        <w:t>3</w:t>
      </w:r>
      <w:r w:rsidR="004430C1" w:rsidRPr="004430C1">
        <w:t>/</w:t>
      </w:r>
      <w:r>
        <w:t>2</w:t>
      </w:r>
      <w:r w:rsidR="004430C1" w:rsidRPr="004430C1">
        <w:t>0</w:t>
      </w:r>
      <w:r>
        <w:t>18</w:t>
      </w:r>
      <w:r w:rsidR="004430C1" w:rsidRPr="004430C1">
        <w:t>/</w:t>
      </w:r>
      <w:r>
        <w:t>CRP</w:t>
      </w:r>
      <w:r w:rsidR="004430C1" w:rsidRPr="004430C1">
        <w:t>.</w:t>
      </w:r>
      <w:r>
        <w:t>3</w:t>
      </w:r>
      <w:r w:rsidR="004430C1" w:rsidRPr="004430C1">
        <w:rPr>
          <w:rFonts w:hint="eastAsia"/>
        </w:rPr>
        <w:t>及</w:t>
      </w:r>
      <w:r>
        <w:t>Add</w:t>
      </w:r>
      <w:r w:rsidR="004430C1" w:rsidRPr="004430C1">
        <w:t>.</w:t>
      </w:r>
      <w:r>
        <w:t>1</w:t>
      </w:r>
      <w:r w:rsidR="004430C1" w:rsidRPr="004430C1">
        <w:rPr>
          <w:rFonts w:hint="eastAsia"/>
        </w:rPr>
        <w:t>至</w:t>
      </w:r>
      <w:r>
        <w:t>11</w:t>
      </w:r>
      <w:r w:rsidR="004430C1" w:rsidRPr="004430C1">
        <w:rPr>
          <w:rFonts w:hint="eastAsia"/>
        </w:rPr>
        <w:t>和</w:t>
      </w:r>
      <w:r w:rsidR="00253C81">
        <w:rPr>
          <w:rFonts w:hint="eastAsia"/>
        </w:rPr>
        <w:t xml:space="preserve"> </w:t>
      </w:r>
      <w:r w:rsidR="004430C1" w:rsidRPr="004430C1">
        <w:t>-/</w:t>
      </w:r>
      <w:r>
        <w:t>CRP</w:t>
      </w:r>
      <w:r w:rsidR="004430C1" w:rsidRPr="004430C1">
        <w:t>.</w:t>
      </w:r>
      <w:r>
        <w:t>4</w:t>
      </w:r>
      <w:r w:rsidR="004430C1" w:rsidRPr="004430C1">
        <w:rPr>
          <w:rFonts w:hint="eastAsia"/>
        </w:rPr>
        <w:t>及</w:t>
      </w:r>
      <w:r>
        <w:t>Add</w:t>
      </w:r>
      <w:r w:rsidR="004430C1" w:rsidRPr="004430C1">
        <w:t>.</w:t>
      </w:r>
      <w:r>
        <w:t>1</w:t>
      </w:r>
      <w:r w:rsidR="004430C1" w:rsidRPr="004430C1">
        <w:rPr>
          <w:rFonts w:hint="eastAsia"/>
        </w:rPr>
        <w:t>至</w:t>
      </w:r>
      <w:r>
        <w:t>4</w:t>
      </w:r>
      <w:r w:rsidR="004430C1" w:rsidRPr="004430C1">
        <w:t>)</w:t>
      </w:r>
      <w:r w:rsidR="004430C1" w:rsidRPr="004430C1">
        <w:t>基础上，略加改动后通过了小组委员会第</w:t>
      </w:r>
      <w:r w:rsidR="004430C1" w:rsidRPr="004430C1">
        <w:rPr>
          <w:rFonts w:hint="eastAsia"/>
        </w:rPr>
        <w:t>五十四</w:t>
      </w:r>
      <w:r w:rsidR="004430C1" w:rsidRPr="004430C1">
        <w:t>届会议</w:t>
      </w:r>
      <w:r w:rsidR="004430C1" w:rsidRPr="004430C1">
        <w:t>(</w:t>
      </w:r>
      <w:r>
        <w:t>2</w:t>
      </w:r>
      <w:r w:rsidR="004430C1" w:rsidRPr="004430C1">
        <w:t>0</w:t>
      </w:r>
      <w:r>
        <w:t>18</w:t>
      </w:r>
      <w:r w:rsidR="004430C1" w:rsidRPr="004430C1">
        <w:t>年</w:t>
      </w:r>
      <w:r>
        <w:rPr>
          <w:rFonts w:hint="eastAsia"/>
        </w:rPr>
        <w:t>11</w:t>
      </w:r>
      <w:r w:rsidR="004430C1" w:rsidRPr="004430C1">
        <w:rPr>
          <w:rFonts w:hint="eastAsia"/>
        </w:rPr>
        <w:t>月</w:t>
      </w:r>
      <w:r>
        <w:rPr>
          <w:rFonts w:hint="eastAsia"/>
        </w:rPr>
        <w:t>26</w:t>
      </w:r>
      <w:r w:rsidR="004430C1" w:rsidRPr="004430C1">
        <w:rPr>
          <w:rFonts w:hint="eastAsia"/>
        </w:rPr>
        <w:t>日至</w:t>
      </w:r>
      <w:r>
        <w:t>12</w:t>
      </w:r>
      <w:r w:rsidR="004430C1" w:rsidRPr="004430C1">
        <w:t>月</w:t>
      </w:r>
      <w:r>
        <w:t>4</w:t>
      </w:r>
      <w:r w:rsidR="004430C1" w:rsidRPr="004430C1">
        <w:t>日</w:t>
      </w:r>
      <w:r w:rsidR="004430C1" w:rsidRPr="004430C1">
        <w:t>)</w:t>
      </w:r>
      <w:r w:rsidR="004430C1" w:rsidRPr="004430C1">
        <w:t>的报告。</w:t>
      </w:r>
      <w:r w:rsidR="004430C1" w:rsidRPr="004430C1">
        <w:rPr>
          <w:rFonts w:hint="eastAsia"/>
        </w:rPr>
        <w:t>最后报告见</w:t>
      </w:r>
      <w:r>
        <w:t>ST</w:t>
      </w:r>
      <w:r w:rsidR="004430C1" w:rsidRPr="004430C1">
        <w:t>/</w:t>
      </w:r>
      <w:r>
        <w:t>SG</w:t>
      </w:r>
      <w:r w:rsidR="004430C1" w:rsidRPr="004430C1">
        <w:t>/</w:t>
      </w:r>
      <w:r>
        <w:t>AC</w:t>
      </w:r>
      <w:r w:rsidR="004430C1" w:rsidRPr="004430C1">
        <w:t>.</w:t>
      </w:r>
      <w:r>
        <w:t>1</w:t>
      </w:r>
      <w:r w:rsidR="004430C1" w:rsidRPr="004430C1">
        <w:t>0/</w:t>
      </w:r>
      <w:r>
        <w:t>C</w:t>
      </w:r>
      <w:r w:rsidR="004430C1" w:rsidRPr="004430C1">
        <w:t>.</w:t>
      </w:r>
      <w:r>
        <w:t>3</w:t>
      </w:r>
      <w:r w:rsidR="004430C1" w:rsidRPr="004430C1">
        <w:t>/</w:t>
      </w:r>
      <w:r>
        <w:t>1</w:t>
      </w:r>
      <w:r w:rsidR="004430C1" w:rsidRPr="004430C1">
        <w:t>0</w:t>
      </w:r>
      <w:r>
        <w:t>8</w:t>
      </w:r>
      <w:r w:rsidR="004430C1" w:rsidRPr="004430C1">
        <w:rPr>
          <w:rFonts w:hint="eastAsia"/>
        </w:rPr>
        <w:t>及</w:t>
      </w:r>
      <w:r>
        <w:rPr>
          <w:rFonts w:hint="eastAsia"/>
        </w:rPr>
        <w:t>Add</w:t>
      </w:r>
      <w:r w:rsidR="004430C1" w:rsidRPr="004430C1">
        <w:rPr>
          <w:rFonts w:hint="eastAsia"/>
        </w:rPr>
        <w:t>.</w:t>
      </w:r>
      <w:r>
        <w:rPr>
          <w:rFonts w:hint="eastAsia"/>
        </w:rPr>
        <w:t>1</w:t>
      </w:r>
      <w:r w:rsidR="004430C1" w:rsidRPr="004430C1">
        <w:rPr>
          <w:rFonts w:hint="eastAsia"/>
        </w:rPr>
        <w:t>号文件。</w:t>
      </w:r>
    </w:p>
    <w:p w:rsidR="004430C1" w:rsidRPr="004430C1" w:rsidRDefault="000F59CA" w:rsidP="00334FDB">
      <w:pPr>
        <w:pStyle w:val="SingleTxtGC"/>
        <w:spacing w:line="340" w:lineRule="exact"/>
      </w:pPr>
      <w:r>
        <w:t>1</w:t>
      </w:r>
      <w:r>
        <w:rPr>
          <w:rFonts w:hint="eastAsia"/>
        </w:rPr>
        <w:t>1</w:t>
      </w:r>
      <w:r w:rsidR="004430C1" w:rsidRPr="004430C1">
        <w:t>.</w:t>
      </w:r>
      <w:r w:rsidR="004430C1" w:rsidRPr="004430C1">
        <w:tab/>
      </w:r>
      <w:r w:rsidR="004430C1" w:rsidRPr="004430C1">
        <w:t>委员会核可了</w:t>
      </w:r>
      <w:r w:rsidR="004430C1" w:rsidRPr="004430C1">
        <w:rPr>
          <w:rFonts w:hint="eastAsia"/>
        </w:rPr>
        <w:t>该</w:t>
      </w:r>
      <w:r w:rsidR="004430C1" w:rsidRPr="004430C1">
        <w:t>小组委员会的报告，包括对原关于危险货物运输建议书的修改和新提出的建议</w:t>
      </w:r>
      <w:r w:rsidR="004430C1" w:rsidRPr="004430C1">
        <w:t>(</w:t>
      </w:r>
      <w:r w:rsidR="004430C1" w:rsidRPr="004430C1">
        <w:t>见附件一和二</w:t>
      </w:r>
      <w:r w:rsidR="004430C1" w:rsidRPr="004430C1">
        <w:t>)</w:t>
      </w:r>
      <w:r w:rsidR="004430C1" w:rsidRPr="004430C1">
        <w:t>。</w:t>
      </w:r>
    </w:p>
    <w:p w:rsidR="004430C1" w:rsidRPr="004430C1" w:rsidRDefault="004430C1" w:rsidP="00334FDB">
      <w:pPr>
        <w:pStyle w:val="HChGC"/>
        <w:spacing w:after="360"/>
        <w:jc w:val="both"/>
      </w:pPr>
      <w:r w:rsidRPr="004430C1">
        <w:tab/>
      </w:r>
      <w:r w:rsidRPr="004430C1">
        <w:rPr>
          <w:rFonts w:hint="eastAsia"/>
        </w:rPr>
        <w:t>六</w:t>
      </w:r>
      <w:r w:rsidRPr="004430C1">
        <w:t>.</w:t>
      </w:r>
      <w:r w:rsidRPr="004430C1">
        <w:tab/>
      </w:r>
      <w:r w:rsidRPr="00253C81">
        <w:rPr>
          <w:spacing w:val="-10"/>
        </w:rPr>
        <w:t>全球化学品统一分类和标签制度问题专家小组委员会</w:t>
      </w:r>
      <w:r w:rsidR="000F59CA">
        <w:rPr>
          <w:spacing w:val="-10"/>
        </w:rPr>
        <w:t>2</w:t>
      </w:r>
      <w:r w:rsidRPr="00253C81">
        <w:rPr>
          <w:spacing w:val="-10"/>
        </w:rPr>
        <w:t>0</w:t>
      </w:r>
      <w:r w:rsidR="000F59CA">
        <w:rPr>
          <w:spacing w:val="-10"/>
        </w:rPr>
        <w:t>17</w:t>
      </w:r>
      <w:r w:rsidRPr="00253C81">
        <w:rPr>
          <w:spacing w:val="-10"/>
        </w:rPr>
        <w:t>-</w:t>
      </w:r>
      <w:r w:rsidR="000F59CA">
        <w:rPr>
          <w:spacing w:val="-10"/>
        </w:rPr>
        <w:t>2</w:t>
      </w:r>
      <w:r w:rsidRPr="00253C81">
        <w:rPr>
          <w:spacing w:val="-10"/>
        </w:rPr>
        <w:t>0</w:t>
      </w:r>
      <w:r w:rsidR="000F59CA">
        <w:rPr>
          <w:spacing w:val="-10"/>
        </w:rPr>
        <w:t>18</w:t>
      </w:r>
      <w:r w:rsidRPr="004430C1">
        <w:t>两年期的工作</w:t>
      </w:r>
      <w:r w:rsidRPr="004430C1">
        <w:t>(</w:t>
      </w:r>
      <w:r w:rsidRPr="004430C1">
        <w:rPr>
          <w:rFonts w:hint="eastAsia"/>
        </w:rPr>
        <w:t>议程项目</w:t>
      </w:r>
      <w:r w:rsidR="000F59CA">
        <w:t>5</w:t>
      </w:r>
      <w:r w:rsidRPr="004430C1">
        <w:t>)</w:t>
      </w:r>
    </w:p>
    <w:p w:rsidR="004430C1" w:rsidRPr="004430C1" w:rsidRDefault="004430C1" w:rsidP="00253C81">
      <w:pPr>
        <w:pStyle w:val="SingleTxtGC"/>
        <w:tabs>
          <w:tab w:val="clear" w:pos="2427"/>
          <w:tab w:val="left" w:pos="2394"/>
        </w:tabs>
      </w:pPr>
      <w:r w:rsidRPr="00253C81">
        <w:rPr>
          <w:rFonts w:ascii="Time New Roman" w:eastAsia="楷体" w:hAnsi="Time New Roman" w:hint="eastAsia"/>
        </w:rPr>
        <w:t>文件</w:t>
      </w:r>
      <w:r w:rsidRPr="004430C1">
        <w:rPr>
          <w:rFonts w:hint="eastAsia"/>
        </w:rPr>
        <w:t>：</w:t>
      </w:r>
      <w:r w:rsidRPr="004430C1">
        <w:tab/>
      </w:r>
      <w:r w:rsidR="00253C81">
        <w:tab/>
      </w:r>
      <w:r w:rsidR="000F59CA">
        <w:t>ST</w:t>
      </w:r>
      <w:r w:rsidRPr="004430C1">
        <w:t>/</w:t>
      </w:r>
      <w:r w:rsidR="000F59CA">
        <w:t>SG</w:t>
      </w:r>
      <w:r w:rsidRPr="004430C1">
        <w:t>/</w:t>
      </w:r>
      <w:r w:rsidR="000F59CA">
        <w:t>AC</w:t>
      </w:r>
      <w:r w:rsidRPr="004430C1">
        <w:t>.</w:t>
      </w:r>
      <w:r w:rsidR="000F59CA">
        <w:t>1</w:t>
      </w:r>
      <w:r w:rsidRPr="004430C1">
        <w:t>0/</w:t>
      </w:r>
      <w:r w:rsidR="000F59CA">
        <w:t>C</w:t>
      </w:r>
      <w:r w:rsidRPr="004430C1">
        <w:t>.</w:t>
      </w:r>
      <w:r w:rsidR="000F59CA">
        <w:t>4</w:t>
      </w:r>
      <w:r w:rsidRPr="004430C1">
        <w:t>/</w:t>
      </w:r>
      <w:r w:rsidR="000F59CA">
        <w:t>66</w:t>
      </w:r>
    </w:p>
    <w:p w:rsidR="004430C1" w:rsidRPr="004430C1" w:rsidRDefault="000F59CA" w:rsidP="00253C81">
      <w:pPr>
        <w:pStyle w:val="SingleTxtGC"/>
        <w:ind w:left="2394"/>
      </w:pPr>
      <w:r>
        <w:t>ST</w:t>
      </w:r>
      <w:r w:rsidR="004430C1" w:rsidRPr="004430C1">
        <w:t>/</w:t>
      </w:r>
      <w:r>
        <w:t>SG</w:t>
      </w:r>
      <w:r w:rsidR="004430C1" w:rsidRPr="004430C1">
        <w:t>/</w:t>
      </w:r>
      <w:r>
        <w:t>AC</w:t>
      </w:r>
      <w:r w:rsidR="004430C1" w:rsidRPr="004430C1">
        <w:t>.</w:t>
      </w:r>
      <w:r>
        <w:t>1</w:t>
      </w:r>
      <w:r w:rsidR="004430C1" w:rsidRPr="004430C1">
        <w:t>0/</w:t>
      </w:r>
      <w:r>
        <w:t>C</w:t>
      </w:r>
      <w:r w:rsidR="004430C1" w:rsidRPr="004430C1">
        <w:t>.</w:t>
      </w:r>
      <w:r>
        <w:t>4</w:t>
      </w:r>
      <w:r w:rsidR="004430C1" w:rsidRPr="004430C1">
        <w:t>/</w:t>
      </w:r>
      <w:r>
        <w:t>68</w:t>
      </w:r>
    </w:p>
    <w:p w:rsidR="004430C1" w:rsidRPr="004430C1" w:rsidRDefault="000F59CA" w:rsidP="00253C81">
      <w:pPr>
        <w:pStyle w:val="SingleTxtGC"/>
        <w:ind w:left="2394"/>
      </w:pPr>
      <w:r>
        <w:t>ST</w:t>
      </w:r>
      <w:r w:rsidR="004430C1" w:rsidRPr="004430C1">
        <w:t>/</w:t>
      </w:r>
      <w:r>
        <w:t>SG</w:t>
      </w:r>
      <w:r w:rsidR="004430C1" w:rsidRPr="004430C1">
        <w:t>/</w:t>
      </w:r>
      <w:r>
        <w:t>AC</w:t>
      </w:r>
      <w:r w:rsidR="004430C1" w:rsidRPr="004430C1">
        <w:t>.</w:t>
      </w:r>
      <w:r>
        <w:t>1</w:t>
      </w:r>
      <w:r w:rsidR="004430C1" w:rsidRPr="004430C1">
        <w:t>0/</w:t>
      </w:r>
      <w:r>
        <w:t>C</w:t>
      </w:r>
      <w:r w:rsidR="004430C1" w:rsidRPr="004430C1">
        <w:t>.</w:t>
      </w:r>
      <w:r>
        <w:t>4</w:t>
      </w:r>
      <w:r w:rsidR="004430C1" w:rsidRPr="004430C1">
        <w:t>/</w:t>
      </w:r>
      <w:r>
        <w:t>7</w:t>
      </w:r>
      <w:r w:rsidR="004430C1" w:rsidRPr="004430C1">
        <w:t>0</w:t>
      </w:r>
    </w:p>
    <w:p w:rsidR="004430C1" w:rsidRPr="004430C1" w:rsidRDefault="000F59CA" w:rsidP="00253C81">
      <w:pPr>
        <w:pStyle w:val="SingleTxtGC"/>
        <w:ind w:left="2394"/>
      </w:pPr>
      <w:r>
        <w:t>ST</w:t>
      </w:r>
      <w:r w:rsidR="004430C1" w:rsidRPr="004430C1">
        <w:t>/</w:t>
      </w:r>
      <w:r>
        <w:t>SG</w:t>
      </w:r>
      <w:r w:rsidR="004430C1" w:rsidRPr="004430C1">
        <w:t>/</w:t>
      </w:r>
      <w:r>
        <w:t>AC</w:t>
      </w:r>
      <w:r w:rsidR="004430C1" w:rsidRPr="004430C1">
        <w:t>.</w:t>
      </w:r>
      <w:r>
        <w:t>1</w:t>
      </w:r>
      <w:r w:rsidR="004430C1" w:rsidRPr="004430C1">
        <w:t>0/</w:t>
      </w:r>
      <w:r>
        <w:t>C</w:t>
      </w:r>
      <w:r w:rsidR="004430C1" w:rsidRPr="004430C1">
        <w:t>.</w:t>
      </w:r>
      <w:r>
        <w:t>4</w:t>
      </w:r>
      <w:r w:rsidR="004430C1" w:rsidRPr="004430C1">
        <w:t>/</w:t>
      </w:r>
      <w:r>
        <w:t>2</w:t>
      </w:r>
      <w:r w:rsidR="004430C1" w:rsidRPr="004430C1">
        <w:t>0</w:t>
      </w:r>
      <w:r>
        <w:t>18</w:t>
      </w:r>
      <w:r w:rsidR="004430C1" w:rsidRPr="004430C1">
        <w:t>/</w:t>
      </w:r>
      <w:r>
        <w:t>CRP</w:t>
      </w:r>
      <w:r w:rsidR="004430C1" w:rsidRPr="004430C1">
        <w:t>.</w:t>
      </w:r>
      <w:r>
        <w:t>3</w:t>
      </w:r>
      <w:r w:rsidR="004430C1" w:rsidRPr="004430C1">
        <w:rPr>
          <w:rFonts w:hint="eastAsia"/>
        </w:rPr>
        <w:t>及</w:t>
      </w:r>
      <w:r>
        <w:t>Add</w:t>
      </w:r>
      <w:r w:rsidR="004430C1" w:rsidRPr="004430C1">
        <w:t>.</w:t>
      </w:r>
      <w:r>
        <w:t>1</w:t>
      </w:r>
      <w:r w:rsidR="004430C1" w:rsidRPr="004430C1">
        <w:rPr>
          <w:rFonts w:hint="eastAsia"/>
        </w:rPr>
        <w:t>至</w:t>
      </w:r>
      <w:r>
        <w:t>3</w:t>
      </w:r>
    </w:p>
    <w:p w:rsidR="004430C1" w:rsidRPr="004430C1" w:rsidRDefault="000F59CA" w:rsidP="00334FDB">
      <w:pPr>
        <w:pStyle w:val="SingleTxtGC"/>
        <w:spacing w:after="240"/>
        <w:ind w:left="2393"/>
      </w:pPr>
      <w:r>
        <w:t>ST</w:t>
      </w:r>
      <w:r w:rsidR="004430C1" w:rsidRPr="004430C1">
        <w:t>/</w:t>
      </w:r>
      <w:r>
        <w:t>SG</w:t>
      </w:r>
      <w:r w:rsidR="004430C1" w:rsidRPr="004430C1">
        <w:t>/</w:t>
      </w:r>
      <w:r>
        <w:t>AC</w:t>
      </w:r>
      <w:r w:rsidR="004430C1" w:rsidRPr="004430C1">
        <w:t>.</w:t>
      </w:r>
      <w:r>
        <w:t>1</w:t>
      </w:r>
      <w:r w:rsidR="004430C1" w:rsidRPr="004430C1">
        <w:t>0/</w:t>
      </w:r>
      <w:r>
        <w:t>C</w:t>
      </w:r>
      <w:r w:rsidR="004430C1" w:rsidRPr="004430C1">
        <w:t>.</w:t>
      </w:r>
      <w:r>
        <w:t>4</w:t>
      </w:r>
      <w:r w:rsidR="004430C1" w:rsidRPr="004430C1">
        <w:t>/</w:t>
      </w:r>
      <w:r>
        <w:t>2</w:t>
      </w:r>
      <w:r w:rsidR="004430C1" w:rsidRPr="004430C1">
        <w:t>0</w:t>
      </w:r>
      <w:r>
        <w:t>18</w:t>
      </w:r>
      <w:r w:rsidR="004430C1" w:rsidRPr="004430C1">
        <w:t>/</w:t>
      </w:r>
      <w:r>
        <w:t>CRP</w:t>
      </w:r>
      <w:r w:rsidR="004430C1" w:rsidRPr="004430C1">
        <w:t>.</w:t>
      </w:r>
      <w:r>
        <w:t>4</w:t>
      </w:r>
      <w:r w:rsidR="004430C1" w:rsidRPr="004430C1">
        <w:rPr>
          <w:rFonts w:hint="eastAsia"/>
        </w:rPr>
        <w:t>及</w:t>
      </w:r>
      <w:r>
        <w:t>Add</w:t>
      </w:r>
      <w:r w:rsidR="004430C1" w:rsidRPr="004430C1">
        <w:t>.</w:t>
      </w:r>
      <w:r>
        <w:t>1</w:t>
      </w:r>
    </w:p>
    <w:p w:rsidR="004430C1" w:rsidRPr="004430C1" w:rsidRDefault="000F59CA" w:rsidP="00334FDB">
      <w:pPr>
        <w:pStyle w:val="SingleTxtGC"/>
        <w:spacing w:line="340" w:lineRule="exact"/>
      </w:pPr>
      <w:r>
        <w:t>1</w:t>
      </w:r>
      <w:r>
        <w:rPr>
          <w:rFonts w:hint="eastAsia"/>
        </w:rPr>
        <w:t>2</w:t>
      </w:r>
      <w:r w:rsidR="004430C1" w:rsidRPr="004430C1">
        <w:t>.</w:t>
      </w:r>
      <w:r w:rsidR="004430C1" w:rsidRPr="004430C1">
        <w:tab/>
      </w:r>
      <w:r w:rsidR="004430C1" w:rsidRPr="004430C1">
        <w:t>委员会注意到全球化学品统一分类和标签制度问题专家小组委员会</w:t>
      </w:r>
      <w:r w:rsidR="004430C1" w:rsidRPr="004430C1">
        <w:rPr>
          <w:rFonts w:hint="eastAsia"/>
        </w:rPr>
        <w:t>(</w:t>
      </w:r>
      <w:r>
        <w:rPr>
          <w:rFonts w:hint="eastAsia"/>
        </w:rPr>
        <w:t>GHS</w:t>
      </w:r>
      <w:r w:rsidR="004430C1" w:rsidRPr="004430C1">
        <w:rPr>
          <w:rFonts w:hint="eastAsia"/>
        </w:rPr>
        <w:t>小组委员会</w:t>
      </w:r>
      <w:r w:rsidR="004430C1" w:rsidRPr="004430C1">
        <w:rPr>
          <w:rFonts w:hint="eastAsia"/>
        </w:rPr>
        <w:t>)</w:t>
      </w:r>
      <w:r w:rsidR="004430C1" w:rsidRPr="004430C1">
        <w:t>第</w:t>
      </w:r>
      <w:r w:rsidR="004430C1" w:rsidRPr="004430C1">
        <w:rPr>
          <w:rFonts w:hint="eastAsia"/>
        </w:rPr>
        <w:t>三十三</w:t>
      </w:r>
      <w:r w:rsidR="004430C1" w:rsidRPr="004430C1">
        <w:t>、</w:t>
      </w:r>
      <w:r w:rsidR="004430C1" w:rsidRPr="004430C1">
        <w:rPr>
          <w:rFonts w:hint="eastAsia"/>
        </w:rPr>
        <w:t>三十四</w:t>
      </w:r>
      <w:r w:rsidR="004430C1" w:rsidRPr="004430C1">
        <w:t>和</w:t>
      </w:r>
      <w:r w:rsidR="004430C1" w:rsidRPr="004430C1">
        <w:rPr>
          <w:rFonts w:hint="eastAsia"/>
        </w:rPr>
        <w:t>三十五</w:t>
      </w:r>
      <w:r w:rsidR="004430C1" w:rsidRPr="004430C1">
        <w:t>届会议的报告。委员会还注意到，</w:t>
      </w:r>
      <w:r w:rsidR="004430C1" w:rsidRPr="004430C1">
        <w:rPr>
          <w:rFonts w:hint="eastAsia"/>
        </w:rPr>
        <w:t>该</w:t>
      </w:r>
      <w:r w:rsidR="004430C1" w:rsidRPr="004430C1">
        <w:t>小组</w:t>
      </w:r>
      <w:r w:rsidR="004430C1" w:rsidRPr="003F7574">
        <w:rPr>
          <w:spacing w:val="6"/>
        </w:rPr>
        <w:t>委员会在秘书处编写的报告草稿</w:t>
      </w:r>
      <w:r w:rsidR="004430C1" w:rsidRPr="004430C1">
        <w:t>(</w:t>
      </w:r>
      <w:r>
        <w:t>ST</w:t>
      </w:r>
      <w:r w:rsidR="004430C1" w:rsidRPr="004430C1">
        <w:t>/</w:t>
      </w:r>
      <w:r>
        <w:t>SG</w:t>
      </w:r>
      <w:r w:rsidR="004430C1" w:rsidRPr="004430C1">
        <w:t>/</w:t>
      </w:r>
      <w:r>
        <w:t>AC</w:t>
      </w:r>
      <w:r w:rsidR="004430C1" w:rsidRPr="004430C1">
        <w:t>.</w:t>
      </w:r>
      <w:r>
        <w:t>1</w:t>
      </w:r>
      <w:r w:rsidR="004430C1" w:rsidRPr="004430C1">
        <w:t>0/</w:t>
      </w:r>
      <w:r>
        <w:t>C</w:t>
      </w:r>
      <w:r w:rsidR="004430C1" w:rsidRPr="004430C1">
        <w:t>.</w:t>
      </w:r>
      <w:r>
        <w:t>4</w:t>
      </w:r>
      <w:r w:rsidR="004430C1" w:rsidRPr="004430C1">
        <w:t>/</w:t>
      </w:r>
      <w:r>
        <w:t>2</w:t>
      </w:r>
      <w:r w:rsidR="004430C1" w:rsidRPr="004430C1">
        <w:t>0</w:t>
      </w:r>
      <w:r>
        <w:t>18</w:t>
      </w:r>
      <w:r w:rsidR="004430C1" w:rsidRPr="004430C1">
        <w:t>/</w:t>
      </w:r>
      <w:r>
        <w:t>CRP</w:t>
      </w:r>
      <w:r w:rsidR="004430C1" w:rsidRPr="004430C1">
        <w:t>.</w:t>
      </w:r>
      <w:r>
        <w:t>3</w:t>
      </w:r>
      <w:r w:rsidR="004430C1" w:rsidRPr="004430C1">
        <w:rPr>
          <w:rFonts w:hint="eastAsia"/>
        </w:rPr>
        <w:t>及</w:t>
      </w:r>
      <w:r>
        <w:t>Add</w:t>
      </w:r>
      <w:r w:rsidR="004430C1" w:rsidRPr="004430C1">
        <w:t>.</w:t>
      </w:r>
      <w:r>
        <w:t>1</w:t>
      </w:r>
      <w:r w:rsidR="004430C1" w:rsidRPr="004430C1">
        <w:rPr>
          <w:rFonts w:hint="eastAsia"/>
        </w:rPr>
        <w:t>至</w:t>
      </w:r>
      <w:r>
        <w:t>3</w:t>
      </w:r>
      <w:r w:rsidR="004430C1" w:rsidRPr="004430C1">
        <w:rPr>
          <w:rFonts w:hint="eastAsia"/>
        </w:rPr>
        <w:t>和</w:t>
      </w:r>
      <w:r w:rsidR="004430C1" w:rsidRPr="004430C1">
        <w:t>-/</w:t>
      </w:r>
      <w:r>
        <w:t>CRP</w:t>
      </w:r>
      <w:r w:rsidR="004430C1" w:rsidRPr="004430C1">
        <w:t>.</w:t>
      </w:r>
      <w:r>
        <w:t>4</w:t>
      </w:r>
      <w:r w:rsidR="004430C1" w:rsidRPr="004430C1">
        <w:rPr>
          <w:rFonts w:hint="eastAsia"/>
        </w:rPr>
        <w:t>及</w:t>
      </w:r>
      <w:r>
        <w:rPr>
          <w:rFonts w:hint="eastAsia"/>
        </w:rPr>
        <w:t>Add</w:t>
      </w:r>
      <w:r w:rsidR="004430C1" w:rsidRPr="004430C1">
        <w:t>.</w:t>
      </w:r>
      <w:r>
        <w:rPr>
          <w:rFonts w:hint="eastAsia"/>
        </w:rPr>
        <w:t>1</w:t>
      </w:r>
      <w:r w:rsidR="004430C1" w:rsidRPr="004430C1">
        <w:t>)</w:t>
      </w:r>
      <w:r w:rsidR="004430C1" w:rsidRPr="004430C1">
        <w:t>基础上，略加改动后通过了小组委员会第</w:t>
      </w:r>
      <w:r w:rsidR="004430C1" w:rsidRPr="004430C1">
        <w:rPr>
          <w:rFonts w:hint="eastAsia"/>
        </w:rPr>
        <w:t>三十六</w:t>
      </w:r>
      <w:r w:rsidR="004430C1" w:rsidRPr="004430C1">
        <w:t>届会议</w:t>
      </w:r>
      <w:r w:rsidR="004430C1" w:rsidRPr="004430C1">
        <w:t>(</w:t>
      </w:r>
      <w:r>
        <w:t>2</w:t>
      </w:r>
      <w:r w:rsidR="004430C1" w:rsidRPr="004430C1">
        <w:t>0</w:t>
      </w:r>
      <w:r>
        <w:t>18</w:t>
      </w:r>
      <w:r w:rsidR="004430C1" w:rsidRPr="004430C1">
        <w:t>年</w:t>
      </w:r>
      <w:r>
        <w:t>12</w:t>
      </w:r>
      <w:r w:rsidR="004430C1" w:rsidRPr="004430C1">
        <w:t>月</w:t>
      </w:r>
      <w:r>
        <w:t>5</w:t>
      </w:r>
      <w:r w:rsidR="004430C1" w:rsidRPr="004430C1">
        <w:t>日至</w:t>
      </w:r>
      <w:r>
        <w:t>7</w:t>
      </w:r>
      <w:r w:rsidR="004430C1" w:rsidRPr="004430C1">
        <w:t>日</w:t>
      </w:r>
      <w:r w:rsidR="004430C1" w:rsidRPr="004430C1">
        <w:t>)</w:t>
      </w:r>
      <w:r w:rsidR="004430C1" w:rsidRPr="004430C1">
        <w:t>的报告。最后报告</w:t>
      </w:r>
      <w:r w:rsidR="004430C1" w:rsidRPr="004430C1">
        <w:rPr>
          <w:rFonts w:hint="eastAsia"/>
        </w:rPr>
        <w:t>见</w:t>
      </w:r>
      <w:r>
        <w:t>ST</w:t>
      </w:r>
      <w:r w:rsidR="004430C1" w:rsidRPr="004430C1">
        <w:t>/</w:t>
      </w:r>
      <w:r>
        <w:t>SG</w:t>
      </w:r>
      <w:r w:rsidR="004430C1" w:rsidRPr="004430C1">
        <w:t>/</w:t>
      </w:r>
      <w:r>
        <w:t>AC</w:t>
      </w:r>
      <w:r w:rsidR="004430C1" w:rsidRPr="004430C1">
        <w:t>.</w:t>
      </w:r>
      <w:r>
        <w:t>1</w:t>
      </w:r>
      <w:r w:rsidR="004430C1" w:rsidRPr="004430C1">
        <w:t>0/</w:t>
      </w:r>
      <w:r>
        <w:t>C</w:t>
      </w:r>
      <w:r w:rsidR="004430C1" w:rsidRPr="004430C1">
        <w:t>.</w:t>
      </w:r>
      <w:r>
        <w:t>4</w:t>
      </w:r>
      <w:r w:rsidR="004430C1" w:rsidRPr="004430C1">
        <w:t>/</w:t>
      </w:r>
      <w:r>
        <w:t>72</w:t>
      </w:r>
      <w:r w:rsidR="004430C1" w:rsidRPr="004430C1">
        <w:rPr>
          <w:rFonts w:hint="eastAsia"/>
        </w:rPr>
        <w:t>号文件。</w:t>
      </w:r>
    </w:p>
    <w:p w:rsidR="004430C1" w:rsidRPr="004430C1" w:rsidRDefault="000F59CA" w:rsidP="00334FDB">
      <w:pPr>
        <w:pStyle w:val="SingleTxtGC"/>
        <w:spacing w:line="340" w:lineRule="exact"/>
      </w:pPr>
      <w:r>
        <w:t>1</w:t>
      </w:r>
      <w:r>
        <w:rPr>
          <w:rFonts w:hint="eastAsia"/>
        </w:rPr>
        <w:t>3</w:t>
      </w:r>
      <w:r w:rsidR="004430C1" w:rsidRPr="004430C1">
        <w:t>.</w:t>
      </w:r>
      <w:r w:rsidR="004430C1" w:rsidRPr="004430C1">
        <w:tab/>
      </w:r>
      <w:r w:rsidR="004430C1" w:rsidRPr="004430C1">
        <w:t>委员会核可了</w:t>
      </w:r>
      <w:r w:rsidR="004430C1" w:rsidRPr="004430C1">
        <w:rPr>
          <w:rFonts w:hint="eastAsia"/>
        </w:rPr>
        <w:t>该</w:t>
      </w:r>
      <w:r w:rsidR="004430C1" w:rsidRPr="004430C1">
        <w:t>小组委员会的报告，包括对原《全球统一制度》案文的修改和新通过的规定</w:t>
      </w:r>
      <w:r w:rsidR="004430C1" w:rsidRPr="004430C1">
        <w:t>(</w:t>
      </w:r>
      <w:r w:rsidR="004430C1" w:rsidRPr="004430C1">
        <w:t>见附件三</w:t>
      </w:r>
      <w:r w:rsidR="004430C1" w:rsidRPr="004430C1">
        <w:t>)</w:t>
      </w:r>
      <w:r w:rsidR="004430C1" w:rsidRPr="004430C1">
        <w:t>。</w:t>
      </w:r>
    </w:p>
    <w:p w:rsidR="00334FDB" w:rsidRDefault="00334FDB">
      <w:pPr>
        <w:tabs>
          <w:tab w:val="clear" w:pos="431"/>
        </w:tabs>
        <w:overflowPunct/>
        <w:adjustRightInd/>
        <w:snapToGrid/>
        <w:spacing w:line="240" w:lineRule="auto"/>
        <w:jc w:val="left"/>
        <w:rPr>
          <w:rFonts w:eastAsia="SimHei"/>
          <w:snapToGrid/>
          <w:sz w:val="28"/>
          <w:szCs w:val="28"/>
        </w:rPr>
      </w:pPr>
      <w:r>
        <w:br w:type="page"/>
      </w:r>
    </w:p>
    <w:p w:rsidR="004430C1" w:rsidRPr="004430C1" w:rsidRDefault="004430C1" w:rsidP="004430C1">
      <w:pPr>
        <w:pStyle w:val="HChGC"/>
      </w:pPr>
      <w:r w:rsidRPr="004430C1">
        <w:tab/>
      </w:r>
      <w:r w:rsidRPr="004430C1">
        <w:rPr>
          <w:rFonts w:hint="eastAsia"/>
        </w:rPr>
        <w:t>七</w:t>
      </w:r>
      <w:r w:rsidRPr="004430C1">
        <w:rPr>
          <w:rFonts w:hint="eastAsia"/>
        </w:rPr>
        <w:t>.</w:t>
      </w:r>
      <w:r w:rsidRPr="004430C1">
        <w:rPr>
          <w:rFonts w:hint="eastAsia"/>
        </w:rPr>
        <w:tab/>
      </w:r>
      <w:r w:rsidR="000F59CA">
        <w:t>2</w:t>
      </w:r>
      <w:r w:rsidRPr="004430C1">
        <w:t>0</w:t>
      </w:r>
      <w:r w:rsidR="000F59CA">
        <w:t>19</w:t>
      </w:r>
      <w:r w:rsidRPr="004430C1">
        <w:rPr>
          <w:rFonts w:hint="eastAsia"/>
        </w:rPr>
        <w:t>-</w:t>
      </w:r>
      <w:r w:rsidR="000F59CA">
        <w:t>2</w:t>
      </w:r>
      <w:r w:rsidRPr="004430C1">
        <w:t>0</w:t>
      </w:r>
      <w:r w:rsidR="000F59CA">
        <w:t>2</w:t>
      </w:r>
      <w:r w:rsidRPr="004430C1">
        <w:t>0</w:t>
      </w:r>
      <w:r w:rsidRPr="004430C1">
        <w:rPr>
          <w:rFonts w:hint="eastAsia"/>
        </w:rPr>
        <w:t>两年期工作方案</w:t>
      </w:r>
      <w:r w:rsidRPr="004430C1">
        <w:t>(</w:t>
      </w:r>
      <w:r w:rsidRPr="004430C1">
        <w:rPr>
          <w:rFonts w:hint="eastAsia"/>
        </w:rPr>
        <w:t>议程项目</w:t>
      </w:r>
      <w:r w:rsidR="000F59CA">
        <w:t>6</w:t>
      </w:r>
      <w:r w:rsidRPr="004430C1">
        <w:t>)</w:t>
      </w:r>
    </w:p>
    <w:p w:rsidR="004430C1" w:rsidRPr="004430C1" w:rsidRDefault="004430C1" w:rsidP="004430C1">
      <w:pPr>
        <w:pStyle w:val="H1GC"/>
      </w:pPr>
      <w:r w:rsidRPr="004430C1">
        <w:tab/>
      </w:r>
      <w:r w:rsidR="000F59CA">
        <w:rPr>
          <w:rFonts w:hint="eastAsia"/>
        </w:rPr>
        <w:t>A</w:t>
      </w:r>
      <w:r w:rsidRPr="004430C1">
        <w:rPr>
          <w:rFonts w:hint="eastAsia"/>
        </w:rPr>
        <w:t>.</w:t>
      </w:r>
      <w:r w:rsidRPr="004430C1">
        <w:tab/>
      </w:r>
      <w:r w:rsidRPr="004430C1">
        <w:rPr>
          <w:rFonts w:hint="eastAsia"/>
        </w:rPr>
        <w:t>工作方案</w:t>
      </w:r>
    </w:p>
    <w:p w:rsidR="004430C1" w:rsidRPr="004430C1" w:rsidRDefault="004430C1" w:rsidP="004430C1">
      <w:pPr>
        <w:pStyle w:val="SingleTxtGC"/>
      </w:pPr>
      <w:r w:rsidRPr="00531C5A">
        <w:rPr>
          <w:rFonts w:ascii="Time New Roman" w:eastAsia="楷体" w:hAnsi="Time New Roman" w:hint="eastAsia"/>
          <w:iCs/>
        </w:rPr>
        <w:t>非正式文件</w:t>
      </w:r>
      <w:r w:rsidRPr="004430C1">
        <w:rPr>
          <w:rFonts w:hint="eastAsia"/>
          <w:iCs/>
        </w:rPr>
        <w:t>：</w:t>
      </w:r>
      <w:r w:rsidRPr="004430C1">
        <w:tab/>
      </w:r>
      <w:r w:rsidR="00531C5A">
        <w:tab/>
      </w:r>
      <w:r w:rsidR="00531C5A">
        <w:tab/>
      </w:r>
      <w:r w:rsidR="000F59CA">
        <w:t>INF</w:t>
      </w:r>
      <w:r w:rsidRPr="004430C1">
        <w:t>.</w:t>
      </w:r>
      <w:r w:rsidR="000F59CA">
        <w:t>1</w:t>
      </w:r>
      <w:r w:rsidRPr="004430C1">
        <w:rPr>
          <w:rFonts w:hint="eastAsia"/>
        </w:rPr>
        <w:t xml:space="preserve"> </w:t>
      </w:r>
      <w:r w:rsidRPr="004430C1">
        <w:t>(</w:t>
      </w:r>
      <w:r w:rsidRPr="004430C1">
        <w:rPr>
          <w:rFonts w:hint="eastAsia"/>
        </w:rPr>
        <w:t>秘书处</w:t>
      </w:r>
      <w:r w:rsidRPr="004430C1">
        <w:t>)</w:t>
      </w:r>
    </w:p>
    <w:p w:rsidR="004430C1" w:rsidRPr="004430C1" w:rsidRDefault="000F59CA" w:rsidP="004430C1">
      <w:pPr>
        <w:pStyle w:val="SingleTxtGC"/>
      </w:pPr>
      <w:r>
        <w:t>1</w:t>
      </w:r>
      <w:r>
        <w:rPr>
          <w:rFonts w:hint="eastAsia"/>
        </w:rPr>
        <w:t>4</w:t>
      </w:r>
      <w:r w:rsidR="004430C1" w:rsidRPr="004430C1">
        <w:t>.</w:t>
      </w:r>
      <w:r w:rsidR="004430C1" w:rsidRPr="004430C1">
        <w:tab/>
      </w:r>
      <w:r w:rsidR="004430C1" w:rsidRPr="004430C1">
        <w:t>委员会批准了</w:t>
      </w:r>
      <w:r>
        <w:t>ST</w:t>
      </w:r>
      <w:r w:rsidR="004430C1" w:rsidRPr="004430C1">
        <w:t>/</w:t>
      </w:r>
      <w:r>
        <w:t>SG</w:t>
      </w:r>
      <w:r w:rsidR="004430C1" w:rsidRPr="004430C1">
        <w:t>/</w:t>
      </w:r>
      <w:r>
        <w:t>AC</w:t>
      </w:r>
      <w:r w:rsidR="004430C1" w:rsidRPr="004430C1">
        <w:t>.</w:t>
      </w:r>
      <w:r>
        <w:t>1</w:t>
      </w:r>
      <w:r w:rsidR="004430C1" w:rsidRPr="004430C1">
        <w:t>0/</w:t>
      </w:r>
      <w:r>
        <w:t>C</w:t>
      </w:r>
      <w:r w:rsidR="004430C1" w:rsidRPr="004430C1">
        <w:t>.</w:t>
      </w:r>
      <w:r>
        <w:t>3</w:t>
      </w:r>
      <w:r w:rsidR="004430C1" w:rsidRPr="004430C1">
        <w:t>/</w:t>
      </w:r>
      <w:r>
        <w:rPr>
          <w:rFonts w:hint="eastAsia"/>
        </w:rPr>
        <w:t>1</w:t>
      </w:r>
      <w:r w:rsidR="004430C1" w:rsidRPr="004430C1">
        <w:rPr>
          <w:rFonts w:hint="eastAsia"/>
        </w:rPr>
        <w:t>0</w:t>
      </w:r>
      <w:r>
        <w:t>8</w:t>
      </w:r>
      <w:r w:rsidR="004430C1" w:rsidRPr="004430C1">
        <w:rPr>
          <w:rFonts w:hint="eastAsia"/>
        </w:rPr>
        <w:t>号文件</w:t>
      </w:r>
      <w:r w:rsidR="004430C1" w:rsidRPr="004430C1">
        <w:t>第</w:t>
      </w:r>
      <w:r>
        <w:rPr>
          <w:rFonts w:hint="eastAsia"/>
        </w:rPr>
        <w:t>141</w:t>
      </w:r>
      <w:r w:rsidR="004430C1" w:rsidRPr="004430C1">
        <w:t>段和</w:t>
      </w:r>
      <w:r>
        <w:t>ST</w:t>
      </w:r>
      <w:r w:rsidR="004430C1" w:rsidRPr="004430C1">
        <w:t>/</w:t>
      </w:r>
      <w:r>
        <w:t>SG</w:t>
      </w:r>
      <w:r w:rsidR="004430C1" w:rsidRPr="004430C1">
        <w:t>/</w:t>
      </w:r>
      <w:r>
        <w:t>AC</w:t>
      </w:r>
      <w:r w:rsidR="004430C1" w:rsidRPr="004430C1">
        <w:t>.</w:t>
      </w:r>
      <w:r>
        <w:t>1</w:t>
      </w:r>
      <w:r w:rsidR="004430C1" w:rsidRPr="004430C1">
        <w:t>0/</w:t>
      </w:r>
      <w:r>
        <w:t>C</w:t>
      </w:r>
      <w:r w:rsidR="004430C1" w:rsidRPr="004430C1">
        <w:t>.</w:t>
      </w:r>
      <w:r>
        <w:t>4</w:t>
      </w:r>
      <w:r w:rsidR="004430C1" w:rsidRPr="004430C1">
        <w:t>/</w:t>
      </w:r>
      <w:r>
        <w:t>72</w:t>
      </w:r>
      <w:r w:rsidR="004430C1" w:rsidRPr="004430C1">
        <w:rPr>
          <w:rFonts w:hint="eastAsia"/>
        </w:rPr>
        <w:t>号文件</w:t>
      </w:r>
      <w:r w:rsidR="004430C1" w:rsidRPr="004430C1">
        <w:t>附件</w:t>
      </w:r>
      <w:r w:rsidR="004430C1" w:rsidRPr="004430C1">
        <w:rPr>
          <w:rFonts w:hint="eastAsia"/>
        </w:rPr>
        <w:t>二</w:t>
      </w:r>
      <w:r w:rsidR="004430C1" w:rsidRPr="004430C1">
        <w:t>中</w:t>
      </w:r>
      <w:r w:rsidR="004430C1" w:rsidRPr="004430C1">
        <w:rPr>
          <w:rFonts w:hint="eastAsia"/>
        </w:rPr>
        <w:t>反映的</w:t>
      </w:r>
      <w:r w:rsidR="004430C1" w:rsidRPr="004430C1">
        <w:t>两个小组委员会的工作方案。</w:t>
      </w:r>
    </w:p>
    <w:p w:rsidR="004430C1" w:rsidRPr="004430C1" w:rsidRDefault="004430C1" w:rsidP="00CE3930">
      <w:pPr>
        <w:pStyle w:val="H1GC"/>
      </w:pPr>
      <w:r w:rsidRPr="004430C1">
        <w:tab/>
      </w:r>
      <w:r w:rsidR="000F59CA">
        <w:rPr>
          <w:rFonts w:hint="eastAsia"/>
        </w:rPr>
        <w:t>B</w:t>
      </w:r>
      <w:r w:rsidRPr="004430C1">
        <w:rPr>
          <w:rFonts w:hint="eastAsia"/>
        </w:rPr>
        <w:t>.</w:t>
      </w:r>
      <w:r w:rsidRPr="004430C1">
        <w:tab/>
      </w:r>
      <w:r w:rsidRPr="004430C1">
        <w:t>会议日历</w:t>
      </w:r>
    </w:p>
    <w:p w:rsidR="004430C1" w:rsidRPr="004430C1" w:rsidRDefault="000F59CA" w:rsidP="004430C1">
      <w:pPr>
        <w:pStyle w:val="SingleTxtGC"/>
      </w:pPr>
      <w:r>
        <w:t>1</w:t>
      </w:r>
      <w:r>
        <w:rPr>
          <w:rFonts w:hint="eastAsia"/>
        </w:rPr>
        <w:t>5</w:t>
      </w:r>
      <w:r w:rsidR="004430C1" w:rsidRPr="004430C1">
        <w:t>.</w:t>
      </w:r>
      <w:r w:rsidR="004430C1" w:rsidRPr="004430C1">
        <w:tab/>
      </w:r>
      <w:r w:rsidR="004430C1" w:rsidRPr="004430C1">
        <w:rPr>
          <w:rFonts w:hint="eastAsia"/>
        </w:rPr>
        <w:t>在第七届会议上，委员会同意安排机会，让</w:t>
      </w:r>
      <w:r>
        <w:rPr>
          <w:rFonts w:hint="eastAsia"/>
        </w:rPr>
        <w:t>TDG</w:t>
      </w:r>
      <w:r w:rsidR="004430C1" w:rsidRPr="004430C1">
        <w:rPr>
          <w:rFonts w:hint="eastAsia"/>
        </w:rPr>
        <w:t>小组委员会和</w:t>
      </w:r>
      <w:r>
        <w:t>GHS</w:t>
      </w:r>
      <w:r w:rsidR="004430C1" w:rsidRPr="004430C1">
        <w:rPr>
          <w:rFonts w:hint="eastAsia"/>
        </w:rPr>
        <w:t>小组委员会联合举行会议，以避免讨论发生重复并便利就共同关心的问题交流认识和专知。</w:t>
      </w:r>
      <w:r w:rsidR="004430C1" w:rsidRPr="004430C1">
        <w:rPr>
          <w:vertAlign w:val="superscript"/>
        </w:rPr>
        <w:footnoteReference w:id="5"/>
      </w:r>
      <w:r w:rsidR="004430C1" w:rsidRPr="004430C1">
        <w:rPr>
          <w:rFonts w:hint="eastAsia"/>
        </w:rPr>
        <w:t xml:space="preserve"> </w:t>
      </w:r>
      <w:r w:rsidR="004430C1" w:rsidRPr="004430C1">
        <w:rPr>
          <w:rFonts w:hint="eastAsia"/>
        </w:rPr>
        <w:t>此后，两个小组委员会举行了三届联合会议</w:t>
      </w:r>
      <w:r w:rsidR="004430C1" w:rsidRPr="004430C1">
        <w:t>(</w:t>
      </w:r>
      <w:r>
        <w:t>2</w:t>
      </w:r>
      <w:r w:rsidR="004430C1" w:rsidRPr="004430C1">
        <w:t>0</w:t>
      </w:r>
      <w:r>
        <w:t>15</w:t>
      </w:r>
      <w:r w:rsidR="004430C1" w:rsidRPr="004430C1">
        <w:rPr>
          <w:rFonts w:hint="eastAsia"/>
        </w:rPr>
        <w:t>年</w:t>
      </w:r>
      <w:r>
        <w:rPr>
          <w:rFonts w:hint="eastAsia"/>
        </w:rPr>
        <w:t>12</w:t>
      </w:r>
      <w:r w:rsidR="004430C1" w:rsidRPr="004430C1">
        <w:rPr>
          <w:rFonts w:hint="eastAsia"/>
        </w:rPr>
        <w:t>月</w:t>
      </w:r>
      <w:r>
        <w:rPr>
          <w:rFonts w:hint="eastAsia"/>
        </w:rPr>
        <w:t>9</w:t>
      </w:r>
      <w:r w:rsidR="004430C1" w:rsidRPr="004430C1">
        <w:rPr>
          <w:rFonts w:hint="eastAsia"/>
        </w:rPr>
        <w:t>日</w:t>
      </w:r>
      <w:r w:rsidR="004430C1" w:rsidRPr="004430C1">
        <w:rPr>
          <w:vertAlign w:val="superscript"/>
        </w:rPr>
        <w:footnoteReference w:id="6"/>
      </w:r>
      <w:r w:rsidR="004430C1" w:rsidRPr="004430C1">
        <w:rPr>
          <w:rFonts w:hint="eastAsia"/>
        </w:rPr>
        <w:t>、</w:t>
      </w:r>
      <w:r>
        <w:rPr>
          <w:rFonts w:hint="eastAsia"/>
        </w:rPr>
        <w:t>2</w:t>
      </w:r>
      <w:r w:rsidR="004430C1" w:rsidRPr="004430C1">
        <w:rPr>
          <w:rFonts w:hint="eastAsia"/>
        </w:rPr>
        <w:t>0</w:t>
      </w:r>
      <w:r>
        <w:rPr>
          <w:rFonts w:hint="eastAsia"/>
        </w:rPr>
        <w:t>16</w:t>
      </w:r>
      <w:r w:rsidR="004430C1" w:rsidRPr="004430C1">
        <w:rPr>
          <w:rFonts w:hint="eastAsia"/>
        </w:rPr>
        <w:t>年</w:t>
      </w:r>
      <w:r>
        <w:rPr>
          <w:rFonts w:hint="eastAsia"/>
        </w:rPr>
        <w:t>7</w:t>
      </w:r>
      <w:r w:rsidR="004430C1" w:rsidRPr="004430C1">
        <w:rPr>
          <w:rFonts w:hint="eastAsia"/>
        </w:rPr>
        <w:t>月</w:t>
      </w:r>
      <w:r>
        <w:rPr>
          <w:rFonts w:hint="eastAsia"/>
        </w:rPr>
        <w:t>5</w:t>
      </w:r>
      <w:r w:rsidR="004430C1" w:rsidRPr="004430C1">
        <w:rPr>
          <w:rFonts w:hint="eastAsia"/>
        </w:rPr>
        <w:t>日</w:t>
      </w:r>
      <w:r w:rsidR="004430C1" w:rsidRPr="004430C1">
        <w:rPr>
          <w:vertAlign w:val="superscript"/>
        </w:rPr>
        <w:footnoteReference w:id="7"/>
      </w:r>
      <w:r w:rsidR="00CE3930">
        <w:rPr>
          <w:rFonts w:hint="eastAsia"/>
        </w:rPr>
        <w:t xml:space="preserve"> </w:t>
      </w:r>
      <w:r w:rsidR="004430C1" w:rsidRPr="004430C1">
        <w:rPr>
          <w:rFonts w:hint="eastAsia"/>
        </w:rPr>
        <w:t>和</w:t>
      </w:r>
      <w:r>
        <w:rPr>
          <w:rFonts w:hint="eastAsia"/>
        </w:rPr>
        <w:t>2</w:t>
      </w:r>
      <w:r w:rsidR="004430C1" w:rsidRPr="004430C1">
        <w:rPr>
          <w:rFonts w:hint="eastAsia"/>
        </w:rPr>
        <w:t>0</w:t>
      </w:r>
      <w:r>
        <w:rPr>
          <w:rFonts w:hint="eastAsia"/>
        </w:rPr>
        <w:t>18</w:t>
      </w:r>
      <w:r w:rsidR="004430C1" w:rsidRPr="004430C1">
        <w:rPr>
          <w:rFonts w:hint="eastAsia"/>
        </w:rPr>
        <w:t>年</w:t>
      </w:r>
      <w:r>
        <w:rPr>
          <w:rFonts w:hint="eastAsia"/>
        </w:rPr>
        <w:t>7</w:t>
      </w:r>
      <w:r w:rsidR="004430C1" w:rsidRPr="004430C1">
        <w:rPr>
          <w:rFonts w:hint="eastAsia"/>
        </w:rPr>
        <w:t>月</w:t>
      </w:r>
      <w:r>
        <w:rPr>
          <w:rFonts w:hint="eastAsia"/>
        </w:rPr>
        <w:t>3</w:t>
      </w:r>
      <w:r w:rsidR="004430C1" w:rsidRPr="004430C1">
        <w:rPr>
          <w:rFonts w:hint="eastAsia"/>
        </w:rPr>
        <w:t>日</w:t>
      </w:r>
      <w:r w:rsidR="004430C1" w:rsidRPr="004430C1">
        <w:rPr>
          <w:vertAlign w:val="superscript"/>
        </w:rPr>
        <w:footnoteReference w:id="8"/>
      </w:r>
      <w:r w:rsidR="004430C1" w:rsidRPr="004430C1">
        <w:t>)</w:t>
      </w:r>
      <w:r w:rsidR="004430C1" w:rsidRPr="004430C1">
        <w:rPr>
          <w:rFonts w:hint="eastAsia"/>
        </w:rPr>
        <w:t>。</w:t>
      </w:r>
    </w:p>
    <w:p w:rsidR="004430C1" w:rsidRPr="004430C1" w:rsidRDefault="000F59CA" w:rsidP="004430C1">
      <w:pPr>
        <w:pStyle w:val="SingleTxtGC"/>
      </w:pPr>
      <w:r>
        <w:t>16</w:t>
      </w:r>
      <w:r w:rsidR="004430C1" w:rsidRPr="004430C1">
        <w:t>.</w:t>
      </w:r>
      <w:r w:rsidR="004430C1" w:rsidRPr="004430C1">
        <w:tab/>
      </w:r>
      <w:r w:rsidR="004430C1" w:rsidRPr="004430C1">
        <w:rPr>
          <w:rFonts w:hint="eastAsia"/>
        </w:rPr>
        <w:t>考虑到联合会议已证明成功地推动了两个小组委员会之间的合作并处理了共同关心的问题，</w:t>
      </w:r>
      <w:r w:rsidR="004430C1" w:rsidRPr="004430C1">
        <w:t>委员会</w:t>
      </w:r>
      <w:r w:rsidR="004430C1" w:rsidRPr="004430C1">
        <w:rPr>
          <w:rFonts w:hint="eastAsia"/>
        </w:rPr>
        <w:t>决定可在每个两年期的第二届和第三届会议期间继续举行两个小组委员会的联合会议。分配给联合会议的时间由两个小组委员会的主席和秘书处根据有待审议的问题数目加以确定。这样做不影响分配的会议总数，因此不会涉及任何额外的会议费用。</w:t>
      </w:r>
    </w:p>
    <w:p w:rsidR="004430C1" w:rsidRPr="004430C1" w:rsidRDefault="000F59CA" w:rsidP="004430C1">
      <w:pPr>
        <w:pStyle w:val="SingleTxtGC"/>
      </w:pPr>
      <w:r>
        <w:t>17</w:t>
      </w:r>
      <w:r w:rsidR="004430C1" w:rsidRPr="004430C1">
        <w:t>.</w:t>
      </w:r>
      <w:r w:rsidR="004430C1" w:rsidRPr="004430C1">
        <w:tab/>
      </w:r>
      <w:r w:rsidR="004430C1" w:rsidRPr="004430C1">
        <w:rPr>
          <w:rFonts w:hint="eastAsia"/>
        </w:rPr>
        <w:t>委员会听取了秘书处关于会议设施可用情况的介绍，商定</w:t>
      </w:r>
      <w:r>
        <w:rPr>
          <w:rFonts w:hint="eastAsia"/>
        </w:rPr>
        <w:t>2</w:t>
      </w:r>
      <w:r w:rsidR="004430C1" w:rsidRPr="004430C1">
        <w:rPr>
          <w:rFonts w:hint="eastAsia"/>
        </w:rPr>
        <w:t>0</w:t>
      </w:r>
      <w:r>
        <w:rPr>
          <w:rFonts w:hint="eastAsia"/>
        </w:rPr>
        <w:t>1</w:t>
      </w:r>
      <w:r>
        <w:t>9</w:t>
      </w:r>
      <w:r w:rsidR="004430C1" w:rsidRPr="004430C1">
        <w:rPr>
          <w:rFonts w:hint="eastAsia"/>
        </w:rPr>
        <w:t>-</w:t>
      </w:r>
      <w:r>
        <w:rPr>
          <w:rFonts w:hint="eastAsia"/>
        </w:rPr>
        <w:t>2</w:t>
      </w:r>
      <w:r w:rsidR="004430C1" w:rsidRPr="004430C1">
        <w:rPr>
          <w:rFonts w:hint="eastAsia"/>
        </w:rPr>
        <w:t>0</w:t>
      </w:r>
      <w:r>
        <w:t>2</w:t>
      </w:r>
      <w:r w:rsidR="004430C1" w:rsidRPr="004430C1">
        <w:t>0</w:t>
      </w:r>
      <w:r w:rsidR="004430C1" w:rsidRPr="004430C1">
        <w:rPr>
          <w:rFonts w:hint="eastAsia"/>
        </w:rPr>
        <w:t>年的会议安排如下：</w:t>
      </w:r>
    </w:p>
    <w:p w:rsidR="004430C1" w:rsidRPr="004430C1" w:rsidRDefault="000F59CA" w:rsidP="004430C1">
      <w:pPr>
        <w:pStyle w:val="SingleTxtGC"/>
      </w:pPr>
      <w:r>
        <w:rPr>
          <w:rFonts w:hint="eastAsia"/>
          <w:b/>
          <w:bCs/>
        </w:rPr>
        <w:t>2</w:t>
      </w:r>
      <w:r w:rsidR="004430C1" w:rsidRPr="004430C1">
        <w:rPr>
          <w:rFonts w:hint="eastAsia"/>
          <w:b/>
          <w:bCs/>
        </w:rPr>
        <w:t>0</w:t>
      </w:r>
      <w:r>
        <w:rPr>
          <w:rFonts w:hint="eastAsia"/>
          <w:b/>
          <w:bCs/>
        </w:rPr>
        <w:t>1</w:t>
      </w:r>
      <w:r>
        <w:rPr>
          <w:b/>
          <w:bCs/>
        </w:rPr>
        <w:t>9</w:t>
      </w:r>
      <w:r w:rsidR="004430C1" w:rsidRPr="004430C1">
        <w:rPr>
          <w:rFonts w:hint="eastAsia"/>
        </w:rPr>
        <w:t>年</w:t>
      </w:r>
    </w:p>
    <w:p w:rsidR="004430C1" w:rsidRPr="003B1973" w:rsidRDefault="000F59CA" w:rsidP="003B1973">
      <w:pPr>
        <w:pStyle w:val="SingleTxtGC"/>
        <w:tabs>
          <w:tab w:val="left" w:pos="3828"/>
          <w:tab w:val="left" w:pos="4438"/>
        </w:tabs>
        <w:rPr>
          <w:spacing w:val="-8"/>
        </w:rPr>
      </w:pPr>
      <w:r>
        <w:t>2</w:t>
      </w:r>
      <w:r w:rsidR="004430C1" w:rsidRPr="004430C1">
        <w:t>0</w:t>
      </w:r>
      <w:r>
        <w:t>19</w:t>
      </w:r>
      <w:r w:rsidR="004430C1" w:rsidRPr="004430C1">
        <w:rPr>
          <w:rFonts w:hint="eastAsia"/>
        </w:rPr>
        <w:t>年</w:t>
      </w:r>
      <w:r>
        <w:rPr>
          <w:rFonts w:hint="eastAsia"/>
        </w:rPr>
        <w:t>7</w:t>
      </w:r>
      <w:r w:rsidR="004430C1" w:rsidRPr="004430C1">
        <w:rPr>
          <w:rFonts w:hint="eastAsia"/>
        </w:rPr>
        <w:t>月</w:t>
      </w:r>
      <w:r>
        <w:t>1</w:t>
      </w:r>
      <w:r w:rsidR="004430C1" w:rsidRPr="004430C1">
        <w:rPr>
          <w:rFonts w:hint="eastAsia"/>
        </w:rPr>
        <w:t>日至</w:t>
      </w:r>
      <w:r>
        <w:t>5</w:t>
      </w:r>
      <w:r w:rsidR="004430C1" w:rsidRPr="004430C1">
        <w:rPr>
          <w:rFonts w:hint="eastAsia"/>
        </w:rPr>
        <w:t>日</w:t>
      </w:r>
      <w:r w:rsidR="004430C1" w:rsidRPr="004430C1">
        <w:rPr>
          <w:rFonts w:hint="eastAsia"/>
        </w:rPr>
        <w:tab/>
      </w:r>
      <w:r w:rsidR="0013383F">
        <w:tab/>
      </w:r>
      <w:r w:rsidR="0013383F">
        <w:tab/>
      </w:r>
      <w:r w:rsidRPr="003B1973">
        <w:rPr>
          <w:spacing w:val="-8"/>
        </w:rPr>
        <w:t>TDG</w:t>
      </w:r>
      <w:r w:rsidR="004430C1" w:rsidRPr="003B1973">
        <w:rPr>
          <w:rFonts w:hint="eastAsia"/>
          <w:spacing w:val="-8"/>
        </w:rPr>
        <w:t>小组委员会第五十五届会议</w:t>
      </w:r>
      <w:r w:rsidR="004430C1" w:rsidRPr="003B1973">
        <w:rPr>
          <w:spacing w:val="-8"/>
        </w:rPr>
        <w:t>(</w:t>
      </w:r>
      <w:r w:rsidRPr="003B1973">
        <w:rPr>
          <w:spacing w:val="-8"/>
        </w:rPr>
        <w:t>1</w:t>
      </w:r>
      <w:r w:rsidR="004430C1" w:rsidRPr="003B1973">
        <w:rPr>
          <w:spacing w:val="-8"/>
        </w:rPr>
        <w:t>0</w:t>
      </w:r>
      <w:r w:rsidR="004430C1" w:rsidRPr="003B1973">
        <w:rPr>
          <w:rFonts w:hint="eastAsia"/>
          <w:spacing w:val="-8"/>
        </w:rPr>
        <w:t>次会议</w:t>
      </w:r>
      <w:r w:rsidR="004430C1" w:rsidRPr="003B1973">
        <w:rPr>
          <w:spacing w:val="-8"/>
        </w:rPr>
        <w:t>)</w:t>
      </w:r>
    </w:p>
    <w:p w:rsidR="004430C1" w:rsidRPr="003B1973" w:rsidRDefault="000F59CA" w:rsidP="004430C1">
      <w:pPr>
        <w:pStyle w:val="SingleTxtGC"/>
        <w:rPr>
          <w:spacing w:val="-6"/>
        </w:rPr>
      </w:pPr>
      <w:r>
        <w:t>2</w:t>
      </w:r>
      <w:r w:rsidR="004430C1" w:rsidRPr="004430C1">
        <w:t>0</w:t>
      </w:r>
      <w:r>
        <w:t>19</w:t>
      </w:r>
      <w:r w:rsidR="004430C1" w:rsidRPr="004430C1">
        <w:rPr>
          <w:rFonts w:hint="eastAsia"/>
        </w:rPr>
        <w:t>年</w:t>
      </w:r>
      <w:r>
        <w:rPr>
          <w:rFonts w:hint="eastAsia"/>
        </w:rPr>
        <w:t>7</w:t>
      </w:r>
      <w:r w:rsidR="004430C1" w:rsidRPr="004430C1">
        <w:rPr>
          <w:rFonts w:hint="eastAsia"/>
        </w:rPr>
        <w:t>月</w:t>
      </w:r>
      <w:r>
        <w:t>8</w:t>
      </w:r>
      <w:r w:rsidR="004430C1" w:rsidRPr="004430C1">
        <w:rPr>
          <w:rFonts w:hint="eastAsia"/>
        </w:rPr>
        <w:t>日至</w:t>
      </w:r>
      <w:r>
        <w:rPr>
          <w:rFonts w:hint="eastAsia"/>
        </w:rPr>
        <w:t>1</w:t>
      </w:r>
      <w:r w:rsidR="004430C1" w:rsidRPr="004430C1">
        <w:t>0</w:t>
      </w:r>
      <w:r w:rsidR="004430C1" w:rsidRPr="004430C1">
        <w:rPr>
          <w:rFonts w:hint="eastAsia"/>
        </w:rPr>
        <w:t>日</w:t>
      </w:r>
      <w:r w:rsidR="004430C1" w:rsidRPr="004430C1">
        <w:rPr>
          <w:rFonts w:hint="eastAsia"/>
        </w:rPr>
        <w:t>(</w:t>
      </w:r>
      <w:r w:rsidR="004430C1" w:rsidRPr="004430C1">
        <w:rPr>
          <w:rFonts w:hint="eastAsia"/>
        </w:rPr>
        <w:t>上午</w:t>
      </w:r>
      <w:r w:rsidR="004430C1" w:rsidRPr="004430C1">
        <w:rPr>
          <w:rFonts w:hint="eastAsia"/>
        </w:rPr>
        <w:t>)</w:t>
      </w:r>
      <w:r w:rsidR="004430C1" w:rsidRPr="004430C1">
        <w:tab/>
      </w:r>
      <w:r>
        <w:tab/>
      </w:r>
      <w:r w:rsidRPr="003B1973">
        <w:rPr>
          <w:spacing w:val="-6"/>
        </w:rPr>
        <w:t>GHS</w:t>
      </w:r>
      <w:r w:rsidR="004430C1" w:rsidRPr="003B1973">
        <w:rPr>
          <w:rFonts w:hint="eastAsia"/>
          <w:spacing w:val="-6"/>
        </w:rPr>
        <w:t>小组委员会第三十七届会议</w:t>
      </w:r>
      <w:r w:rsidR="004430C1" w:rsidRPr="003B1973">
        <w:rPr>
          <w:spacing w:val="-6"/>
        </w:rPr>
        <w:t>(</w:t>
      </w:r>
      <w:r w:rsidRPr="003B1973">
        <w:rPr>
          <w:spacing w:val="-6"/>
        </w:rPr>
        <w:t>5</w:t>
      </w:r>
      <w:r w:rsidR="004430C1" w:rsidRPr="003B1973">
        <w:rPr>
          <w:rFonts w:hint="eastAsia"/>
          <w:spacing w:val="-6"/>
        </w:rPr>
        <w:t>次会议</w:t>
      </w:r>
      <w:r w:rsidRPr="003B1973">
        <w:rPr>
          <w:rFonts w:hint="eastAsia"/>
          <w:spacing w:val="-6"/>
        </w:rPr>
        <w:t>)</w:t>
      </w:r>
    </w:p>
    <w:p w:rsidR="004430C1" w:rsidRPr="008259FA" w:rsidRDefault="000F59CA" w:rsidP="004430C1">
      <w:pPr>
        <w:pStyle w:val="SingleTxtGC"/>
        <w:rPr>
          <w:spacing w:val="-8"/>
        </w:rPr>
      </w:pPr>
      <w:r>
        <w:t>2</w:t>
      </w:r>
      <w:r w:rsidR="004430C1" w:rsidRPr="004430C1">
        <w:t>0</w:t>
      </w:r>
      <w:r>
        <w:t>19</w:t>
      </w:r>
      <w:r w:rsidR="004430C1" w:rsidRPr="004430C1">
        <w:rPr>
          <w:rFonts w:hint="eastAsia"/>
        </w:rPr>
        <w:t>年</w:t>
      </w:r>
      <w:r>
        <w:rPr>
          <w:rFonts w:hint="eastAsia"/>
        </w:rPr>
        <w:t>1</w:t>
      </w:r>
      <w:r>
        <w:t>2</w:t>
      </w:r>
      <w:r w:rsidR="004430C1" w:rsidRPr="004430C1">
        <w:rPr>
          <w:rFonts w:hint="eastAsia"/>
        </w:rPr>
        <w:t>月</w:t>
      </w:r>
      <w:r>
        <w:rPr>
          <w:rFonts w:hint="eastAsia"/>
        </w:rPr>
        <w:t>2</w:t>
      </w:r>
      <w:r w:rsidR="004430C1" w:rsidRPr="004430C1">
        <w:rPr>
          <w:rFonts w:hint="eastAsia"/>
        </w:rPr>
        <w:t>日至</w:t>
      </w:r>
      <w:r>
        <w:rPr>
          <w:rFonts w:hint="eastAsia"/>
        </w:rPr>
        <w:t>11</w:t>
      </w:r>
      <w:r w:rsidR="004430C1" w:rsidRPr="004430C1">
        <w:rPr>
          <w:rFonts w:hint="eastAsia"/>
        </w:rPr>
        <w:t>日</w:t>
      </w:r>
      <w:r w:rsidR="004430C1" w:rsidRPr="004430C1">
        <w:rPr>
          <w:rFonts w:hint="eastAsia"/>
        </w:rPr>
        <w:t>(</w:t>
      </w:r>
      <w:r w:rsidR="004430C1" w:rsidRPr="004430C1">
        <w:rPr>
          <w:rFonts w:hint="eastAsia"/>
        </w:rPr>
        <w:t>上午</w:t>
      </w:r>
      <w:r w:rsidR="004430C1" w:rsidRPr="004430C1">
        <w:rPr>
          <w:rFonts w:hint="eastAsia"/>
        </w:rPr>
        <w:t>)</w:t>
      </w:r>
      <w:bookmarkStart w:id="1" w:name="_Ref530389642"/>
      <w:r w:rsidR="004430C1" w:rsidRPr="004430C1">
        <w:rPr>
          <w:vertAlign w:val="superscript"/>
        </w:rPr>
        <w:footnoteReference w:id="9"/>
      </w:r>
      <w:bookmarkEnd w:id="1"/>
      <w:r w:rsidR="004430C1" w:rsidRPr="004430C1">
        <w:tab/>
      </w:r>
      <w:r>
        <w:tab/>
      </w:r>
      <w:r w:rsidRPr="008259FA">
        <w:rPr>
          <w:spacing w:val="-8"/>
        </w:rPr>
        <w:t>TDG</w:t>
      </w:r>
      <w:r w:rsidR="004430C1" w:rsidRPr="008259FA">
        <w:rPr>
          <w:rFonts w:hint="eastAsia"/>
          <w:spacing w:val="-8"/>
        </w:rPr>
        <w:t>小组委员会第五十六届会议</w:t>
      </w:r>
      <w:r w:rsidR="004430C1" w:rsidRPr="008259FA">
        <w:rPr>
          <w:spacing w:val="-8"/>
        </w:rPr>
        <w:t>(</w:t>
      </w:r>
      <w:r w:rsidRPr="008259FA">
        <w:rPr>
          <w:spacing w:val="-8"/>
        </w:rPr>
        <w:t>15</w:t>
      </w:r>
      <w:r w:rsidR="004430C1" w:rsidRPr="008259FA">
        <w:rPr>
          <w:rFonts w:hint="eastAsia"/>
          <w:spacing w:val="-8"/>
        </w:rPr>
        <w:t>次会议</w:t>
      </w:r>
      <w:r w:rsidR="004430C1" w:rsidRPr="008259FA">
        <w:rPr>
          <w:spacing w:val="-8"/>
        </w:rPr>
        <w:t>)</w:t>
      </w:r>
    </w:p>
    <w:p w:rsidR="004430C1" w:rsidRPr="008259FA" w:rsidRDefault="000F59CA" w:rsidP="004430C1">
      <w:pPr>
        <w:pStyle w:val="SingleTxtGC"/>
        <w:rPr>
          <w:spacing w:val="-8"/>
        </w:rPr>
      </w:pPr>
      <w:r>
        <w:t>2</w:t>
      </w:r>
      <w:r w:rsidR="004430C1" w:rsidRPr="004430C1">
        <w:t>0</w:t>
      </w:r>
      <w:r>
        <w:t>19</w:t>
      </w:r>
      <w:r w:rsidR="004430C1" w:rsidRPr="004430C1">
        <w:rPr>
          <w:rFonts w:hint="eastAsia"/>
        </w:rPr>
        <w:t>年</w:t>
      </w:r>
      <w:r>
        <w:rPr>
          <w:rFonts w:hint="eastAsia"/>
        </w:rPr>
        <w:t>12</w:t>
      </w:r>
      <w:r w:rsidR="004430C1" w:rsidRPr="004430C1">
        <w:rPr>
          <w:rFonts w:hint="eastAsia"/>
        </w:rPr>
        <w:t>月</w:t>
      </w:r>
      <w:r>
        <w:t>11</w:t>
      </w:r>
      <w:r w:rsidR="004430C1" w:rsidRPr="004430C1">
        <w:rPr>
          <w:rFonts w:hint="eastAsia"/>
        </w:rPr>
        <w:t>日</w:t>
      </w:r>
      <w:r w:rsidR="004430C1" w:rsidRPr="004430C1">
        <w:t>(</w:t>
      </w:r>
      <w:r w:rsidR="004430C1" w:rsidRPr="004430C1">
        <w:rPr>
          <w:rFonts w:hint="eastAsia"/>
        </w:rPr>
        <w:t>下午</w:t>
      </w:r>
      <w:r w:rsidR="004430C1" w:rsidRPr="004430C1">
        <w:t>)</w:t>
      </w:r>
      <w:r>
        <w:rPr>
          <w:vertAlign w:val="superscript"/>
        </w:rPr>
        <w:t>5</w:t>
      </w:r>
      <w:r w:rsidR="004430C1" w:rsidRPr="004430C1">
        <w:rPr>
          <w:rFonts w:hint="eastAsia"/>
        </w:rPr>
        <w:t>至</w:t>
      </w:r>
      <w:r>
        <w:t>13</w:t>
      </w:r>
      <w:r w:rsidR="004430C1" w:rsidRPr="004430C1">
        <w:rPr>
          <w:rFonts w:hint="eastAsia"/>
        </w:rPr>
        <w:t>日</w:t>
      </w:r>
      <w:r w:rsidR="004430C1" w:rsidRPr="004430C1">
        <w:tab/>
      </w:r>
      <w:r>
        <w:tab/>
      </w:r>
      <w:r w:rsidRPr="008259FA">
        <w:rPr>
          <w:spacing w:val="-8"/>
        </w:rPr>
        <w:t>GHS</w:t>
      </w:r>
      <w:r w:rsidR="004430C1" w:rsidRPr="008259FA">
        <w:rPr>
          <w:rFonts w:hint="eastAsia"/>
          <w:spacing w:val="-8"/>
        </w:rPr>
        <w:t>小组委员会第三十八届会议</w:t>
      </w:r>
      <w:r w:rsidR="004430C1" w:rsidRPr="008259FA">
        <w:rPr>
          <w:spacing w:val="-8"/>
        </w:rPr>
        <w:t>(</w:t>
      </w:r>
      <w:r w:rsidRPr="008259FA">
        <w:rPr>
          <w:spacing w:val="-8"/>
        </w:rPr>
        <w:t>5</w:t>
      </w:r>
      <w:r w:rsidR="004430C1" w:rsidRPr="008259FA">
        <w:rPr>
          <w:rFonts w:hint="eastAsia"/>
          <w:spacing w:val="-8"/>
        </w:rPr>
        <w:t>次会议</w:t>
      </w:r>
      <w:r w:rsidR="004430C1" w:rsidRPr="008259FA">
        <w:rPr>
          <w:spacing w:val="-8"/>
        </w:rPr>
        <w:t>)</w:t>
      </w:r>
    </w:p>
    <w:p w:rsidR="004430C1" w:rsidRPr="004430C1" w:rsidRDefault="004430C1" w:rsidP="004430C1">
      <w:pPr>
        <w:pStyle w:val="SingleTxtGC"/>
      </w:pPr>
      <w:r w:rsidRPr="00E41090">
        <w:rPr>
          <w:rFonts w:ascii="Time New Roman" w:eastAsia="楷体" w:hAnsi="Time New Roman" w:hint="eastAsia"/>
        </w:rPr>
        <w:t>总计</w:t>
      </w:r>
      <w:r w:rsidRPr="004430C1">
        <w:rPr>
          <w:rFonts w:hint="eastAsia"/>
        </w:rPr>
        <w:t>：</w:t>
      </w:r>
    </w:p>
    <w:p w:rsidR="004430C1" w:rsidRPr="004430C1" w:rsidRDefault="000F59CA" w:rsidP="004430C1">
      <w:pPr>
        <w:pStyle w:val="SingleTxtGC"/>
      </w:pPr>
      <w:r>
        <w:t>TDG:25</w:t>
      </w:r>
      <w:r w:rsidR="004430C1" w:rsidRPr="004430C1">
        <w:rPr>
          <w:rFonts w:hint="eastAsia"/>
        </w:rPr>
        <w:t>次会议</w:t>
      </w:r>
      <w:r>
        <w:rPr>
          <w:rFonts w:hint="eastAsia"/>
          <w:vertAlign w:val="superscript"/>
        </w:rPr>
        <w:t>5</w:t>
      </w:r>
    </w:p>
    <w:p w:rsidR="004430C1" w:rsidRPr="004430C1" w:rsidRDefault="000F59CA" w:rsidP="004430C1">
      <w:pPr>
        <w:pStyle w:val="SingleTxtGC"/>
      </w:pPr>
      <w:r>
        <w:t>GHS:1</w:t>
      </w:r>
      <w:r w:rsidR="004430C1" w:rsidRPr="004430C1">
        <w:t>0</w:t>
      </w:r>
      <w:r w:rsidR="004430C1" w:rsidRPr="004430C1">
        <w:rPr>
          <w:rFonts w:hint="eastAsia"/>
        </w:rPr>
        <w:t>次会议</w:t>
      </w:r>
      <w:r>
        <w:rPr>
          <w:vertAlign w:val="superscript"/>
        </w:rPr>
        <w:t>5</w:t>
      </w:r>
    </w:p>
    <w:p w:rsidR="00895CDF" w:rsidRDefault="00895CDF">
      <w:pPr>
        <w:tabs>
          <w:tab w:val="clear" w:pos="431"/>
        </w:tabs>
        <w:overflowPunct/>
        <w:adjustRightInd/>
        <w:snapToGrid/>
        <w:spacing w:line="240" w:lineRule="auto"/>
        <w:jc w:val="left"/>
        <w:rPr>
          <w:b/>
          <w:bCs/>
        </w:rPr>
      </w:pPr>
      <w:r>
        <w:rPr>
          <w:b/>
          <w:bCs/>
        </w:rPr>
        <w:br w:type="page"/>
      </w:r>
    </w:p>
    <w:p w:rsidR="004430C1" w:rsidRPr="004430C1" w:rsidRDefault="000F59CA" w:rsidP="004430C1">
      <w:pPr>
        <w:pStyle w:val="SingleTxtGC"/>
      </w:pPr>
      <w:r>
        <w:rPr>
          <w:b/>
          <w:bCs/>
        </w:rPr>
        <w:t>2</w:t>
      </w:r>
      <w:r w:rsidR="004430C1" w:rsidRPr="004430C1">
        <w:rPr>
          <w:b/>
          <w:bCs/>
        </w:rPr>
        <w:t>0</w:t>
      </w:r>
      <w:r>
        <w:rPr>
          <w:b/>
          <w:bCs/>
        </w:rPr>
        <w:t>2</w:t>
      </w:r>
      <w:r w:rsidR="004430C1" w:rsidRPr="004430C1">
        <w:rPr>
          <w:b/>
          <w:bCs/>
        </w:rPr>
        <w:t>0</w:t>
      </w:r>
      <w:r w:rsidR="004430C1" w:rsidRPr="004430C1">
        <w:rPr>
          <w:rFonts w:hint="eastAsia"/>
        </w:rPr>
        <w:t>年</w:t>
      </w:r>
    </w:p>
    <w:p w:rsidR="004430C1" w:rsidRPr="00960C09" w:rsidRDefault="000F59CA" w:rsidP="004430C1">
      <w:pPr>
        <w:pStyle w:val="SingleTxtGC"/>
        <w:rPr>
          <w:spacing w:val="-8"/>
        </w:rPr>
      </w:pPr>
      <w:r>
        <w:t>2</w:t>
      </w:r>
      <w:r w:rsidR="004430C1" w:rsidRPr="004430C1">
        <w:t>0</w:t>
      </w:r>
      <w:r>
        <w:t>2</w:t>
      </w:r>
      <w:r w:rsidR="004430C1" w:rsidRPr="004430C1">
        <w:t>0</w:t>
      </w:r>
      <w:r w:rsidR="004430C1" w:rsidRPr="004430C1">
        <w:rPr>
          <w:rFonts w:hint="eastAsia"/>
        </w:rPr>
        <w:t>年</w:t>
      </w:r>
      <w:r>
        <w:rPr>
          <w:rFonts w:hint="eastAsia"/>
        </w:rPr>
        <w:t>6</w:t>
      </w:r>
      <w:r w:rsidR="004430C1" w:rsidRPr="004430C1">
        <w:rPr>
          <w:rFonts w:hint="eastAsia"/>
        </w:rPr>
        <w:t>月</w:t>
      </w:r>
      <w:r>
        <w:rPr>
          <w:rFonts w:hint="eastAsia"/>
        </w:rPr>
        <w:t>2</w:t>
      </w:r>
      <w:r>
        <w:t>9</w:t>
      </w:r>
      <w:r w:rsidR="004430C1" w:rsidRPr="004430C1">
        <w:rPr>
          <w:rFonts w:hint="eastAsia"/>
        </w:rPr>
        <w:t>日至</w:t>
      </w:r>
      <w:r>
        <w:rPr>
          <w:rFonts w:hint="eastAsia"/>
        </w:rPr>
        <w:t>7</w:t>
      </w:r>
      <w:r w:rsidR="004430C1" w:rsidRPr="004430C1">
        <w:rPr>
          <w:rFonts w:hint="eastAsia"/>
        </w:rPr>
        <w:t>月</w:t>
      </w:r>
      <w:r>
        <w:t>8</w:t>
      </w:r>
      <w:r w:rsidR="004430C1" w:rsidRPr="004430C1">
        <w:rPr>
          <w:rFonts w:hint="eastAsia"/>
        </w:rPr>
        <w:t>日</w:t>
      </w:r>
      <w:r w:rsidR="004430C1" w:rsidRPr="004430C1">
        <w:t>(</w:t>
      </w:r>
      <w:r w:rsidR="004430C1" w:rsidRPr="004430C1">
        <w:rPr>
          <w:rFonts w:hint="eastAsia"/>
        </w:rPr>
        <w:t>上午</w:t>
      </w:r>
      <w:r w:rsidR="004430C1" w:rsidRPr="004430C1">
        <w:t>)</w:t>
      </w:r>
      <w:r>
        <w:rPr>
          <w:vertAlign w:val="superscript"/>
        </w:rPr>
        <w:t>5</w:t>
      </w:r>
      <w:r w:rsidR="004430C1" w:rsidRPr="004430C1">
        <w:tab/>
      </w:r>
      <w:r w:rsidRPr="00960C09">
        <w:rPr>
          <w:spacing w:val="-8"/>
        </w:rPr>
        <w:t>TDG</w:t>
      </w:r>
      <w:r w:rsidR="004430C1" w:rsidRPr="00960C09">
        <w:rPr>
          <w:rFonts w:hint="eastAsia"/>
          <w:spacing w:val="-8"/>
        </w:rPr>
        <w:t>小组委员会第五十七届会议</w:t>
      </w:r>
      <w:r w:rsidR="004430C1" w:rsidRPr="00960C09">
        <w:rPr>
          <w:spacing w:val="-8"/>
        </w:rPr>
        <w:t>(</w:t>
      </w:r>
      <w:r w:rsidRPr="00960C09">
        <w:rPr>
          <w:spacing w:val="-8"/>
        </w:rPr>
        <w:t>15</w:t>
      </w:r>
      <w:r w:rsidR="004430C1" w:rsidRPr="00960C09">
        <w:rPr>
          <w:rFonts w:hint="eastAsia"/>
          <w:spacing w:val="-8"/>
        </w:rPr>
        <w:t>次会议</w:t>
      </w:r>
      <w:r w:rsidR="004430C1" w:rsidRPr="00960C09">
        <w:rPr>
          <w:spacing w:val="-8"/>
        </w:rPr>
        <w:t>)</w:t>
      </w:r>
    </w:p>
    <w:p w:rsidR="004430C1" w:rsidRPr="00960C09" w:rsidRDefault="000F59CA" w:rsidP="004430C1">
      <w:pPr>
        <w:pStyle w:val="SingleTxtGC"/>
        <w:rPr>
          <w:spacing w:val="-6"/>
        </w:rPr>
      </w:pPr>
      <w:r>
        <w:t>2</w:t>
      </w:r>
      <w:r w:rsidR="004430C1" w:rsidRPr="004430C1">
        <w:t>0</w:t>
      </w:r>
      <w:r>
        <w:t>2</w:t>
      </w:r>
      <w:r w:rsidR="004430C1" w:rsidRPr="004430C1">
        <w:t>0</w:t>
      </w:r>
      <w:r w:rsidR="004430C1" w:rsidRPr="004430C1">
        <w:rPr>
          <w:rFonts w:hint="eastAsia"/>
        </w:rPr>
        <w:t>年</w:t>
      </w:r>
      <w:r>
        <w:rPr>
          <w:rFonts w:hint="eastAsia"/>
        </w:rPr>
        <w:t>7</w:t>
      </w:r>
      <w:r w:rsidR="004430C1" w:rsidRPr="004430C1">
        <w:rPr>
          <w:rFonts w:hint="eastAsia"/>
        </w:rPr>
        <w:t>月</w:t>
      </w:r>
      <w:r>
        <w:t>8</w:t>
      </w:r>
      <w:r w:rsidR="004430C1" w:rsidRPr="004430C1">
        <w:rPr>
          <w:rFonts w:hint="eastAsia"/>
        </w:rPr>
        <w:t>日</w:t>
      </w:r>
      <w:r w:rsidR="004430C1" w:rsidRPr="004430C1">
        <w:t>(</w:t>
      </w:r>
      <w:r w:rsidR="004430C1" w:rsidRPr="004430C1">
        <w:rPr>
          <w:rFonts w:hint="eastAsia"/>
        </w:rPr>
        <w:t>下午</w:t>
      </w:r>
      <w:r w:rsidR="004430C1" w:rsidRPr="004430C1">
        <w:t>)</w:t>
      </w:r>
      <w:r>
        <w:rPr>
          <w:vertAlign w:val="superscript"/>
        </w:rPr>
        <w:t>5</w:t>
      </w:r>
      <w:r w:rsidR="004430C1" w:rsidRPr="004430C1">
        <w:rPr>
          <w:rFonts w:hint="eastAsia"/>
        </w:rPr>
        <w:t>至</w:t>
      </w:r>
      <w:r>
        <w:t>1</w:t>
      </w:r>
      <w:r w:rsidR="004430C1" w:rsidRPr="004430C1">
        <w:t>0</w:t>
      </w:r>
      <w:r w:rsidR="004430C1" w:rsidRPr="004430C1">
        <w:rPr>
          <w:rFonts w:hint="eastAsia"/>
        </w:rPr>
        <w:t>日</w:t>
      </w:r>
      <w:r w:rsidR="004430C1" w:rsidRPr="004430C1">
        <w:tab/>
      </w:r>
      <w:r w:rsidR="00960C09">
        <w:tab/>
      </w:r>
      <w:r w:rsidRPr="00960C09">
        <w:rPr>
          <w:spacing w:val="-6"/>
        </w:rPr>
        <w:t>GHS</w:t>
      </w:r>
      <w:r w:rsidR="004430C1" w:rsidRPr="00960C09">
        <w:rPr>
          <w:spacing w:val="-6"/>
        </w:rPr>
        <w:t>小组委员会</w:t>
      </w:r>
      <w:r w:rsidR="004430C1" w:rsidRPr="00960C09">
        <w:rPr>
          <w:rFonts w:hint="eastAsia"/>
          <w:spacing w:val="-6"/>
        </w:rPr>
        <w:t>第三十九届会议</w:t>
      </w:r>
      <w:r w:rsidR="004430C1" w:rsidRPr="00960C09">
        <w:rPr>
          <w:spacing w:val="-6"/>
        </w:rPr>
        <w:t>(</w:t>
      </w:r>
      <w:r w:rsidRPr="00960C09">
        <w:rPr>
          <w:spacing w:val="-6"/>
        </w:rPr>
        <w:t>5</w:t>
      </w:r>
      <w:r w:rsidR="004430C1" w:rsidRPr="00960C09">
        <w:rPr>
          <w:rFonts w:hint="eastAsia"/>
          <w:spacing w:val="-6"/>
        </w:rPr>
        <w:t>次会议</w:t>
      </w:r>
      <w:r w:rsidR="004430C1" w:rsidRPr="00960C09">
        <w:rPr>
          <w:spacing w:val="-6"/>
        </w:rPr>
        <w:t>)</w:t>
      </w:r>
    </w:p>
    <w:p w:rsidR="004430C1" w:rsidRPr="00960C09" w:rsidRDefault="000F59CA" w:rsidP="004430C1">
      <w:pPr>
        <w:pStyle w:val="SingleTxtGC"/>
        <w:rPr>
          <w:spacing w:val="-8"/>
        </w:rPr>
      </w:pPr>
      <w:r w:rsidRPr="00960C09">
        <w:rPr>
          <w:spacing w:val="-8"/>
        </w:rPr>
        <w:t>2</w:t>
      </w:r>
      <w:r w:rsidR="004430C1" w:rsidRPr="00960C09">
        <w:rPr>
          <w:spacing w:val="-8"/>
        </w:rPr>
        <w:t>0</w:t>
      </w:r>
      <w:r w:rsidRPr="00960C09">
        <w:rPr>
          <w:spacing w:val="-8"/>
        </w:rPr>
        <w:t>2</w:t>
      </w:r>
      <w:r w:rsidR="004430C1" w:rsidRPr="00960C09">
        <w:rPr>
          <w:spacing w:val="-8"/>
        </w:rPr>
        <w:t>0</w:t>
      </w:r>
      <w:r w:rsidR="004430C1" w:rsidRPr="00960C09">
        <w:rPr>
          <w:rFonts w:hint="eastAsia"/>
          <w:spacing w:val="-8"/>
        </w:rPr>
        <w:t>年</w:t>
      </w:r>
      <w:r w:rsidRPr="00960C09">
        <w:rPr>
          <w:rFonts w:hint="eastAsia"/>
          <w:spacing w:val="-8"/>
        </w:rPr>
        <w:t>11</w:t>
      </w:r>
      <w:r w:rsidR="004430C1" w:rsidRPr="00960C09">
        <w:rPr>
          <w:rFonts w:hint="eastAsia"/>
          <w:spacing w:val="-8"/>
        </w:rPr>
        <w:t>月</w:t>
      </w:r>
      <w:r w:rsidRPr="00960C09">
        <w:rPr>
          <w:spacing w:val="-8"/>
        </w:rPr>
        <w:t>3</w:t>
      </w:r>
      <w:r w:rsidR="004430C1" w:rsidRPr="00960C09">
        <w:rPr>
          <w:spacing w:val="-8"/>
        </w:rPr>
        <w:t>0</w:t>
      </w:r>
      <w:r w:rsidR="004430C1" w:rsidRPr="00960C09">
        <w:rPr>
          <w:rFonts w:hint="eastAsia"/>
          <w:spacing w:val="-8"/>
        </w:rPr>
        <w:t>日至</w:t>
      </w:r>
      <w:r w:rsidRPr="00960C09">
        <w:rPr>
          <w:rFonts w:hint="eastAsia"/>
          <w:spacing w:val="-8"/>
        </w:rPr>
        <w:t>12</w:t>
      </w:r>
      <w:r w:rsidR="004430C1" w:rsidRPr="00960C09">
        <w:rPr>
          <w:rFonts w:hint="eastAsia"/>
          <w:spacing w:val="-8"/>
        </w:rPr>
        <w:t>月</w:t>
      </w:r>
      <w:r w:rsidRPr="00960C09">
        <w:rPr>
          <w:spacing w:val="-8"/>
        </w:rPr>
        <w:t>8</w:t>
      </w:r>
      <w:r w:rsidR="004430C1" w:rsidRPr="00960C09">
        <w:rPr>
          <w:rFonts w:hint="eastAsia"/>
          <w:spacing w:val="-8"/>
        </w:rPr>
        <w:t>日</w:t>
      </w:r>
      <w:r w:rsidR="004430C1" w:rsidRPr="00960C09">
        <w:rPr>
          <w:spacing w:val="-8"/>
        </w:rPr>
        <w:tab/>
      </w:r>
      <w:r w:rsidR="00960C09" w:rsidRPr="00960C09">
        <w:rPr>
          <w:spacing w:val="-8"/>
        </w:rPr>
        <w:tab/>
      </w:r>
      <w:r w:rsidR="00FC44B0">
        <w:rPr>
          <w:spacing w:val="-8"/>
        </w:rPr>
        <w:tab/>
      </w:r>
      <w:r w:rsidRPr="00960C09">
        <w:rPr>
          <w:spacing w:val="-8"/>
        </w:rPr>
        <w:t>TDG</w:t>
      </w:r>
      <w:r w:rsidR="004430C1" w:rsidRPr="00960C09">
        <w:rPr>
          <w:spacing w:val="-8"/>
        </w:rPr>
        <w:t>小组委员会</w:t>
      </w:r>
      <w:r w:rsidR="004430C1" w:rsidRPr="00960C09">
        <w:rPr>
          <w:rFonts w:hint="eastAsia"/>
          <w:spacing w:val="-8"/>
        </w:rPr>
        <w:t>第五十八届会议</w:t>
      </w:r>
      <w:r w:rsidR="004430C1" w:rsidRPr="00960C09">
        <w:rPr>
          <w:spacing w:val="-8"/>
        </w:rPr>
        <w:t>(</w:t>
      </w:r>
      <w:r w:rsidRPr="00960C09">
        <w:rPr>
          <w:spacing w:val="-8"/>
        </w:rPr>
        <w:t>14</w:t>
      </w:r>
      <w:r w:rsidR="004430C1" w:rsidRPr="00960C09">
        <w:rPr>
          <w:rFonts w:hint="eastAsia"/>
          <w:spacing w:val="-8"/>
        </w:rPr>
        <w:t>次会议</w:t>
      </w:r>
      <w:r w:rsidR="004430C1" w:rsidRPr="00960C09">
        <w:rPr>
          <w:spacing w:val="-8"/>
        </w:rPr>
        <w:t>)</w:t>
      </w:r>
    </w:p>
    <w:p w:rsidR="004430C1" w:rsidRPr="004430C1" w:rsidRDefault="000F59CA" w:rsidP="004430C1">
      <w:pPr>
        <w:pStyle w:val="SingleTxtGC"/>
      </w:pPr>
      <w:r>
        <w:t>2</w:t>
      </w:r>
      <w:r w:rsidR="004430C1" w:rsidRPr="004430C1">
        <w:t>0</w:t>
      </w:r>
      <w:r>
        <w:t>2</w:t>
      </w:r>
      <w:r w:rsidR="004430C1" w:rsidRPr="004430C1">
        <w:t>0</w:t>
      </w:r>
      <w:r w:rsidR="004430C1" w:rsidRPr="004430C1">
        <w:rPr>
          <w:rFonts w:hint="eastAsia"/>
        </w:rPr>
        <w:t>年</w:t>
      </w:r>
      <w:r>
        <w:rPr>
          <w:rFonts w:hint="eastAsia"/>
        </w:rPr>
        <w:t>12</w:t>
      </w:r>
      <w:r w:rsidR="004430C1" w:rsidRPr="004430C1">
        <w:rPr>
          <w:rFonts w:hint="eastAsia"/>
        </w:rPr>
        <w:t>月</w:t>
      </w:r>
      <w:r>
        <w:t>9</w:t>
      </w:r>
      <w:r w:rsidR="004430C1" w:rsidRPr="004430C1">
        <w:rPr>
          <w:rFonts w:hint="eastAsia"/>
        </w:rPr>
        <w:t>日至</w:t>
      </w:r>
      <w:r>
        <w:t>11</w:t>
      </w:r>
      <w:r w:rsidR="004430C1" w:rsidRPr="004430C1">
        <w:rPr>
          <w:rFonts w:hint="eastAsia"/>
        </w:rPr>
        <w:t>日</w:t>
      </w:r>
      <w:r w:rsidR="004430C1" w:rsidRPr="004430C1">
        <w:t>(</w:t>
      </w:r>
      <w:r w:rsidR="004430C1" w:rsidRPr="004430C1">
        <w:rPr>
          <w:rFonts w:hint="eastAsia"/>
        </w:rPr>
        <w:t>上午</w:t>
      </w:r>
      <w:r w:rsidR="004430C1" w:rsidRPr="004430C1">
        <w:t>)</w:t>
      </w:r>
      <w:r w:rsidR="004430C1" w:rsidRPr="004430C1">
        <w:tab/>
      </w:r>
      <w:r w:rsidR="00960C09">
        <w:tab/>
      </w:r>
      <w:r>
        <w:t>GHS</w:t>
      </w:r>
      <w:r w:rsidR="004430C1" w:rsidRPr="004430C1">
        <w:t>小组委员会</w:t>
      </w:r>
      <w:r w:rsidR="004430C1" w:rsidRPr="004430C1">
        <w:rPr>
          <w:rFonts w:hint="eastAsia"/>
        </w:rPr>
        <w:t>第四十届会议</w:t>
      </w:r>
      <w:r w:rsidR="004430C1" w:rsidRPr="004430C1">
        <w:t>(</w:t>
      </w:r>
      <w:r>
        <w:t>5</w:t>
      </w:r>
      <w:r w:rsidR="004430C1" w:rsidRPr="004430C1">
        <w:rPr>
          <w:rFonts w:hint="eastAsia"/>
        </w:rPr>
        <w:t>次会议</w:t>
      </w:r>
      <w:r w:rsidR="004430C1" w:rsidRPr="004430C1">
        <w:t>)</w:t>
      </w:r>
    </w:p>
    <w:p w:rsidR="004430C1" w:rsidRPr="004430C1" w:rsidRDefault="000F59CA" w:rsidP="004430C1">
      <w:pPr>
        <w:pStyle w:val="SingleTxtGC"/>
      </w:pPr>
      <w:r>
        <w:t>2</w:t>
      </w:r>
      <w:r w:rsidR="004430C1" w:rsidRPr="004430C1">
        <w:t>0</w:t>
      </w:r>
      <w:r>
        <w:t>2</w:t>
      </w:r>
      <w:r w:rsidR="004430C1" w:rsidRPr="004430C1">
        <w:t>0</w:t>
      </w:r>
      <w:r w:rsidR="004430C1" w:rsidRPr="004430C1">
        <w:rPr>
          <w:rFonts w:hint="eastAsia"/>
        </w:rPr>
        <w:t>年</w:t>
      </w:r>
      <w:r>
        <w:rPr>
          <w:rFonts w:hint="eastAsia"/>
        </w:rPr>
        <w:t>12</w:t>
      </w:r>
      <w:r w:rsidR="004430C1" w:rsidRPr="004430C1">
        <w:rPr>
          <w:rFonts w:hint="eastAsia"/>
        </w:rPr>
        <w:t>月</w:t>
      </w:r>
      <w:r>
        <w:t>11</w:t>
      </w:r>
      <w:r w:rsidR="004430C1" w:rsidRPr="004430C1">
        <w:rPr>
          <w:rFonts w:hint="eastAsia"/>
        </w:rPr>
        <w:t>日</w:t>
      </w:r>
      <w:r w:rsidR="004430C1" w:rsidRPr="004430C1">
        <w:t>(</w:t>
      </w:r>
      <w:r w:rsidR="004430C1" w:rsidRPr="004430C1">
        <w:rPr>
          <w:rFonts w:hint="eastAsia"/>
        </w:rPr>
        <w:t>下午</w:t>
      </w:r>
      <w:r w:rsidR="004430C1" w:rsidRPr="004430C1">
        <w:t>)</w:t>
      </w:r>
      <w:r w:rsidR="004430C1" w:rsidRPr="004430C1">
        <w:tab/>
      </w:r>
      <w:r w:rsidR="00960C09">
        <w:tab/>
      </w:r>
      <w:r w:rsidR="00960C09">
        <w:tab/>
      </w:r>
      <w:r w:rsidR="00FC44B0">
        <w:tab/>
      </w:r>
      <w:r>
        <w:rPr>
          <w:lang w:val="en-GB"/>
        </w:rPr>
        <w:t>TDG</w:t>
      </w:r>
      <w:r w:rsidR="004430C1" w:rsidRPr="004430C1">
        <w:rPr>
          <w:lang w:val="en-GB"/>
        </w:rPr>
        <w:t>-</w:t>
      </w:r>
      <w:r>
        <w:rPr>
          <w:lang w:val="en-GB"/>
        </w:rPr>
        <w:t>GHS</w:t>
      </w:r>
      <w:r w:rsidR="004430C1" w:rsidRPr="004430C1">
        <w:rPr>
          <w:rFonts w:hint="eastAsia"/>
        </w:rPr>
        <w:t>委员会第十届会议</w:t>
      </w:r>
      <w:r w:rsidR="004430C1" w:rsidRPr="004430C1">
        <w:t>(</w:t>
      </w:r>
      <w:r>
        <w:t>1</w:t>
      </w:r>
      <w:r w:rsidR="004430C1" w:rsidRPr="004430C1">
        <w:rPr>
          <w:rFonts w:hint="eastAsia"/>
        </w:rPr>
        <w:t>次会议</w:t>
      </w:r>
      <w:r w:rsidR="004430C1" w:rsidRPr="004430C1">
        <w:t>)</w:t>
      </w:r>
    </w:p>
    <w:p w:rsidR="004430C1" w:rsidRPr="004430C1" w:rsidRDefault="004430C1" w:rsidP="004430C1">
      <w:pPr>
        <w:pStyle w:val="SingleTxtGC"/>
      </w:pPr>
      <w:r w:rsidRPr="00FC44B0">
        <w:rPr>
          <w:rFonts w:ascii="Time New Roman" w:eastAsia="楷体" w:hAnsi="Time New Roman" w:hint="eastAsia"/>
        </w:rPr>
        <w:t>总计</w:t>
      </w:r>
      <w:r w:rsidRPr="004430C1">
        <w:rPr>
          <w:rFonts w:hint="eastAsia"/>
        </w:rPr>
        <w:t>：</w:t>
      </w:r>
    </w:p>
    <w:p w:rsidR="004430C1" w:rsidRPr="004430C1" w:rsidRDefault="000F59CA" w:rsidP="004430C1">
      <w:pPr>
        <w:pStyle w:val="SingleTxtGC"/>
      </w:pPr>
      <w:r>
        <w:t>TDG:</w:t>
      </w:r>
      <w:r w:rsidR="004430C1" w:rsidRPr="004430C1">
        <w:tab/>
      </w:r>
      <w:r>
        <w:t>29</w:t>
      </w:r>
      <w:r w:rsidR="004430C1" w:rsidRPr="004430C1">
        <w:rPr>
          <w:rFonts w:hint="eastAsia"/>
        </w:rPr>
        <w:t>次会议</w:t>
      </w:r>
      <w:r>
        <w:rPr>
          <w:vertAlign w:val="superscript"/>
        </w:rPr>
        <w:t>5</w:t>
      </w:r>
    </w:p>
    <w:p w:rsidR="004430C1" w:rsidRPr="004430C1" w:rsidRDefault="000F59CA" w:rsidP="004430C1">
      <w:pPr>
        <w:pStyle w:val="SingleTxtGC"/>
      </w:pPr>
      <w:r>
        <w:t>GHS:</w:t>
      </w:r>
      <w:r w:rsidR="004430C1" w:rsidRPr="004430C1">
        <w:tab/>
      </w:r>
      <w:r>
        <w:t>1</w:t>
      </w:r>
      <w:r w:rsidR="004430C1" w:rsidRPr="004430C1">
        <w:t>0</w:t>
      </w:r>
      <w:r w:rsidR="004430C1" w:rsidRPr="004430C1">
        <w:rPr>
          <w:rFonts w:hint="eastAsia"/>
        </w:rPr>
        <w:t>次会议</w:t>
      </w:r>
      <w:r>
        <w:rPr>
          <w:vertAlign w:val="superscript"/>
        </w:rPr>
        <w:t>5</w:t>
      </w:r>
    </w:p>
    <w:p w:rsidR="004430C1" w:rsidRPr="004430C1" w:rsidRDefault="004430C1" w:rsidP="004430C1">
      <w:pPr>
        <w:pStyle w:val="SingleTxtGC"/>
      </w:pPr>
      <w:r w:rsidRPr="004430C1">
        <w:rPr>
          <w:rFonts w:hint="eastAsia"/>
        </w:rPr>
        <w:t>委员会：</w:t>
      </w:r>
      <w:r w:rsidRPr="004430C1">
        <w:tab/>
      </w:r>
      <w:r w:rsidR="000F59CA">
        <w:t>1</w:t>
      </w:r>
      <w:r w:rsidRPr="004430C1">
        <w:rPr>
          <w:rFonts w:hint="eastAsia"/>
        </w:rPr>
        <w:t>次会议</w:t>
      </w:r>
    </w:p>
    <w:p w:rsidR="004430C1" w:rsidRPr="004430C1" w:rsidRDefault="004430C1" w:rsidP="006B4A2F">
      <w:pPr>
        <w:pStyle w:val="HChGC"/>
      </w:pPr>
      <w:r w:rsidRPr="004430C1">
        <w:tab/>
      </w:r>
      <w:r w:rsidRPr="004430C1">
        <w:rPr>
          <w:rFonts w:hint="eastAsia"/>
        </w:rPr>
        <w:t>八</w:t>
      </w:r>
      <w:r w:rsidRPr="004430C1">
        <w:t>.</w:t>
      </w:r>
      <w:r w:rsidRPr="004430C1">
        <w:tab/>
      </w:r>
      <w:r w:rsidRPr="004430C1">
        <w:rPr>
          <w:rFonts w:hint="eastAsia"/>
        </w:rPr>
        <w:t>经济及社会理事会第</w:t>
      </w:r>
      <w:r w:rsidR="000F59CA">
        <w:t>2</w:t>
      </w:r>
      <w:r w:rsidRPr="004430C1">
        <w:t>0</w:t>
      </w:r>
      <w:r w:rsidR="000F59CA">
        <w:t>19</w:t>
      </w:r>
      <w:r w:rsidRPr="004430C1">
        <w:t>/</w:t>
      </w:r>
      <w:r w:rsidRPr="00725BF1">
        <w:rPr>
          <w:rFonts w:ascii="Time New Roman" w:eastAsia="SimSun" w:hAnsi="Time New Roman" w:hint="eastAsia"/>
          <w:position w:val="-6"/>
        </w:rPr>
        <w:t>……</w:t>
      </w:r>
      <w:r w:rsidRPr="004430C1">
        <w:rPr>
          <w:rFonts w:hint="eastAsia"/>
        </w:rPr>
        <w:t>号决议草案</w:t>
      </w:r>
      <w:r w:rsidRPr="004430C1">
        <w:t>(</w:t>
      </w:r>
      <w:r w:rsidRPr="004430C1">
        <w:rPr>
          <w:rFonts w:hint="eastAsia"/>
        </w:rPr>
        <w:t>议程项目</w:t>
      </w:r>
      <w:r w:rsidR="000F59CA">
        <w:t>7</w:t>
      </w:r>
      <w:r w:rsidRPr="004430C1">
        <w:t>)</w:t>
      </w:r>
    </w:p>
    <w:p w:rsidR="004430C1" w:rsidRPr="004430C1" w:rsidRDefault="004430C1" w:rsidP="004430C1">
      <w:pPr>
        <w:pStyle w:val="SingleTxtGC"/>
      </w:pPr>
      <w:r w:rsidRPr="00725BF1">
        <w:rPr>
          <w:rFonts w:ascii="Time New Roman" w:eastAsia="楷体" w:hAnsi="Time New Roman" w:hint="eastAsia"/>
        </w:rPr>
        <w:t>非正式</w:t>
      </w:r>
      <w:r w:rsidRPr="00725BF1">
        <w:rPr>
          <w:rFonts w:ascii="Time New Roman" w:eastAsia="楷体" w:hAnsi="Time New Roman" w:hint="eastAsia"/>
          <w:iCs/>
        </w:rPr>
        <w:t>文件</w:t>
      </w:r>
      <w:r w:rsidRPr="004430C1">
        <w:rPr>
          <w:rFonts w:hint="eastAsia"/>
          <w:iCs/>
        </w:rPr>
        <w:t>：</w:t>
      </w:r>
      <w:r w:rsidRPr="004430C1">
        <w:tab/>
      </w:r>
      <w:r w:rsidR="000F59CA">
        <w:t>INF</w:t>
      </w:r>
      <w:r w:rsidRPr="004430C1">
        <w:t>.</w:t>
      </w:r>
      <w:r w:rsidR="000F59CA">
        <w:rPr>
          <w:rFonts w:hint="eastAsia"/>
        </w:rPr>
        <w:t>3</w:t>
      </w:r>
      <w:r w:rsidR="000F59CA">
        <w:t>3</w:t>
      </w:r>
      <w:r w:rsidRPr="004430C1">
        <w:t>(</w:t>
      </w:r>
      <w:r w:rsidR="000F59CA">
        <w:t>TDG</w:t>
      </w:r>
      <w:r w:rsidRPr="004430C1">
        <w:rPr>
          <w:rFonts w:hint="eastAsia"/>
        </w:rPr>
        <w:t>第五十四届会议</w:t>
      </w:r>
      <w:r w:rsidR="001E4D6D">
        <w:t>) -</w:t>
      </w:r>
      <w:r w:rsidR="000F59CA">
        <w:t>INF</w:t>
      </w:r>
      <w:r w:rsidRPr="004430C1">
        <w:t>.</w:t>
      </w:r>
      <w:r w:rsidR="000F59CA">
        <w:t>21</w:t>
      </w:r>
      <w:r w:rsidRPr="004430C1">
        <w:t>(</w:t>
      </w:r>
      <w:r w:rsidR="000F59CA">
        <w:t>GHS</w:t>
      </w:r>
      <w:r w:rsidRPr="004430C1">
        <w:rPr>
          <w:rFonts w:hint="eastAsia"/>
        </w:rPr>
        <w:t>第三十六届会议</w:t>
      </w:r>
      <w:r w:rsidRPr="004430C1">
        <w:t>)</w:t>
      </w:r>
    </w:p>
    <w:p w:rsidR="004430C1" w:rsidRPr="004430C1" w:rsidRDefault="000F59CA" w:rsidP="004430C1">
      <w:pPr>
        <w:pStyle w:val="SingleTxtGC"/>
      </w:pPr>
      <w:r>
        <w:t>18</w:t>
      </w:r>
      <w:r w:rsidR="004430C1" w:rsidRPr="004430C1">
        <w:t>.</w:t>
      </w:r>
      <w:r w:rsidR="004430C1" w:rsidRPr="004430C1">
        <w:tab/>
      </w:r>
      <w:r w:rsidR="004430C1" w:rsidRPr="004430C1">
        <w:t>委员会通过了一项决议草案</w:t>
      </w:r>
      <w:r w:rsidR="004430C1" w:rsidRPr="004430C1">
        <w:t>(</w:t>
      </w:r>
      <w:r w:rsidR="004430C1" w:rsidRPr="004430C1">
        <w:t>见附件四</w:t>
      </w:r>
      <w:r w:rsidR="004430C1" w:rsidRPr="004430C1">
        <w:t>)</w:t>
      </w:r>
      <w:r w:rsidR="004430C1" w:rsidRPr="004430C1">
        <w:t>，请理事会</w:t>
      </w:r>
      <w:r>
        <w:t>2</w:t>
      </w:r>
      <w:r w:rsidR="004430C1" w:rsidRPr="004430C1">
        <w:t>0</w:t>
      </w:r>
      <w:r>
        <w:t>19</w:t>
      </w:r>
      <w:r w:rsidR="004430C1" w:rsidRPr="004430C1">
        <w:t>年</w:t>
      </w:r>
      <w:r w:rsidR="004430C1" w:rsidRPr="004430C1">
        <w:rPr>
          <w:rFonts w:hint="eastAsia"/>
        </w:rPr>
        <w:t>届会</w:t>
      </w:r>
      <w:r w:rsidR="004430C1" w:rsidRPr="004430C1">
        <w:t>审议。</w:t>
      </w:r>
    </w:p>
    <w:p w:rsidR="004430C1" w:rsidRPr="004430C1" w:rsidRDefault="004430C1" w:rsidP="006B4A2F">
      <w:pPr>
        <w:pStyle w:val="HChGC"/>
      </w:pPr>
      <w:r w:rsidRPr="004430C1">
        <w:tab/>
      </w:r>
      <w:r w:rsidRPr="004430C1">
        <w:rPr>
          <w:rFonts w:hint="eastAsia"/>
        </w:rPr>
        <w:t>九</w:t>
      </w:r>
      <w:r w:rsidRPr="004430C1">
        <w:t>.</w:t>
      </w:r>
      <w:r w:rsidRPr="004430C1">
        <w:tab/>
      </w:r>
      <w:r w:rsidRPr="004430C1">
        <w:rPr>
          <w:rFonts w:hint="eastAsia"/>
        </w:rPr>
        <w:t>任何其他事项</w:t>
      </w:r>
      <w:r w:rsidRPr="004430C1">
        <w:t>(</w:t>
      </w:r>
      <w:r w:rsidRPr="004430C1">
        <w:rPr>
          <w:rFonts w:hint="eastAsia"/>
        </w:rPr>
        <w:t>议程项目</w:t>
      </w:r>
      <w:r w:rsidR="000F59CA">
        <w:t>8</w:t>
      </w:r>
      <w:r w:rsidRPr="004430C1">
        <w:t>)</w:t>
      </w:r>
    </w:p>
    <w:p w:rsidR="004430C1" w:rsidRPr="004430C1" w:rsidRDefault="000F59CA" w:rsidP="004430C1">
      <w:pPr>
        <w:pStyle w:val="SingleTxtGC"/>
      </w:pPr>
      <w:r>
        <w:t>19</w:t>
      </w:r>
      <w:r w:rsidR="004430C1" w:rsidRPr="004430C1">
        <w:t>.</w:t>
      </w:r>
      <w:r w:rsidR="004430C1" w:rsidRPr="004430C1">
        <w:tab/>
      </w:r>
      <w:r w:rsidR="004430C1" w:rsidRPr="004430C1">
        <w:rPr>
          <w:rFonts w:hint="eastAsia"/>
        </w:rPr>
        <w:t>委员会注意到在实施全球统一制度方面便利使用</w:t>
      </w:r>
      <w:r w:rsidR="004430C1" w:rsidRPr="004430C1">
        <w:rPr>
          <w:lang w:val="en-GB"/>
        </w:rPr>
        <w:t>《</w:t>
      </w:r>
      <w:r w:rsidR="004430C1" w:rsidRPr="004430C1">
        <w:rPr>
          <w:rFonts w:hint="eastAsia"/>
          <w:lang w:val="en-GB"/>
        </w:rPr>
        <w:t>试验和标准手册</w:t>
      </w:r>
      <w:r w:rsidR="004430C1" w:rsidRPr="004430C1">
        <w:rPr>
          <w:lang w:val="en-GB"/>
        </w:rPr>
        <w:t>》</w:t>
      </w:r>
      <w:r w:rsidR="004430C1" w:rsidRPr="004430C1">
        <w:rPr>
          <w:rFonts w:hint="eastAsia"/>
        </w:rPr>
        <w:t>的工作已经完成，认为手册标题中已不宜再提到</w:t>
      </w:r>
      <w:r>
        <w:rPr>
          <w:rFonts w:hint="eastAsia"/>
        </w:rPr>
        <w:t>“</w:t>
      </w:r>
      <w:r w:rsidR="004430C1" w:rsidRPr="004430C1">
        <w:rPr>
          <w:rFonts w:hint="eastAsia"/>
          <w:lang w:val="en-GB"/>
        </w:rPr>
        <w:t>关于危险货物运输的建议书</w:t>
      </w:r>
      <w:r>
        <w:rPr>
          <w:rFonts w:hint="eastAsia"/>
        </w:rPr>
        <w:t>”</w:t>
      </w:r>
      <w:r w:rsidR="004430C1" w:rsidRPr="004430C1">
        <w:rPr>
          <w:rFonts w:hint="eastAsia"/>
        </w:rPr>
        <w:t>，从现在起，手册标题应改为</w:t>
      </w:r>
      <w:r>
        <w:rPr>
          <w:rFonts w:hint="eastAsia"/>
        </w:rPr>
        <w:t>“</w:t>
      </w:r>
      <w:r w:rsidR="004430C1" w:rsidRPr="004430C1">
        <w:rPr>
          <w:rFonts w:hint="eastAsia"/>
          <w:lang w:val="en-GB"/>
        </w:rPr>
        <w:t>试验和标准手册</w:t>
      </w:r>
      <w:r>
        <w:rPr>
          <w:rFonts w:hint="eastAsia"/>
        </w:rPr>
        <w:t>”</w:t>
      </w:r>
      <w:r w:rsidR="004430C1" w:rsidRPr="004430C1">
        <w:rPr>
          <w:rFonts w:hint="eastAsia"/>
        </w:rPr>
        <w:t>。请秘书处采取必要步骤，在将于</w:t>
      </w:r>
      <w:r>
        <w:rPr>
          <w:rFonts w:hint="eastAsia"/>
        </w:rPr>
        <w:t>2</w:t>
      </w:r>
      <w:r w:rsidR="004430C1" w:rsidRPr="004430C1">
        <w:rPr>
          <w:rFonts w:hint="eastAsia"/>
        </w:rPr>
        <w:t>0</w:t>
      </w:r>
      <w:r>
        <w:rPr>
          <w:rFonts w:hint="eastAsia"/>
        </w:rPr>
        <w:t>19</w:t>
      </w:r>
      <w:r w:rsidR="004430C1" w:rsidRPr="004430C1">
        <w:rPr>
          <w:rFonts w:hint="eastAsia"/>
        </w:rPr>
        <w:t>年出版的《手册》第七修订版中反映这一变化。</w:t>
      </w:r>
    </w:p>
    <w:p w:rsidR="004430C1" w:rsidRPr="004430C1" w:rsidRDefault="004430C1" w:rsidP="004430C1">
      <w:pPr>
        <w:pStyle w:val="HChGC"/>
      </w:pPr>
      <w:r w:rsidRPr="004430C1">
        <w:tab/>
      </w:r>
      <w:r w:rsidRPr="004430C1">
        <w:rPr>
          <w:rFonts w:hint="eastAsia"/>
        </w:rPr>
        <w:t>十</w:t>
      </w:r>
      <w:r w:rsidRPr="004430C1">
        <w:t>.</w:t>
      </w:r>
      <w:r w:rsidRPr="004430C1">
        <w:tab/>
      </w:r>
      <w:r w:rsidRPr="004430C1">
        <w:rPr>
          <w:rFonts w:hint="eastAsia"/>
        </w:rPr>
        <w:t>通过报告</w:t>
      </w:r>
      <w:r w:rsidRPr="004430C1">
        <w:t>(</w:t>
      </w:r>
      <w:r w:rsidRPr="004430C1">
        <w:rPr>
          <w:rFonts w:hint="eastAsia"/>
        </w:rPr>
        <w:t>议程项目</w:t>
      </w:r>
      <w:r w:rsidR="000F59CA">
        <w:t>9</w:t>
      </w:r>
      <w:r w:rsidRPr="004430C1">
        <w:t>)</w:t>
      </w:r>
    </w:p>
    <w:p w:rsidR="00077A48" w:rsidRDefault="000F59CA" w:rsidP="004430C1">
      <w:pPr>
        <w:pStyle w:val="SingleTxtGC"/>
      </w:pPr>
      <w:r>
        <w:t>2</w:t>
      </w:r>
      <w:r w:rsidR="004430C1" w:rsidRPr="004430C1">
        <w:t>0.</w:t>
      </w:r>
      <w:r w:rsidR="004430C1" w:rsidRPr="004430C1">
        <w:tab/>
      </w:r>
      <w:r w:rsidR="004430C1" w:rsidRPr="004430C1">
        <w:t>委员会在秘书处编写的草稿基础上，通过了第</w:t>
      </w:r>
      <w:r w:rsidR="004430C1" w:rsidRPr="004430C1">
        <w:rPr>
          <w:rFonts w:hint="eastAsia"/>
        </w:rPr>
        <w:t>九</w:t>
      </w:r>
      <w:r w:rsidR="004430C1" w:rsidRPr="004430C1">
        <w:t>届会议报告</w:t>
      </w:r>
      <w:r w:rsidR="004430C1" w:rsidRPr="004430C1">
        <w:rPr>
          <w:rFonts w:hint="eastAsia"/>
        </w:rPr>
        <w:t>及</w:t>
      </w:r>
      <w:r w:rsidR="004430C1" w:rsidRPr="004430C1">
        <w:t>报告附件。</w:t>
      </w:r>
    </w:p>
    <w:p w:rsidR="006B4A2F" w:rsidRDefault="006B4A2F">
      <w:pPr>
        <w:tabs>
          <w:tab w:val="clear" w:pos="431"/>
        </w:tabs>
        <w:overflowPunct/>
        <w:adjustRightInd/>
        <w:snapToGrid/>
        <w:spacing w:line="240" w:lineRule="auto"/>
        <w:jc w:val="left"/>
      </w:pPr>
      <w:r>
        <w:br w:type="page"/>
      </w:r>
    </w:p>
    <w:p w:rsidR="006B4A2F" w:rsidRDefault="006B4A2F" w:rsidP="000348D4">
      <w:pPr>
        <w:pStyle w:val="HChGC"/>
      </w:pPr>
      <w:r>
        <w:rPr>
          <w:rFonts w:hint="eastAsia"/>
        </w:rPr>
        <w:t>附件一</w:t>
      </w:r>
    </w:p>
    <w:p w:rsidR="006B4A2F" w:rsidRDefault="006B4A2F" w:rsidP="000348D4">
      <w:pPr>
        <w:pStyle w:val="HChGC"/>
        <w:jc w:val="both"/>
      </w:pPr>
      <w:r>
        <w:rPr>
          <w:rFonts w:hint="eastAsia"/>
        </w:rPr>
        <w:tab/>
      </w:r>
      <w:r>
        <w:rPr>
          <w:rFonts w:hint="eastAsia"/>
        </w:rPr>
        <w:tab/>
      </w:r>
      <w:r>
        <w:rPr>
          <w:rFonts w:hint="eastAsia"/>
        </w:rPr>
        <w:t>对《关于危险货物运输的建议书：规章范本》第二十修订版</w:t>
      </w:r>
      <w:r>
        <w:rPr>
          <w:rFonts w:hint="eastAsia"/>
        </w:rPr>
        <w:t>(</w:t>
      </w:r>
      <w:r w:rsidR="000F59CA">
        <w:rPr>
          <w:rFonts w:hint="eastAsia"/>
        </w:rPr>
        <w:t>ST</w:t>
      </w:r>
      <w:r>
        <w:rPr>
          <w:rFonts w:hint="eastAsia"/>
        </w:rPr>
        <w:t>/</w:t>
      </w:r>
      <w:r w:rsidR="000F59CA">
        <w:rPr>
          <w:rFonts w:hint="eastAsia"/>
        </w:rPr>
        <w:t>SG</w:t>
      </w:r>
      <w:r>
        <w:rPr>
          <w:rFonts w:hint="eastAsia"/>
        </w:rPr>
        <w:t>/</w:t>
      </w:r>
      <w:r w:rsidR="000F59CA">
        <w:rPr>
          <w:rFonts w:hint="eastAsia"/>
        </w:rPr>
        <w:t>AC</w:t>
      </w:r>
      <w:r>
        <w:rPr>
          <w:rFonts w:hint="eastAsia"/>
        </w:rPr>
        <w:t>.</w:t>
      </w:r>
      <w:r w:rsidR="000F59CA">
        <w:rPr>
          <w:rFonts w:hint="eastAsia"/>
        </w:rPr>
        <w:t>1</w:t>
      </w:r>
      <w:r>
        <w:rPr>
          <w:rFonts w:hint="eastAsia"/>
        </w:rPr>
        <w:t>0/</w:t>
      </w:r>
      <w:r w:rsidR="000F59CA">
        <w:rPr>
          <w:rFonts w:hint="eastAsia"/>
        </w:rPr>
        <w:t>1</w:t>
      </w:r>
      <w:r>
        <w:rPr>
          <w:rFonts w:hint="eastAsia"/>
        </w:rPr>
        <w:t>/</w:t>
      </w:r>
      <w:r w:rsidR="000F59CA">
        <w:rPr>
          <w:rFonts w:hint="eastAsia"/>
        </w:rPr>
        <w:t>Rev</w:t>
      </w:r>
      <w:r>
        <w:rPr>
          <w:rFonts w:hint="eastAsia"/>
        </w:rPr>
        <w:t>.</w:t>
      </w:r>
      <w:r w:rsidR="000F59CA">
        <w:rPr>
          <w:rFonts w:hint="eastAsia"/>
        </w:rPr>
        <w:t>2</w:t>
      </w:r>
      <w:r>
        <w:rPr>
          <w:rFonts w:hint="eastAsia"/>
        </w:rPr>
        <w:t>0)</w:t>
      </w:r>
      <w:r>
        <w:rPr>
          <w:rFonts w:hint="eastAsia"/>
        </w:rPr>
        <w:t>的修改</w:t>
      </w:r>
    </w:p>
    <w:p w:rsidR="006B4A2F" w:rsidRDefault="006B4A2F" w:rsidP="001E4D6D">
      <w:pPr>
        <w:pStyle w:val="H1GC"/>
      </w:pPr>
      <w:r>
        <w:rPr>
          <w:rFonts w:hint="eastAsia"/>
        </w:rPr>
        <w:tab/>
      </w:r>
      <w:r>
        <w:rPr>
          <w:rFonts w:hint="eastAsia"/>
        </w:rPr>
        <w:tab/>
        <w:t>(</w:t>
      </w:r>
      <w:r>
        <w:rPr>
          <w:rFonts w:hint="eastAsia"/>
        </w:rPr>
        <w:t>见</w:t>
      </w:r>
      <w:r w:rsidR="000F59CA">
        <w:rPr>
          <w:rFonts w:hint="eastAsia"/>
        </w:rPr>
        <w:t>ST</w:t>
      </w:r>
      <w:r>
        <w:rPr>
          <w:rFonts w:hint="eastAsia"/>
        </w:rPr>
        <w:t>/</w:t>
      </w:r>
      <w:r w:rsidR="000F59CA">
        <w:rPr>
          <w:rFonts w:hint="eastAsia"/>
        </w:rPr>
        <w:t>SG</w:t>
      </w:r>
      <w:r>
        <w:rPr>
          <w:rFonts w:hint="eastAsia"/>
        </w:rPr>
        <w:t>/</w:t>
      </w:r>
      <w:r w:rsidR="000F59CA">
        <w:rPr>
          <w:rFonts w:hint="eastAsia"/>
        </w:rPr>
        <w:t>AC</w:t>
      </w:r>
      <w:r>
        <w:rPr>
          <w:rFonts w:hint="eastAsia"/>
        </w:rPr>
        <w:t>.</w:t>
      </w:r>
      <w:r w:rsidR="000F59CA">
        <w:rPr>
          <w:rFonts w:hint="eastAsia"/>
        </w:rPr>
        <w:t>1</w:t>
      </w:r>
      <w:r>
        <w:rPr>
          <w:rFonts w:hint="eastAsia"/>
        </w:rPr>
        <w:t>0/</w:t>
      </w:r>
      <w:r w:rsidR="000F59CA">
        <w:rPr>
          <w:rFonts w:hint="eastAsia"/>
        </w:rPr>
        <w:t>46</w:t>
      </w:r>
      <w:r>
        <w:rPr>
          <w:rFonts w:hint="eastAsia"/>
        </w:rPr>
        <w:t>/</w:t>
      </w:r>
      <w:r w:rsidR="000F59CA">
        <w:rPr>
          <w:rFonts w:hint="eastAsia"/>
        </w:rPr>
        <w:t>Add</w:t>
      </w:r>
      <w:r>
        <w:rPr>
          <w:rFonts w:hint="eastAsia"/>
        </w:rPr>
        <w:t>.</w:t>
      </w:r>
      <w:r w:rsidR="000F59CA">
        <w:rPr>
          <w:rFonts w:hint="eastAsia"/>
        </w:rPr>
        <w:t>1</w:t>
      </w:r>
      <w:r>
        <w:rPr>
          <w:rFonts w:hint="eastAsia"/>
        </w:rPr>
        <w:t>)</w:t>
      </w:r>
    </w:p>
    <w:p w:rsidR="006B4A2F" w:rsidRDefault="006B4A2F" w:rsidP="000348D4">
      <w:pPr>
        <w:pStyle w:val="HChGC"/>
      </w:pPr>
      <w:r>
        <w:rPr>
          <w:rFonts w:hint="eastAsia"/>
        </w:rPr>
        <w:t>附件二</w:t>
      </w:r>
    </w:p>
    <w:p w:rsidR="006B4A2F" w:rsidRDefault="006B4A2F" w:rsidP="001E4D6D">
      <w:pPr>
        <w:pStyle w:val="HChGC"/>
        <w:jc w:val="both"/>
      </w:pPr>
      <w:r>
        <w:rPr>
          <w:rFonts w:hint="eastAsia"/>
        </w:rPr>
        <w:tab/>
      </w:r>
      <w:r>
        <w:rPr>
          <w:rFonts w:hint="eastAsia"/>
        </w:rPr>
        <w:tab/>
      </w:r>
      <w:r>
        <w:rPr>
          <w:rFonts w:hint="eastAsia"/>
        </w:rPr>
        <w:t>对《关于危险货物运输的建议书：试验和标准手册》第六修订版</w:t>
      </w:r>
      <w:r>
        <w:rPr>
          <w:rFonts w:hint="eastAsia"/>
        </w:rPr>
        <w:t>(</w:t>
      </w:r>
      <w:r w:rsidR="000F59CA">
        <w:rPr>
          <w:rFonts w:hint="eastAsia"/>
        </w:rPr>
        <w:t>ST</w:t>
      </w:r>
      <w:r>
        <w:rPr>
          <w:rFonts w:hint="eastAsia"/>
        </w:rPr>
        <w:t>/</w:t>
      </w:r>
      <w:r w:rsidR="000F59CA">
        <w:rPr>
          <w:rFonts w:hint="eastAsia"/>
        </w:rPr>
        <w:t>SG</w:t>
      </w:r>
      <w:r>
        <w:rPr>
          <w:rFonts w:hint="eastAsia"/>
        </w:rPr>
        <w:t>/</w:t>
      </w:r>
      <w:r w:rsidR="000F59CA">
        <w:rPr>
          <w:rFonts w:hint="eastAsia"/>
        </w:rPr>
        <w:t>AC</w:t>
      </w:r>
      <w:r>
        <w:rPr>
          <w:rFonts w:hint="eastAsia"/>
        </w:rPr>
        <w:t>.</w:t>
      </w:r>
      <w:r w:rsidR="000F59CA">
        <w:rPr>
          <w:rFonts w:hint="eastAsia"/>
        </w:rPr>
        <w:t>1</w:t>
      </w:r>
      <w:r>
        <w:rPr>
          <w:rFonts w:hint="eastAsia"/>
        </w:rPr>
        <w:t>0/</w:t>
      </w:r>
      <w:r w:rsidR="000F59CA">
        <w:rPr>
          <w:rFonts w:hint="eastAsia"/>
        </w:rPr>
        <w:t>11</w:t>
      </w:r>
      <w:r>
        <w:rPr>
          <w:rFonts w:hint="eastAsia"/>
        </w:rPr>
        <w:t>/</w:t>
      </w:r>
      <w:r w:rsidR="000F59CA">
        <w:rPr>
          <w:rFonts w:hint="eastAsia"/>
        </w:rPr>
        <w:t>Rev</w:t>
      </w:r>
      <w:r>
        <w:rPr>
          <w:rFonts w:hint="eastAsia"/>
        </w:rPr>
        <w:t>.</w:t>
      </w:r>
      <w:r w:rsidR="000F59CA">
        <w:rPr>
          <w:rFonts w:hint="eastAsia"/>
        </w:rPr>
        <w:t>6</w:t>
      </w:r>
      <w:r>
        <w:rPr>
          <w:rFonts w:hint="eastAsia"/>
        </w:rPr>
        <w:t>及</w:t>
      </w:r>
      <w:r w:rsidR="000F59CA">
        <w:rPr>
          <w:rFonts w:hint="eastAsia"/>
        </w:rPr>
        <w:t>Amend</w:t>
      </w:r>
      <w:r>
        <w:rPr>
          <w:rFonts w:hint="eastAsia"/>
        </w:rPr>
        <w:t>.</w:t>
      </w:r>
      <w:r w:rsidR="000F59CA">
        <w:rPr>
          <w:rFonts w:hint="eastAsia"/>
        </w:rPr>
        <w:t>1</w:t>
      </w:r>
      <w:r>
        <w:rPr>
          <w:rFonts w:hint="eastAsia"/>
        </w:rPr>
        <w:t>)</w:t>
      </w:r>
      <w:r>
        <w:rPr>
          <w:rFonts w:hint="eastAsia"/>
        </w:rPr>
        <w:t>的修改</w:t>
      </w:r>
    </w:p>
    <w:p w:rsidR="006B4A2F" w:rsidRDefault="006B4A2F" w:rsidP="001E4D6D">
      <w:pPr>
        <w:pStyle w:val="H1GC"/>
      </w:pPr>
      <w:r>
        <w:rPr>
          <w:rFonts w:hint="eastAsia"/>
        </w:rPr>
        <w:tab/>
      </w:r>
      <w:r>
        <w:rPr>
          <w:rFonts w:hint="eastAsia"/>
        </w:rPr>
        <w:tab/>
        <w:t>(</w:t>
      </w:r>
      <w:r>
        <w:rPr>
          <w:rFonts w:hint="eastAsia"/>
        </w:rPr>
        <w:t>见</w:t>
      </w:r>
      <w:r w:rsidR="000F59CA">
        <w:rPr>
          <w:rFonts w:hint="eastAsia"/>
        </w:rPr>
        <w:t>ST</w:t>
      </w:r>
      <w:r>
        <w:rPr>
          <w:rFonts w:hint="eastAsia"/>
        </w:rPr>
        <w:t>/</w:t>
      </w:r>
      <w:r w:rsidR="000F59CA">
        <w:rPr>
          <w:rFonts w:hint="eastAsia"/>
        </w:rPr>
        <w:t>SG</w:t>
      </w:r>
      <w:r>
        <w:rPr>
          <w:rFonts w:hint="eastAsia"/>
        </w:rPr>
        <w:t>/</w:t>
      </w:r>
      <w:r w:rsidR="000F59CA">
        <w:rPr>
          <w:rFonts w:hint="eastAsia"/>
        </w:rPr>
        <w:t>AC</w:t>
      </w:r>
      <w:r>
        <w:rPr>
          <w:rFonts w:hint="eastAsia"/>
        </w:rPr>
        <w:t>.</w:t>
      </w:r>
      <w:r w:rsidR="000F59CA">
        <w:rPr>
          <w:rFonts w:hint="eastAsia"/>
        </w:rPr>
        <w:t>1</w:t>
      </w:r>
      <w:r>
        <w:rPr>
          <w:rFonts w:hint="eastAsia"/>
        </w:rPr>
        <w:t>0/</w:t>
      </w:r>
      <w:r w:rsidR="000F59CA">
        <w:rPr>
          <w:rFonts w:hint="eastAsia"/>
        </w:rPr>
        <w:t>46</w:t>
      </w:r>
      <w:r>
        <w:rPr>
          <w:rFonts w:hint="eastAsia"/>
        </w:rPr>
        <w:t>/</w:t>
      </w:r>
      <w:r w:rsidR="000F59CA">
        <w:rPr>
          <w:rFonts w:hint="eastAsia"/>
        </w:rPr>
        <w:t>Add</w:t>
      </w:r>
      <w:r>
        <w:rPr>
          <w:rFonts w:hint="eastAsia"/>
        </w:rPr>
        <w:t>.</w:t>
      </w:r>
      <w:r w:rsidR="000F59CA">
        <w:rPr>
          <w:rFonts w:hint="eastAsia"/>
        </w:rPr>
        <w:t>2</w:t>
      </w:r>
      <w:r>
        <w:rPr>
          <w:rFonts w:hint="eastAsia"/>
        </w:rPr>
        <w:t>)</w:t>
      </w:r>
    </w:p>
    <w:p w:rsidR="006B4A2F" w:rsidRDefault="006B4A2F" w:rsidP="00BB081F">
      <w:pPr>
        <w:pStyle w:val="HChGC"/>
      </w:pPr>
      <w:r>
        <w:rPr>
          <w:rFonts w:hint="eastAsia"/>
        </w:rPr>
        <w:t>附件三</w:t>
      </w:r>
    </w:p>
    <w:p w:rsidR="006B4A2F" w:rsidRDefault="006B4A2F" w:rsidP="00BB081F">
      <w:pPr>
        <w:pStyle w:val="HChGC"/>
      </w:pPr>
      <w:r>
        <w:rPr>
          <w:rFonts w:hint="eastAsia"/>
        </w:rPr>
        <w:tab/>
      </w:r>
      <w:r>
        <w:rPr>
          <w:rFonts w:hint="eastAsia"/>
        </w:rPr>
        <w:tab/>
      </w:r>
      <w:r>
        <w:rPr>
          <w:rFonts w:hint="eastAsia"/>
        </w:rPr>
        <w:t>对《全球化学品统一分类和标签制度》</w:t>
      </w:r>
      <w:r>
        <w:rPr>
          <w:rFonts w:hint="eastAsia"/>
        </w:rPr>
        <w:t>(</w:t>
      </w:r>
      <w:r>
        <w:rPr>
          <w:rFonts w:hint="eastAsia"/>
        </w:rPr>
        <w:t>《全球统一制度》</w:t>
      </w:r>
      <w:r>
        <w:rPr>
          <w:rFonts w:hint="eastAsia"/>
        </w:rPr>
        <w:t>)</w:t>
      </w:r>
      <w:r>
        <w:rPr>
          <w:rFonts w:hint="eastAsia"/>
        </w:rPr>
        <w:t>第七修订版</w:t>
      </w:r>
      <w:r>
        <w:rPr>
          <w:rFonts w:hint="eastAsia"/>
        </w:rPr>
        <w:t>(</w:t>
      </w:r>
      <w:r w:rsidR="000F59CA">
        <w:rPr>
          <w:rFonts w:hint="eastAsia"/>
        </w:rPr>
        <w:t>ST</w:t>
      </w:r>
      <w:r>
        <w:rPr>
          <w:rFonts w:hint="eastAsia"/>
        </w:rPr>
        <w:t>/</w:t>
      </w:r>
      <w:r w:rsidR="000F59CA">
        <w:rPr>
          <w:rFonts w:hint="eastAsia"/>
        </w:rPr>
        <w:t>SG</w:t>
      </w:r>
      <w:r>
        <w:rPr>
          <w:rFonts w:hint="eastAsia"/>
        </w:rPr>
        <w:t>/</w:t>
      </w:r>
      <w:r w:rsidR="000F59CA">
        <w:rPr>
          <w:rFonts w:hint="eastAsia"/>
        </w:rPr>
        <w:t>AC</w:t>
      </w:r>
      <w:r>
        <w:rPr>
          <w:rFonts w:hint="eastAsia"/>
        </w:rPr>
        <w:t>.</w:t>
      </w:r>
      <w:r w:rsidR="000F59CA">
        <w:rPr>
          <w:rFonts w:hint="eastAsia"/>
        </w:rPr>
        <w:t>1</w:t>
      </w:r>
      <w:r>
        <w:rPr>
          <w:rFonts w:hint="eastAsia"/>
        </w:rPr>
        <w:t>0/</w:t>
      </w:r>
      <w:r w:rsidR="000F59CA">
        <w:rPr>
          <w:rFonts w:hint="eastAsia"/>
        </w:rPr>
        <w:t>3</w:t>
      </w:r>
      <w:r>
        <w:rPr>
          <w:rFonts w:hint="eastAsia"/>
        </w:rPr>
        <w:t>0/</w:t>
      </w:r>
      <w:r w:rsidR="000F59CA">
        <w:rPr>
          <w:rFonts w:hint="eastAsia"/>
        </w:rPr>
        <w:t>Rev</w:t>
      </w:r>
      <w:r>
        <w:rPr>
          <w:rFonts w:hint="eastAsia"/>
        </w:rPr>
        <w:t>.</w:t>
      </w:r>
      <w:r w:rsidR="000F59CA">
        <w:rPr>
          <w:rFonts w:hint="eastAsia"/>
        </w:rPr>
        <w:t>7</w:t>
      </w:r>
      <w:r>
        <w:rPr>
          <w:rFonts w:hint="eastAsia"/>
        </w:rPr>
        <w:t>)</w:t>
      </w:r>
      <w:r>
        <w:rPr>
          <w:rFonts w:hint="eastAsia"/>
        </w:rPr>
        <w:t>的修改</w:t>
      </w:r>
    </w:p>
    <w:p w:rsidR="0036474B" w:rsidRDefault="006B4A2F" w:rsidP="00F07079">
      <w:pPr>
        <w:pStyle w:val="H1GC"/>
      </w:pPr>
      <w:r>
        <w:rPr>
          <w:rFonts w:hint="eastAsia"/>
        </w:rPr>
        <w:tab/>
      </w:r>
      <w:r>
        <w:rPr>
          <w:rFonts w:hint="eastAsia"/>
        </w:rPr>
        <w:tab/>
        <w:t>(</w:t>
      </w:r>
      <w:r>
        <w:rPr>
          <w:rFonts w:hint="eastAsia"/>
        </w:rPr>
        <w:t>见</w:t>
      </w:r>
      <w:r w:rsidR="000F59CA">
        <w:rPr>
          <w:rFonts w:hint="eastAsia"/>
        </w:rPr>
        <w:t>ST</w:t>
      </w:r>
      <w:r>
        <w:rPr>
          <w:rFonts w:hint="eastAsia"/>
        </w:rPr>
        <w:t>/</w:t>
      </w:r>
      <w:r w:rsidR="000F59CA">
        <w:rPr>
          <w:rFonts w:hint="eastAsia"/>
        </w:rPr>
        <w:t>SG</w:t>
      </w:r>
      <w:r>
        <w:rPr>
          <w:rFonts w:hint="eastAsia"/>
        </w:rPr>
        <w:t>/</w:t>
      </w:r>
      <w:r w:rsidR="000F59CA">
        <w:rPr>
          <w:rFonts w:hint="eastAsia"/>
        </w:rPr>
        <w:t>AC</w:t>
      </w:r>
      <w:r>
        <w:rPr>
          <w:rFonts w:hint="eastAsia"/>
        </w:rPr>
        <w:t>.</w:t>
      </w:r>
      <w:r w:rsidR="000F59CA">
        <w:rPr>
          <w:rFonts w:hint="eastAsia"/>
        </w:rPr>
        <w:t>1</w:t>
      </w:r>
      <w:r>
        <w:rPr>
          <w:rFonts w:hint="eastAsia"/>
        </w:rPr>
        <w:t>0/</w:t>
      </w:r>
      <w:r w:rsidR="000F59CA">
        <w:rPr>
          <w:rFonts w:hint="eastAsia"/>
        </w:rPr>
        <w:t>46</w:t>
      </w:r>
      <w:r>
        <w:rPr>
          <w:rFonts w:hint="eastAsia"/>
        </w:rPr>
        <w:t>/</w:t>
      </w:r>
      <w:r w:rsidR="000F59CA">
        <w:rPr>
          <w:rFonts w:hint="eastAsia"/>
        </w:rPr>
        <w:t>Add</w:t>
      </w:r>
      <w:r>
        <w:rPr>
          <w:rFonts w:hint="eastAsia"/>
        </w:rPr>
        <w:t>.</w:t>
      </w:r>
      <w:r w:rsidR="000F59CA">
        <w:rPr>
          <w:rFonts w:hint="eastAsia"/>
        </w:rPr>
        <w:t>3</w:t>
      </w:r>
      <w:r>
        <w:rPr>
          <w:rFonts w:hint="eastAsia"/>
        </w:rPr>
        <w:t>)</w:t>
      </w:r>
    </w:p>
    <w:p w:rsidR="00273DAF" w:rsidRDefault="00273DAF" w:rsidP="00BB081F">
      <w:pPr>
        <w:sectPr w:rsidR="00273DAF" w:rsidSect="0036474B">
          <w:headerReference w:type="even" r:id="rId10"/>
          <w:headerReference w:type="default" r:id="rId11"/>
          <w:footerReference w:type="even" r:id="rId12"/>
          <w:footerReference w:type="default" r:id="rId13"/>
          <w:footerReference w:type="first" r:id="rId14"/>
          <w:endnotePr>
            <w:numFmt w:val="decimal"/>
          </w:endnotePr>
          <w:pgSz w:w="11906" w:h="16838" w:code="9"/>
          <w:pgMar w:top="1418" w:right="1134" w:bottom="1134" w:left="1134" w:header="851" w:footer="567" w:gutter="0"/>
          <w:cols w:space="425"/>
          <w:titlePg/>
          <w:docGrid w:type="lines" w:linePitch="326"/>
        </w:sectPr>
      </w:pPr>
    </w:p>
    <w:p w:rsidR="00CF4533" w:rsidRPr="00CF4533" w:rsidRDefault="00CF4533" w:rsidP="00273DAF">
      <w:pPr>
        <w:pStyle w:val="HChGC"/>
        <w:spacing w:before="240"/>
      </w:pPr>
      <w:r w:rsidRPr="00CF4533">
        <w:rPr>
          <w:rFonts w:hint="eastAsia"/>
        </w:rPr>
        <w:t>附件四</w:t>
      </w:r>
    </w:p>
    <w:p w:rsidR="00CF4533" w:rsidRPr="00CF4533" w:rsidRDefault="00CF4533" w:rsidP="006D727D">
      <w:pPr>
        <w:pStyle w:val="HChGC"/>
      </w:pPr>
      <w:r w:rsidRPr="00CF4533">
        <w:tab/>
      </w:r>
      <w:r w:rsidRPr="00CF4533">
        <w:tab/>
      </w:r>
      <w:r w:rsidRPr="00CF4533">
        <w:rPr>
          <w:rFonts w:hint="eastAsia"/>
        </w:rPr>
        <w:t>经济及社会理事会第</w:t>
      </w:r>
      <w:r w:rsidR="000F59CA">
        <w:t>2</w:t>
      </w:r>
      <w:r w:rsidRPr="00CF4533">
        <w:t>0</w:t>
      </w:r>
      <w:r w:rsidR="000F59CA">
        <w:t>19</w:t>
      </w:r>
      <w:r w:rsidRPr="00CF4533">
        <w:t>/</w:t>
      </w:r>
      <w:r w:rsidRPr="00F07079">
        <w:rPr>
          <w:rFonts w:ascii="Time New Roman" w:eastAsia="SimSun" w:hAnsi="Time New Roman" w:hint="eastAsia"/>
          <w:position w:val="-6"/>
        </w:rPr>
        <w:t>……</w:t>
      </w:r>
      <w:r w:rsidRPr="00CF4533">
        <w:rPr>
          <w:rFonts w:hint="eastAsia"/>
        </w:rPr>
        <w:t>号决议草案</w:t>
      </w:r>
    </w:p>
    <w:p w:rsidR="00CF4533" w:rsidRPr="00CF4533" w:rsidRDefault="00CF4533" w:rsidP="00F07079">
      <w:pPr>
        <w:pStyle w:val="H1GC"/>
      </w:pPr>
      <w:r w:rsidRPr="00CF4533">
        <w:tab/>
      </w:r>
      <w:r w:rsidRPr="00CF4533">
        <w:tab/>
      </w:r>
      <w:r w:rsidR="000F59CA">
        <w:rPr>
          <w:rFonts w:hint="eastAsia"/>
        </w:rPr>
        <w:t>“</w:t>
      </w:r>
      <w:r w:rsidRPr="00CF4533">
        <w:rPr>
          <w:rFonts w:hint="eastAsia"/>
        </w:rPr>
        <w:t>决议</w:t>
      </w:r>
      <w:r w:rsidRPr="00CF4533">
        <w:br/>
      </w:r>
      <w:r w:rsidR="000F59CA">
        <w:t>2</w:t>
      </w:r>
      <w:r w:rsidRPr="00CF4533">
        <w:t>0</w:t>
      </w:r>
      <w:r w:rsidR="000F59CA">
        <w:t>19</w:t>
      </w:r>
      <w:r w:rsidRPr="00CF4533">
        <w:t>/</w:t>
      </w:r>
      <w:r w:rsidRPr="00CB1091">
        <w:rPr>
          <w:rFonts w:ascii="Time New Roman" w:eastAsia="SimSun" w:hAnsi="Time New Roman" w:hint="eastAsia"/>
          <w:position w:val="-6"/>
        </w:rPr>
        <w:t>……</w:t>
      </w:r>
    </w:p>
    <w:p w:rsidR="00CF4533" w:rsidRPr="006D727D" w:rsidRDefault="00CF4533" w:rsidP="006D727D">
      <w:pPr>
        <w:pStyle w:val="H1GC"/>
        <w:jc w:val="both"/>
        <w:rPr>
          <w:spacing w:val="-4"/>
        </w:rPr>
      </w:pPr>
      <w:r w:rsidRPr="00CF4533">
        <w:rPr>
          <w:rFonts w:hint="eastAsia"/>
        </w:rPr>
        <w:tab/>
      </w:r>
      <w:r w:rsidRPr="00CF4533">
        <w:rPr>
          <w:rFonts w:hint="eastAsia"/>
        </w:rPr>
        <w:tab/>
      </w:r>
      <w:r w:rsidRPr="006D727D">
        <w:rPr>
          <w:spacing w:val="-4"/>
        </w:rPr>
        <w:t>危险货物运输和全球化学品统一分类和标签制度问题专家委员会的工作</w:t>
      </w:r>
    </w:p>
    <w:p w:rsidR="00CF4533" w:rsidRPr="00CF4533" w:rsidRDefault="006D727D" w:rsidP="00CF4533">
      <w:pPr>
        <w:pStyle w:val="SingleTxtGC"/>
      </w:pPr>
      <w:r>
        <w:tab/>
      </w:r>
      <w:r w:rsidR="00CF4533" w:rsidRPr="006D727D">
        <w:rPr>
          <w:rFonts w:ascii="Time New Roman" w:eastAsia="楷体" w:hAnsi="Time New Roman"/>
        </w:rPr>
        <w:t>经济及社会理事会</w:t>
      </w:r>
      <w:r w:rsidR="00CF4533" w:rsidRPr="00CF4533">
        <w:t>，</w:t>
      </w:r>
    </w:p>
    <w:p w:rsidR="00CF4533" w:rsidRPr="00CF4533" w:rsidRDefault="006D727D" w:rsidP="00CF4533">
      <w:pPr>
        <w:pStyle w:val="SingleTxtGC"/>
      </w:pPr>
      <w:r>
        <w:tab/>
      </w:r>
      <w:r w:rsidR="00CF4533" w:rsidRPr="006D727D">
        <w:rPr>
          <w:rFonts w:ascii="Time New Roman" w:eastAsia="楷体" w:hAnsi="Time New Roman"/>
        </w:rPr>
        <w:t>忆及</w:t>
      </w:r>
      <w:r w:rsidR="00CF4533" w:rsidRPr="00CF4533">
        <w:t>理事会</w:t>
      </w:r>
      <w:r w:rsidR="000F59CA">
        <w:rPr>
          <w:rFonts w:hint="eastAsia"/>
        </w:rPr>
        <w:t>1999</w:t>
      </w:r>
      <w:r w:rsidR="00CF4533" w:rsidRPr="00CF4533">
        <w:rPr>
          <w:rFonts w:hint="eastAsia"/>
        </w:rPr>
        <w:t>年</w:t>
      </w:r>
      <w:r w:rsidR="000F59CA">
        <w:rPr>
          <w:rFonts w:hint="eastAsia"/>
        </w:rPr>
        <w:t>1</w:t>
      </w:r>
      <w:r w:rsidR="00CF4533" w:rsidRPr="00CF4533">
        <w:rPr>
          <w:rFonts w:hint="eastAsia"/>
        </w:rPr>
        <w:t>0</w:t>
      </w:r>
      <w:r w:rsidR="00CF4533" w:rsidRPr="00CF4533">
        <w:rPr>
          <w:rFonts w:hint="eastAsia"/>
        </w:rPr>
        <w:t>月</w:t>
      </w:r>
      <w:r w:rsidR="000F59CA">
        <w:rPr>
          <w:rFonts w:hint="eastAsia"/>
        </w:rPr>
        <w:t>26</w:t>
      </w:r>
      <w:r w:rsidR="00CF4533" w:rsidRPr="00CF4533">
        <w:rPr>
          <w:rFonts w:hint="eastAsia"/>
        </w:rPr>
        <w:t>日第</w:t>
      </w:r>
      <w:r w:rsidR="000F59CA">
        <w:rPr>
          <w:rFonts w:hint="eastAsia"/>
        </w:rPr>
        <w:t>1999</w:t>
      </w:r>
      <w:r w:rsidR="00CF4533" w:rsidRPr="00CF4533">
        <w:rPr>
          <w:rFonts w:hint="eastAsia"/>
        </w:rPr>
        <w:t>/</w:t>
      </w:r>
      <w:r w:rsidR="000F59CA">
        <w:rPr>
          <w:rFonts w:hint="eastAsia"/>
        </w:rPr>
        <w:t>65</w:t>
      </w:r>
      <w:r w:rsidR="00CF4533" w:rsidRPr="00CF4533">
        <w:rPr>
          <w:rFonts w:hint="eastAsia"/>
        </w:rPr>
        <w:t>号决议和</w:t>
      </w:r>
      <w:r w:rsidR="000F59CA">
        <w:t>2</w:t>
      </w:r>
      <w:r w:rsidR="00CF4533" w:rsidRPr="00CF4533">
        <w:t>0</w:t>
      </w:r>
      <w:r w:rsidR="000F59CA">
        <w:rPr>
          <w:rFonts w:hint="eastAsia"/>
        </w:rPr>
        <w:t>1</w:t>
      </w:r>
      <w:r w:rsidR="000F59CA">
        <w:t>7</w:t>
      </w:r>
      <w:r w:rsidR="00CF4533" w:rsidRPr="00CF4533">
        <w:t>年</w:t>
      </w:r>
      <w:r w:rsidR="000F59CA">
        <w:t>6</w:t>
      </w:r>
      <w:r w:rsidR="00CF4533" w:rsidRPr="00CF4533">
        <w:t>月</w:t>
      </w:r>
      <w:r w:rsidR="000F59CA">
        <w:t>8</w:t>
      </w:r>
      <w:r w:rsidR="00CF4533" w:rsidRPr="00CF4533">
        <w:t>日第</w:t>
      </w:r>
      <w:r w:rsidR="000F59CA">
        <w:t>2</w:t>
      </w:r>
      <w:r w:rsidR="00CF4533" w:rsidRPr="00CF4533">
        <w:t>0</w:t>
      </w:r>
      <w:r w:rsidR="000F59CA">
        <w:rPr>
          <w:rFonts w:hint="eastAsia"/>
        </w:rPr>
        <w:t>1</w:t>
      </w:r>
      <w:r w:rsidR="000F59CA">
        <w:t>7</w:t>
      </w:r>
      <w:r w:rsidR="00CF4533" w:rsidRPr="00CF4533">
        <w:t>/</w:t>
      </w:r>
      <w:r w:rsidR="000F59CA">
        <w:t>13</w:t>
      </w:r>
      <w:r w:rsidR="00CF4533" w:rsidRPr="00CF4533">
        <w:t>号决议，</w:t>
      </w:r>
    </w:p>
    <w:p w:rsidR="00CF4533" w:rsidRPr="00CF4533" w:rsidRDefault="006D727D" w:rsidP="00CF4533">
      <w:pPr>
        <w:pStyle w:val="SingleTxtGC"/>
      </w:pPr>
      <w:r>
        <w:tab/>
      </w:r>
      <w:r w:rsidR="00CF4533" w:rsidRPr="006D727D">
        <w:rPr>
          <w:rFonts w:ascii="Time New Roman" w:eastAsia="楷体" w:hAnsi="Time New Roman"/>
        </w:rPr>
        <w:t>审议了</w:t>
      </w:r>
      <w:r w:rsidR="00CF4533" w:rsidRPr="00CF4533">
        <w:t>秘书长关于危险货物运输和全球化学品统一分类和标签制度问题专家委员会</w:t>
      </w:r>
      <w:r w:rsidR="000F59CA">
        <w:t>2</w:t>
      </w:r>
      <w:r w:rsidR="00CF4533" w:rsidRPr="00CF4533">
        <w:t>0</w:t>
      </w:r>
      <w:r w:rsidR="000F59CA">
        <w:rPr>
          <w:rFonts w:hint="eastAsia"/>
        </w:rPr>
        <w:t>1</w:t>
      </w:r>
      <w:r w:rsidR="000F59CA">
        <w:t>7</w:t>
      </w:r>
      <w:r w:rsidR="00CF4533" w:rsidRPr="00CF4533">
        <w:t>-</w:t>
      </w:r>
      <w:r w:rsidR="000F59CA">
        <w:t>2</w:t>
      </w:r>
      <w:r w:rsidR="00CF4533" w:rsidRPr="00CF4533">
        <w:t>0</w:t>
      </w:r>
      <w:r w:rsidR="000F59CA">
        <w:rPr>
          <w:rFonts w:hint="eastAsia"/>
        </w:rPr>
        <w:t>1</w:t>
      </w:r>
      <w:r w:rsidR="000F59CA">
        <w:t>8</w:t>
      </w:r>
      <w:r w:rsidR="00CF4533" w:rsidRPr="00CF4533">
        <w:t>两年期工作的报告</w:t>
      </w:r>
      <w:bookmarkStart w:id="2" w:name="_Ref354134092"/>
      <w:r w:rsidR="00CF4533" w:rsidRPr="00CF4533">
        <w:rPr>
          <w:rFonts w:hint="eastAsia"/>
        </w:rPr>
        <w:t>，</w:t>
      </w:r>
      <w:r w:rsidR="00CF4533" w:rsidRPr="00CF4533">
        <w:rPr>
          <w:vertAlign w:val="superscript"/>
        </w:rPr>
        <w:footnoteReference w:id="10"/>
      </w:r>
      <w:bookmarkEnd w:id="2"/>
    </w:p>
    <w:p w:rsidR="00CF4533" w:rsidRPr="00CF4533" w:rsidRDefault="00CF4533" w:rsidP="006D727D">
      <w:pPr>
        <w:pStyle w:val="H1GC"/>
      </w:pPr>
      <w:r w:rsidRPr="00CF4533">
        <w:tab/>
      </w:r>
      <w:r w:rsidR="000F59CA">
        <w:t>A</w:t>
      </w:r>
      <w:r w:rsidRPr="00CF4533">
        <w:t>.</w:t>
      </w:r>
      <w:r w:rsidRPr="00CF4533">
        <w:rPr>
          <w:rFonts w:hint="eastAsia"/>
        </w:rPr>
        <w:tab/>
      </w:r>
      <w:r w:rsidRPr="00CF4533">
        <w:t>委员会在危险货物运输方面的工作</w:t>
      </w:r>
    </w:p>
    <w:p w:rsidR="00CF4533" w:rsidRPr="00CF4533" w:rsidRDefault="006D727D" w:rsidP="00CF4533">
      <w:pPr>
        <w:pStyle w:val="SingleTxtGC"/>
      </w:pPr>
      <w:r>
        <w:tab/>
      </w:r>
      <w:r w:rsidR="00CF4533" w:rsidRPr="008E5671">
        <w:rPr>
          <w:rFonts w:ascii="Time New Roman" w:eastAsia="楷体" w:hAnsi="Time New Roman"/>
        </w:rPr>
        <w:t>认识到</w:t>
      </w:r>
      <w:r w:rsidR="00CF4533" w:rsidRPr="00CF4533">
        <w:t>委员会的工作对统一有关危险货物运输的规章制度具有重要意义，</w:t>
      </w:r>
    </w:p>
    <w:p w:rsidR="00CF4533" w:rsidRPr="00CF4533" w:rsidRDefault="006D727D" w:rsidP="00CF4533">
      <w:pPr>
        <w:pStyle w:val="SingleTxtGC"/>
      </w:pPr>
      <w:r>
        <w:tab/>
      </w:r>
      <w:r w:rsidR="00CF4533" w:rsidRPr="008E5671">
        <w:rPr>
          <w:rFonts w:ascii="Time New Roman" w:eastAsia="楷体" w:hAnsi="Time New Roman"/>
        </w:rPr>
        <w:t>铭记</w:t>
      </w:r>
      <w:r w:rsidR="00CF4533" w:rsidRPr="00CF4533">
        <w:t>必须始终坚持安全标准，便利贸易，并铭记这</w:t>
      </w:r>
      <w:r w:rsidR="00CF4533" w:rsidRPr="00CF4533">
        <w:rPr>
          <w:rFonts w:hint="eastAsia"/>
        </w:rPr>
        <w:t>些问题</w:t>
      </w:r>
      <w:r w:rsidR="00CF4533" w:rsidRPr="00CF4533">
        <w:t>对各种负责规章范本的组织的重要性，同时需要通过危险货物的安全和稳妥运输，解决日益增长的对保护生命、财产和环境的关注，</w:t>
      </w:r>
    </w:p>
    <w:p w:rsidR="00CF4533" w:rsidRPr="00CF4533" w:rsidRDefault="006D727D" w:rsidP="00CF4533">
      <w:pPr>
        <w:pStyle w:val="SingleTxtGC"/>
      </w:pPr>
      <w:r>
        <w:tab/>
      </w:r>
      <w:r w:rsidR="00CF4533" w:rsidRPr="008E5671">
        <w:rPr>
          <w:rFonts w:ascii="Time New Roman" w:eastAsia="楷体" w:hAnsi="Time New Roman"/>
        </w:rPr>
        <w:t>注意到</w:t>
      </w:r>
      <w:r w:rsidR="00CF4533" w:rsidRPr="00CF4533">
        <w:t>世界贸易中危险货物的贸易量正在不断增加，技术和革新日新月异，</w:t>
      </w:r>
    </w:p>
    <w:p w:rsidR="00CF4533" w:rsidRPr="00CF4533" w:rsidRDefault="008E5671" w:rsidP="00CF4533">
      <w:pPr>
        <w:pStyle w:val="SingleTxtGC"/>
      </w:pPr>
      <w:r>
        <w:tab/>
      </w:r>
      <w:r w:rsidR="00CF4533" w:rsidRPr="008E5671">
        <w:rPr>
          <w:rFonts w:ascii="Time New Roman" w:eastAsia="楷体" w:hAnsi="Time New Roman"/>
        </w:rPr>
        <w:t>忆及</w:t>
      </w:r>
      <w:r w:rsidR="00CF4533" w:rsidRPr="00CF4533">
        <w:t>尽管对各种运输方式的危险货物运输，主要国际文书和许多国内规章制度目前已与委员会关于危险货物运输的建议书所附规章范本更好地接轨，但为了加强安全和便利贸易，有必要在统一这些文书方面进一步开展工作；还忆及，世界上一些国家在修订国家内陆运输法规方面取得的进展并不均衡，继续对国际多式联运造成严重困难，</w:t>
      </w:r>
    </w:p>
    <w:p w:rsidR="00CF4533" w:rsidRPr="00CF4533" w:rsidRDefault="008E5671" w:rsidP="00CF4533">
      <w:pPr>
        <w:pStyle w:val="SingleTxtGC"/>
      </w:pPr>
      <w:r>
        <w:tab/>
      </w:r>
      <w:r w:rsidR="000F59CA">
        <w:t>1</w:t>
      </w:r>
      <w:r w:rsidR="00CF4533" w:rsidRPr="00CF4533">
        <w:t>.</w:t>
      </w:r>
      <w:r w:rsidR="00CF4533" w:rsidRPr="00CF4533">
        <w:tab/>
      </w:r>
      <w:r w:rsidR="00CF4533" w:rsidRPr="008E5671">
        <w:rPr>
          <w:rFonts w:ascii="Time New Roman" w:eastAsia="楷体" w:hAnsi="Time New Roman"/>
        </w:rPr>
        <w:t>表示赞赏</w:t>
      </w:r>
      <w:r w:rsidR="00CF4533" w:rsidRPr="00CF4533">
        <w:t>危险货物运输和全球化学品统一分类和标签制度问题专家委员会</w:t>
      </w:r>
      <w:r w:rsidR="00CF4533" w:rsidRPr="00CF4533">
        <w:rPr>
          <w:rFonts w:hint="eastAsia"/>
        </w:rPr>
        <w:t>在</w:t>
      </w:r>
      <w:r w:rsidR="00CF4533" w:rsidRPr="00CF4533">
        <w:t>与危险货物运输相关的问题</w:t>
      </w:r>
      <w:r w:rsidR="00CF4533" w:rsidRPr="00CF4533">
        <w:rPr>
          <w:rFonts w:hint="eastAsia"/>
        </w:rPr>
        <w:t>方面</w:t>
      </w:r>
      <w:r w:rsidR="00CF4533" w:rsidRPr="00CF4533">
        <w:t>，包括</w:t>
      </w:r>
      <w:r w:rsidR="00CF4533" w:rsidRPr="00CF4533">
        <w:rPr>
          <w:rFonts w:hint="eastAsia"/>
        </w:rPr>
        <w:t>在与</w:t>
      </w:r>
      <w:r w:rsidR="00CF4533" w:rsidRPr="00CF4533">
        <w:t>危险货物运输中的安全问题</w:t>
      </w:r>
      <w:r w:rsidR="00CF4533" w:rsidRPr="00CF4533">
        <w:rPr>
          <w:rFonts w:hint="eastAsia"/>
        </w:rPr>
        <w:t>方面</w:t>
      </w:r>
      <w:r w:rsidR="00CF4533" w:rsidRPr="00CF4533">
        <w:t>开展的工作；</w:t>
      </w:r>
    </w:p>
    <w:p w:rsidR="00CF4533" w:rsidRPr="00CF4533" w:rsidRDefault="008E5671" w:rsidP="00CF4533">
      <w:pPr>
        <w:pStyle w:val="SingleTxtGC"/>
      </w:pPr>
      <w:r>
        <w:tab/>
      </w:r>
      <w:r w:rsidR="000F59CA">
        <w:t>2</w:t>
      </w:r>
      <w:r w:rsidR="00CF4533" w:rsidRPr="00CF4533">
        <w:t>.</w:t>
      </w:r>
      <w:r w:rsidR="00CF4533" w:rsidRPr="00CF4533">
        <w:tab/>
      </w:r>
      <w:r w:rsidR="00CF4533" w:rsidRPr="008E5671">
        <w:rPr>
          <w:rFonts w:ascii="楷体" w:eastAsia="楷体" w:hAnsi="楷体"/>
        </w:rPr>
        <w:t>请</w:t>
      </w:r>
      <w:r w:rsidR="00CF4533" w:rsidRPr="00CF4533">
        <w:t>秘书长：</w:t>
      </w:r>
    </w:p>
    <w:p w:rsidR="00CF4533" w:rsidRPr="00CF4533" w:rsidRDefault="00CF4533" w:rsidP="00FE20A7">
      <w:pPr>
        <w:pStyle w:val="SingleTxtGC"/>
        <w:numPr>
          <w:ilvl w:val="0"/>
          <w:numId w:val="12"/>
        </w:numPr>
      </w:pPr>
      <w:r w:rsidRPr="00CF4533">
        <w:t>向会员国政府、专门机构、国际原子能机构和其他有关国际组织</w:t>
      </w:r>
      <w:r w:rsidRPr="00CF4533">
        <w:rPr>
          <w:rFonts w:hint="eastAsia"/>
        </w:rPr>
        <w:t>分</w:t>
      </w:r>
      <w:r w:rsidRPr="00CF4533">
        <w:t>发新的、经过修订的关于危险货物运输的建议书</w:t>
      </w:r>
      <w:r w:rsidRPr="00CF4533">
        <w:rPr>
          <w:vertAlign w:val="superscript"/>
        </w:rPr>
        <w:footnoteReference w:id="11"/>
      </w:r>
      <w:r w:rsidRPr="00CF4533">
        <w:t>；</w:t>
      </w:r>
    </w:p>
    <w:p w:rsidR="00CF4533" w:rsidRPr="00CF4533" w:rsidRDefault="00CF4533" w:rsidP="00FE20A7">
      <w:pPr>
        <w:pStyle w:val="SingleTxtGC"/>
        <w:numPr>
          <w:ilvl w:val="0"/>
          <w:numId w:val="12"/>
        </w:numPr>
      </w:pPr>
      <w:r w:rsidRPr="00CF4533">
        <w:t>以最符合成本效益的方式，于</w:t>
      </w:r>
      <w:r w:rsidR="000F59CA">
        <w:t>2</w:t>
      </w:r>
      <w:r w:rsidRPr="00CF4533">
        <w:t>0</w:t>
      </w:r>
      <w:r w:rsidR="000F59CA">
        <w:t>19</w:t>
      </w:r>
      <w:r w:rsidRPr="00CF4533">
        <w:t>年底之前，以所有联合国正式语文出版《关于危险货物运输的建议书：规章范本》第</w:t>
      </w:r>
      <w:r w:rsidRPr="00CF4533">
        <w:rPr>
          <w:rFonts w:hint="eastAsia"/>
        </w:rPr>
        <w:t>二十一</w:t>
      </w:r>
      <w:r w:rsidRPr="00CF4533">
        <w:t>修订版，和《试验和标准手册》第</w:t>
      </w:r>
      <w:r w:rsidRPr="00CF4533">
        <w:rPr>
          <w:rFonts w:hint="eastAsia"/>
        </w:rPr>
        <w:t>七</w:t>
      </w:r>
      <w:r w:rsidRPr="00CF4533">
        <w:t>修订版</w:t>
      </w:r>
      <w:r w:rsidRPr="00CF4533">
        <w:rPr>
          <w:rFonts w:hint="eastAsia"/>
        </w:rPr>
        <w:t>；</w:t>
      </w:r>
    </w:p>
    <w:p w:rsidR="00CF4533" w:rsidRPr="00CF4533" w:rsidRDefault="00CF4533" w:rsidP="00FE20A7">
      <w:pPr>
        <w:pStyle w:val="SingleTxtGC"/>
        <w:numPr>
          <w:ilvl w:val="0"/>
          <w:numId w:val="12"/>
        </w:numPr>
      </w:pPr>
      <w:r w:rsidRPr="00CF4533">
        <w:rPr>
          <w:rFonts w:hint="eastAsia"/>
        </w:rPr>
        <w:t>以书籍和电子版形式</w:t>
      </w:r>
      <w:r w:rsidRPr="00CF4533">
        <w:t>发</w:t>
      </w:r>
      <w:r w:rsidRPr="00CF4533">
        <w:rPr>
          <w:rFonts w:hint="eastAsia"/>
        </w:rPr>
        <w:t>行</w:t>
      </w:r>
      <w:r w:rsidRPr="00CF4533">
        <w:t>上述出版物</w:t>
      </w:r>
      <w:r w:rsidRPr="00CF4533">
        <w:rPr>
          <w:rFonts w:hint="eastAsia"/>
        </w:rPr>
        <w:t>，并</w:t>
      </w:r>
      <w:r w:rsidRPr="00CF4533">
        <w:t>在向委员会提供秘书处服务的欧洲经济委员会网站</w:t>
      </w:r>
      <w:r w:rsidRPr="00CF4533">
        <w:rPr>
          <w:rFonts w:hint="eastAsia"/>
        </w:rPr>
        <w:t>上发行这些出版物；</w:t>
      </w:r>
    </w:p>
    <w:p w:rsidR="00CF4533" w:rsidRPr="00CF4533" w:rsidRDefault="00D83C0C" w:rsidP="00CF4533">
      <w:pPr>
        <w:pStyle w:val="SingleTxtGC"/>
      </w:pPr>
      <w:r>
        <w:tab/>
      </w:r>
      <w:r w:rsidR="000F59CA">
        <w:t>3</w:t>
      </w:r>
      <w:r w:rsidR="00CF4533" w:rsidRPr="00CF4533">
        <w:t>.</w:t>
      </w:r>
      <w:r w:rsidR="00CF4533" w:rsidRPr="00CF4533">
        <w:tab/>
      </w:r>
      <w:r w:rsidR="00CF4533" w:rsidRPr="009C2A23">
        <w:rPr>
          <w:rFonts w:ascii="Time New Roman" w:eastAsia="楷体" w:hAnsi="Time New Roman"/>
        </w:rPr>
        <w:t>请</w:t>
      </w:r>
      <w:r w:rsidR="00CF4533" w:rsidRPr="00CF4533">
        <w:t>所有国家政府、区域委员会、专门机构、国际原子能机构和其他有关国际组织将</w:t>
      </w:r>
      <w:r w:rsidR="00CF4533" w:rsidRPr="00CF4533">
        <w:rPr>
          <w:rFonts w:hint="eastAsia"/>
        </w:rPr>
        <w:t>它</w:t>
      </w:r>
      <w:r w:rsidR="00CF4533" w:rsidRPr="00CF4533">
        <w:t>们对委员会工作的意见，以及</w:t>
      </w:r>
      <w:r w:rsidR="00CF4533" w:rsidRPr="00CF4533">
        <w:rPr>
          <w:rFonts w:hint="eastAsia"/>
        </w:rPr>
        <w:t>它</w:t>
      </w:r>
      <w:r w:rsidR="00CF4533" w:rsidRPr="00CF4533">
        <w:t>们愿对《关于危险货物运输的建议书》提出的任何意见，发给委员会的秘书处；</w:t>
      </w:r>
    </w:p>
    <w:p w:rsidR="00CF4533" w:rsidRPr="00CF4533" w:rsidRDefault="00D83C0C" w:rsidP="00CF4533">
      <w:pPr>
        <w:pStyle w:val="SingleTxtGC"/>
      </w:pPr>
      <w:r>
        <w:tab/>
      </w:r>
      <w:r w:rsidR="000F59CA">
        <w:t>4</w:t>
      </w:r>
      <w:r w:rsidR="00CF4533" w:rsidRPr="00CF4533">
        <w:t>.</w:t>
      </w:r>
      <w:r w:rsidR="00CF4533" w:rsidRPr="00CF4533">
        <w:tab/>
      </w:r>
      <w:r w:rsidR="00CF4533" w:rsidRPr="009C2A23">
        <w:rPr>
          <w:rFonts w:ascii="Time New Roman" w:eastAsia="楷体" w:hAnsi="Time New Roman"/>
        </w:rPr>
        <w:t>请</w:t>
      </w:r>
      <w:r w:rsidR="00CF4533" w:rsidRPr="00CF4533">
        <w:t>所有有关国家政府、各区域委员会、专门机构和有关国际组织在制定或更新相关的准则和规章时，考虑到委员会的建议；</w:t>
      </w:r>
    </w:p>
    <w:p w:rsidR="00CF4533" w:rsidRPr="00CF4533" w:rsidRDefault="00D83C0C" w:rsidP="00CF4533">
      <w:pPr>
        <w:pStyle w:val="SingleTxtGC"/>
      </w:pPr>
      <w:r>
        <w:tab/>
      </w:r>
      <w:r w:rsidR="000F59CA">
        <w:t>5</w:t>
      </w:r>
      <w:r w:rsidR="00CF4533" w:rsidRPr="00CF4533">
        <w:t>.</w:t>
      </w:r>
      <w:r w:rsidR="00CF4533" w:rsidRPr="00CF4533">
        <w:tab/>
      </w:r>
      <w:r w:rsidR="00CF4533" w:rsidRPr="009C2A23">
        <w:rPr>
          <w:rFonts w:ascii="Time New Roman" w:eastAsia="楷体" w:hAnsi="Time New Roman"/>
        </w:rPr>
        <w:t>请</w:t>
      </w:r>
      <w:r w:rsidR="00CF4533" w:rsidRPr="00CF4533">
        <w:t>委员会与国际海事组织、国际民用航空组织、各区域委员会和有关国际组织磋商，研究如何在所有国家更好地</w:t>
      </w:r>
      <w:r w:rsidR="00CF4533" w:rsidRPr="00CF4533">
        <w:rPr>
          <w:rFonts w:hint="eastAsia"/>
        </w:rPr>
        <w:t>实施</w:t>
      </w:r>
      <w:r w:rsidR="00CF4533" w:rsidRPr="00CF4533">
        <w:t>关于危险货物运输的《规章范本》，以求确保高度安全，消除国际贸易的技术性壁垒，包括进一步统一有关危险货物国际运输的国际协议和公约；</w:t>
      </w:r>
    </w:p>
    <w:p w:rsidR="00CF4533" w:rsidRPr="00CF4533" w:rsidRDefault="00D83C0C" w:rsidP="00CF4533">
      <w:pPr>
        <w:pStyle w:val="SingleTxtGC"/>
      </w:pPr>
      <w:r>
        <w:tab/>
      </w:r>
      <w:r w:rsidR="000F59CA">
        <w:t>6</w:t>
      </w:r>
      <w:r w:rsidR="00CF4533" w:rsidRPr="00CF4533">
        <w:t>.</w:t>
      </w:r>
      <w:r w:rsidR="00CF4533" w:rsidRPr="00CF4533">
        <w:tab/>
      </w:r>
      <w:r w:rsidR="00CF4533" w:rsidRPr="009C2A23">
        <w:rPr>
          <w:rFonts w:ascii="Time New Roman" w:eastAsia="楷体" w:hAnsi="Time New Roman"/>
        </w:rPr>
        <w:t>请</w:t>
      </w:r>
      <w:r w:rsidR="00CF4533" w:rsidRPr="00CF4533">
        <w:t>所有国家政府，以及有关的区域委员会和组织、国际海事组织和国际民用航空组织就国内、区域或国际法律文书条款与《规章范本》条款相比存在的差异</w:t>
      </w:r>
      <w:r w:rsidR="00CF4533" w:rsidRPr="00CF4533">
        <w:rPr>
          <w:rFonts w:hint="eastAsia"/>
        </w:rPr>
        <w:t>，</w:t>
      </w:r>
      <w:r w:rsidR="00CF4533" w:rsidRPr="00CF4533">
        <w:t>向委员会提供反馈意见，以使委员会能够拟订合作性指导方针，增强这些规定之间的一致性，减少不必要的障碍；找出存在的</w:t>
      </w:r>
      <w:r w:rsidR="00CF4533" w:rsidRPr="00CF4533">
        <w:rPr>
          <w:rFonts w:hint="eastAsia"/>
        </w:rPr>
        <w:t>实质性的以及</w:t>
      </w:r>
      <w:r w:rsidR="00CF4533" w:rsidRPr="00CF4533">
        <w:t>国际、区域和国家</w:t>
      </w:r>
      <w:r w:rsidR="00CF4533" w:rsidRPr="00CF4533">
        <w:rPr>
          <w:rFonts w:hint="eastAsia"/>
        </w:rPr>
        <w:t>层面</w:t>
      </w:r>
      <w:r w:rsidR="00CF4533" w:rsidRPr="00CF4533">
        <w:t>的差异，力求在实际可行的范围内最大限度地减少差异，即使在差异在所难免的情况下，也要确保这些差异不对危险货物的安全和高效率运输构成障碍；</w:t>
      </w:r>
      <w:r w:rsidR="00CF4533" w:rsidRPr="00CF4533">
        <w:rPr>
          <w:rFonts w:hint="eastAsia"/>
        </w:rPr>
        <w:t>并</w:t>
      </w:r>
      <w:r w:rsidR="00CF4533" w:rsidRPr="00CF4533">
        <w:t>对《规章范本》和各种模式文书进行复核校对，以期更加</w:t>
      </w:r>
      <w:r w:rsidR="00CF4533" w:rsidRPr="00CF4533">
        <w:rPr>
          <w:rFonts w:hint="eastAsia"/>
        </w:rPr>
        <w:t>简洁</w:t>
      </w:r>
      <w:r w:rsidR="00CF4533" w:rsidRPr="00CF4533">
        <w:t>明了，方便使用，</w:t>
      </w:r>
      <w:r w:rsidR="00CF4533" w:rsidRPr="00CF4533">
        <w:rPr>
          <w:rFonts w:hint="eastAsia"/>
        </w:rPr>
        <w:t>并</w:t>
      </w:r>
      <w:r w:rsidR="00CF4533" w:rsidRPr="00CF4533">
        <w:t>易于翻译；</w:t>
      </w:r>
    </w:p>
    <w:p w:rsidR="00CF4533" w:rsidRPr="00CF4533" w:rsidRDefault="00CF4533" w:rsidP="00D83C0C">
      <w:pPr>
        <w:pStyle w:val="H1GC"/>
      </w:pPr>
      <w:r w:rsidRPr="00CF4533">
        <w:tab/>
      </w:r>
      <w:r w:rsidR="000F59CA">
        <w:t>B</w:t>
      </w:r>
      <w:r w:rsidRPr="00CF4533">
        <w:rPr>
          <w:rFonts w:hint="eastAsia"/>
        </w:rPr>
        <w:t>.</w:t>
      </w:r>
      <w:r w:rsidRPr="00CF4533">
        <w:rPr>
          <w:bCs/>
        </w:rPr>
        <w:tab/>
      </w:r>
      <w:r w:rsidRPr="00CF4533">
        <w:t>委员会</w:t>
      </w:r>
      <w:r w:rsidRPr="00CF4533">
        <w:rPr>
          <w:rFonts w:hint="eastAsia"/>
        </w:rPr>
        <w:t>在《</w:t>
      </w:r>
      <w:r w:rsidRPr="00CF4533">
        <w:t>全球化学品统一分类和标签制度</w:t>
      </w:r>
      <w:r w:rsidRPr="00CF4533">
        <w:rPr>
          <w:rFonts w:hint="eastAsia"/>
        </w:rPr>
        <w:t>》方面</w:t>
      </w:r>
      <w:r w:rsidRPr="00CF4533">
        <w:t>的工作</w:t>
      </w:r>
    </w:p>
    <w:p w:rsidR="00CF4533" w:rsidRPr="00CF4533" w:rsidRDefault="00D83C0C" w:rsidP="00CF4533">
      <w:pPr>
        <w:pStyle w:val="SingleTxtGC"/>
        <w:rPr>
          <w:lang w:val="en-GB"/>
        </w:rPr>
      </w:pPr>
      <w:r>
        <w:rPr>
          <w:lang w:val="en-GB"/>
        </w:rPr>
        <w:tab/>
      </w:r>
      <w:r w:rsidR="00CF4533" w:rsidRPr="009C2A23">
        <w:rPr>
          <w:rFonts w:ascii="Time New Roman" w:eastAsia="楷体" w:hAnsi="Time New Roman" w:hint="eastAsia"/>
          <w:lang w:val="en-GB"/>
        </w:rPr>
        <w:t>铭记</w:t>
      </w:r>
      <w:r w:rsidR="00CF4533" w:rsidRPr="00CF4533">
        <w:rPr>
          <w:rFonts w:hint="eastAsia"/>
          <w:lang w:val="en-GB"/>
        </w:rPr>
        <w:t>可持续发展问题世界首脑会议《执行计划》</w:t>
      </w:r>
      <w:r w:rsidR="00CF4533" w:rsidRPr="00CF4533">
        <w:rPr>
          <w:rFonts w:hint="eastAsia"/>
          <w:lang w:val="en-GB"/>
        </w:rPr>
        <w:t>(</w:t>
      </w:r>
      <w:r w:rsidR="00CF4533" w:rsidRPr="00CF4533">
        <w:rPr>
          <w:rFonts w:hint="eastAsia"/>
          <w:lang w:val="en-GB"/>
        </w:rPr>
        <w:t>《约翰内斯堡执行计划》</w:t>
      </w:r>
      <w:r w:rsidR="00CF4533" w:rsidRPr="00CF4533">
        <w:rPr>
          <w:lang w:val="en-GB"/>
        </w:rPr>
        <w:t>)</w:t>
      </w:r>
      <w:r w:rsidR="00CF4533" w:rsidRPr="00CF4533">
        <w:rPr>
          <w:vertAlign w:val="superscript"/>
          <w:lang w:val="en-GB"/>
        </w:rPr>
        <w:footnoteReference w:id="12"/>
      </w:r>
      <w:r w:rsidR="00CF4533" w:rsidRPr="00CF4533">
        <w:rPr>
          <w:lang w:val="en-GB"/>
        </w:rPr>
        <w:t xml:space="preserve"> </w:t>
      </w:r>
      <w:r w:rsidR="00CF4533" w:rsidRPr="00CF4533">
        <w:rPr>
          <w:rFonts w:hint="eastAsia"/>
          <w:lang w:val="en-GB"/>
        </w:rPr>
        <w:t>第</w:t>
      </w:r>
      <w:r w:rsidR="000F59CA">
        <w:rPr>
          <w:lang w:val="en-GB"/>
        </w:rPr>
        <w:t>23</w:t>
      </w:r>
      <w:r w:rsidR="00CF4533" w:rsidRPr="00CF4533">
        <w:rPr>
          <w:rFonts w:hint="eastAsia"/>
          <w:lang w:val="en-GB"/>
        </w:rPr>
        <w:t>段</w:t>
      </w:r>
      <w:r w:rsidR="00CF4533" w:rsidRPr="00CF4533">
        <w:rPr>
          <w:lang w:val="en-GB"/>
        </w:rPr>
        <w:t>(</w:t>
      </w:r>
      <w:r w:rsidR="000F59CA">
        <w:rPr>
          <w:lang w:val="en-GB"/>
        </w:rPr>
        <w:t>c</w:t>
      </w:r>
      <w:r w:rsidR="00CF4533" w:rsidRPr="00CF4533">
        <w:rPr>
          <w:lang w:val="en-GB"/>
        </w:rPr>
        <w:t>)</w:t>
      </w:r>
      <w:r w:rsidR="00CF4533" w:rsidRPr="00CF4533">
        <w:rPr>
          <w:rFonts w:hint="eastAsia"/>
          <w:lang w:val="en-GB"/>
        </w:rPr>
        <w:t>分段鼓励各国尽快采用</w:t>
      </w:r>
      <w:r w:rsidR="00CF4533" w:rsidRPr="00CF4533">
        <w:rPr>
          <w:rFonts w:hint="eastAsia"/>
        </w:rPr>
        <w:t>《全球化学品统一分类和标签制度》</w:t>
      </w:r>
      <w:r w:rsidR="00CF4533" w:rsidRPr="00CF4533">
        <w:rPr>
          <w:rFonts w:hint="eastAsia"/>
          <w:lang w:val="en-GB"/>
        </w:rPr>
        <w:t>，争取在</w:t>
      </w:r>
      <w:r w:rsidR="000F59CA">
        <w:rPr>
          <w:lang w:val="en-GB"/>
        </w:rPr>
        <w:t>2</w:t>
      </w:r>
      <w:r w:rsidR="00CF4533" w:rsidRPr="00CF4533">
        <w:rPr>
          <w:lang w:val="en-GB"/>
        </w:rPr>
        <w:t>00</w:t>
      </w:r>
      <w:r w:rsidR="000F59CA">
        <w:rPr>
          <w:lang w:val="en-GB"/>
        </w:rPr>
        <w:t>8</w:t>
      </w:r>
      <w:r w:rsidR="00CF4533" w:rsidRPr="00CF4533">
        <w:rPr>
          <w:rFonts w:hint="eastAsia"/>
          <w:lang w:val="en-GB"/>
        </w:rPr>
        <w:t>年全面实行这一制度，</w:t>
      </w:r>
    </w:p>
    <w:p w:rsidR="00CF4533" w:rsidRPr="00CF4533" w:rsidRDefault="00D83C0C" w:rsidP="00CF4533">
      <w:pPr>
        <w:pStyle w:val="SingleTxtGC"/>
      </w:pPr>
      <w:r>
        <w:rPr>
          <w:lang w:val="en-GB"/>
        </w:rPr>
        <w:tab/>
      </w:r>
      <w:r w:rsidR="00CF4533" w:rsidRPr="009C2A23">
        <w:rPr>
          <w:rFonts w:ascii="Time New Roman" w:eastAsia="楷体" w:hAnsi="Time New Roman" w:hint="eastAsia"/>
          <w:lang w:val="en-GB"/>
        </w:rPr>
        <w:t>还铭记</w:t>
      </w:r>
      <w:r w:rsidR="00CF4533" w:rsidRPr="00CF4533">
        <w:rPr>
          <w:rFonts w:hint="eastAsia"/>
          <w:lang w:val="en-GB"/>
        </w:rPr>
        <w:t>大会</w:t>
      </w:r>
      <w:r w:rsidR="000F59CA">
        <w:rPr>
          <w:lang w:val="en-GB"/>
        </w:rPr>
        <w:t>2</w:t>
      </w:r>
      <w:r w:rsidR="00CF4533" w:rsidRPr="00CF4533">
        <w:rPr>
          <w:lang w:val="en-GB"/>
        </w:rPr>
        <w:t>00</w:t>
      </w:r>
      <w:r w:rsidR="000F59CA">
        <w:rPr>
          <w:lang w:val="en-GB"/>
        </w:rPr>
        <w:t>2</w:t>
      </w:r>
      <w:r w:rsidR="00CF4533" w:rsidRPr="00CF4533">
        <w:rPr>
          <w:rFonts w:hint="eastAsia"/>
          <w:lang w:val="en-GB"/>
        </w:rPr>
        <w:t>年</w:t>
      </w:r>
      <w:r w:rsidR="000F59CA">
        <w:rPr>
          <w:lang w:val="en-GB"/>
        </w:rPr>
        <w:t>12</w:t>
      </w:r>
      <w:r w:rsidR="00CF4533" w:rsidRPr="00CF4533">
        <w:rPr>
          <w:rFonts w:hint="eastAsia"/>
          <w:lang w:val="en-GB"/>
        </w:rPr>
        <w:t>月</w:t>
      </w:r>
      <w:r w:rsidR="000F59CA">
        <w:rPr>
          <w:lang w:val="en-GB"/>
        </w:rPr>
        <w:t>2</w:t>
      </w:r>
      <w:r w:rsidR="00CF4533" w:rsidRPr="00CF4533">
        <w:rPr>
          <w:lang w:val="en-GB"/>
        </w:rPr>
        <w:t>0</w:t>
      </w:r>
      <w:r w:rsidR="00CF4533" w:rsidRPr="00CF4533">
        <w:rPr>
          <w:rFonts w:hint="eastAsia"/>
          <w:lang w:val="en-GB"/>
        </w:rPr>
        <w:t>日第</w:t>
      </w:r>
      <w:r w:rsidR="000F59CA">
        <w:rPr>
          <w:lang w:val="en-GB"/>
        </w:rPr>
        <w:t>57</w:t>
      </w:r>
      <w:r w:rsidR="00CF4533" w:rsidRPr="00CF4533">
        <w:rPr>
          <w:lang w:val="en-GB"/>
        </w:rPr>
        <w:t>/</w:t>
      </w:r>
      <w:r w:rsidR="000F59CA">
        <w:rPr>
          <w:lang w:val="en-GB"/>
        </w:rPr>
        <w:t>253</w:t>
      </w:r>
      <w:r w:rsidR="00CF4533" w:rsidRPr="00CF4533">
        <w:rPr>
          <w:rFonts w:hint="eastAsia"/>
          <w:lang w:val="en-GB"/>
        </w:rPr>
        <w:t>号决议核可了《约翰内斯堡执行计划》，并请经济及社会理事会执行该计划与其任务有关的规定，特别是加强全系统范围的协调，促进落实《</w:t>
      </w:r>
      <w:r w:rsidR="000F59CA">
        <w:rPr>
          <w:lang w:val="en-GB"/>
        </w:rPr>
        <w:t>21</w:t>
      </w:r>
      <w:r w:rsidR="00CF4533" w:rsidRPr="00CF4533">
        <w:rPr>
          <w:rFonts w:hint="eastAsia"/>
          <w:lang w:val="en-GB"/>
        </w:rPr>
        <w:t>世纪议程》，</w:t>
      </w:r>
      <w:r w:rsidR="00CF4533" w:rsidRPr="00CF4533">
        <w:rPr>
          <w:vertAlign w:val="superscript"/>
        </w:rPr>
        <w:footnoteReference w:id="13"/>
      </w:r>
    </w:p>
    <w:p w:rsidR="00CF4533" w:rsidRPr="009C2A23" w:rsidRDefault="00D83C0C" w:rsidP="00CF4533">
      <w:pPr>
        <w:pStyle w:val="SingleTxtGC"/>
        <w:rPr>
          <w:rFonts w:ascii="Time New Roman" w:eastAsia="楷体" w:hAnsi="Time New Roman" w:hint="eastAsia"/>
          <w:lang w:val="en-GB"/>
        </w:rPr>
      </w:pPr>
      <w:r w:rsidRPr="009C2A23">
        <w:rPr>
          <w:rFonts w:ascii="Time New Roman" w:eastAsia="楷体" w:hAnsi="Time New Roman"/>
          <w:lang w:val="en-GB"/>
        </w:rPr>
        <w:tab/>
      </w:r>
      <w:r w:rsidR="00CF4533" w:rsidRPr="009C2A23">
        <w:rPr>
          <w:rFonts w:ascii="Time New Roman" w:eastAsia="楷体" w:hAnsi="Time New Roman" w:hint="eastAsia"/>
          <w:lang w:val="en-GB"/>
        </w:rPr>
        <w:t>满意地注意到：</w:t>
      </w:r>
    </w:p>
    <w:p w:rsidR="00CF4533" w:rsidRPr="00CF4533" w:rsidRDefault="00CF4533" w:rsidP="00CF4533">
      <w:pPr>
        <w:pStyle w:val="SingleTxtGC"/>
        <w:numPr>
          <w:ilvl w:val="0"/>
          <w:numId w:val="10"/>
        </w:numPr>
        <w:rPr>
          <w:lang w:val="en-GB"/>
        </w:rPr>
      </w:pPr>
      <w:r w:rsidRPr="00CF4533">
        <w:rPr>
          <w:rFonts w:hint="eastAsia"/>
          <w:lang w:val="en-GB"/>
        </w:rPr>
        <w:t>欧洲经济委员会、与运输或环境领域的化学品安全有关的所有联合国方案和专门机构，特别是联合国环境规划署、国际海事组织和国际民用航空组织均已采取适当步骤，修订或更新各自的法律文书以实施</w:t>
      </w:r>
      <w:r w:rsidRPr="00CF4533">
        <w:rPr>
          <w:rFonts w:hint="eastAsia"/>
        </w:rPr>
        <w:t>《全球统一制度</w:t>
      </w:r>
      <w:r w:rsidRPr="00CF4533">
        <w:rPr>
          <w:rFonts w:hint="eastAsia"/>
          <w:lang w:val="en-GB"/>
        </w:rPr>
        <w:t>》，或正在考虑尽快修订其法律文书，</w:t>
      </w:r>
    </w:p>
    <w:p w:rsidR="00CF4533" w:rsidRPr="00CF4533" w:rsidRDefault="00CF4533" w:rsidP="00CF4533">
      <w:pPr>
        <w:pStyle w:val="SingleTxtGC"/>
        <w:numPr>
          <w:ilvl w:val="0"/>
          <w:numId w:val="10"/>
        </w:numPr>
        <w:rPr>
          <w:lang w:val="en-GB"/>
        </w:rPr>
      </w:pPr>
      <w:r w:rsidRPr="00CF4533">
        <w:rPr>
          <w:rFonts w:hint="eastAsia"/>
          <w:lang w:val="en-GB"/>
        </w:rPr>
        <w:t>国际劳工组织、联合国粮食及农业组织和世界卫生组织也正在采取适当步骤，修改现行的化学品安全建议、守则和准则，使其符合</w:t>
      </w:r>
      <w:r w:rsidRPr="00CF4533">
        <w:rPr>
          <w:rFonts w:hint="eastAsia"/>
        </w:rPr>
        <w:t>《全球化学品统一分类和标签制度》</w:t>
      </w:r>
      <w:r w:rsidRPr="00CF4533">
        <w:rPr>
          <w:rFonts w:hint="eastAsia"/>
          <w:lang w:val="en-GB"/>
        </w:rPr>
        <w:t>，特别是在职业卫生和安全、农药管理，以及预防和治疗中毒等领域，</w:t>
      </w:r>
    </w:p>
    <w:p w:rsidR="00CF4533" w:rsidRPr="00CF4533" w:rsidRDefault="00CF4533" w:rsidP="00CF4533">
      <w:pPr>
        <w:pStyle w:val="SingleTxtGC"/>
        <w:numPr>
          <w:ilvl w:val="0"/>
          <w:numId w:val="10"/>
        </w:numPr>
        <w:rPr>
          <w:lang w:val="en-GB"/>
        </w:rPr>
      </w:pPr>
      <w:r w:rsidRPr="00CF4533">
        <w:rPr>
          <w:rFonts w:hint="eastAsia"/>
        </w:rPr>
        <w:t>一些国家已颁布在除运输以外的一个或多个部门实施或准予适用《全球统一制度》的国家立法或标准，这些国家是：阿根廷</w:t>
      </w:r>
      <w:r w:rsidRPr="00CF4533">
        <w:t>(</w:t>
      </w:r>
      <w:r w:rsidR="000F59CA">
        <w:t>2</w:t>
      </w:r>
      <w:r w:rsidRPr="00CF4533">
        <w:t>0</w:t>
      </w:r>
      <w:r w:rsidR="000F59CA">
        <w:t>1</w:t>
      </w:r>
      <w:r w:rsidR="000F59CA">
        <w:rPr>
          <w:rFonts w:hint="eastAsia"/>
        </w:rPr>
        <w:t>5</w:t>
      </w:r>
      <w:r w:rsidRPr="00CF4533">
        <w:rPr>
          <w:rFonts w:hint="eastAsia"/>
        </w:rPr>
        <w:t>年</w:t>
      </w:r>
      <w:r w:rsidRPr="00CF4533">
        <w:t>)</w:t>
      </w:r>
      <w:r w:rsidRPr="00CF4533">
        <w:rPr>
          <w:rFonts w:hint="eastAsia"/>
        </w:rPr>
        <w:t>、</w:t>
      </w:r>
      <w:r w:rsidRPr="00CF4533">
        <w:t>澳大利亚</w:t>
      </w:r>
      <w:r w:rsidRPr="00CF4533">
        <w:t>(</w:t>
      </w:r>
      <w:r w:rsidR="000F59CA">
        <w:t>2</w:t>
      </w:r>
      <w:r w:rsidRPr="00CF4533">
        <w:t>0</w:t>
      </w:r>
      <w:r w:rsidR="000F59CA">
        <w:t>1</w:t>
      </w:r>
      <w:r w:rsidR="000F59CA">
        <w:rPr>
          <w:rFonts w:hint="eastAsia"/>
        </w:rPr>
        <w:t>2</w:t>
      </w:r>
      <w:r w:rsidRPr="00CF4533">
        <w:rPr>
          <w:rFonts w:hint="eastAsia"/>
        </w:rPr>
        <w:t>年</w:t>
      </w:r>
      <w:r w:rsidRPr="00CF4533">
        <w:t>)</w:t>
      </w:r>
      <w:r w:rsidRPr="00CF4533">
        <w:rPr>
          <w:rFonts w:hint="eastAsia"/>
        </w:rPr>
        <w:t>、</w:t>
      </w:r>
      <w:r w:rsidRPr="00CF4533">
        <w:t>巴西</w:t>
      </w:r>
      <w:r w:rsidRPr="00CF4533">
        <w:t>(</w:t>
      </w:r>
      <w:r w:rsidR="000F59CA">
        <w:t>2</w:t>
      </w:r>
      <w:r w:rsidRPr="00CF4533">
        <w:t>00</w:t>
      </w:r>
      <w:r w:rsidR="000F59CA">
        <w:t>9</w:t>
      </w:r>
      <w:r w:rsidRPr="00CF4533">
        <w:rPr>
          <w:rFonts w:hint="eastAsia"/>
        </w:rPr>
        <w:t>年</w:t>
      </w:r>
      <w:r w:rsidRPr="00CF4533">
        <w:t>)</w:t>
      </w:r>
      <w:r w:rsidRPr="00CF4533">
        <w:t>、</w:t>
      </w:r>
      <w:r w:rsidRPr="00CF4533">
        <w:rPr>
          <w:rFonts w:hint="eastAsia"/>
        </w:rPr>
        <w:t>加拿大</w:t>
      </w:r>
      <w:r w:rsidRPr="00CF4533">
        <w:t>(</w:t>
      </w:r>
      <w:r w:rsidR="000F59CA">
        <w:t>2</w:t>
      </w:r>
      <w:r w:rsidRPr="00CF4533">
        <w:t>0</w:t>
      </w:r>
      <w:r w:rsidR="000F59CA">
        <w:t>1</w:t>
      </w:r>
      <w:r w:rsidR="000F59CA">
        <w:rPr>
          <w:rFonts w:hint="eastAsia"/>
        </w:rPr>
        <w:t>5</w:t>
      </w:r>
      <w:r w:rsidRPr="00CF4533">
        <w:rPr>
          <w:rFonts w:hint="eastAsia"/>
        </w:rPr>
        <w:t>年</w:t>
      </w:r>
      <w:r w:rsidRPr="00CF4533">
        <w:t>)</w:t>
      </w:r>
      <w:r w:rsidRPr="00CF4533">
        <w:rPr>
          <w:rFonts w:hint="eastAsia"/>
        </w:rPr>
        <w:t>、</w:t>
      </w:r>
      <w:r w:rsidRPr="00CF4533">
        <w:t>中国</w:t>
      </w:r>
      <w:r w:rsidRPr="00CF4533">
        <w:t>(</w:t>
      </w:r>
      <w:r w:rsidR="000F59CA">
        <w:t>2</w:t>
      </w:r>
      <w:r w:rsidRPr="00CF4533">
        <w:t>0</w:t>
      </w:r>
      <w:r w:rsidR="000F59CA">
        <w:t>1</w:t>
      </w:r>
      <w:r w:rsidRPr="00CF4533">
        <w:t>0</w:t>
      </w:r>
      <w:r w:rsidRPr="00CF4533">
        <w:rPr>
          <w:rFonts w:hint="eastAsia"/>
        </w:rPr>
        <w:t>年</w:t>
      </w:r>
      <w:r w:rsidRPr="00CF4533">
        <w:t>)</w:t>
      </w:r>
      <w:r w:rsidRPr="00CF4533">
        <w:t>、</w:t>
      </w:r>
      <w:r w:rsidRPr="00CF4533">
        <w:rPr>
          <w:rFonts w:hint="eastAsia"/>
        </w:rPr>
        <w:t>哥伦比亚</w:t>
      </w:r>
      <w:r w:rsidRPr="00CF4533">
        <w:rPr>
          <w:rFonts w:hint="eastAsia"/>
        </w:rPr>
        <w:t>(</w:t>
      </w:r>
      <w:r w:rsidR="000F59CA">
        <w:t>2</w:t>
      </w:r>
      <w:r w:rsidRPr="00CF4533">
        <w:t>0</w:t>
      </w:r>
      <w:r w:rsidR="000F59CA">
        <w:t>18</w:t>
      </w:r>
      <w:r w:rsidRPr="00CF4533">
        <w:rPr>
          <w:rFonts w:hint="eastAsia"/>
        </w:rPr>
        <w:t>年</w:t>
      </w:r>
      <w:r w:rsidRPr="00CF4533">
        <w:rPr>
          <w:rFonts w:hint="eastAsia"/>
        </w:rPr>
        <w:t>)</w:t>
      </w:r>
      <w:r w:rsidRPr="00CF4533">
        <w:rPr>
          <w:rFonts w:hint="eastAsia"/>
        </w:rPr>
        <w:t>、哥斯达黎加</w:t>
      </w:r>
      <w:r w:rsidRPr="00CF4533">
        <w:rPr>
          <w:rFonts w:hint="eastAsia"/>
        </w:rPr>
        <w:t>(</w:t>
      </w:r>
      <w:r w:rsidR="000F59CA">
        <w:t>2</w:t>
      </w:r>
      <w:r w:rsidRPr="00CF4533">
        <w:t>0</w:t>
      </w:r>
      <w:r w:rsidR="000F59CA">
        <w:t>17</w:t>
      </w:r>
      <w:r w:rsidRPr="00CF4533">
        <w:rPr>
          <w:rFonts w:hint="eastAsia"/>
        </w:rPr>
        <w:t>年</w:t>
      </w:r>
      <w:r w:rsidRPr="00CF4533">
        <w:rPr>
          <w:rFonts w:hint="eastAsia"/>
        </w:rPr>
        <w:t>)</w:t>
      </w:r>
      <w:r w:rsidRPr="00CF4533">
        <w:rPr>
          <w:rFonts w:hint="eastAsia"/>
        </w:rPr>
        <w:t>、</w:t>
      </w:r>
      <w:r w:rsidRPr="00CF4533">
        <w:t>厄瓜多尔</w:t>
      </w:r>
      <w:r w:rsidRPr="00CF4533">
        <w:t>(</w:t>
      </w:r>
      <w:r w:rsidR="000F59CA">
        <w:t>2</w:t>
      </w:r>
      <w:r w:rsidRPr="00CF4533">
        <w:t>00</w:t>
      </w:r>
      <w:r w:rsidR="000F59CA">
        <w:t>9</w:t>
      </w:r>
      <w:r w:rsidRPr="00CF4533">
        <w:rPr>
          <w:rFonts w:hint="eastAsia"/>
        </w:rPr>
        <w:t>年</w:t>
      </w:r>
      <w:r w:rsidRPr="00CF4533">
        <w:t>)</w:t>
      </w:r>
      <w:r w:rsidRPr="00CF4533">
        <w:t>、日本</w:t>
      </w:r>
      <w:r w:rsidRPr="00CF4533">
        <w:t>(</w:t>
      </w:r>
      <w:r w:rsidR="000F59CA">
        <w:t>2</w:t>
      </w:r>
      <w:r w:rsidRPr="00CF4533">
        <w:t>00</w:t>
      </w:r>
      <w:r w:rsidR="000F59CA">
        <w:t>6</w:t>
      </w:r>
      <w:r w:rsidRPr="00CF4533">
        <w:rPr>
          <w:rFonts w:hint="eastAsia"/>
        </w:rPr>
        <w:t>年</w:t>
      </w:r>
      <w:r w:rsidRPr="00CF4533">
        <w:t>)</w:t>
      </w:r>
      <w:r w:rsidRPr="00CF4533">
        <w:t>、毛里求斯</w:t>
      </w:r>
      <w:r w:rsidRPr="00CF4533">
        <w:t>(</w:t>
      </w:r>
      <w:r w:rsidR="000F59CA">
        <w:t>2</w:t>
      </w:r>
      <w:r w:rsidRPr="00CF4533">
        <w:t>00</w:t>
      </w:r>
      <w:r w:rsidR="000F59CA">
        <w:t>4</w:t>
      </w:r>
      <w:r w:rsidRPr="00CF4533">
        <w:rPr>
          <w:rFonts w:hint="eastAsia"/>
        </w:rPr>
        <w:t>年</w:t>
      </w:r>
      <w:r w:rsidRPr="00CF4533">
        <w:t>)</w:t>
      </w:r>
      <w:r w:rsidRPr="00CF4533">
        <w:t>、墨西哥</w:t>
      </w:r>
      <w:r w:rsidRPr="00CF4533">
        <w:t>(</w:t>
      </w:r>
      <w:r w:rsidR="000F59CA">
        <w:t>2</w:t>
      </w:r>
      <w:r w:rsidRPr="00CF4533">
        <w:t>0</w:t>
      </w:r>
      <w:r w:rsidR="000F59CA">
        <w:t>11</w:t>
      </w:r>
      <w:r w:rsidRPr="00CF4533">
        <w:rPr>
          <w:rFonts w:hint="eastAsia"/>
        </w:rPr>
        <w:t>年</w:t>
      </w:r>
      <w:r w:rsidRPr="00CF4533">
        <w:t>)</w:t>
      </w:r>
      <w:r w:rsidRPr="00CF4533">
        <w:t>、新西兰</w:t>
      </w:r>
      <w:r w:rsidRPr="00CF4533">
        <w:t>(</w:t>
      </w:r>
      <w:r w:rsidR="000F59CA">
        <w:t>2</w:t>
      </w:r>
      <w:r w:rsidRPr="00CF4533">
        <w:t>00</w:t>
      </w:r>
      <w:r w:rsidR="000F59CA">
        <w:t>1</w:t>
      </w:r>
      <w:r w:rsidRPr="00CF4533">
        <w:rPr>
          <w:rFonts w:hint="eastAsia"/>
        </w:rPr>
        <w:t>年</w:t>
      </w:r>
      <w:r w:rsidRPr="00CF4533">
        <w:t>)</w:t>
      </w:r>
      <w:r w:rsidRPr="00CF4533">
        <w:t>、大韩民国</w:t>
      </w:r>
      <w:r w:rsidRPr="00CF4533">
        <w:t>(</w:t>
      </w:r>
      <w:r w:rsidR="000F59CA">
        <w:t>2</w:t>
      </w:r>
      <w:r w:rsidRPr="00CF4533">
        <w:t>00</w:t>
      </w:r>
      <w:r w:rsidR="000F59CA">
        <w:t>6</w:t>
      </w:r>
      <w:r w:rsidRPr="00CF4533">
        <w:rPr>
          <w:rFonts w:hint="eastAsia"/>
        </w:rPr>
        <w:t>年</w:t>
      </w:r>
      <w:r w:rsidRPr="00CF4533">
        <w:t>)</w:t>
      </w:r>
      <w:r w:rsidRPr="00CF4533">
        <w:t>、俄罗斯联邦</w:t>
      </w:r>
      <w:r w:rsidRPr="00CF4533">
        <w:t>(</w:t>
      </w:r>
      <w:r w:rsidR="000F59CA">
        <w:t>2</w:t>
      </w:r>
      <w:r w:rsidRPr="00CF4533">
        <w:t>0</w:t>
      </w:r>
      <w:r w:rsidR="000F59CA">
        <w:t>1</w:t>
      </w:r>
      <w:r w:rsidRPr="00CF4533">
        <w:t>0</w:t>
      </w:r>
      <w:r w:rsidRPr="00CF4533">
        <w:rPr>
          <w:rFonts w:hint="eastAsia"/>
        </w:rPr>
        <w:t>年</w:t>
      </w:r>
      <w:r w:rsidRPr="00CF4533">
        <w:t>)</w:t>
      </w:r>
      <w:r w:rsidRPr="00CF4533">
        <w:t>、塞尔维亚</w:t>
      </w:r>
      <w:r w:rsidRPr="00CF4533">
        <w:t>(</w:t>
      </w:r>
      <w:r w:rsidR="000F59CA">
        <w:t>2</w:t>
      </w:r>
      <w:r w:rsidRPr="00CF4533">
        <w:t>0</w:t>
      </w:r>
      <w:r w:rsidR="000F59CA">
        <w:t>1</w:t>
      </w:r>
      <w:r w:rsidRPr="00CF4533">
        <w:t>0</w:t>
      </w:r>
      <w:r w:rsidRPr="00CF4533">
        <w:rPr>
          <w:rFonts w:hint="eastAsia"/>
        </w:rPr>
        <w:t>年</w:t>
      </w:r>
      <w:r w:rsidRPr="00CF4533">
        <w:t>)</w:t>
      </w:r>
      <w:r w:rsidRPr="00CF4533">
        <w:t>、新加坡</w:t>
      </w:r>
      <w:r w:rsidRPr="00CF4533">
        <w:t>(</w:t>
      </w:r>
      <w:r w:rsidR="000F59CA">
        <w:t>2</w:t>
      </w:r>
      <w:r w:rsidRPr="00CF4533">
        <w:t>00</w:t>
      </w:r>
      <w:r w:rsidR="000F59CA">
        <w:t>8</w:t>
      </w:r>
      <w:r w:rsidRPr="00CF4533">
        <w:rPr>
          <w:rFonts w:hint="eastAsia"/>
        </w:rPr>
        <w:t>年</w:t>
      </w:r>
      <w:r w:rsidRPr="00CF4533">
        <w:t>)</w:t>
      </w:r>
      <w:r w:rsidRPr="00CF4533">
        <w:t>、南非</w:t>
      </w:r>
      <w:r w:rsidRPr="00CF4533">
        <w:t>(</w:t>
      </w:r>
      <w:r w:rsidR="000F59CA">
        <w:t>2</w:t>
      </w:r>
      <w:r w:rsidRPr="00CF4533">
        <w:t>00</w:t>
      </w:r>
      <w:r w:rsidR="000F59CA">
        <w:t>9</w:t>
      </w:r>
      <w:r w:rsidRPr="00CF4533">
        <w:rPr>
          <w:rFonts w:hint="eastAsia"/>
        </w:rPr>
        <w:t>年</w:t>
      </w:r>
      <w:r w:rsidRPr="00CF4533">
        <w:t>)</w:t>
      </w:r>
      <w:r w:rsidRPr="00CF4533">
        <w:t>、瑞士</w:t>
      </w:r>
      <w:r w:rsidRPr="00CF4533">
        <w:t>(</w:t>
      </w:r>
      <w:r w:rsidR="000F59CA">
        <w:t>2</w:t>
      </w:r>
      <w:r w:rsidRPr="00CF4533">
        <w:t>00</w:t>
      </w:r>
      <w:r w:rsidR="000F59CA">
        <w:t>9</w:t>
      </w:r>
      <w:r w:rsidRPr="00CF4533">
        <w:rPr>
          <w:rFonts w:hint="eastAsia"/>
        </w:rPr>
        <w:t>年</w:t>
      </w:r>
      <w:r w:rsidRPr="00CF4533">
        <w:t>)</w:t>
      </w:r>
      <w:r w:rsidRPr="00CF4533">
        <w:t>、泰国</w:t>
      </w:r>
      <w:r w:rsidRPr="00CF4533">
        <w:t>(</w:t>
      </w:r>
      <w:r w:rsidR="000F59CA">
        <w:t>2</w:t>
      </w:r>
      <w:r w:rsidRPr="00CF4533">
        <w:t>0</w:t>
      </w:r>
      <w:r w:rsidR="000F59CA">
        <w:t>12</w:t>
      </w:r>
      <w:r w:rsidRPr="00CF4533">
        <w:rPr>
          <w:rFonts w:hint="eastAsia"/>
        </w:rPr>
        <w:t>年</w:t>
      </w:r>
      <w:r w:rsidRPr="00CF4533">
        <w:t>)</w:t>
      </w:r>
      <w:r w:rsidRPr="00CF4533">
        <w:t>、美利坚合众国</w:t>
      </w:r>
      <w:r w:rsidRPr="00CF4533">
        <w:t>(</w:t>
      </w:r>
      <w:r w:rsidR="000F59CA">
        <w:t>2</w:t>
      </w:r>
      <w:r w:rsidRPr="00CF4533">
        <w:t>0</w:t>
      </w:r>
      <w:r w:rsidR="000F59CA">
        <w:t>12</w:t>
      </w:r>
      <w:r w:rsidRPr="00CF4533">
        <w:rPr>
          <w:rFonts w:hint="eastAsia"/>
        </w:rPr>
        <w:t>年</w:t>
      </w:r>
      <w:r w:rsidRPr="00CF4533">
        <w:t>)</w:t>
      </w:r>
      <w:r w:rsidRPr="00CF4533">
        <w:t>、乌拉圭</w:t>
      </w:r>
      <w:r w:rsidRPr="00CF4533">
        <w:t>(</w:t>
      </w:r>
      <w:r w:rsidR="000F59CA">
        <w:t>2</w:t>
      </w:r>
      <w:r w:rsidRPr="00CF4533">
        <w:t>00</w:t>
      </w:r>
      <w:r w:rsidR="000F59CA">
        <w:t>9</w:t>
      </w:r>
      <w:r w:rsidRPr="00CF4533">
        <w:rPr>
          <w:rFonts w:hint="eastAsia"/>
        </w:rPr>
        <w:t>年</w:t>
      </w:r>
      <w:r w:rsidRPr="00CF4533">
        <w:t>)</w:t>
      </w:r>
      <w:r w:rsidRPr="00CF4533">
        <w:t>、越南</w:t>
      </w:r>
      <w:r w:rsidRPr="00CF4533">
        <w:t>(</w:t>
      </w:r>
      <w:r w:rsidR="000F59CA">
        <w:t>2</w:t>
      </w:r>
      <w:r w:rsidRPr="00CF4533">
        <w:t>00</w:t>
      </w:r>
      <w:r w:rsidR="000F59CA">
        <w:t>9</w:t>
      </w:r>
      <w:r w:rsidRPr="00CF4533">
        <w:rPr>
          <w:rFonts w:hint="eastAsia"/>
        </w:rPr>
        <w:t>年</w:t>
      </w:r>
      <w:r w:rsidRPr="00CF4533">
        <w:t>)</w:t>
      </w:r>
      <w:r w:rsidRPr="00CF4533">
        <w:rPr>
          <w:rFonts w:hint="eastAsia"/>
        </w:rPr>
        <w:t>、</w:t>
      </w:r>
      <w:r w:rsidRPr="00CF4533">
        <w:t>赞比亚</w:t>
      </w:r>
      <w:r w:rsidRPr="00CF4533">
        <w:t>(</w:t>
      </w:r>
      <w:r w:rsidR="000F59CA">
        <w:t>2</w:t>
      </w:r>
      <w:r w:rsidRPr="00CF4533">
        <w:t>0</w:t>
      </w:r>
      <w:r w:rsidR="000F59CA">
        <w:t>13</w:t>
      </w:r>
      <w:r w:rsidRPr="00CF4533">
        <w:rPr>
          <w:rFonts w:hint="eastAsia"/>
        </w:rPr>
        <w:t>年</w:t>
      </w:r>
      <w:r w:rsidRPr="00CF4533">
        <w:t>)</w:t>
      </w:r>
      <w:r w:rsidRPr="00CF4533">
        <w:rPr>
          <w:rFonts w:hint="eastAsia"/>
        </w:rPr>
        <w:t>、欧洲联盟</w:t>
      </w:r>
      <w:r w:rsidR="000F59CA">
        <w:t>2</w:t>
      </w:r>
      <w:r w:rsidR="000F59CA">
        <w:rPr>
          <w:rFonts w:hint="eastAsia"/>
        </w:rPr>
        <w:t>8</w:t>
      </w:r>
      <w:r w:rsidRPr="00CF4533">
        <w:rPr>
          <w:rFonts w:hint="eastAsia"/>
        </w:rPr>
        <w:t>个成员国和欧洲经济区</w:t>
      </w:r>
      <w:r w:rsidR="000F59CA">
        <w:t>3</w:t>
      </w:r>
      <w:r w:rsidRPr="00CF4533">
        <w:rPr>
          <w:rFonts w:hint="eastAsia"/>
        </w:rPr>
        <w:t>个成员国</w:t>
      </w:r>
      <w:r w:rsidRPr="00CF4533">
        <w:t>(</w:t>
      </w:r>
      <w:r w:rsidR="000F59CA">
        <w:t>2</w:t>
      </w:r>
      <w:r w:rsidRPr="00CF4533">
        <w:t>00</w:t>
      </w:r>
      <w:r w:rsidR="000F59CA">
        <w:t>8</w:t>
      </w:r>
      <w:r w:rsidRPr="00CF4533">
        <w:rPr>
          <w:rFonts w:hint="eastAsia"/>
        </w:rPr>
        <w:t>年</w:t>
      </w:r>
      <w:r w:rsidRPr="00CF4533">
        <w:t>)</w:t>
      </w:r>
      <w:r w:rsidRPr="00CF4533">
        <w:rPr>
          <w:rFonts w:hint="eastAsia"/>
        </w:rPr>
        <w:t>，以及欧亚经济联盟的成员国</w:t>
      </w:r>
      <w:r w:rsidRPr="00CF4533">
        <w:rPr>
          <w:rFonts w:hint="eastAsia"/>
        </w:rPr>
        <w:t>(</w:t>
      </w:r>
      <w:r w:rsidRPr="00CF4533">
        <w:rPr>
          <w:lang w:val="en-GB"/>
        </w:rPr>
        <w:t>亚美尼亚</w:t>
      </w:r>
      <w:r w:rsidRPr="00CF4533">
        <w:rPr>
          <w:rFonts w:hint="eastAsia"/>
          <w:lang w:val="en-GB"/>
        </w:rPr>
        <w:t>、</w:t>
      </w:r>
      <w:r w:rsidRPr="00CF4533">
        <w:rPr>
          <w:lang w:val="en-GB"/>
        </w:rPr>
        <w:t>白俄罗斯</w:t>
      </w:r>
      <w:r w:rsidRPr="00CF4533">
        <w:rPr>
          <w:rFonts w:hint="eastAsia"/>
          <w:lang w:val="en-GB"/>
        </w:rPr>
        <w:t>、</w:t>
      </w:r>
      <w:r w:rsidRPr="00CF4533">
        <w:rPr>
          <w:lang w:val="en-GB"/>
        </w:rPr>
        <w:t>哈萨克斯坦</w:t>
      </w:r>
      <w:r w:rsidRPr="00CF4533">
        <w:rPr>
          <w:rFonts w:hint="eastAsia"/>
          <w:lang w:val="en-GB"/>
        </w:rPr>
        <w:t>、</w:t>
      </w:r>
      <w:r w:rsidRPr="00CF4533">
        <w:rPr>
          <w:lang w:val="en-GB"/>
        </w:rPr>
        <w:t>吉尔吉斯斯坦</w:t>
      </w:r>
      <w:r w:rsidRPr="00CF4533">
        <w:rPr>
          <w:rFonts w:hint="eastAsia"/>
          <w:lang w:val="en-GB"/>
        </w:rPr>
        <w:t>和</w:t>
      </w:r>
      <w:r w:rsidRPr="00CF4533">
        <w:rPr>
          <w:lang w:val="en-GB"/>
        </w:rPr>
        <w:t>俄罗斯联邦</w:t>
      </w:r>
      <w:r w:rsidRPr="00CF4533">
        <w:rPr>
          <w:lang w:val="en-GB"/>
        </w:rPr>
        <w:t>) (</w:t>
      </w:r>
      <w:r w:rsidR="000F59CA">
        <w:rPr>
          <w:lang w:val="en-GB"/>
        </w:rPr>
        <w:t>2</w:t>
      </w:r>
      <w:r w:rsidRPr="00CF4533">
        <w:rPr>
          <w:lang w:val="en-GB"/>
        </w:rPr>
        <w:t>0</w:t>
      </w:r>
      <w:r w:rsidR="000F59CA">
        <w:rPr>
          <w:lang w:val="en-GB"/>
        </w:rPr>
        <w:t>17</w:t>
      </w:r>
      <w:r w:rsidRPr="00CF4533">
        <w:rPr>
          <w:rFonts w:hint="eastAsia"/>
          <w:lang w:val="en-GB"/>
        </w:rPr>
        <w:t>年</w:t>
      </w:r>
      <w:r w:rsidRPr="00CF4533">
        <w:rPr>
          <w:lang w:val="en-GB"/>
        </w:rPr>
        <w:t>)</w:t>
      </w:r>
      <w:r w:rsidRPr="00CF4533">
        <w:rPr>
          <w:rFonts w:hint="eastAsia"/>
          <w:lang w:val="en-GB"/>
        </w:rPr>
        <w:t>，</w:t>
      </w:r>
    </w:p>
    <w:p w:rsidR="00CF4533" w:rsidRPr="00CF4533" w:rsidRDefault="00CF4533" w:rsidP="00CF4533">
      <w:pPr>
        <w:pStyle w:val="SingleTxtGC"/>
        <w:numPr>
          <w:ilvl w:val="0"/>
          <w:numId w:val="10"/>
        </w:numPr>
      </w:pPr>
      <w:r w:rsidRPr="00CF4533">
        <w:t>另一些国家正在继续开展工作，拟订或修订旨在实施《全球统一制度》的、适用于化学品的国家法规、标准或准则，</w:t>
      </w:r>
      <w:r w:rsidRPr="00CF4533">
        <w:rPr>
          <w:rFonts w:hint="eastAsia"/>
        </w:rPr>
        <w:t>还有</w:t>
      </w:r>
      <w:r w:rsidRPr="00CF4533">
        <w:t>一些国家正在或预计即将启动与制订部门实施计划或国家实施战略有关的活动</w:t>
      </w:r>
      <w:r w:rsidRPr="00CF4533">
        <w:rPr>
          <w:rFonts w:hint="eastAsia"/>
        </w:rPr>
        <w:t>，</w:t>
      </w:r>
    </w:p>
    <w:p w:rsidR="00CF4533" w:rsidRPr="00CF4533" w:rsidRDefault="00CF4533" w:rsidP="00CF4533">
      <w:pPr>
        <w:pStyle w:val="SingleTxtGC"/>
        <w:numPr>
          <w:ilvl w:val="0"/>
          <w:numId w:val="10"/>
        </w:numPr>
        <w:rPr>
          <w:lang w:val="en-GB"/>
        </w:rPr>
      </w:pPr>
      <w:r w:rsidRPr="00CF4533">
        <w:rPr>
          <w:rFonts w:hint="eastAsia"/>
          <w:lang w:val="en-GB"/>
        </w:rPr>
        <w:t>联合国的一些方案、专门机构和区域组织，特别是联合国训练研究所、国际劳工组织、</w:t>
      </w:r>
      <w:r w:rsidRPr="00CF4533">
        <w:rPr>
          <w:rFonts w:hint="eastAsia"/>
        </w:rPr>
        <w:t>世界卫生组织</w:t>
      </w:r>
      <w:r w:rsidRPr="00CF4533">
        <w:rPr>
          <w:rFonts w:hint="eastAsia"/>
          <w:lang w:val="en-GB"/>
        </w:rPr>
        <w:t>、欧洲经济委员会、亚太经济合作组织、经济合作与发展组织，以及欧洲联盟各国政府和代表化学工业界的非政府组织纷纷举办或资助国际、区域、次区域和国家各个层面的各种讲习班、研讨会和其他能力建设活动，以提高行政部门、卫生部门和产业界的认知度，准备实施或支持实施《全球统一制度》，</w:t>
      </w:r>
    </w:p>
    <w:p w:rsidR="00CF4533" w:rsidRPr="00CF4533" w:rsidRDefault="00CF4533" w:rsidP="00CF4533">
      <w:pPr>
        <w:pStyle w:val="SingleTxtGC"/>
        <w:rPr>
          <w:lang w:val="en-GB"/>
        </w:rPr>
      </w:pPr>
      <w:r>
        <w:rPr>
          <w:lang w:val="en-GB"/>
        </w:rPr>
        <w:tab/>
      </w:r>
      <w:r w:rsidRPr="006D727D">
        <w:rPr>
          <w:rFonts w:ascii="Time New Roman" w:eastAsia="楷体" w:hAnsi="Time New Roman" w:hint="eastAsia"/>
          <w:lang w:val="en-GB"/>
        </w:rPr>
        <w:t>意识到</w:t>
      </w:r>
      <w:r w:rsidRPr="00CF4533">
        <w:rPr>
          <w:rFonts w:hint="eastAsia"/>
          <w:lang w:val="en-GB"/>
        </w:rPr>
        <w:t>切实实施这套制度需要全球化学品统一分类和标签制度专家小组委员会和有关国际机构进一步合作，还需要会员国政府继续努力，与产业界和其他利害关系方合作，以及大力支持经济转型国家和发展中国家的能力建设活动，</w:t>
      </w:r>
    </w:p>
    <w:p w:rsidR="00CF4533" w:rsidRPr="00CF4533" w:rsidRDefault="00CF4533" w:rsidP="00CF4533">
      <w:pPr>
        <w:pStyle w:val="SingleTxtGC"/>
        <w:rPr>
          <w:lang w:val="en-GB"/>
        </w:rPr>
      </w:pPr>
      <w:r>
        <w:rPr>
          <w:lang w:val="en-GB"/>
        </w:rPr>
        <w:tab/>
      </w:r>
      <w:r w:rsidRPr="006D727D">
        <w:rPr>
          <w:rFonts w:ascii="Time New Roman" w:eastAsia="楷体" w:hAnsi="Time New Roman" w:hint="eastAsia"/>
          <w:lang w:val="en-GB"/>
        </w:rPr>
        <w:t>忆及</w:t>
      </w:r>
      <w:r w:rsidRPr="00CF4533">
        <w:rPr>
          <w:rFonts w:hint="eastAsia"/>
          <w:lang w:val="en-GB"/>
        </w:rPr>
        <w:t>联合国训练研究所、国际劳工组织、经济合作与发展组织</w:t>
      </w:r>
      <w:r w:rsidR="000F59CA">
        <w:rPr>
          <w:rFonts w:hint="eastAsia"/>
          <w:lang w:val="en-GB"/>
        </w:rPr>
        <w:t>“</w:t>
      </w:r>
      <w:r w:rsidRPr="00CF4533">
        <w:rPr>
          <w:rFonts w:hint="eastAsia"/>
          <w:lang w:val="en-GB"/>
        </w:rPr>
        <w:t>实施《全球化学品统一分类和标签制度》能力建设全球伙伴关系</w:t>
      </w:r>
      <w:r w:rsidR="000F59CA">
        <w:rPr>
          <w:rFonts w:hint="eastAsia"/>
          <w:lang w:val="en-GB"/>
        </w:rPr>
        <w:t>”</w:t>
      </w:r>
      <w:r w:rsidRPr="00CF4533">
        <w:rPr>
          <w:rFonts w:hint="eastAsia"/>
          <w:lang w:val="en-GB"/>
        </w:rPr>
        <w:t>对各级能力建设具有特别重要的意义，</w:t>
      </w:r>
    </w:p>
    <w:p w:rsidR="00CF4533" w:rsidRPr="00CF4533" w:rsidRDefault="00CF4533" w:rsidP="00CF4533">
      <w:pPr>
        <w:pStyle w:val="SingleTxtGC"/>
        <w:rPr>
          <w:lang w:val="en-GB"/>
        </w:rPr>
      </w:pPr>
      <w:r>
        <w:rPr>
          <w:lang w:val="en-GB"/>
        </w:rPr>
        <w:tab/>
      </w:r>
      <w:r w:rsidR="000F59CA">
        <w:rPr>
          <w:lang w:val="en-GB"/>
        </w:rPr>
        <w:t>1</w:t>
      </w:r>
      <w:r w:rsidRPr="00CF4533">
        <w:rPr>
          <w:lang w:val="en-GB"/>
        </w:rPr>
        <w:t>.</w:t>
      </w:r>
      <w:r w:rsidRPr="00CF4533">
        <w:rPr>
          <w:lang w:val="en-GB"/>
        </w:rPr>
        <w:tab/>
      </w:r>
      <w:r w:rsidRPr="0087367A">
        <w:rPr>
          <w:rFonts w:ascii="Time New Roman" w:eastAsia="楷体" w:hAnsi="Time New Roman" w:hint="eastAsia"/>
          <w:lang w:val="en-GB"/>
        </w:rPr>
        <w:t>赞扬</w:t>
      </w:r>
      <w:r w:rsidRPr="00CF4533">
        <w:rPr>
          <w:rFonts w:hint="eastAsia"/>
          <w:lang w:val="en-GB"/>
        </w:rPr>
        <w:t>秘书长以电子版和书籍形式出版发行《全球化学品统一分类和标签制度》第七修订版</w:t>
      </w:r>
      <w:r w:rsidRPr="00CF4533">
        <w:rPr>
          <w:vertAlign w:val="superscript"/>
          <w:lang w:val="en-GB"/>
        </w:rPr>
        <w:footnoteReference w:id="14"/>
      </w:r>
      <w:r w:rsidRPr="00CF4533">
        <w:rPr>
          <w:rFonts w:hint="eastAsia"/>
          <w:lang w:val="en-GB"/>
        </w:rPr>
        <w:t xml:space="preserve"> </w:t>
      </w:r>
      <w:r w:rsidRPr="00CF4533">
        <w:rPr>
          <w:rFonts w:hint="eastAsia"/>
          <w:lang w:val="en-GB"/>
        </w:rPr>
        <w:t>的联合国六种正式语文文本，并将该修订版连同相关资料刊登在为</w:t>
      </w:r>
      <w:r w:rsidRPr="00CF4533">
        <w:rPr>
          <w:lang w:val="en-GB"/>
        </w:rPr>
        <w:t>委员会</w:t>
      </w:r>
      <w:r w:rsidRPr="00CF4533">
        <w:rPr>
          <w:rFonts w:hint="eastAsia"/>
          <w:lang w:val="en-GB"/>
        </w:rPr>
        <w:t>提供秘书处服务的欧洲经济委员会网站上；</w:t>
      </w:r>
    </w:p>
    <w:p w:rsidR="00CF4533" w:rsidRPr="00CF4533" w:rsidRDefault="00CF4533" w:rsidP="00CF4533">
      <w:pPr>
        <w:pStyle w:val="SingleTxtGC"/>
        <w:rPr>
          <w:lang w:val="en-GB"/>
        </w:rPr>
      </w:pPr>
      <w:r>
        <w:rPr>
          <w:lang w:val="en-GB"/>
        </w:rPr>
        <w:tab/>
      </w:r>
      <w:r w:rsidR="000F59CA">
        <w:rPr>
          <w:lang w:val="en-GB"/>
        </w:rPr>
        <w:t>2</w:t>
      </w:r>
      <w:r w:rsidRPr="00CF4533">
        <w:rPr>
          <w:lang w:val="en-GB"/>
        </w:rPr>
        <w:t>.</w:t>
      </w:r>
      <w:r w:rsidRPr="00CF4533">
        <w:rPr>
          <w:lang w:val="en-GB"/>
        </w:rPr>
        <w:tab/>
      </w:r>
      <w:r w:rsidRPr="0087367A">
        <w:rPr>
          <w:rFonts w:ascii="Time New Roman" w:eastAsia="楷体" w:hAnsi="Time New Roman" w:hint="eastAsia"/>
          <w:lang w:val="en-GB"/>
        </w:rPr>
        <w:t>表示高度赞赏</w:t>
      </w:r>
      <w:r w:rsidRPr="00CF4533">
        <w:rPr>
          <w:rFonts w:hint="eastAsia"/>
          <w:lang w:val="en-GB"/>
        </w:rPr>
        <w:t>委员会、欧经委以及联合国各方案、专门机构和其他有关组织之间进行的卓有成效的合作，赞赏它们致力于实施《全球化学品统一分类和标签制度》；</w:t>
      </w:r>
    </w:p>
    <w:p w:rsidR="00076E11" w:rsidRDefault="00076E11">
      <w:pPr>
        <w:tabs>
          <w:tab w:val="clear" w:pos="431"/>
        </w:tabs>
        <w:overflowPunct/>
        <w:adjustRightInd/>
        <w:snapToGrid/>
        <w:spacing w:line="240" w:lineRule="auto"/>
        <w:jc w:val="left"/>
        <w:rPr>
          <w:lang w:val="en-GB"/>
        </w:rPr>
      </w:pPr>
      <w:r>
        <w:rPr>
          <w:lang w:val="en-GB"/>
        </w:rPr>
        <w:br w:type="page"/>
      </w:r>
    </w:p>
    <w:p w:rsidR="00CF4533" w:rsidRPr="00CF4533" w:rsidRDefault="00CF4533" w:rsidP="00CF4533">
      <w:pPr>
        <w:pStyle w:val="SingleTxtGC"/>
        <w:rPr>
          <w:lang w:val="en-GB"/>
        </w:rPr>
      </w:pPr>
      <w:r>
        <w:rPr>
          <w:lang w:val="en-GB"/>
        </w:rPr>
        <w:tab/>
      </w:r>
      <w:r w:rsidR="000F59CA">
        <w:rPr>
          <w:lang w:val="en-GB"/>
        </w:rPr>
        <w:t>3</w:t>
      </w:r>
      <w:r w:rsidRPr="00CF4533">
        <w:rPr>
          <w:lang w:val="en-GB"/>
        </w:rPr>
        <w:t>.</w:t>
      </w:r>
      <w:r w:rsidRPr="00CF4533">
        <w:rPr>
          <w:lang w:val="en-GB"/>
        </w:rPr>
        <w:tab/>
      </w:r>
      <w:r w:rsidRPr="006D727D">
        <w:rPr>
          <w:rFonts w:ascii="Time New Roman" w:eastAsia="楷体" w:hAnsi="Time New Roman" w:hint="eastAsia"/>
          <w:lang w:val="en-GB"/>
        </w:rPr>
        <w:t>请</w:t>
      </w:r>
      <w:r w:rsidRPr="00CF4533">
        <w:rPr>
          <w:rFonts w:hint="eastAsia"/>
          <w:lang w:val="en-GB"/>
        </w:rPr>
        <w:t>秘书长：</w:t>
      </w:r>
    </w:p>
    <w:p w:rsidR="00CF4533" w:rsidRPr="00CF4533" w:rsidRDefault="00CF4533" w:rsidP="00CF4533">
      <w:pPr>
        <w:pStyle w:val="SingleTxtGC"/>
        <w:numPr>
          <w:ilvl w:val="0"/>
          <w:numId w:val="8"/>
        </w:numPr>
        <w:rPr>
          <w:lang w:val="en-GB"/>
        </w:rPr>
      </w:pPr>
      <w:r w:rsidRPr="00CF4533">
        <w:rPr>
          <w:rFonts w:hint="eastAsia"/>
          <w:lang w:val="en-GB"/>
        </w:rPr>
        <w:t>将对《全球统一制度》第七修订版的修改</w:t>
      </w:r>
      <w:r w:rsidRPr="00CF4533">
        <w:rPr>
          <w:vertAlign w:val="superscript"/>
        </w:rPr>
        <w:footnoteReference w:id="15"/>
      </w:r>
      <w:r w:rsidR="00076E11">
        <w:rPr>
          <w:rFonts w:hint="eastAsia"/>
          <w:lang w:val="en-GB"/>
        </w:rPr>
        <w:t xml:space="preserve"> </w:t>
      </w:r>
      <w:r w:rsidRPr="00CF4533">
        <w:rPr>
          <w:rFonts w:hint="eastAsia"/>
          <w:lang w:val="en-GB"/>
        </w:rPr>
        <w:t>发给各会员国政府、专门机构和其他有关国际组织；</w:t>
      </w:r>
    </w:p>
    <w:p w:rsidR="00CF4533" w:rsidRPr="00CF4533" w:rsidRDefault="00CF4533" w:rsidP="00CF4533">
      <w:pPr>
        <w:pStyle w:val="SingleTxtGC"/>
        <w:numPr>
          <w:ilvl w:val="0"/>
          <w:numId w:val="8"/>
        </w:numPr>
        <w:rPr>
          <w:lang w:val="en-GB"/>
        </w:rPr>
      </w:pPr>
      <w:r w:rsidRPr="00CF4533">
        <w:rPr>
          <w:rFonts w:hint="eastAsia"/>
          <w:lang w:val="en-GB"/>
        </w:rPr>
        <w:t>以最符合成本效益的方式，在</w:t>
      </w:r>
      <w:r w:rsidR="000F59CA">
        <w:rPr>
          <w:lang w:val="en-GB"/>
        </w:rPr>
        <w:t>2</w:t>
      </w:r>
      <w:r w:rsidRPr="00CF4533">
        <w:rPr>
          <w:lang w:val="en-GB"/>
        </w:rPr>
        <w:t>0</w:t>
      </w:r>
      <w:r w:rsidR="000F59CA">
        <w:rPr>
          <w:lang w:val="en-GB"/>
        </w:rPr>
        <w:t>19</w:t>
      </w:r>
      <w:r w:rsidRPr="00CF4533">
        <w:rPr>
          <w:rFonts w:hint="eastAsia"/>
          <w:lang w:val="en-GB"/>
        </w:rPr>
        <w:t>年年底前出版发行《全球统一制度》第八修订版的联合国所有正式语文文本，既要以书籍和电子版形式发行，也要将其刊登在欧经委的网站上；</w:t>
      </w:r>
    </w:p>
    <w:p w:rsidR="00CF4533" w:rsidRPr="00CF4533" w:rsidRDefault="00CF4533" w:rsidP="00CF4533">
      <w:pPr>
        <w:pStyle w:val="SingleTxtGC"/>
        <w:numPr>
          <w:ilvl w:val="0"/>
          <w:numId w:val="8"/>
        </w:numPr>
        <w:rPr>
          <w:lang w:val="en-GB"/>
        </w:rPr>
      </w:pPr>
      <w:r w:rsidRPr="00CF4533">
        <w:rPr>
          <w:rFonts w:hint="eastAsia"/>
          <w:lang w:val="en-GB"/>
        </w:rPr>
        <w:t>继续在欧经委的网站上提供有关《</w:t>
      </w:r>
      <w:r w:rsidRPr="00CF4533">
        <w:rPr>
          <w:rFonts w:hint="eastAsia"/>
        </w:rPr>
        <w:t>全球统一制度</w:t>
      </w:r>
      <w:r w:rsidRPr="00CF4533">
        <w:rPr>
          <w:rFonts w:hint="eastAsia"/>
          <w:lang w:val="en-GB"/>
        </w:rPr>
        <w:t>》实施情况的资料；</w:t>
      </w:r>
    </w:p>
    <w:p w:rsidR="00CF4533" w:rsidRPr="00CF4533" w:rsidRDefault="00CF4533" w:rsidP="00CF4533">
      <w:pPr>
        <w:pStyle w:val="SingleTxtGC"/>
        <w:rPr>
          <w:lang w:val="en-GB"/>
        </w:rPr>
      </w:pPr>
      <w:r>
        <w:rPr>
          <w:lang w:val="en-GB"/>
        </w:rPr>
        <w:tab/>
      </w:r>
      <w:r w:rsidR="000F59CA">
        <w:rPr>
          <w:lang w:val="en-GB"/>
        </w:rPr>
        <w:t>4</w:t>
      </w:r>
      <w:r w:rsidRPr="00CF4533">
        <w:rPr>
          <w:lang w:val="en-GB"/>
        </w:rPr>
        <w:t>.</w:t>
      </w:r>
      <w:r w:rsidRPr="00CF4533">
        <w:rPr>
          <w:lang w:val="en-GB"/>
        </w:rPr>
        <w:tab/>
      </w:r>
      <w:r w:rsidRPr="0087367A">
        <w:rPr>
          <w:rFonts w:ascii="Time New Roman" w:eastAsia="楷体" w:hAnsi="Time New Roman" w:hint="eastAsia"/>
          <w:lang w:val="en-GB"/>
        </w:rPr>
        <w:t>请</w:t>
      </w:r>
      <w:r w:rsidRPr="00CF4533">
        <w:rPr>
          <w:rFonts w:hint="eastAsia"/>
          <w:lang w:val="en-GB"/>
        </w:rPr>
        <w:t>尚未采用《全球统一制度》的国家政府尽快采取必要步骤，通过适当的国内程序和</w:t>
      </w:r>
      <w:r w:rsidRPr="00CF4533">
        <w:rPr>
          <w:lang w:val="en-GB"/>
        </w:rPr>
        <w:t>/</w:t>
      </w:r>
      <w:r w:rsidRPr="00CF4533">
        <w:rPr>
          <w:rFonts w:hint="eastAsia"/>
          <w:lang w:val="en-GB"/>
        </w:rPr>
        <w:t>或立法，采用《全球统一制度》；</w:t>
      </w:r>
    </w:p>
    <w:p w:rsidR="00CF4533" w:rsidRPr="00CF4533" w:rsidRDefault="00CF4533" w:rsidP="00CF4533">
      <w:pPr>
        <w:pStyle w:val="SingleTxtGC"/>
        <w:rPr>
          <w:lang w:val="fr-CH"/>
        </w:rPr>
      </w:pPr>
      <w:r>
        <w:rPr>
          <w:lang w:val="fr-CH"/>
        </w:rPr>
        <w:tab/>
      </w:r>
      <w:r w:rsidR="000F59CA">
        <w:rPr>
          <w:lang w:val="fr-CH"/>
        </w:rPr>
        <w:t>5</w:t>
      </w:r>
      <w:r w:rsidRPr="00CF4533">
        <w:rPr>
          <w:lang w:val="fr-CH"/>
        </w:rPr>
        <w:t>.</w:t>
      </w:r>
      <w:r w:rsidRPr="00CF4533">
        <w:rPr>
          <w:lang w:val="fr-CH"/>
        </w:rPr>
        <w:tab/>
      </w:r>
      <w:r w:rsidRPr="0087367A">
        <w:rPr>
          <w:rFonts w:ascii="Time New Roman" w:eastAsia="楷体" w:hAnsi="Time New Roman" w:hint="eastAsia"/>
          <w:lang w:val="en-GB"/>
        </w:rPr>
        <w:t>再次请</w:t>
      </w:r>
      <w:r w:rsidRPr="00CF4533">
        <w:rPr>
          <w:rFonts w:hint="eastAsia"/>
          <w:lang w:val="fr-CH"/>
        </w:rPr>
        <w:t>各区域委员会、联合国各方案、专门机构和其他有关组织推动</w:t>
      </w:r>
      <w:r w:rsidRPr="00CF4533">
        <w:rPr>
          <w:rFonts w:hint="eastAsia"/>
          <w:lang w:val="en-GB"/>
        </w:rPr>
        <w:t>《全球化学品统一分类和标签制度》</w:t>
      </w:r>
      <w:r w:rsidRPr="00CF4533">
        <w:rPr>
          <w:rFonts w:hint="eastAsia"/>
          <w:lang w:val="fr-CH"/>
        </w:rPr>
        <w:t>的实施，并酌情修订各自有关运输安全、</w:t>
      </w:r>
      <w:r w:rsidRPr="00E723EC">
        <w:rPr>
          <w:rFonts w:hint="eastAsia"/>
          <w:spacing w:val="-6"/>
          <w:lang w:val="fr-CH"/>
        </w:rPr>
        <w:t>工作场所安全、消费者保护和环境保护的国际法律文书，藉以实施</w:t>
      </w:r>
      <w:r w:rsidRPr="00E723EC">
        <w:rPr>
          <w:rFonts w:hint="eastAsia"/>
          <w:spacing w:val="-6"/>
          <w:lang w:val="en-GB"/>
        </w:rPr>
        <w:t>《全球统一制度》</w:t>
      </w:r>
      <w:r w:rsidRPr="00E723EC">
        <w:rPr>
          <w:rFonts w:hint="eastAsia"/>
          <w:spacing w:val="-6"/>
          <w:lang w:val="fr-CH"/>
        </w:rPr>
        <w:t>；</w:t>
      </w:r>
    </w:p>
    <w:p w:rsidR="00CF4533" w:rsidRPr="00CF4533" w:rsidRDefault="00CF4533" w:rsidP="00CF4533">
      <w:pPr>
        <w:pStyle w:val="SingleTxtGC"/>
        <w:rPr>
          <w:lang w:val="fr-CH"/>
        </w:rPr>
      </w:pPr>
      <w:r>
        <w:rPr>
          <w:lang w:val="fr-CH"/>
        </w:rPr>
        <w:tab/>
      </w:r>
      <w:r w:rsidR="000F59CA">
        <w:rPr>
          <w:lang w:val="fr-CH"/>
        </w:rPr>
        <w:t>6</w:t>
      </w:r>
      <w:r w:rsidRPr="00CF4533">
        <w:rPr>
          <w:lang w:val="fr-CH"/>
        </w:rPr>
        <w:t>.</w:t>
      </w:r>
      <w:r w:rsidRPr="00CF4533">
        <w:rPr>
          <w:lang w:val="fr-CH"/>
        </w:rPr>
        <w:tab/>
      </w:r>
      <w:r w:rsidRPr="0087367A">
        <w:rPr>
          <w:rFonts w:ascii="Time New Roman" w:eastAsia="楷体" w:hAnsi="Time New Roman" w:hint="eastAsia"/>
          <w:lang w:val="en-GB"/>
        </w:rPr>
        <w:t>请</w:t>
      </w:r>
      <w:r w:rsidRPr="00CF4533">
        <w:rPr>
          <w:rFonts w:hint="eastAsia"/>
          <w:lang w:val="fr-CH"/>
        </w:rPr>
        <w:t>各国政府、各区域委员会、联合国各方案、专门机构和其他有关组织就各有关部门</w:t>
      </w:r>
      <w:r w:rsidRPr="00CF4533">
        <w:rPr>
          <w:rFonts w:hint="eastAsia"/>
        </w:rPr>
        <w:t>通过国际、区域或国家法律文书</w:t>
      </w:r>
      <w:r w:rsidRPr="00CF4533">
        <w:rPr>
          <w:rFonts w:hint="eastAsia"/>
          <w:lang w:val="fr-CH"/>
        </w:rPr>
        <w:t>、建议、守则和准则等形式，在实施</w:t>
      </w:r>
      <w:r w:rsidRPr="00CF4533">
        <w:rPr>
          <w:rFonts w:hint="eastAsia"/>
        </w:rPr>
        <w:t>《全球统一制度》方面</w:t>
      </w:r>
      <w:r w:rsidRPr="00CF4533">
        <w:rPr>
          <w:rFonts w:hint="eastAsia"/>
          <w:lang w:val="en-GB"/>
        </w:rPr>
        <w:t>采取的步骤，向全球化学品统一分类和标签制度专家小组委员会</w:t>
      </w:r>
      <w:r w:rsidRPr="00CF4533">
        <w:rPr>
          <w:rFonts w:hint="eastAsia"/>
          <w:lang w:val="fr-CH"/>
        </w:rPr>
        <w:t>提供反馈意见，可酌情在其中说明实施这套制度的过渡期；</w:t>
      </w:r>
    </w:p>
    <w:p w:rsidR="00CF4533" w:rsidRPr="00CF4533" w:rsidRDefault="00CF4533" w:rsidP="00CF4533">
      <w:pPr>
        <w:pStyle w:val="SingleTxtGC"/>
        <w:rPr>
          <w:lang w:val="fr-CH"/>
        </w:rPr>
      </w:pPr>
      <w:r>
        <w:rPr>
          <w:lang w:val="fr-CH"/>
        </w:rPr>
        <w:tab/>
      </w:r>
      <w:r w:rsidR="000F59CA">
        <w:rPr>
          <w:lang w:val="fr-CH"/>
        </w:rPr>
        <w:t>7</w:t>
      </w:r>
      <w:r w:rsidRPr="00CF4533">
        <w:rPr>
          <w:lang w:val="fr-CH"/>
        </w:rPr>
        <w:t>.</w:t>
      </w:r>
      <w:r w:rsidRPr="00CF4533">
        <w:rPr>
          <w:lang w:val="fr-CH"/>
        </w:rPr>
        <w:tab/>
      </w:r>
      <w:r w:rsidRPr="0087367A">
        <w:rPr>
          <w:rFonts w:ascii="Time New Roman" w:eastAsia="楷体" w:hAnsi="Time New Roman" w:hint="eastAsia"/>
          <w:lang w:val="en-GB"/>
        </w:rPr>
        <w:t>鼓励</w:t>
      </w:r>
      <w:r w:rsidRPr="00CF4533">
        <w:rPr>
          <w:rFonts w:hint="eastAsia"/>
          <w:lang w:val="fr-CH"/>
        </w:rPr>
        <w:t>各国政府、各区域委员会、联合国各方案、专门机构和其他有关国际组织和非政府组织，特别是有关工业组织大力</w:t>
      </w:r>
      <w:r w:rsidRPr="00CF4533">
        <w:rPr>
          <w:rFonts w:hint="eastAsia"/>
          <w:lang w:val="en-GB"/>
        </w:rPr>
        <w:t>支持</w:t>
      </w:r>
      <w:r w:rsidRPr="00CF4533">
        <w:rPr>
          <w:rFonts w:hint="eastAsia"/>
          <w:lang w:val="fr-CH"/>
        </w:rPr>
        <w:t>采用</w:t>
      </w:r>
      <w:r w:rsidRPr="00CF4533">
        <w:rPr>
          <w:rFonts w:hint="eastAsia"/>
          <w:lang w:val="en-GB"/>
        </w:rPr>
        <w:t>《全球化学品统一分类和标签制度》，</w:t>
      </w:r>
      <w:r w:rsidRPr="00CF4533">
        <w:rPr>
          <w:rFonts w:hint="eastAsia"/>
          <w:lang w:val="fr-CH"/>
        </w:rPr>
        <w:t>为发展中国家和经济转型国家的能力建设活动提供资助和</w:t>
      </w:r>
      <w:r w:rsidRPr="00CF4533">
        <w:rPr>
          <w:lang w:val="fr-CH"/>
        </w:rPr>
        <w:t>/</w:t>
      </w:r>
      <w:r w:rsidRPr="00CF4533">
        <w:rPr>
          <w:rFonts w:hint="eastAsia"/>
          <w:lang w:val="fr-CH"/>
        </w:rPr>
        <w:t>或技术援助；</w:t>
      </w:r>
    </w:p>
    <w:p w:rsidR="00CF4533" w:rsidRPr="00CF4533" w:rsidRDefault="00CF4533" w:rsidP="00CF4533">
      <w:pPr>
        <w:pStyle w:val="H1GC"/>
        <w:rPr>
          <w:lang w:val="fr-CH"/>
        </w:rPr>
      </w:pPr>
      <w:r w:rsidRPr="00CF4533">
        <w:rPr>
          <w:b/>
          <w:lang w:val="fr-CH"/>
        </w:rPr>
        <w:tab/>
      </w:r>
      <w:r w:rsidR="000F59CA">
        <w:rPr>
          <w:rFonts w:hint="eastAsia"/>
          <w:b/>
          <w:lang w:val="fr-CH"/>
        </w:rPr>
        <w:t>C</w:t>
      </w:r>
      <w:r w:rsidRPr="00CF4533">
        <w:rPr>
          <w:lang w:val="fr-CH"/>
        </w:rPr>
        <w:t>.</w:t>
      </w:r>
      <w:r w:rsidRPr="00CF4533">
        <w:rPr>
          <w:lang w:val="fr-CH"/>
        </w:rPr>
        <w:tab/>
      </w:r>
      <w:r w:rsidRPr="00CF4533">
        <w:rPr>
          <w:rFonts w:hint="eastAsia"/>
          <w:lang w:val="fr-CH"/>
        </w:rPr>
        <w:t>委员会的工作方案</w:t>
      </w:r>
    </w:p>
    <w:p w:rsidR="00CF4533" w:rsidRPr="00CF4533" w:rsidRDefault="00CF4533" w:rsidP="00CF4533">
      <w:pPr>
        <w:pStyle w:val="SingleTxtGC"/>
        <w:rPr>
          <w:lang w:val="fr-CH"/>
        </w:rPr>
      </w:pPr>
      <w:r>
        <w:rPr>
          <w:lang w:val="en-GB"/>
        </w:rPr>
        <w:tab/>
      </w:r>
      <w:r w:rsidRPr="0087367A">
        <w:rPr>
          <w:rFonts w:ascii="Time New Roman" w:eastAsia="楷体" w:hAnsi="Time New Roman" w:hint="eastAsia"/>
          <w:lang w:val="en-GB"/>
        </w:rPr>
        <w:t>注意到</w:t>
      </w:r>
      <w:r w:rsidRPr="00CF4533">
        <w:rPr>
          <w:rFonts w:hint="eastAsia"/>
          <w:lang w:val="fr-CH"/>
        </w:rPr>
        <w:t>秘书长报告第</w:t>
      </w:r>
      <w:r w:rsidRPr="00CF4533">
        <w:rPr>
          <w:lang w:val="fr-CH"/>
        </w:rPr>
        <w:t>[</w:t>
      </w:r>
      <w:r w:rsidRPr="00CF4533">
        <w:rPr>
          <w:rFonts w:hint="eastAsia"/>
        </w:rPr>
        <w:t>……</w:t>
      </w:r>
      <w:r w:rsidRPr="00CF4533">
        <w:rPr>
          <w:lang w:val="fr-CH"/>
        </w:rPr>
        <w:t>]</w:t>
      </w:r>
      <w:r w:rsidRPr="00CF4533">
        <w:rPr>
          <w:rFonts w:hint="eastAsia"/>
          <w:lang w:val="fr-CH"/>
        </w:rPr>
        <w:t>和</w:t>
      </w:r>
      <w:r w:rsidRPr="00CF4533">
        <w:rPr>
          <w:lang w:val="fr-CH"/>
        </w:rPr>
        <w:t>[</w:t>
      </w:r>
      <w:r w:rsidRPr="00CF4533">
        <w:rPr>
          <w:rFonts w:hint="eastAsia"/>
        </w:rPr>
        <w:t>……</w:t>
      </w:r>
      <w:r w:rsidRPr="00CF4533">
        <w:rPr>
          <w:lang w:val="fr-CH"/>
        </w:rPr>
        <w:t>]</w:t>
      </w:r>
      <w:r w:rsidRPr="00CF4533">
        <w:rPr>
          <w:rFonts w:hint="eastAsia"/>
          <w:lang w:val="fr-CH"/>
        </w:rPr>
        <w:t>段所载的委员会</w:t>
      </w:r>
      <w:r w:rsidR="000F59CA">
        <w:rPr>
          <w:lang w:val="fr-CH"/>
        </w:rPr>
        <w:t>2</w:t>
      </w:r>
      <w:r w:rsidRPr="00CF4533">
        <w:rPr>
          <w:lang w:val="fr-CH"/>
        </w:rPr>
        <w:t>0</w:t>
      </w:r>
      <w:r w:rsidR="000F59CA">
        <w:rPr>
          <w:lang w:val="fr-CH"/>
        </w:rPr>
        <w:t>19</w:t>
      </w:r>
      <w:r w:rsidRPr="00CF4533">
        <w:rPr>
          <w:lang w:val="fr-CH"/>
        </w:rPr>
        <w:t>-</w:t>
      </w:r>
      <w:r w:rsidR="000F59CA">
        <w:rPr>
          <w:lang w:val="fr-CH"/>
        </w:rPr>
        <w:t>2</w:t>
      </w:r>
      <w:r w:rsidRPr="00CF4533">
        <w:rPr>
          <w:lang w:val="fr-CH"/>
        </w:rPr>
        <w:t>0</w:t>
      </w:r>
      <w:r w:rsidR="000F59CA">
        <w:rPr>
          <w:lang w:val="fr-CH"/>
        </w:rPr>
        <w:t>2</w:t>
      </w:r>
      <w:r w:rsidRPr="00CF4533">
        <w:rPr>
          <w:lang w:val="fr-CH"/>
        </w:rPr>
        <w:t>0</w:t>
      </w:r>
      <w:r w:rsidRPr="00CF4533">
        <w:rPr>
          <w:rFonts w:hint="eastAsia"/>
          <w:lang w:val="fr-CH"/>
        </w:rPr>
        <w:t>两年期工作方案，</w:t>
      </w:r>
      <w:r w:rsidR="000F59CA">
        <w:rPr>
          <w:vertAlign w:val="superscript"/>
          <w:lang w:val="fr-CH"/>
        </w:rPr>
        <w:t>1</w:t>
      </w:r>
    </w:p>
    <w:p w:rsidR="00CF4533" w:rsidRPr="00CF4533" w:rsidRDefault="00CF4533" w:rsidP="00CF4533">
      <w:pPr>
        <w:pStyle w:val="SingleTxtGC"/>
        <w:rPr>
          <w:lang w:val="fr-CH"/>
        </w:rPr>
      </w:pPr>
      <w:r>
        <w:rPr>
          <w:lang w:val="en-GB"/>
        </w:rPr>
        <w:tab/>
      </w:r>
      <w:r w:rsidRPr="0087367A">
        <w:rPr>
          <w:rFonts w:ascii="Time New Roman" w:eastAsia="楷体" w:hAnsi="Time New Roman" w:hint="eastAsia"/>
          <w:lang w:val="en-GB"/>
        </w:rPr>
        <w:t>注意到</w:t>
      </w:r>
      <w:r w:rsidRPr="00CF4533">
        <w:rPr>
          <w:rFonts w:hint="eastAsia"/>
          <w:lang w:val="fr-CH"/>
        </w:rPr>
        <w:t>发展中国家和经济转型国家的专家参加委员会工作的情况较差，需要推动他们更多地参加委员会的工作：</w:t>
      </w:r>
    </w:p>
    <w:p w:rsidR="00CF4533" w:rsidRPr="00CF4533" w:rsidRDefault="00CF4533" w:rsidP="00CF4533">
      <w:pPr>
        <w:pStyle w:val="SingleTxtGC"/>
        <w:rPr>
          <w:lang w:val="fr-CH"/>
        </w:rPr>
      </w:pPr>
      <w:r>
        <w:rPr>
          <w:lang w:val="fr-CH"/>
        </w:rPr>
        <w:tab/>
      </w:r>
      <w:r w:rsidR="000F59CA">
        <w:rPr>
          <w:lang w:val="fr-CH"/>
        </w:rPr>
        <w:t>1</w:t>
      </w:r>
      <w:r w:rsidRPr="00CF4533">
        <w:rPr>
          <w:lang w:val="fr-CH"/>
        </w:rPr>
        <w:t>.</w:t>
      </w:r>
      <w:r w:rsidRPr="00CF4533">
        <w:rPr>
          <w:lang w:val="fr-CH"/>
        </w:rPr>
        <w:tab/>
      </w:r>
      <w:r w:rsidRPr="00CF4533">
        <w:rPr>
          <w:rFonts w:ascii="Time New Roman" w:eastAsia="楷体" w:hAnsi="Time New Roman" w:hint="eastAsia"/>
          <w:lang w:val="en-GB"/>
        </w:rPr>
        <w:t>决定</w:t>
      </w:r>
      <w:r w:rsidRPr="00CF4533">
        <w:rPr>
          <w:rFonts w:hint="eastAsia"/>
          <w:lang w:val="fr-CH"/>
        </w:rPr>
        <w:t>核准委员会的工作方案；</w:t>
      </w:r>
    </w:p>
    <w:p w:rsidR="00CF4533" w:rsidRPr="00CF4533" w:rsidRDefault="00CF4533" w:rsidP="00CF4533">
      <w:pPr>
        <w:pStyle w:val="SingleTxtGC"/>
        <w:rPr>
          <w:lang w:val="fr-CH"/>
        </w:rPr>
      </w:pPr>
      <w:r>
        <w:rPr>
          <w:lang w:val="fr-CH"/>
        </w:rPr>
        <w:tab/>
      </w:r>
      <w:r w:rsidR="000F59CA">
        <w:rPr>
          <w:lang w:val="fr-CH"/>
        </w:rPr>
        <w:t>2</w:t>
      </w:r>
      <w:r w:rsidRPr="00CF4533">
        <w:rPr>
          <w:lang w:val="fr-CH"/>
        </w:rPr>
        <w:t>.</w:t>
      </w:r>
      <w:r w:rsidRPr="00CF4533">
        <w:rPr>
          <w:lang w:val="fr-CH"/>
        </w:rPr>
        <w:tab/>
      </w:r>
      <w:r w:rsidRPr="00CF4533">
        <w:rPr>
          <w:rFonts w:ascii="Time New Roman" w:eastAsia="楷体" w:hAnsi="Time New Roman" w:hint="eastAsia"/>
          <w:lang w:val="en-GB"/>
        </w:rPr>
        <w:t>强调</w:t>
      </w:r>
      <w:r w:rsidRPr="00CF4533">
        <w:rPr>
          <w:rFonts w:hint="eastAsia"/>
          <w:lang w:val="fr-CH"/>
        </w:rPr>
        <w:t>发展中国家和经济转型国家的专家参加委员会工作的重要性，在这方面，呼吁提供自愿捐助，帮助上述国家的专家参加委员会的工作，包括提供旅费和每日生活津贴，并请有能力提供捐助的会员国和国际组织提供捐助；</w:t>
      </w:r>
    </w:p>
    <w:p w:rsidR="006B4A2F" w:rsidRPr="004E7E70" w:rsidRDefault="00CF4533" w:rsidP="00CF4533">
      <w:pPr>
        <w:pStyle w:val="SingleTxtGC"/>
      </w:pPr>
      <w:r>
        <w:rPr>
          <w:lang w:val="fr-CH"/>
        </w:rPr>
        <w:tab/>
      </w:r>
      <w:r w:rsidR="000F59CA">
        <w:rPr>
          <w:lang w:val="fr-CH"/>
        </w:rPr>
        <w:t>3</w:t>
      </w:r>
      <w:r w:rsidRPr="00CF4533">
        <w:rPr>
          <w:lang w:val="fr-CH"/>
        </w:rPr>
        <w:t>.</w:t>
      </w:r>
      <w:r w:rsidRPr="00CF4533">
        <w:rPr>
          <w:lang w:val="fr-CH"/>
        </w:rPr>
        <w:tab/>
      </w:r>
      <w:r w:rsidRPr="00CF4533">
        <w:rPr>
          <w:rFonts w:ascii="Time New Roman" w:eastAsia="楷体" w:hAnsi="Time New Roman" w:hint="eastAsia"/>
          <w:lang w:val="en-GB"/>
        </w:rPr>
        <w:t>请</w:t>
      </w:r>
      <w:r w:rsidRPr="00CF4533">
        <w:rPr>
          <w:rFonts w:hint="eastAsia"/>
          <w:lang w:val="fr-CH"/>
        </w:rPr>
        <w:t>秘书长就本决议的执行情况，以及《关于危险货物的建议书》和《全球化学品统一分类和标签制度》的实施情况，于</w:t>
      </w:r>
      <w:r w:rsidR="000F59CA">
        <w:rPr>
          <w:lang w:val="fr-CH"/>
        </w:rPr>
        <w:t>2</w:t>
      </w:r>
      <w:r w:rsidRPr="00CF4533">
        <w:rPr>
          <w:lang w:val="fr-CH"/>
        </w:rPr>
        <w:t>0</w:t>
      </w:r>
      <w:r w:rsidR="000F59CA">
        <w:rPr>
          <w:lang w:val="fr-CH"/>
        </w:rPr>
        <w:t>21</w:t>
      </w:r>
      <w:r w:rsidRPr="00CF4533">
        <w:rPr>
          <w:rFonts w:hint="eastAsia"/>
          <w:lang w:val="fr-CH"/>
        </w:rPr>
        <w:t>年向经济及社会理事会提交报告。</w:t>
      </w:r>
    </w:p>
    <w:p w:rsidR="00CF4533" w:rsidRPr="001C57A0" w:rsidRDefault="001C57A0" w:rsidP="001C57A0">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sectPr w:rsidR="00CF4533" w:rsidRPr="001C57A0" w:rsidSect="00273DAF">
      <w:footnotePr>
        <w:numRestart w:val="eachSect"/>
      </w:footnotePr>
      <w:endnotePr>
        <w:numFmt w:val="decimal"/>
      </w:endnotePr>
      <w:pgSz w:w="11906" w:h="16838" w:code="9"/>
      <w:pgMar w:top="1418" w:right="1134" w:bottom="1134" w:left="1134"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9CA" w:rsidRPr="000D319F" w:rsidRDefault="000F59CA" w:rsidP="000D319F">
      <w:pPr>
        <w:pStyle w:val="Footer"/>
        <w:spacing w:after="240"/>
        <w:ind w:left="907"/>
        <w:rPr>
          <w:rFonts w:asciiTheme="majorBidi" w:eastAsia="SimSun" w:hAnsiTheme="majorBidi" w:cstheme="majorBidi"/>
          <w:sz w:val="21"/>
          <w:szCs w:val="21"/>
          <w:lang w:val="en-US"/>
        </w:rPr>
      </w:pPr>
    </w:p>
    <w:p w:rsidR="000F59CA" w:rsidRPr="000D319F" w:rsidRDefault="000F59CA" w:rsidP="000D319F">
      <w:pPr>
        <w:pStyle w:val="Footer"/>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0F59CA" w:rsidRPr="000D319F" w:rsidRDefault="000F59CA" w:rsidP="000D319F">
      <w:pPr>
        <w:pStyle w:val="Footer"/>
      </w:pPr>
    </w:p>
  </w:endnote>
  <w:endnote w:type="continuationNotice" w:id="1">
    <w:p w:rsidR="000F59CA" w:rsidRDefault="000F59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Arial Unicode MS"/>
    <w:charset w:val="86"/>
    <w:family w:val="modern"/>
    <w:pitch w:val="fixed"/>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 New Roman">
    <w:altName w:val="Times New Roman"/>
    <w:panose1 w:val="00000000000000000000"/>
    <w:charset w:val="00"/>
    <w:family w:val="roman"/>
    <w:notTrueType/>
    <w:pitch w:val="default"/>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9CA" w:rsidRPr="00A67C9A" w:rsidRDefault="000F59CA" w:rsidP="00A67C9A">
    <w:pPr>
      <w:pStyle w:val="Footer"/>
      <w:tabs>
        <w:tab w:val="clear" w:pos="431"/>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C20EE">
      <w:rPr>
        <w:rStyle w:val="PageNumber"/>
        <w:noProof/>
      </w:rPr>
      <w:t>10</w:t>
    </w:r>
    <w:r>
      <w:rPr>
        <w:rStyle w:val="PageNumber"/>
      </w:rPr>
      <w:fldChar w:fldCharType="end"/>
    </w:r>
    <w:r>
      <w:rPr>
        <w:rStyle w:val="PageNumber"/>
      </w:rPr>
      <w:tab/>
    </w:r>
    <w:r w:rsidRPr="00A67C9A">
      <w:rPr>
        <w:rStyle w:val="PageNumber"/>
        <w:b w:val="0"/>
        <w:snapToGrid w:val="0"/>
        <w:sz w:val="16"/>
      </w:rPr>
      <w:t>GE.18-22471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9CA" w:rsidRPr="00A67C9A" w:rsidRDefault="000F59CA" w:rsidP="00A67C9A">
    <w:pPr>
      <w:pStyle w:val="Footer"/>
      <w:tabs>
        <w:tab w:val="clear" w:pos="431"/>
        <w:tab w:val="right" w:pos="9638"/>
      </w:tabs>
      <w:rPr>
        <w:rStyle w:val="PageNumber"/>
      </w:rPr>
    </w:pPr>
    <w:r>
      <w:t>GE.18-22471</w:t>
    </w:r>
    <w:r>
      <w:tab/>
    </w:r>
    <w:r>
      <w:rPr>
        <w:rStyle w:val="PageNumber"/>
      </w:rPr>
      <w:fldChar w:fldCharType="begin"/>
    </w:r>
    <w:r>
      <w:rPr>
        <w:rStyle w:val="PageNumber"/>
      </w:rPr>
      <w:instrText xml:space="preserve"> PAGE  \* MERGEFORMAT </w:instrText>
    </w:r>
    <w:r>
      <w:rPr>
        <w:rStyle w:val="PageNumber"/>
      </w:rPr>
      <w:fldChar w:fldCharType="separate"/>
    </w:r>
    <w:r w:rsidR="005C20EE">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9CA" w:rsidRPr="00421568" w:rsidRDefault="000F59CA" w:rsidP="00A67C9A">
    <w:pPr>
      <w:pStyle w:val="Footer"/>
      <w:tabs>
        <w:tab w:val="left" w:pos="1701"/>
        <w:tab w:val="left" w:pos="2552"/>
        <w:tab w:val="left" w:pos="8448"/>
      </w:tabs>
      <w:spacing w:before="360"/>
      <w:rPr>
        <w:rFonts w:eastAsiaTheme="minorEastAsia"/>
        <w:b/>
        <w:sz w:val="21"/>
        <w:lang w:eastAsia="zh-CN"/>
      </w:rPr>
    </w:pPr>
    <w:r>
      <w:rPr>
        <w:sz w:val="20"/>
        <w:lang w:eastAsia="zh-CN"/>
      </w:rPr>
      <w:t>GE.18-22471</w:t>
    </w:r>
    <w:r w:rsidRPr="00EE277A">
      <w:rPr>
        <w:sz w:val="20"/>
        <w:lang w:eastAsia="zh-CN"/>
      </w:rPr>
      <w:t xml:space="preserve"> (C)</w:t>
    </w:r>
    <w:r>
      <w:rPr>
        <w:sz w:val="20"/>
        <w:lang w:eastAsia="zh-CN"/>
      </w:rPr>
      <w:tab/>
      <w:t>28121</w:t>
    </w:r>
    <w:r>
      <w:rPr>
        <w:rFonts w:eastAsiaTheme="minorEastAsia"/>
        <w:sz w:val="20"/>
        <w:lang w:eastAsia="zh-CN"/>
      </w:rPr>
      <w:t>8</w:t>
    </w:r>
    <w:r>
      <w:rPr>
        <w:sz w:val="20"/>
        <w:lang w:eastAsia="zh-CN"/>
      </w:rPr>
      <w:tab/>
    </w:r>
    <w:r w:rsidRPr="00EE277A">
      <w:rPr>
        <w:sz w:val="20"/>
        <w:lang w:eastAsia="zh-CN"/>
      </w:rPr>
      <w:t>0</w:t>
    </w:r>
    <w:r>
      <w:rPr>
        <w:sz w:val="20"/>
        <w:lang w:eastAsia="zh-CN"/>
      </w:rPr>
      <w:t>9041</w:t>
    </w:r>
    <w:r>
      <w:rPr>
        <w:rFonts w:eastAsiaTheme="minorEastAsia"/>
        <w:sz w:val="20"/>
        <w:lang w:eastAsia="zh-CN"/>
      </w:rPr>
      <w:t>9</w:t>
    </w:r>
  </w:p>
  <w:p w:rsidR="000F59CA" w:rsidRPr="00487939" w:rsidRDefault="000F59CA" w:rsidP="000F59CA">
    <w:pPr>
      <w:pStyle w:val="Footer"/>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67456" behindDoc="0" locked="0" layoutInCell="1" allowOverlap="1" wp14:anchorId="52DB931C" wp14:editId="4CA76F6A">
          <wp:simplePos x="0" y="0"/>
          <wp:positionH relativeFrom="column">
            <wp:align>right</wp:align>
          </wp:positionH>
          <wp:positionV relativeFrom="paragraph">
            <wp:posOffset>-310515</wp:posOffset>
          </wp:positionV>
          <wp:extent cx="561975" cy="561975"/>
          <wp:effectExtent l="0" t="0" r="9525" b="9525"/>
          <wp:wrapNone/>
          <wp:docPr id="16" name="图片 16" descr="https://undocs.org/m2/QRCode.ashx?DS=ST/SG/AC.10/46&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ST/SG/AC.10/46&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4E6A11F8" wp14:editId="5640367A">
          <wp:extent cx="618490" cy="228600"/>
          <wp:effectExtent l="0" t="0" r="0" b="0"/>
          <wp:docPr id="17" name="图片 17"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9CA" w:rsidRPr="000157B1" w:rsidRDefault="000F59CA"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0F59CA" w:rsidRPr="000157B1" w:rsidRDefault="000F59CA"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0F59CA" w:rsidRDefault="000F59CA"/>
  </w:footnote>
  <w:footnote w:id="2">
    <w:p w:rsidR="000F59CA" w:rsidRPr="002E0BC2" w:rsidRDefault="000F59CA" w:rsidP="00077A48">
      <w:pPr>
        <w:pStyle w:val="FootnoteText"/>
      </w:pPr>
      <w:r>
        <w:rPr>
          <w:rStyle w:val="FootnoteReference"/>
          <w:rFonts w:eastAsia="SimSun" w:hint="eastAsia"/>
        </w:rPr>
        <w:tab/>
      </w:r>
      <w:r w:rsidRPr="00AB0065">
        <w:rPr>
          <w:rStyle w:val="FootnoteReference"/>
          <w:rFonts w:eastAsia="SimSun"/>
          <w:vertAlign w:val="baseline"/>
        </w:rPr>
        <w:sym w:font="Symbol" w:char="F02A"/>
      </w:r>
      <w:r>
        <w:rPr>
          <w:rFonts w:hint="eastAsia"/>
        </w:rPr>
        <w:tab/>
      </w:r>
      <w:r>
        <w:t>由于实际原因，</w:t>
      </w:r>
      <w:r>
        <w:rPr>
          <w:rFonts w:hint="eastAsia"/>
        </w:rPr>
        <w:t>本</w:t>
      </w:r>
      <w:r>
        <w:t>附件作为增编出版，文号为</w:t>
      </w:r>
      <w:r w:rsidRPr="00AF6E8B">
        <w:t>ST/SG/AC.10/</w:t>
      </w:r>
      <w:r>
        <w:t>46</w:t>
      </w:r>
      <w:r w:rsidRPr="00AF6E8B">
        <w:t>/Add.1</w:t>
      </w:r>
      <w:r>
        <w:rPr>
          <w:rFonts w:hint="eastAsia"/>
        </w:rPr>
        <w:t>。</w:t>
      </w:r>
    </w:p>
  </w:footnote>
  <w:footnote w:id="3">
    <w:p w:rsidR="000F59CA" w:rsidRPr="00AB0065" w:rsidRDefault="000F59CA" w:rsidP="00077A48">
      <w:pPr>
        <w:pStyle w:val="FootnoteText"/>
      </w:pPr>
      <w:r w:rsidRPr="00AB0065">
        <w:rPr>
          <w:rStyle w:val="FootnoteReference"/>
          <w:rFonts w:eastAsia="SimSun" w:hint="eastAsia"/>
          <w:vertAlign w:val="baseline"/>
        </w:rPr>
        <w:tab/>
      </w:r>
      <w:r w:rsidRPr="00AB0065">
        <w:rPr>
          <w:rStyle w:val="FootnoteReference"/>
          <w:rFonts w:eastAsia="SimSun"/>
          <w:vertAlign w:val="baseline"/>
        </w:rPr>
        <w:t>**</w:t>
      </w:r>
      <w:r w:rsidRPr="00AB0065">
        <w:rPr>
          <w:rFonts w:hint="eastAsia"/>
        </w:rPr>
        <w:tab/>
      </w:r>
      <w:r>
        <w:t>由于实际原因，</w:t>
      </w:r>
      <w:r>
        <w:rPr>
          <w:rFonts w:hint="eastAsia"/>
        </w:rPr>
        <w:t>本</w:t>
      </w:r>
      <w:r>
        <w:t>附件作为增编出版，文号为</w:t>
      </w:r>
      <w:r w:rsidRPr="00AF6E8B">
        <w:t>ST/SG/AC.10/</w:t>
      </w:r>
      <w:r>
        <w:t>46/Add.2</w:t>
      </w:r>
      <w:r>
        <w:rPr>
          <w:rFonts w:hint="eastAsia"/>
        </w:rPr>
        <w:t>。</w:t>
      </w:r>
    </w:p>
  </w:footnote>
  <w:footnote w:id="4">
    <w:p w:rsidR="000F59CA" w:rsidRDefault="000F59CA" w:rsidP="00077A48">
      <w:pPr>
        <w:pStyle w:val="FootnoteText"/>
      </w:pPr>
      <w:r>
        <w:rPr>
          <w:rStyle w:val="FootnoteReference"/>
          <w:rFonts w:eastAsia="SimSun" w:hint="eastAsia"/>
          <w:vertAlign w:val="baseline"/>
        </w:rPr>
        <w:tab/>
      </w:r>
      <w:r w:rsidRPr="00AB0065">
        <w:rPr>
          <w:rStyle w:val="FootnoteReference"/>
          <w:rFonts w:eastAsia="SimSun"/>
          <w:vertAlign w:val="baseline"/>
        </w:rPr>
        <w:t>***</w:t>
      </w:r>
      <w:r>
        <w:rPr>
          <w:rStyle w:val="FootnoteReference"/>
          <w:rFonts w:eastAsia="SimSun" w:hint="eastAsia"/>
          <w:vertAlign w:val="baseline"/>
        </w:rPr>
        <w:tab/>
      </w:r>
      <w:r>
        <w:t>由于实际原因，</w:t>
      </w:r>
      <w:r>
        <w:rPr>
          <w:rFonts w:hint="eastAsia"/>
        </w:rPr>
        <w:t>本</w:t>
      </w:r>
      <w:r>
        <w:t>附件作为增编出版，文号为</w:t>
      </w:r>
      <w:r w:rsidRPr="00AF6E8B">
        <w:t>ST/SG/AC.10/</w:t>
      </w:r>
      <w:r>
        <w:t>46/Add.</w:t>
      </w:r>
      <w:r>
        <w:rPr>
          <w:rFonts w:hint="eastAsia"/>
        </w:rPr>
        <w:t>3</w:t>
      </w:r>
      <w:r>
        <w:rPr>
          <w:rFonts w:hint="eastAsia"/>
        </w:rPr>
        <w:t>。</w:t>
      </w:r>
    </w:p>
  </w:footnote>
  <w:footnote w:id="5">
    <w:p w:rsidR="000F59CA" w:rsidRPr="005173D2" w:rsidRDefault="000F59CA" w:rsidP="004430C1">
      <w:pPr>
        <w:pStyle w:val="FootnoteText"/>
      </w:pPr>
      <w:r>
        <w:rPr>
          <w:rFonts w:hint="eastAsia"/>
        </w:rPr>
        <w:tab/>
      </w:r>
      <w:r w:rsidRPr="00B0766F">
        <w:rPr>
          <w:rStyle w:val="FootnoteReference"/>
          <w:rFonts w:eastAsia="SimSun"/>
          <w:sz w:val="20"/>
        </w:rPr>
        <w:footnoteRef/>
      </w:r>
      <w:r>
        <w:tab/>
      </w:r>
      <w:r>
        <w:rPr>
          <w:rFonts w:hint="eastAsia"/>
        </w:rPr>
        <w:t>见委员会第七届会议报告</w:t>
      </w:r>
      <w:r w:rsidRPr="005173D2">
        <w:t>(ST/SG/AC.10/42</w:t>
      </w:r>
      <w:r>
        <w:rPr>
          <w:rFonts w:hint="eastAsia"/>
        </w:rPr>
        <w:t>，第</w:t>
      </w:r>
      <w:r>
        <w:rPr>
          <w:rFonts w:hint="eastAsia"/>
        </w:rPr>
        <w:t>16</w:t>
      </w:r>
      <w:r>
        <w:rPr>
          <w:rFonts w:hint="eastAsia"/>
        </w:rPr>
        <w:t>段</w:t>
      </w:r>
      <w:r w:rsidRPr="005173D2">
        <w:t>)</w:t>
      </w:r>
      <w:r>
        <w:rPr>
          <w:rFonts w:hint="eastAsia"/>
        </w:rPr>
        <w:t>。</w:t>
      </w:r>
    </w:p>
  </w:footnote>
  <w:footnote w:id="6">
    <w:p w:rsidR="000F59CA" w:rsidRPr="00B65934" w:rsidRDefault="000F59CA" w:rsidP="004430C1">
      <w:pPr>
        <w:pStyle w:val="FootnoteText"/>
      </w:pPr>
      <w:r>
        <w:tab/>
      </w:r>
      <w:r>
        <w:rPr>
          <w:rStyle w:val="FootnoteReference"/>
          <w:rFonts w:eastAsia="SimSun"/>
        </w:rPr>
        <w:footnoteRef/>
      </w:r>
      <w:r>
        <w:tab/>
      </w:r>
      <w:r>
        <w:rPr>
          <w:rFonts w:hint="eastAsia"/>
        </w:rPr>
        <w:t>见</w:t>
      </w:r>
      <w:r w:rsidRPr="00C40DE0">
        <w:t>GHS</w:t>
      </w:r>
      <w:r w:rsidRPr="00C40DE0">
        <w:rPr>
          <w:rFonts w:hint="eastAsia"/>
        </w:rPr>
        <w:t>小组委员会</w:t>
      </w:r>
      <w:r>
        <w:rPr>
          <w:rFonts w:hint="eastAsia"/>
        </w:rPr>
        <w:t>第三十届会议报告</w:t>
      </w:r>
      <w:r>
        <w:t>(ST/SG/AC.10/C.4/60</w:t>
      </w:r>
      <w:r>
        <w:rPr>
          <w:rFonts w:hint="eastAsia"/>
        </w:rPr>
        <w:t>，附件二</w:t>
      </w:r>
      <w:r>
        <w:t>)</w:t>
      </w:r>
      <w:r>
        <w:rPr>
          <w:rFonts w:hint="eastAsia"/>
        </w:rPr>
        <w:t>。</w:t>
      </w:r>
    </w:p>
  </w:footnote>
  <w:footnote w:id="7">
    <w:p w:rsidR="000F59CA" w:rsidRPr="00B65934" w:rsidRDefault="000F59CA" w:rsidP="004430C1">
      <w:pPr>
        <w:pStyle w:val="FootnoteText"/>
      </w:pPr>
      <w:r>
        <w:tab/>
      </w:r>
      <w:r>
        <w:rPr>
          <w:rStyle w:val="FootnoteReference"/>
          <w:rFonts w:eastAsia="SimSun"/>
        </w:rPr>
        <w:footnoteRef/>
      </w:r>
      <w:r>
        <w:tab/>
      </w:r>
      <w:r w:rsidRPr="00514BE5">
        <w:t>见</w:t>
      </w:r>
      <w:r w:rsidRPr="00514BE5">
        <w:t>GHS</w:t>
      </w:r>
      <w:r w:rsidRPr="00514BE5">
        <w:rPr>
          <w:rFonts w:hint="eastAsia"/>
        </w:rPr>
        <w:t>小组委员会第三十</w:t>
      </w:r>
      <w:r>
        <w:rPr>
          <w:rFonts w:hint="eastAsia"/>
        </w:rPr>
        <w:t>一</w:t>
      </w:r>
      <w:r w:rsidRPr="00514BE5">
        <w:rPr>
          <w:rFonts w:hint="eastAsia"/>
        </w:rPr>
        <w:t>届会议报告</w:t>
      </w:r>
      <w:r>
        <w:t>(ST/SG/AC.10/C.4/62</w:t>
      </w:r>
      <w:r>
        <w:rPr>
          <w:rFonts w:hint="eastAsia"/>
        </w:rPr>
        <w:t>，附件二</w:t>
      </w:r>
      <w:r>
        <w:t>)</w:t>
      </w:r>
      <w:r>
        <w:rPr>
          <w:rFonts w:hint="eastAsia"/>
        </w:rPr>
        <w:t>。</w:t>
      </w:r>
    </w:p>
  </w:footnote>
  <w:footnote w:id="8">
    <w:p w:rsidR="000F59CA" w:rsidRPr="00B65934" w:rsidRDefault="000F59CA" w:rsidP="004430C1">
      <w:pPr>
        <w:pStyle w:val="FootnoteText"/>
      </w:pPr>
      <w:r>
        <w:tab/>
      </w:r>
      <w:r>
        <w:rPr>
          <w:rStyle w:val="FootnoteReference"/>
          <w:rFonts w:eastAsia="SimSun"/>
        </w:rPr>
        <w:footnoteRef/>
      </w:r>
      <w:r>
        <w:tab/>
      </w:r>
      <w:r w:rsidRPr="000F1E6B">
        <w:t>见</w:t>
      </w:r>
      <w:r>
        <w:rPr>
          <w:rFonts w:hint="eastAsia"/>
        </w:rPr>
        <w:t>TDG</w:t>
      </w:r>
      <w:r w:rsidRPr="000F1E6B">
        <w:rPr>
          <w:rFonts w:hint="eastAsia"/>
        </w:rPr>
        <w:t>小组委员会第</w:t>
      </w:r>
      <w:r>
        <w:rPr>
          <w:rFonts w:hint="eastAsia"/>
        </w:rPr>
        <w:t>五十三</w:t>
      </w:r>
      <w:r w:rsidRPr="000F1E6B">
        <w:rPr>
          <w:rFonts w:hint="eastAsia"/>
        </w:rPr>
        <w:t>届会议报告</w:t>
      </w:r>
      <w:r>
        <w:t>(ST/SG/AC.10/C.3/106</w:t>
      </w:r>
      <w:r>
        <w:rPr>
          <w:rFonts w:hint="eastAsia"/>
        </w:rPr>
        <w:t>，第</w:t>
      </w:r>
      <w:r>
        <w:t>162</w:t>
      </w:r>
      <w:r>
        <w:rPr>
          <w:rFonts w:hint="eastAsia"/>
        </w:rPr>
        <w:t>至</w:t>
      </w:r>
      <w:r>
        <w:t>176</w:t>
      </w:r>
      <w:r>
        <w:rPr>
          <w:rFonts w:hint="eastAsia"/>
        </w:rPr>
        <w:t>段</w:t>
      </w:r>
      <w:r>
        <w:t>)</w:t>
      </w:r>
      <w:r>
        <w:rPr>
          <w:rFonts w:hint="eastAsia"/>
        </w:rPr>
        <w:t>。</w:t>
      </w:r>
    </w:p>
  </w:footnote>
  <w:footnote w:id="9">
    <w:p w:rsidR="000F59CA" w:rsidRPr="00BE6FAA" w:rsidRDefault="000F59CA" w:rsidP="006B4A2F">
      <w:pPr>
        <w:pStyle w:val="FootnoteText"/>
      </w:pPr>
      <w:r>
        <w:tab/>
      </w:r>
      <w:r w:rsidRPr="00B0766F">
        <w:rPr>
          <w:rStyle w:val="FootnoteReference"/>
          <w:rFonts w:eastAsia="SimSun"/>
          <w:sz w:val="20"/>
        </w:rPr>
        <w:footnoteRef/>
      </w:r>
      <w:r>
        <w:tab/>
      </w:r>
      <w:r>
        <w:rPr>
          <w:rFonts w:hint="eastAsia"/>
        </w:rPr>
        <w:t>两个小组委员会可共享</w:t>
      </w:r>
      <w:r w:rsidRPr="005055DD">
        <w:rPr>
          <w:rFonts w:hint="eastAsia"/>
        </w:rPr>
        <w:t>分配给各自届会的会议时间，在</w:t>
      </w:r>
      <w:r w:rsidRPr="005055DD">
        <w:rPr>
          <w:rFonts w:hint="eastAsia"/>
        </w:rPr>
        <w:t>201</w:t>
      </w:r>
      <w:r w:rsidRPr="005055DD">
        <w:t>9</w:t>
      </w:r>
      <w:r w:rsidRPr="005055DD">
        <w:rPr>
          <w:rFonts w:hint="eastAsia"/>
        </w:rPr>
        <w:t>年</w:t>
      </w:r>
      <w:r w:rsidRPr="005055DD">
        <w:rPr>
          <w:rFonts w:hint="eastAsia"/>
        </w:rPr>
        <w:t>12</w:t>
      </w:r>
      <w:r w:rsidRPr="005055DD">
        <w:rPr>
          <w:rFonts w:hint="eastAsia"/>
        </w:rPr>
        <w:t>月</w:t>
      </w:r>
      <w:r w:rsidRPr="005055DD">
        <w:t>11</w:t>
      </w:r>
      <w:r w:rsidRPr="005055DD">
        <w:rPr>
          <w:rFonts w:hint="eastAsia"/>
        </w:rPr>
        <w:t>日和</w:t>
      </w:r>
      <w:r w:rsidRPr="005055DD">
        <w:rPr>
          <w:rFonts w:hint="eastAsia"/>
        </w:rPr>
        <w:t>20</w:t>
      </w:r>
      <w:r w:rsidRPr="005055DD">
        <w:t>20</w:t>
      </w:r>
      <w:r w:rsidRPr="005055DD">
        <w:rPr>
          <w:rFonts w:hint="eastAsia"/>
        </w:rPr>
        <w:t>年</w:t>
      </w:r>
      <w:r w:rsidRPr="005055DD">
        <w:rPr>
          <w:rFonts w:hint="eastAsia"/>
        </w:rPr>
        <w:t>7</w:t>
      </w:r>
      <w:r w:rsidRPr="005055DD">
        <w:rPr>
          <w:rFonts w:hint="eastAsia"/>
        </w:rPr>
        <w:t>月</w:t>
      </w:r>
      <w:r w:rsidRPr="005055DD">
        <w:t>8</w:t>
      </w:r>
      <w:r w:rsidRPr="005055DD">
        <w:rPr>
          <w:rFonts w:hint="eastAsia"/>
        </w:rPr>
        <w:t>日联合举行为期一整天的会议。</w:t>
      </w:r>
    </w:p>
  </w:footnote>
  <w:footnote w:id="10">
    <w:p w:rsidR="000F59CA" w:rsidRPr="00E15593" w:rsidRDefault="000F59CA" w:rsidP="00CF4533">
      <w:pPr>
        <w:pStyle w:val="FootnoteText"/>
        <w:rPr>
          <w:rFonts w:asciiTheme="majorBidi" w:hAnsiTheme="majorBidi" w:cstheme="majorBidi"/>
        </w:rPr>
      </w:pPr>
      <w:r>
        <w:tab/>
      </w:r>
      <w:r>
        <w:rPr>
          <w:rStyle w:val="FootnoteReference"/>
          <w:rFonts w:eastAsia="SimSun"/>
        </w:rPr>
        <w:footnoteRef/>
      </w:r>
      <w:r>
        <w:rPr>
          <w:rFonts w:hint="eastAsia"/>
        </w:rPr>
        <w:tab/>
      </w:r>
      <w:r>
        <w:t>[</w:t>
      </w:r>
      <w:hyperlink r:id="rId1" w:history="1">
        <w:r w:rsidRPr="00AB414E">
          <w:rPr>
            <w:rStyle w:val="Hyperlink"/>
            <w:color w:val="000000" w:themeColor="text1"/>
            <w:u w:val="none"/>
          </w:rPr>
          <w:t>E/2019/…</w:t>
        </w:r>
      </w:hyperlink>
      <w:r w:rsidRPr="00AB414E">
        <w:rPr>
          <w:rStyle w:val="Hyperlink"/>
          <w:color w:val="000000" w:themeColor="text1"/>
        </w:rPr>
        <w:t>]</w:t>
      </w:r>
      <w:r w:rsidRPr="00E15593">
        <w:rPr>
          <w:rFonts w:asciiTheme="majorBidi" w:hAnsiTheme="majorBidi" w:cstheme="majorBidi"/>
        </w:rPr>
        <w:t>。</w:t>
      </w:r>
    </w:p>
  </w:footnote>
  <w:footnote w:id="11">
    <w:p w:rsidR="000F59CA" w:rsidRPr="00813A6D" w:rsidRDefault="000F59CA" w:rsidP="00CF4533">
      <w:pPr>
        <w:pStyle w:val="FootnoteText"/>
      </w:pPr>
      <w:r>
        <w:tab/>
      </w:r>
      <w:r>
        <w:rPr>
          <w:rStyle w:val="FootnoteReference"/>
          <w:rFonts w:eastAsia="SimSun"/>
        </w:rPr>
        <w:footnoteRef/>
      </w:r>
      <w:r>
        <w:tab/>
        <w:t>ST/SG/AC.10/46/Add.1</w:t>
      </w:r>
      <w:r>
        <w:rPr>
          <w:rFonts w:hint="eastAsia"/>
        </w:rPr>
        <w:t>和</w:t>
      </w:r>
      <w:r>
        <w:t>2</w:t>
      </w:r>
      <w:r>
        <w:rPr>
          <w:rFonts w:hint="eastAsia"/>
        </w:rPr>
        <w:t>。</w:t>
      </w:r>
    </w:p>
  </w:footnote>
  <w:footnote w:id="12">
    <w:p w:rsidR="000F59CA" w:rsidRDefault="000F59CA" w:rsidP="00CF4533">
      <w:pPr>
        <w:pStyle w:val="FootnoteText"/>
      </w:pPr>
      <w:r>
        <w:tab/>
      </w:r>
      <w:r>
        <w:rPr>
          <w:rStyle w:val="FootnoteReference"/>
          <w:rFonts w:eastAsia="SimSun"/>
        </w:rPr>
        <w:footnoteRef/>
      </w:r>
      <w:r>
        <w:tab/>
      </w:r>
      <w:r w:rsidRPr="00AB414E">
        <w:rPr>
          <w:rFonts w:hint="eastAsia"/>
          <w:spacing w:val="4"/>
        </w:rPr>
        <w:t>《可持续发展问题世界首脑会议报告，</w:t>
      </w:r>
      <w:r w:rsidRPr="00AB414E">
        <w:rPr>
          <w:spacing w:val="4"/>
        </w:rPr>
        <w:t>2002</w:t>
      </w:r>
      <w:r w:rsidRPr="00AB414E">
        <w:rPr>
          <w:rFonts w:hint="eastAsia"/>
          <w:spacing w:val="4"/>
        </w:rPr>
        <w:t>年</w:t>
      </w:r>
      <w:r w:rsidRPr="00AB414E">
        <w:rPr>
          <w:spacing w:val="4"/>
        </w:rPr>
        <w:t>8</w:t>
      </w:r>
      <w:r w:rsidRPr="00AB414E">
        <w:rPr>
          <w:rFonts w:hint="eastAsia"/>
          <w:spacing w:val="4"/>
        </w:rPr>
        <w:t>月</w:t>
      </w:r>
      <w:r w:rsidRPr="00AB414E">
        <w:rPr>
          <w:spacing w:val="4"/>
        </w:rPr>
        <w:t>26</w:t>
      </w:r>
      <w:r w:rsidRPr="00AB414E">
        <w:rPr>
          <w:rFonts w:hint="eastAsia"/>
          <w:spacing w:val="4"/>
        </w:rPr>
        <w:t>日至</w:t>
      </w:r>
      <w:r w:rsidRPr="00AB414E">
        <w:rPr>
          <w:spacing w:val="4"/>
        </w:rPr>
        <w:t>9</w:t>
      </w:r>
      <w:r w:rsidRPr="00AB414E">
        <w:rPr>
          <w:rFonts w:hint="eastAsia"/>
          <w:spacing w:val="4"/>
        </w:rPr>
        <w:t>月</w:t>
      </w:r>
      <w:r w:rsidRPr="00AB414E">
        <w:rPr>
          <w:spacing w:val="4"/>
        </w:rPr>
        <w:t>4</w:t>
      </w:r>
      <w:r w:rsidRPr="00AB414E">
        <w:rPr>
          <w:rFonts w:hint="eastAsia"/>
          <w:spacing w:val="4"/>
        </w:rPr>
        <w:t>日，南非约翰内斯堡》</w:t>
      </w:r>
      <w:r w:rsidRPr="00AB414E">
        <w:rPr>
          <w:spacing w:val="4"/>
        </w:rPr>
        <w:t>(</w:t>
      </w:r>
      <w:r w:rsidRPr="00AB414E">
        <w:rPr>
          <w:rFonts w:hint="eastAsia"/>
          <w:spacing w:val="4"/>
        </w:rPr>
        <w:t>联</w:t>
      </w:r>
      <w:r>
        <w:rPr>
          <w:rFonts w:hint="eastAsia"/>
        </w:rPr>
        <w:t>合国出版物，出售品编号：</w:t>
      </w:r>
      <w:r>
        <w:rPr>
          <w:rFonts w:hint="eastAsia"/>
        </w:rPr>
        <w:t>E</w:t>
      </w:r>
      <w:r>
        <w:t>.03.II.A.1</w:t>
      </w:r>
      <w:r>
        <w:rPr>
          <w:rFonts w:hint="eastAsia"/>
        </w:rPr>
        <w:t>和更正</w:t>
      </w:r>
      <w:r>
        <w:t>)</w:t>
      </w:r>
      <w:r>
        <w:rPr>
          <w:rFonts w:hint="eastAsia"/>
        </w:rPr>
        <w:t>，第一章，决议</w:t>
      </w:r>
      <w:r>
        <w:t>2</w:t>
      </w:r>
      <w:r>
        <w:rPr>
          <w:rFonts w:hint="eastAsia"/>
        </w:rPr>
        <w:t>，附件。</w:t>
      </w:r>
    </w:p>
  </w:footnote>
  <w:footnote w:id="13">
    <w:p w:rsidR="000F59CA" w:rsidRDefault="000F59CA" w:rsidP="00CF4533">
      <w:pPr>
        <w:pStyle w:val="FootnoteText"/>
      </w:pPr>
      <w:r>
        <w:tab/>
      </w:r>
      <w:r>
        <w:rPr>
          <w:rStyle w:val="FootnoteReference"/>
          <w:rFonts w:eastAsia="SimSun"/>
        </w:rPr>
        <w:footnoteRef/>
      </w:r>
      <w:r>
        <w:tab/>
      </w:r>
      <w:r>
        <w:rPr>
          <w:rFonts w:hint="eastAsia"/>
        </w:rPr>
        <w:t>《联合国环境与发展会议报告，</w:t>
      </w:r>
      <w:r>
        <w:t>1992</w:t>
      </w:r>
      <w:r>
        <w:rPr>
          <w:rFonts w:hint="eastAsia"/>
        </w:rPr>
        <w:t>年</w:t>
      </w:r>
      <w:r>
        <w:t>6</w:t>
      </w:r>
      <w:r>
        <w:rPr>
          <w:rFonts w:hint="eastAsia"/>
        </w:rPr>
        <w:t>月</w:t>
      </w:r>
      <w:r>
        <w:t>3</w:t>
      </w:r>
      <w:r>
        <w:rPr>
          <w:rFonts w:hint="eastAsia"/>
        </w:rPr>
        <w:t>日至</w:t>
      </w:r>
      <w:r>
        <w:t>14</w:t>
      </w:r>
      <w:r>
        <w:rPr>
          <w:rFonts w:hint="eastAsia"/>
        </w:rPr>
        <w:t>日，里约热内卢》，第一卷，会议通过的决议</w:t>
      </w:r>
      <w:r>
        <w:t>(</w:t>
      </w:r>
      <w:r>
        <w:rPr>
          <w:rFonts w:hint="eastAsia"/>
        </w:rPr>
        <w:t>联合国出版物，出售品编号：</w:t>
      </w:r>
      <w:r>
        <w:t>E.93.I.8</w:t>
      </w:r>
      <w:r>
        <w:rPr>
          <w:rFonts w:hint="eastAsia"/>
        </w:rPr>
        <w:t>和更正</w:t>
      </w:r>
      <w:r>
        <w:t>)</w:t>
      </w:r>
      <w:r>
        <w:rPr>
          <w:rFonts w:hint="eastAsia"/>
        </w:rPr>
        <w:t>，决议</w:t>
      </w:r>
      <w:r>
        <w:t>1</w:t>
      </w:r>
      <w:r>
        <w:rPr>
          <w:rFonts w:hint="eastAsia"/>
        </w:rPr>
        <w:t>，附件二。</w:t>
      </w:r>
    </w:p>
  </w:footnote>
  <w:footnote w:id="14">
    <w:p w:rsidR="000F59CA" w:rsidRDefault="000F59CA" w:rsidP="00CF4533">
      <w:pPr>
        <w:pStyle w:val="FootnoteText"/>
      </w:pPr>
      <w:r>
        <w:rPr>
          <w:lang w:val="fr-FR"/>
        </w:rPr>
        <w:tab/>
      </w:r>
      <w:r>
        <w:rPr>
          <w:rStyle w:val="FootnoteReference"/>
          <w:rFonts w:eastAsia="SimSun"/>
        </w:rPr>
        <w:footnoteRef/>
      </w:r>
      <w:r>
        <w:tab/>
        <w:t>ST/SG/AC.10/30/Rev.7</w:t>
      </w:r>
      <w:r>
        <w:rPr>
          <w:rFonts w:hint="eastAsia"/>
        </w:rPr>
        <w:t>。</w:t>
      </w:r>
    </w:p>
  </w:footnote>
  <w:footnote w:id="15">
    <w:p w:rsidR="000F59CA" w:rsidRPr="00A018D5" w:rsidRDefault="000F59CA" w:rsidP="00CF4533">
      <w:pPr>
        <w:pStyle w:val="FootnoteText"/>
      </w:pPr>
      <w:r>
        <w:tab/>
      </w:r>
      <w:r>
        <w:rPr>
          <w:rStyle w:val="FootnoteReference"/>
          <w:rFonts w:eastAsia="SimSun"/>
        </w:rPr>
        <w:footnoteRef/>
      </w:r>
      <w:r>
        <w:tab/>
      </w:r>
      <w:r w:rsidRPr="00A018D5">
        <w:t>ST/SG/AC.10/</w:t>
      </w:r>
      <w:r>
        <w:t>46</w:t>
      </w:r>
      <w:r w:rsidRPr="00A018D5">
        <w:t>/Add.3</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9CA" w:rsidRDefault="000F59CA" w:rsidP="00A67C9A">
    <w:pPr>
      <w:pStyle w:val="Header"/>
    </w:pPr>
    <w:r>
      <w:t>ST/SG/AC.10/46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9CA" w:rsidRPr="00202A30" w:rsidRDefault="000F59CA" w:rsidP="00A67C9A">
    <w:pPr>
      <w:pStyle w:val="Header"/>
      <w:jc w:val="right"/>
    </w:pPr>
    <w:r>
      <w:t>ST/SG/AC.10/46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029F2DBF"/>
    <w:multiLevelType w:val="hybridMultilevel"/>
    <w:tmpl w:val="5A0E59C0"/>
    <w:lvl w:ilvl="0" w:tplc="ED78BD06">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3416CC"/>
    <w:multiLevelType w:val="hybridMultilevel"/>
    <w:tmpl w:val="EEB2AD52"/>
    <w:lvl w:ilvl="0" w:tplc="67B06C52">
      <w:start w:val="1"/>
      <w:numFmt w:val="lowerLetter"/>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DE7BDD"/>
    <w:multiLevelType w:val="hybridMultilevel"/>
    <w:tmpl w:val="42006CB4"/>
    <w:lvl w:ilvl="0" w:tplc="4EA4782E">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CF1060"/>
    <w:multiLevelType w:val="hybridMultilevel"/>
    <w:tmpl w:val="991658C6"/>
    <w:lvl w:ilvl="0" w:tplc="5182778C">
      <w:start w:val="1"/>
      <w:numFmt w:val="lowerLetter"/>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22108E"/>
    <w:multiLevelType w:val="hybridMultilevel"/>
    <w:tmpl w:val="AFC49EB8"/>
    <w:lvl w:ilvl="0" w:tplc="5E206DF0">
      <w:start w:val="1"/>
      <w:numFmt w:val="lowerLetter"/>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8" w15:restartNumberingAfterBreak="0">
    <w:nsid w:val="3A440153"/>
    <w:multiLevelType w:val="hybridMultilevel"/>
    <w:tmpl w:val="94366A84"/>
    <w:lvl w:ilvl="0" w:tplc="67BAB53E">
      <w:start w:val="1"/>
      <w:numFmt w:val="lowerLetter"/>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EC6F0E"/>
    <w:multiLevelType w:val="hybridMultilevel"/>
    <w:tmpl w:val="6DA4CCBE"/>
    <w:lvl w:ilvl="0" w:tplc="BE0C840E">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CE69A8"/>
    <w:multiLevelType w:val="hybridMultilevel"/>
    <w:tmpl w:val="5136EB4C"/>
    <w:lvl w:ilvl="0" w:tplc="5F665284">
      <w:start w:val="1"/>
      <w:numFmt w:val="bullet"/>
      <w:lvlText w:val="•"/>
      <w:lvlJc w:val="left"/>
      <w:pPr>
        <w:ind w:left="1554" w:hanging="42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1"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C94860"/>
    <w:multiLevelType w:val="hybridMultilevel"/>
    <w:tmpl w:val="92BCC196"/>
    <w:lvl w:ilvl="0" w:tplc="C2B4E8D6">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6"/>
  </w:num>
  <w:num w:numId="4">
    <w:abstractNumId w:val="0"/>
  </w:num>
  <w:num w:numId="5">
    <w:abstractNumId w:val="10"/>
  </w:num>
  <w:num w:numId="6">
    <w:abstractNumId w:val="7"/>
  </w:num>
  <w:num w:numId="7">
    <w:abstractNumId w:val="3"/>
  </w:num>
  <w:num w:numId="8">
    <w:abstractNumId w:val="1"/>
  </w:num>
  <w:num w:numId="9">
    <w:abstractNumId w:val="8"/>
  </w:num>
  <w:num w:numId="10">
    <w:abstractNumId w:val="12"/>
  </w:num>
  <w:num w:numId="11">
    <w:abstractNumId w:val="4"/>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E2"/>
    <w:rsid w:val="00011483"/>
    <w:rsid w:val="000175F7"/>
    <w:rsid w:val="0003026A"/>
    <w:rsid w:val="000322DC"/>
    <w:rsid w:val="000348D4"/>
    <w:rsid w:val="0005425E"/>
    <w:rsid w:val="0005754A"/>
    <w:rsid w:val="0007442A"/>
    <w:rsid w:val="00076E11"/>
    <w:rsid w:val="00077A48"/>
    <w:rsid w:val="0009320E"/>
    <w:rsid w:val="000957FA"/>
    <w:rsid w:val="000A2080"/>
    <w:rsid w:val="000C76F5"/>
    <w:rsid w:val="000D319F"/>
    <w:rsid w:val="000E4D0E"/>
    <w:rsid w:val="000F59CA"/>
    <w:rsid w:val="001056A3"/>
    <w:rsid w:val="00113234"/>
    <w:rsid w:val="00125AC6"/>
    <w:rsid w:val="0013383F"/>
    <w:rsid w:val="00144B69"/>
    <w:rsid w:val="00153E86"/>
    <w:rsid w:val="00190867"/>
    <w:rsid w:val="001A2646"/>
    <w:rsid w:val="001B1BD1"/>
    <w:rsid w:val="001C3EF2"/>
    <w:rsid w:val="001C57A0"/>
    <w:rsid w:val="001D17F6"/>
    <w:rsid w:val="001D2C3F"/>
    <w:rsid w:val="001E4D6D"/>
    <w:rsid w:val="00204B42"/>
    <w:rsid w:val="00215E00"/>
    <w:rsid w:val="002231C3"/>
    <w:rsid w:val="0024417F"/>
    <w:rsid w:val="00250F8D"/>
    <w:rsid w:val="00253C81"/>
    <w:rsid w:val="00253F46"/>
    <w:rsid w:val="00267808"/>
    <w:rsid w:val="00273DAF"/>
    <w:rsid w:val="002E1C97"/>
    <w:rsid w:val="002E4EB8"/>
    <w:rsid w:val="002F5834"/>
    <w:rsid w:val="003268E2"/>
    <w:rsid w:val="00326EBF"/>
    <w:rsid w:val="00327FE4"/>
    <w:rsid w:val="00334FDB"/>
    <w:rsid w:val="0036474B"/>
    <w:rsid w:val="00365883"/>
    <w:rsid w:val="00392F6C"/>
    <w:rsid w:val="003B1973"/>
    <w:rsid w:val="003D241D"/>
    <w:rsid w:val="003D7D4D"/>
    <w:rsid w:val="003E138E"/>
    <w:rsid w:val="003F6295"/>
    <w:rsid w:val="003F7574"/>
    <w:rsid w:val="00406441"/>
    <w:rsid w:val="00413D23"/>
    <w:rsid w:val="00417AE9"/>
    <w:rsid w:val="00421568"/>
    <w:rsid w:val="00427F63"/>
    <w:rsid w:val="004430C1"/>
    <w:rsid w:val="004828CA"/>
    <w:rsid w:val="004A17D1"/>
    <w:rsid w:val="004C0E41"/>
    <w:rsid w:val="004C4A0A"/>
    <w:rsid w:val="00502FA6"/>
    <w:rsid w:val="0051799B"/>
    <w:rsid w:val="00531C5A"/>
    <w:rsid w:val="00543EBA"/>
    <w:rsid w:val="00557D1D"/>
    <w:rsid w:val="005C20EE"/>
    <w:rsid w:val="005E403A"/>
    <w:rsid w:val="005F4611"/>
    <w:rsid w:val="006176C4"/>
    <w:rsid w:val="006541C1"/>
    <w:rsid w:val="006669DE"/>
    <w:rsid w:val="00680656"/>
    <w:rsid w:val="006B1119"/>
    <w:rsid w:val="006B4A2F"/>
    <w:rsid w:val="006D727D"/>
    <w:rsid w:val="006E3E46"/>
    <w:rsid w:val="006E62A0"/>
    <w:rsid w:val="006E71B1"/>
    <w:rsid w:val="006F2A6A"/>
    <w:rsid w:val="00705D89"/>
    <w:rsid w:val="00725BF1"/>
    <w:rsid w:val="00731A42"/>
    <w:rsid w:val="00767E69"/>
    <w:rsid w:val="0077079A"/>
    <w:rsid w:val="007A5599"/>
    <w:rsid w:val="007C5753"/>
    <w:rsid w:val="007E6703"/>
    <w:rsid w:val="007F7D92"/>
    <w:rsid w:val="00816936"/>
    <w:rsid w:val="008259FA"/>
    <w:rsid w:val="00856233"/>
    <w:rsid w:val="00860F27"/>
    <w:rsid w:val="0087367A"/>
    <w:rsid w:val="00895CDF"/>
    <w:rsid w:val="008B0560"/>
    <w:rsid w:val="008B2BFA"/>
    <w:rsid w:val="008D3D9C"/>
    <w:rsid w:val="008E5671"/>
    <w:rsid w:val="008E6474"/>
    <w:rsid w:val="0090418E"/>
    <w:rsid w:val="00936F03"/>
    <w:rsid w:val="00943B69"/>
    <w:rsid w:val="00944CB3"/>
    <w:rsid w:val="00960C09"/>
    <w:rsid w:val="00983210"/>
    <w:rsid w:val="009A4F2B"/>
    <w:rsid w:val="009A681C"/>
    <w:rsid w:val="009B09D7"/>
    <w:rsid w:val="009B445E"/>
    <w:rsid w:val="009C2A23"/>
    <w:rsid w:val="009C599D"/>
    <w:rsid w:val="009D35ED"/>
    <w:rsid w:val="00A01F90"/>
    <w:rsid w:val="00A03CB6"/>
    <w:rsid w:val="00A1364C"/>
    <w:rsid w:val="00A21076"/>
    <w:rsid w:val="00A3739A"/>
    <w:rsid w:val="00A4790B"/>
    <w:rsid w:val="00A52DAF"/>
    <w:rsid w:val="00A6674F"/>
    <w:rsid w:val="00A67C9A"/>
    <w:rsid w:val="00A7185D"/>
    <w:rsid w:val="00A84072"/>
    <w:rsid w:val="00AB414E"/>
    <w:rsid w:val="00AF4625"/>
    <w:rsid w:val="00B16570"/>
    <w:rsid w:val="00B234EA"/>
    <w:rsid w:val="00B30524"/>
    <w:rsid w:val="00B45B53"/>
    <w:rsid w:val="00B53320"/>
    <w:rsid w:val="00B54505"/>
    <w:rsid w:val="00BB081F"/>
    <w:rsid w:val="00BC6522"/>
    <w:rsid w:val="00BE4733"/>
    <w:rsid w:val="00C121D5"/>
    <w:rsid w:val="00C17349"/>
    <w:rsid w:val="00C351AA"/>
    <w:rsid w:val="00C4388A"/>
    <w:rsid w:val="00C7253F"/>
    <w:rsid w:val="00C87F41"/>
    <w:rsid w:val="00C942AC"/>
    <w:rsid w:val="00CB1091"/>
    <w:rsid w:val="00CB69F6"/>
    <w:rsid w:val="00CC73A5"/>
    <w:rsid w:val="00CE3930"/>
    <w:rsid w:val="00CF4533"/>
    <w:rsid w:val="00D21114"/>
    <w:rsid w:val="00D26A05"/>
    <w:rsid w:val="00D83C0C"/>
    <w:rsid w:val="00D864B6"/>
    <w:rsid w:val="00D8791B"/>
    <w:rsid w:val="00D97B98"/>
    <w:rsid w:val="00DA127F"/>
    <w:rsid w:val="00DA56AE"/>
    <w:rsid w:val="00DB090E"/>
    <w:rsid w:val="00DC209F"/>
    <w:rsid w:val="00DC671F"/>
    <w:rsid w:val="00DC75F8"/>
    <w:rsid w:val="00DE4DA7"/>
    <w:rsid w:val="00E24E94"/>
    <w:rsid w:val="00E33B38"/>
    <w:rsid w:val="00E41090"/>
    <w:rsid w:val="00E414A1"/>
    <w:rsid w:val="00E47FE5"/>
    <w:rsid w:val="00E574AF"/>
    <w:rsid w:val="00E629F0"/>
    <w:rsid w:val="00E723EC"/>
    <w:rsid w:val="00E9101E"/>
    <w:rsid w:val="00EA7D3A"/>
    <w:rsid w:val="00EC6C83"/>
    <w:rsid w:val="00F05727"/>
    <w:rsid w:val="00F07079"/>
    <w:rsid w:val="00F07587"/>
    <w:rsid w:val="00F16762"/>
    <w:rsid w:val="00F6392C"/>
    <w:rsid w:val="00F714DA"/>
    <w:rsid w:val="00F80E52"/>
    <w:rsid w:val="00F90004"/>
    <w:rsid w:val="00FB297A"/>
    <w:rsid w:val="00FB456B"/>
    <w:rsid w:val="00FC44B0"/>
    <w:rsid w:val="00FE20A7"/>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DF28236-D434-424E-8038-1CA31072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64C"/>
    <w:pPr>
      <w:tabs>
        <w:tab w:val="left" w:pos="431"/>
      </w:tabs>
      <w:overflowPunct w:val="0"/>
      <w:adjustRightInd w:val="0"/>
      <w:snapToGrid w:val="0"/>
      <w:spacing w:line="320" w:lineRule="exact"/>
      <w:jc w:val="both"/>
    </w:pPr>
    <w:rPr>
      <w:snapToGrid w:val="0"/>
      <w:sz w:val="21"/>
    </w:rPr>
  </w:style>
  <w:style w:type="paragraph" w:styleId="Heading1">
    <w:name w:val="heading 1"/>
    <w:basedOn w:val="Normal"/>
    <w:next w:val="Normal"/>
    <w:link w:val="Heading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C942AC"/>
    <w:pPr>
      <w:keepNext/>
      <w:keepLines/>
      <w:tabs>
        <w:tab w:val="clear" w:pos="431"/>
        <w:tab w:val="right" w:pos="851"/>
      </w:tabs>
      <w:spacing w:before="240" w:after="240" w:line="440" w:lineRule="exact"/>
      <w:ind w:left="1134" w:right="1134" w:hanging="1134"/>
      <w:jc w:val="left"/>
      <w:outlineLvl w:val="0"/>
    </w:pPr>
    <w:rPr>
      <w:rFonts w:eastAsia="SimHei"/>
      <w:snapToGrid/>
      <w:sz w:val="34"/>
      <w:szCs w:val="34"/>
    </w:rPr>
  </w:style>
  <w:style w:type="paragraph" w:customStyle="1" w:styleId="HChGC">
    <w:name w:val="_ H _Ch_GC"/>
    <w:basedOn w:val="Normal"/>
    <w:next w:val="Normal"/>
    <w:qFormat/>
    <w:rsid w:val="00C942AC"/>
    <w:pPr>
      <w:keepNext/>
      <w:keepLines/>
      <w:tabs>
        <w:tab w:val="clear" w:pos="431"/>
        <w:tab w:val="right" w:pos="851"/>
      </w:tabs>
      <w:spacing w:before="360" w:after="240" w:line="400" w:lineRule="exact"/>
      <w:ind w:left="1134" w:right="1134" w:hanging="1134"/>
      <w:jc w:val="left"/>
      <w:outlineLvl w:val="1"/>
    </w:pPr>
    <w:rPr>
      <w:rFonts w:eastAsia="SimHei"/>
      <w:snapToGrid/>
      <w:sz w:val="28"/>
      <w:szCs w:val="28"/>
    </w:rPr>
  </w:style>
  <w:style w:type="paragraph" w:customStyle="1" w:styleId="H1GC">
    <w:name w:val="_ H_1_GC"/>
    <w:basedOn w:val="Normal"/>
    <w:next w:val="Normal"/>
    <w:qFormat/>
    <w:rsid w:val="00C942AC"/>
    <w:pPr>
      <w:keepNext/>
      <w:keepLines/>
      <w:tabs>
        <w:tab w:val="clear" w:pos="431"/>
        <w:tab w:val="right" w:pos="851"/>
      </w:tabs>
      <w:spacing w:before="360" w:after="240"/>
      <w:ind w:left="1134" w:right="1134" w:hanging="1134"/>
      <w:jc w:val="left"/>
      <w:outlineLvl w:val="2"/>
    </w:pPr>
    <w:rPr>
      <w:rFonts w:eastAsia="SimHei"/>
      <w:snapToGrid/>
      <w:sz w:val="24"/>
      <w:szCs w:val="24"/>
    </w:rPr>
  </w:style>
  <w:style w:type="paragraph" w:customStyle="1" w:styleId="H23GC">
    <w:name w:val="_ H_2/3_GC"/>
    <w:basedOn w:val="Normal"/>
    <w:next w:val="Normal"/>
    <w:qFormat/>
    <w:rsid w:val="00C942AC"/>
    <w:pPr>
      <w:keepNext/>
      <w:keepLines/>
      <w:tabs>
        <w:tab w:val="clear" w:pos="431"/>
        <w:tab w:val="right" w:pos="851"/>
      </w:tabs>
      <w:spacing w:before="240" w:after="120"/>
      <w:ind w:left="1134" w:right="1134" w:hanging="1134"/>
      <w:jc w:val="left"/>
      <w:outlineLvl w:val="3"/>
    </w:pPr>
    <w:rPr>
      <w:rFonts w:eastAsia="SimHei"/>
      <w:snapToGrid/>
      <w:sz w:val="22"/>
      <w:szCs w:val="22"/>
    </w:rPr>
  </w:style>
  <w:style w:type="paragraph" w:customStyle="1" w:styleId="H4GC">
    <w:name w:val="_ H_4_GC"/>
    <w:basedOn w:val="Normal"/>
    <w:next w:val="Normal"/>
    <w:qFormat/>
    <w:rsid w:val="00C942AC"/>
    <w:pPr>
      <w:keepNext/>
      <w:keepLines/>
      <w:tabs>
        <w:tab w:val="clear" w:pos="431"/>
        <w:tab w:val="right" w:pos="851"/>
      </w:tabs>
      <w:spacing w:before="240" w:after="120"/>
      <w:ind w:left="1134" w:right="1134" w:hanging="1134"/>
      <w:jc w:val="left"/>
      <w:outlineLvl w:val="4"/>
    </w:pPr>
    <w:rPr>
      <w:rFonts w:eastAsia="KaiTi_GB2312"/>
      <w:snapToGrid/>
      <w:sz w:val="23"/>
      <w:szCs w:val="23"/>
    </w:rPr>
  </w:style>
  <w:style w:type="paragraph" w:customStyle="1" w:styleId="H56GC">
    <w:name w:val="_ H_5/6_GC"/>
    <w:basedOn w:val="Normal"/>
    <w:next w:val="Normal"/>
    <w:qFormat/>
    <w:rsid w:val="00C942AC"/>
    <w:pPr>
      <w:keepNext/>
      <w:keepLines/>
      <w:tabs>
        <w:tab w:val="clear" w:pos="431"/>
        <w:tab w:val="right" w:pos="851"/>
      </w:tabs>
      <w:spacing w:before="240" w:after="120"/>
      <w:ind w:left="1134" w:right="1134" w:hanging="1134"/>
      <w:jc w:val="left"/>
      <w:outlineLvl w:val="5"/>
    </w:pPr>
    <w:rPr>
      <w:snapToGrid/>
      <w:szCs w:val="21"/>
    </w:r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aliases w:val="5_G,Char,Footnote Text Char2,Footnote Text Char1 Char,Footnote Text Char Char Char,Footnote Text Char Char1,Footnote Text Char1,Footnote Text Char Char,Footnote Text Char1 Char Char"/>
    <w:basedOn w:val="Normal"/>
    <w:link w:val="FootnoteTextChar"/>
    <w:qFormat/>
    <w:rsid w:val="00E414A1"/>
    <w:pPr>
      <w:keepLines/>
      <w:widowControl w:val="0"/>
      <w:tabs>
        <w:tab w:val="clear" w:pos="431"/>
        <w:tab w:val="right" w:pos="1021"/>
      </w:tabs>
      <w:spacing w:after="120" w:line="240" w:lineRule="exact"/>
      <w:ind w:left="1134" w:right="1134" w:hanging="1134"/>
    </w:pPr>
    <w:rPr>
      <w:sz w:val="18"/>
      <w:szCs w:val="18"/>
    </w:rPr>
  </w:style>
  <w:style w:type="character" w:customStyle="1" w:styleId="FootnoteTextChar">
    <w:name w:val="Footnote Text Char"/>
    <w:aliases w:val="5_G Char,Char Char,Footnote Text Char2 Char,Footnote Text Char1 Char Char1,Footnote Text Char Char Char Char,Footnote Text Char Char1 Char,Footnote Text Char1 Char1,Footnote Text Char Char Char1,Footnote Text Char1 Char Char Char"/>
    <w:basedOn w:val="DefaultParagraphFont"/>
    <w:link w:val="FootnoteText"/>
    <w:rsid w:val="00E414A1"/>
    <w:rPr>
      <w:snapToGrid w:val="0"/>
      <w:sz w:val="18"/>
      <w:szCs w:val="18"/>
    </w:rPr>
  </w:style>
  <w:style w:type="character" w:styleId="FootnoteReference">
    <w:name w:val="footnote reference"/>
    <w:aliases w:val="4_G,Footnote Reference/"/>
    <w:basedOn w:val="DefaultParagraphFont"/>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DA56AE"/>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3">
    <w:name w:val="目录页次"/>
    <w:basedOn w:val="Normal"/>
    <w:qFormat/>
    <w:rsid w:val="00DA56AE"/>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4">
    <w:name w:val="缩进正文"/>
    <w:basedOn w:val="Normal"/>
    <w:qFormat/>
    <w:rsid w:val="00DA56AE"/>
    <w:pPr>
      <w:tabs>
        <w:tab w:val="left" w:pos="1134"/>
        <w:tab w:val="left" w:pos="1565"/>
        <w:tab w:val="left" w:pos="1996"/>
        <w:tab w:val="left" w:pos="2427"/>
      </w:tabs>
      <w:spacing w:after="120"/>
      <w:ind w:left="1565" w:right="1134"/>
    </w:pPr>
    <w:rPr>
      <w:szCs w:val="21"/>
    </w:rPr>
  </w:style>
  <w:style w:type="paragraph" w:styleId="EndnoteText">
    <w:name w:val="endnote text"/>
    <w:basedOn w:val="FootnoteText"/>
    <w:link w:val="EndnoteTextChar"/>
    <w:qFormat/>
    <w:rsid w:val="008B0560"/>
  </w:style>
  <w:style w:type="character" w:customStyle="1" w:styleId="EndnoteTextChar">
    <w:name w:val="Endnote Text Char"/>
    <w:basedOn w:val="DefaultParagraphFont"/>
    <w:link w:val="EndnoteText"/>
    <w:rsid w:val="008B0560"/>
    <w:rPr>
      <w:rFonts w:ascii="Times New Roman" w:eastAsia="SimSun" w:hAnsi="Times New Roman" w:cs="Times New Roman"/>
      <w:snapToGrid w:val="0"/>
      <w:kern w:val="0"/>
      <w:sz w:val="18"/>
      <w:szCs w:val="20"/>
    </w:rPr>
  </w:style>
  <w:style w:type="character" w:styleId="EndnoteReference">
    <w:name w:val="endnote reference"/>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basedOn w:val="Normal"/>
    <w:link w:val="FooterChar"/>
    <w:qFormat/>
    <w:rsid w:val="00A01F90"/>
    <w:pPr>
      <w:overflowPunct/>
      <w:spacing w:line="240" w:lineRule="auto"/>
      <w:jc w:val="left"/>
    </w:pPr>
    <w:rPr>
      <w:rFonts w:eastAsia="Times New Roman"/>
      <w:sz w:val="16"/>
      <w:szCs w:val="16"/>
      <w:lang w:val="en-GB" w:eastAsia="en-US"/>
    </w:rPr>
  </w:style>
  <w:style w:type="character" w:customStyle="1" w:styleId="FooterChar">
    <w:name w:val="Footer Char"/>
    <w:basedOn w:val="DefaultParagraphFont"/>
    <w:link w:val="Footer"/>
    <w:rsid w:val="00A01F90"/>
    <w:rPr>
      <w:rFonts w:eastAsia="Times New Roman"/>
      <w:snapToGrid w:val="0"/>
      <w:sz w:val="16"/>
      <w:szCs w:val="16"/>
      <w:lang w:val="en-GB" w:eastAsia="en-US"/>
    </w:rPr>
  </w:style>
  <w:style w:type="character" w:styleId="PageNumber">
    <w:name w:val="page number"/>
    <w:basedOn w:val="DefaultParagraphFont"/>
    <w:qFormat/>
    <w:rsid w:val="00A01F90"/>
    <w:rPr>
      <w:rFonts w:ascii="Times New Roman" w:hAnsi="Times New Roman"/>
      <w:b/>
      <w:i w:val="0"/>
      <w:snapToGrid w:val="0"/>
      <w:spacing w:val="0"/>
      <w:kern w:val="0"/>
      <w:sz w:val="18"/>
      <w14:cntxtAlts w14:val="0"/>
    </w:rPr>
  </w:style>
  <w:style w:type="paragraph" w:styleId="Header">
    <w:name w:val="header"/>
    <w:basedOn w:val="Normal"/>
    <w:link w:val="HeaderChar"/>
    <w:qFormat/>
    <w:rsid w:val="00A01F90"/>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basedOn w:val="DefaultParagraphFont"/>
    <w:link w:val="Header"/>
    <w:rsid w:val="00A01F90"/>
    <w:rPr>
      <w:rFonts w:eastAsia="Times New Roman"/>
      <w:b/>
      <w:snapToGrid w:val="0"/>
      <w:sz w:val="18"/>
      <w:szCs w:val="18"/>
      <w:lang w:val="en-GB" w:eastAsia="en-US"/>
    </w:rPr>
  </w:style>
  <w:style w:type="character" w:customStyle="1" w:styleId="Heading1Char">
    <w:name w:val="Heading 1 Char"/>
    <w:basedOn w:val="DefaultParagraphFont"/>
    <w:link w:val="Heading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uiPriority w:val="9"/>
    <w:semiHidden/>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uiPriority w:val="9"/>
    <w:semiHidden/>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uiPriority w:val="9"/>
    <w:semiHidden/>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uiPriority w:val="9"/>
    <w:semiHidden/>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uiPriority w:val="9"/>
    <w:semiHidden/>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uiPriority w:val="9"/>
    <w:semiHidden/>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uiPriority w:val="9"/>
    <w:semiHidden/>
    <w:rsid w:val="00153E86"/>
    <w:rPr>
      <w:rFonts w:ascii="Times New Roman" w:eastAsia="Times New Roman" w:hAnsi="Times New Roman" w:cs="Times New Roman"/>
      <w:i/>
      <w:iCs/>
      <w:color w:val="404040" w:themeColor="text1" w:themeTint="BF"/>
      <w:sz w:val="20"/>
      <w:szCs w:val="20"/>
    </w:rPr>
  </w:style>
  <w:style w:type="paragraph" w:styleId="Caption">
    <w:name w:val="caption"/>
    <w:basedOn w:val="Normal"/>
    <w:next w:val="Normal"/>
    <w:uiPriority w:val="35"/>
    <w:semiHidden/>
    <w:qFormat/>
    <w:rsid w:val="008B0560"/>
    <w:pPr>
      <w:spacing w:after="200"/>
    </w:pPr>
    <w:rPr>
      <w:rFonts w:asciiTheme="minorHAnsi" w:eastAsiaTheme="minorEastAsia" w:hAnsiTheme="minorHAnsi"/>
      <w:b/>
      <w:bCs/>
      <w:snapToGrid/>
      <w:color w:val="4F81BD" w:themeColor="accent1"/>
      <w:sz w:val="18"/>
      <w:szCs w:val="18"/>
    </w:rPr>
  </w:style>
  <w:style w:type="paragraph" w:styleId="TOCHeading">
    <w:name w:val="TOC Heading"/>
    <w:basedOn w:val="Heading1"/>
    <w:next w:val="Normal"/>
    <w:uiPriority w:val="39"/>
    <w:semiHidden/>
    <w:qFormat/>
    <w:rsid w:val="008B0560"/>
    <w:pPr>
      <w:outlineLvl w:val="9"/>
    </w:pPr>
  </w:style>
  <w:style w:type="paragraph" w:styleId="BalloonText">
    <w:name w:val="Balloon Text"/>
    <w:basedOn w:val="Normal"/>
    <w:link w:val="BalloonTextChar"/>
    <w:uiPriority w:val="99"/>
    <w:semiHidden/>
    <w:rsid w:val="009B09D7"/>
    <w:rPr>
      <w:sz w:val="18"/>
      <w:szCs w:val="18"/>
    </w:rPr>
  </w:style>
  <w:style w:type="character" w:customStyle="1" w:styleId="BalloonTextChar">
    <w:name w:val="Balloon Text Char"/>
    <w:basedOn w:val="DefaultParagraphFont"/>
    <w:link w:val="BalloonText"/>
    <w:uiPriority w:val="99"/>
    <w:semiHidden/>
    <w:rsid w:val="00153E86"/>
    <w:rPr>
      <w:rFonts w:ascii="Times New Roman" w:eastAsia="SimSun" w:hAnsi="Times New Roman" w:cs="Times New Roman"/>
      <w:snapToGrid w:val="0"/>
      <w:sz w:val="18"/>
      <w:szCs w:val="18"/>
    </w:rPr>
  </w:style>
  <w:style w:type="character" w:styleId="PlaceholderText">
    <w:name w:val="Placeholder Text"/>
    <w:basedOn w:val="DefaultParagraphFont"/>
    <w:uiPriority w:val="99"/>
    <w:semiHidden/>
    <w:rsid w:val="00680656"/>
    <w:rPr>
      <w:color w:val="808080"/>
    </w:rPr>
  </w:style>
  <w:style w:type="character" w:styleId="Hyperlink">
    <w:name w:val="Hyperlink"/>
    <w:basedOn w:val="DefaultParagraphFont"/>
    <w:uiPriority w:val="99"/>
    <w:unhideWhenUsed/>
    <w:rsid w:val="004430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ece.org/"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undocs.org/E/2017/5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290B-C8FB-4DF4-9B0A-54552585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ST/SG/AC.10/46</vt:lpstr>
    </vt:vector>
  </TitlesOfParts>
  <Company>DCM</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ST/SG/AC.10/46</dc:title>
  <dc:subject>1822471</dc:subject>
  <dc:creator>tian</dc:creator>
  <cp:keywords/>
  <dc:description/>
  <cp:lastModifiedBy>Laurence Berthet</cp:lastModifiedBy>
  <cp:revision>2</cp:revision>
  <cp:lastPrinted>2019-05-02T09:21:00Z</cp:lastPrinted>
  <dcterms:created xsi:type="dcterms:W3CDTF">2019-05-02T09:22:00Z</dcterms:created>
  <dcterms:modified xsi:type="dcterms:W3CDTF">2019-05-02T09:22:00Z</dcterms:modified>
</cp:coreProperties>
</file>