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70B3CA8F" w14:textId="77777777" w:rsidTr="000A118E">
        <w:trPr>
          <w:trHeight w:hRule="exact" w:val="851"/>
        </w:trPr>
        <w:tc>
          <w:tcPr>
            <w:tcW w:w="1276" w:type="dxa"/>
            <w:tcBorders>
              <w:bottom w:val="single" w:sz="4" w:space="0" w:color="auto"/>
            </w:tcBorders>
          </w:tcPr>
          <w:p w14:paraId="7A362371" w14:textId="77777777" w:rsidR="002D5AAC" w:rsidRDefault="002D5AAC" w:rsidP="000C6737">
            <w:pPr>
              <w:kinsoku w:val="0"/>
              <w:overflowPunct w:val="0"/>
              <w:autoSpaceDE w:val="0"/>
              <w:autoSpaceDN w:val="0"/>
              <w:adjustRightInd w:val="0"/>
              <w:snapToGrid w:val="0"/>
            </w:pPr>
            <w:bookmarkStart w:id="0" w:name="_GoBack"/>
            <w:bookmarkEnd w:id="0"/>
          </w:p>
        </w:tc>
        <w:tc>
          <w:tcPr>
            <w:tcW w:w="2268" w:type="dxa"/>
            <w:tcBorders>
              <w:bottom w:val="single" w:sz="4" w:space="0" w:color="auto"/>
            </w:tcBorders>
            <w:vAlign w:val="bottom"/>
          </w:tcPr>
          <w:p w14:paraId="09FA9480" w14:textId="77777777" w:rsidR="002D5AAC" w:rsidRPr="00BD33EE" w:rsidRDefault="00BD33EE" w:rsidP="000A118E">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14:paraId="6D1F9C15" w14:textId="77777777" w:rsidR="002D5AAC" w:rsidRDefault="000C6737" w:rsidP="000C6737">
            <w:pPr>
              <w:jc w:val="right"/>
            </w:pPr>
            <w:r w:rsidRPr="000C6737">
              <w:rPr>
                <w:sz w:val="40"/>
              </w:rPr>
              <w:t>ST</w:t>
            </w:r>
            <w:r>
              <w:t>/SG/AC.10/46/Add.2</w:t>
            </w:r>
          </w:p>
        </w:tc>
      </w:tr>
      <w:tr w:rsidR="002D5AAC" w14:paraId="10BFA952" w14:textId="77777777" w:rsidTr="000A118E">
        <w:trPr>
          <w:trHeight w:hRule="exact" w:val="2835"/>
        </w:trPr>
        <w:tc>
          <w:tcPr>
            <w:tcW w:w="1276" w:type="dxa"/>
            <w:tcBorders>
              <w:top w:val="single" w:sz="4" w:space="0" w:color="auto"/>
              <w:bottom w:val="single" w:sz="12" w:space="0" w:color="auto"/>
            </w:tcBorders>
          </w:tcPr>
          <w:p w14:paraId="3C6ED6BF" w14:textId="77777777" w:rsidR="002D5AAC" w:rsidRDefault="00AE3F83" w:rsidP="000A118E">
            <w:pPr>
              <w:spacing w:before="120"/>
              <w:jc w:val="center"/>
            </w:pPr>
            <w:r>
              <w:rPr>
                <w:noProof/>
                <w:lang w:eastAsia="zh-CN"/>
              </w:rPr>
              <w:drawing>
                <wp:inline distT="0" distB="0" distL="0" distR="0" wp14:anchorId="3FE0217F" wp14:editId="1471E220">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3312E8A" w14:textId="77777777" w:rsidR="002D5AAC" w:rsidRPr="00BD33EE" w:rsidRDefault="001E213E" w:rsidP="000A118E">
            <w:pPr>
              <w:spacing w:before="120" w:line="420" w:lineRule="exact"/>
              <w:rPr>
                <w:b/>
                <w:sz w:val="40"/>
                <w:szCs w:val="40"/>
              </w:rPr>
            </w:pPr>
            <w:r>
              <w:rPr>
                <w:b/>
                <w:sz w:val="40"/>
                <w:szCs w:val="40"/>
              </w:rPr>
              <w:t>Secretaría</w:t>
            </w:r>
          </w:p>
        </w:tc>
        <w:tc>
          <w:tcPr>
            <w:tcW w:w="2813" w:type="dxa"/>
            <w:tcBorders>
              <w:top w:val="single" w:sz="4" w:space="0" w:color="auto"/>
              <w:bottom w:val="single" w:sz="12" w:space="0" w:color="auto"/>
            </w:tcBorders>
          </w:tcPr>
          <w:p w14:paraId="10D30CBF" w14:textId="77777777" w:rsidR="002D5AAC" w:rsidRDefault="000C6737" w:rsidP="000A118E">
            <w:pPr>
              <w:spacing w:before="240"/>
            </w:pPr>
            <w:r>
              <w:t>Distr. general</w:t>
            </w:r>
          </w:p>
          <w:p w14:paraId="0B9CC01A" w14:textId="77777777" w:rsidR="000C6737" w:rsidRDefault="000C6737" w:rsidP="000C6737">
            <w:pPr>
              <w:spacing w:line="240" w:lineRule="exact"/>
            </w:pPr>
            <w:r>
              <w:t>1 de abril de 2019</w:t>
            </w:r>
          </w:p>
          <w:p w14:paraId="17825F38" w14:textId="77777777" w:rsidR="000C6737" w:rsidRDefault="000C6737" w:rsidP="000C6737">
            <w:pPr>
              <w:spacing w:line="240" w:lineRule="exact"/>
            </w:pPr>
            <w:r>
              <w:t>Español</w:t>
            </w:r>
          </w:p>
          <w:p w14:paraId="7F8B9C8A" w14:textId="77777777" w:rsidR="000C6737" w:rsidRDefault="000C6737" w:rsidP="000C6737">
            <w:pPr>
              <w:spacing w:line="240" w:lineRule="exact"/>
            </w:pPr>
            <w:r>
              <w:t xml:space="preserve">Original: </w:t>
            </w:r>
            <w:r w:rsidR="00FD5C55">
              <w:t xml:space="preserve">francés e </w:t>
            </w:r>
            <w:r>
              <w:t>inglés</w:t>
            </w:r>
          </w:p>
          <w:p w14:paraId="2A0158FD" w14:textId="77777777" w:rsidR="000C6737" w:rsidRDefault="000C6737" w:rsidP="000C6737">
            <w:pPr>
              <w:spacing w:line="240" w:lineRule="exact"/>
            </w:pPr>
          </w:p>
        </w:tc>
      </w:tr>
    </w:tbl>
    <w:p w14:paraId="23CF663D" w14:textId="77777777" w:rsidR="000C6737" w:rsidRPr="000C6737" w:rsidRDefault="000C6737" w:rsidP="000C6737">
      <w:pPr>
        <w:spacing w:before="120"/>
        <w:rPr>
          <w:b/>
          <w:bCs/>
          <w:sz w:val="24"/>
          <w:szCs w:val="24"/>
        </w:rPr>
      </w:pPr>
      <w:r w:rsidRPr="000C6737">
        <w:rPr>
          <w:b/>
          <w:bCs/>
          <w:sz w:val="24"/>
          <w:szCs w:val="24"/>
        </w:rPr>
        <w:t>Comité de Expertos en Transporte de Mercancías Peligrosas</w:t>
      </w:r>
      <w:r>
        <w:rPr>
          <w:b/>
          <w:bCs/>
          <w:sz w:val="24"/>
          <w:szCs w:val="24"/>
        </w:rPr>
        <w:br/>
      </w:r>
      <w:r w:rsidRPr="000C6737">
        <w:rPr>
          <w:b/>
          <w:bCs/>
          <w:sz w:val="24"/>
          <w:szCs w:val="24"/>
        </w:rPr>
        <w:t>y en el Sistema Globalmente Armonizado de Clasificación</w:t>
      </w:r>
      <w:r>
        <w:rPr>
          <w:b/>
          <w:bCs/>
          <w:sz w:val="24"/>
          <w:szCs w:val="24"/>
        </w:rPr>
        <w:br/>
      </w:r>
      <w:r w:rsidRPr="000C6737">
        <w:rPr>
          <w:b/>
          <w:bCs/>
          <w:sz w:val="24"/>
          <w:szCs w:val="24"/>
        </w:rPr>
        <w:t>y Etiquetado de Productos Químicos</w:t>
      </w:r>
    </w:p>
    <w:p w14:paraId="6691F585" w14:textId="77777777" w:rsidR="000C6737" w:rsidRPr="002215DE" w:rsidRDefault="000C6737" w:rsidP="000C6737">
      <w:pPr>
        <w:pStyle w:val="HChG"/>
      </w:pPr>
      <w:r>
        <w:tab/>
      </w:r>
      <w:r w:rsidRPr="002215DE">
        <w:tab/>
        <w:t>Informe del Comité de Expertos en Transporte de Mercancías Peligrosas y en el Sistema Globalmente Armonizado de Clasificación y Etiquetado de Productos Químicos sobre su noveno período de sesiones</w:t>
      </w:r>
    </w:p>
    <w:p w14:paraId="0884D479" w14:textId="77777777" w:rsidR="000C6737" w:rsidRPr="002215DE" w:rsidRDefault="000C6737" w:rsidP="000C6737">
      <w:pPr>
        <w:pStyle w:val="H56G"/>
      </w:pPr>
      <w:r>
        <w:tab/>
      </w:r>
      <w:r w:rsidRPr="002215DE">
        <w:tab/>
        <w:t>Celebrado en Ginebra el 7 de diciembre de 2018</w:t>
      </w:r>
    </w:p>
    <w:p w14:paraId="6AD7E1AC" w14:textId="77777777" w:rsidR="000C6737" w:rsidRPr="002215DE" w:rsidRDefault="000C6737" w:rsidP="000C6737">
      <w:pPr>
        <w:pStyle w:val="H23G"/>
      </w:pPr>
      <w:r>
        <w:tab/>
      </w:r>
      <w:r>
        <w:tab/>
      </w:r>
      <w:r w:rsidRPr="002215DE">
        <w:t>Adición</w:t>
      </w:r>
    </w:p>
    <w:p w14:paraId="76F97AC4" w14:textId="77777777" w:rsidR="000C6737" w:rsidRPr="002215DE" w:rsidRDefault="000C6737" w:rsidP="000C6737">
      <w:pPr>
        <w:pStyle w:val="H1G"/>
      </w:pPr>
      <w:r>
        <w:tab/>
      </w:r>
      <w:r>
        <w:tab/>
      </w:r>
      <w:r w:rsidRPr="002215DE">
        <w:t>Anexo II</w:t>
      </w:r>
    </w:p>
    <w:p w14:paraId="5BE7B7FF" w14:textId="77777777" w:rsidR="000C6737" w:rsidRPr="002215DE" w:rsidRDefault="000C6737" w:rsidP="000C6737">
      <w:pPr>
        <w:pStyle w:val="H1G"/>
      </w:pPr>
      <w:r>
        <w:tab/>
      </w:r>
      <w:r>
        <w:tab/>
      </w:r>
      <w:r w:rsidRPr="002215DE">
        <w:t>Enmiendas a la sexta edición revisada de las Recomendaciones relativas</w:t>
      </w:r>
      <w:r>
        <w:t> </w:t>
      </w:r>
      <w:r w:rsidRPr="002215DE">
        <w:t>al Transporte de Mercancías Peligrosas, Manual de</w:t>
      </w:r>
      <w:r>
        <w:t> </w:t>
      </w:r>
      <w:r w:rsidRPr="002215DE">
        <w:t>Pruebas</w:t>
      </w:r>
      <w:r>
        <w:t> </w:t>
      </w:r>
      <w:r w:rsidRPr="002215DE">
        <w:t>y</w:t>
      </w:r>
      <w:r>
        <w:t> </w:t>
      </w:r>
      <w:r w:rsidRPr="002215DE">
        <w:t>Criterios (ST/SG/AC.10/11/Rev.6 y Amend.1)</w:t>
      </w:r>
    </w:p>
    <w:p w14:paraId="638AA925" w14:textId="77777777" w:rsidR="000C6737" w:rsidRPr="002215DE" w:rsidRDefault="000C6737" w:rsidP="000C6737">
      <w:pPr>
        <w:pStyle w:val="SingleTxtG"/>
        <w:rPr>
          <w:b/>
        </w:rPr>
      </w:pPr>
      <w:r w:rsidRPr="002215DE">
        <w:br w:type="page"/>
      </w:r>
    </w:p>
    <w:p w14:paraId="5987E5C7" w14:textId="77777777" w:rsidR="000C6737" w:rsidRPr="002215DE" w:rsidRDefault="000918E2" w:rsidP="000918E2">
      <w:pPr>
        <w:pStyle w:val="H1G"/>
      </w:pPr>
      <w:r>
        <w:lastRenderedPageBreak/>
        <w:tab/>
      </w:r>
      <w:r w:rsidR="000C6737">
        <w:tab/>
      </w:r>
      <w:r w:rsidR="000C6737" w:rsidRPr="002215DE">
        <w:t>Índice general</w:t>
      </w:r>
    </w:p>
    <w:p w14:paraId="4D86EE5D" w14:textId="77777777" w:rsidR="000C6737" w:rsidRPr="002215DE" w:rsidRDefault="000C6737" w:rsidP="000C6737">
      <w:pPr>
        <w:pStyle w:val="SingleTxtG"/>
      </w:pPr>
      <w:r w:rsidRPr="002215DE">
        <w:t>PARTE I</w:t>
      </w:r>
      <w:r w:rsidRPr="002215DE">
        <w:tab/>
        <w:t xml:space="preserve">Suprímase </w:t>
      </w:r>
      <w:r>
        <w:t>“</w:t>
      </w:r>
      <w:r w:rsidRPr="002215DE">
        <w:t>DE LA CLASE 1</w:t>
      </w:r>
      <w:r>
        <w:t>”</w:t>
      </w:r>
      <w:r w:rsidRPr="002215DE">
        <w:t xml:space="preserve"> al final.</w:t>
      </w:r>
    </w:p>
    <w:p w14:paraId="4C735547" w14:textId="77777777" w:rsidR="000C6737" w:rsidRPr="002215DE" w:rsidRDefault="000C6737" w:rsidP="000C6737">
      <w:pPr>
        <w:pStyle w:val="SingleTxtG"/>
      </w:pPr>
      <w:r w:rsidRPr="002215DE">
        <w:t>12</w:t>
      </w:r>
      <w:r w:rsidR="00224EAA">
        <w:tab/>
      </w:r>
      <w:r w:rsidRPr="002215DE">
        <w:t xml:space="preserve">Sustitúyase </w:t>
      </w:r>
      <w:r>
        <w:t>“</w:t>
      </w:r>
      <w:r w:rsidRPr="002215DE">
        <w:t>para su inclusión en la clase 1</w:t>
      </w:r>
      <w:r>
        <w:t>”</w:t>
      </w:r>
      <w:r w:rsidRPr="002215DE">
        <w:t xml:space="preserve"> por </w:t>
      </w:r>
      <w:r>
        <w:t>“</w:t>
      </w:r>
      <w:r w:rsidRPr="002215DE">
        <w:t>para su inclusión en la clase de las sustancias y objetos explosivos</w:t>
      </w:r>
      <w:r>
        <w:t>”</w:t>
      </w:r>
      <w:r w:rsidRPr="002215DE">
        <w:t>.</w:t>
      </w:r>
    </w:p>
    <w:p w14:paraId="7F9B696B" w14:textId="77777777" w:rsidR="000C6737" w:rsidRPr="002215DE" w:rsidRDefault="000C6737" w:rsidP="000C6737">
      <w:pPr>
        <w:pStyle w:val="SingleTxtG"/>
      </w:pPr>
      <w:r w:rsidRPr="002215DE">
        <w:t>13</w:t>
      </w:r>
      <w:r w:rsidRPr="002215DE">
        <w:tab/>
        <w:t xml:space="preserve">Modifíquese la oración entre paréntesis para que diga: </w:t>
      </w:r>
      <w:r>
        <w:t>“</w:t>
      </w:r>
      <w:r w:rsidRPr="002215DE">
        <w:t>(para determinar si una sustancia es un explosivo inestable en la forma en que se ha sometido a prueba)</w:t>
      </w:r>
      <w:r>
        <w:t>”</w:t>
      </w:r>
      <w:r w:rsidRPr="002215DE">
        <w:t>.</w:t>
      </w:r>
    </w:p>
    <w:p w14:paraId="08282BE7" w14:textId="77777777" w:rsidR="000C6737" w:rsidRPr="002215DE" w:rsidRDefault="000C6737" w:rsidP="000C6737">
      <w:pPr>
        <w:pStyle w:val="SingleTxtG"/>
      </w:pPr>
      <w:r w:rsidRPr="002215DE">
        <w:t>14</w:t>
      </w:r>
      <w:r w:rsidRPr="002215DE">
        <w:tab/>
        <w:t xml:space="preserve">Al final, después de </w:t>
      </w:r>
      <w:r>
        <w:t>“</w:t>
      </w:r>
      <w:r w:rsidRPr="002215DE">
        <w:t>demasiado peligrosos para el transporte</w:t>
      </w:r>
      <w:r>
        <w:t>”</w:t>
      </w:r>
      <w:r w:rsidRPr="002215DE">
        <w:t xml:space="preserve">, añádase </w:t>
      </w:r>
      <w:r>
        <w:t>“</w:t>
      </w:r>
      <w:r w:rsidRPr="002215DE">
        <w:t>… y están clasificados como explosivos inestables con arreglo al SGA</w:t>
      </w:r>
      <w:r>
        <w:t>”</w:t>
      </w:r>
      <w:r w:rsidRPr="002215DE">
        <w:t>.</w:t>
      </w:r>
    </w:p>
    <w:p w14:paraId="0829047A" w14:textId="77777777" w:rsidR="000C6737" w:rsidRPr="002215DE" w:rsidRDefault="000C6737" w:rsidP="000C6737">
      <w:pPr>
        <w:pStyle w:val="SingleTxtG"/>
      </w:pPr>
      <w:r w:rsidRPr="002215DE">
        <w:t>16</w:t>
      </w:r>
      <w:r w:rsidRPr="002215DE">
        <w:tab/>
        <w:t xml:space="preserve">Sustitúyase </w:t>
      </w:r>
      <w:r>
        <w:t>“</w:t>
      </w:r>
      <w:r w:rsidRPr="002215DE">
        <w:t>clase 1</w:t>
      </w:r>
      <w:r>
        <w:t>”</w:t>
      </w:r>
      <w:r w:rsidRPr="002215DE">
        <w:t xml:space="preserve"> por </w:t>
      </w:r>
      <w:r>
        <w:t>“</w:t>
      </w:r>
      <w:r w:rsidRPr="002215DE">
        <w:t>clase de las sustancias y objetos explosivos</w:t>
      </w:r>
      <w:r>
        <w:t>”</w:t>
      </w:r>
      <w:r w:rsidRPr="002215DE">
        <w:t>.</w:t>
      </w:r>
    </w:p>
    <w:p w14:paraId="289D81B5" w14:textId="77777777" w:rsidR="000C6737" w:rsidRPr="002215DE" w:rsidRDefault="000C6737" w:rsidP="000C6737">
      <w:pPr>
        <w:pStyle w:val="SingleTxtG"/>
      </w:pPr>
      <w:r w:rsidRPr="002215DE">
        <w:t>18</w:t>
      </w:r>
      <w:r w:rsidRPr="002215DE">
        <w:tab/>
        <w:t xml:space="preserve">Sustitúyase </w:t>
      </w:r>
      <w:r>
        <w:t>“</w:t>
      </w:r>
      <w:r w:rsidRPr="002215DE">
        <w:t>para ser clasificado en la división 5.1 y para determinar si una sustancia puede ser transportada en cisternas,</w:t>
      </w:r>
      <w:r>
        <w:t>”</w:t>
      </w:r>
      <w:r w:rsidRPr="002215DE">
        <w:t xml:space="preserve"> por </w:t>
      </w:r>
      <w:r>
        <w:t>“</w:t>
      </w:r>
      <w:r w:rsidRPr="002215DE">
        <w:t>para ser clasificado como sustancia comburente, y si puede ser colocado en cisternas</w:t>
      </w:r>
      <w:r>
        <w:t>”</w:t>
      </w:r>
      <w:r w:rsidRPr="002215DE">
        <w:t>.</w:t>
      </w:r>
    </w:p>
    <w:p w14:paraId="3D85B7DF" w14:textId="77777777" w:rsidR="000C6737" w:rsidRPr="002215DE" w:rsidRDefault="000C6737" w:rsidP="000C6737">
      <w:pPr>
        <w:pStyle w:val="SingleTxtG"/>
      </w:pPr>
      <w:r w:rsidRPr="002215DE">
        <w:t>PARTE II</w:t>
      </w:r>
      <w:r w:rsidRPr="002215DE">
        <w:tab/>
        <w:t xml:space="preserve">Sustitúyase </w:t>
      </w:r>
      <w:r>
        <w:t>“</w:t>
      </w:r>
      <w:r w:rsidRPr="002215DE">
        <w:t>A LAS SUSTANCIAS DE REACCIÓN ESPONTÁNEA DE LA DIVISIÓN 4.1 Y A LOS PERÓXIDOS ORGÁNICOS DE LA DIVISIÓN 5.2</w:t>
      </w:r>
      <w:r>
        <w:t>”</w:t>
      </w:r>
      <w:r w:rsidRPr="002215DE">
        <w:t xml:space="preserve"> por </w:t>
      </w:r>
      <w:r>
        <w:t>“</w:t>
      </w:r>
      <w:r w:rsidRPr="002215DE">
        <w:t>A LAS SUSTANCIAS DE REACCIÓN ESPONTÁNEA, LOS PERÓXIDOS ORGÁNICOS Y LAS SUSTANCIAS POLIMERIZANTES</w:t>
      </w:r>
      <w:r>
        <w:t>”</w:t>
      </w:r>
      <w:r w:rsidRPr="002215DE">
        <w:t>.</w:t>
      </w:r>
    </w:p>
    <w:p w14:paraId="4DEBCBEA" w14:textId="77777777" w:rsidR="000C6737" w:rsidRPr="002215DE" w:rsidRDefault="000C6737" w:rsidP="000C6737">
      <w:pPr>
        <w:pStyle w:val="SingleTxtG"/>
      </w:pPr>
      <w:r w:rsidRPr="002215DE">
        <w:t>PARTE III</w:t>
      </w:r>
      <w:r w:rsidRPr="002215DE">
        <w:tab/>
        <w:t xml:space="preserve">Sustitúyase </w:t>
      </w:r>
      <w:r>
        <w:t>“</w:t>
      </w:r>
      <w:r w:rsidRPr="002215DE">
        <w:t>LA CLASE 2, LA CLASE 3, LA CLASE 4, LA DIVISIÓN 5.1, LA CLASE 8 Y LA CLASE 9</w:t>
      </w:r>
      <w:r>
        <w:t>”</w:t>
      </w:r>
      <w:r w:rsidRPr="002215DE">
        <w:t xml:space="preserve"> por </w:t>
      </w:r>
      <w:r>
        <w:t>“</w:t>
      </w:r>
      <w:r w:rsidRPr="002215DE">
        <w:t>DIVERSAS CLASES DE PELIGRO</w:t>
      </w:r>
      <w:r>
        <w:t>”</w:t>
      </w:r>
      <w:r w:rsidRPr="002215DE">
        <w:t>.</w:t>
      </w:r>
    </w:p>
    <w:p w14:paraId="69FAAB0B" w14:textId="77777777" w:rsidR="000C6737" w:rsidRPr="002215DE" w:rsidRDefault="000C6737" w:rsidP="000C6737">
      <w:pPr>
        <w:pStyle w:val="SingleTxtG"/>
      </w:pPr>
      <w:r w:rsidRPr="002215DE">
        <w:t>31</w:t>
      </w:r>
      <w:r w:rsidRPr="002215DE">
        <w:tab/>
        <w:t xml:space="preserve">Sustitúyase </w:t>
      </w:r>
      <w:r>
        <w:t>“</w:t>
      </w:r>
      <w:r w:rsidRPr="002215DE">
        <w:t>LOS AEROSOLES INFLAMABLES DE LA CLASE 2</w:t>
      </w:r>
      <w:r>
        <w:t>”</w:t>
      </w:r>
      <w:r w:rsidRPr="002215DE">
        <w:t xml:space="preserve"> por </w:t>
      </w:r>
      <w:r>
        <w:t>“</w:t>
      </w:r>
      <w:r w:rsidRPr="002215DE">
        <w:t>LA INFLAMABILIDAD DE LOS AEROSOLES</w:t>
      </w:r>
      <w:r>
        <w:t>”</w:t>
      </w:r>
      <w:r w:rsidRPr="002215DE">
        <w:t>.</w:t>
      </w:r>
    </w:p>
    <w:p w14:paraId="5080B96F" w14:textId="77777777" w:rsidR="000C6737" w:rsidRPr="002215DE" w:rsidRDefault="000C6737" w:rsidP="000C6737">
      <w:pPr>
        <w:pStyle w:val="SingleTxtG"/>
      </w:pPr>
      <w:r w:rsidRPr="002215DE">
        <w:t>32</w:t>
      </w:r>
      <w:r w:rsidRPr="002215DE">
        <w:tab/>
        <w:t xml:space="preserve">Suprímase </w:t>
      </w:r>
      <w:r>
        <w:t>“</w:t>
      </w:r>
      <w:r w:rsidRPr="002215DE">
        <w:t>DE LA CLASE 3</w:t>
      </w:r>
      <w:r>
        <w:t>”</w:t>
      </w:r>
      <w:r w:rsidRPr="002215DE">
        <w:t>.</w:t>
      </w:r>
    </w:p>
    <w:p w14:paraId="7556BB80" w14:textId="77777777" w:rsidR="000C6737" w:rsidRPr="002215DE" w:rsidRDefault="000C6737" w:rsidP="000C6737">
      <w:pPr>
        <w:pStyle w:val="SingleTxtG"/>
      </w:pPr>
      <w:r w:rsidRPr="002215DE">
        <w:t>33</w:t>
      </w:r>
      <w:r w:rsidRPr="002215DE">
        <w:tab/>
        <w:t xml:space="preserve">Sustitúyase </w:t>
      </w:r>
      <w:r>
        <w:t>“</w:t>
      </w:r>
      <w:r w:rsidRPr="002215DE">
        <w:t>LA CLASE 4</w:t>
      </w:r>
      <w:r>
        <w:t>”</w:t>
      </w:r>
      <w:r w:rsidRPr="002215DE">
        <w:t xml:space="preserve"> por </w:t>
      </w:r>
      <w:r>
        <w:t>“</w:t>
      </w:r>
      <w:r w:rsidRPr="002215DE">
        <w:t>LOS SÓLIDOS INFLAMABLES, LOS EXPLOSIVOS SÓLIDOS INSENSIBILIZADOS, LAS SUSTANCIAS QUE PUEDEN EXPERIMENTAR COMBUSTIÓN ESPONTÁNEA Y LAS SUSTANCIAS QUE, EN CONTACTO CON EL AGUA, DESPRENDEN GASES INFLAMABLES</w:t>
      </w:r>
      <w:r>
        <w:t>”</w:t>
      </w:r>
      <w:r w:rsidRPr="002215DE">
        <w:t>.</w:t>
      </w:r>
    </w:p>
    <w:p w14:paraId="1B641816" w14:textId="77777777" w:rsidR="000C6737" w:rsidRPr="002215DE" w:rsidRDefault="000C6737" w:rsidP="000C6737">
      <w:pPr>
        <w:pStyle w:val="SingleTxtG"/>
      </w:pPr>
      <w:bookmarkStart w:id="1" w:name="_Hlk3982501"/>
      <w:r w:rsidRPr="002215DE">
        <w:t>34</w:t>
      </w:r>
      <w:r w:rsidRPr="002215DE">
        <w:tab/>
        <w:t xml:space="preserve">Sustitúyase </w:t>
      </w:r>
      <w:r>
        <w:t>“</w:t>
      </w:r>
      <w:r w:rsidRPr="002215DE">
        <w:t>LAS SUSTANCIAS COMBURENTES DE LA DIVISIÓN 5.1</w:t>
      </w:r>
      <w:r>
        <w:t>”</w:t>
      </w:r>
      <w:r w:rsidRPr="002215DE">
        <w:t xml:space="preserve"> por </w:t>
      </w:r>
      <w:r>
        <w:t>“</w:t>
      </w:r>
      <w:r w:rsidRPr="002215DE">
        <w:t>LOS SÓLIDOS Y LÍQUIDOS COMBURENTES</w:t>
      </w:r>
      <w:r>
        <w:t>”</w:t>
      </w:r>
      <w:bookmarkEnd w:id="1"/>
      <w:r w:rsidRPr="002215DE">
        <w:t>.</w:t>
      </w:r>
    </w:p>
    <w:p w14:paraId="69FCBDC2" w14:textId="77777777" w:rsidR="000C6737" w:rsidRPr="002215DE" w:rsidRDefault="000C6737" w:rsidP="000C6737">
      <w:pPr>
        <w:pStyle w:val="SingleTxtG"/>
      </w:pPr>
      <w:r w:rsidRPr="002215DE">
        <w:t>36</w:t>
      </w:r>
      <w:r w:rsidRPr="002215DE">
        <w:tab/>
        <w:t xml:space="preserve">Suprímase </w:t>
      </w:r>
      <w:r w:rsidRPr="000C649D">
        <w:rPr>
          <w:i/>
        </w:rPr>
        <w:t>“</w:t>
      </w:r>
      <w:r w:rsidRPr="000C649D">
        <w:rPr>
          <w:i/>
          <w:iCs/>
        </w:rPr>
        <w:t>para los procedimientos de clasificación, métodos de prueba y criterios relativos a la clase 7</w:t>
      </w:r>
      <w:r w:rsidRPr="000C649D">
        <w:rPr>
          <w:i/>
        </w:rPr>
        <w:t>”</w:t>
      </w:r>
      <w:r w:rsidRPr="002215DE">
        <w:t>.</w:t>
      </w:r>
    </w:p>
    <w:p w14:paraId="2008BD68" w14:textId="77777777" w:rsidR="000C6737" w:rsidRPr="002215DE" w:rsidRDefault="000C6737" w:rsidP="000C6737">
      <w:pPr>
        <w:pStyle w:val="SingleTxtG"/>
      </w:pPr>
      <w:r w:rsidRPr="002215DE">
        <w:t>37</w:t>
      </w:r>
      <w:r w:rsidRPr="002215DE">
        <w:tab/>
        <w:t xml:space="preserve">Sustitúyase </w:t>
      </w:r>
      <w:r>
        <w:t>“</w:t>
      </w:r>
      <w:r w:rsidRPr="002215DE">
        <w:t>DE LA CLASE 8</w:t>
      </w:r>
      <w:r>
        <w:t>”</w:t>
      </w:r>
      <w:r w:rsidRPr="002215DE">
        <w:t xml:space="preserve"> por </w:t>
      </w:r>
      <w:r>
        <w:t>“</w:t>
      </w:r>
      <w:r w:rsidRPr="002215DE">
        <w:t>CORROSIVAS PARA LOS METALES</w:t>
      </w:r>
      <w:r>
        <w:t>”</w:t>
      </w:r>
      <w:r w:rsidRPr="002215DE">
        <w:t>.</w:t>
      </w:r>
    </w:p>
    <w:p w14:paraId="0A56F0E9" w14:textId="77777777" w:rsidR="000C6737" w:rsidRPr="002215DE" w:rsidRDefault="000C6737" w:rsidP="000C6737">
      <w:pPr>
        <w:pStyle w:val="SingleTxtG"/>
      </w:pPr>
      <w:r w:rsidRPr="002215DE">
        <w:t>38</w:t>
      </w:r>
      <w:r w:rsidRPr="002215DE">
        <w:tab/>
        <w:t xml:space="preserve">Sustitúyase </w:t>
      </w:r>
      <w:r>
        <w:t>“</w:t>
      </w:r>
      <w:r w:rsidRPr="002215DE">
        <w:t>LA CLASE 9</w:t>
      </w:r>
      <w:r>
        <w:t>”</w:t>
      </w:r>
      <w:r w:rsidRPr="002215DE">
        <w:t xml:space="preserve"> por </w:t>
      </w:r>
      <w:r>
        <w:t>“</w:t>
      </w:r>
      <w:bookmarkStart w:id="2" w:name="_Hlk430694"/>
      <w:r w:rsidRPr="002215DE">
        <w:t>LAS SUSTANCIAS Y OBJETOS DE LA CLASE</w:t>
      </w:r>
      <w:r w:rsidR="000C649D">
        <w:t> </w:t>
      </w:r>
      <w:r w:rsidRPr="002215DE">
        <w:t>9 PARA EL TRANSPORTE</w:t>
      </w:r>
      <w:bookmarkEnd w:id="2"/>
      <w:r>
        <w:t>”</w:t>
      </w:r>
      <w:r w:rsidRPr="002215DE">
        <w:t>.</w:t>
      </w:r>
    </w:p>
    <w:p w14:paraId="4464E1FA" w14:textId="77777777" w:rsidR="000C6737" w:rsidRPr="002215DE" w:rsidRDefault="000C6737" w:rsidP="000C6737">
      <w:pPr>
        <w:pStyle w:val="SingleTxtG"/>
      </w:pPr>
      <w:r w:rsidRPr="002215DE">
        <w:t>Añádase una nueva entrada que diga lo siguiente:</w:t>
      </w:r>
    </w:p>
    <w:p w14:paraId="6D3E0AA9" w14:textId="77777777" w:rsidR="000C6737" w:rsidRPr="002215DE" w:rsidRDefault="000C6737" w:rsidP="000C6737">
      <w:pPr>
        <w:pStyle w:val="SingleTxtG"/>
      </w:pPr>
      <w:r>
        <w:t>“</w:t>
      </w:r>
      <w:r w:rsidRPr="002215DE">
        <w:t>39. PROCEDIMIENTO DE CLASIFICACIÓN Y CRITERIOS RELATIVOS A LOS ABONOS SÓLIDOS A BASE DE NITRATO AMÓNICO</w:t>
      </w:r>
      <w:r>
        <w:t>”</w:t>
      </w:r>
      <w:r w:rsidRPr="002215DE">
        <w:t>.</w:t>
      </w:r>
    </w:p>
    <w:p w14:paraId="002BE33E" w14:textId="77777777" w:rsidR="000C6737" w:rsidRPr="002215DE" w:rsidRDefault="000C6737" w:rsidP="000C6737">
      <w:pPr>
        <w:pStyle w:val="SingleTxtG"/>
      </w:pPr>
      <w:r w:rsidRPr="002215DE">
        <w:t>PARTE IV</w:t>
      </w:r>
      <w:r w:rsidRPr="002215DE">
        <w:tab/>
        <w:t>La modificación no se aplica al texto en español.</w:t>
      </w:r>
    </w:p>
    <w:p w14:paraId="2EB98017" w14:textId="77777777" w:rsidR="000C6737" w:rsidRPr="002215DE" w:rsidRDefault="000C6737" w:rsidP="000C6737">
      <w:pPr>
        <w:pStyle w:val="SingleTxtG"/>
      </w:pPr>
      <w:r w:rsidRPr="002215DE">
        <w:t>Añádanse las siguientes entradas nuevas:</w:t>
      </w:r>
    </w:p>
    <w:p w14:paraId="1D73BF89" w14:textId="77777777" w:rsidR="000C6737" w:rsidRPr="002215DE" w:rsidRDefault="000C6737" w:rsidP="000C6737">
      <w:pPr>
        <w:pStyle w:val="SingleTxtG"/>
      </w:pPr>
      <w:r>
        <w:t>“</w:t>
      </w:r>
      <w:r w:rsidRPr="002215DE">
        <w:t>Apéndice 10</w:t>
      </w:r>
      <w:r w:rsidR="000C649D">
        <w:tab/>
      </w:r>
      <w:r>
        <w:tab/>
      </w:r>
      <w:r w:rsidRPr="002215DE">
        <w:t>PRUEBAS DE ESTABILIDAD PARA MEZCLAS DE NITROCELULOSA</w:t>
      </w:r>
      <w:r>
        <w:t>”</w:t>
      </w:r>
    </w:p>
    <w:p w14:paraId="7C87B013" w14:textId="77777777" w:rsidR="000C6737" w:rsidRPr="002215DE" w:rsidRDefault="000C6737" w:rsidP="000C6737">
      <w:pPr>
        <w:pStyle w:val="SingleTxtG"/>
      </w:pPr>
      <w:r>
        <w:t>“</w:t>
      </w:r>
      <w:r w:rsidRPr="002215DE">
        <w:t>Apéndice 11</w:t>
      </w:r>
      <w:r>
        <w:tab/>
      </w:r>
      <w:r w:rsidR="000C649D">
        <w:tab/>
      </w:r>
      <w:r w:rsidRPr="002215DE">
        <w:t>RECOPILACIÓN DE LOS RESULTADOS DE LA CLASIFICACIÓN DE LA NITROCELULOSA INDUSTRIAL A LOS FINES DEL SUMINISTRO Y LA UTILIZACIÓN CONFORME AL CAPÍTULO 2.17 DEL SGA, QUE PUEDEN EMPLEARSE PARA LA CLASIFICACIÓN DE LOS PRODUCTOS A BASE DE NITROCELULOSA INDUSTRIAL</w:t>
      </w:r>
      <w:r>
        <w:t>”</w:t>
      </w:r>
    </w:p>
    <w:p w14:paraId="7C7AC9C7" w14:textId="77777777" w:rsidR="000C6737" w:rsidRPr="002215DE" w:rsidRDefault="00183193" w:rsidP="00183193">
      <w:pPr>
        <w:pStyle w:val="H1G"/>
      </w:pPr>
      <w:r>
        <w:lastRenderedPageBreak/>
        <w:tab/>
      </w:r>
      <w:r>
        <w:tab/>
      </w:r>
      <w:r w:rsidR="000C6737" w:rsidRPr="002215DE">
        <w:t>Sección 1</w:t>
      </w:r>
    </w:p>
    <w:p w14:paraId="0D9BC152" w14:textId="77777777" w:rsidR="000C6737" w:rsidRPr="002215DE" w:rsidRDefault="000C6737" w:rsidP="000C6737">
      <w:pPr>
        <w:pStyle w:val="SingleTxtG"/>
      </w:pPr>
      <w:r w:rsidRPr="002215DE">
        <w:t>Nota inicial</w:t>
      </w:r>
      <w:r w:rsidRPr="002215DE">
        <w:tab/>
        <w:t>La modificación no se aplica al texto en español.</w:t>
      </w:r>
    </w:p>
    <w:p w14:paraId="2B541B2A" w14:textId="77777777" w:rsidR="000C6737" w:rsidRPr="002215DE" w:rsidRDefault="000C6737" w:rsidP="009E1E7A">
      <w:pPr>
        <w:pStyle w:val="SingleTxtG"/>
        <w:tabs>
          <w:tab w:val="left" w:pos="2268"/>
          <w:tab w:val="left" w:pos="3119"/>
        </w:tabs>
        <w:suppressAutoHyphens/>
        <w:ind w:left="2268" w:hanging="1134"/>
      </w:pPr>
      <w:r w:rsidRPr="002215DE">
        <w:t>1.1.1</w:t>
      </w:r>
      <w:r w:rsidRPr="002215DE">
        <w:tab/>
        <w:t xml:space="preserve">Modifíquese para que diga lo siguiente: </w:t>
      </w:r>
    </w:p>
    <w:p w14:paraId="54A2F2D2" w14:textId="77777777" w:rsidR="000C6737" w:rsidRPr="002215DE" w:rsidRDefault="000C6737" w:rsidP="00A904AF">
      <w:pPr>
        <w:pStyle w:val="SingleTxtG"/>
        <w:tabs>
          <w:tab w:val="left" w:pos="2268"/>
          <w:tab w:val="left" w:pos="3119"/>
        </w:tabs>
        <w:suppressAutoHyphens/>
      </w:pPr>
      <w:r w:rsidRPr="002215DE">
        <w:tab/>
      </w:r>
      <w:r>
        <w:t>“</w:t>
      </w:r>
      <w:r w:rsidRPr="002215DE">
        <w:t xml:space="preserve">El objeto del Manual de Pruebas y Criterios (denominado en adelante </w:t>
      </w:r>
      <w:r>
        <w:t>“</w:t>
      </w:r>
      <w:r w:rsidRPr="002215DE">
        <w:t>el Manual</w:t>
      </w:r>
      <w:r>
        <w:t>”</w:t>
      </w:r>
      <w:r w:rsidRPr="002215DE">
        <w:t xml:space="preserve">) es presentar los esquemas de las Naciones Unidas para la clasificación de las mercancías peligrosas sujetas a los reglamentos de transporte, así como de las sustancias y mezclas peligrosas de conformidad con el Sistema Globalmente Armonizado de Clasificación y Etiquetado de Productos Químicos. Además, se describen los métodos y procedimientos de prueba que se consideran más útiles para proporcionar a los encargados de la clasificación la información necesaria para efectuar una clasificación correcta. Aunque la expresión </w:t>
      </w:r>
      <w:r>
        <w:t>“</w:t>
      </w:r>
      <w:r w:rsidRPr="002215DE">
        <w:t>el (los) encargado(s) de la clasificación</w:t>
      </w:r>
      <w:r>
        <w:t>”</w:t>
      </w:r>
      <w:r w:rsidRPr="002215DE">
        <w:t xml:space="preserve"> se emplea en el Manual de forma genérica para indicar la entidad que efectúa la clasificación, en algunos sectores esta tarea puede recaer exclusivamente en una autoridad competente específica o en una autoridad designada para realizar las pruebas, mientras que en otros pueden ser los propios fabricantes o proveedores los que efectúen la clasificación. Cada vez que se mencione esta expresión, deberá tenerse en cuenta el sector de que se trate, para identificar correctamente a la entidad responsable de la clasificación.</w:t>
      </w:r>
      <w:r>
        <w:t>”</w:t>
      </w:r>
    </w:p>
    <w:p w14:paraId="0A4A56F5" w14:textId="77777777" w:rsidR="000C6737" w:rsidRPr="002215DE" w:rsidRDefault="000C6737" w:rsidP="009E1E7A">
      <w:pPr>
        <w:pStyle w:val="SingleTxtG"/>
        <w:tabs>
          <w:tab w:val="left" w:pos="2268"/>
          <w:tab w:val="left" w:pos="3119"/>
        </w:tabs>
        <w:suppressAutoHyphens/>
        <w:ind w:left="2268" w:hanging="1134"/>
      </w:pPr>
      <w:r w:rsidRPr="002215DE">
        <w:t>1.1.2</w:t>
      </w:r>
      <w:r w:rsidRPr="002215DE">
        <w:tab/>
        <w:t>El actual párrafo 1.1.2 pasa a ser el nuevo párrafo 1.1.7.</w:t>
      </w:r>
    </w:p>
    <w:p w14:paraId="60F6A15C" w14:textId="77777777" w:rsidR="000C6737" w:rsidRPr="002215DE" w:rsidRDefault="000C6737" w:rsidP="000C6737">
      <w:pPr>
        <w:pStyle w:val="SingleTxtG"/>
      </w:pPr>
      <w:r w:rsidRPr="002215DE">
        <w:t xml:space="preserve">Introdúzcase un nuevo párrafo 1.1.2 que diga lo siguiente: </w:t>
      </w:r>
    </w:p>
    <w:p w14:paraId="709934A4" w14:textId="77777777" w:rsidR="000C6737" w:rsidRPr="002215DE" w:rsidRDefault="000C6737" w:rsidP="009E1E7A">
      <w:pPr>
        <w:pStyle w:val="SingleTxtG"/>
        <w:tabs>
          <w:tab w:val="left" w:pos="2268"/>
          <w:tab w:val="left" w:pos="3119"/>
        </w:tabs>
        <w:suppressAutoHyphens/>
      </w:pPr>
      <w:r>
        <w:t>“</w:t>
      </w:r>
      <w:r w:rsidRPr="002215DE">
        <w:t>1.1.2</w:t>
      </w:r>
      <w:r w:rsidRPr="002215DE">
        <w:tab/>
        <w:t>El presente Manual debe utilizarse en conjunción con las versiones más recientes de:</w:t>
      </w:r>
    </w:p>
    <w:p w14:paraId="408558D6" w14:textId="77777777" w:rsidR="000C6737" w:rsidRPr="002215DE" w:rsidRDefault="009E1E7A" w:rsidP="009E1E7A">
      <w:pPr>
        <w:pStyle w:val="SingleTxtG"/>
        <w:tabs>
          <w:tab w:val="left" w:pos="2268"/>
          <w:tab w:val="left" w:pos="2835"/>
          <w:tab w:val="left" w:pos="3119"/>
        </w:tabs>
        <w:suppressAutoHyphens/>
      </w:pPr>
      <w:r>
        <w:tab/>
      </w:r>
      <w:r w:rsidR="000C6737" w:rsidRPr="002215DE">
        <w:t>a)</w:t>
      </w:r>
      <w:r w:rsidR="000C6737" w:rsidRPr="002215DE">
        <w:tab/>
        <w:t>las Recomendaciones relativas al Transporte de Mercancías Peligrosas (denominadas en adelante las Recomendaciones</w:t>
      </w:r>
      <w:r w:rsidR="000C6737">
        <w:t>”</w:t>
      </w:r>
      <w:r w:rsidR="000C6737" w:rsidRPr="002215DE">
        <w:t xml:space="preserve">) y la Reglamentación Modelo anexa a las Recomendaciones (denominada en adelante </w:t>
      </w:r>
      <w:r w:rsidR="000C6737">
        <w:t>“</w:t>
      </w:r>
      <w:r w:rsidR="000C6737" w:rsidRPr="002215DE">
        <w:t>la Reglamentación Modelo</w:t>
      </w:r>
      <w:r w:rsidR="000C6737">
        <w:t>”</w:t>
      </w:r>
      <w:r w:rsidR="000C6737" w:rsidRPr="002215DE">
        <w:t>); y</w:t>
      </w:r>
    </w:p>
    <w:p w14:paraId="56ADDAE3" w14:textId="77777777" w:rsidR="000C6737" w:rsidRPr="002215DE" w:rsidRDefault="009E1E7A" w:rsidP="009E1E7A">
      <w:pPr>
        <w:pStyle w:val="SingleTxtG"/>
        <w:tabs>
          <w:tab w:val="left" w:pos="2268"/>
          <w:tab w:val="left" w:pos="2835"/>
          <w:tab w:val="left" w:pos="3119"/>
        </w:tabs>
        <w:suppressAutoHyphens/>
      </w:pPr>
      <w:r>
        <w:tab/>
      </w:r>
      <w:r w:rsidR="000C6737" w:rsidRPr="002215DE">
        <w:t>b)</w:t>
      </w:r>
      <w:r w:rsidR="000C6737" w:rsidRPr="002215DE">
        <w:tab/>
        <w:t xml:space="preserve">el Sistema Globalmente Armonizado de Clasificación y Etiquetado de Productos Químicos (denominado en adelante </w:t>
      </w:r>
      <w:r w:rsidR="000C6737">
        <w:t>“</w:t>
      </w:r>
      <w:r w:rsidR="000C6737" w:rsidRPr="002215DE">
        <w:t>el SGA</w:t>
      </w:r>
      <w:r w:rsidR="000C6737">
        <w:t>”</w:t>
      </w:r>
      <w:r w:rsidR="000C6737" w:rsidRPr="002215DE">
        <w:t>).</w:t>
      </w:r>
      <w:r w:rsidR="000C6737">
        <w:t>”</w:t>
      </w:r>
    </w:p>
    <w:p w14:paraId="66B32BCD" w14:textId="77777777" w:rsidR="000C6737" w:rsidRPr="002215DE" w:rsidRDefault="000C6737" w:rsidP="009E1E7A">
      <w:pPr>
        <w:pStyle w:val="SingleTxtG"/>
        <w:tabs>
          <w:tab w:val="left" w:pos="2268"/>
          <w:tab w:val="left" w:pos="3119"/>
        </w:tabs>
        <w:suppressAutoHyphens/>
      </w:pPr>
      <w:r w:rsidRPr="002215DE">
        <w:t>1.1.3</w:t>
      </w:r>
      <w:r w:rsidRPr="002215DE">
        <w:tab/>
        <w:t>El actual párrafo 1.1.3 pasa a ser el nuevo párrafo 1.1.8.</w:t>
      </w:r>
    </w:p>
    <w:p w14:paraId="02A4428D" w14:textId="77777777" w:rsidR="000C6737" w:rsidRPr="002215DE" w:rsidRDefault="000C6737" w:rsidP="009E1E7A">
      <w:pPr>
        <w:pStyle w:val="SingleTxtG"/>
        <w:tabs>
          <w:tab w:val="left" w:pos="2268"/>
          <w:tab w:val="left" w:pos="3119"/>
        </w:tabs>
        <w:suppressAutoHyphens/>
      </w:pPr>
      <w:r w:rsidRPr="002215DE">
        <w:t>1.1.3 a 1.1.6</w:t>
      </w:r>
      <w:r w:rsidRPr="002215DE">
        <w:tab/>
        <w:t>Introdúzcanse los nuevos párrafos siguientes:</w:t>
      </w:r>
    </w:p>
    <w:p w14:paraId="7299BDFD" w14:textId="77777777" w:rsidR="000C6737" w:rsidRPr="002215DE" w:rsidRDefault="000C6737" w:rsidP="001867AC">
      <w:pPr>
        <w:pStyle w:val="SingleTxtG"/>
        <w:tabs>
          <w:tab w:val="left" w:pos="2268"/>
          <w:tab w:val="left" w:pos="3119"/>
        </w:tabs>
        <w:suppressAutoHyphens/>
      </w:pPr>
      <w:r>
        <w:t>“</w:t>
      </w:r>
      <w:bookmarkStart w:id="3" w:name="_Hlk510064"/>
      <w:r w:rsidRPr="002215DE">
        <w:t>1.1.3</w:t>
      </w:r>
      <w:r w:rsidRPr="002215DE">
        <w:tab/>
        <w:t xml:space="preserve">Las definiciones de los términos utilizados en el Manual figuran en el capítulo 1.2 y el apéndice B de la Reglamentación Modelo y en el SGA. En el presente Manual, a menos que se indique otra cosa, el término </w:t>
      </w:r>
      <w:r>
        <w:t>“</w:t>
      </w:r>
      <w:r w:rsidRPr="002215DE">
        <w:t>sustancia</w:t>
      </w:r>
      <w:r>
        <w:t>”</w:t>
      </w:r>
      <w:r w:rsidRPr="002215DE">
        <w:t xml:space="preserve"> comprende las sustancias, las mezclas y las soluciones.</w:t>
      </w:r>
    </w:p>
    <w:p w14:paraId="0F1A778B" w14:textId="77777777" w:rsidR="000C6737" w:rsidRPr="002215DE" w:rsidRDefault="000C6737" w:rsidP="001867AC">
      <w:pPr>
        <w:pStyle w:val="SingleTxtG"/>
        <w:tabs>
          <w:tab w:val="left" w:pos="2268"/>
          <w:tab w:val="left" w:pos="3119"/>
        </w:tabs>
        <w:suppressAutoHyphens/>
      </w:pPr>
      <w:r w:rsidRPr="002215DE">
        <w:t>1.1.4</w:t>
      </w:r>
      <w:r w:rsidRPr="002215DE">
        <w:tab/>
        <w:t xml:space="preserve">Los métodos de prueba y los criterios de este Manual se elaboraron inicialmente para la clasificación a los efectos del transporte; por ello, en las ediciones anteriores del Manual (hasta la sexta edición revisada) aparece con frecuencia la frase </w:t>
      </w:r>
      <w:r>
        <w:t>“</w:t>
      </w:r>
      <w:r w:rsidRPr="002215DE">
        <w:t>en la forma en que esté embalado/envasado para el transporte</w:t>
      </w:r>
      <w:r>
        <w:t>”</w:t>
      </w:r>
      <w:r w:rsidRPr="002215DE">
        <w:t xml:space="preserve">. Dado que para los peligros físicos el SGA se remite a las pruebas descritas en el presente Manual, con el fin de facilitar su uso en el contexto del SGA (es decir, en sectores distintos del transporte), se emplea ahora, en cambio, la frase </w:t>
      </w:r>
      <w:r>
        <w:t>“</w:t>
      </w:r>
      <w:r w:rsidRPr="002215DE">
        <w:t>en la forma en que se presente para la clasificación</w:t>
      </w:r>
      <w:r>
        <w:t>”</w:t>
      </w:r>
      <w:r w:rsidRPr="002215DE">
        <w:t xml:space="preserve">, cuando procede. Por ejemplo, si la clasificación que debe establecerse se refiere a productos en la forma en que estén embalados/envasados para el transporte, </w:t>
      </w:r>
      <w:r>
        <w:t>“</w:t>
      </w:r>
      <w:r w:rsidRPr="002215DE">
        <w:t>en la forma en que se presenten para la clasificación</w:t>
      </w:r>
      <w:r>
        <w:t>”</w:t>
      </w:r>
      <w:r w:rsidRPr="002215DE">
        <w:t xml:space="preserve"> significará </w:t>
      </w:r>
      <w:r>
        <w:t>“</w:t>
      </w:r>
      <w:r w:rsidRPr="002215DE">
        <w:t>en la forma en que se presenten para el transporte</w:t>
      </w:r>
      <w:r>
        <w:t>”</w:t>
      </w:r>
      <w:r w:rsidRPr="002215DE">
        <w:t xml:space="preserve">. Por otra parte, si la clasificación se refiere a sectores distintos del transporte en el contexto del SGA, </w:t>
      </w:r>
      <w:r>
        <w:t>“</w:t>
      </w:r>
      <w:r w:rsidRPr="002215DE">
        <w:t>en la forma en que se presente para la clasificación</w:t>
      </w:r>
      <w:r>
        <w:t>”</w:t>
      </w:r>
      <w:r w:rsidRPr="002215DE">
        <w:t xml:space="preserve"> significará </w:t>
      </w:r>
      <w:r>
        <w:t>“</w:t>
      </w:r>
      <w:r w:rsidRPr="002215DE">
        <w:t>en el estado que interese para la aplicación de que se trate, por ejemplo, para el suministro y la utilización</w:t>
      </w:r>
      <w:r>
        <w:t>”</w:t>
      </w:r>
      <w:r w:rsidRPr="002215DE">
        <w:t>. Los motivos de este cambio se explican con más detalle en los párrafos siguientes.</w:t>
      </w:r>
    </w:p>
    <w:p w14:paraId="0568D7CE" w14:textId="77777777" w:rsidR="000C6737" w:rsidRPr="002215DE" w:rsidRDefault="000C6737" w:rsidP="001867AC">
      <w:pPr>
        <w:pStyle w:val="SingleTxtG"/>
        <w:tabs>
          <w:tab w:val="left" w:pos="2268"/>
          <w:tab w:val="left" w:pos="3119"/>
        </w:tabs>
        <w:suppressAutoHyphens/>
      </w:pPr>
      <w:r w:rsidRPr="002215DE">
        <w:t>1.1.5</w:t>
      </w:r>
      <w:r w:rsidRPr="002215DE">
        <w:tab/>
        <w:t>Los resultados de las pruebas descritas en este Manual se relacionan predominantemente con las propiedades intrínsecas de las sustancias de que se trate. Sin embargo, estos resultados también pueden depender de otros parámetros físicos tales como la densidad, la granulometría (distribución) y la humedad. En el caso de algunos peligros físicos, el resultado de las pruebas y, por lo tanto, la clasificación pueden depender también de la cantidad de la muestra y del embalaje/envasado.</w:t>
      </w:r>
    </w:p>
    <w:p w14:paraId="222BB82E" w14:textId="77777777" w:rsidR="000C6737" w:rsidRPr="002215DE" w:rsidRDefault="000C6737" w:rsidP="001867AC">
      <w:pPr>
        <w:pStyle w:val="SingleTxtG"/>
        <w:tabs>
          <w:tab w:val="left" w:pos="2268"/>
          <w:tab w:val="left" w:pos="3119"/>
        </w:tabs>
        <w:suppressAutoHyphens/>
      </w:pPr>
      <w:r w:rsidRPr="002215DE">
        <w:lastRenderedPageBreak/>
        <w:t>1.1.6</w:t>
      </w:r>
      <w:r w:rsidRPr="002215DE">
        <w:tab/>
        <w:t>Por estos motivos, los parámetros y las circunstancias arriba mencionados deben tenerse en cuenta al considerar los resultados de las pruebas, especialmente para la clasificación referente a sectores distintos del transporte.</w:t>
      </w:r>
      <w:bookmarkEnd w:id="3"/>
      <w:r>
        <w:t>”</w:t>
      </w:r>
    </w:p>
    <w:p w14:paraId="024574FC" w14:textId="77777777" w:rsidR="000C6737" w:rsidRPr="002215DE" w:rsidRDefault="000C6737" w:rsidP="001867AC">
      <w:pPr>
        <w:pStyle w:val="SingleTxtG"/>
        <w:tabs>
          <w:tab w:val="left" w:pos="2268"/>
          <w:tab w:val="left" w:pos="3119"/>
          <w:tab w:val="left" w:pos="4253"/>
        </w:tabs>
        <w:suppressAutoHyphens/>
      </w:pPr>
      <w:r w:rsidRPr="002215DE">
        <w:t>1.1.7 (nuevo, antiguo párrafo 1.1.2)</w:t>
      </w:r>
      <w:r w:rsidR="001867AC">
        <w:tab/>
      </w:r>
      <w:r w:rsidRPr="002215DE">
        <w:t xml:space="preserve">En la primera oración, suprímase </w:t>
      </w:r>
      <w:r>
        <w:t>“</w:t>
      </w:r>
      <w:r w:rsidRPr="002215DE">
        <w:t>de los productos</w:t>
      </w:r>
      <w:r>
        <w:t>”</w:t>
      </w:r>
      <w:r w:rsidRPr="002215DE">
        <w:t xml:space="preserve">; la otra modificación de esta oración no se aplica al texto en español. Modifíquese el comienzo de la tercera oración para que diga: </w:t>
      </w:r>
      <w:r>
        <w:t>“</w:t>
      </w:r>
      <w:r w:rsidRPr="002215DE">
        <w:t>Cuando procede, la autoridad competente es...</w:t>
      </w:r>
      <w:r>
        <w:t>”</w:t>
      </w:r>
      <w:r w:rsidRPr="002215DE">
        <w:t>.</w:t>
      </w:r>
    </w:p>
    <w:p w14:paraId="3DA5AAD5" w14:textId="77777777" w:rsidR="000C6737" w:rsidRPr="002215DE" w:rsidRDefault="000C6737" w:rsidP="001867AC">
      <w:pPr>
        <w:pStyle w:val="SingleTxtG"/>
        <w:tabs>
          <w:tab w:val="left" w:pos="2268"/>
          <w:tab w:val="left" w:pos="3119"/>
          <w:tab w:val="left" w:pos="4253"/>
        </w:tabs>
        <w:suppressAutoHyphens/>
      </w:pPr>
      <w:r w:rsidRPr="002215DE">
        <w:t>1.1.8 (nuevo, antiguo párrafo 1.1.3)</w:t>
      </w:r>
      <w:r w:rsidR="001867AC">
        <w:tab/>
      </w:r>
      <w:r w:rsidRPr="002215DE">
        <w:t xml:space="preserve">Sustitúyase </w:t>
      </w:r>
      <w:r>
        <w:t>“</w:t>
      </w:r>
      <w:r w:rsidRPr="002215DE">
        <w:t>divisiones o clases de peligro en el transporte</w:t>
      </w:r>
      <w:r>
        <w:t>”</w:t>
      </w:r>
      <w:r w:rsidRPr="002215DE">
        <w:t xml:space="preserve"> por </w:t>
      </w:r>
      <w:r>
        <w:t>“</w:t>
      </w:r>
      <w:r w:rsidRPr="002215DE">
        <w:t>clases de peligro</w:t>
      </w:r>
      <w:r>
        <w:t>”</w:t>
      </w:r>
      <w:r w:rsidRPr="002215DE">
        <w:t>; las otras modificaciones de esta oración no se aplican al texto en español.</w:t>
      </w:r>
    </w:p>
    <w:p w14:paraId="17978B92" w14:textId="77777777" w:rsidR="000C6737" w:rsidRPr="002215DE" w:rsidRDefault="000C6737" w:rsidP="001867AC">
      <w:pPr>
        <w:pStyle w:val="SingleTxtG"/>
        <w:tabs>
          <w:tab w:val="left" w:pos="2268"/>
          <w:tab w:val="left" w:pos="3119"/>
        </w:tabs>
        <w:suppressAutoHyphens/>
      </w:pPr>
      <w:r w:rsidRPr="002215DE">
        <w:t>1.1.9</w:t>
      </w:r>
      <w:r w:rsidRPr="002215DE">
        <w:tab/>
        <w:t>Introdúzcase un nuevo párrafo 1.1.9 que diga lo siguiente:</w:t>
      </w:r>
    </w:p>
    <w:p w14:paraId="2BD21085" w14:textId="77777777" w:rsidR="000C6737" w:rsidRPr="002215DE" w:rsidRDefault="000C6737" w:rsidP="001867AC">
      <w:pPr>
        <w:pStyle w:val="SingleTxtG"/>
        <w:tabs>
          <w:tab w:val="left" w:pos="2268"/>
          <w:tab w:val="left" w:pos="3119"/>
        </w:tabs>
        <w:suppressAutoHyphens/>
      </w:pPr>
      <w:r>
        <w:t>“</w:t>
      </w:r>
      <w:bookmarkStart w:id="4" w:name="_Hlk510852"/>
      <w:r w:rsidRPr="002215DE">
        <w:t>1.1.9</w:t>
      </w:r>
      <w:r w:rsidRPr="002215DE">
        <w:tab/>
        <w:t xml:space="preserve">En general, el texto y las referencias de este Manual se aplican a todos los sectores, pero en algunos casos es necesario centrarse en un sector específico. Por ejemplo, la parte IV está dedicada al equipo de transporte, y la parte V, a los sectores distintos del transporte. También hay cierta especificidad sectorial en las partes I y II, que describen las pruebas efectuadas con bultos en la forma en que se presentan para el transporte. Las clasificaciones referentes al transporte de sustancias y objetos explosivos en las distintas divisiones se aplican con frecuencia solo a una configuración definida, es decir, a la cantidad y el confinamiento (embalaje/envasado) en que esas sustancias y objetos se presentan para el transporte. Estas clasificaciones </w:t>
      </w:r>
      <w:bookmarkEnd w:id="4"/>
      <w:r w:rsidRPr="002215DE">
        <w:t>para el transporte de sustancias y objetos explosivos pueden servir de base para otros sectores.</w:t>
      </w:r>
      <w:r>
        <w:t>”</w:t>
      </w:r>
    </w:p>
    <w:p w14:paraId="34D085CD" w14:textId="77777777" w:rsidR="000C6737" w:rsidRPr="002215DE" w:rsidRDefault="000C6737" w:rsidP="001867AC">
      <w:pPr>
        <w:pStyle w:val="SingleTxtG"/>
        <w:tabs>
          <w:tab w:val="left" w:pos="2268"/>
          <w:tab w:val="left" w:pos="3119"/>
        </w:tabs>
        <w:suppressAutoHyphens/>
      </w:pPr>
      <w:r w:rsidRPr="002215DE">
        <w:t>1.2</w:t>
      </w:r>
      <w:r w:rsidRPr="002215DE">
        <w:tab/>
        <w:t>La actual sección 1.2 pasa a ser la nueva sección 1.3.</w:t>
      </w:r>
    </w:p>
    <w:p w14:paraId="3EA9C7E3" w14:textId="77777777" w:rsidR="000C6737" w:rsidRPr="002215DE" w:rsidRDefault="000C6737" w:rsidP="001867AC">
      <w:pPr>
        <w:pStyle w:val="SingleTxtG"/>
        <w:tabs>
          <w:tab w:val="left" w:pos="2268"/>
          <w:tab w:val="left" w:pos="3119"/>
        </w:tabs>
        <w:suppressAutoHyphens/>
      </w:pPr>
      <w:r w:rsidRPr="002215DE">
        <w:t xml:space="preserve">Introdúzcase una nueva sección 1.2 que diga lo siguiente: </w:t>
      </w:r>
    </w:p>
    <w:p w14:paraId="12663512" w14:textId="77777777" w:rsidR="000C6737" w:rsidRPr="002215DE" w:rsidRDefault="000C6737" w:rsidP="00A904AF">
      <w:pPr>
        <w:pStyle w:val="SingleTxtG"/>
        <w:tabs>
          <w:tab w:val="left" w:pos="2268"/>
          <w:tab w:val="left" w:pos="3119"/>
        </w:tabs>
        <w:suppressAutoHyphens/>
        <w:spacing w:before="240"/>
        <w:rPr>
          <w:b/>
        </w:rPr>
      </w:pPr>
      <w:r>
        <w:t>“</w:t>
      </w:r>
      <w:bookmarkStart w:id="5" w:name="_Hlk511147"/>
      <w:r w:rsidRPr="002215DE">
        <w:rPr>
          <w:b/>
        </w:rPr>
        <w:t>1.2</w:t>
      </w:r>
      <w:r w:rsidRPr="002215DE">
        <w:rPr>
          <w:b/>
        </w:rPr>
        <w:tab/>
        <w:t xml:space="preserve">Clases de peligro en la Reglamentación Modelo y en el SGA </w:t>
      </w:r>
    </w:p>
    <w:p w14:paraId="760EB2B3" w14:textId="77777777" w:rsidR="000C6737" w:rsidRPr="002215DE" w:rsidRDefault="000C6737" w:rsidP="00A904AF">
      <w:pPr>
        <w:pStyle w:val="SingleTxtG"/>
        <w:tabs>
          <w:tab w:val="left" w:pos="2268"/>
          <w:tab w:val="left" w:pos="3119"/>
        </w:tabs>
        <w:suppressAutoHyphens/>
        <w:spacing w:before="240"/>
        <w:rPr>
          <w:b/>
          <w:i/>
        </w:rPr>
      </w:pPr>
      <w:r w:rsidRPr="002215DE">
        <w:rPr>
          <w:b/>
        </w:rPr>
        <w:t>1.2.1</w:t>
      </w:r>
      <w:r w:rsidRPr="002215DE">
        <w:rPr>
          <w:b/>
          <w:i/>
        </w:rPr>
        <w:tab/>
        <w:t xml:space="preserve">Clases de peligro en la Reglamentación Modelo </w:t>
      </w:r>
    </w:p>
    <w:p w14:paraId="2CEA81F4" w14:textId="77777777" w:rsidR="000C6737" w:rsidRPr="002215DE" w:rsidRDefault="000C6737" w:rsidP="001867AC">
      <w:pPr>
        <w:pStyle w:val="SingleTxtG"/>
        <w:tabs>
          <w:tab w:val="left" w:pos="2268"/>
          <w:tab w:val="left" w:pos="3119"/>
        </w:tabs>
        <w:suppressAutoHyphens/>
      </w:pPr>
      <w:r w:rsidRPr="002215DE">
        <w:t>1.2.1.1</w:t>
      </w:r>
      <w:r>
        <w:tab/>
      </w:r>
      <w:r w:rsidRPr="002215DE">
        <w:t xml:space="preserve">Las sustancias y objetos sometidos a la Reglamentación Modelo se asignan a una de nueve clases, en función del peligro, o del peligro predominante, que presenten para el transporte. Algunas de estas clases constan de divisiones, que se refieren a tipos de peligro más específicos dentro de una clase dada. El orden numérico de las clases y divisiones no guarda relación alguna con el grado de peligro. </w:t>
      </w:r>
    </w:p>
    <w:p w14:paraId="3B882A1C" w14:textId="77777777" w:rsidR="000C6737" w:rsidRPr="002215DE" w:rsidRDefault="000C6737" w:rsidP="001867AC">
      <w:pPr>
        <w:pStyle w:val="SingleTxtG"/>
        <w:tabs>
          <w:tab w:val="left" w:pos="2268"/>
          <w:tab w:val="left" w:pos="3119"/>
        </w:tabs>
        <w:suppressAutoHyphens/>
      </w:pPr>
      <w:r w:rsidRPr="002215DE">
        <w:t>1.2.1.2</w:t>
      </w:r>
      <w:r>
        <w:tab/>
      </w:r>
      <w:r w:rsidRPr="002215DE">
        <w:t>Además, a efectos del embalaje/envasado, algunas mercancías peligrosas se asignan a uno de los tres grupos de embalaje/envasado, según el grado de peligro que presenten:</w:t>
      </w:r>
    </w:p>
    <w:p w14:paraId="71C43E0C" w14:textId="77777777" w:rsidR="000C6737" w:rsidRPr="002215DE" w:rsidRDefault="000C6737" w:rsidP="001867AC">
      <w:pPr>
        <w:pStyle w:val="SingleTxtG"/>
        <w:ind w:left="2268"/>
      </w:pPr>
      <w:r w:rsidRPr="002215DE">
        <w:t>Grupo de embalaje/envasado I: peligro alto</w:t>
      </w:r>
    </w:p>
    <w:p w14:paraId="108D5650" w14:textId="77777777" w:rsidR="000C6737" w:rsidRPr="002215DE" w:rsidRDefault="000C6737" w:rsidP="001867AC">
      <w:pPr>
        <w:pStyle w:val="SingleTxtG"/>
        <w:ind w:left="2268"/>
      </w:pPr>
      <w:r w:rsidRPr="002215DE">
        <w:t>Grupo de embalaje/envasado II: peligro intermedio</w:t>
      </w:r>
    </w:p>
    <w:p w14:paraId="1934E998" w14:textId="77777777" w:rsidR="000C6737" w:rsidRPr="002215DE" w:rsidRDefault="000C6737" w:rsidP="001867AC">
      <w:pPr>
        <w:pStyle w:val="SingleTxtG"/>
        <w:ind w:left="2268"/>
      </w:pPr>
      <w:r w:rsidRPr="002215DE">
        <w:t>Grupo de embalaje/envasado III: peligro bajo</w:t>
      </w:r>
    </w:p>
    <w:p w14:paraId="1DF23E58" w14:textId="77777777" w:rsidR="000C6737" w:rsidRPr="002215DE" w:rsidRDefault="001867AC" w:rsidP="001867AC">
      <w:pPr>
        <w:pStyle w:val="SingleTxtG"/>
        <w:tabs>
          <w:tab w:val="left" w:pos="2268"/>
          <w:tab w:val="left" w:pos="3119"/>
        </w:tabs>
        <w:suppressAutoHyphens/>
      </w:pPr>
      <w:r>
        <w:tab/>
      </w:r>
      <w:r w:rsidR="000C6737" w:rsidRPr="002215DE">
        <w:t>El grupo de embalaje/envasado correspondiente a una sustancia se indica en la lista de mercancías peligrosas que figura en el capítulo</w:t>
      </w:r>
      <w:r w:rsidR="000C6737">
        <w:t xml:space="preserve"> </w:t>
      </w:r>
      <w:r w:rsidR="000C6737" w:rsidRPr="002215DE">
        <w:t>3.2 de la Reglamentación Modelo. Los objetos no se asignan a grupos de embalaje/envasado.</w:t>
      </w:r>
    </w:p>
    <w:p w14:paraId="714E6C70" w14:textId="77777777" w:rsidR="000C6737" w:rsidRPr="002215DE" w:rsidRDefault="000C6737" w:rsidP="001867AC">
      <w:pPr>
        <w:pStyle w:val="SingleTxtG"/>
        <w:tabs>
          <w:tab w:val="left" w:pos="2268"/>
          <w:tab w:val="left" w:pos="3119"/>
        </w:tabs>
        <w:suppressAutoHyphens/>
      </w:pPr>
      <w:r w:rsidRPr="002215DE">
        <w:t>1.2.1.3</w:t>
      </w:r>
      <w:r>
        <w:tab/>
      </w:r>
      <w:r w:rsidRPr="002215DE">
        <w:t>Las mercancías peligrosas que cumplen los criterios de varias clases o divisiones de peligro y que no aparecen enumeradas en la lista de mercancías peligrosas se asignan, a efectos del transporte, a una clase y división y a uno o varios peligros subsidiarios sobre la base del orden de preponderancia de las características de peligro.</w:t>
      </w:r>
    </w:p>
    <w:p w14:paraId="68A306E9" w14:textId="77777777" w:rsidR="000C6737" w:rsidRPr="002215DE" w:rsidRDefault="000C6737" w:rsidP="000C649D">
      <w:pPr>
        <w:pStyle w:val="SingleTxtG"/>
        <w:tabs>
          <w:tab w:val="left" w:pos="2268"/>
          <w:tab w:val="left" w:pos="3119"/>
        </w:tabs>
        <w:suppressAutoHyphens/>
        <w:ind w:left="2268" w:hanging="1134"/>
        <w:rPr>
          <w:i/>
          <w:iCs/>
        </w:rPr>
      </w:pPr>
      <w:r w:rsidRPr="002215DE">
        <w:t>1.2.1.4</w:t>
      </w:r>
      <w:r>
        <w:rPr>
          <w:i/>
          <w:iCs/>
        </w:rPr>
        <w:tab/>
      </w:r>
      <w:r w:rsidRPr="002215DE">
        <w:rPr>
          <w:i/>
          <w:iCs/>
        </w:rPr>
        <w:t xml:space="preserve">Orden de preponderancia de las características de peligro a efectos del transporte </w:t>
      </w:r>
    </w:p>
    <w:p w14:paraId="514D0D28" w14:textId="77777777" w:rsidR="000C6737" w:rsidRPr="002215DE" w:rsidRDefault="000C6737" w:rsidP="001867AC">
      <w:pPr>
        <w:pStyle w:val="SingleTxtG"/>
        <w:tabs>
          <w:tab w:val="left" w:pos="2268"/>
          <w:tab w:val="left" w:pos="3119"/>
        </w:tabs>
        <w:suppressAutoHyphens/>
      </w:pPr>
      <w:r w:rsidRPr="002215DE">
        <w:t>1.2.1.4.1</w:t>
      </w:r>
      <w:r w:rsidRPr="002215DE">
        <w:tab/>
        <w:t>El cuadro del orden de preponderancia de las características de peligro que figura en la subsección 2.0.3.3 del capítulo 2.0 de la Reglamentación Modelo puede servir de guía para determinar la clase en que se debe incluir una sustancia que presente más de un peligro, cuando no figure por su nombre en la lista de mercancías peligrosas del cap</w:t>
      </w:r>
      <w:r w:rsidR="000C649D">
        <w:t>í</w:t>
      </w:r>
      <w:r w:rsidRPr="002215DE">
        <w:t>tulo</w:t>
      </w:r>
      <w:r w:rsidR="006F761D">
        <w:t> </w:t>
      </w:r>
      <w:r w:rsidRPr="002215DE">
        <w:t xml:space="preserve">3.2 de la Reglamentación Modelo. En el caso de las mercancías que planteen varios peligros y que no aparezcan mencionadas expresamente por su nombre en la lista de mercancías </w:t>
      </w:r>
      <w:r w:rsidRPr="002215DE">
        <w:lastRenderedPageBreak/>
        <w:t>peligrosas, el grupo de embalaje/envasado más riguroso entre los que se apliquen a esos peligros primará sobre los demás grupos de embalaje/envasado, independientemente del orden de preponderancia que figure en el cuadro de las características de peligro.</w:t>
      </w:r>
    </w:p>
    <w:p w14:paraId="13FEA2AF" w14:textId="77777777" w:rsidR="000C6737" w:rsidRPr="002215DE" w:rsidRDefault="000C6737" w:rsidP="001867AC">
      <w:pPr>
        <w:pStyle w:val="SingleTxtG"/>
        <w:tabs>
          <w:tab w:val="left" w:pos="2268"/>
          <w:tab w:val="left" w:pos="3119"/>
        </w:tabs>
        <w:suppressAutoHyphens/>
      </w:pPr>
      <w:r w:rsidRPr="002215DE">
        <w:t>1.2.1.4.2</w:t>
      </w:r>
      <w:r w:rsidRPr="002215DE">
        <w:tab/>
        <w:t xml:space="preserve">El cuadro del orden de preponderancia de los peligros del </w:t>
      </w:r>
      <w:r w:rsidR="000C649D">
        <w:t>capítulo</w:t>
      </w:r>
      <w:r w:rsidRPr="002215DE">
        <w:t xml:space="preserve"> 2.0 de la Reglamentación Modelo no se aplica a las características de peligro de las siguientes mercancías, en las que siempre priman las características principales:</w:t>
      </w:r>
    </w:p>
    <w:p w14:paraId="2AB3BD50" w14:textId="77777777" w:rsidR="000C6737" w:rsidRPr="002215DE" w:rsidRDefault="000C6737" w:rsidP="001867AC">
      <w:pPr>
        <w:pStyle w:val="SingleTxtG"/>
        <w:spacing w:after="0"/>
        <w:ind w:left="2835" w:hanging="567"/>
      </w:pPr>
      <w:r w:rsidRPr="002215DE">
        <w:t>-</w:t>
      </w:r>
      <w:r w:rsidRPr="002215DE">
        <w:tab/>
        <w:t>Sustancias y objetos de la clase 1;</w:t>
      </w:r>
    </w:p>
    <w:p w14:paraId="4C726035" w14:textId="77777777" w:rsidR="000C6737" w:rsidRPr="002215DE" w:rsidRDefault="000C6737" w:rsidP="001867AC">
      <w:pPr>
        <w:pStyle w:val="SingleTxtG"/>
        <w:spacing w:after="0"/>
        <w:ind w:left="2835" w:hanging="567"/>
      </w:pPr>
      <w:r w:rsidRPr="002215DE">
        <w:t>-</w:t>
      </w:r>
      <w:r w:rsidRPr="002215DE">
        <w:tab/>
        <w:t>Gases de la clase 2;</w:t>
      </w:r>
    </w:p>
    <w:p w14:paraId="5AE1A94B" w14:textId="77777777" w:rsidR="000C6737" w:rsidRPr="002215DE" w:rsidRDefault="000C6737" w:rsidP="001867AC">
      <w:pPr>
        <w:pStyle w:val="SingleTxtG"/>
        <w:spacing w:after="0"/>
        <w:ind w:left="2835" w:hanging="567"/>
      </w:pPr>
      <w:r w:rsidRPr="002215DE">
        <w:t>-</w:t>
      </w:r>
      <w:r w:rsidRPr="002215DE">
        <w:tab/>
        <w:t>Explosivos líquidos insensibilizados de la clase 3;</w:t>
      </w:r>
    </w:p>
    <w:p w14:paraId="1E288C7F" w14:textId="77777777" w:rsidR="000C6737" w:rsidRPr="002215DE" w:rsidRDefault="000C6737" w:rsidP="001867AC">
      <w:pPr>
        <w:pStyle w:val="SingleTxtG"/>
        <w:spacing w:after="0"/>
        <w:ind w:left="2835" w:hanging="567"/>
      </w:pPr>
      <w:r w:rsidRPr="002215DE">
        <w:t>-</w:t>
      </w:r>
      <w:r w:rsidRPr="002215DE">
        <w:tab/>
        <w:t>Sustancias de reacción espontánea y explosivos sólidos insensibilizados de la división</w:t>
      </w:r>
      <w:r>
        <w:t xml:space="preserve"> </w:t>
      </w:r>
      <w:r w:rsidRPr="002215DE">
        <w:t>4.1;</w:t>
      </w:r>
    </w:p>
    <w:p w14:paraId="14A2AD58" w14:textId="77777777" w:rsidR="000C6737" w:rsidRPr="002215DE" w:rsidRDefault="000C6737" w:rsidP="001867AC">
      <w:pPr>
        <w:pStyle w:val="SingleTxtG"/>
        <w:spacing w:after="0"/>
        <w:ind w:left="2835" w:hanging="567"/>
      </w:pPr>
      <w:r w:rsidRPr="002215DE">
        <w:t>-</w:t>
      </w:r>
      <w:r w:rsidRPr="002215DE">
        <w:tab/>
        <w:t>Sustancias pirofóricas de la división 4.2;</w:t>
      </w:r>
    </w:p>
    <w:p w14:paraId="3FE0CE34" w14:textId="77777777" w:rsidR="000C6737" w:rsidRPr="002215DE" w:rsidRDefault="000C6737" w:rsidP="001867AC">
      <w:pPr>
        <w:pStyle w:val="SingleTxtG"/>
        <w:spacing w:after="0"/>
        <w:ind w:left="2835" w:hanging="567"/>
      </w:pPr>
      <w:r w:rsidRPr="002215DE">
        <w:t>-</w:t>
      </w:r>
      <w:r w:rsidRPr="002215DE">
        <w:tab/>
        <w:t>Sustancias de la división 5.2;</w:t>
      </w:r>
    </w:p>
    <w:p w14:paraId="2E537470" w14:textId="77777777" w:rsidR="000C6737" w:rsidRPr="002215DE" w:rsidRDefault="000C6737" w:rsidP="001867AC">
      <w:pPr>
        <w:pStyle w:val="SingleTxtG"/>
        <w:spacing w:after="0"/>
        <w:ind w:left="2835" w:hanging="567"/>
      </w:pPr>
      <w:r w:rsidRPr="002215DE">
        <w:t>-</w:t>
      </w:r>
      <w:r w:rsidRPr="002215DE">
        <w:tab/>
        <w:t>Sustancias de la división 6.1 con toxicidad por inhalación correspondiente al grupo de embalaje/envasado I;</w:t>
      </w:r>
    </w:p>
    <w:p w14:paraId="52A6B478" w14:textId="77777777" w:rsidR="000C6737" w:rsidRPr="002215DE" w:rsidRDefault="000C6737" w:rsidP="001867AC">
      <w:pPr>
        <w:pStyle w:val="SingleTxtG"/>
        <w:spacing w:after="0"/>
        <w:ind w:left="2835" w:hanging="567"/>
      </w:pPr>
      <w:r w:rsidRPr="002215DE">
        <w:t>-</w:t>
      </w:r>
      <w:r w:rsidRPr="002215DE">
        <w:tab/>
        <w:t>Sustancias de la división 6.2; y</w:t>
      </w:r>
    </w:p>
    <w:p w14:paraId="606639E1" w14:textId="77777777" w:rsidR="000C6737" w:rsidRPr="002215DE" w:rsidRDefault="000C6737" w:rsidP="001867AC">
      <w:pPr>
        <w:pStyle w:val="SingleTxtG"/>
        <w:ind w:left="2268"/>
      </w:pPr>
      <w:r w:rsidRPr="002215DE">
        <w:t>-</w:t>
      </w:r>
      <w:r w:rsidRPr="002215DE">
        <w:tab/>
        <w:t>Materiales radiactivos de la clase 7.</w:t>
      </w:r>
    </w:p>
    <w:p w14:paraId="4CC76838" w14:textId="77777777" w:rsidR="000C6737" w:rsidRPr="002215DE" w:rsidRDefault="000C6737" w:rsidP="000C6737">
      <w:pPr>
        <w:pStyle w:val="SingleTxtG"/>
      </w:pPr>
      <w:r w:rsidRPr="002215DE">
        <w:t>1.2.1.4.3</w:t>
      </w:r>
      <w:r w:rsidRPr="002215DE">
        <w:tab/>
        <w:t xml:space="preserve">Las sustancias de reacción espontánea de los tipos A </w:t>
      </w:r>
      <w:r w:rsidR="000C649D">
        <w:t xml:space="preserve">a </w:t>
      </w:r>
      <w:r w:rsidRPr="002215DE">
        <w:t xml:space="preserve">G no deben someterse a la prueba 4 de calentamiento espontáneo, porque esta prueba dará un resultado positivo falso (es decir, un aumento de temperatura por descomposición térmica, y no por calentamiento espontáneo oxidativo). Las sustancias de reacción espontánea del tipo G y los peróxidos orgánicos del tipo G que tengan propiedades correspondientes a otra clase de peligro (por ejemplo, el </w:t>
      </w:r>
      <w:r w:rsidR="000C649D">
        <w:t>núm.</w:t>
      </w:r>
      <w:r w:rsidRPr="002215DE">
        <w:t xml:space="preserve"> ONU 3149) deberán clasificarse con arreglo a las disposiciones relativas a esa clase de peligro.</w:t>
      </w:r>
    </w:p>
    <w:p w14:paraId="18F6135F" w14:textId="77777777" w:rsidR="000C6737" w:rsidRPr="001867AC" w:rsidRDefault="000C6737" w:rsidP="00A904AF">
      <w:pPr>
        <w:pStyle w:val="SingleTxtG"/>
        <w:tabs>
          <w:tab w:val="left" w:pos="2268"/>
          <w:tab w:val="left" w:pos="3119"/>
        </w:tabs>
        <w:suppressAutoHyphens/>
        <w:spacing w:before="240"/>
        <w:rPr>
          <w:b/>
          <w:i/>
        </w:rPr>
      </w:pPr>
      <w:r w:rsidRPr="001867AC">
        <w:rPr>
          <w:b/>
        </w:rPr>
        <w:t>1.2.2</w:t>
      </w:r>
      <w:r w:rsidRPr="001867AC">
        <w:tab/>
      </w:r>
      <w:r w:rsidRPr="001867AC">
        <w:rPr>
          <w:b/>
          <w:i/>
        </w:rPr>
        <w:t xml:space="preserve">Clases de peligro del SGA </w:t>
      </w:r>
    </w:p>
    <w:p w14:paraId="3351F3FC" w14:textId="77777777" w:rsidR="000C6737" w:rsidRPr="002215DE" w:rsidRDefault="000C6737" w:rsidP="001867AC">
      <w:pPr>
        <w:pStyle w:val="SingleTxtG"/>
        <w:tabs>
          <w:tab w:val="left" w:pos="2268"/>
          <w:tab w:val="left" w:pos="3119"/>
        </w:tabs>
        <w:suppressAutoHyphens/>
      </w:pPr>
      <w:r w:rsidRPr="002215DE">
        <w:tab/>
        <w:t>El SGA aborda la clasificación de las sustancias por tipos de peligro químico (por ejemplo, inflamabilidad, toxicidad, corrosividad) agrupados en peligros físicos, para la salud y para el medio ambiente. Cada clase de peligro del SGA corresponde a un tipo de peligro, y a veces es específica de un determinado estado de agregación (sólido, líquido o gaseoso). La mayoría de las clases de peligro del SGA se subdividen además en categorías de peligro, que denotan la gravedad del peligro, siendo la Categoría 1 el grado más grave.</w:t>
      </w:r>
    </w:p>
    <w:p w14:paraId="6A09E788" w14:textId="77777777" w:rsidR="000C6737" w:rsidRPr="002215DE" w:rsidRDefault="000C6737" w:rsidP="00A904AF">
      <w:pPr>
        <w:pStyle w:val="SingleTxtG"/>
        <w:tabs>
          <w:tab w:val="left" w:pos="2268"/>
          <w:tab w:val="left" w:pos="3119"/>
        </w:tabs>
        <w:suppressAutoHyphens/>
        <w:spacing w:before="240"/>
        <w:rPr>
          <w:b/>
          <w:i/>
          <w:iCs/>
        </w:rPr>
      </w:pPr>
      <w:r w:rsidRPr="002215DE">
        <w:rPr>
          <w:b/>
        </w:rPr>
        <w:t>1.2.3</w:t>
      </w:r>
      <w:r>
        <w:rPr>
          <w:b/>
        </w:rPr>
        <w:tab/>
      </w:r>
      <w:r w:rsidRPr="002215DE">
        <w:rPr>
          <w:b/>
          <w:i/>
          <w:iCs/>
        </w:rPr>
        <w:t>Relación entre la Reglamentación Modelo y el SGA</w:t>
      </w:r>
    </w:p>
    <w:p w14:paraId="19043635" w14:textId="77777777" w:rsidR="000C6737" w:rsidRPr="002215DE" w:rsidRDefault="000C6737" w:rsidP="001867AC">
      <w:pPr>
        <w:pStyle w:val="SingleTxtG"/>
        <w:tabs>
          <w:tab w:val="left" w:pos="2268"/>
          <w:tab w:val="left" w:pos="3119"/>
        </w:tabs>
        <w:suppressAutoHyphens/>
      </w:pPr>
      <w:r w:rsidRPr="002215DE">
        <w:t>1.2.3.1</w:t>
      </w:r>
      <w:r>
        <w:tab/>
      </w:r>
      <w:r w:rsidRPr="002215DE">
        <w:t>Dado que el SGA comprende otros sectores además del transporte (como el almacenamiento, el suministro y la utilización), incluye peligros que no se consideran pertinentes en el caso del transporte, por ejemplo, algunos peligros no agudos para la salud. Debido a las diferencias en el ámbito de aplicación del SGA y de la Reglamentación Modelo, no todos los peligros considerados en el SGA tienen su equivalente en la Reglamentación Modelo, ni viceversa. Por ejemplo, en el SGA no existe una clase de peligro específica para los materiales radiactivos (clase 7 en el transporte) y algunas de las mercancías peligrosas clasificadas en la clase 9 a efectos del transporte corresponden a otras clases de peligro en el SGA (por ejemplo: las sustancias peligrosas para el medio ambiente de la clase 9 pueden estar comprendidas en la clase de peligro referente al medio ambiente acuático en el SGA).</w:t>
      </w:r>
    </w:p>
    <w:p w14:paraId="51A05503" w14:textId="77777777" w:rsidR="000C6737" w:rsidRPr="002215DE" w:rsidRDefault="000C6737" w:rsidP="001867AC">
      <w:pPr>
        <w:pStyle w:val="SingleTxtG"/>
        <w:tabs>
          <w:tab w:val="left" w:pos="2268"/>
          <w:tab w:val="left" w:pos="3119"/>
        </w:tabs>
        <w:suppressAutoHyphens/>
      </w:pPr>
      <w:r w:rsidRPr="002215DE">
        <w:t>1.2.3.2</w:t>
      </w:r>
      <w:r>
        <w:tab/>
      </w:r>
      <w:r w:rsidRPr="002215DE">
        <w:t xml:space="preserve">Además, mientras que en el transporte una clase puede abarcar varios tipos de peligro diferentes, en el SGA una clase de peligro comprende por lo general un solo tipo de peligro. Por ejemplo, las sustancias de la clase 4 en el transporte pertenecen a siete clases de peligro distintas en el SGA. Por otra parte, mientras que en el transporte las clases están identificadas por un número (de 1 a 9), las clases de peligro del SGA tienen un nombre que indica el tipo de peligro químico (por ejemplo, </w:t>
      </w:r>
      <w:r>
        <w:t>“</w:t>
      </w:r>
      <w:r w:rsidRPr="002215DE">
        <w:t>Sólidos inflamables</w:t>
      </w:r>
      <w:r>
        <w:t>”</w:t>
      </w:r>
      <w:r w:rsidRPr="002215DE">
        <w:t>). Además, el concepto de la preponderancia de los peligros definido en la Reglamentación Modelo (véase 1.2.1.4) no existe en el SGA.</w:t>
      </w:r>
    </w:p>
    <w:p w14:paraId="0EEA320E" w14:textId="77777777" w:rsidR="000C6737" w:rsidRPr="002215DE" w:rsidRDefault="000C6737" w:rsidP="001867AC">
      <w:pPr>
        <w:pStyle w:val="SingleTxtG"/>
        <w:tabs>
          <w:tab w:val="left" w:pos="2268"/>
          <w:tab w:val="left" w:pos="3119"/>
        </w:tabs>
        <w:suppressAutoHyphens/>
      </w:pPr>
      <w:r w:rsidRPr="002215DE">
        <w:t>1.2.3.3</w:t>
      </w:r>
      <w:r>
        <w:tab/>
      </w:r>
      <w:r w:rsidRPr="002215DE">
        <w:t>La correlación general entre las clases de peligro del SGA y las clases aplicables al transporte en la Reglamentación Modelo se presenta en el cuadro 1.1. Este cuadro es solo indicativo y no debe constituir la única base para establecer las equivalencias entre la clasificación de las sustancias u objetos en el SGA y en la Reglamentación Modelo.</w:t>
      </w:r>
    </w:p>
    <w:p w14:paraId="498EEE05" w14:textId="77777777" w:rsidR="000C6737" w:rsidRPr="002215DE" w:rsidRDefault="000C6737" w:rsidP="001867AC">
      <w:pPr>
        <w:pStyle w:val="SingleTxtG"/>
        <w:jc w:val="center"/>
        <w:rPr>
          <w:b/>
        </w:rPr>
      </w:pPr>
      <w:bookmarkStart w:id="6" w:name="_Hlk512179"/>
      <w:bookmarkEnd w:id="5"/>
      <w:r w:rsidRPr="002215DE">
        <w:rPr>
          <w:b/>
        </w:rPr>
        <w:lastRenderedPageBreak/>
        <w:t xml:space="preserve">Cuadro 1.1: Correlación entre las clases de peligro del SGA </w:t>
      </w:r>
      <w:r w:rsidR="001867AC">
        <w:rPr>
          <w:b/>
        </w:rPr>
        <w:br/>
      </w:r>
      <w:r w:rsidRPr="002215DE">
        <w:rPr>
          <w:b/>
        </w:rPr>
        <w:t>y de la Reglamentación Modelo</w:t>
      </w:r>
    </w:p>
    <w:tbl>
      <w:tblPr>
        <w:tblStyle w:val="TableGrid"/>
        <w:tblW w:w="0" w:type="auto"/>
        <w:jc w:val="center"/>
        <w:tblLook w:val="04A0" w:firstRow="1" w:lastRow="0" w:firstColumn="1" w:lastColumn="0" w:noHBand="0" w:noVBand="1"/>
      </w:tblPr>
      <w:tblGrid>
        <w:gridCol w:w="3473"/>
        <w:gridCol w:w="3863"/>
      </w:tblGrid>
      <w:tr w:rsidR="000C6737" w:rsidRPr="002215DE" w14:paraId="774CD54B" w14:textId="77777777" w:rsidTr="000C649D">
        <w:trPr>
          <w:tblHeader/>
          <w:jc w:val="center"/>
        </w:trPr>
        <w:tc>
          <w:tcPr>
            <w:tcW w:w="3473" w:type="dxa"/>
            <w:vAlign w:val="bottom"/>
          </w:tcPr>
          <w:p w14:paraId="0B4E12BB" w14:textId="77777777" w:rsidR="000C6737" w:rsidRPr="001867AC" w:rsidRDefault="000C6737" w:rsidP="00FC1556">
            <w:pPr>
              <w:spacing w:before="40" w:after="40"/>
              <w:rPr>
                <w:b/>
              </w:rPr>
            </w:pPr>
            <w:r w:rsidRPr="001867AC">
              <w:rPr>
                <w:b/>
              </w:rPr>
              <w:t>Clases de peligro del SGA</w:t>
            </w:r>
          </w:p>
        </w:tc>
        <w:tc>
          <w:tcPr>
            <w:tcW w:w="3863" w:type="dxa"/>
          </w:tcPr>
          <w:p w14:paraId="4D314C66" w14:textId="77777777" w:rsidR="000C6737" w:rsidRPr="001867AC" w:rsidRDefault="000C6737" w:rsidP="00FC1556">
            <w:pPr>
              <w:spacing w:before="40" w:after="40"/>
              <w:rPr>
                <w:b/>
              </w:rPr>
            </w:pPr>
            <w:r w:rsidRPr="001867AC">
              <w:rPr>
                <w:b/>
              </w:rPr>
              <w:t>Clases de peligro de la Reglamentación Modelo</w:t>
            </w:r>
          </w:p>
        </w:tc>
      </w:tr>
      <w:tr w:rsidR="000C6737" w:rsidRPr="002215DE" w14:paraId="0CB36A93" w14:textId="77777777" w:rsidTr="001867AC">
        <w:trPr>
          <w:jc w:val="center"/>
        </w:trPr>
        <w:tc>
          <w:tcPr>
            <w:tcW w:w="3473" w:type="dxa"/>
          </w:tcPr>
          <w:p w14:paraId="599FA232" w14:textId="77777777" w:rsidR="000C6737" w:rsidRPr="002215DE" w:rsidRDefault="000C6737" w:rsidP="00FC1556">
            <w:pPr>
              <w:spacing w:before="40" w:after="40"/>
            </w:pPr>
            <w:r w:rsidRPr="002215DE">
              <w:t>Explosivos, divisiones 1.1 a 1.6</w:t>
            </w:r>
          </w:p>
        </w:tc>
        <w:tc>
          <w:tcPr>
            <w:tcW w:w="3863" w:type="dxa"/>
          </w:tcPr>
          <w:p w14:paraId="5C1E2D0E" w14:textId="77777777" w:rsidR="000C6737" w:rsidRPr="002215DE" w:rsidRDefault="000C6737" w:rsidP="00FC1556">
            <w:pPr>
              <w:spacing w:before="40" w:after="40"/>
            </w:pPr>
            <w:r w:rsidRPr="002215DE">
              <w:t>Clase 1, divisiones 1.1 a 1.6</w:t>
            </w:r>
          </w:p>
        </w:tc>
      </w:tr>
      <w:tr w:rsidR="000C6737" w:rsidRPr="002215DE" w14:paraId="1E42022A" w14:textId="77777777" w:rsidTr="001867AC">
        <w:trPr>
          <w:jc w:val="center"/>
        </w:trPr>
        <w:tc>
          <w:tcPr>
            <w:tcW w:w="3473" w:type="dxa"/>
          </w:tcPr>
          <w:p w14:paraId="5A0C3FE0" w14:textId="77777777" w:rsidR="000C6737" w:rsidRPr="002215DE" w:rsidRDefault="000C6737" w:rsidP="00FC1556">
            <w:pPr>
              <w:spacing w:before="40" w:after="40"/>
            </w:pPr>
            <w:r w:rsidRPr="002215DE">
              <w:t>Gases inflamables, Categoría 1</w:t>
            </w:r>
          </w:p>
        </w:tc>
        <w:tc>
          <w:tcPr>
            <w:tcW w:w="3863" w:type="dxa"/>
          </w:tcPr>
          <w:p w14:paraId="22FB503D" w14:textId="77777777" w:rsidR="000C6737" w:rsidRPr="002215DE" w:rsidRDefault="000C6737" w:rsidP="00FC1556">
            <w:pPr>
              <w:spacing w:before="40" w:after="40"/>
            </w:pPr>
            <w:r w:rsidRPr="002215DE">
              <w:t>Clase 2, división 2.1</w:t>
            </w:r>
          </w:p>
        </w:tc>
      </w:tr>
      <w:tr w:rsidR="000C6737" w:rsidRPr="002215DE" w14:paraId="094E0191" w14:textId="77777777" w:rsidTr="001867AC">
        <w:trPr>
          <w:jc w:val="center"/>
        </w:trPr>
        <w:tc>
          <w:tcPr>
            <w:tcW w:w="3473" w:type="dxa"/>
          </w:tcPr>
          <w:p w14:paraId="6559BC1A" w14:textId="77777777" w:rsidR="000C6737" w:rsidRPr="002215DE" w:rsidRDefault="000C6737" w:rsidP="00FC1556">
            <w:pPr>
              <w:spacing w:before="40" w:after="40"/>
            </w:pPr>
            <w:r w:rsidRPr="002215DE">
              <w:t>Aerosoles</w:t>
            </w:r>
          </w:p>
        </w:tc>
        <w:tc>
          <w:tcPr>
            <w:tcW w:w="3863" w:type="dxa"/>
          </w:tcPr>
          <w:p w14:paraId="3E923026" w14:textId="77777777" w:rsidR="000C6737" w:rsidRPr="002215DE" w:rsidRDefault="000C6737" w:rsidP="00FC1556">
            <w:pPr>
              <w:spacing w:before="40" w:after="40"/>
            </w:pPr>
            <w:r w:rsidRPr="002215DE">
              <w:t>Clase 2, divisiones 2.1 y 2.2</w:t>
            </w:r>
          </w:p>
        </w:tc>
      </w:tr>
      <w:tr w:rsidR="000C6737" w:rsidRPr="002215DE" w14:paraId="1AD7CDD8" w14:textId="77777777" w:rsidTr="001867AC">
        <w:trPr>
          <w:jc w:val="center"/>
        </w:trPr>
        <w:tc>
          <w:tcPr>
            <w:tcW w:w="3473" w:type="dxa"/>
          </w:tcPr>
          <w:p w14:paraId="109ED066" w14:textId="77777777" w:rsidR="000C6737" w:rsidRPr="002215DE" w:rsidRDefault="000C6737" w:rsidP="00FC1556">
            <w:pPr>
              <w:spacing w:before="40" w:after="40"/>
            </w:pPr>
            <w:r w:rsidRPr="002215DE">
              <w:t>Gases comburentes</w:t>
            </w:r>
          </w:p>
        </w:tc>
        <w:tc>
          <w:tcPr>
            <w:tcW w:w="3863" w:type="dxa"/>
          </w:tcPr>
          <w:p w14:paraId="37AD9FCA" w14:textId="77777777" w:rsidR="000C6737" w:rsidRPr="002215DE" w:rsidRDefault="000C6737" w:rsidP="00FC1556">
            <w:pPr>
              <w:spacing w:before="40" w:after="40"/>
            </w:pPr>
            <w:r w:rsidRPr="002215DE">
              <w:t>Clase 2, división 2.2, con el peligro secundario 5.1</w:t>
            </w:r>
          </w:p>
        </w:tc>
      </w:tr>
      <w:tr w:rsidR="000C6737" w:rsidRPr="002215DE" w14:paraId="2506F790" w14:textId="77777777" w:rsidTr="001867AC">
        <w:trPr>
          <w:jc w:val="center"/>
        </w:trPr>
        <w:tc>
          <w:tcPr>
            <w:tcW w:w="3473" w:type="dxa"/>
          </w:tcPr>
          <w:p w14:paraId="6400998E" w14:textId="77777777" w:rsidR="000C6737" w:rsidRPr="002215DE" w:rsidRDefault="000C6737" w:rsidP="00FC1556">
            <w:pPr>
              <w:spacing w:before="40" w:after="40"/>
            </w:pPr>
            <w:r w:rsidRPr="002215DE">
              <w:t>Gases a presión</w:t>
            </w:r>
          </w:p>
        </w:tc>
        <w:tc>
          <w:tcPr>
            <w:tcW w:w="3863" w:type="dxa"/>
          </w:tcPr>
          <w:p w14:paraId="060FBE5F" w14:textId="77777777" w:rsidR="000C6737" w:rsidRPr="002215DE" w:rsidRDefault="000C6737" w:rsidP="00FC1556">
            <w:pPr>
              <w:spacing w:before="40" w:after="40"/>
            </w:pPr>
            <w:r w:rsidRPr="002215DE">
              <w:t>Clase 2</w:t>
            </w:r>
          </w:p>
        </w:tc>
      </w:tr>
      <w:tr w:rsidR="000C6737" w:rsidRPr="002215DE" w14:paraId="604745CC" w14:textId="77777777" w:rsidTr="001867AC">
        <w:trPr>
          <w:jc w:val="center"/>
        </w:trPr>
        <w:tc>
          <w:tcPr>
            <w:tcW w:w="3473" w:type="dxa"/>
          </w:tcPr>
          <w:p w14:paraId="175419DE" w14:textId="77777777" w:rsidR="000C6737" w:rsidRPr="002215DE" w:rsidRDefault="000C6737" w:rsidP="00FC1556">
            <w:pPr>
              <w:spacing w:before="40" w:after="40"/>
            </w:pPr>
            <w:r w:rsidRPr="002215DE">
              <w:t>Líquidos inflamables, Categorías</w:t>
            </w:r>
            <w:r>
              <w:t xml:space="preserve"> </w:t>
            </w:r>
            <w:r w:rsidRPr="002215DE">
              <w:t>1</w:t>
            </w:r>
            <w:r>
              <w:t xml:space="preserve"> </w:t>
            </w:r>
            <w:r w:rsidRPr="002215DE">
              <w:t>a 3</w:t>
            </w:r>
          </w:p>
        </w:tc>
        <w:tc>
          <w:tcPr>
            <w:tcW w:w="3863" w:type="dxa"/>
          </w:tcPr>
          <w:p w14:paraId="1071293A" w14:textId="77777777" w:rsidR="000C6737" w:rsidRPr="002215DE" w:rsidRDefault="000C6737" w:rsidP="00FC1556">
            <w:pPr>
              <w:spacing w:before="40" w:after="40"/>
            </w:pPr>
            <w:r w:rsidRPr="002215DE">
              <w:t>Clase 3</w:t>
            </w:r>
          </w:p>
        </w:tc>
      </w:tr>
      <w:tr w:rsidR="000C6737" w:rsidRPr="002215DE" w14:paraId="72836132" w14:textId="77777777" w:rsidTr="001867AC">
        <w:trPr>
          <w:jc w:val="center"/>
        </w:trPr>
        <w:tc>
          <w:tcPr>
            <w:tcW w:w="3473" w:type="dxa"/>
          </w:tcPr>
          <w:p w14:paraId="294D9800" w14:textId="77777777" w:rsidR="000C6737" w:rsidRPr="002215DE" w:rsidRDefault="000C6737" w:rsidP="00FC1556">
            <w:pPr>
              <w:spacing w:before="40" w:after="40"/>
            </w:pPr>
            <w:r w:rsidRPr="002215DE">
              <w:t>Sólidos inflamables</w:t>
            </w:r>
          </w:p>
        </w:tc>
        <w:tc>
          <w:tcPr>
            <w:tcW w:w="3863" w:type="dxa"/>
          </w:tcPr>
          <w:p w14:paraId="20CCF944" w14:textId="77777777" w:rsidR="000C6737" w:rsidRPr="002215DE" w:rsidRDefault="000C6737" w:rsidP="00FC1556">
            <w:pPr>
              <w:spacing w:before="40" w:after="40"/>
            </w:pPr>
            <w:r w:rsidRPr="002215DE">
              <w:t>Clase 4, división 4.1</w:t>
            </w:r>
          </w:p>
        </w:tc>
      </w:tr>
      <w:tr w:rsidR="000C6737" w:rsidRPr="002215DE" w14:paraId="3A3C4F11" w14:textId="77777777" w:rsidTr="001867AC">
        <w:trPr>
          <w:jc w:val="center"/>
        </w:trPr>
        <w:tc>
          <w:tcPr>
            <w:tcW w:w="3473" w:type="dxa"/>
          </w:tcPr>
          <w:p w14:paraId="35349D8C" w14:textId="77777777" w:rsidR="000C6737" w:rsidRPr="002215DE" w:rsidRDefault="000C6737" w:rsidP="00FC1556">
            <w:pPr>
              <w:spacing w:before="40" w:after="40"/>
            </w:pPr>
            <w:r w:rsidRPr="002215DE">
              <w:t>Sustancias y mezclas de reacción espontánea</w:t>
            </w:r>
          </w:p>
        </w:tc>
        <w:tc>
          <w:tcPr>
            <w:tcW w:w="3863" w:type="dxa"/>
          </w:tcPr>
          <w:p w14:paraId="3E8CCA5E" w14:textId="77777777" w:rsidR="000C6737" w:rsidRPr="002215DE" w:rsidRDefault="000C6737" w:rsidP="00FC1556">
            <w:pPr>
              <w:spacing w:before="40" w:after="40"/>
            </w:pPr>
            <w:r w:rsidRPr="002215DE">
              <w:t>Clase 4, división 4.1</w:t>
            </w:r>
          </w:p>
        </w:tc>
      </w:tr>
      <w:tr w:rsidR="000C6737" w:rsidRPr="002215DE" w14:paraId="084F45A3" w14:textId="77777777" w:rsidTr="001867AC">
        <w:trPr>
          <w:jc w:val="center"/>
        </w:trPr>
        <w:tc>
          <w:tcPr>
            <w:tcW w:w="3473" w:type="dxa"/>
          </w:tcPr>
          <w:p w14:paraId="36B20DA0" w14:textId="77777777" w:rsidR="000C6737" w:rsidRPr="002215DE" w:rsidRDefault="000C6737" w:rsidP="00FC1556">
            <w:pPr>
              <w:spacing w:before="40" w:after="40"/>
            </w:pPr>
            <w:r w:rsidRPr="002215DE">
              <w:t>Líquidos pirofóricos</w:t>
            </w:r>
          </w:p>
        </w:tc>
        <w:tc>
          <w:tcPr>
            <w:tcW w:w="3863" w:type="dxa"/>
          </w:tcPr>
          <w:p w14:paraId="67C193C8" w14:textId="77777777" w:rsidR="000C6737" w:rsidRPr="002215DE" w:rsidRDefault="000C6737" w:rsidP="00FC1556">
            <w:pPr>
              <w:spacing w:before="40" w:after="40"/>
            </w:pPr>
            <w:r w:rsidRPr="002215DE">
              <w:t>Clase 4, división 4.2</w:t>
            </w:r>
          </w:p>
        </w:tc>
      </w:tr>
      <w:tr w:rsidR="000C6737" w:rsidRPr="002215DE" w14:paraId="529C53EE" w14:textId="77777777" w:rsidTr="001867AC">
        <w:trPr>
          <w:jc w:val="center"/>
        </w:trPr>
        <w:tc>
          <w:tcPr>
            <w:tcW w:w="3473" w:type="dxa"/>
          </w:tcPr>
          <w:p w14:paraId="642F39DB" w14:textId="77777777" w:rsidR="000C6737" w:rsidRPr="002215DE" w:rsidRDefault="000C6737" w:rsidP="00FC1556">
            <w:pPr>
              <w:spacing w:before="40" w:after="40"/>
            </w:pPr>
            <w:r w:rsidRPr="002215DE">
              <w:t>Sólidos pirofóricos</w:t>
            </w:r>
          </w:p>
        </w:tc>
        <w:tc>
          <w:tcPr>
            <w:tcW w:w="3863" w:type="dxa"/>
          </w:tcPr>
          <w:p w14:paraId="02CB76E1" w14:textId="77777777" w:rsidR="000C6737" w:rsidRPr="002215DE" w:rsidRDefault="000C6737" w:rsidP="00FC1556">
            <w:pPr>
              <w:spacing w:before="40" w:after="40"/>
            </w:pPr>
            <w:r w:rsidRPr="002215DE">
              <w:t>Clase 4, división 4.2</w:t>
            </w:r>
          </w:p>
        </w:tc>
      </w:tr>
      <w:tr w:rsidR="000C6737" w:rsidRPr="002215DE" w14:paraId="53D5E6F7" w14:textId="77777777" w:rsidTr="001867AC">
        <w:trPr>
          <w:jc w:val="center"/>
        </w:trPr>
        <w:tc>
          <w:tcPr>
            <w:tcW w:w="3473" w:type="dxa"/>
          </w:tcPr>
          <w:p w14:paraId="524CA229" w14:textId="77777777" w:rsidR="000C6737" w:rsidRPr="002215DE" w:rsidRDefault="000C6737" w:rsidP="00FC1556">
            <w:pPr>
              <w:spacing w:before="40" w:after="40"/>
            </w:pPr>
            <w:r w:rsidRPr="002215DE">
              <w:t>Sustancias y mezclas de calentamiento espontáneo</w:t>
            </w:r>
          </w:p>
        </w:tc>
        <w:tc>
          <w:tcPr>
            <w:tcW w:w="3863" w:type="dxa"/>
          </w:tcPr>
          <w:p w14:paraId="60F5E16C" w14:textId="77777777" w:rsidR="000C6737" w:rsidRPr="002215DE" w:rsidRDefault="000C6737" w:rsidP="00FC1556">
            <w:pPr>
              <w:spacing w:before="40" w:after="40"/>
            </w:pPr>
            <w:r w:rsidRPr="002215DE">
              <w:t>Clase 4, división 4.2</w:t>
            </w:r>
          </w:p>
        </w:tc>
      </w:tr>
      <w:tr w:rsidR="000C6737" w:rsidRPr="002215DE" w14:paraId="499F7AFC" w14:textId="77777777" w:rsidTr="001867AC">
        <w:trPr>
          <w:jc w:val="center"/>
        </w:trPr>
        <w:tc>
          <w:tcPr>
            <w:tcW w:w="3473" w:type="dxa"/>
          </w:tcPr>
          <w:p w14:paraId="500A7FCD" w14:textId="77777777" w:rsidR="000C6737" w:rsidRPr="002215DE" w:rsidRDefault="000C6737" w:rsidP="00FC1556">
            <w:pPr>
              <w:spacing w:before="40" w:after="40"/>
            </w:pPr>
            <w:r w:rsidRPr="002215DE">
              <w:t xml:space="preserve">Sustancias y mezclas que, en contacto con el agua, desprenden gases inflamables </w:t>
            </w:r>
          </w:p>
        </w:tc>
        <w:tc>
          <w:tcPr>
            <w:tcW w:w="3863" w:type="dxa"/>
          </w:tcPr>
          <w:p w14:paraId="3DD5AECB" w14:textId="77777777" w:rsidR="000C6737" w:rsidRPr="002215DE" w:rsidRDefault="000C6737" w:rsidP="00FC1556">
            <w:pPr>
              <w:spacing w:before="40" w:after="40"/>
            </w:pPr>
            <w:r w:rsidRPr="002215DE">
              <w:t>Clase 4, división 4.3</w:t>
            </w:r>
          </w:p>
        </w:tc>
      </w:tr>
      <w:tr w:rsidR="000C6737" w:rsidRPr="002215DE" w14:paraId="291753E9" w14:textId="77777777" w:rsidTr="001867AC">
        <w:trPr>
          <w:jc w:val="center"/>
        </w:trPr>
        <w:tc>
          <w:tcPr>
            <w:tcW w:w="3473" w:type="dxa"/>
          </w:tcPr>
          <w:p w14:paraId="063DFC34" w14:textId="77777777" w:rsidR="000C6737" w:rsidRPr="002215DE" w:rsidRDefault="000C6737" w:rsidP="00FC1556">
            <w:pPr>
              <w:spacing w:before="40" w:after="40"/>
            </w:pPr>
            <w:r w:rsidRPr="002215DE">
              <w:t>Líquidos comburentes</w:t>
            </w:r>
          </w:p>
        </w:tc>
        <w:tc>
          <w:tcPr>
            <w:tcW w:w="3863" w:type="dxa"/>
          </w:tcPr>
          <w:p w14:paraId="13010486" w14:textId="77777777" w:rsidR="000C6737" w:rsidRPr="002215DE" w:rsidRDefault="000C6737" w:rsidP="00FC1556">
            <w:pPr>
              <w:spacing w:before="40" w:after="40"/>
            </w:pPr>
            <w:r w:rsidRPr="002215DE">
              <w:t>Clase 5, división 5.1</w:t>
            </w:r>
          </w:p>
        </w:tc>
      </w:tr>
      <w:tr w:rsidR="000C6737" w:rsidRPr="002215DE" w14:paraId="5517F8CF" w14:textId="77777777" w:rsidTr="001867AC">
        <w:trPr>
          <w:jc w:val="center"/>
        </w:trPr>
        <w:tc>
          <w:tcPr>
            <w:tcW w:w="3473" w:type="dxa"/>
          </w:tcPr>
          <w:p w14:paraId="7EFAD334" w14:textId="77777777" w:rsidR="000C6737" w:rsidRPr="002215DE" w:rsidRDefault="000C6737" w:rsidP="00FC1556">
            <w:pPr>
              <w:spacing w:before="40" w:after="40"/>
            </w:pPr>
            <w:r w:rsidRPr="002215DE">
              <w:t>Sólidos comburentes</w:t>
            </w:r>
          </w:p>
        </w:tc>
        <w:tc>
          <w:tcPr>
            <w:tcW w:w="3863" w:type="dxa"/>
          </w:tcPr>
          <w:p w14:paraId="77856F9E" w14:textId="77777777" w:rsidR="000C6737" w:rsidRPr="002215DE" w:rsidRDefault="000C6737" w:rsidP="00FC1556">
            <w:pPr>
              <w:spacing w:before="40" w:after="40"/>
            </w:pPr>
            <w:r w:rsidRPr="002215DE">
              <w:t>Clase 5, división 5.1</w:t>
            </w:r>
          </w:p>
        </w:tc>
      </w:tr>
      <w:tr w:rsidR="000C6737" w:rsidRPr="002215DE" w14:paraId="0E51636A" w14:textId="77777777" w:rsidTr="001867AC">
        <w:trPr>
          <w:jc w:val="center"/>
        </w:trPr>
        <w:tc>
          <w:tcPr>
            <w:tcW w:w="3473" w:type="dxa"/>
          </w:tcPr>
          <w:p w14:paraId="13B0F325" w14:textId="77777777" w:rsidR="000C6737" w:rsidRPr="002215DE" w:rsidRDefault="000C6737" w:rsidP="00FC1556">
            <w:pPr>
              <w:spacing w:before="40" w:after="40"/>
            </w:pPr>
            <w:r w:rsidRPr="002215DE">
              <w:t>Peróxidos orgánicos</w:t>
            </w:r>
          </w:p>
        </w:tc>
        <w:tc>
          <w:tcPr>
            <w:tcW w:w="3863" w:type="dxa"/>
          </w:tcPr>
          <w:p w14:paraId="066C9309" w14:textId="77777777" w:rsidR="000C6737" w:rsidRPr="002215DE" w:rsidRDefault="000C6737" w:rsidP="00FC1556">
            <w:pPr>
              <w:spacing w:before="40" w:after="40"/>
            </w:pPr>
            <w:r w:rsidRPr="002215DE">
              <w:t>Clase 5, división 5.2</w:t>
            </w:r>
          </w:p>
        </w:tc>
      </w:tr>
      <w:tr w:rsidR="000C6737" w:rsidRPr="002215DE" w14:paraId="4BA26A21" w14:textId="77777777" w:rsidTr="001867AC">
        <w:trPr>
          <w:jc w:val="center"/>
        </w:trPr>
        <w:tc>
          <w:tcPr>
            <w:tcW w:w="3473" w:type="dxa"/>
          </w:tcPr>
          <w:p w14:paraId="635F9440" w14:textId="77777777" w:rsidR="000C6737" w:rsidRPr="002215DE" w:rsidRDefault="000C6737" w:rsidP="00FC1556">
            <w:pPr>
              <w:spacing w:before="40" w:after="40"/>
            </w:pPr>
            <w:r w:rsidRPr="002215DE">
              <w:t>Sustancias y mezclas corrosivas para los metales</w:t>
            </w:r>
          </w:p>
        </w:tc>
        <w:tc>
          <w:tcPr>
            <w:tcW w:w="3863" w:type="dxa"/>
          </w:tcPr>
          <w:p w14:paraId="64C744AC" w14:textId="77777777" w:rsidR="000C6737" w:rsidRPr="002215DE" w:rsidRDefault="000C6737" w:rsidP="00FC1556">
            <w:pPr>
              <w:spacing w:before="40" w:after="40"/>
            </w:pPr>
            <w:r w:rsidRPr="002215DE">
              <w:t>Clase 8</w:t>
            </w:r>
          </w:p>
        </w:tc>
      </w:tr>
      <w:tr w:rsidR="000C6737" w:rsidRPr="002215DE" w14:paraId="4661E43A" w14:textId="77777777" w:rsidTr="001867AC">
        <w:trPr>
          <w:jc w:val="center"/>
        </w:trPr>
        <w:tc>
          <w:tcPr>
            <w:tcW w:w="3473" w:type="dxa"/>
          </w:tcPr>
          <w:p w14:paraId="30CE4031" w14:textId="77777777" w:rsidR="000C6737" w:rsidRPr="002215DE" w:rsidRDefault="000C6737" w:rsidP="00FC1556">
            <w:pPr>
              <w:spacing w:before="40" w:after="40"/>
            </w:pPr>
            <w:r w:rsidRPr="002215DE">
              <w:t>Explosivos insensibilizados</w:t>
            </w:r>
          </w:p>
        </w:tc>
        <w:tc>
          <w:tcPr>
            <w:tcW w:w="3863" w:type="dxa"/>
          </w:tcPr>
          <w:p w14:paraId="73816739" w14:textId="77777777" w:rsidR="000C6737" w:rsidRPr="002215DE" w:rsidRDefault="000C6737" w:rsidP="00FC1556">
            <w:pPr>
              <w:spacing w:before="40" w:after="40"/>
            </w:pPr>
            <w:r w:rsidRPr="002215DE">
              <w:t>Clase 3 (líquidos)</w:t>
            </w:r>
          </w:p>
        </w:tc>
      </w:tr>
      <w:tr w:rsidR="000C6737" w:rsidRPr="002215DE" w14:paraId="3D2C8B30" w14:textId="77777777" w:rsidTr="001867AC">
        <w:trPr>
          <w:jc w:val="center"/>
        </w:trPr>
        <w:tc>
          <w:tcPr>
            <w:tcW w:w="3473" w:type="dxa"/>
          </w:tcPr>
          <w:p w14:paraId="347D5BEA" w14:textId="77777777" w:rsidR="000C6737" w:rsidRPr="002215DE" w:rsidRDefault="000C6737" w:rsidP="00FC1556">
            <w:pPr>
              <w:spacing w:before="40" w:after="40"/>
            </w:pPr>
          </w:p>
        </w:tc>
        <w:tc>
          <w:tcPr>
            <w:tcW w:w="3863" w:type="dxa"/>
          </w:tcPr>
          <w:p w14:paraId="483BE77D" w14:textId="77777777" w:rsidR="000C6737" w:rsidRPr="002215DE" w:rsidRDefault="000C6737" w:rsidP="00FC1556">
            <w:pPr>
              <w:spacing w:before="40" w:after="40"/>
            </w:pPr>
            <w:r w:rsidRPr="002215DE">
              <w:t>Clase 4, división 4.1 (sólidos)</w:t>
            </w:r>
          </w:p>
        </w:tc>
      </w:tr>
      <w:tr w:rsidR="000C6737" w:rsidRPr="002215DE" w14:paraId="62837A87" w14:textId="77777777" w:rsidTr="001867AC">
        <w:trPr>
          <w:jc w:val="center"/>
        </w:trPr>
        <w:tc>
          <w:tcPr>
            <w:tcW w:w="3473" w:type="dxa"/>
          </w:tcPr>
          <w:p w14:paraId="70E4960A" w14:textId="77777777" w:rsidR="000C6737" w:rsidRPr="002215DE" w:rsidRDefault="000C6737" w:rsidP="00FC1556">
            <w:pPr>
              <w:spacing w:before="40" w:after="40"/>
            </w:pPr>
            <w:r w:rsidRPr="002215DE">
              <w:t>Toxicidad aguda, Categorías 1, 2 y 3</w:t>
            </w:r>
          </w:p>
        </w:tc>
        <w:tc>
          <w:tcPr>
            <w:tcW w:w="3863" w:type="dxa"/>
          </w:tcPr>
          <w:p w14:paraId="0C5CE32A" w14:textId="77777777" w:rsidR="000C6737" w:rsidRPr="002215DE" w:rsidRDefault="000C6737" w:rsidP="00FC1556">
            <w:pPr>
              <w:spacing w:before="40" w:after="40"/>
            </w:pPr>
            <w:r w:rsidRPr="002215DE">
              <w:t>Clase 6, división 6.1 (sólidos y líquidos)</w:t>
            </w:r>
          </w:p>
        </w:tc>
      </w:tr>
      <w:tr w:rsidR="000C6737" w:rsidRPr="002215DE" w14:paraId="23C17540" w14:textId="77777777" w:rsidTr="001867AC">
        <w:trPr>
          <w:jc w:val="center"/>
        </w:trPr>
        <w:tc>
          <w:tcPr>
            <w:tcW w:w="3473" w:type="dxa"/>
          </w:tcPr>
          <w:p w14:paraId="690076B1" w14:textId="77777777" w:rsidR="000C6737" w:rsidRPr="002215DE" w:rsidRDefault="000C6737" w:rsidP="00FC1556">
            <w:pPr>
              <w:spacing w:before="40" w:after="40"/>
            </w:pPr>
          </w:p>
        </w:tc>
        <w:tc>
          <w:tcPr>
            <w:tcW w:w="3863" w:type="dxa"/>
          </w:tcPr>
          <w:p w14:paraId="51D6427C" w14:textId="77777777" w:rsidR="000C6737" w:rsidRPr="002215DE" w:rsidRDefault="000C6737" w:rsidP="00FC1556">
            <w:pPr>
              <w:spacing w:before="40" w:after="40"/>
            </w:pPr>
            <w:r w:rsidRPr="002215DE">
              <w:t>Clase 2, división 2.3 (gases)</w:t>
            </w:r>
          </w:p>
        </w:tc>
      </w:tr>
      <w:tr w:rsidR="000C6737" w:rsidRPr="002215DE" w14:paraId="5A2E517D" w14:textId="77777777" w:rsidTr="001867AC">
        <w:trPr>
          <w:jc w:val="center"/>
        </w:trPr>
        <w:tc>
          <w:tcPr>
            <w:tcW w:w="3473" w:type="dxa"/>
          </w:tcPr>
          <w:p w14:paraId="4FBBE8CC" w14:textId="77777777" w:rsidR="000C6737" w:rsidRPr="002215DE" w:rsidRDefault="000C6737" w:rsidP="00FC1556">
            <w:pPr>
              <w:spacing w:before="40" w:after="40"/>
            </w:pPr>
            <w:r w:rsidRPr="002215DE">
              <w:t>Corrosión cutánea, Categoría 1</w:t>
            </w:r>
          </w:p>
        </w:tc>
        <w:tc>
          <w:tcPr>
            <w:tcW w:w="3863" w:type="dxa"/>
          </w:tcPr>
          <w:p w14:paraId="76DEBE10" w14:textId="77777777" w:rsidR="000C6737" w:rsidRPr="002215DE" w:rsidRDefault="000C6737" w:rsidP="00FC1556">
            <w:pPr>
              <w:spacing w:before="40" w:after="40"/>
            </w:pPr>
            <w:r w:rsidRPr="002215DE">
              <w:t>Clase 8</w:t>
            </w:r>
          </w:p>
        </w:tc>
      </w:tr>
      <w:tr w:rsidR="000C6737" w:rsidRPr="002215DE" w14:paraId="7383F9C9" w14:textId="77777777" w:rsidTr="001867AC">
        <w:trPr>
          <w:jc w:val="center"/>
        </w:trPr>
        <w:tc>
          <w:tcPr>
            <w:tcW w:w="3473" w:type="dxa"/>
          </w:tcPr>
          <w:p w14:paraId="3DF914FB" w14:textId="77777777" w:rsidR="000C6737" w:rsidRPr="002215DE" w:rsidRDefault="000C6737" w:rsidP="00FC1556">
            <w:pPr>
              <w:spacing w:before="40" w:after="40"/>
            </w:pPr>
            <w:r w:rsidRPr="002215DE">
              <w:t>Peligros para el medio ambiente acuático, agudos 1 y crónicos 1 y 2</w:t>
            </w:r>
          </w:p>
        </w:tc>
        <w:tc>
          <w:tcPr>
            <w:tcW w:w="3863" w:type="dxa"/>
          </w:tcPr>
          <w:p w14:paraId="17A6C298" w14:textId="77777777" w:rsidR="000C6737" w:rsidRPr="002215DE" w:rsidRDefault="000C6737" w:rsidP="00FC1556">
            <w:pPr>
              <w:spacing w:before="40" w:after="40"/>
            </w:pPr>
            <w:r w:rsidRPr="002215DE">
              <w:t>Clase 9 (sustancias peligrosas para el medio ambiente)</w:t>
            </w:r>
          </w:p>
        </w:tc>
      </w:tr>
    </w:tbl>
    <w:bookmarkEnd w:id="6"/>
    <w:p w14:paraId="2912998B" w14:textId="77777777" w:rsidR="000C6737" w:rsidRPr="002215DE" w:rsidRDefault="001867AC" w:rsidP="000C649D">
      <w:pPr>
        <w:pStyle w:val="SingleTxtG"/>
        <w:spacing w:before="120" w:after="200"/>
        <w:jc w:val="right"/>
      </w:pPr>
      <w:r>
        <w:t>”</w:t>
      </w:r>
    </w:p>
    <w:p w14:paraId="49993759" w14:textId="77777777" w:rsidR="000C6737" w:rsidRPr="002215DE" w:rsidRDefault="000C6737" w:rsidP="001867AC">
      <w:pPr>
        <w:pStyle w:val="SingleTxtG"/>
        <w:tabs>
          <w:tab w:val="left" w:pos="2268"/>
          <w:tab w:val="left" w:pos="3119"/>
        </w:tabs>
        <w:suppressAutoHyphens/>
      </w:pPr>
      <w:r w:rsidRPr="002215DE">
        <w:t>1.3</w:t>
      </w:r>
      <w:r w:rsidRPr="002215DE">
        <w:tab/>
        <w:t>Suprímase la actual sección 1.3 (</w:t>
      </w:r>
      <w:r>
        <w:t>“</w:t>
      </w:r>
      <w:r w:rsidRPr="002215DE">
        <w:t>Orden de preponderancia de las características del riesgo</w:t>
      </w:r>
      <w:r>
        <w:t>”</w:t>
      </w:r>
      <w:r w:rsidRPr="002215DE">
        <w:t>).</w:t>
      </w:r>
    </w:p>
    <w:p w14:paraId="15ED209C" w14:textId="77777777" w:rsidR="000C6737" w:rsidRPr="002215DE" w:rsidRDefault="000C6737" w:rsidP="000C6737">
      <w:pPr>
        <w:pStyle w:val="SingleTxtG"/>
      </w:pPr>
      <w:r w:rsidRPr="002215DE">
        <w:t>El antiguo epígrafe 1.2 pasa a ser el nuevo epígrafe 1.3. El texto permanece igual.</w:t>
      </w:r>
    </w:p>
    <w:p w14:paraId="4508BAE4" w14:textId="77777777" w:rsidR="000C6737" w:rsidRPr="002215DE" w:rsidRDefault="000C6737" w:rsidP="001867AC">
      <w:pPr>
        <w:pStyle w:val="SingleTxtG"/>
        <w:tabs>
          <w:tab w:val="left" w:pos="2268"/>
          <w:tab w:val="left" w:pos="3119"/>
        </w:tabs>
        <w:suppressAutoHyphens/>
      </w:pPr>
      <w:r w:rsidRPr="002215DE">
        <w:t xml:space="preserve">1.3.1 (nuevo, antiguo párrafo 1.2.1) Modifíquese para que diga lo siguiente: </w:t>
      </w:r>
    </w:p>
    <w:p w14:paraId="7AF69BD5" w14:textId="77777777" w:rsidR="000C6737" w:rsidRPr="002215DE" w:rsidRDefault="000C6737" w:rsidP="001867AC">
      <w:pPr>
        <w:pStyle w:val="SingleTxtG"/>
        <w:tabs>
          <w:tab w:val="left" w:pos="2268"/>
          <w:tab w:val="left" w:pos="3119"/>
        </w:tabs>
        <w:suppressAutoHyphens/>
      </w:pPr>
      <w:r>
        <w:t>“</w:t>
      </w:r>
      <w:r w:rsidRPr="002215DE">
        <w:t>1.3.1</w:t>
      </w:r>
      <w:r>
        <w:tab/>
      </w:r>
      <w:r w:rsidRPr="002215DE">
        <w:t>El Manual se divide en cinco partes:</w:t>
      </w:r>
    </w:p>
    <w:p w14:paraId="61C546DE" w14:textId="77777777" w:rsidR="000C6737" w:rsidRPr="002215DE" w:rsidRDefault="000C6737" w:rsidP="001867AC">
      <w:pPr>
        <w:pStyle w:val="SingleTxtG"/>
        <w:tabs>
          <w:tab w:val="left" w:pos="2268"/>
          <w:tab w:val="left" w:pos="3119"/>
        </w:tabs>
        <w:suppressAutoHyphens/>
      </w:pPr>
      <w:r w:rsidRPr="002215DE">
        <w:t>Parte I:</w:t>
      </w:r>
      <w:r w:rsidRPr="002215DE">
        <w:tab/>
      </w:r>
      <w:r w:rsidR="000C649D">
        <w:t>D</w:t>
      </w:r>
      <w:r w:rsidRPr="002215DE">
        <w:t>isposiciones relativas a las sustancias y objetos explosivos;</w:t>
      </w:r>
    </w:p>
    <w:p w14:paraId="683CA2AA" w14:textId="77777777" w:rsidR="000C6737" w:rsidRPr="002215DE" w:rsidRDefault="000C6737" w:rsidP="001867AC">
      <w:pPr>
        <w:pStyle w:val="SingleTxtG"/>
        <w:tabs>
          <w:tab w:val="left" w:pos="2268"/>
          <w:tab w:val="left" w:pos="3119"/>
        </w:tabs>
        <w:suppressAutoHyphens/>
        <w:ind w:left="2268" w:hanging="1134"/>
      </w:pPr>
      <w:r w:rsidRPr="002215DE">
        <w:t>Parte II:</w:t>
      </w:r>
      <w:r>
        <w:tab/>
      </w:r>
      <w:r w:rsidR="000C649D">
        <w:t>D</w:t>
      </w:r>
      <w:r w:rsidRPr="002215DE">
        <w:t>isposiciones relativas a las sustancias de reacción espontánea, los peróxidos orgánicos y las sustancias polimerizantes;</w:t>
      </w:r>
    </w:p>
    <w:p w14:paraId="793942CC" w14:textId="77777777" w:rsidR="000C6737" w:rsidRPr="002215DE" w:rsidRDefault="000C6737" w:rsidP="001867AC">
      <w:pPr>
        <w:pStyle w:val="SingleTxtG"/>
        <w:tabs>
          <w:tab w:val="left" w:pos="2268"/>
          <w:tab w:val="left" w:pos="3119"/>
        </w:tabs>
        <w:suppressAutoHyphens/>
        <w:ind w:left="2268" w:hanging="1134"/>
      </w:pPr>
      <w:r w:rsidRPr="002215DE">
        <w:t>Parte III:</w:t>
      </w:r>
      <w:r w:rsidRPr="002215DE">
        <w:tab/>
      </w:r>
      <w:bookmarkStart w:id="7" w:name="_Hlk517281"/>
      <w:r w:rsidR="000C649D">
        <w:t>D</w:t>
      </w:r>
      <w:r w:rsidRPr="002215DE">
        <w:t xml:space="preserve">isposiciones relativas a </w:t>
      </w:r>
      <w:bookmarkStart w:id="8" w:name="_Hlk501362596"/>
      <w:r w:rsidRPr="002215DE">
        <w:t xml:space="preserve">los aerosoles, los explosivos insensibilizados (en relación con el transporte únicamente), los líquidos inflamables, los sólidos inflamables, los líquidos y sólidos pirofóricos, las sustancias que, en contacto con el agua, desprenden gases inflamables, los líquidos y sólidos comburentes, </w:t>
      </w:r>
      <w:r w:rsidRPr="002215DE">
        <w:lastRenderedPageBreak/>
        <w:t>los gases y mezclas de gases químicamente inestables, las sustancias corrosivas para los metales, y las sustancias y objetos de la clase 9 para el transporte (abonos de nitrato amónico, baterías de metal litio y de ión litio) y los abonos sólidos a base de nitrato amónico;</w:t>
      </w:r>
    </w:p>
    <w:p w14:paraId="24C493A8" w14:textId="77777777" w:rsidR="000C6737" w:rsidRPr="002215DE" w:rsidRDefault="000C6737" w:rsidP="001867AC">
      <w:pPr>
        <w:pStyle w:val="SingleTxtG"/>
        <w:tabs>
          <w:tab w:val="left" w:pos="2268"/>
          <w:tab w:val="left" w:pos="3119"/>
        </w:tabs>
        <w:suppressAutoHyphens/>
        <w:ind w:left="2268" w:hanging="1134"/>
      </w:pPr>
      <w:bookmarkStart w:id="9" w:name="_Hlk501362745"/>
      <w:bookmarkEnd w:id="8"/>
      <w:r w:rsidRPr="002215DE">
        <w:t>Parte IV:</w:t>
      </w:r>
      <w:r w:rsidRPr="002215DE">
        <w:tab/>
      </w:r>
      <w:r w:rsidR="000C649D">
        <w:t>M</w:t>
      </w:r>
      <w:r w:rsidRPr="002215DE">
        <w:t>étodos de prueba relativos al equipo de transporte; y</w:t>
      </w:r>
    </w:p>
    <w:p w14:paraId="24615E23" w14:textId="77777777" w:rsidR="000C6737" w:rsidRPr="002215DE" w:rsidRDefault="000C6737" w:rsidP="001867AC">
      <w:pPr>
        <w:pStyle w:val="SingleTxtG"/>
        <w:tabs>
          <w:tab w:val="left" w:pos="2268"/>
          <w:tab w:val="left" w:pos="3119"/>
        </w:tabs>
        <w:suppressAutoHyphens/>
        <w:ind w:left="2268" w:hanging="1134"/>
      </w:pPr>
      <w:r w:rsidRPr="002215DE">
        <w:t>Parte V:</w:t>
      </w:r>
      <w:r w:rsidRPr="002215DE">
        <w:tab/>
      </w:r>
      <w:r w:rsidR="000C649D">
        <w:t>P</w:t>
      </w:r>
      <w:r w:rsidRPr="002215DE">
        <w:t>rocedimientos de clasificación, métodos de prueba y criterios relativos a sectores distintos del transporte.</w:t>
      </w:r>
      <w:bookmarkEnd w:id="9"/>
      <w:r>
        <w:t>”</w:t>
      </w:r>
      <w:bookmarkEnd w:id="7"/>
    </w:p>
    <w:p w14:paraId="466530D8" w14:textId="77777777" w:rsidR="000C6737" w:rsidRPr="002215DE" w:rsidRDefault="000C6737" w:rsidP="00FC1556">
      <w:pPr>
        <w:pStyle w:val="SingleTxtG"/>
        <w:tabs>
          <w:tab w:val="left" w:pos="2268"/>
          <w:tab w:val="left" w:pos="3119"/>
        </w:tabs>
        <w:suppressAutoHyphens/>
      </w:pPr>
      <w:r w:rsidRPr="002215DE">
        <w:t>El último párrafo del actual 1.2.1 (</w:t>
      </w:r>
      <w:r>
        <w:t>“</w:t>
      </w:r>
      <w:r w:rsidRPr="002215DE">
        <w:t>La parte III… procedimientos de detección.</w:t>
      </w:r>
      <w:r>
        <w:t>”</w:t>
      </w:r>
      <w:r w:rsidRPr="002215DE">
        <w:t>) pasa a ser el nuevo párrafo 1.3.2. Suprímanse la primera oración (</w:t>
      </w:r>
      <w:r>
        <w:t>“</w:t>
      </w:r>
      <w:r w:rsidRPr="002215DE">
        <w:t>La parte III… Reglamentación Modelo</w:t>
      </w:r>
      <w:r>
        <w:t>”</w:t>
      </w:r>
      <w:r w:rsidRPr="002215DE">
        <w:t xml:space="preserve">) y </w:t>
      </w:r>
      <w:r>
        <w:t>“</w:t>
      </w:r>
      <w:r w:rsidRPr="002215DE">
        <w:t>varios</w:t>
      </w:r>
      <w:r>
        <w:t>”</w:t>
      </w:r>
      <w:r w:rsidRPr="002215DE">
        <w:t xml:space="preserve"> antes de </w:t>
      </w:r>
      <w:r>
        <w:t>“</w:t>
      </w:r>
      <w:r w:rsidRPr="002215DE">
        <w:t>apéndices</w:t>
      </w:r>
      <w:r>
        <w:t>”</w:t>
      </w:r>
      <w:r w:rsidRPr="002215DE">
        <w:t xml:space="preserve">. Modifíquese el final del párrafo para que diga lo siguiente: </w:t>
      </w:r>
      <w:r>
        <w:t>“</w:t>
      </w:r>
      <w:r w:rsidRPr="002215DE">
        <w:t>…cisternas portátiles para los peróxidos orgánicos y las sustancias de reacción espontánea, y acerca de los procedimientos de detección</w:t>
      </w:r>
      <w:bookmarkStart w:id="10" w:name="_Hlk517826"/>
      <w:r w:rsidRPr="002215DE">
        <w:t>, las pruebas de composiciones detonantes para la clasificación de los fuegos artificiales, los descriptores de reacción y las pruebas de energía de proyección balística para cartuchos para armas de pequeño calibre</w:t>
      </w:r>
      <w:bookmarkEnd w:id="10"/>
      <w:r w:rsidRPr="002215DE">
        <w:t>.</w:t>
      </w:r>
      <w:r>
        <w:t>”</w:t>
      </w:r>
      <w:r w:rsidRPr="002215DE">
        <w:t>.</w:t>
      </w:r>
    </w:p>
    <w:p w14:paraId="330F96ED" w14:textId="77777777" w:rsidR="000C6737" w:rsidRPr="002215DE" w:rsidRDefault="000C6737" w:rsidP="00CA6CFD">
      <w:pPr>
        <w:pStyle w:val="SingleTxtG"/>
        <w:tabs>
          <w:tab w:val="left" w:pos="2268"/>
          <w:tab w:val="left" w:pos="3119"/>
        </w:tabs>
        <w:suppressAutoHyphens/>
      </w:pPr>
      <w:r w:rsidRPr="002215DE">
        <w:t xml:space="preserve">1.3.3 (nuevo, antiguo párrafo 1.2.2) </w:t>
      </w:r>
      <w:r w:rsidRPr="002215DE">
        <w:tab/>
        <w:t xml:space="preserve">Sustitúyanse </w:t>
      </w:r>
      <w:r>
        <w:t>“</w:t>
      </w:r>
      <w:r w:rsidRPr="002215DE">
        <w:t>cuadro 1.1</w:t>
      </w:r>
      <w:r>
        <w:t>”</w:t>
      </w:r>
      <w:r w:rsidRPr="002215DE">
        <w:t xml:space="preserve"> por </w:t>
      </w:r>
      <w:r>
        <w:t>“</w:t>
      </w:r>
      <w:r w:rsidRPr="002215DE">
        <w:t>cuadro 1.2</w:t>
      </w:r>
      <w:r>
        <w:t>”</w:t>
      </w:r>
      <w:r w:rsidRPr="002215DE">
        <w:t xml:space="preserve"> y </w:t>
      </w:r>
      <w:r>
        <w:t>“</w:t>
      </w:r>
      <w:r w:rsidRPr="002215DE">
        <w:t>Cuadro 1.1</w:t>
      </w:r>
      <w:r>
        <w:t>”</w:t>
      </w:r>
      <w:r w:rsidRPr="002215DE">
        <w:t xml:space="preserve"> por </w:t>
      </w:r>
      <w:r>
        <w:t>“</w:t>
      </w:r>
      <w:r w:rsidRPr="002215DE">
        <w:t>Cuadro 1.2</w:t>
      </w:r>
      <w:r>
        <w:t>”</w:t>
      </w:r>
      <w:r w:rsidRPr="002215DE">
        <w:t>.</w:t>
      </w:r>
    </w:p>
    <w:p w14:paraId="781DCE5F" w14:textId="77777777" w:rsidR="000C6737" w:rsidRPr="002215DE" w:rsidRDefault="000C6737" w:rsidP="00CA6CFD">
      <w:pPr>
        <w:pStyle w:val="SingleTxtG"/>
        <w:tabs>
          <w:tab w:val="left" w:pos="2268"/>
          <w:tab w:val="left" w:pos="3119"/>
        </w:tabs>
        <w:suppressAutoHyphens/>
      </w:pPr>
      <w:r w:rsidRPr="002215DE">
        <w:t xml:space="preserve">En el cuadro, en la tercera fila, bajo </w:t>
      </w:r>
      <w:r>
        <w:t>“</w:t>
      </w:r>
      <w:r w:rsidRPr="002215DE">
        <w:t>Serie de pruebas</w:t>
      </w:r>
      <w:r>
        <w:t>”</w:t>
      </w:r>
      <w:r w:rsidRPr="002215DE">
        <w:t xml:space="preserve">, sustitúyase </w:t>
      </w:r>
      <w:r>
        <w:t>“</w:t>
      </w:r>
      <w:r w:rsidRPr="002215DE">
        <w:t>L a T</w:t>
      </w:r>
      <w:r>
        <w:t>”</w:t>
      </w:r>
      <w:r w:rsidRPr="002215DE">
        <w:t xml:space="preserve"> por </w:t>
      </w:r>
      <w:r>
        <w:t>“</w:t>
      </w:r>
      <w:r w:rsidRPr="002215DE">
        <w:t>C, L</w:t>
      </w:r>
      <w:r>
        <w:t xml:space="preserve"> </w:t>
      </w:r>
      <w:r w:rsidRPr="002215DE">
        <w:t>a U</w:t>
      </w:r>
      <w:r>
        <w:t>”</w:t>
      </w:r>
      <w:r w:rsidRPr="002215DE">
        <w:t>.</w:t>
      </w:r>
    </w:p>
    <w:p w14:paraId="2A830F45" w14:textId="77777777" w:rsidR="000C6737" w:rsidRPr="002215DE" w:rsidRDefault="000C6737" w:rsidP="00CA6CFD">
      <w:pPr>
        <w:pStyle w:val="SingleTxtG"/>
        <w:tabs>
          <w:tab w:val="left" w:pos="2268"/>
          <w:tab w:val="left" w:pos="3119"/>
        </w:tabs>
        <w:suppressAutoHyphens/>
      </w:pPr>
      <w:r w:rsidRPr="002215DE">
        <w:t xml:space="preserve">1.3.4 </w:t>
      </w:r>
      <w:r w:rsidRPr="002215DE">
        <w:tab/>
        <w:t>El antiguo párrafo 1.2.3 pasa a ser el nuevo párrafo 1.3.4. El texto del párrafo permanece igual.</w:t>
      </w:r>
    </w:p>
    <w:p w14:paraId="00ED8E2E" w14:textId="77777777" w:rsidR="000C6737" w:rsidRPr="002215DE" w:rsidRDefault="000C6737" w:rsidP="00CA6CFD">
      <w:pPr>
        <w:pStyle w:val="SingleTxtG"/>
        <w:tabs>
          <w:tab w:val="left" w:pos="2268"/>
          <w:tab w:val="left" w:pos="3119"/>
        </w:tabs>
        <w:suppressAutoHyphens/>
      </w:pPr>
      <w:r w:rsidRPr="002215DE">
        <w:t>1.4.1</w:t>
      </w:r>
      <w:r w:rsidRPr="002215DE">
        <w:tab/>
        <w:t xml:space="preserve">Modifíquese el final del párrafo para que diga lo siguiente: </w:t>
      </w:r>
      <w:r>
        <w:t>“</w:t>
      </w:r>
      <w:bookmarkStart w:id="11" w:name="_Hlk517948"/>
      <w:r w:rsidRPr="002215DE">
        <w:t>… seguridad de dicho producto, por ejemplo, datos sobre su toxicidad (véanse las orientaciones para la preparación de las fichas de datos de seguridad en el capítulo 1.5 y el anexo 4 del SGA)</w:t>
      </w:r>
      <w:bookmarkEnd w:id="11"/>
      <w:r w:rsidRPr="002215DE">
        <w:t>.</w:t>
      </w:r>
      <w:r>
        <w:t>”</w:t>
      </w:r>
      <w:r w:rsidRPr="002215DE">
        <w:t>.</w:t>
      </w:r>
    </w:p>
    <w:p w14:paraId="34743275" w14:textId="77777777" w:rsidR="000C6737" w:rsidRPr="002215DE" w:rsidRDefault="000C6737" w:rsidP="00CA6CFD">
      <w:pPr>
        <w:pStyle w:val="SingleTxtG"/>
        <w:tabs>
          <w:tab w:val="left" w:pos="2268"/>
          <w:tab w:val="left" w:pos="3119"/>
        </w:tabs>
        <w:suppressAutoHyphens/>
      </w:pPr>
      <w:r w:rsidRPr="002215DE">
        <w:t>1.5.1</w:t>
      </w:r>
      <w:r w:rsidRPr="002215DE">
        <w:tab/>
        <w:t xml:space="preserve">En la segunda oración, sustitúyase </w:t>
      </w:r>
      <w:r>
        <w:t>“</w:t>
      </w:r>
      <w:r w:rsidRPr="002215DE">
        <w:t>en este Manual</w:t>
      </w:r>
      <w:r>
        <w:t>”</w:t>
      </w:r>
      <w:r w:rsidRPr="002215DE">
        <w:t xml:space="preserve"> por </w:t>
      </w:r>
      <w:r>
        <w:t>“</w:t>
      </w:r>
      <w:r w:rsidRPr="002215DE">
        <w:t>más adelante</w:t>
      </w:r>
      <w:r>
        <w:t>”</w:t>
      </w:r>
      <w:r w:rsidRPr="002215DE">
        <w:t xml:space="preserve">. En la última oración, después de </w:t>
      </w:r>
      <w:r>
        <w:t>“</w:t>
      </w:r>
      <w:r w:rsidRPr="002215DE">
        <w:t>las prescritas,</w:t>
      </w:r>
      <w:r>
        <w:t>”</w:t>
      </w:r>
      <w:r w:rsidRPr="002215DE">
        <w:t xml:space="preserve"> modifíquese el texto para que diga: </w:t>
      </w:r>
      <w:r>
        <w:t>“</w:t>
      </w:r>
      <w:bookmarkStart w:id="12" w:name="_Hlk518016"/>
      <w:r w:rsidRPr="002215DE">
        <w:t xml:space="preserve">la desviación debe describirse </w:t>
      </w:r>
      <w:bookmarkEnd w:id="12"/>
      <w:r w:rsidRPr="002215DE">
        <w:t>y hacerse constar en el informe de la prueba</w:t>
      </w:r>
      <w:r>
        <w:t>”</w:t>
      </w:r>
      <w:r w:rsidRPr="002215DE">
        <w:t>.</w:t>
      </w:r>
    </w:p>
    <w:p w14:paraId="68C091BD" w14:textId="77777777" w:rsidR="000C6737" w:rsidRPr="002215DE" w:rsidRDefault="000C6737" w:rsidP="00CA6CFD">
      <w:pPr>
        <w:pStyle w:val="SingleTxtG"/>
        <w:tabs>
          <w:tab w:val="left" w:pos="2268"/>
          <w:tab w:val="left" w:pos="3119"/>
        </w:tabs>
        <w:suppressAutoHyphens/>
      </w:pPr>
      <w:r w:rsidRPr="002215DE">
        <w:t>1.5.2</w:t>
      </w:r>
      <w:r w:rsidRPr="002215DE">
        <w:tab/>
        <w:t xml:space="preserve">Modifíquense el final de la primera oración y el comienzo de la segunda para que digan lo siguiente: </w:t>
      </w:r>
      <w:r>
        <w:t>“</w:t>
      </w:r>
      <w:r w:rsidRPr="002215DE">
        <w:t>… debe ser representativa de la sustancia que se haya de clasificar. El contenido de sustancia(s) activa(s)…</w:t>
      </w:r>
      <w:r>
        <w:t>”</w:t>
      </w:r>
      <w:r w:rsidRPr="002215DE">
        <w:t>.</w:t>
      </w:r>
    </w:p>
    <w:p w14:paraId="3EA3DFD5" w14:textId="77777777" w:rsidR="000C6737" w:rsidRPr="002215DE" w:rsidRDefault="000C6737" w:rsidP="00CA6CFD">
      <w:pPr>
        <w:pStyle w:val="SingleTxtG"/>
        <w:tabs>
          <w:tab w:val="left" w:pos="2268"/>
          <w:tab w:val="left" w:pos="3119"/>
        </w:tabs>
        <w:suppressAutoHyphens/>
      </w:pPr>
      <w:r w:rsidRPr="002215DE">
        <w:t>1.5.4</w:t>
      </w:r>
      <w:r w:rsidRPr="002215DE">
        <w:tab/>
        <w:t xml:space="preserve">Modifíquese el final de la primera oración para que diga: </w:t>
      </w:r>
      <w:r>
        <w:t>“</w:t>
      </w:r>
      <w:r w:rsidRPr="002215DE">
        <w:t>… de las condiciones previstas, por ejemplo, de transporte o almacenamiento.</w:t>
      </w:r>
      <w:r>
        <w:t>”</w:t>
      </w:r>
      <w:r w:rsidRPr="002215DE">
        <w:t xml:space="preserve">. En la segunda oración, sustitúyanse </w:t>
      </w:r>
      <w:r>
        <w:t>“</w:t>
      </w:r>
      <w:r w:rsidRPr="002215DE">
        <w:t>las condiciones de transporte</w:t>
      </w:r>
      <w:r>
        <w:t>”</w:t>
      </w:r>
      <w:r w:rsidRPr="002215DE">
        <w:t xml:space="preserve"> por </w:t>
      </w:r>
      <w:r>
        <w:t>“</w:t>
      </w:r>
      <w:r w:rsidRPr="002215DE">
        <w:t>esas condiciones</w:t>
      </w:r>
      <w:r>
        <w:t>”</w:t>
      </w:r>
      <w:r w:rsidRPr="002215DE">
        <w:t xml:space="preserve"> y </w:t>
      </w:r>
      <w:r>
        <w:t>“</w:t>
      </w:r>
      <w:r w:rsidRPr="002215DE">
        <w:t>las condiciones de transporte previstas</w:t>
      </w:r>
      <w:r>
        <w:t>”</w:t>
      </w:r>
      <w:r w:rsidRPr="002215DE">
        <w:t xml:space="preserve"> por </w:t>
      </w:r>
      <w:r>
        <w:t>“</w:t>
      </w:r>
      <w:r w:rsidRPr="002215DE">
        <w:t>las condiciones previstas</w:t>
      </w:r>
      <w:r>
        <w:t>”</w:t>
      </w:r>
      <w:r w:rsidRPr="002215DE">
        <w:t>.</w:t>
      </w:r>
    </w:p>
    <w:p w14:paraId="2FCEBA35" w14:textId="77777777" w:rsidR="000C6737" w:rsidRPr="002215DE" w:rsidRDefault="000C6737" w:rsidP="00CA6CFD">
      <w:pPr>
        <w:pStyle w:val="SingleTxtG"/>
        <w:tabs>
          <w:tab w:val="left" w:pos="2268"/>
          <w:tab w:val="left" w:pos="3119"/>
        </w:tabs>
        <w:suppressAutoHyphens/>
      </w:pPr>
      <w:r w:rsidRPr="002215DE">
        <w:t>1.6.1</w:t>
      </w:r>
      <w:r w:rsidRPr="002215DE">
        <w:tab/>
        <w:t xml:space="preserve">En la cuarta oración, sustitúyase </w:t>
      </w:r>
      <w:r>
        <w:t>“</w:t>
      </w:r>
      <w:r w:rsidRPr="002215DE">
        <w:t>cuadro 1.2</w:t>
      </w:r>
      <w:r>
        <w:t>”</w:t>
      </w:r>
      <w:r w:rsidRPr="002215DE">
        <w:t xml:space="preserve"> por </w:t>
      </w:r>
      <w:r>
        <w:t>“</w:t>
      </w:r>
      <w:r w:rsidRPr="002215DE">
        <w:t>cuadro 1.3</w:t>
      </w:r>
      <w:r>
        <w:t>”</w:t>
      </w:r>
      <w:r w:rsidRPr="002215DE">
        <w:t xml:space="preserve"> y </w:t>
      </w:r>
      <w:r>
        <w:t>“</w:t>
      </w:r>
      <w:r w:rsidRPr="002215DE">
        <w:t>cuadro</w:t>
      </w:r>
      <w:r w:rsidR="000C649D">
        <w:t> </w:t>
      </w:r>
      <w:r w:rsidRPr="002215DE">
        <w:t>1.3</w:t>
      </w:r>
      <w:r>
        <w:t>”</w:t>
      </w:r>
      <w:r w:rsidRPr="002215DE">
        <w:t xml:space="preserve"> por </w:t>
      </w:r>
      <w:r>
        <w:t>“</w:t>
      </w:r>
      <w:r w:rsidRPr="002215DE">
        <w:t>cuadro 1.4</w:t>
      </w:r>
      <w:r>
        <w:t>”</w:t>
      </w:r>
      <w:r w:rsidRPr="002215DE">
        <w:t xml:space="preserve">, y modifíquese </w:t>
      </w:r>
      <w:r>
        <w:t>“</w:t>
      </w:r>
      <w:r w:rsidRPr="002215DE">
        <w:t>de las sustancias de reacción espontánea y de los peróxidos orgánicos</w:t>
      </w:r>
      <w:r>
        <w:t>”</w:t>
      </w:r>
      <w:r w:rsidRPr="002215DE">
        <w:t xml:space="preserve"> para que diga: </w:t>
      </w:r>
      <w:r>
        <w:t>“</w:t>
      </w:r>
      <w:r w:rsidRPr="002215DE">
        <w:t>de las sustancias de reacción espontánea, los peróxidos orgánicos y las sustancias polimerizantes</w:t>
      </w:r>
      <w:r>
        <w:t>”</w:t>
      </w:r>
      <w:r w:rsidRPr="002215DE">
        <w:t xml:space="preserve">. En la penúltima oración, suprímase </w:t>
      </w:r>
      <w:r>
        <w:t>“</w:t>
      </w:r>
      <w:r w:rsidRPr="002215DE">
        <w:t>ya que solo hay una para cada propiedad</w:t>
      </w:r>
      <w:r>
        <w:t>”</w:t>
      </w:r>
      <w:r w:rsidRPr="002215DE">
        <w:t>.</w:t>
      </w:r>
    </w:p>
    <w:p w14:paraId="28CA5634" w14:textId="77777777" w:rsidR="000C6737" w:rsidRPr="002215DE" w:rsidRDefault="000C6737" w:rsidP="00CA6CFD">
      <w:pPr>
        <w:pStyle w:val="SingleTxtG"/>
        <w:tabs>
          <w:tab w:val="left" w:pos="2268"/>
          <w:tab w:val="left" w:pos="3119"/>
        </w:tabs>
        <w:suppressAutoHyphens/>
      </w:pPr>
      <w:r w:rsidRPr="002215DE">
        <w:t>El actual cuadro 1.2 pasa a ser el nuevo cuadro 1.3, con los siguientes cambios:</w:t>
      </w:r>
    </w:p>
    <w:p w14:paraId="7559BF49" w14:textId="77777777" w:rsidR="000C6737" w:rsidRPr="002215DE" w:rsidRDefault="000C6737" w:rsidP="000C6737">
      <w:pPr>
        <w:pStyle w:val="SingleTxtG"/>
      </w:pPr>
      <w:r w:rsidRPr="002215DE">
        <w:t xml:space="preserve">Modifíquese el título para que diga: </w:t>
      </w:r>
      <w:r>
        <w:t>“</w:t>
      </w:r>
      <w:r w:rsidRPr="002215DE">
        <w:t>PRUEBAS RECOMENDADAS EN LA PARTE I</w:t>
      </w:r>
      <w:r>
        <w:t>”</w:t>
      </w:r>
      <w:r w:rsidRPr="002215DE">
        <w:t>.</w:t>
      </w:r>
    </w:p>
    <w:p w14:paraId="0F0C4EC8" w14:textId="77777777" w:rsidR="000C6737" w:rsidRPr="002215DE" w:rsidRDefault="000C6737" w:rsidP="000C6737">
      <w:pPr>
        <w:pStyle w:val="SingleTxtG"/>
      </w:pPr>
      <w:r w:rsidRPr="002215DE">
        <w:t>Añádanse las siguientes filas nuevas en el orden que corresponda:</w:t>
      </w:r>
    </w:p>
    <w:tbl>
      <w:tblPr>
        <w:tblW w:w="731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56"/>
        <w:gridCol w:w="850"/>
        <w:gridCol w:w="851"/>
        <w:gridCol w:w="4555"/>
      </w:tblGrid>
      <w:tr w:rsidR="000C6737" w:rsidRPr="002215DE" w14:paraId="1642EAD2" w14:textId="77777777" w:rsidTr="000C649D">
        <w:trPr>
          <w:tblHeader/>
          <w:jc w:val="center"/>
        </w:trPr>
        <w:tc>
          <w:tcPr>
            <w:tcW w:w="1056" w:type="dxa"/>
          </w:tcPr>
          <w:p w14:paraId="6636FA7D" w14:textId="77777777" w:rsidR="000C6737" w:rsidRPr="002215DE" w:rsidRDefault="000C6737" w:rsidP="000C649D">
            <w:pPr>
              <w:spacing w:before="40" w:after="40" w:line="220" w:lineRule="atLeast"/>
              <w:jc w:val="center"/>
            </w:pPr>
            <w:r w:rsidRPr="002215DE">
              <w:t>7</w:t>
            </w:r>
          </w:p>
        </w:tc>
        <w:tc>
          <w:tcPr>
            <w:tcW w:w="850" w:type="dxa"/>
          </w:tcPr>
          <w:p w14:paraId="66347136" w14:textId="77777777" w:rsidR="000C6737" w:rsidRPr="002215DE" w:rsidRDefault="000C6737" w:rsidP="000C649D">
            <w:pPr>
              <w:spacing w:before="40" w:after="40" w:line="220" w:lineRule="atLeast"/>
              <w:jc w:val="center"/>
            </w:pPr>
            <w:r w:rsidRPr="002215DE">
              <w:t>l)</w:t>
            </w:r>
          </w:p>
        </w:tc>
        <w:tc>
          <w:tcPr>
            <w:tcW w:w="851" w:type="dxa"/>
          </w:tcPr>
          <w:p w14:paraId="04E822BA" w14:textId="77777777" w:rsidR="000C6737" w:rsidRPr="002215DE" w:rsidRDefault="000C6737" w:rsidP="000C649D">
            <w:pPr>
              <w:spacing w:before="40" w:after="40" w:line="220" w:lineRule="atLeast"/>
              <w:jc w:val="center"/>
            </w:pPr>
            <w:r w:rsidRPr="002215DE">
              <w:t>7 l)</w:t>
            </w:r>
          </w:p>
        </w:tc>
        <w:tc>
          <w:tcPr>
            <w:tcW w:w="4555" w:type="dxa"/>
          </w:tcPr>
          <w:p w14:paraId="5888E195" w14:textId="77777777" w:rsidR="000C6737" w:rsidRPr="002215DE" w:rsidRDefault="000C6737" w:rsidP="00FC1556">
            <w:pPr>
              <w:spacing w:before="40" w:after="40" w:line="220" w:lineRule="atLeast"/>
            </w:pPr>
            <w:r w:rsidRPr="002215DE">
              <w:t>Pruebas de impacto de fragmento, para objetos (o componentes) de la división 1.6</w:t>
            </w:r>
          </w:p>
        </w:tc>
      </w:tr>
      <w:tr w:rsidR="000C6737" w:rsidRPr="002215DE" w14:paraId="39A12DCA" w14:textId="77777777" w:rsidTr="000C649D">
        <w:trPr>
          <w:tblHeader/>
          <w:jc w:val="center"/>
        </w:trPr>
        <w:tc>
          <w:tcPr>
            <w:tcW w:w="1056" w:type="dxa"/>
          </w:tcPr>
          <w:p w14:paraId="20373E07" w14:textId="77777777" w:rsidR="000C6737" w:rsidRPr="002215DE" w:rsidRDefault="000C6737" w:rsidP="000C649D">
            <w:pPr>
              <w:spacing w:before="40" w:after="40" w:line="220" w:lineRule="atLeast"/>
              <w:jc w:val="center"/>
            </w:pPr>
            <w:r w:rsidRPr="002215DE">
              <w:t>8</w:t>
            </w:r>
          </w:p>
        </w:tc>
        <w:tc>
          <w:tcPr>
            <w:tcW w:w="850" w:type="dxa"/>
          </w:tcPr>
          <w:p w14:paraId="02534DD1" w14:textId="77777777" w:rsidR="000C6737" w:rsidRPr="002215DE" w:rsidRDefault="000C6737" w:rsidP="000C649D">
            <w:pPr>
              <w:spacing w:before="40" w:after="40" w:line="220" w:lineRule="atLeast"/>
              <w:jc w:val="center"/>
            </w:pPr>
            <w:r w:rsidRPr="002215DE">
              <w:t>e)</w:t>
            </w:r>
          </w:p>
        </w:tc>
        <w:tc>
          <w:tcPr>
            <w:tcW w:w="851" w:type="dxa"/>
          </w:tcPr>
          <w:p w14:paraId="50DCF20A" w14:textId="77777777" w:rsidR="000C6737" w:rsidRPr="002215DE" w:rsidRDefault="000C6737" w:rsidP="000C649D">
            <w:pPr>
              <w:spacing w:before="40" w:after="40" w:line="220" w:lineRule="atLeast"/>
              <w:jc w:val="center"/>
            </w:pPr>
            <w:r w:rsidRPr="002215DE">
              <w:t>8 e)</w:t>
            </w:r>
          </w:p>
        </w:tc>
        <w:tc>
          <w:tcPr>
            <w:tcW w:w="4555" w:type="dxa"/>
          </w:tcPr>
          <w:p w14:paraId="473E3C6E" w14:textId="77777777" w:rsidR="000C6737" w:rsidRPr="002215DE" w:rsidRDefault="000C6737" w:rsidP="00FC1556">
            <w:pPr>
              <w:spacing w:before="40" w:after="40" w:line="220" w:lineRule="atLeast"/>
            </w:pPr>
            <w:r w:rsidRPr="002215DE">
              <w:t xml:space="preserve">Prueba de presión mínima de combustión (PMC) de CanmetCERL </w:t>
            </w:r>
          </w:p>
        </w:tc>
      </w:tr>
    </w:tbl>
    <w:p w14:paraId="77667273" w14:textId="77777777" w:rsidR="000C6737" w:rsidRPr="002215DE" w:rsidRDefault="000C6737" w:rsidP="00CA6CFD">
      <w:pPr>
        <w:pStyle w:val="SingleTxtG"/>
        <w:spacing w:before="240"/>
      </w:pPr>
      <w:r w:rsidRPr="002215DE">
        <w:t xml:space="preserve">Modifíquese la nota a del cuadro para que diga lo siguiente: </w:t>
      </w:r>
      <w:r>
        <w:t>“</w:t>
      </w:r>
      <w:r w:rsidRPr="002215DE">
        <w:t>Estas pruebas tienen por objeto evaluar si las sustancias comburentes pueden ser colocadas en cisternas portátiles.</w:t>
      </w:r>
      <w:r>
        <w:t>”</w:t>
      </w:r>
      <w:r w:rsidRPr="002215DE">
        <w:t>.</w:t>
      </w:r>
    </w:p>
    <w:p w14:paraId="30419E57" w14:textId="77777777" w:rsidR="000C6737" w:rsidRPr="002215DE" w:rsidRDefault="000C6737" w:rsidP="000C6737">
      <w:pPr>
        <w:pStyle w:val="SingleTxtG"/>
      </w:pPr>
      <w:r w:rsidRPr="002215DE">
        <w:t xml:space="preserve">El actual cuadro 1.3 pasa a ser el nuevo cuadro 1.4, con el cambio siguiente: Modifíquese el título para que diga: </w:t>
      </w:r>
      <w:r>
        <w:t>“</w:t>
      </w:r>
      <w:r w:rsidRPr="002215DE">
        <w:t>PRUEBAS RECOMENDADAS EN LA PARTE II</w:t>
      </w:r>
      <w:r>
        <w:t>”</w:t>
      </w:r>
      <w:r w:rsidRPr="002215DE">
        <w:t>.</w:t>
      </w:r>
    </w:p>
    <w:p w14:paraId="60642D1F" w14:textId="77777777" w:rsidR="000C6737" w:rsidRPr="002215DE" w:rsidRDefault="000C6737" w:rsidP="00CA6CFD">
      <w:pPr>
        <w:pStyle w:val="SingleTxtG"/>
        <w:tabs>
          <w:tab w:val="left" w:pos="2268"/>
          <w:tab w:val="left" w:pos="3119"/>
        </w:tabs>
        <w:suppressAutoHyphens/>
      </w:pPr>
      <w:r w:rsidRPr="002215DE">
        <w:lastRenderedPageBreak/>
        <w:t>1.7.1</w:t>
      </w:r>
      <w:r w:rsidRPr="002215DE">
        <w:tab/>
        <w:t xml:space="preserve">Modifíquese el comienzo de la primera oración para que diga: </w:t>
      </w:r>
      <w:r>
        <w:t>“</w:t>
      </w:r>
      <w:r w:rsidRPr="002215DE">
        <w:t xml:space="preserve">Las clasificaciones con vistas a la inclusión en la lista de las mercancías peligrosas para el transporte que figura en el </w:t>
      </w:r>
      <w:r w:rsidR="000C649D">
        <w:t>capítulo</w:t>
      </w:r>
      <w:r w:rsidRPr="002215DE">
        <w:t xml:space="preserve"> 3.2…</w:t>
      </w:r>
      <w:r>
        <w:t>”</w:t>
      </w:r>
      <w:r w:rsidRPr="002215DE">
        <w:t>.</w:t>
      </w:r>
    </w:p>
    <w:p w14:paraId="7E23DCF8" w14:textId="77777777" w:rsidR="000C6737" w:rsidRPr="002215DE" w:rsidRDefault="000C6737" w:rsidP="00CA6CFD">
      <w:pPr>
        <w:pStyle w:val="SingleTxtG"/>
        <w:tabs>
          <w:tab w:val="left" w:pos="2268"/>
          <w:tab w:val="left" w:pos="3119"/>
        </w:tabs>
        <w:suppressAutoHyphens/>
      </w:pPr>
      <w:r>
        <w:tab/>
      </w:r>
      <w:r w:rsidRPr="002215DE">
        <w:t xml:space="preserve">En la lista bajo el párrafo introductorio, sustitúyase </w:t>
      </w:r>
      <w:r>
        <w:t>“</w:t>
      </w:r>
      <w:r w:rsidRPr="002215DE">
        <w:t>las sustancias y objetos de la clase 1</w:t>
      </w:r>
      <w:r>
        <w:t>”</w:t>
      </w:r>
      <w:r w:rsidRPr="002215DE">
        <w:t xml:space="preserve"> por </w:t>
      </w:r>
      <w:r>
        <w:t>“</w:t>
      </w:r>
      <w:r w:rsidRPr="002215DE">
        <w:t>las sustancias y objetos explosivos</w:t>
      </w:r>
      <w:r>
        <w:t>”</w:t>
      </w:r>
      <w:r w:rsidRPr="002215DE">
        <w:t xml:space="preserve"> y suprímanse </w:t>
      </w:r>
      <w:r>
        <w:t>“</w:t>
      </w:r>
      <w:r w:rsidRPr="002215DE">
        <w:t>de la división 4.1</w:t>
      </w:r>
      <w:r>
        <w:t>”</w:t>
      </w:r>
      <w:r w:rsidRPr="002215DE">
        <w:t xml:space="preserve"> y </w:t>
      </w:r>
      <w:r>
        <w:t>“</w:t>
      </w:r>
      <w:r w:rsidRPr="002215DE">
        <w:t>de la división 5.2</w:t>
      </w:r>
      <w:r>
        <w:t>”</w:t>
      </w:r>
      <w:r w:rsidRPr="002215DE">
        <w:t>.</w:t>
      </w:r>
    </w:p>
    <w:p w14:paraId="40E106B6" w14:textId="77777777" w:rsidR="000C6737" w:rsidRPr="002215DE" w:rsidRDefault="00CA6CFD" w:rsidP="00CA6CFD">
      <w:pPr>
        <w:pStyle w:val="H1G"/>
      </w:pPr>
      <w:r>
        <w:tab/>
      </w:r>
      <w:r w:rsidR="000C6737">
        <w:tab/>
      </w:r>
      <w:r w:rsidR="000C6737" w:rsidRPr="002215DE">
        <w:t>Parte I</w:t>
      </w:r>
    </w:p>
    <w:p w14:paraId="13CB4E42" w14:textId="77777777" w:rsidR="000C6737" w:rsidRPr="002215DE" w:rsidRDefault="000C6737" w:rsidP="00CA6CFD">
      <w:pPr>
        <w:pStyle w:val="SingleTxtG"/>
        <w:tabs>
          <w:tab w:val="left" w:pos="2268"/>
          <w:tab w:val="left" w:pos="3119"/>
        </w:tabs>
        <w:suppressAutoHyphens/>
      </w:pPr>
      <w:r w:rsidRPr="002215DE">
        <w:t xml:space="preserve">Título </w:t>
      </w:r>
      <w:r>
        <w:tab/>
      </w:r>
      <w:r w:rsidRPr="002215DE">
        <w:t xml:space="preserve">En el título, suprímase </w:t>
      </w:r>
      <w:r>
        <w:t>“</w:t>
      </w:r>
      <w:r w:rsidRPr="002215DE">
        <w:t>DE LA CLASE 1</w:t>
      </w:r>
      <w:r>
        <w:t>”</w:t>
      </w:r>
      <w:r w:rsidRPr="002215DE">
        <w:t>.</w:t>
      </w:r>
    </w:p>
    <w:p w14:paraId="79860128" w14:textId="77777777" w:rsidR="000C6737" w:rsidRPr="002215DE" w:rsidRDefault="000C6737" w:rsidP="00CA6CFD">
      <w:pPr>
        <w:pStyle w:val="SingleTxtG"/>
        <w:tabs>
          <w:tab w:val="left" w:pos="2268"/>
          <w:tab w:val="left" w:pos="3119"/>
        </w:tabs>
        <w:suppressAutoHyphens/>
        <w:ind w:left="2268" w:hanging="1134"/>
      </w:pPr>
      <w:r w:rsidRPr="002215DE">
        <w:t>Índice</w:t>
      </w:r>
      <w:r w:rsidRPr="002215DE">
        <w:tab/>
        <w:t xml:space="preserve">En la entrada 10.4, sustitúyase </w:t>
      </w:r>
      <w:r>
        <w:t>“</w:t>
      </w:r>
      <w:r w:rsidRPr="002215DE">
        <w:t>DE LA CLASE 1</w:t>
      </w:r>
      <w:r>
        <w:t>”</w:t>
      </w:r>
      <w:r w:rsidRPr="002215DE">
        <w:t xml:space="preserve"> por </w:t>
      </w:r>
      <w:r>
        <w:t>“</w:t>
      </w:r>
      <w:r w:rsidRPr="002215DE">
        <w:t>DE LA CLASE DE LAS SUSTANCIAS Y OBJETOS EXPLOSIVOS</w:t>
      </w:r>
      <w:r>
        <w:t>”</w:t>
      </w:r>
      <w:r w:rsidRPr="002215DE">
        <w:t>.</w:t>
      </w:r>
    </w:p>
    <w:p w14:paraId="24E74ACD" w14:textId="77777777" w:rsidR="000C6737" w:rsidRPr="002215DE" w:rsidRDefault="000C6737" w:rsidP="000C6737">
      <w:pPr>
        <w:pStyle w:val="SingleTxtG"/>
      </w:pPr>
      <w:r w:rsidRPr="002215DE">
        <w:t>Añádanse las siguientes entradas nuevas:</w:t>
      </w:r>
    </w:p>
    <w:p w14:paraId="582D6A45" w14:textId="77777777" w:rsidR="000C6737" w:rsidRPr="002215DE" w:rsidRDefault="000C6737" w:rsidP="00CA6CFD">
      <w:pPr>
        <w:pStyle w:val="SingleTxtG"/>
        <w:tabs>
          <w:tab w:val="left" w:pos="2268"/>
          <w:tab w:val="left" w:pos="3119"/>
        </w:tabs>
        <w:suppressAutoHyphens/>
        <w:ind w:left="2268" w:hanging="1134"/>
      </w:pPr>
      <w:r>
        <w:t>“</w:t>
      </w:r>
      <w:r w:rsidRPr="002215DE">
        <w:t>18.8</w:t>
      </w:r>
      <w:r>
        <w:tab/>
      </w:r>
      <w:r w:rsidRPr="002215DE">
        <w:t>SERIE 8 TIPO e):</w:t>
      </w:r>
      <w:r w:rsidRPr="002215DE">
        <w:rPr>
          <w:lang w:val="es-ES_tradnl"/>
        </w:rPr>
        <w:t xml:space="preserve"> DISPOSICIONES RELATIVAS A LAS PRUEBAS</w:t>
      </w:r>
      <w:r>
        <w:t>”</w:t>
      </w:r>
      <w:r w:rsidRPr="002215DE">
        <w:t>.</w:t>
      </w:r>
    </w:p>
    <w:p w14:paraId="6152C410" w14:textId="77777777" w:rsidR="000C6737" w:rsidRPr="002215DE" w:rsidRDefault="000C6737" w:rsidP="00CA6CFD">
      <w:pPr>
        <w:pStyle w:val="SingleTxtG"/>
        <w:tabs>
          <w:tab w:val="left" w:pos="2268"/>
          <w:tab w:val="left" w:pos="3119"/>
        </w:tabs>
        <w:suppressAutoHyphens/>
        <w:ind w:left="2268" w:hanging="1134"/>
      </w:pPr>
      <w:r>
        <w:t>“</w:t>
      </w:r>
      <w:r w:rsidRPr="002215DE">
        <w:t>18.8.1</w:t>
      </w:r>
      <w:r w:rsidRPr="002215DE">
        <w:tab/>
      </w:r>
      <w:r w:rsidRPr="002215DE">
        <w:rPr>
          <w:b/>
          <w:bCs/>
        </w:rPr>
        <w:t>Prueba 8 e)</w:t>
      </w:r>
      <w:r>
        <w:rPr>
          <w:b/>
          <w:bCs/>
        </w:rPr>
        <w:t xml:space="preserve"> </w:t>
      </w:r>
      <w:r w:rsidRPr="002215DE">
        <w:rPr>
          <w:b/>
          <w:bCs/>
        </w:rPr>
        <w:t xml:space="preserve">* </w:t>
      </w:r>
      <w:r w:rsidRPr="002215DE">
        <w:rPr>
          <w:b/>
        </w:rPr>
        <w:t>Prueba de presión mínima de combustión (PMC) de CanmetCERL</w:t>
      </w:r>
      <w:r>
        <w:t>”</w:t>
      </w:r>
    </w:p>
    <w:p w14:paraId="3F388256" w14:textId="77777777" w:rsidR="000C6737" w:rsidRPr="002215DE" w:rsidRDefault="00CA6CFD" w:rsidP="00CA6CFD">
      <w:pPr>
        <w:pStyle w:val="H1G"/>
      </w:pPr>
      <w:r>
        <w:tab/>
      </w:r>
      <w:r w:rsidR="000C6737">
        <w:tab/>
      </w:r>
      <w:r w:rsidR="000C6737" w:rsidRPr="002215DE">
        <w:t>Sección 10</w:t>
      </w:r>
    </w:p>
    <w:p w14:paraId="75ED05FD" w14:textId="77777777" w:rsidR="000C6737" w:rsidRPr="002215DE" w:rsidRDefault="000C6737" w:rsidP="00CA6CFD">
      <w:pPr>
        <w:pStyle w:val="SingleTxtG"/>
        <w:tabs>
          <w:tab w:val="left" w:pos="2268"/>
          <w:tab w:val="left" w:pos="3119"/>
        </w:tabs>
        <w:suppressAutoHyphens/>
      </w:pPr>
      <w:r w:rsidRPr="002215DE">
        <w:t>10.1.1</w:t>
      </w:r>
      <w:r>
        <w:tab/>
      </w:r>
      <w:r w:rsidRPr="002215DE">
        <w:t xml:space="preserve">En la segunda oración, suprímanse </w:t>
      </w:r>
      <w:r>
        <w:t>“</w:t>
      </w:r>
      <w:r w:rsidRPr="002215DE">
        <w:t>a las autoridades competentes</w:t>
      </w:r>
      <w:r>
        <w:t>”</w:t>
      </w:r>
      <w:r w:rsidRPr="002215DE">
        <w:t xml:space="preserve"> después de </w:t>
      </w:r>
      <w:r>
        <w:t>“</w:t>
      </w:r>
      <w:r w:rsidRPr="002215DE">
        <w:t>más útiles para proporcionar</w:t>
      </w:r>
      <w:r>
        <w:t>”</w:t>
      </w:r>
      <w:r w:rsidRPr="002215DE">
        <w:t xml:space="preserve"> y </w:t>
      </w:r>
      <w:r>
        <w:t>“</w:t>
      </w:r>
      <w:r w:rsidRPr="002215DE">
        <w:t>con fines de transporte</w:t>
      </w:r>
      <w:r>
        <w:t>”</w:t>
      </w:r>
      <w:r w:rsidRPr="002215DE">
        <w:t>, al final.</w:t>
      </w:r>
    </w:p>
    <w:p w14:paraId="210BB891" w14:textId="77777777" w:rsidR="000C6737" w:rsidRPr="002215DE" w:rsidRDefault="000C6737" w:rsidP="00CA6CFD">
      <w:pPr>
        <w:pStyle w:val="SingleTxtG"/>
        <w:tabs>
          <w:tab w:val="left" w:pos="2268"/>
          <w:tab w:val="left" w:pos="3119"/>
        </w:tabs>
        <w:suppressAutoHyphens/>
      </w:pPr>
      <w:r w:rsidRPr="002215DE">
        <w:t>10.1.2</w:t>
      </w:r>
      <w:r w:rsidRPr="002215DE">
        <w:tab/>
        <w:t>Modifíquese para que diga lo siguiente:</w:t>
      </w:r>
    </w:p>
    <w:p w14:paraId="59B45DAE" w14:textId="77777777" w:rsidR="000C6737" w:rsidRPr="002215DE" w:rsidRDefault="000C6737" w:rsidP="00CA6CFD">
      <w:pPr>
        <w:pStyle w:val="SingleTxtG"/>
        <w:tabs>
          <w:tab w:val="left" w:pos="2268"/>
          <w:tab w:val="left" w:pos="3119"/>
        </w:tabs>
        <w:suppressAutoHyphens/>
      </w:pPr>
      <w:r w:rsidRPr="002215DE">
        <w:tab/>
      </w:r>
      <w:r>
        <w:t>“</w:t>
      </w:r>
      <w:bookmarkStart w:id="13" w:name="_Hlk860229"/>
      <w:r w:rsidRPr="002215DE">
        <w:t>La clase de las sustancias y objetos explosivos del SGA abarca todos los sectores. La clase</w:t>
      </w:r>
      <w:r>
        <w:t xml:space="preserve"> </w:t>
      </w:r>
      <w:r w:rsidRPr="002215DE">
        <w:t xml:space="preserve">1 es un subconjunto de esta clase y comprende las sustancias y objetos explosivos en la forma en que se presentan para el transporte. La clase de las sustancias y objetos explosivos incluye también los explosivos inestables, que son aquellos que está prohibido transportar. Las mercancías de la clase 1 se asignan a una de las seis divisiones, según el tipo de peligro que presentan (véanse el capítulo 2.1, párrafo 2.1.1.4, de la Reglamentación Modelo y el capítulo 2.1, párrafo 2.1.2, del SGA) y, a los efectos de la reglamentación en algunos sectores (por ejemplo, el transporte), a uno de los </w:t>
      </w:r>
      <w:r w:rsidR="000C649D">
        <w:t>13</w:t>
      </w:r>
      <w:r w:rsidRPr="002215DE">
        <w:t xml:space="preserve"> grupos de compatibilidad que determinan los tipos de sustancias y objetos explosivos que se consideran compatibles.</w:t>
      </w:r>
      <w:bookmarkEnd w:id="13"/>
      <w:r w:rsidRPr="002215DE">
        <w:t xml:space="preserve"> El esquema general del procedimiento de clasificación de una sustancia u objeto en la clase de las sustancias y objetos explosivos se ilustra en la figura</w:t>
      </w:r>
      <w:r w:rsidR="00CA6CFD">
        <w:t> </w:t>
      </w:r>
      <w:r w:rsidRPr="002215DE">
        <w:t>10.1. La evaluación se efectúa en dos etapas. En la primera, se evalúa si una sustancia u objeto puede explotar, y se determinan también su estabilidad y sensibilidad químicas y físicas. Para promover una evaluación uniforme por parte de los encargados de la clasificación, se recomienda que, utilizando el diagrama-cuestionario de la figura 10.2, se analicen sistemáticamente los datos de las pruebas pertinentes en relación con los criterios apropiados. Si la sustancia u objeto se acepta provisionalmente en la clase de las sustancias y objetos explosivos, debe pasarse seguidamente a la segunda etapa, que consiste en asignar esa sustancia u objeto a la división correcta utilizando los diagramas-cuestionarios de las figuras 10.3 y 10.5. Salvo en el caso de los grupos de compatibilidad N y S, para los que sí se necesitan los resultados de las pruebas, la asignación a un grupo de compatibilidad, si corresponde, no suele basarse en los resultados de las pruebas. En el caso del grupo de compatibilidad S, las pruebas pueden ser omitidas (por la autoridad competente, cuando proceda) si es posible efectuar una clasificación por analogía utilizando los resultados de las pruebas en un objeto comparable.</w:t>
      </w:r>
      <w:r>
        <w:t>”</w:t>
      </w:r>
    </w:p>
    <w:p w14:paraId="777AAF3A" w14:textId="77777777" w:rsidR="000C6737" w:rsidRPr="002215DE" w:rsidRDefault="000C6737" w:rsidP="00CA6CFD">
      <w:pPr>
        <w:pStyle w:val="SingleTxtG"/>
        <w:tabs>
          <w:tab w:val="left" w:pos="2268"/>
          <w:tab w:val="left" w:pos="3119"/>
        </w:tabs>
        <w:suppressAutoHyphens/>
      </w:pPr>
      <w:r w:rsidRPr="002215DE">
        <w:t>10.1.3</w:t>
      </w:r>
      <w:r w:rsidRPr="002215DE">
        <w:tab/>
        <w:t>El actual párrafo 10.1.3 pasa a ser el nuevo párrafo 10.1.4.</w:t>
      </w:r>
    </w:p>
    <w:p w14:paraId="38A14E2A" w14:textId="77777777" w:rsidR="000C6737" w:rsidRPr="002215DE" w:rsidRDefault="000C6737" w:rsidP="000C6737">
      <w:pPr>
        <w:pStyle w:val="SingleTxtG"/>
      </w:pPr>
      <w:r w:rsidRPr="002215DE">
        <w:t>Introdúzcase un nuevo párrafo 10.1.3 que diga lo siguiente:</w:t>
      </w:r>
    </w:p>
    <w:p w14:paraId="1F40721C" w14:textId="77777777" w:rsidR="000C6737" w:rsidRPr="002215DE" w:rsidRDefault="000C6737" w:rsidP="00CA6CFD">
      <w:pPr>
        <w:pStyle w:val="SingleTxtG"/>
        <w:tabs>
          <w:tab w:val="left" w:pos="2268"/>
          <w:tab w:val="left" w:pos="3119"/>
        </w:tabs>
        <w:suppressAutoHyphens/>
      </w:pPr>
      <w:r>
        <w:t>“</w:t>
      </w:r>
      <w:bookmarkStart w:id="14" w:name="_Hlk860300"/>
      <w:r w:rsidRPr="002215DE">
        <w:t>10.1.3</w:t>
      </w:r>
      <w:r w:rsidRPr="002215DE">
        <w:tab/>
        <w:t xml:space="preserve">Las series de pruebas 4 y 6 se realizan en la forma en que el objeto o la sustancia se presenta para el transporte. Las sustancias y objetos explosivos son un caso especial, por cuanto el tipo de embalaje/envase y de entorno tiene con frecuencia un efecto decisivo en el peligro y, por consiguiente, en la asignación a una división particular (véase el capítulo 2.1 de la Reglamentación Modelo, nota introductoria 4). Por lo tanto, cuando se </w:t>
      </w:r>
      <w:r w:rsidRPr="002215DE">
        <w:lastRenderedPageBreak/>
        <w:t>empleen las clasificaciones del transporte para otros sectores, pueden ser necesarias otras consideraciones.</w:t>
      </w:r>
      <w:bookmarkEnd w:id="14"/>
      <w:r>
        <w:t>”</w:t>
      </w:r>
    </w:p>
    <w:p w14:paraId="06664F47" w14:textId="77777777" w:rsidR="000C6737" w:rsidRPr="002215DE" w:rsidRDefault="000C6737" w:rsidP="00CA6CFD">
      <w:pPr>
        <w:pStyle w:val="SingleTxtG"/>
        <w:tabs>
          <w:tab w:val="left" w:pos="2268"/>
          <w:tab w:val="left" w:pos="3119"/>
        </w:tabs>
        <w:suppressAutoHyphens/>
      </w:pPr>
      <w:r w:rsidRPr="002215DE">
        <w:t>10.1.4 (nuevo, antiguo párrafo 10.1.3)</w:t>
      </w:r>
      <w:r w:rsidRPr="002215DE">
        <w:tab/>
        <w:t xml:space="preserve">Modifíquese el final de la oración para que diga lo siguiente: </w:t>
      </w:r>
      <w:r>
        <w:t>“</w:t>
      </w:r>
      <w:r w:rsidRPr="002215DE">
        <w:t>… y objetos explosivos, para poder asignarles la clasificación apropiada. Cuando proceda, esta evaluación será efectuada por la autoridad competente.</w:t>
      </w:r>
      <w:r>
        <w:t>”</w:t>
      </w:r>
      <w:r w:rsidRPr="002215DE">
        <w:t>.</w:t>
      </w:r>
    </w:p>
    <w:p w14:paraId="1DFC05A0" w14:textId="77777777" w:rsidR="000C6737" w:rsidRPr="002215DE" w:rsidRDefault="000C6737" w:rsidP="00CA6CFD">
      <w:pPr>
        <w:pStyle w:val="SingleTxtG"/>
        <w:tabs>
          <w:tab w:val="left" w:pos="2268"/>
          <w:tab w:val="left" w:pos="3119"/>
        </w:tabs>
        <w:suppressAutoHyphens/>
      </w:pPr>
      <w:r w:rsidRPr="002215DE">
        <w:t>10.2.1</w:t>
      </w:r>
      <w:r>
        <w:tab/>
      </w:r>
      <w:r w:rsidRPr="002215DE">
        <w:t xml:space="preserve">Al final de la primera oración, sustitúyase </w:t>
      </w:r>
      <w:r>
        <w:t>“</w:t>
      </w:r>
      <w:r w:rsidRPr="002215DE">
        <w:t>la clase 1</w:t>
      </w:r>
      <w:r>
        <w:t>”</w:t>
      </w:r>
      <w:r w:rsidRPr="002215DE">
        <w:t xml:space="preserve"> por </w:t>
      </w:r>
      <w:r>
        <w:t>“</w:t>
      </w:r>
      <w:r w:rsidRPr="002215DE">
        <w:t>la clase de las sustancias y objetos explosivos</w:t>
      </w:r>
      <w:r>
        <w:t>”</w:t>
      </w:r>
      <w:r w:rsidRPr="002215DE">
        <w:t xml:space="preserve">. En la segunda oración, suprímase </w:t>
      </w:r>
      <w:r>
        <w:t>“</w:t>
      </w:r>
      <w:r w:rsidRPr="002215DE">
        <w:t>de la división 4.1</w:t>
      </w:r>
      <w:r>
        <w:t>”</w:t>
      </w:r>
      <w:r w:rsidRPr="002215DE">
        <w:t xml:space="preserve"> y </w:t>
      </w:r>
      <w:r>
        <w:t>“</w:t>
      </w:r>
      <w:r w:rsidRPr="002215DE">
        <w:t>de la división 5.2</w:t>
      </w:r>
      <w:r>
        <w:t>”</w:t>
      </w:r>
      <w:r w:rsidRPr="002215DE">
        <w:t xml:space="preserve">. En la tercera oración, introdúzcase </w:t>
      </w:r>
      <w:r>
        <w:t>“</w:t>
      </w:r>
      <w:r w:rsidRPr="002215DE">
        <w:t>cuando proceda,</w:t>
      </w:r>
      <w:r>
        <w:t>”</w:t>
      </w:r>
      <w:r w:rsidRPr="002215DE">
        <w:t xml:space="preserve"> después de </w:t>
      </w:r>
      <w:r>
        <w:t>“</w:t>
      </w:r>
      <w:r w:rsidRPr="002215DE">
        <w:t>a juicio de la autoridad competente,</w:t>
      </w:r>
      <w:r>
        <w:t>”</w:t>
      </w:r>
      <w:r w:rsidRPr="002215DE">
        <w:t>.</w:t>
      </w:r>
    </w:p>
    <w:p w14:paraId="687092C1" w14:textId="77777777" w:rsidR="000C6737" w:rsidRPr="002215DE" w:rsidRDefault="00CA6CFD" w:rsidP="00CA6CFD">
      <w:pPr>
        <w:pStyle w:val="SingleTxtG"/>
        <w:tabs>
          <w:tab w:val="left" w:pos="2268"/>
          <w:tab w:val="left" w:pos="3119"/>
        </w:tabs>
        <w:suppressAutoHyphens/>
      </w:pPr>
      <w:r>
        <w:tab/>
      </w:r>
      <w:r w:rsidR="000C6737" w:rsidRPr="002215DE">
        <w:t xml:space="preserve">En el apartado a), suprímase </w:t>
      </w:r>
      <w:r w:rsidR="000C6737">
        <w:t>“</w:t>
      </w:r>
      <w:r w:rsidR="000C6737" w:rsidRPr="002215DE">
        <w:t>o una nueva combinación o mezcla de sustancias</w:t>
      </w:r>
      <w:r w:rsidR="000C6737">
        <w:t>”</w:t>
      </w:r>
      <w:r w:rsidR="000C6737" w:rsidRPr="002215DE">
        <w:t xml:space="preserve">. Sustitúyase </w:t>
      </w:r>
      <w:r w:rsidR="000C6737">
        <w:t>“</w:t>
      </w:r>
      <w:r w:rsidR="000C6737" w:rsidRPr="002215DE">
        <w:t>destinadas</w:t>
      </w:r>
      <w:r w:rsidR="000C6737">
        <w:t>”</w:t>
      </w:r>
      <w:r w:rsidR="000C6737" w:rsidRPr="002215DE">
        <w:t xml:space="preserve"> por </w:t>
      </w:r>
      <w:r w:rsidR="000C6737">
        <w:t>“</w:t>
      </w:r>
      <w:r w:rsidR="000C6737" w:rsidRPr="002215DE">
        <w:t>destinada</w:t>
      </w:r>
      <w:r w:rsidR="000C6737">
        <w:t>”</w:t>
      </w:r>
      <w:r w:rsidR="000C6737" w:rsidRPr="002215DE">
        <w:t xml:space="preserve">, </w:t>
      </w:r>
      <w:r w:rsidR="000C6737">
        <w:t>“</w:t>
      </w:r>
      <w:r w:rsidR="000C6737" w:rsidRPr="002215DE">
        <w:t>difieran</w:t>
      </w:r>
      <w:r w:rsidR="000C6737">
        <w:t>”</w:t>
      </w:r>
      <w:r w:rsidR="000C6737" w:rsidRPr="002215DE">
        <w:t xml:space="preserve"> por </w:t>
      </w:r>
      <w:r w:rsidR="000C6737">
        <w:t>“</w:t>
      </w:r>
      <w:r w:rsidR="000C6737" w:rsidRPr="002215DE">
        <w:t>difiera</w:t>
      </w:r>
      <w:r w:rsidR="000C6737">
        <w:t>”</w:t>
      </w:r>
      <w:r w:rsidR="000C6737" w:rsidRPr="002215DE">
        <w:t xml:space="preserve"> y </w:t>
      </w:r>
      <w:r w:rsidR="000C6737">
        <w:t>“</w:t>
      </w:r>
      <w:r w:rsidR="000C6737" w:rsidRPr="002215DE">
        <w:t>combinaciones o mezclas</w:t>
      </w:r>
      <w:r w:rsidR="000C6737">
        <w:t>”</w:t>
      </w:r>
      <w:r w:rsidR="000C6737" w:rsidRPr="002215DE">
        <w:t xml:space="preserve"> por </w:t>
      </w:r>
      <w:r w:rsidR="000C6737">
        <w:t>“</w:t>
      </w:r>
      <w:r w:rsidR="000C6737" w:rsidRPr="002215DE">
        <w:t>sustancias</w:t>
      </w:r>
      <w:r w:rsidR="000C6737">
        <w:t>”</w:t>
      </w:r>
      <w:r w:rsidR="000C6737" w:rsidRPr="002215DE">
        <w:t>.</w:t>
      </w:r>
    </w:p>
    <w:p w14:paraId="41BAE8D4" w14:textId="77777777" w:rsidR="000C6737" w:rsidRPr="002215DE" w:rsidRDefault="000C6737" w:rsidP="00CA6CFD">
      <w:pPr>
        <w:pStyle w:val="SingleTxtG"/>
        <w:tabs>
          <w:tab w:val="left" w:pos="2268"/>
          <w:tab w:val="left" w:pos="3119"/>
        </w:tabs>
        <w:suppressAutoHyphens/>
      </w:pPr>
      <w:r>
        <w:tab/>
      </w:r>
      <w:r w:rsidRPr="002215DE">
        <w:t xml:space="preserve">En el apartado b), suprímase </w:t>
      </w:r>
      <w:r>
        <w:t>“</w:t>
      </w:r>
      <w:r w:rsidRPr="002215DE">
        <w:t>(véase el párrafo 2.1.1.5 de la Reglamentación Modelo)</w:t>
      </w:r>
      <w:r>
        <w:t>”</w:t>
      </w:r>
      <w:r w:rsidRPr="002215DE">
        <w:t>.</w:t>
      </w:r>
    </w:p>
    <w:p w14:paraId="3A82EA60" w14:textId="77777777" w:rsidR="000C6737" w:rsidRPr="002215DE" w:rsidRDefault="000C6737" w:rsidP="00CA6CFD">
      <w:pPr>
        <w:pStyle w:val="SingleTxtG"/>
        <w:tabs>
          <w:tab w:val="left" w:pos="2268"/>
          <w:tab w:val="left" w:pos="3119"/>
        </w:tabs>
        <w:suppressAutoHyphens/>
      </w:pPr>
      <w:r>
        <w:tab/>
      </w:r>
      <w:r w:rsidRPr="002215DE">
        <w:t xml:space="preserve">En el apartado c), suprímase </w:t>
      </w:r>
      <w:r>
        <w:t>“</w:t>
      </w:r>
      <w:r w:rsidRPr="002215DE">
        <w:t>o una nueva combinación o mezcla de sustancias explosivas</w:t>
      </w:r>
      <w:r>
        <w:t>”</w:t>
      </w:r>
      <w:r w:rsidRPr="002215DE">
        <w:t xml:space="preserve">. </w:t>
      </w:r>
    </w:p>
    <w:p w14:paraId="4B664B27" w14:textId="77777777" w:rsidR="000C6737" w:rsidRPr="002215DE" w:rsidRDefault="000C6737" w:rsidP="00CA6CFD">
      <w:pPr>
        <w:pStyle w:val="SingleTxtG"/>
        <w:tabs>
          <w:tab w:val="left" w:pos="2268"/>
          <w:tab w:val="left" w:pos="3119"/>
        </w:tabs>
        <w:suppressAutoHyphens/>
      </w:pPr>
      <w:r>
        <w:tab/>
      </w:r>
      <w:r w:rsidRPr="002215DE">
        <w:t xml:space="preserve">En el apartado d), sustitúyase </w:t>
      </w:r>
      <w:r>
        <w:t>“</w:t>
      </w:r>
      <w:r w:rsidRPr="002215DE">
        <w:t>riesgo</w:t>
      </w:r>
      <w:r>
        <w:t>”</w:t>
      </w:r>
      <w:r w:rsidRPr="002215DE">
        <w:t xml:space="preserve"> por </w:t>
      </w:r>
      <w:r>
        <w:t>“</w:t>
      </w:r>
      <w:r w:rsidRPr="002215DE">
        <w:t>peligro</w:t>
      </w:r>
      <w:r>
        <w:t>”</w:t>
      </w:r>
      <w:r w:rsidRPr="002215DE">
        <w:t xml:space="preserve"> (dos veces).</w:t>
      </w:r>
    </w:p>
    <w:p w14:paraId="2E5DEEB0" w14:textId="77777777" w:rsidR="000C6737" w:rsidRPr="002215DE" w:rsidRDefault="000C6737" w:rsidP="00CA6CFD">
      <w:pPr>
        <w:pStyle w:val="SingleTxtG"/>
        <w:tabs>
          <w:tab w:val="left" w:pos="2268"/>
          <w:tab w:val="left" w:pos="3119"/>
        </w:tabs>
        <w:suppressAutoHyphens/>
      </w:pPr>
      <w:r>
        <w:tab/>
      </w:r>
      <w:r w:rsidRPr="002215DE">
        <w:t>Suprímase la última oración después de los apartados a) a d) (</w:t>
      </w:r>
      <w:r>
        <w:t>“</w:t>
      </w:r>
      <w:r w:rsidRPr="002215DE">
        <w:t>El procedimiento de clasificación… para el transporte</w:t>
      </w:r>
      <w:r>
        <w:t>”</w:t>
      </w:r>
      <w:r w:rsidRPr="002215DE">
        <w:t>).</w:t>
      </w:r>
    </w:p>
    <w:p w14:paraId="649A8F68" w14:textId="77777777" w:rsidR="000C6737" w:rsidRPr="002215DE" w:rsidRDefault="000C6737" w:rsidP="00CA6CFD">
      <w:pPr>
        <w:pStyle w:val="SingleTxtG"/>
        <w:tabs>
          <w:tab w:val="left" w:pos="2268"/>
          <w:tab w:val="left" w:pos="3119"/>
        </w:tabs>
        <w:suppressAutoHyphens/>
      </w:pPr>
      <w:r w:rsidRPr="002215DE">
        <w:t>10.2.2</w:t>
      </w:r>
      <w:r>
        <w:tab/>
      </w:r>
      <w:r w:rsidRPr="002215DE">
        <w:t>Modifíquese para que diga lo siguiente:</w:t>
      </w:r>
    </w:p>
    <w:p w14:paraId="187C6ED6" w14:textId="77777777" w:rsidR="000C6737" w:rsidRPr="002215DE" w:rsidRDefault="000C6737" w:rsidP="000C6737">
      <w:pPr>
        <w:pStyle w:val="SingleTxtG"/>
      </w:pPr>
      <w:r>
        <w:t>“</w:t>
      </w:r>
      <w:r w:rsidRPr="002215DE">
        <w:t>10.2.2</w:t>
      </w:r>
      <w:r w:rsidRPr="002215DE">
        <w:tab/>
        <w:t>El encargado de la clasificación de un nuevo producto deberá proporcionar información suficiente sobre los nombres y características de todas las sustancias explosivas que contenga el producto y sobre todas las pruebas pertinentes que se hayan realizado. Esta información se facilitará a las autoridades competentes, si es necesario</w:t>
      </w:r>
      <w:bookmarkStart w:id="15" w:name="_Hlk860605"/>
      <w:r w:rsidRPr="002215DE">
        <w:t>.</w:t>
      </w:r>
      <w:bookmarkEnd w:id="15"/>
      <w:r>
        <w:t>”</w:t>
      </w:r>
    </w:p>
    <w:p w14:paraId="78B4CA5A" w14:textId="77777777" w:rsidR="000C6737" w:rsidRPr="002215DE" w:rsidRDefault="000C6737" w:rsidP="00CA6CFD">
      <w:pPr>
        <w:pStyle w:val="SingleTxtG"/>
        <w:tabs>
          <w:tab w:val="left" w:pos="2268"/>
          <w:tab w:val="left" w:pos="3119"/>
        </w:tabs>
        <w:suppressAutoHyphens/>
      </w:pPr>
      <w:r w:rsidRPr="002215DE">
        <w:t>10.3</w:t>
      </w:r>
      <w:r>
        <w:tab/>
      </w:r>
      <w:r w:rsidRPr="002215DE">
        <w:t>La modificación de la versión en francés no se aplica al texto en español.</w:t>
      </w:r>
    </w:p>
    <w:p w14:paraId="4AC3CAE4" w14:textId="77777777" w:rsidR="000C6737" w:rsidRPr="002215DE" w:rsidRDefault="000C6737" w:rsidP="0060790F">
      <w:pPr>
        <w:pStyle w:val="SingleTxtG"/>
        <w:tabs>
          <w:tab w:val="left" w:pos="2268"/>
          <w:tab w:val="left" w:pos="3119"/>
        </w:tabs>
        <w:suppressAutoHyphens/>
      </w:pPr>
      <w:r w:rsidRPr="002215DE">
        <w:t>10.3.1.1</w:t>
      </w:r>
      <w:r w:rsidRPr="002215DE">
        <w:tab/>
        <w:t xml:space="preserve">Modifíquese la primera oración para que diga: </w:t>
      </w:r>
      <w:r>
        <w:t>“</w:t>
      </w:r>
      <w:r w:rsidRPr="002215DE">
        <w:t>El procedimiento de aceptación sirve para determinar si una sustancia u objeto, en la forma en que se presenta para su clasificación, debe o no incluirse en la clase de las sustancias y objetos explosivos</w:t>
      </w:r>
      <w:r>
        <w:t>”</w:t>
      </w:r>
      <w:r w:rsidRPr="002215DE">
        <w:t>.</w:t>
      </w:r>
    </w:p>
    <w:p w14:paraId="544B71C1" w14:textId="77777777" w:rsidR="000C6737" w:rsidRPr="002215DE" w:rsidRDefault="000C6737" w:rsidP="00CA6CFD">
      <w:pPr>
        <w:pStyle w:val="SingleTxtG"/>
        <w:tabs>
          <w:tab w:val="left" w:pos="2268"/>
          <w:tab w:val="left" w:pos="3119"/>
        </w:tabs>
        <w:suppressAutoHyphens/>
      </w:pPr>
      <w:r>
        <w:tab/>
      </w:r>
      <w:r w:rsidRPr="002215DE">
        <w:t xml:space="preserve">Modifíquese la segunda oración para que diga lo siguiente: </w:t>
      </w:r>
      <w:r>
        <w:t>“</w:t>
      </w:r>
      <w:r w:rsidRPr="002215DE">
        <w:t>Para ello es preciso determinar si una sustancia aceptada provisionalmente en la clase de las sustancias y objetos explosivos es demasiado insensible para su inclusión en esta clase o se acepta como explosivo inestable (y se considera demasiado peligrosa para el transporte); o si el objeto, o el objeto embalado/envasado, se acepta como explosivo inestable (y se considera demasiado peligroso para el transporte)</w:t>
      </w:r>
      <w:bookmarkStart w:id="16" w:name="_Hlk860915"/>
      <w:r w:rsidRPr="002215DE">
        <w:t>.</w:t>
      </w:r>
      <w:bookmarkEnd w:id="16"/>
      <w:r>
        <w:t>”</w:t>
      </w:r>
      <w:r w:rsidRPr="002215DE">
        <w:t>.</w:t>
      </w:r>
    </w:p>
    <w:p w14:paraId="6D57ECA6" w14:textId="77777777" w:rsidR="000C6737" w:rsidRPr="002215DE" w:rsidRDefault="000C6737" w:rsidP="00CA6CFD">
      <w:pPr>
        <w:pStyle w:val="SingleTxtG"/>
        <w:tabs>
          <w:tab w:val="left" w:pos="2268"/>
          <w:tab w:val="left" w:pos="3119"/>
        </w:tabs>
        <w:suppressAutoHyphens/>
      </w:pPr>
      <w:r w:rsidRPr="002215DE">
        <w:t>10.3.2.1</w:t>
      </w:r>
      <w:r w:rsidRPr="002215DE">
        <w:tab/>
        <w:t xml:space="preserve">Sustitúyase </w:t>
      </w:r>
      <w:r>
        <w:t>“</w:t>
      </w:r>
      <w:r w:rsidRPr="002215DE">
        <w:t>la clase 1</w:t>
      </w:r>
      <w:r>
        <w:t>”</w:t>
      </w:r>
      <w:r w:rsidRPr="002215DE">
        <w:t xml:space="preserve"> por </w:t>
      </w:r>
      <w:r>
        <w:t>“</w:t>
      </w:r>
      <w:r w:rsidRPr="002215DE">
        <w:t>la clase de las sustancias y objetos explosivos</w:t>
      </w:r>
      <w:r>
        <w:t>”</w:t>
      </w:r>
      <w:r w:rsidRPr="002215DE">
        <w:t xml:space="preserve">. Sustitúyase </w:t>
      </w:r>
      <w:r>
        <w:t>“</w:t>
      </w:r>
      <w:r w:rsidRPr="002215DE">
        <w:t>cuatro series, numeradas de 1 a 4,</w:t>
      </w:r>
      <w:r>
        <w:t>”</w:t>
      </w:r>
      <w:r w:rsidRPr="002215DE">
        <w:t xml:space="preserve"> por </w:t>
      </w:r>
      <w:r>
        <w:t>“</w:t>
      </w:r>
      <w:r w:rsidRPr="002215DE">
        <w:t>cuatro series (series de pruebas 1 a</w:t>
      </w:r>
      <w:r w:rsidR="00CA6CFD">
        <w:t> </w:t>
      </w:r>
      <w:r w:rsidRPr="002215DE">
        <w:t>4),</w:t>
      </w:r>
      <w:r>
        <w:t>”</w:t>
      </w:r>
      <w:r w:rsidRPr="002215DE">
        <w:t xml:space="preserve">. </w:t>
      </w:r>
    </w:p>
    <w:p w14:paraId="611E9FF4" w14:textId="77777777" w:rsidR="000C6737" w:rsidRPr="002215DE" w:rsidRDefault="000C6737" w:rsidP="00CA6CFD">
      <w:pPr>
        <w:pStyle w:val="SingleTxtG"/>
        <w:tabs>
          <w:tab w:val="left" w:pos="2268"/>
          <w:tab w:val="left" w:pos="3119"/>
        </w:tabs>
        <w:suppressAutoHyphens/>
      </w:pPr>
      <w:r w:rsidRPr="002215DE">
        <w:t>10.3.2.2</w:t>
      </w:r>
      <w:r w:rsidRPr="002215DE">
        <w:tab/>
        <w:t xml:space="preserve">Modifíquese el comienzo de la oración para que diga: </w:t>
      </w:r>
      <w:r>
        <w:t>“</w:t>
      </w:r>
      <w:r w:rsidRPr="002215DE">
        <w:t xml:space="preserve">… a la pregunta </w:t>
      </w:r>
      <w:r>
        <w:t>“</w:t>
      </w:r>
      <w:r w:rsidRPr="002215DE">
        <w:t>¿Tiene propiedades explosivas?</w:t>
      </w:r>
      <w:r>
        <w:t>”</w:t>
      </w:r>
      <w:r w:rsidRPr="002215DE">
        <w:t xml:space="preserve"> (casilla 5, figura 10.2), hay que basarse en…</w:t>
      </w:r>
      <w:r>
        <w:t>”</w:t>
      </w:r>
      <w:r w:rsidRPr="002215DE">
        <w:t>.</w:t>
      </w:r>
    </w:p>
    <w:p w14:paraId="6EEB3306" w14:textId="77777777" w:rsidR="000C6737" w:rsidRDefault="000C6737" w:rsidP="00CA6CFD">
      <w:pPr>
        <w:pStyle w:val="SingleTxtG"/>
        <w:tabs>
          <w:tab w:val="left" w:pos="2268"/>
          <w:tab w:val="left" w:pos="3119"/>
        </w:tabs>
        <w:suppressAutoHyphens/>
      </w:pPr>
      <w:r w:rsidRPr="002215DE">
        <w:t>10.3.2.3</w:t>
      </w:r>
      <w:r w:rsidRPr="002215DE">
        <w:tab/>
        <w:t xml:space="preserve">Modifíquese la primera oración para que diga: </w:t>
      </w:r>
      <w:r>
        <w:t>“</w:t>
      </w:r>
      <w:r w:rsidRPr="002215DE">
        <w:t xml:space="preserve">Las pruebas de la serie 2 sirven para responder a la pregunta </w:t>
      </w:r>
      <w:r>
        <w:t>“</w:t>
      </w:r>
      <w:r w:rsidRPr="002215DE">
        <w:t>Es demasiado insensible para ser aceptada en esta clase?</w:t>
      </w:r>
      <w:r>
        <w:t>”</w:t>
      </w:r>
      <w:r w:rsidRPr="002215DE">
        <w:t xml:space="preserve"> (casilla</w:t>
      </w:r>
      <w:r>
        <w:t xml:space="preserve"> </w:t>
      </w:r>
      <w:r w:rsidRPr="002215DE">
        <w:t>7, figura 10.2).</w:t>
      </w:r>
      <w:r>
        <w:t>”</w:t>
      </w:r>
      <w:r w:rsidRPr="002215DE">
        <w:t>.</w:t>
      </w:r>
    </w:p>
    <w:p w14:paraId="50114FC9" w14:textId="77777777" w:rsidR="00CA6CFD" w:rsidRDefault="00CA6CFD">
      <w:pPr>
        <w:spacing w:line="240" w:lineRule="auto"/>
      </w:pPr>
      <w:r>
        <w:br w:type="page"/>
      </w:r>
    </w:p>
    <w:p w14:paraId="432EAD5B" w14:textId="77777777" w:rsidR="000C6737" w:rsidRPr="002215DE" w:rsidRDefault="000C6737" w:rsidP="000C6737">
      <w:pPr>
        <w:pStyle w:val="SingleTxtG"/>
      </w:pPr>
      <w:r w:rsidRPr="002215DE">
        <w:lastRenderedPageBreak/>
        <w:t>Figura 10.1</w:t>
      </w:r>
      <w:r w:rsidRPr="002215DE">
        <w:tab/>
        <w:t>Sustitúyanse la figura y su encabezamiento por lo siguiente:</w:t>
      </w:r>
    </w:p>
    <w:p w14:paraId="70BD6601" w14:textId="77777777" w:rsidR="000C6737" w:rsidRPr="0060790F" w:rsidRDefault="000C6737" w:rsidP="00370EFE">
      <w:pPr>
        <w:pStyle w:val="SingleTxtG"/>
        <w:suppressAutoHyphens/>
        <w:spacing w:after="240"/>
        <w:ind w:left="2835" w:hanging="1701"/>
        <w:jc w:val="left"/>
        <w:rPr>
          <w:b/>
          <w:bCs/>
        </w:rPr>
      </w:pPr>
      <w:r w:rsidRPr="0060790F">
        <w:t>“</w:t>
      </w:r>
      <w:r w:rsidRPr="0060790F">
        <w:rPr>
          <w:b/>
        </w:rPr>
        <w:t>Figura</w:t>
      </w:r>
      <w:r w:rsidRPr="0060790F">
        <w:rPr>
          <w:b/>
          <w:bCs/>
        </w:rPr>
        <w:t xml:space="preserve"> 10.1:</w:t>
      </w:r>
      <w:r w:rsidR="0060790F">
        <w:rPr>
          <w:b/>
          <w:bCs/>
        </w:rPr>
        <w:tab/>
      </w:r>
      <w:r w:rsidR="00370EFE">
        <w:rPr>
          <w:b/>
          <w:bCs/>
        </w:rPr>
        <w:tab/>
      </w:r>
      <w:r w:rsidRPr="0060790F">
        <w:rPr>
          <w:b/>
          <w:bCs/>
        </w:rPr>
        <w:t>Esquema general del procedimiento para la clasificación</w:t>
      </w:r>
      <w:r w:rsidR="00FC1556">
        <w:rPr>
          <w:b/>
          <w:bCs/>
        </w:rPr>
        <w:t xml:space="preserve"> </w:t>
      </w:r>
      <w:r w:rsidRPr="0060790F">
        <w:rPr>
          <w:b/>
          <w:bCs/>
        </w:rPr>
        <w:t>de una sustancia u objeto en la clase de las sustancias y objetos explosivos</w:t>
      </w:r>
    </w:p>
    <w:p w14:paraId="2CFF2E6C" w14:textId="77777777" w:rsidR="000C6737" w:rsidRDefault="00B62D6F" w:rsidP="0022024D">
      <w:pPr>
        <w:pStyle w:val="SingleTxtG"/>
        <w:jc w:val="right"/>
      </w:pPr>
      <w:r w:rsidRPr="00B45A9F">
        <w:rPr>
          <w:sz w:val="22"/>
          <w:szCs w:val="22"/>
        </w:rPr>
        <w:object w:dxaOrig="9210" w:dyaOrig="8490" w14:anchorId="6FFCA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5pt;height:389.65pt" o:ole="">
            <v:imagedata r:id="rId9" o:title=""/>
          </v:shape>
          <o:OLEObject Type="Embed" ProgID="Visio.Drawing.15" ShapeID="_x0000_i1025" DrawAspect="Content" ObjectID="_1624796411" r:id="rId10"/>
        </w:object>
      </w:r>
      <w:r w:rsidR="0022024D">
        <w:t>”</w:t>
      </w:r>
    </w:p>
    <w:p w14:paraId="54A4BB07" w14:textId="77777777" w:rsidR="0060790F" w:rsidRDefault="0060790F">
      <w:pPr>
        <w:spacing w:line="240" w:lineRule="auto"/>
      </w:pPr>
      <w:r>
        <w:br w:type="page"/>
      </w:r>
    </w:p>
    <w:p w14:paraId="4EA7D48F" w14:textId="77777777" w:rsidR="000C6737" w:rsidRPr="002215DE" w:rsidRDefault="000C6737" w:rsidP="000C6737">
      <w:pPr>
        <w:pStyle w:val="SingleTxtG"/>
      </w:pPr>
      <w:r w:rsidRPr="002215DE">
        <w:lastRenderedPageBreak/>
        <w:t>Figura 10.2</w:t>
      </w:r>
      <w:r w:rsidRPr="002215DE">
        <w:tab/>
        <w:t>Sustitúyanse la actual figura 10.2 y su encabezamiento por lo siguiente:</w:t>
      </w:r>
    </w:p>
    <w:p w14:paraId="179243B3" w14:textId="77777777" w:rsidR="000C6737" w:rsidRDefault="000C6737" w:rsidP="00370EFE">
      <w:pPr>
        <w:pStyle w:val="SingleTxtG"/>
        <w:suppressAutoHyphens/>
        <w:spacing w:after="240"/>
        <w:ind w:left="2835" w:hanging="1701"/>
        <w:jc w:val="left"/>
        <w:rPr>
          <w:b/>
          <w:bCs/>
        </w:rPr>
      </w:pPr>
      <w:r>
        <w:t>“</w:t>
      </w:r>
      <w:r w:rsidRPr="002215DE">
        <w:rPr>
          <w:b/>
          <w:bCs/>
        </w:rPr>
        <w:t>Figura 10.2:</w:t>
      </w:r>
      <w:r w:rsidR="0060790F">
        <w:rPr>
          <w:b/>
          <w:bCs/>
        </w:rPr>
        <w:tab/>
      </w:r>
      <w:r w:rsidRPr="002215DE">
        <w:rPr>
          <w:b/>
          <w:bCs/>
        </w:rPr>
        <w:t>Procedimiento para la aceptación provisional de una sustancia u</w:t>
      </w:r>
      <w:r w:rsidR="00884824">
        <w:rPr>
          <w:b/>
          <w:bCs/>
        </w:rPr>
        <w:t> </w:t>
      </w:r>
      <w:r w:rsidRPr="002215DE">
        <w:rPr>
          <w:b/>
          <w:bCs/>
        </w:rPr>
        <w:t>objeto</w:t>
      </w:r>
      <w:r w:rsidR="00FC1556">
        <w:rPr>
          <w:b/>
          <w:bCs/>
        </w:rPr>
        <w:t> </w:t>
      </w:r>
      <w:r w:rsidRPr="002215DE">
        <w:rPr>
          <w:b/>
          <w:bCs/>
        </w:rPr>
        <w:t>en la clase de las sustancias y objetos explosivos</w:t>
      </w:r>
    </w:p>
    <w:p w14:paraId="613BE405" w14:textId="77777777" w:rsidR="00884824" w:rsidRPr="003758AE" w:rsidRDefault="001C2258" w:rsidP="003758AE">
      <w:pPr>
        <w:pStyle w:val="SingleTxtG"/>
        <w:spacing w:after="0" w:line="240" w:lineRule="auto"/>
        <w:rPr>
          <w:sz w:val="4"/>
          <w:szCs w:val="4"/>
          <w:lang w:val="en-GB"/>
        </w:rPr>
      </w:pPr>
      <w:r w:rsidRPr="002215DE">
        <w:rPr>
          <w:lang w:val="en-GB"/>
        </w:rPr>
        <w:object w:dxaOrig="8836" w:dyaOrig="11521" w14:anchorId="4AEE9092">
          <v:shape id="_x0000_i1026" type="#_x0000_t75" alt="" style="width:425.65pt;height:554.8pt" o:ole="">
            <v:imagedata r:id="rId11" o:title=""/>
          </v:shape>
          <o:OLEObject Type="Embed" ProgID="Visio.Drawing.15" ShapeID="_x0000_i1026" DrawAspect="Content" ObjectID="_1624796412" r:id="rId12"/>
        </w:object>
      </w:r>
    </w:p>
    <w:p w14:paraId="51A78448" w14:textId="77777777" w:rsidR="000C6737" w:rsidRPr="002215DE" w:rsidRDefault="000C6737" w:rsidP="008557DC">
      <w:pPr>
        <w:pStyle w:val="SingleTxtG"/>
        <w:spacing w:before="60"/>
        <w:rPr>
          <w:i/>
        </w:rPr>
      </w:pPr>
      <w:r w:rsidRPr="002215DE">
        <w:rPr>
          <w:i/>
        </w:rPr>
        <w:t>*</w:t>
      </w:r>
      <w:r w:rsidRPr="002215DE">
        <w:rPr>
          <w:i/>
        </w:rPr>
        <w:tab/>
        <w:t>Para los fines de la clasificación, comiéncese con las pruebas de la serie 2.</w:t>
      </w:r>
      <w:r w:rsidRPr="003758AE">
        <w:t>”</w:t>
      </w:r>
    </w:p>
    <w:p w14:paraId="228AB0A6" w14:textId="77777777" w:rsidR="000C6737" w:rsidRPr="002215DE" w:rsidRDefault="000C6737" w:rsidP="00D97122">
      <w:pPr>
        <w:pStyle w:val="SingleTxtG"/>
        <w:tabs>
          <w:tab w:val="left" w:pos="2268"/>
          <w:tab w:val="left" w:pos="3119"/>
        </w:tabs>
        <w:suppressAutoHyphens/>
        <w:spacing w:before="240"/>
      </w:pPr>
      <w:r w:rsidRPr="002215DE">
        <w:t>10.3.2.4</w:t>
      </w:r>
      <w:r w:rsidRPr="002215DE">
        <w:tab/>
        <w:t xml:space="preserve">Modifíquese la primera oración para que diga: </w:t>
      </w:r>
      <w:r>
        <w:t>“</w:t>
      </w:r>
      <w:r w:rsidRPr="002215DE">
        <w:t xml:space="preserve">Las pruebas de la serie 3 sirven para responder a las preguntas </w:t>
      </w:r>
      <w:r>
        <w:t>“</w:t>
      </w:r>
      <w:r w:rsidRPr="002215DE">
        <w:t>Es térmicamente estable?</w:t>
      </w:r>
      <w:r>
        <w:t>”</w:t>
      </w:r>
      <w:r w:rsidRPr="002215DE">
        <w:t xml:space="preserve"> (casilla 12, figura 10.2) y </w:t>
      </w:r>
      <w:r>
        <w:t>“</w:t>
      </w:r>
      <w:r w:rsidRPr="002215DE">
        <w:t>¿Es inestable en la forma en que se ha sometido a prueba?</w:t>
      </w:r>
      <w:r>
        <w:t>”</w:t>
      </w:r>
      <w:r w:rsidRPr="002215DE">
        <w:t xml:space="preserve"> (casilla 13, figura 10.2).</w:t>
      </w:r>
      <w:r>
        <w:t>”</w:t>
      </w:r>
      <w:r w:rsidRPr="002215DE">
        <w:t>.</w:t>
      </w:r>
    </w:p>
    <w:p w14:paraId="3DA798C3" w14:textId="77777777" w:rsidR="000C6737" w:rsidRPr="002215DE" w:rsidRDefault="000C6737" w:rsidP="0060790F">
      <w:pPr>
        <w:pStyle w:val="SingleTxtG"/>
        <w:tabs>
          <w:tab w:val="left" w:pos="2268"/>
          <w:tab w:val="left" w:pos="3119"/>
        </w:tabs>
        <w:suppressAutoHyphens/>
      </w:pPr>
      <w:r w:rsidRPr="002215DE">
        <w:t>10.3.2.5</w:t>
      </w:r>
      <w:r w:rsidRPr="002215DE">
        <w:tab/>
        <w:t xml:space="preserve">En la primera oración, sustitúyase </w:t>
      </w:r>
      <w:r>
        <w:t>“</w:t>
      </w:r>
      <w:r w:rsidRPr="002215DE">
        <w:t xml:space="preserve">¿Son el objeto, el objeto embalado/envasado o la sustancia embalada/envasada demasiado peligrosos para el </w:t>
      </w:r>
      <w:r w:rsidRPr="002215DE">
        <w:lastRenderedPageBreak/>
        <w:t>transporte?</w:t>
      </w:r>
      <w:r>
        <w:t>”</w:t>
      </w:r>
      <w:r w:rsidRPr="002215DE">
        <w:t xml:space="preserve"> por </w:t>
      </w:r>
      <w:r>
        <w:t>“</w:t>
      </w:r>
      <w:r w:rsidRPr="002215DE">
        <w:t>¿Es el objeto, el objeto embalado/envasado o la sustancia embalada/envasada un explosivo inestable?</w:t>
      </w:r>
      <w:r>
        <w:t>”</w:t>
      </w:r>
      <w:r w:rsidRPr="002215DE">
        <w:t>.</w:t>
      </w:r>
    </w:p>
    <w:p w14:paraId="619C3D1D" w14:textId="77777777" w:rsidR="000C6737" w:rsidRPr="002215DE" w:rsidRDefault="000C6737" w:rsidP="0060790F">
      <w:pPr>
        <w:pStyle w:val="SingleTxtG"/>
        <w:tabs>
          <w:tab w:val="left" w:pos="2268"/>
          <w:tab w:val="left" w:pos="3119"/>
        </w:tabs>
        <w:suppressAutoHyphens/>
      </w:pPr>
      <w:r w:rsidRPr="002215DE">
        <w:t>10.3.3.3</w:t>
      </w:r>
      <w:r w:rsidRPr="002215DE">
        <w:tab/>
        <w:t xml:space="preserve">En la segunda oración, introdúzcase </w:t>
      </w:r>
      <w:r>
        <w:t>“</w:t>
      </w:r>
      <w:r w:rsidRPr="002215DE">
        <w:t>, cuando proceda,</w:t>
      </w:r>
      <w:r>
        <w:t>”</w:t>
      </w:r>
      <w:r w:rsidRPr="002215DE">
        <w:t xml:space="preserve"> después de </w:t>
      </w:r>
      <w:r>
        <w:t>“</w:t>
      </w:r>
      <w:r w:rsidRPr="002215DE">
        <w:t>autoridad competente</w:t>
      </w:r>
      <w:r>
        <w:t>”</w:t>
      </w:r>
      <w:r w:rsidRPr="002215DE">
        <w:t xml:space="preserve">. Modifíquese el comienzo de la última oración para que diga: </w:t>
      </w:r>
      <w:r>
        <w:t>“</w:t>
      </w:r>
      <w:r w:rsidRPr="002215DE">
        <w:t>En caso de sospecha (por ejemplo, por la autoridad competente) de que el producto …</w:t>
      </w:r>
      <w:r>
        <w:t>”</w:t>
      </w:r>
      <w:r w:rsidRPr="002215DE">
        <w:t>.</w:t>
      </w:r>
    </w:p>
    <w:p w14:paraId="41E17E4A" w14:textId="77777777" w:rsidR="000C6737" w:rsidRPr="002215DE" w:rsidRDefault="000C6737" w:rsidP="0060790F">
      <w:pPr>
        <w:pStyle w:val="SingleTxtG"/>
        <w:tabs>
          <w:tab w:val="left" w:pos="2268"/>
          <w:tab w:val="left" w:pos="3119"/>
        </w:tabs>
        <w:suppressAutoHyphens/>
      </w:pPr>
      <w:r w:rsidRPr="002215DE">
        <w:t>10.3.3.4</w:t>
      </w:r>
      <w:r w:rsidRPr="002215DE">
        <w:tab/>
        <w:t>Modifíquese para que diga lo siguiente:</w:t>
      </w:r>
    </w:p>
    <w:p w14:paraId="02B6C749" w14:textId="77777777" w:rsidR="000C6737" w:rsidRPr="002215DE" w:rsidRDefault="000C6737" w:rsidP="0060790F">
      <w:pPr>
        <w:pStyle w:val="SingleTxtG"/>
        <w:tabs>
          <w:tab w:val="left" w:pos="2268"/>
          <w:tab w:val="left" w:pos="3119"/>
        </w:tabs>
        <w:suppressAutoHyphens/>
      </w:pPr>
      <w:r>
        <w:t>“</w:t>
      </w:r>
      <w:r w:rsidRPr="002215DE">
        <w:t>10.3.3.4</w:t>
      </w:r>
      <w:r w:rsidRPr="002215DE">
        <w:tab/>
        <w:t>La serie de pruebas 1 indica si una sustancia tiene propiedades explosivas. Sin embargo, si se trata de una sustancia nueva no fabricada con miras a producir un efecto práctico explosivo o pirotécnico, es más adecuado comenzar el procedimiento con las pruebas de la serie 3. Estas pruebas se efectúan con muestras de tamaños relativamente pequeños, reduciéndose así el riesgo para el personal encargado de los ensayos. Si la sustancia supera las pruebas de la serie 3, el paso siguiente consiste en aplicar las pruebas de la serie 2, que determinan si la sustancia es demasiado insensible para su inclusión en la clase de las sustancias y objetos explosivos. Llegados a este punto, no es realmente necesario realizar la serie de pruebas</w:t>
      </w:r>
      <w:r>
        <w:t xml:space="preserve"> </w:t>
      </w:r>
      <w:r w:rsidRPr="002215DE">
        <w:t>1. Las sustancias que no superen la serie de pruebas 2, pero sí superen la serie 3, se someterán al procedimiento de asignación a la división de sustancias y objetos explosivos adecuada. Sin embargo, es importante señalar que una sustancia que no haya superado la serie de pruebas 2 podrá aún ser excluida de la clase de las sustancias y objetos explosivos, a condición de que no sea una sustancia fabricada con miras a producir un efecto práctico explosivo o pirotécnico y de que no se observen efectos peligrosos en la serie de pruebas 6 del procedimiento de asignación en la forma en que la sustancia esté embalada/envasada.</w:t>
      </w:r>
      <w:r>
        <w:t>”</w:t>
      </w:r>
    </w:p>
    <w:p w14:paraId="3907EC4C" w14:textId="77777777" w:rsidR="000C6737" w:rsidRPr="002215DE" w:rsidRDefault="000C6737" w:rsidP="000C6737">
      <w:pPr>
        <w:pStyle w:val="SingleTxtG"/>
      </w:pPr>
      <w:r w:rsidRPr="002215DE">
        <w:t>10.3.3.5</w:t>
      </w:r>
      <w:r w:rsidRPr="002215DE">
        <w:tab/>
        <w:t xml:space="preserve">Introdúzcase </w:t>
      </w:r>
      <w:r>
        <w:t>“</w:t>
      </w:r>
      <w:r w:rsidRPr="002215DE">
        <w:t>para los fines de las pruebas</w:t>
      </w:r>
      <w:r>
        <w:t>”</w:t>
      </w:r>
      <w:r w:rsidRPr="002215DE">
        <w:t xml:space="preserve"> después de </w:t>
      </w:r>
      <w:r>
        <w:t>“</w:t>
      </w:r>
      <w:r w:rsidRPr="002215DE">
        <w:t>elementos inertes de control,</w:t>
      </w:r>
      <w:r>
        <w:t>”</w:t>
      </w:r>
      <w:r w:rsidRPr="002215DE">
        <w:t xml:space="preserve">. </w:t>
      </w:r>
    </w:p>
    <w:p w14:paraId="000102F9" w14:textId="77777777" w:rsidR="000C6737" w:rsidRPr="002215DE" w:rsidRDefault="000C6737" w:rsidP="0060790F">
      <w:pPr>
        <w:pStyle w:val="SingleTxtG"/>
        <w:tabs>
          <w:tab w:val="left" w:pos="2268"/>
          <w:tab w:val="left" w:pos="3119"/>
        </w:tabs>
        <w:suppressAutoHyphens/>
      </w:pPr>
      <w:r w:rsidRPr="002215DE">
        <w:t>10.4</w:t>
      </w:r>
      <w:r w:rsidRPr="002215DE">
        <w:tab/>
        <w:t xml:space="preserve">En el título sustitúyase </w:t>
      </w:r>
      <w:r>
        <w:t>“</w:t>
      </w:r>
      <w:r w:rsidRPr="002215DE">
        <w:t>la clase 1</w:t>
      </w:r>
      <w:r>
        <w:t>”</w:t>
      </w:r>
      <w:r w:rsidRPr="002215DE">
        <w:t xml:space="preserve"> por </w:t>
      </w:r>
      <w:r>
        <w:t>“</w:t>
      </w:r>
      <w:r w:rsidRPr="002215DE">
        <w:t>la clase de las sustancias y objetos explosivos</w:t>
      </w:r>
      <w:r>
        <w:t>”</w:t>
      </w:r>
      <w:r w:rsidRPr="002215DE">
        <w:t>.</w:t>
      </w:r>
    </w:p>
    <w:p w14:paraId="41DBA907" w14:textId="77777777" w:rsidR="000C6737" w:rsidRPr="002215DE" w:rsidRDefault="000C6737" w:rsidP="0060790F">
      <w:pPr>
        <w:pStyle w:val="SingleTxtG"/>
        <w:tabs>
          <w:tab w:val="left" w:pos="2268"/>
          <w:tab w:val="left" w:pos="3119"/>
        </w:tabs>
        <w:suppressAutoHyphens/>
      </w:pPr>
      <w:r w:rsidRPr="002215DE">
        <w:t>10.4.1.1</w:t>
      </w:r>
      <w:r w:rsidRPr="002215DE">
        <w:tab/>
        <w:t xml:space="preserve">Modifíquese la primera oración para que diga: </w:t>
      </w:r>
      <w:r>
        <w:t>“</w:t>
      </w:r>
      <w:r w:rsidRPr="002215DE">
        <w:t>Salvo que estén clasificados como inestables, las sustancias y objetos explosivos se asignan a una de las seis divisiones, según el tipo de peligro que presenten (véanse el párrafo 2.1.1.4 de la Reglamentación Modelo y la sección 2.1.2 del SGA).</w:t>
      </w:r>
      <w:r>
        <w:t>”</w:t>
      </w:r>
    </w:p>
    <w:p w14:paraId="22F04F95" w14:textId="77777777" w:rsidR="000C6737" w:rsidRPr="002215DE" w:rsidRDefault="000C6737" w:rsidP="0060790F">
      <w:pPr>
        <w:pStyle w:val="SingleTxtG"/>
        <w:tabs>
          <w:tab w:val="left" w:pos="2268"/>
          <w:tab w:val="left" w:pos="3119"/>
        </w:tabs>
        <w:suppressAutoHyphens/>
      </w:pPr>
      <w:r w:rsidRPr="002215DE">
        <w:tab/>
        <w:t xml:space="preserve">En la segunda oración, sustitúyase el texto entre paréntesis por </w:t>
      </w:r>
      <w:r>
        <w:t>“</w:t>
      </w:r>
      <w:r w:rsidRPr="002215DE">
        <w:t>(figuras 10.3 y 10.5)</w:t>
      </w:r>
      <w:r>
        <w:t>”</w:t>
      </w:r>
      <w:r w:rsidRPr="002215DE">
        <w:t xml:space="preserve">, y sustitúyanse </w:t>
      </w:r>
      <w:r>
        <w:t>“</w:t>
      </w:r>
      <w:r w:rsidRPr="002215DE">
        <w:t>u objetos</w:t>
      </w:r>
      <w:r>
        <w:t>”</w:t>
      </w:r>
      <w:r w:rsidRPr="002215DE">
        <w:t xml:space="preserve"> por </w:t>
      </w:r>
      <w:r>
        <w:t>“</w:t>
      </w:r>
      <w:r w:rsidRPr="002215DE">
        <w:t>y objetos</w:t>
      </w:r>
      <w:r>
        <w:t>”</w:t>
      </w:r>
      <w:r w:rsidRPr="002215DE">
        <w:t xml:space="preserve">, y </w:t>
      </w:r>
      <w:r>
        <w:t>“</w:t>
      </w:r>
      <w:r w:rsidRPr="002215DE">
        <w:t>en la clase 1</w:t>
      </w:r>
      <w:r>
        <w:t>”</w:t>
      </w:r>
      <w:r w:rsidRPr="002215DE">
        <w:t xml:space="preserve"> por </w:t>
      </w:r>
      <w:r>
        <w:t>“</w:t>
      </w:r>
      <w:r w:rsidRPr="002215DE">
        <w:t>en esta clase</w:t>
      </w:r>
      <w:r>
        <w:t>”</w:t>
      </w:r>
      <w:r w:rsidRPr="002215DE">
        <w:t>.</w:t>
      </w:r>
    </w:p>
    <w:p w14:paraId="7829C6E4" w14:textId="77777777" w:rsidR="000C6737" w:rsidRPr="002215DE" w:rsidRDefault="000C6737" w:rsidP="0060790F">
      <w:pPr>
        <w:pStyle w:val="SingleTxtG"/>
        <w:tabs>
          <w:tab w:val="left" w:pos="2268"/>
          <w:tab w:val="left" w:pos="3119"/>
        </w:tabs>
        <w:suppressAutoHyphens/>
      </w:pPr>
      <w:r>
        <w:tab/>
      </w:r>
      <w:r w:rsidRPr="002215DE">
        <w:t xml:space="preserve">Modifíquense el comienzo y el final de la tercera oración para que digan lo siguiente: </w:t>
      </w:r>
      <w:r>
        <w:t>“</w:t>
      </w:r>
      <w:r w:rsidRPr="002215DE">
        <w:t>Una sustancia u objeto se asignará… a las que se haya sometido.</w:t>
      </w:r>
      <w:r>
        <w:t>”</w:t>
      </w:r>
      <w:r w:rsidRPr="002215DE">
        <w:t>.</w:t>
      </w:r>
    </w:p>
    <w:p w14:paraId="75C008C5" w14:textId="77777777" w:rsidR="000C6737" w:rsidRPr="002215DE" w:rsidRDefault="000C6737" w:rsidP="0060790F">
      <w:pPr>
        <w:pStyle w:val="SingleTxtG"/>
        <w:tabs>
          <w:tab w:val="left" w:pos="2268"/>
          <w:tab w:val="left" w:pos="3119"/>
        </w:tabs>
        <w:suppressAutoHyphens/>
      </w:pPr>
      <w:r>
        <w:tab/>
      </w:r>
      <w:r w:rsidRPr="002215DE">
        <w:t xml:space="preserve">Modifíquese la última oración para que diga lo siguiente: </w:t>
      </w:r>
    </w:p>
    <w:p w14:paraId="631D55CA" w14:textId="77777777" w:rsidR="000C6737" w:rsidRPr="002215DE" w:rsidRDefault="000C6737" w:rsidP="0060790F">
      <w:pPr>
        <w:pStyle w:val="SingleTxtG"/>
        <w:tabs>
          <w:tab w:val="left" w:pos="2268"/>
          <w:tab w:val="left" w:pos="3119"/>
        </w:tabs>
        <w:suppressAutoHyphens/>
      </w:pPr>
      <w:r w:rsidRPr="002215DE">
        <w:tab/>
      </w:r>
      <w:r>
        <w:t>“</w:t>
      </w:r>
      <w:r w:rsidRPr="002215DE">
        <w:t xml:space="preserve">Como se indica en la casilla 39 de la figura 10.3, es posible excluir un objeto de la clase de las sustancias y objetos explosivos en virtud de los resultados de las pruebas y de la definición de las sustancias y objetos explosivos </w:t>
      </w:r>
      <w:bookmarkStart w:id="17" w:name="_Hlk879774"/>
      <w:bookmarkStart w:id="18" w:name="_Hlk879725"/>
      <w:r w:rsidRPr="002215DE">
        <w:t>(véanse los párrafos</w:t>
      </w:r>
      <w:r w:rsidR="003758AE">
        <w:t> </w:t>
      </w:r>
      <w:r w:rsidRPr="002215DE">
        <w:t>2.1.1.1 b) de la Reglamentación Modelo y 2.1.1.2 b) del SGA</w:t>
      </w:r>
      <w:bookmarkStart w:id="19" w:name="_Hlk879787"/>
      <w:r w:rsidRPr="002215DE">
        <w:t>)</w:t>
      </w:r>
      <w:bookmarkEnd w:id="17"/>
      <w:r w:rsidRPr="002215DE">
        <w:t>.</w:t>
      </w:r>
      <w:bookmarkStart w:id="20" w:name="_Hlk879797"/>
      <w:r w:rsidRPr="002215DE">
        <w:t xml:space="preserve"> Los criterios específicos que permiten excluir un objeto de la clase de las sustancias y objetos explosivos figuran en el párrafo 2.1.3.6.4 de la Reglamentación Modelo.</w:t>
      </w:r>
      <w:bookmarkEnd w:id="18"/>
      <w:bookmarkEnd w:id="19"/>
      <w:bookmarkEnd w:id="20"/>
      <w:r>
        <w:t>”</w:t>
      </w:r>
    </w:p>
    <w:p w14:paraId="777119B2" w14:textId="77777777" w:rsidR="000C6737" w:rsidRPr="002215DE" w:rsidRDefault="000C6737" w:rsidP="0060790F">
      <w:pPr>
        <w:pStyle w:val="SingleTxtG"/>
        <w:tabs>
          <w:tab w:val="left" w:pos="2268"/>
          <w:tab w:val="left" w:pos="3119"/>
        </w:tabs>
        <w:suppressAutoHyphens/>
      </w:pPr>
      <w:r w:rsidRPr="002215DE">
        <w:t>10.4.2.1</w:t>
      </w:r>
      <w:r w:rsidRPr="002215DE">
        <w:tab/>
        <w:t xml:space="preserve">En la primera oración, sustitúyase </w:t>
      </w:r>
      <w:r>
        <w:t>“</w:t>
      </w:r>
      <w:r w:rsidR="003758AE">
        <w:t>—</w:t>
      </w:r>
      <w:r w:rsidRPr="002215DE">
        <w:t>que llevan los números 5 a 7</w:t>
      </w:r>
      <w:r w:rsidR="003758AE">
        <w:t>—</w:t>
      </w:r>
      <w:r>
        <w:t>“</w:t>
      </w:r>
      <w:r w:rsidRPr="002215DE">
        <w:t xml:space="preserve"> por </w:t>
      </w:r>
      <w:r>
        <w:t>“</w:t>
      </w:r>
      <w:r w:rsidRPr="002215DE">
        <w:t>(las series de pruebas 5 a 7)</w:t>
      </w:r>
      <w:r>
        <w:t>”</w:t>
      </w:r>
      <w:r w:rsidRPr="002215DE">
        <w:t xml:space="preserve">. En la última oración, sustitúyase </w:t>
      </w:r>
      <w:r>
        <w:t>“</w:t>
      </w:r>
      <w:r w:rsidRPr="002215DE">
        <w:t>Una autoridad nacional</w:t>
      </w:r>
      <w:r>
        <w:t>”</w:t>
      </w:r>
      <w:r w:rsidRPr="002215DE">
        <w:t xml:space="preserve"> por </w:t>
      </w:r>
      <w:r>
        <w:t>“</w:t>
      </w:r>
      <w:r w:rsidRPr="002215DE">
        <w:t>El encargado de la clasificación</w:t>
      </w:r>
      <w:r>
        <w:t>”</w:t>
      </w:r>
      <w:r w:rsidRPr="002215DE">
        <w:t>.</w:t>
      </w:r>
    </w:p>
    <w:p w14:paraId="48F3B068" w14:textId="77777777" w:rsidR="000C6737" w:rsidRDefault="000C6737" w:rsidP="0060790F">
      <w:pPr>
        <w:pStyle w:val="SingleTxtG"/>
        <w:tabs>
          <w:tab w:val="left" w:pos="2268"/>
          <w:tab w:val="left" w:pos="3119"/>
        </w:tabs>
        <w:suppressAutoHyphens/>
      </w:pPr>
      <w:r w:rsidRPr="002215DE">
        <w:t>10.4.2.2</w:t>
      </w:r>
      <w:r w:rsidRPr="002215DE">
        <w:tab/>
        <w:t xml:space="preserve">Sustitúyanse </w:t>
      </w:r>
      <w:r>
        <w:t>“</w:t>
      </w:r>
      <w:r w:rsidRPr="002215DE">
        <w:t>riesgo</w:t>
      </w:r>
      <w:r>
        <w:t>”</w:t>
      </w:r>
      <w:r w:rsidRPr="002215DE">
        <w:t xml:space="preserve"> por </w:t>
      </w:r>
      <w:r>
        <w:t>“</w:t>
      </w:r>
      <w:r w:rsidRPr="002215DE">
        <w:t>peligro</w:t>
      </w:r>
      <w:r>
        <w:t>”</w:t>
      </w:r>
      <w:r w:rsidRPr="002215DE">
        <w:t xml:space="preserve"> y </w:t>
      </w:r>
      <w:r>
        <w:t>“</w:t>
      </w:r>
      <w:r w:rsidRPr="002215DE">
        <w:t>(casilla 21, figura 10.3)</w:t>
      </w:r>
      <w:r>
        <w:t>”</w:t>
      </w:r>
      <w:r w:rsidRPr="002215DE">
        <w:t xml:space="preserve"> por </w:t>
      </w:r>
      <w:r>
        <w:t>“</w:t>
      </w:r>
      <w:r w:rsidRPr="002215DE">
        <w:t>(casilla</w:t>
      </w:r>
      <w:r w:rsidR="0060790F">
        <w:t> </w:t>
      </w:r>
      <w:r w:rsidRPr="002215DE">
        <w:t>28, figura 10.3)</w:t>
      </w:r>
      <w:r>
        <w:t>”</w:t>
      </w:r>
      <w:r w:rsidRPr="002215DE">
        <w:t>.</w:t>
      </w:r>
    </w:p>
    <w:p w14:paraId="47C3719A" w14:textId="77777777" w:rsidR="00D97122" w:rsidRDefault="00D97122">
      <w:pPr>
        <w:spacing w:line="240" w:lineRule="auto"/>
      </w:pPr>
      <w:r>
        <w:br w:type="page"/>
      </w:r>
    </w:p>
    <w:p w14:paraId="2FEA0966" w14:textId="77777777" w:rsidR="000C6737" w:rsidRPr="002215DE" w:rsidRDefault="000C6737" w:rsidP="000C6737">
      <w:pPr>
        <w:pStyle w:val="SingleTxtG"/>
      </w:pPr>
      <w:r w:rsidRPr="002215DE">
        <w:lastRenderedPageBreak/>
        <w:t>Figura 10.3</w:t>
      </w:r>
      <w:r w:rsidRPr="002215DE">
        <w:tab/>
        <w:t>Sustitúyanse la figura y su encabezamiento por lo siguiente:</w:t>
      </w:r>
    </w:p>
    <w:p w14:paraId="40774979" w14:textId="77777777" w:rsidR="000C6737" w:rsidRPr="002215DE" w:rsidRDefault="000C6737" w:rsidP="00370EFE">
      <w:pPr>
        <w:pStyle w:val="SingleTxtG"/>
        <w:suppressAutoHyphens/>
        <w:spacing w:after="240"/>
        <w:ind w:left="2835" w:hanging="1701"/>
        <w:jc w:val="left"/>
      </w:pPr>
      <w:r>
        <w:t>“</w:t>
      </w:r>
      <w:r w:rsidRPr="002215DE">
        <w:rPr>
          <w:b/>
          <w:bCs/>
        </w:rPr>
        <w:t>Figura 10.3:</w:t>
      </w:r>
      <w:r w:rsidR="00884824">
        <w:rPr>
          <w:b/>
          <w:bCs/>
        </w:rPr>
        <w:tab/>
      </w:r>
      <w:r w:rsidRPr="002215DE">
        <w:rPr>
          <w:b/>
          <w:bCs/>
        </w:rPr>
        <w:t>Procedimiento de asignación a una división de la clase de las</w:t>
      </w:r>
      <w:r w:rsidR="00370EFE">
        <w:rPr>
          <w:b/>
          <w:bCs/>
        </w:rPr>
        <w:t> </w:t>
      </w:r>
      <w:r w:rsidRPr="002215DE">
        <w:rPr>
          <w:b/>
          <w:bCs/>
        </w:rPr>
        <w:t>sustancias</w:t>
      </w:r>
      <w:r w:rsidR="00FC1556">
        <w:rPr>
          <w:b/>
          <w:bCs/>
        </w:rPr>
        <w:t> </w:t>
      </w:r>
      <w:r w:rsidRPr="002215DE">
        <w:rPr>
          <w:b/>
          <w:bCs/>
        </w:rPr>
        <w:t>y objetos explosivos</w:t>
      </w:r>
    </w:p>
    <w:p w14:paraId="3B4A825F" w14:textId="77777777" w:rsidR="000368B9" w:rsidRPr="000368B9" w:rsidRDefault="0096233E" w:rsidP="000368B9">
      <w:pPr>
        <w:pStyle w:val="SingleTxtG"/>
        <w:spacing w:after="0" w:line="240" w:lineRule="auto"/>
        <w:jc w:val="right"/>
        <w:rPr>
          <w:sz w:val="8"/>
          <w:szCs w:val="8"/>
          <w:lang w:val="en-GB"/>
        </w:rPr>
      </w:pPr>
      <w:r w:rsidRPr="002215DE">
        <w:rPr>
          <w:lang w:val="en-GB"/>
        </w:rPr>
        <w:object w:dxaOrig="10740" w:dyaOrig="14236" w14:anchorId="3D2D0F13">
          <v:shape id="_x0000_i1027" type="#_x0000_t75" alt="" style="width:423.55pt;height:563.8pt" o:ole="">
            <v:imagedata r:id="rId13" o:title=""/>
          </v:shape>
          <o:OLEObject Type="Embed" ProgID="Visio.Drawing.15" ShapeID="_x0000_i1027" DrawAspect="Content" ObjectID="_1624796413" r:id="rId14"/>
        </w:object>
      </w:r>
    </w:p>
    <w:p w14:paraId="34784111" w14:textId="77777777" w:rsidR="000C6737" w:rsidRDefault="00884824" w:rsidP="00A158C3">
      <w:pPr>
        <w:pStyle w:val="SingleTxtG"/>
        <w:spacing w:after="0"/>
        <w:jc w:val="right"/>
      </w:pPr>
      <w:r>
        <w:t>”</w:t>
      </w:r>
    </w:p>
    <w:p w14:paraId="0464F8C1" w14:textId="77777777" w:rsidR="00884824" w:rsidRDefault="00884824">
      <w:pPr>
        <w:spacing w:line="240" w:lineRule="auto"/>
        <w:rPr>
          <w:u w:val="single"/>
        </w:rPr>
      </w:pPr>
      <w:r>
        <w:rPr>
          <w:u w:val="single"/>
        </w:rPr>
        <w:br w:type="page"/>
      </w:r>
    </w:p>
    <w:p w14:paraId="30A7B3D8" w14:textId="77777777" w:rsidR="000C6737" w:rsidRPr="002215DE" w:rsidRDefault="000C6737" w:rsidP="000C6737">
      <w:pPr>
        <w:pStyle w:val="SingleTxtG"/>
      </w:pPr>
      <w:r w:rsidRPr="002215DE">
        <w:lastRenderedPageBreak/>
        <w:t>Figura 10.4</w:t>
      </w:r>
      <w:r w:rsidRPr="002215DE">
        <w:tab/>
        <w:t>Sustitúyase la actual figura 10.4 por la siguiente:</w:t>
      </w:r>
    </w:p>
    <w:p w14:paraId="2CAB33FF" w14:textId="77777777" w:rsidR="000C6737" w:rsidRDefault="000C6737" w:rsidP="00370EFE">
      <w:pPr>
        <w:pStyle w:val="SingleTxtG"/>
        <w:suppressAutoHyphens/>
        <w:spacing w:after="240"/>
        <w:ind w:left="2694" w:hanging="1701"/>
        <w:jc w:val="left"/>
        <w:rPr>
          <w:b/>
          <w:bCs/>
        </w:rPr>
      </w:pPr>
      <w:r>
        <w:t>“</w:t>
      </w:r>
      <w:r w:rsidRPr="002215DE">
        <w:rPr>
          <w:b/>
          <w:bCs/>
        </w:rPr>
        <w:t>Figura 10.4</w:t>
      </w:r>
      <w:r w:rsidR="00370EFE">
        <w:rPr>
          <w:b/>
          <w:bCs/>
        </w:rPr>
        <w:tab/>
        <w:t>P</w:t>
      </w:r>
      <w:r w:rsidRPr="002215DE">
        <w:rPr>
          <w:b/>
          <w:bCs/>
        </w:rPr>
        <w:t>rocedimiento para una emulsión, una suspensión o un gel de nitrato de</w:t>
      </w:r>
      <w:r w:rsidR="00FC1556">
        <w:rPr>
          <w:b/>
          <w:bCs/>
        </w:rPr>
        <w:t> </w:t>
      </w:r>
      <w:r w:rsidRPr="002215DE">
        <w:rPr>
          <w:b/>
          <w:bCs/>
        </w:rPr>
        <w:t>amonio, para la fabricación de explosivos para voladuras</w:t>
      </w:r>
    </w:p>
    <w:p w14:paraId="3EF67EE6" w14:textId="77777777" w:rsidR="000C6737" w:rsidRPr="002215DE" w:rsidRDefault="00370EFE" w:rsidP="00F9564B">
      <w:pPr>
        <w:pStyle w:val="SingleTxtG"/>
        <w:tabs>
          <w:tab w:val="left" w:pos="2268"/>
          <w:tab w:val="left" w:pos="3119"/>
        </w:tabs>
        <w:suppressAutoHyphens/>
        <w:spacing w:before="120" w:after="240"/>
        <w:ind w:left="2835" w:hanging="1701"/>
        <w:jc w:val="right"/>
      </w:pPr>
      <w:r>
        <w:object w:dxaOrig="7680" w:dyaOrig="13170" w14:anchorId="04A8242C">
          <v:shape id="_x0000_i1028" type="#_x0000_t75" style="width:384.35pt;height:643.75pt" o:ole="">
            <v:imagedata r:id="rId15" o:title=""/>
          </v:shape>
          <o:OLEObject Type="Embed" ProgID="Visio.Drawing.15" ShapeID="_x0000_i1028" DrawAspect="Content" ObjectID="_1624796414" r:id="rId16"/>
        </w:object>
      </w:r>
      <w:r w:rsidR="00F9564B">
        <w:t>”</w:t>
      </w:r>
    </w:p>
    <w:p w14:paraId="116F1F6A" w14:textId="77777777" w:rsidR="000C6737" w:rsidRPr="002215DE" w:rsidRDefault="000C6737" w:rsidP="000C6737">
      <w:pPr>
        <w:pStyle w:val="SingleTxtG"/>
      </w:pPr>
      <w:bookmarkStart w:id="21" w:name="_Hlk9348213"/>
      <w:r w:rsidRPr="002215DE">
        <w:lastRenderedPageBreak/>
        <w:t>Figura 10.5</w:t>
      </w:r>
      <w:r w:rsidRPr="002215DE">
        <w:tab/>
        <w:t>Sustitúyase la figura actual por la siguiente:</w:t>
      </w:r>
    </w:p>
    <w:bookmarkStart w:id="22" w:name="_Hlk9348185"/>
    <w:p w14:paraId="6F14E186" w14:textId="77777777" w:rsidR="000C6737" w:rsidRPr="002215DE" w:rsidRDefault="001C2258" w:rsidP="002040D0">
      <w:pPr>
        <w:pStyle w:val="SingleTxtG"/>
        <w:spacing w:after="240"/>
        <w:jc w:val="right"/>
      </w:pPr>
      <w:r w:rsidRPr="005C7832">
        <w:object w:dxaOrig="9780" w:dyaOrig="9451" w14:anchorId="41805E69">
          <v:shape id="_x0000_i1029" type="#_x0000_t75" style="width:424.6pt;height:408.7pt" o:ole="">
            <v:imagedata r:id="rId17" o:title=""/>
          </v:shape>
          <o:OLEObject Type="Embed" ProgID="Visio.Drawing.15" ShapeID="_x0000_i1029" DrawAspect="Content" ObjectID="_1624796415" r:id="rId18"/>
        </w:object>
      </w:r>
      <w:r w:rsidR="002040D0">
        <w:t>”</w:t>
      </w:r>
    </w:p>
    <w:bookmarkEnd w:id="21"/>
    <w:bookmarkEnd w:id="22"/>
    <w:p w14:paraId="0F1CBE7B" w14:textId="77777777" w:rsidR="000C6737" w:rsidRPr="002215DE" w:rsidRDefault="000C6737" w:rsidP="00992459">
      <w:pPr>
        <w:pStyle w:val="SingleTxtG"/>
        <w:tabs>
          <w:tab w:val="left" w:pos="2268"/>
          <w:tab w:val="left" w:pos="3119"/>
        </w:tabs>
        <w:suppressAutoHyphens/>
      </w:pPr>
      <w:r w:rsidRPr="002215DE">
        <w:t>10.4.2.3</w:t>
      </w:r>
      <w:r w:rsidRPr="002215DE">
        <w:tab/>
        <w:t xml:space="preserve">En la primera oración, introdúzcase </w:t>
      </w:r>
      <w:r>
        <w:t>“</w:t>
      </w:r>
      <w:r w:rsidRPr="002215DE">
        <w:t>apropiados</w:t>
      </w:r>
      <w:r>
        <w:t>”</w:t>
      </w:r>
      <w:r w:rsidRPr="002215DE">
        <w:t xml:space="preserve"> antes de </w:t>
      </w:r>
      <w:r>
        <w:t>“</w:t>
      </w:r>
      <w:r w:rsidRPr="002215DE">
        <w:t>de pruebas de la serie 6</w:t>
      </w:r>
      <w:r>
        <w:t>”</w:t>
      </w:r>
      <w:r w:rsidRPr="002215DE">
        <w:t xml:space="preserve">. Sustitúyase </w:t>
      </w:r>
      <w:r>
        <w:t>“</w:t>
      </w:r>
      <w:r w:rsidRPr="002215DE">
        <w:t>comportamiento de un producto cuando una carga es afectada</w:t>
      </w:r>
      <w:r>
        <w:t>”</w:t>
      </w:r>
      <w:r w:rsidRPr="002215DE">
        <w:t xml:space="preserve"> por </w:t>
      </w:r>
      <w:r>
        <w:t>“</w:t>
      </w:r>
      <w:r w:rsidRPr="002215DE">
        <w:t>comportamiento de una sustancia u objeto explosivo cuando es afectado</w:t>
      </w:r>
      <w:r>
        <w:t>”</w:t>
      </w:r>
      <w:r w:rsidRPr="002215DE">
        <w:t xml:space="preserve"> y modifíquese el texto entre paréntesis para que diga: </w:t>
      </w:r>
      <w:r>
        <w:t>“</w:t>
      </w:r>
      <w:r w:rsidRPr="002215DE">
        <w:t>(casillas 32, 33, 34, 35, 36 y 37 de la figura 10.3)</w:t>
      </w:r>
      <w:r>
        <w:t>”</w:t>
      </w:r>
      <w:r w:rsidRPr="002215DE">
        <w:t>.</w:t>
      </w:r>
    </w:p>
    <w:p w14:paraId="5CC41E44" w14:textId="77777777" w:rsidR="000C6737" w:rsidRPr="002215DE" w:rsidRDefault="000C6737" w:rsidP="00992459">
      <w:pPr>
        <w:pStyle w:val="SingleTxtG"/>
        <w:tabs>
          <w:tab w:val="left" w:pos="2268"/>
          <w:tab w:val="left" w:pos="3119"/>
        </w:tabs>
        <w:suppressAutoHyphens/>
      </w:pPr>
      <w:r>
        <w:tab/>
      </w:r>
      <w:r w:rsidRPr="002215DE">
        <w:t xml:space="preserve">En la segunda oración, sustitúyanse </w:t>
      </w:r>
      <w:r>
        <w:t>“</w:t>
      </w:r>
      <w:r w:rsidRPr="002215DE">
        <w:t>un producto</w:t>
      </w:r>
      <w:r>
        <w:t>”</w:t>
      </w:r>
      <w:r w:rsidRPr="002215DE">
        <w:t xml:space="preserve"> por </w:t>
      </w:r>
      <w:r>
        <w:t>“</w:t>
      </w:r>
      <w:r w:rsidRPr="002215DE">
        <w:t>una sustancia u objeto en la forma en que se presenta para el transporte</w:t>
      </w:r>
      <w:r>
        <w:t>”</w:t>
      </w:r>
      <w:r w:rsidRPr="002215DE">
        <w:t xml:space="preserve"> y </w:t>
      </w:r>
      <w:r>
        <w:t>“</w:t>
      </w:r>
      <w:r w:rsidRPr="002215DE">
        <w:t>si debe o no quedar excluido de la clase 1 (casillas 35 y 36 de la figura 10.3)</w:t>
      </w:r>
      <w:r>
        <w:t>”</w:t>
      </w:r>
      <w:r w:rsidRPr="002215DE">
        <w:t xml:space="preserve"> por </w:t>
      </w:r>
      <w:r>
        <w:t>“</w:t>
      </w:r>
      <w:r w:rsidRPr="002215DE">
        <w:t>si puede ser excluido de la clase de las sustancias y objetos explosivos (casillas 38 y 39 de la figura 10.3)</w:t>
      </w:r>
      <w:r>
        <w:t>”</w:t>
      </w:r>
      <w:r w:rsidRPr="002215DE">
        <w:t>.</w:t>
      </w:r>
    </w:p>
    <w:p w14:paraId="6ACA0FA3" w14:textId="77777777" w:rsidR="000C6737" w:rsidRPr="002215DE" w:rsidRDefault="000C6737" w:rsidP="00992459">
      <w:pPr>
        <w:pStyle w:val="SingleTxtG"/>
        <w:tabs>
          <w:tab w:val="left" w:pos="2268"/>
          <w:tab w:val="left" w:pos="3119"/>
        </w:tabs>
        <w:suppressAutoHyphens/>
      </w:pPr>
      <w:r w:rsidRPr="002215DE">
        <w:t>10.4.2.4</w:t>
      </w:r>
      <w:r w:rsidRPr="002215DE">
        <w:tab/>
        <w:t xml:space="preserve">En la primera oración, suprímase </w:t>
      </w:r>
      <w:r>
        <w:t>“</w:t>
      </w:r>
      <w:r w:rsidRPr="002215DE">
        <w:t>explosivo</w:t>
      </w:r>
      <w:r>
        <w:t>”</w:t>
      </w:r>
      <w:r w:rsidRPr="002215DE">
        <w:t xml:space="preserve"> antes de </w:t>
      </w:r>
      <w:r>
        <w:t>“</w:t>
      </w:r>
      <w:r w:rsidRPr="002215DE">
        <w:t>extremadamente insensible</w:t>
      </w:r>
      <w:r>
        <w:t>”</w:t>
      </w:r>
      <w:r w:rsidRPr="002215DE">
        <w:t xml:space="preserve">. Sustitúyase </w:t>
      </w:r>
      <w:r>
        <w:t>“</w:t>
      </w:r>
      <w:r w:rsidRPr="002215DE">
        <w:t>(casilla 40, figura 10.3)</w:t>
      </w:r>
      <w:r>
        <w:t>”</w:t>
      </w:r>
      <w:r w:rsidRPr="002215DE">
        <w:t xml:space="preserve"> por </w:t>
      </w:r>
      <w:r>
        <w:t>“</w:t>
      </w:r>
      <w:r w:rsidRPr="002215DE">
        <w:t>(casilla 23, figura 10.3)</w:t>
      </w:r>
      <w:r>
        <w:t>”</w:t>
      </w:r>
      <w:r w:rsidRPr="002215DE">
        <w:t xml:space="preserve"> y, después de </w:t>
      </w:r>
      <w:r>
        <w:t>“</w:t>
      </w:r>
      <w:r w:rsidRPr="002215DE">
        <w:t>todo objeto susceptible de ser incluido en la división 1.6</w:t>
      </w:r>
      <w:r>
        <w:t>”</w:t>
      </w:r>
      <w:r w:rsidRPr="002215DE">
        <w:t xml:space="preserve">, sustitúyase </w:t>
      </w:r>
      <w:r>
        <w:t>“</w:t>
      </w:r>
      <w:r w:rsidRPr="002215DE">
        <w:t>debe evaluarse</w:t>
      </w:r>
      <w:r>
        <w:t>”</w:t>
      </w:r>
      <w:r w:rsidRPr="002215DE">
        <w:t xml:space="preserve"> por </w:t>
      </w:r>
      <w:r>
        <w:t>“</w:t>
      </w:r>
      <w:r w:rsidRPr="002215DE">
        <w:t>deberá evaluarse</w:t>
      </w:r>
      <w:r>
        <w:t>”</w:t>
      </w:r>
      <w:r w:rsidRPr="002215DE">
        <w:t>.</w:t>
      </w:r>
    </w:p>
    <w:p w14:paraId="64C6C07F" w14:textId="77777777" w:rsidR="000C6737" w:rsidRPr="002215DE" w:rsidRDefault="000C6737" w:rsidP="00992459">
      <w:pPr>
        <w:pStyle w:val="SingleTxtG"/>
        <w:tabs>
          <w:tab w:val="left" w:pos="2268"/>
          <w:tab w:val="left" w:pos="3119"/>
        </w:tabs>
        <w:suppressAutoHyphens/>
      </w:pPr>
      <w:r>
        <w:tab/>
      </w:r>
      <w:r w:rsidRPr="002215DE">
        <w:t xml:space="preserve">En el tipo 7 g), sustitúyase </w:t>
      </w:r>
      <w:r>
        <w:t>“</w:t>
      </w:r>
      <w:r w:rsidRPr="002215DE">
        <w:t>tal como se presenta para el transporte</w:t>
      </w:r>
      <w:r>
        <w:t>”</w:t>
      </w:r>
      <w:r w:rsidRPr="002215DE">
        <w:t xml:space="preserve"> por </w:t>
      </w:r>
      <w:r>
        <w:t>“</w:t>
      </w:r>
      <w:r w:rsidRPr="002215DE">
        <w:t>en la forma en que se presenta para la clasificación;</w:t>
      </w:r>
      <w:r>
        <w:t>”</w:t>
      </w:r>
      <w:r w:rsidRPr="002215DE">
        <w:t xml:space="preserve"> la segunda modificación no se aplica al texto en español.</w:t>
      </w:r>
    </w:p>
    <w:p w14:paraId="37D3B1B6" w14:textId="77777777" w:rsidR="000C6737" w:rsidRPr="002215DE" w:rsidRDefault="000C6737" w:rsidP="00992459">
      <w:pPr>
        <w:pStyle w:val="SingleTxtG"/>
        <w:tabs>
          <w:tab w:val="left" w:pos="2268"/>
          <w:tab w:val="left" w:pos="3119"/>
        </w:tabs>
        <w:suppressAutoHyphens/>
      </w:pPr>
      <w:r w:rsidRPr="002215DE">
        <w:t>10.4.2.5</w:t>
      </w:r>
      <w:r w:rsidRPr="002215DE">
        <w:tab/>
        <w:t xml:space="preserve">En la primera oración, sustitúyase </w:t>
      </w:r>
      <w:r>
        <w:t>“</w:t>
      </w:r>
      <w:r w:rsidRPr="002215DE">
        <w:t>Es la sustancia susceptible</w:t>
      </w:r>
      <w:r>
        <w:t>”</w:t>
      </w:r>
      <w:r w:rsidRPr="002215DE">
        <w:t xml:space="preserve"> por </w:t>
      </w:r>
      <w:r>
        <w:t>“</w:t>
      </w:r>
      <w:r w:rsidRPr="002215DE">
        <w:t>Es susceptible</w:t>
      </w:r>
      <w:r>
        <w:t>”</w:t>
      </w:r>
      <w:r w:rsidRPr="002215DE">
        <w:t xml:space="preserve">. La segunda modificación no se aplica al texto en español. Sustitúyase </w:t>
      </w:r>
      <w:r>
        <w:t>“</w:t>
      </w:r>
      <w:r w:rsidRPr="002215DE">
        <w:t>(casilla</w:t>
      </w:r>
      <w:r w:rsidR="00992459">
        <w:t> </w:t>
      </w:r>
      <w:r w:rsidRPr="002215DE">
        <w:t>2 a), figura 10.2)</w:t>
      </w:r>
      <w:r>
        <w:t>”</w:t>
      </w:r>
      <w:r w:rsidRPr="002215DE">
        <w:t xml:space="preserve"> por </w:t>
      </w:r>
      <w:r>
        <w:t>“</w:t>
      </w:r>
      <w:r w:rsidRPr="002215DE">
        <w:t>(casilla 3, figura 10.2)</w:t>
      </w:r>
      <w:r>
        <w:t>”</w:t>
      </w:r>
      <w:r w:rsidRPr="002215DE">
        <w:t>.</w:t>
      </w:r>
    </w:p>
    <w:p w14:paraId="4F556A55" w14:textId="77777777" w:rsidR="000C6737" w:rsidRPr="002215DE" w:rsidRDefault="000C6737" w:rsidP="00992459">
      <w:pPr>
        <w:pStyle w:val="SingleTxtG"/>
        <w:tabs>
          <w:tab w:val="left" w:pos="2268"/>
          <w:tab w:val="left" w:pos="3119"/>
        </w:tabs>
        <w:suppressAutoHyphens/>
      </w:pPr>
      <w:r>
        <w:tab/>
      </w:r>
      <w:r w:rsidRPr="002215DE">
        <w:t xml:space="preserve">En el tipo 8 c), añádase </w:t>
      </w:r>
      <w:r>
        <w:t>“</w:t>
      </w:r>
      <w:r w:rsidRPr="002215DE">
        <w:t>; y</w:t>
      </w:r>
      <w:r>
        <w:t>”</w:t>
      </w:r>
      <w:r w:rsidRPr="002215DE">
        <w:t xml:space="preserve"> después de </w:t>
      </w:r>
      <w:r>
        <w:t>“</w:t>
      </w:r>
      <w:r w:rsidRPr="002215DE">
        <w:t>en espacio limitado</w:t>
      </w:r>
      <w:r>
        <w:t>”</w:t>
      </w:r>
      <w:r w:rsidRPr="002215DE">
        <w:t>.</w:t>
      </w:r>
    </w:p>
    <w:p w14:paraId="1ADD2934" w14:textId="77777777" w:rsidR="000C6737" w:rsidRPr="002215DE" w:rsidRDefault="000C6737" w:rsidP="00992459">
      <w:pPr>
        <w:pStyle w:val="SingleTxtG"/>
        <w:tabs>
          <w:tab w:val="left" w:pos="2268"/>
          <w:tab w:val="left" w:pos="3119"/>
        </w:tabs>
        <w:suppressAutoHyphens/>
      </w:pPr>
      <w:r>
        <w:lastRenderedPageBreak/>
        <w:tab/>
      </w:r>
      <w:r w:rsidRPr="002215DE">
        <w:t xml:space="preserve">Al final de la lista, añádase una nueva entrada que diga lo siguiente: </w:t>
      </w:r>
      <w:r>
        <w:t>“</w:t>
      </w:r>
      <w:r w:rsidRPr="002215DE">
        <w:t>Tipo</w:t>
      </w:r>
      <w:r w:rsidR="00992459">
        <w:t> </w:t>
      </w:r>
      <w:r w:rsidRPr="002215DE">
        <w:t>8</w:t>
      </w:r>
      <w:r w:rsidR="00992459">
        <w:t> </w:t>
      </w:r>
      <w:r w:rsidRPr="002215DE">
        <w:t>e): prueba para determinar el efecto de una inflamación térmica intensa y localizada en un espacio muy limitado.</w:t>
      </w:r>
      <w:r>
        <w:t>”</w:t>
      </w:r>
      <w:r w:rsidRPr="002215DE">
        <w:t>.</w:t>
      </w:r>
    </w:p>
    <w:p w14:paraId="31828011" w14:textId="77777777" w:rsidR="000C6737" w:rsidRPr="002215DE" w:rsidRDefault="000C6737" w:rsidP="00992459">
      <w:pPr>
        <w:pStyle w:val="SingleTxtG"/>
        <w:tabs>
          <w:tab w:val="left" w:pos="2268"/>
          <w:tab w:val="left" w:pos="3119"/>
        </w:tabs>
        <w:suppressAutoHyphens/>
      </w:pPr>
      <w:r>
        <w:tab/>
      </w:r>
      <w:r w:rsidRPr="002215DE">
        <w:t xml:space="preserve">Modifíquese el final de la última oración para que diga lo siguiente: </w:t>
      </w:r>
      <w:r>
        <w:t>“</w:t>
      </w:r>
      <w:r w:rsidRPr="002215DE">
        <w:t>… determinar si las sustancias ENA clasificadas como sustancias comburentes pueden ser colocadas en cisternas portátiles.</w:t>
      </w:r>
      <w:r>
        <w:t>”</w:t>
      </w:r>
      <w:r w:rsidRPr="002215DE">
        <w:t>.</w:t>
      </w:r>
    </w:p>
    <w:p w14:paraId="7677CD49" w14:textId="77777777" w:rsidR="000C6737" w:rsidRPr="002215DE" w:rsidRDefault="000C6737" w:rsidP="00992459">
      <w:pPr>
        <w:pStyle w:val="SingleTxtG"/>
        <w:tabs>
          <w:tab w:val="left" w:pos="2268"/>
          <w:tab w:val="left" w:pos="3119"/>
        </w:tabs>
        <w:suppressAutoHyphens/>
      </w:pPr>
      <w:r w:rsidRPr="002215DE">
        <w:t>10.4.3.3</w:t>
      </w:r>
      <w:r w:rsidRPr="002215DE">
        <w:tab/>
        <w:t xml:space="preserve">En la segunda oración, sustitúyase </w:t>
      </w:r>
      <w:r>
        <w:t>“</w:t>
      </w:r>
      <w:r w:rsidRPr="002215DE">
        <w:t>más desventajosos</w:t>
      </w:r>
      <w:r>
        <w:t>”</w:t>
      </w:r>
      <w:r w:rsidRPr="002215DE">
        <w:t xml:space="preserve"> por </w:t>
      </w:r>
      <w:r>
        <w:t>“</w:t>
      </w:r>
      <w:r w:rsidRPr="002215DE">
        <w:t>más graves</w:t>
      </w:r>
      <w:r>
        <w:t>”</w:t>
      </w:r>
      <w:r w:rsidRPr="002215DE">
        <w:t xml:space="preserve">. En la tercera oración, sustitúyase </w:t>
      </w:r>
      <w:r>
        <w:t>“</w:t>
      </w:r>
      <w:r w:rsidRPr="002215DE">
        <w:t>deban transportarse</w:t>
      </w:r>
      <w:r>
        <w:t>”</w:t>
      </w:r>
      <w:r w:rsidRPr="002215DE">
        <w:t xml:space="preserve"> por </w:t>
      </w:r>
      <w:r>
        <w:t>“</w:t>
      </w:r>
      <w:r w:rsidRPr="002215DE">
        <w:t>se clasifiquen</w:t>
      </w:r>
      <w:r>
        <w:t>”</w:t>
      </w:r>
      <w:r w:rsidRPr="002215DE">
        <w:t>.</w:t>
      </w:r>
    </w:p>
    <w:p w14:paraId="6D0B63CD" w14:textId="77777777" w:rsidR="000C6737" w:rsidRPr="002215DE" w:rsidRDefault="000C6737" w:rsidP="00992459">
      <w:pPr>
        <w:pStyle w:val="SingleTxtG"/>
        <w:tabs>
          <w:tab w:val="left" w:pos="2268"/>
          <w:tab w:val="left" w:pos="3119"/>
        </w:tabs>
        <w:suppressAutoHyphens/>
      </w:pPr>
      <w:r>
        <w:tab/>
      </w:r>
      <w:r w:rsidRPr="002215DE">
        <w:t xml:space="preserve">En el apartado a), añádase </w:t>
      </w:r>
      <w:r>
        <w:t>“</w:t>
      </w:r>
      <w:r w:rsidRPr="002215DE">
        <w:t>, cuando proceda,</w:t>
      </w:r>
      <w:r>
        <w:t>”</w:t>
      </w:r>
      <w:r w:rsidRPr="002215DE">
        <w:t xml:space="preserve"> después de </w:t>
      </w:r>
      <w:r>
        <w:t>“</w:t>
      </w:r>
      <w:r w:rsidRPr="002215DE">
        <w:t>por la autoridad competente</w:t>
      </w:r>
      <w:r>
        <w:t>”</w:t>
      </w:r>
      <w:r w:rsidRPr="002215DE">
        <w:t>.</w:t>
      </w:r>
    </w:p>
    <w:p w14:paraId="69009A18" w14:textId="77777777" w:rsidR="000C6737" w:rsidRPr="002215DE" w:rsidRDefault="000C6737" w:rsidP="00992459">
      <w:pPr>
        <w:pStyle w:val="SingleTxtG"/>
        <w:tabs>
          <w:tab w:val="left" w:pos="2268"/>
          <w:tab w:val="left" w:pos="3119"/>
        </w:tabs>
        <w:suppressAutoHyphens/>
      </w:pPr>
      <w:r w:rsidRPr="002215DE">
        <w:t xml:space="preserve">10.4.3.4 </w:t>
      </w:r>
      <w:r w:rsidRPr="002215DE">
        <w:tab/>
        <w:t xml:space="preserve">En el apartado a), sustitúyanse </w:t>
      </w:r>
      <w:r>
        <w:t>“</w:t>
      </w:r>
      <w:r w:rsidRPr="002215DE">
        <w:t>los objetos explosivos se transportan</w:t>
      </w:r>
      <w:r>
        <w:t>”</w:t>
      </w:r>
      <w:r w:rsidRPr="002215DE">
        <w:t xml:space="preserve"> por</w:t>
      </w:r>
      <w:r w:rsidR="001134AF">
        <w:t> </w:t>
      </w:r>
      <w:r>
        <w:t>“</w:t>
      </w:r>
      <w:r w:rsidRPr="002215DE">
        <w:t>los objetos explosivos se clasifican</w:t>
      </w:r>
      <w:r>
        <w:t>”</w:t>
      </w:r>
      <w:r w:rsidRPr="002215DE">
        <w:t xml:space="preserve"> y </w:t>
      </w:r>
      <w:r>
        <w:t>“</w:t>
      </w:r>
      <w:r w:rsidRPr="002215DE">
        <w:t>dentro del bulto (véase también la sección</w:t>
      </w:r>
      <w:r w:rsidR="001134AF">
        <w:t> </w:t>
      </w:r>
      <w:r w:rsidRPr="002215DE">
        <w:t>10.4.3.4 d))</w:t>
      </w:r>
      <w:r>
        <w:t>”</w:t>
      </w:r>
      <w:r w:rsidRPr="002215DE">
        <w:t xml:space="preserve"> por </w:t>
      </w:r>
      <w:r>
        <w:t>“</w:t>
      </w:r>
      <w:r w:rsidRPr="002215DE">
        <w:t>dentro del bulto (véase también el apartado 10.4.3.4 d) más adelante)</w:t>
      </w:r>
      <w:r>
        <w:t>”</w:t>
      </w:r>
      <w:r w:rsidRPr="002215DE">
        <w:t>.</w:t>
      </w:r>
    </w:p>
    <w:p w14:paraId="572476D7" w14:textId="77777777" w:rsidR="000C6737" w:rsidRPr="002215DE" w:rsidRDefault="000C6737" w:rsidP="00992459">
      <w:pPr>
        <w:pStyle w:val="SingleTxtG"/>
        <w:tabs>
          <w:tab w:val="left" w:pos="2268"/>
          <w:tab w:val="left" w:pos="3119"/>
        </w:tabs>
        <w:suppressAutoHyphens/>
      </w:pPr>
      <w:r>
        <w:tab/>
      </w:r>
      <w:r w:rsidRPr="002215DE">
        <w:t xml:space="preserve">En el apartado b), modifíquese el final de la primera oración para que diga: </w:t>
      </w:r>
      <w:r>
        <w:t>“</w:t>
      </w:r>
      <w:r w:rsidRPr="002215DE">
        <w:t>… cada prueba de tipo 6 a) (véase también el apartado 10.4.3.4 d) más adelante)</w:t>
      </w:r>
      <w:r>
        <w:t>”</w:t>
      </w:r>
      <w:r w:rsidRPr="002215DE">
        <w:t>.</w:t>
      </w:r>
    </w:p>
    <w:p w14:paraId="2CEFF411" w14:textId="77777777" w:rsidR="000C6737" w:rsidRPr="002215DE" w:rsidRDefault="000C6737" w:rsidP="00992459">
      <w:pPr>
        <w:pStyle w:val="SingleTxtG"/>
        <w:tabs>
          <w:tab w:val="left" w:pos="2268"/>
          <w:tab w:val="left" w:pos="3119"/>
        </w:tabs>
        <w:suppressAutoHyphens/>
      </w:pPr>
      <w:r>
        <w:tab/>
      </w:r>
      <w:r w:rsidRPr="002215DE">
        <w:t xml:space="preserve">En el inciso b) i), sustitúyase </w:t>
      </w:r>
      <w:r>
        <w:t>“</w:t>
      </w:r>
      <w:r w:rsidRPr="002215DE">
        <w:t>detonación y/o inflamación internas</w:t>
      </w:r>
      <w:r>
        <w:t>”</w:t>
      </w:r>
      <w:r w:rsidRPr="002215DE">
        <w:t xml:space="preserve"> por </w:t>
      </w:r>
      <w:r>
        <w:t>“</w:t>
      </w:r>
      <w:r w:rsidRPr="002215DE">
        <w:t>iniciación interna</w:t>
      </w:r>
      <w:r>
        <w:t>”</w:t>
      </w:r>
      <w:r w:rsidRPr="002215DE">
        <w:t>.</w:t>
      </w:r>
    </w:p>
    <w:p w14:paraId="0C73017A" w14:textId="77777777" w:rsidR="000C6737" w:rsidRPr="002215DE" w:rsidRDefault="000C6737" w:rsidP="00992459">
      <w:pPr>
        <w:pStyle w:val="SingleTxtG"/>
        <w:tabs>
          <w:tab w:val="left" w:pos="2268"/>
          <w:tab w:val="left" w:pos="3119"/>
        </w:tabs>
        <w:suppressAutoHyphens/>
      </w:pPr>
      <w:r w:rsidRPr="002215DE">
        <w:t>10.4.3.6</w:t>
      </w:r>
      <w:r w:rsidRPr="002215DE">
        <w:tab/>
        <w:t xml:space="preserve">Sustitúyase </w:t>
      </w:r>
      <w:r>
        <w:t>“</w:t>
      </w:r>
      <w:r w:rsidRPr="002215DE">
        <w:t>deben utilizarse para determinar si se trata de una sustancia extremadamente insensible</w:t>
      </w:r>
      <w:r>
        <w:t>”</w:t>
      </w:r>
      <w:r w:rsidRPr="002215DE">
        <w:t xml:space="preserve"> por </w:t>
      </w:r>
      <w:r>
        <w:t>“</w:t>
      </w:r>
      <w:r w:rsidRPr="002215DE">
        <w:t>se utilizan para determinar si se trata de una sustancia explosiva extremadamente insensible</w:t>
      </w:r>
      <w:r>
        <w:t>”</w:t>
      </w:r>
      <w:r w:rsidRPr="002215DE">
        <w:t>. Las otras modificaciones no se aplican al texto en español.</w:t>
      </w:r>
    </w:p>
    <w:p w14:paraId="330C5BDF" w14:textId="77777777" w:rsidR="000C6737" w:rsidRPr="002215DE" w:rsidRDefault="000C6737" w:rsidP="00992459">
      <w:pPr>
        <w:pStyle w:val="SingleTxtG"/>
        <w:tabs>
          <w:tab w:val="left" w:pos="2268"/>
          <w:tab w:val="left" w:pos="3119"/>
        </w:tabs>
        <w:suppressAutoHyphens/>
      </w:pPr>
      <w:r w:rsidRPr="002215DE">
        <w:t>10.4.3.7</w:t>
      </w:r>
      <w:r w:rsidRPr="002215DE">
        <w:tab/>
        <w:t xml:space="preserve">En la primera oración, sustitúyase </w:t>
      </w:r>
      <w:r>
        <w:t>“</w:t>
      </w:r>
      <w:r w:rsidRPr="002215DE">
        <w:t>Deben efectuarse las pruebas 7 g), 7 h), 7</w:t>
      </w:r>
      <w:r w:rsidR="00A158C3">
        <w:t> </w:t>
      </w:r>
      <w:r w:rsidRPr="002215DE">
        <w:t>j), 7 k) y 7 l)</w:t>
      </w:r>
      <w:r>
        <w:t>”</w:t>
      </w:r>
      <w:r w:rsidRPr="002215DE">
        <w:t xml:space="preserve"> por </w:t>
      </w:r>
      <w:r>
        <w:t>“</w:t>
      </w:r>
      <w:r w:rsidRPr="002215DE">
        <w:t>Las pruebas 7 g), 7 h), 7 j), 7 k) y 7 l) se efectúan</w:t>
      </w:r>
      <w:r>
        <w:t>”</w:t>
      </w:r>
      <w:r w:rsidRPr="002215DE">
        <w:t>.</w:t>
      </w:r>
    </w:p>
    <w:p w14:paraId="7C2D367A" w14:textId="77777777" w:rsidR="000C6737" w:rsidRPr="002215DE" w:rsidRDefault="000C6737" w:rsidP="00992459">
      <w:pPr>
        <w:pStyle w:val="SingleTxtG"/>
        <w:tabs>
          <w:tab w:val="left" w:pos="2268"/>
          <w:tab w:val="left" w:pos="3119"/>
        </w:tabs>
        <w:suppressAutoHyphens/>
      </w:pPr>
      <w:r>
        <w:tab/>
      </w:r>
      <w:r w:rsidRPr="002215DE">
        <w:t xml:space="preserve">En la segunda oración, sustitúyanse </w:t>
      </w:r>
      <w:r>
        <w:t>“</w:t>
      </w:r>
      <w:r w:rsidRPr="002215DE">
        <w:t>para el transporte</w:t>
      </w:r>
      <w:r>
        <w:t>”</w:t>
      </w:r>
      <w:r w:rsidRPr="002215DE">
        <w:t xml:space="preserve"> por </w:t>
      </w:r>
      <w:r>
        <w:t>“</w:t>
      </w:r>
      <w:r w:rsidRPr="002215DE">
        <w:t>para la clasificación</w:t>
      </w:r>
      <w:r>
        <w:t>”</w:t>
      </w:r>
      <w:r w:rsidRPr="002215DE">
        <w:t xml:space="preserve"> y </w:t>
      </w:r>
      <w:r>
        <w:t>“</w:t>
      </w:r>
      <w:r w:rsidRPr="002215DE">
        <w:t>la autoridad competente</w:t>
      </w:r>
      <w:r>
        <w:t>”</w:t>
      </w:r>
      <w:r w:rsidRPr="002215DE">
        <w:t xml:space="preserve"> por </w:t>
      </w:r>
      <w:r>
        <w:t>“</w:t>
      </w:r>
      <w:r w:rsidRPr="002215DE">
        <w:t>el encargado de la clasificación</w:t>
      </w:r>
      <w:r>
        <w:t>”</w:t>
      </w:r>
      <w:r w:rsidRPr="002215DE">
        <w:t>.</w:t>
      </w:r>
    </w:p>
    <w:p w14:paraId="6D8FD68F" w14:textId="77777777" w:rsidR="000C6737" w:rsidRPr="002215DE" w:rsidRDefault="000C6737" w:rsidP="00992459">
      <w:pPr>
        <w:pStyle w:val="SingleTxtG"/>
        <w:tabs>
          <w:tab w:val="left" w:pos="2268"/>
          <w:tab w:val="left" w:pos="3119"/>
        </w:tabs>
        <w:suppressAutoHyphens/>
      </w:pPr>
      <w:r>
        <w:tab/>
      </w:r>
      <w:r w:rsidRPr="002215DE">
        <w:t xml:space="preserve">Modifíquese el apartado a) para que diga lo siguiente: </w:t>
      </w:r>
      <w:r>
        <w:t>“</w:t>
      </w:r>
      <w:r w:rsidRPr="002215DE">
        <w:t>Los objetos complejos pueden contener varias sustancias, y deberán llevarse a cabo las pruebas de tipo</w:t>
      </w:r>
      <w:r w:rsidR="00EE4A47">
        <w:t> </w:t>
      </w:r>
      <w:r w:rsidRPr="002215DE">
        <w:t>7 a) a f) para todas las sustancias de las cargas explosivas principales y los componentes multiplicadores, según proceda, contenidas en el objeto que se haya de clasificar en la división 1.6.</w:t>
      </w:r>
      <w:r>
        <w:t>”</w:t>
      </w:r>
      <w:r w:rsidRPr="002215DE">
        <w:t>.</w:t>
      </w:r>
    </w:p>
    <w:p w14:paraId="4227300C" w14:textId="77777777" w:rsidR="000C6737" w:rsidRPr="002215DE" w:rsidRDefault="000C6737" w:rsidP="00992459">
      <w:pPr>
        <w:pStyle w:val="SingleTxtG"/>
        <w:tabs>
          <w:tab w:val="left" w:pos="2268"/>
          <w:tab w:val="left" w:pos="3119"/>
        </w:tabs>
        <w:suppressAutoHyphens/>
      </w:pPr>
      <w:r>
        <w:tab/>
      </w:r>
      <w:r w:rsidRPr="002215DE">
        <w:t xml:space="preserve">En el apartado b), sustitúyase </w:t>
      </w:r>
      <w:r>
        <w:t>“</w:t>
      </w:r>
      <w:r w:rsidRPr="002215DE">
        <w:t>casilla 3</w:t>
      </w:r>
      <w:r>
        <w:t>”</w:t>
      </w:r>
      <w:r w:rsidRPr="002215DE">
        <w:t xml:space="preserve"> por </w:t>
      </w:r>
      <w:r>
        <w:t>“</w:t>
      </w:r>
      <w:r w:rsidRPr="002215DE">
        <w:t>casilla 9</w:t>
      </w:r>
      <w:r>
        <w:t>”</w:t>
      </w:r>
      <w:r w:rsidRPr="002215DE">
        <w:t xml:space="preserve"> y </w:t>
      </w:r>
      <w:r>
        <w:t>“</w:t>
      </w:r>
      <w:r w:rsidRPr="002215DE">
        <w:t>casilla 24</w:t>
      </w:r>
      <w:r>
        <w:t>”</w:t>
      </w:r>
      <w:r w:rsidRPr="002215DE">
        <w:t xml:space="preserve"> por </w:t>
      </w:r>
      <w:r>
        <w:t>“</w:t>
      </w:r>
      <w:r w:rsidRPr="002215DE">
        <w:t>casilla 21</w:t>
      </w:r>
      <w:r>
        <w:t>”</w:t>
      </w:r>
      <w:r w:rsidRPr="002215DE">
        <w:t>. La otra modificación no se aplica al texto en español.</w:t>
      </w:r>
    </w:p>
    <w:p w14:paraId="746B1F30" w14:textId="77777777" w:rsidR="000C6737" w:rsidRPr="002215DE" w:rsidRDefault="000C6737" w:rsidP="00992459">
      <w:pPr>
        <w:pStyle w:val="SingleTxtG"/>
        <w:tabs>
          <w:tab w:val="left" w:pos="2268"/>
          <w:tab w:val="left" w:pos="3119"/>
        </w:tabs>
        <w:suppressAutoHyphens/>
      </w:pPr>
      <w:r>
        <w:tab/>
      </w:r>
      <w:r w:rsidR="00EE4A47">
        <w:t>E</w:t>
      </w:r>
      <w:r w:rsidRPr="002215DE">
        <w:t xml:space="preserve">n el apartado c), sustitúyase </w:t>
      </w:r>
      <w:r>
        <w:t>“</w:t>
      </w:r>
      <w:r w:rsidRPr="002215DE">
        <w:t>casilla 4</w:t>
      </w:r>
      <w:r>
        <w:t>”</w:t>
      </w:r>
      <w:r w:rsidRPr="002215DE">
        <w:t xml:space="preserve"> por </w:t>
      </w:r>
      <w:r>
        <w:t>“</w:t>
      </w:r>
      <w:r w:rsidRPr="002215DE">
        <w:t>casilla 3</w:t>
      </w:r>
      <w:r>
        <w:t>”</w:t>
      </w:r>
      <w:r w:rsidRPr="002215DE">
        <w:t>.</w:t>
      </w:r>
    </w:p>
    <w:p w14:paraId="4C9864AE" w14:textId="77777777" w:rsidR="000C6737" w:rsidRPr="002215DE" w:rsidRDefault="000C6737" w:rsidP="00992459">
      <w:pPr>
        <w:pStyle w:val="SingleTxtG"/>
        <w:tabs>
          <w:tab w:val="left" w:pos="2268"/>
          <w:tab w:val="left" w:pos="3119"/>
        </w:tabs>
        <w:suppressAutoHyphens/>
      </w:pPr>
      <w:r>
        <w:tab/>
      </w:r>
      <w:r w:rsidRPr="002215DE">
        <w:t xml:space="preserve">En el apartado d), sustitúyase </w:t>
      </w:r>
      <w:r>
        <w:t>“</w:t>
      </w:r>
      <w:r w:rsidRPr="002215DE">
        <w:t>casilla 6</w:t>
      </w:r>
      <w:r>
        <w:t>”</w:t>
      </w:r>
      <w:r w:rsidRPr="002215DE">
        <w:t xml:space="preserve"> por </w:t>
      </w:r>
      <w:r>
        <w:t>“</w:t>
      </w:r>
      <w:r w:rsidRPr="002215DE">
        <w:t>casilla 4</w:t>
      </w:r>
      <w:r>
        <w:t>”</w:t>
      </w:r>
      <w:r w:rsidRPr="002215DE">
        <w:t xml:space="preserve">, </w:t>
      </w:r>
      <w:r>
        <w:t>“</w:t>
      </w:r>
      <w:r w:rsidRPr="002215DE">
        <w:t>casilla 7</w:t>
      </w:r>
      <w:r>
        <w:t>”</w:t>
      </w:r>
      <w:r w:rsidRPr="002215DE">
        <w:t xml:space="preserve"> por </w:t>
      </w:r>
      <w:r>
        <w:t>“</w:t>
      </w:r>
      <w:r w:rsidRPr="002215DE">
        <w:t>casilla 6</w:t>
      </w:r>
      <w:r>
        <w:t>”</w:t>
      </w:r>
      <w:r w:rsidRPr="002215DE">
        <w:t xml:space="preserve"> y </w:t>
      </w:r>
      <w:r>
        <w:t>“</w:t>
      </w:r>
      <w:r w:rsidRPr="002215DE">
        <w:t>casilla 24</w:t>
      </w:r>
      <w:r>
        <w:t>”</w:t>
      </w:r>
      <w:r w:rsidRPr="002215DE">
        <w:t xml:space="preserve"> por </w:t>
      </w:r>
      <w:r>
        <w:t>“</w:t>
      </w:r>
      <w:r w:rsidRPr="002215DE">
        <w:t>casilla 21</w:t>
      </w:r>
      <w:r>
        <w:t>”</w:t>
      </w:r>
      <w:r w:rsidRPr="002215DE">
        <w:t>.</w:t>
      </w:r>
    </w:p>
    <w:p w14:paraId="0D5B44F3" w14:textId="77777777" w:rsidR="000C6737" w:rsidRPr="002215DE" w:rsidRDefault="000C6737" w:rsidP="00992459">
      <w:pPr>
        <w:pStyle w:val="SingleTxtG"/>
        <w:tabs>
          <w:tab w:val="left" w:pos="2268"/>
          <w:tab w:val="left" w:pos="3119"/>
        </w:tabs>
        <w:suppressAutoHyphens/>
      </w:pPr>
      <w:r>
        <w:tab/>
      </w:r>
      <w:r w:rsidRPr="002215DE">
        <w:t xml:space="preserve">En el apartado e), sustitúyase </w:t>
      </w:r>
      <w:r>
        <w:t>“</w:t>
      </w:r>
      <w:r w:rsidRPr="002215DE">
        <w:t>casilla 8</w:t>
      </w:r>
      <w:r>
        <w:t>”</w:t>
      </w:r>
      <w:r w:rsidRPr="002215DE">
        <w:t xml:space="preserve"> por </w:t>
      </w:r>
      <w:r>
        <w:t>“</w:t>
      </w:r>
      <w:r w:rsidRPr="002215DE">
        <w:t>casilla 5</w:t>
      </w:r>
      <w:r>
        <w:t>”</w:t>
      </w:r>
      <w:r w:rsidRPr="002215DE">
        <w:t xml:space="preserve"> y </w:t>
      </w:r>
      <w:r>
        <w:t>“</w:t>
      </w:r>
      <w:r w:rsidRPr="002215DE">
        <w:t>casilla 24</w:t>
      </w:r>
      <w:r>
        <w:t>”</w:t>
      </w:r>
      <w:r w:rsidRPr="002215DE">
        <w:t xml:space="preserve"> por </w:t>
      </w:r>
      <w:r>
        <w:t>“</w:t>
      </w:r>
      <w:r w:rsidRPr="002215DE">
        <w:t>casilla 21</w:t>
      </w:r>
      <w:r>
        <w:t>”</w:t>
      </w:r>
      <w:r w:rsidRPr="002215DE">
        <w:t>.</w:t>
      </w:r>
    </w:p>
    <w:p w14:paraId="0170DAAC" w14:textId="77777777" w:rsidR="000C6737" w:rsidRPr="002215DE" w:rsidRDefault="000C6737" w:rsidP="000C6737">
      <w:pPr>
        <w:pStyle w:val="SingleTxtG"/>
      </w:pPr>
      <w:r w:rsidRPr="002215DE">
        <w:t>10.4.3.8</w:t>
      </w:r>
      <w:r w:rsidRPr="002215DE">
        <w:tab/>
        <w:t xml:space="preserve">Modifíquese el final de la primera oración para que diga lo siguiente: </w:t>
      </w:r>
      <w:r>
        <w:t>“</w:t>
      </w:r>
      <w:r w:rsidRPr="002215DE">
        <w:t>…</w:t>
      </w:r>
      <w:r w:rsidR="00A158C3">
        <w:t> </w:t>
      </w:r>
      <w:r w:rsidRPr="002215DE">
        <w:t>pueden ser aceptados como sólido o líquido comburente.</w:t>
      </w:r>
      <w:r>
        <w:t>”</w:t>
      </w:r>
      <w:r w:rsidRPr="002215DE">
        <w:t>.</w:t>
      </w:r>
    </w:p>
    <w:p w14:paraId="6181BB65" w14:textId="77777777" w:rsidR="000C6737" w:rsidRPr="002215DE" w:rsidRDefault="000C6737" w:rsidP="00992459">
      <w:pPr>
        <w:pStyle w:val="SingleTxtG"/>
        <w:tabs>
          <w:tab w:val="left" w:pos="2268"/>
          <w:tab w:val="left" w:pos="3119"/>
        </w:tabs>
        <w:suppressAutoHyphens/>
      </w:pPr>
      <w:r>
        <w:tab/>
      </w:r>
      <w:r w:rsidRPr="002215DE">
        <w:t xml:space="preserve">En la segunda oración, sustitúyase </w:t>
      </w:r>
      <w:r>
        <w:t>“</w:t>
      </w:r>
      <w:r w:rsidRPr="002215DE">
        <w:t>susceptibles de pertenecer a la clase 1</w:t>
      </w:r>
      <w:r>
        <w:t>”</w:t>
      </w:r>
      <w:r w:rsidRPr="002215DE">
        <w:t xml:space="preserve"> por </w:t>
      </w:r>
      <w:r>
        <w:t>“</w:t>
      </w:r>
      <w:r w:rsidRPr="002215DE">
        <w:t>para su clasificación en la clase de las sustancias y objetos explosivos</w:t>
      </w:r>
      <w:r>
        <w:t>”</w:t>
      </w:r>
      <w:r w:rsidRPr="002215DE">
        <w:t>.</w:t>
      </w:r>
    </w:p>
    <w:p w14:paraId="48FEF366" w14:textId="77777777" w:rsidR="000C6737" w:rsidRPr="002215DE" w:rsidRDefault="000C6737" w:rsidP="00992459">
      <w:pPr>
        <w:pStyle w:val="SingleTxtG"/>
        <w:tabs>
          <w:tab w:val="left" w:pos="2268"/>
          <w:tab w:val="left" w:pos="3119"/>
        </w:tabs>
        <w:suppressAutoHyphens/>
      </w:pPr>
      <w:r w:rsidRPr="002215DE">
        <w:t>10.4.3.9</w:t>
      </w:r>
      <w:r w:rsidRPr="002215DE">
        <w:tab/>
        <w:t xml:space="preserve">Suprímase el párrafo. </w:t>
      </w:r>
    </w:p>
    <w:p w14:paraId="77CC6FF6" w14:textId="77777777" w:rsidR="000C6737" w:rsidRPr="002215DE" w:rsidRDefault="000C6737" w:rsidP="00EE4A47">
      <w:pPr>
        <w:pStyle w:val="SingleTxtG"/>
        <w:tabs>
          <w:tab w:val="left" w:pos="2268"/>
          <w:tab w:val="left" w:pos="3119"/>
        </w:tabs>
        <w:suppressAutoHyphens/>
      </w:pPr>
      <w:r w:rsidRPr="002215DE">
        <w:t>10.5.1</w:t>
      </w:r>
      <w:r>
        <w:tab/>
      </w:r>
      <w:r w:rsidRPr="002215DE">
        <w:t xml:space="preserve">Modifíquese para que diga lo siguiente: </w:t>
      </w:r>
      <w:r>
        <w:t>“</w:t>
      </w:r>
      <w:r w:rsidRPr="002215DE">
        <w:t>En las figuras 10.6 a) a d) y 10.7 a) a</w:t>
      </w:r>
      <w:r>
        <w:t xml:space="preserve"> </w:t>
      </w:r>
      <w:r w:rsidRPr="002215DE">
        <w:t>d) se dan ejemplos de informes de prueba y de la utilización de los diagramas-cuestionarios en la aplicación de los procedimientos de aceptación y asignación a la clase de las sustancias y objetos explosivos para el hexanitroestilbeno (</w:t>
      </w:r>
      <w:r w:rsidR="000C649D">
        <w:t>núm.</w:t>
      </w:r>
      <w:r w:rsidRPr="002215DE">
        <w:t xml:space="preserve"> ONU</w:t>
      </w:r>
      <w:r>
        <w:t xml:space="preserve"> </w:t>
      </w:r>
      <w:r w:rsidRPr="002215DE">
        <w:t>0392) y el almizcle xileno (</w:t>
      </w:r>
      <w:r w:rsidR="000C649D">
        <w:rPr>
          <w:lang w:val="es-ES_tradnl"/>
        </w:rPr>
        <w:t>núm.</w:t>
      </w:r>
      <w:r>
        <w:rPr>
          <w:lang w:val="es-ES_tradnl"/>
        </w:rPr>
        <w:t xml:space="preserve"> </w:t>
      </w:r>
      <w:r w:rsidRPr="002215DE">
        <w:t>ONU</w:t>
      </w:r>
      <w:r>
        <w:t xml:space="preserve"> </w:t>
      </w:r>
      <w:r w:rsidRPr="002215DE">
        <w:t>2956).</w:t>
      </w:r>
      <w:r>
        <w:t>”</w:t>
      </w:r>
      <w:r w:rsidRPr="002215DE">
        <w:t>.</w:t>
      </w:r>
    </w:p>
    <w:p w14:paraId="78F01D62" w14:textId="77777777" w:rsidR="00EE4A47" w:rsidRPr="002215DE" w:rsidRDefault="000C6737" w:rsidP="00EE4A47">
      <w:pPr>
        <w:pStyle w:val="SingleTxtG"/>
        <w:tabs>
          <w:tab w:val="left" w:pos="2268"/>
          <w:tab w:val="left" w:pos="3119"/>
        </w:tabs>
        <w:suppressAutoHyphens/>
      </w:pPr>
      <w:r w:rsidRPr="002215DE">
        <w:t>10.5.2</w:t>
      </w:r>
      <w:r>
        <w:tab/>
      </w:r>
      <w:r w:rsidRPr="002215DE">
        <w:t xml:space="preserve">Sustitúyase </w:t>
      </w:r>
      <w:r>
        <w:t>“</w:t>
      </w:r>
      <w:r w:rsidRPr="002215DE">
        <w:t>figura 10.10</w:t>
      </w:r>
      <w:r>
        <w:t>”</w:t>
      </w:r>
      <w:r w:rsidRPr="002215DE">
        <w:t xml:space="preserve"> por </w:t>
      </w:r>
      <w:r>
        <w:t>“</w:t>
      </w:r>
      <w:r w:rsidRPr="002215DE">
        <w:t>figura 10.8</w:t>
      </w:r>
      <w:r>
        <w:t>”</w:t>
      </w:r>
      <w:r w:rsidRPr="002215DE">
        <w:t>.</w:t>
      </w:r>
    </w:p>
    <w:p w14:paraId="2EA443E5" w14:textId="77777777" w:rsidR="000C6737" w:rsidRDefault="000C6737" w:rsidP="0001512D">
      <w:pPr>
        <w:pStyle w:val="SingleTxtG"/>
        <w:keepNext/>
        <w:tabs>
          <w:tab w:val="left" w:pos="2268"/>
          <w:tab w:val="left" w:pos="3119"/>
        </w:tabs>
        <w:suppressAutoHyphens/>
      </w:pPr>
      <w:r w:rsidRPr="002215DE">
        <w:lastRenderedPageBreak/>
        <w:t>Figura 10.6</w:t>
      </w:r>
      <w:r w:rsidRPr="002215DE">
        <w:tab/>
        <w:t>Introdúzcanse las siguientes figuras nuevas 10.6 a) a 10.6</w:t>
      </w:r>
      <w:r>
        <w:t xml:space="preserve"> </w:t>
      </w:r>
      <w:r w:rsidRPr="002215DE">
        <w:t>d):</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685"/>
        <w:gridCol w:w="3685"/>
      </w:tblGrid>
      <w:tr w:rsidR="008E2666" w:rsidRPr="008E2666" w14:paraId="5B1F544E" w14:textId="77777777" w:rsidTr="00D04B0E">
        <w:trPr>
          <w:tblHeader/>
        </w:trPr>
        <w:tc>
          <w:tcPr>
            <w:tcW w:w="7370" w:type="dxa"/>
            <w:gridSpan w:val="2"/>
            <w:shd w:val="clear" w:color="auto" w:fill="auto"/>
            <w:vAlign w:val="bottom"/>
          </w:tcPr>
          <w:p w14:paraId="6ECD7571" w14:textId="77777777" w:rsidR="008E2666" w:rsidRPr="008E2666" w:rsidRDefault="008E2666" w:rsidP="00A158C3">
            <w:pPr>
              <w:pStyle w:val="SingleTxtG"/>
              <w:keepNext/>
              <w:keepLines/>
              <w:spacing w:before="40" w:after="40" w:line="200" w:lineRule="exact"/>
              <w:ind w:left="0" w:right="113"/>
              <w:jc w:val="center"/>
              <w:rPr>
                <w:i/>
                <w:sz w:val="16"/>
              </w:rPr>
            </w:pPr>
            <w:r w:rsidRPr="008E2666">
              <w:rPr>
                <w:b/>
              </w:rPr>
              <w:t>“Figura 10.6 a): Resultados de la aplicación del procedimiento de aceptación provisional en la clase de las sustancias y objetos explosivos (figura 10.2) al</w:t>
            </w:r>
            <w:r>
              <w:rPr>
                <w:b/>
              </w:rPr>
              <w:t> </w:t>
            </w:r>
            <w:r w:rsidRPr="008E2666">
              <w:rPr>
                <w:b/>
              </w:rPr>
              <w:t>hexanitroestilbeno</w:t>
            </w:r>
          </w:p>
        </w:tc>
      </w:tr>
      <w:tr w:rsidR="00D04B0E" w14:paraId="4D6C2D05" w14:textId="77777777" w:rsidTr="00D04B0E">
        <w:tc>
          <w:tcPr>
            <w:tcW w:w="3685" w:type="dxa"/>
            <w:shd w:val="clear" w:color="auto" w:fill="auto"/>
          </w:tcPr>
          <w:p w14:paraId="5BF20FAC" w14:textId="77777777" w:rsidR="00D04B0E" w:rsidRPr="008E2666" w:rsidRDefault="00D04B0E" w:rsidP="00A158C3">
            <w:pPr>
              <w:spacing w:before="40" w:after="40"/>
              <w:rPr>
                <w:b/>
              </w:rPr>
            </w:pPr>
            <w:r w:rsidRPr="008E2666">
              <w:rPr>
                <w:b/>
              </w:rPr>
              <w:t>1.</w:t>
            </w:r>
            <w:r w:rsidRPr="008E2666">
              <w:rPr>
                <w:b/>
              </w:rPr>
              <w:tab/>
              <w:t>Nombre de la sustancia:</w:t>
            </w:r>
          </w:p>
        </w:tc>
        <w:tc>
          <w:tcPr>
            <w:tcW w:w="3685" w:type="dxa"/>
            <w:shd w:val="clear" w:color="auto" w:fill="auto"/>
          </w:tcPr>
          <w:p w14:paraId="7050236E" w14:textId="77777777" w:rsidR="00D04B0E" w:rsidRPr="002215DE" w:rsidRDefault="00D04B0E" w:rsidP="00A158C3">
            <w:pPr>
              <w:spacing w:before="40" w:after="40"/>
            </w:pPr>
            <w:r w:rsidRPr="002215DE">
              <w:t>Hexanitroestilbeno</w:t>
            </w:r>
          </w:p>
        </w:tc>
      </w:tr>
      <w:tr w:rsidR="00D04B0E" w14:paraId="64B5C4AF" w14:textId="77777777" w:rsidTr="008E2666">
        <w:tc>
          <w:tcPr>
            <w:tcW w:w="3685" w:type="dxa"/>
            <w:shd w:val="clear" w:color="auto" w:fill="auto"/>
          </w:tcPr>
          <w:p w14:paraId="4A07EE9C" w14:textId="77777777" w:rsidR="00D04B0E" w:rsidRPr="008E2666" w:rsidRDefault="00D04B0E" w:rsidP="00A158C3">
            <w:pPr>
              <w:spacing w:before="40" w:after="40"/>
              <w:rPr>
                <w:b/>
              </w:rPr>
            </w:pPr>
            <w:r w:rsidRPr="008E2666">
              <w:rPr>
                <w:b/>
              </w:rPr>
              <w:t>2.</w:t>
            </w:r>
            <w:r w:rsidRPr="008E2666">
              <w:rPr>
                <w:b/>
              </w:rPr>
              <w:tab/>
              <w:t>Datos generales</w:t>
            </w:r>
          </w:p>
        </w:tc>
        <w:tc>
          <w:tcPr>
            <w:tcW w:w="3685" w:type="dxa"/>
            <w:shd w:val="clear" w:color="auto" w:fill="auto"/>
          </w:tcPr>
          <w:p w14:paraId="2D59AFB0" w14:textId="77777777" w:rsidR="00D04B0E" w:rsidRPr="002215DE" w:rsidRDefault="00D04B0E" w:rsidP="00A158C3">
            <w:pPr>
              <w:spacing w:before="40" w:after="40"/>
            </w:pPr>
          </w:p>
        </w:tc>
      </w:tr>
      <w:tr w:rsidR="00D04B0E" w14:paraId="0D88DD97" w14:textId="77777777" w:rsidTr="008E2666">
        <w:tc>
          <w:tcPr>
            <w:tcW w:w="3685" w:type="dxa"/>
            <w:shd w:val="clear" w:color="auto" w:fill="auto"/>
          </w:tcPr>
          <w:p w14:paraId="2C474DEF" w14:textId="77777777" w:rsidR="00D04B0E" w:rsidRPr="002215DE" w:rsidRDefault="00D04B0E" w:rsidP="00A158C3">
            <w:pPr>
              <w:spacing w:before="40" w:after="40"/>
            </w:pPr>
            <w:r w:rsidRPr="002215DE">
              <w:t>2.1</w:t>
            </w:r>
            <w:r w:rsidRPr="002215DE">
              <w:tab/>
              <w:t>Composición:</w:t>
            </w:r>
          </w:p>
        </w:tc>
        <w:tc>
          <w:tcPr>
            <w:tcW w:w="3685" w:type="dxa"/>
            <w:shd w:val="clear" w:color="auto" w:fill="auto"/>
          </w:tcPr>
          <w:p w14:paraId="468593EE" w14:textId="77777777" w:rsidR="00D04B0E" w:rsidRPr="002215DE" w:rsidRDefault="00D04B0E" w:rsidP="00A158C3">
            <w:pPr>
              <w:spacing w:before="40" w:after="40"/>
            </w:pPr>
            <w:r w:rsidRPr="002215DE">
              <w:t>Hexanitroestilbeno</w:t>
            </w:r>
          </w:p>
        </w:tc>
      </w:tr>
      <w:tr w:rsidR="00D04B0E" w14:paraId="4297A6FF" w14:textId="77777777" w:rsidTr="008E2666">
        <w:tc>
          <w:tcPr>
            <w:tcW w:w="3685" w:type="dxa"/>
            <w:shd w:val="clear" w:color="auto" w:fill="auto"/>
          </w:tcPr>
          <w:p w14:paraId="56A9B24F" w14:textId="77777777" w:rsidR="00D04B0E" w:rsidRPr="002215DE" w:rsidRDefault="00D04B0E" w:rsidP="00A158C3">
            <w:pPr>
              <w:spacing w:before="40" w:after="40"/>
            </w:pPr>
            <w:r w:rsidRPr="002215DE">
              <w:t>2.2</w:t>
            </w:r>
            <w:r w:rsidRPr="002215DE">
              <w:tab/>
              <w:t>Fórmula molecular:</w:t>
            </w:r>
          </w:p>
        </w:tc>
        <w:tc>
          <w:tcPr>
            <w:tcW w:w="3685" w:type="dxa"/>
            <w:shd w:val="clear" w:color="auto" w:fill="auto"/>
          </w:tcPr>
          <w:p w14:paraId="472A7357" w14:textId="77777777" w:rsidR="00D04B0E" w:rsidRPr="002215DE" w:rsidRDefault="00D04B0E" w:rsidP="00A158C3">
            <w:pPr>
              <w:spacing w:before="40" w:after="40"/>
            </w:pPr>
            <w:r w:rsidRPr="002215DE">
              <w:t>C</w:t>
            </w:r>
            <w:r w:rsidRPr="00D04B0E">
              <w:rPr>
                <w:vertAlign w:val="subscript"/>
              </w:rPr>
              <w:t>14</w:t>
            </w:r>
            <w:r w:rsidRPr="002215DE">
              <w:t>H</w:t>
            </w:r>
            <w:r w:rsidRPr="00D04B0E">
              <w:rPr>
                <w:vertAlign w:val="subscript"/>
              </w:rPr>
              <w:t>6</w:t>
            </w:r>
            <w:r w:rsidRPr="002215DE">
              <w:t>N</w:t>
            </w:r>
            <w:r w:rsidRPr="00D04B0E">
              <w:rPr>
                <w:vertAlign w:val="subscript"/>
              </w:rPr>
              <w:t>6</w:t>
            </w:r>
            <w:r w:rsidRPr="002215DE">
              <w:t>O</w:t>
            </w:r>
            <w:r w:rsidRPr="00D04B0E">
              <w:rPr>
                <w:vertAlign w:val="subscript"/>
              </w:rPr>
              <w:t>12</w:t>
            </w:r>
          </w:p>
        </w:tc>
      </w:tr>
      <w:tr w:rsidR="00D04B0E" w14:paraId="5C8C367F" w14:textId="77777777" w:rsidTr="008E2666">
        <w:tc>
          <w:tcPr>
            <w:tcW w:w="3685" w:type="dxa"/>
            <w:shd w:val="clear" w:color="auto" w:fill="auto"/>
          </w:tcPr>
          <w:p w14:paraId="4EEE6F09" w14:textId="77777777" w:rsidR="00D04B0E" w:rsidRPr="002215DE" w:rsidRDefault="00D04B0E" w:rsidP="00A158C3">
            <w:pPr>
              <w:spacing w:before="40" w:after="40"/>
            </w:pPr>
            <w:r w:rsidRPr="002215DE">
              <w:t>2.3</w:t>
            </w:r>
            <w:r w:rsidRPr="002215DE">
              <w:tab/>
              <w:t>Forma física:</w:t>
            </w:r>
          </w:p>
        </w:tc>
        <w:tc>
          <w:tcPr>
            <w:tcW w:w="3685" w:type="dxa"/>
            <w:shd w:val="clear" w:color="auto" w:fill="auto"/>
          </w:tcPr>
          <w:p w14:paraId="2C26836A" w14:textId="77777777" w:rsidR="00D04B0E" w:rsidRPr="002215DE" w:rsidRDefault="00D04B0E" w:rsidP="00A158C3">
            <w:pPr>
              <w:spacing w:before="40" w:after="40"/>
            </w:pPr>
            <w:r w:rsidRPr="002215DE">
              <w:t>Polvo</w:t>
            </w:r>
          </w:p>
        </w:tc>
      </w:tr>
      <w:tr w:rsidR="00D04B0E" w14:paraId="2E9EC646" w14:textId="77777777" w:rsidTr="008E2666">
        <w:tc>
          <w:tcPr>
            <w:tcW w:w="3685" w:type="dxa"/>
            <w:shd w:val="clear" w:color="auto" w:fill="auto"/>
          </w:tcPr>
          <w:p w14:paraId="0A13A0CC" w14:textId="77777777" w:rsidR="00D04B0E" w:rsidRPr="002215DE" w:rsidRDefault="00D04B0E" w:rsidP="00A158C3">
            <w:pPr>
              <w:spacing w:before="40" w:after="40"/>
            </w:pPr>
            <w:r w:rsidRPr="002215DE">
              <w:t>2.4</w:t>
            </w:r>
            <w:r w:rsidRPr="002215DE">
              <w:tab/>
              <w:t>Color:</w:t>
            </w:r>
          </w:p>
        </w:tc>
        <w:tc>
          <w:tcPr>
            <w:tcW w:w="3685" w:type="dxa"/>
            <w:shd w:val="clear" w:color="auto" w:fill="auto"/>
          </w:tcPr>
          <w:p w14:paraId="2E0C72D9" w14:textId="77777777" w:rsidR="00D04B0E" w:rsidRPr="002215DE" w:rsidRDefault="00D04B0E" w:rsidP="00A158C3">
            <w:pPr>
              <w:spacing w:before="40" w:after="40"/>
            </w:pPr>
            <w:r w:rsidRPr="002215DE">
              <w:t>Amarillo anaranjado</w:t>
            </w:r>
          </w:p>
        </w:tc>
      </w:tr>
      <w:tr w:rsidR="00D04B0E" w14:paraId="58478078" w14:textId="77777777" w:rsidTr="008E2666">
        <w:tc>
          <w:tcPr>
            <w:tcW w:w="3685" w:type="dxa"/>
            <w:shd w:val="clear" w:color="auto" w:fill="auto"/>
          </w:tcPr>
          <w:p w14:paraId="1C29444C" w14:textId="77777777" w:rsidR="00D04B0E" w:rsidRPr="002215DE" w:rsidRDefault="00D04B0E" w:rsidP="00A158C3">
            <w:pPr>
              <w:spacing w:before="40" w:after="40"/>
            </w:pPr>
            <w:r w:rsidRPr="002215DE">
              <w:t>2.5</w:t>
            </w:r>
            <w:r w:rsidRPr="002215DE">
              <w:tab/>
              <w:t>Densidad aparente:</w:t>
            </w:r>
          </w:p>
        </w:tc>
        <w:tc>
          <w:tcPr>
            <w:tcW w:w="3685" w:type="dxa"/>
            <w:shd w:val="clear" w:color="auto" w:fill="auto"/>
          </w:tcPr>
          <w:p w14:paraId="762DDB6B" w14:textId="77777777" w:rsidR="00D04B0E" w:rsidRPr="002215DE" w:rsidRDefault="00D04B0E" w:rsidP="00A158C3">
            <w:pPr>
              <w:spacing w:before="40" w:after="40"/>
            </w:pPr>
            <w:r w:rsidRPr="002215DE">
              <w:t>1</w:t>
            </w:r>
            <w:r w:rsidR="00A158C3">
              <w:t>.</w:t>
            </w:r>
            <w:r w:rsidRPr="002215DE">
              <w:t>700</w:t>
            </w:r>
            <w:r>
              <w:t xml:space="preserve"> </w:t>
            </w:r>
            <w:r w:rsidRPr="002215DE">
              <w:t>kg/m</w:t>
            </w:r>
            <w:r w:rsidRPr="00D04B0E">
              <w:rPr>
                <w:vertAlign w:val="superscript"/>
              </w:rPr>
              <w:t>3</w:t>
            </w:r>
          </w:p>
        </w:tc>
      </w:tr>
      <w:tr w:rsidR="00D04B0E" w14:paraId="2B245C1A" w14:textId="77777777" w:rsidTr="008E2666">
        <w:tc>
          <w:tcPr>
            <w:tcW w:w="3685" w:type="dxa"/>
            <w:shd w:val="clear" w:color="auto" w:fill="auto"/>
          </w:tcPr>
          <w:p w14:paraId="4A186B50" w14:textId="77777777" w:rsidR="00D04B0E" w:rsidRPr="002215DE" w:rsidRDefault="00D04B0E" w:rsidP="00A158C3">
            <w:pPr>
              <w:spacing w:before="40" w:after="40"/>
            </w:pPr>
            <w:r w:rsidRPr="002215DE">
              <w:t>2.6</w:t>
            </w:r>
            <w:r w:rsidRPr="002215DE">
              <w:tab/>
              <w:t>Granulometría:</w:t>
            </w:r>
          </w:p>
        </w:tc>
        <w:tc>
          <w:tcPr>
            <w:tcW w:w="3685" w:type="dxa"/>
            <w:shd w:val="clear" w:color="auto" w:fill="auto"/>
          </w:tcPr>
          <w:p w14:paraId="25D9AF3C" w14:textId="77777777" w:rsidR="00D04B0E" w:rsidRPr="002215DE" w:rsidRDefault="00D04B0E" w:rsidP="00A158C3">
            <w:pPr>
              <w:spacing w:before="40" w:after="40"/>
            </w:pPr>
            <w:r w:rsidRPr="002215DE">
              <w:t>0,1 a 0,3</w:t>
            </w:r>
            <w:r>
              <w:t xml:space="preserve"> </w:t>
            </w:r>
            <w:r w:rsidRPr="002215DE">
              <w:t>mm</w:t>
            </w:r>
          </w:p>
        </w:tc>
      </w:tr>
      <w:tr w:rsidR="00D04B0E" w14:paraId="29B6E173" w14:textId="77777777" w:rsidTr="008E2666">
        <w:tc>
          <w:tcPr>
            <w:tcW w:w="3685" w:type="dxa"/>
            <w:shd w:val="clear" w:color="auto" w:fill="auto"/>
          </w:tcPr>
          <w:p w14:paraId="2CEE19FA" w14:textId="77777777" w:rsidR="00D04B0E" w:rsidRPr="002215DE" w:rsidRDefault="00D04B0E" w:rsidP="00A158C3">
            <w:pPr>
              <w:spacing w:before="40" w:after="40"/>
            </w:pPr>
          </w:p>
        </w:tc>
        <w:tc>
          <w:tcPr>
            <w:tcW w:w="3685" w:type="dxa"/>
            <w:shd w:val="clear" w:color="auto" w:fill="auto"/>
          </w:tcPr>
          <w:p w14:paraId="45675F11" w14:textId="77777777" w:rsidR="00D04B0E" w:rsidRPr="002215DE" w:rsidRDefault="00D04B0E" w:rsidP="00A158C3">
            <w:pPr>
              <w:spacing w:before="40" w:after="40"/>
            </w:pPr>
          </w:p>
        </w:tc>
      </w:tr>
      <w:tr w:rsidR="00D04B0E" w14:paraId="7DFB4432" w14:textId="77777777" w:rsidTr="008E2666">
        <w:tc>
          <w:tcPr>
            <w:tcW w:w="3685" w:type="dxa"/>
            <w:shd w:val="clear" w:color="auto" w:fill="auto"/>
          </w:tcPr>
          <w:p w14:paraId="67F3BD2F" w14:textId="77777777" w:rsidR="00D04B0E" w:rsidRPr="008E2666" w:rsidRDefault="00D04B0E" w:rsidP="00A158C3">
            <w:pPr>
              <w:spacing w:before="40" w:after="40"/>
              <w:rPr>
                <w:b/>
              </w:rPr>
            </w:pPr>
            <w:r w:rsidRPr="008E2666">
              <w:rPr>
                <w:b/>
              </w:rPr>
              <w:t>3.</w:t>
            </w:r>
            <w:r w:rsidRPr="008E2666">
              <w:rPr>
                <w:b/>
              </w:rPr>
              <w:tab/>
              <w:t>Casilla 2:</w:t>
            </w:r>
          </w:p>
        </w:tc>
        <w:tc>
          <w:tcPr>
            <w:tcW w:w="3685" w:type="dxa"/>
            <w:shd w:val="clear" w:color="auto" w:fill="auto"/>
          </w:tcPr>
          <w:p w14:paraId="0CADAE10" w14:textId="77777777" w:rsidR="00D04B0E" w:rsidRPr="002215DE" w:rsidRDefault="00D04B0E" w:rsidP="00A158C3">
            <w:pPr>
              <w:spacing w:before="40" w:after="40"/>
            </w:pPr>
            <w:r w:rsidRPr="002215DE">
              <w:t>¿Se trata de una sustancia fabricada con miras a producir un efecto práctico explosivo o pirotécnico?</w:t>
            </w:r>
          </w:p>
        </w:tc>
      </w:tr>
      <w:tr w:rsidR="00D04B0E" w14:paraId="0BECF9C8" w14:textId="77777777" w:rsidTr="008E2666">
        <w:tc>
          <w:tcPr>
            <w:tcW w:w="3685" w:type="dxa"/>
            <w:shd w:val="clear" w:color="auto" w:fill="auto"/>
          </w:tcPr>
          <w:p w14:paraId="2B742EB2" w14:textId="77777777" w:rsidR="00D04B0E" w:rsidRPr="002215DE" w:rsidRDefault="00D04B0E" w:rsidP="00A158C3">
            <w:pPr>
              <w:spacing w:before="40" w:after="40"/>
            </w:pPr>
            <w:r w:rsidRPr="002215DE">
              <w:t>3.1</w:t>
            </w:r>
            <w:r w:rsidRPr="002215DE">
              <w:tab/>
              <w:t>Respuesta:</w:t>
            </w:r>
          </w:p>
        </w:tc>
        <w:tc>
          <w:tcPr>
            <w:tcW w:w="3685" w:type="dxa"/>
            <w:shd w:val="clear" w:color="auto" w:fill="auto"/>
          </w:tcPr>
          <w:p w14:paraId="2330384F" w14:textId="77777777" w:rsidR="00D04B0E" w:rsidRPr="002215DE" w:rsidRDefault="00D04B0E" w:rsidP="00A158C3">
            <w:pPr>
              <w:spacing w:before="40" w:after="40"/>
            </w:pPr>
            <w:r w:rsidRPr="002215DE">
              <w:t>Sí</w:t>
            </w:r>
          </w:p>
        </w:tc>
      </w:tr>
      <w:tr w:rsidR="00D04B0E" w14:paraId="387E7E5A" w14:textId="77777777" w:rsidTr="008E2666">
        <w:tc>
          <w:tcPr>
            <w:tcW w:w="3685" w:type="dxa"/>
            <w:shd w:val="clear" w:color="auto" w:fill="auto"/>
          </w:tcPr>
          <w:p w14:paraId="1D372149" w14:textId="77777777" w:rsidR="00D04B0E" w:rsidRPr="002215DE" w:rsidRDefault="00D04B0E" w:rsidP="00A158C3">
            <w:pPr>
              <w:spacing w:before="40" w:after="40"/>
            </w:pPr>
            <w:r w:rsidRPr="002215DE">
              <w:t>3.2</w:t>
            </w:r>
            <w:r w:rsidRPr="002215DE">
              <w:tab/>
              <w:t>Casilla terminal</w:t>
            </w:r>
          </w:p>
        </w:tc>
        <w:tc>
          <w:tcPr>
            <w:tcW w:w="3685" w:type="dxa"/>
            <w:shd w:val="clear" w:color="auto" w:fill="auto"/>
          </w:tcPr>
          <w:p w14:paraId="6704A6C3" w14:textId="77777777" w:rsidR="00D04B0E" w:rsidRPr="002215DE" w:rsidRDefault="00D04B0E" w:rsidP="00A158C3">
            <w:pPr>
              <w:spacing w:before="40" w:after="40"/>
            </w:pPr>
            <w:r w:rsidRPr="002215DE">
              <w:t>Pasar a la casilla 10</w:t>
            </w:r>
          </w:p>
        </w:tc>
      </w:tr>
      <w:tr w:rsidR="00D04B0E" w14:paraId="1DA31F4C" w14:textId="77777777" w:rsidTr="008E2666">
        <w:tc>
          <w:tcPr>
            <w:tcW w:w="3685" w:type="dxa"/>
            <w:shd w:val="clear" w:color="auto" w:fill="auto"/>
          </w:tcPr>
          <w:p w14:paraId="67C211AB" w14:textId="77777777" w:rsidR="00D04B0E" w:rsidRPr="002215DE" w:rsidRDefault="00D04B0E" w:rsidP="00A158C3">
            <w:pPr>
              <w:spacing w:before="40" w:after="40"/>
            </w:pPr>
          </w:p>
        </w:tc>
        <w:tc>
          <w:tcPr>
            <w:tcW w:w="3685" w:type="dxa"/>
            <w:shd w:val="clear" w:color="auto" w:fill="auto"/>
          </w:tcPr>
          <w:p w14:paraId="1B2CB832" w14:textId="77777777" w:rsidR="00D04B0E" w:rsidRPr="002215DE" w:rsidRDefault="00D04B0E" w:rsidP="00A158C3">
            <w:pPr>
              <w:spacing w:before="40" w:after="40"/>
            </w:pPr>
          </w:p>
        </w:tc>
      </w:tr>
      <w:tr w:rsidR="00D04B0E" w14:paraId="25371668" w14:textId="77777777" w:rsidTr="008E2666">
        <w:tc>
          <w:tcPr>
            <w:tcW w:w="3685" w:type="dxa"/>
            <w:shd w:val="clear" w:color="auto" w:fill="auto"/>
          </w:tcPr>
          <w:p w14:paraId="15F464E1" w14:textId="77777777" w:rsidR="00D04B0E" w:rsidRPr="008E2666" w:rsidRDefault="00D04B0E" w:rsidP="00A158C3">
            <w:pPr>
              <w:spacing w:before="40" w:after="40"/>
              <w:rPr>
                <w:b/>
              </w:rPr>
            </w:pPr>
            <w:r w:rsidRPr="008E2666">
              <w:rPr>
                <w:b/>
              </w:rPr>
              <w:t>4.</w:t>
            </w:r>
            <w:r w:rsidRPr="008E2666">
              <w:rPr>
                <w:b/>
              </w:rPr>
              <w:tab/>
              <w:t>Casilla 10:</w:t>
            </w:r>
          </w:p>
        </w:tc>
        <w:tc>
          <w:tcPr>
            <w:tcW w:w="3685" w:type="dxa"/>
            <w:shd w:val="clear" w:color="auto" w:fill="auto"/>
          </w:tcPr>
          <w:p w14:paraId="5BCEBD0A" w14:textId="77777777" w:rsidR="00D04B0E" w:rsidRPr="002215DE" w:rsidRDefault="00D04B0E" w:rsidP="00A158C3">
            <w:pPr>
              <w:spacing w:before="40" w:after="40"/>
            </w:pPr>
            <w:r w:rsidRPr="002215DE">
              <w:t>Debe estudiarse su inclusión en esta clase</w:t>
            </w:r>
          </w:p>
        </w:tc>
      </w:tr>
      <w:tr w:rsidR="00D04B0E" w14:paraId="2D3525E7" w14:textId="77777777" w:rsidTr="008E2666">
        <w:tc>
          <w:tcPr>
            <w:tcW w:w="3685" w:type="dxa"/>
            <w:shd w:val="clear" w:color="auto" w:fill="auto"/>
          </w:tcPr>
          <w:p w14:paraId="4D634B3A" w14:textId="77777777" w:rsidR="00D04B0E" w:rsidRPr="002215DE" w:rsidRDefault="00D04B0E" w:rsidP="00A158C3">
            <w:pPr>
              <w:spacing w:before="40" w:after="40"/>
            </w:pPr>
          </w:p>
        </w:tc>
        <w:tc>
          <w:tcPr>
            <w:tcW w:w="3685" w:type="dxa"/>
            <w:shd w:val="clear" w:color="auto" w:fill="auto"/>
          </w:tcPr>
          <w:p w14:paraId="7549D9CB" w14:textId="77777777" w:rsidR="00D04B0E" w:rsidRPr="002215DE" w:rsidRDefault="00D04B0E" w:rsidP="00A158C3">
            <w:pPr>
              <w:spacing w:before="40" w:after="40"/>
            </w:pPr>
          </w:p>
        </w:tc>
      </w:tr>
      <w:tr w:rsidR="00D04B0E" w14:paraId="752E1313" w14:textId="77777777" w:rsidTr="008E2666">
        <w:tc>
          <w:tcPr>
            <w:tcW w:w="3685" w:type="dxa"/>
            <w:shd w:val="clear" w:color="auto" w:fill="auto"/>
          </w:tcPr>
          <w:p w14:paraId="6AFBCAC9" w14:textId="77777777" w:rsidR="00D04B0E" w:rsidRPr="008E2666" w:rsidRDefault="00D04B0E" w:rsidP="00A158C3">
            <w:pPr>
              <w:spacing w:before="40" w:after="40"/>
              <w:rPr>
                <w:b/>
              </w:rPr>
            </w:pPr>
            <w:r w:rsidRPr="008E2666">
              <w:rPr>
                <w:b/>
              </w:rPr>
              <w:t>5.</w:t>
            </w:r>
            <w:r w:rsidRPr="008E2666">
              <w:rPr>
                <w:b/>
              </w:rPr>
              <w:tab/>
              <w:t>Casilla 11:</w:t>
            </w:r>
          </w:p>
        </w:tc>
        <w:tc>
          <w:tcPr>
            <w:tcW w:w="3685" w:type="dxa"/>
            <w:shd w:val="clear" w:color="auto" w:fill="auto"/>
          </w:tcPr>
          <w:p w14:paraId="589F5FE1" w14:textId="77777777" w:rsidR="00D04B0E" w:rsidRPr="002215DE" w:rsidRDefault="00D04B0E" w:rsidP="00A158C3">
            <w:pPr>
              <w:spacing w:before="40" w:after="40"/>
            </w:pPr>
            <w:r w:rsidRPr="002215DE">
              <w:t>Serie de pruebas 3</w:t>
            </w:r>
          </w:p>
        </w:tc>
      </w:tr>
      <w:tr w:rsidR="00D04B0E" w14:paraId="4432BE2D" w14:textId="77777777" w:rsidTr="008E2666">
        <w:tc>
          <w:tcPr>
            <w:tcW w:w="3685" w:type="dxa"/>
            <w:shd w:val="clear" w:color="auto" w:fill="auto"/>
          </w:tcPr>
          <w:p w14:paraId="039EC607" w14:textId="77777777" w:rsidR="00D04B0E" w:rsidRPr="002215DE" w:rsidRDefault="00D04B0E" w:rsidP="00A158C3">
            <w:pPr>
              <w:spacing w:before="40" w:after="40"/>
            </w:pPr>
            <w:r w:rsidRPr="002215DE">
              <w:t>5.1</w:t>
            </w:r>
            <w:r w:rsidRPr="002215DE">
              <w:tab/>
              <w:t>Estabilidad térmica:</w:t>
            </w:r>
          </w:p>
        </w:tc>
        <w:tc>
          <w:tcPr>
            <w:tcW w:w="3685" w:type="dxa"/>
            <w:shd w:val="clear" w:color="auto" w:fill="auto"/>
          </w:tcPr>
          <w:p w14:paraId="7D1FB369" w14:textId="77777777" w:rsidR="00D04B0E" w:rsidRPr="002215DE" w:rsidRDefault="00D04B0E" w:rsidP="00A158C3">
            <w:pPr>
              <w:spacing w:before="40" w:after="40"/>
            </w:pPr>
            <w:r w:rsidRPr="002215DE">
              <w:t>Prueba de 48 horas a 75 ºC (prueba 3 c))</w:t>
            </w:r>
          </w:p>
        </w:tc>
      </w:tr>
      <w:tr w:rsidR="00D04B0E" w14:paraId="7B1ECA20" w14:textId="77777777" w:rsidTr="008E2666">
        <w:tc>
          <w:tcPr>
            <w:tcW w:w="3685" w:type="dxa"/>
            <w:shd w:val="clear" w:color="auto" w:fill="auto"/>
          </w:tcPr>
          <w:p w14:paraId="69B6A813" w14:textId="77777777" w:rsidR="00D04B0E" w:rsidRPr="002215DE" w:rsidRDefault="00D04B0E" w:rsidP="00A158C3">
            <w:pPr>
              <w:spacing w:before="40" w:after="40"/>
            </w:pPr>
            <w:r w:rsidRPr="002215DE">
              <w:t>5.2</w:t>
            </w:r>
            <w:r w:rsidRPr="002215DE">
              <w:tab/>
              <w:t>Condiciones de la muestra:</w:t>
            </w:r>
          </w:p>
        </w:tc>
        <w:tc>
          <w:tcPr>
            <w:tcW w:w="3685" w:type="dxa"/>
            <w:shd w:val="clear" w:color="auto" w:fill="auto"/>
          </w:tcPr>
          <w:p w14:paraId="1F5AD80A" w14:textId="77777777" w:rsidR="00D04B0E" w:rsidRPr="002215DE" w:rsidRDefault="00D04B0E" w:rsidP="00A158C3">
            <w:pPr>
              <w:spacing w:before="40" w:after="40"/>
            </w:pPr>
            <w:r w:rsidRPr="002215DE">
              <w:t>100</w:t>
            </w:r>
            <w:r>
              <w:t xml:space="preserve"> </w:t>
            </w:r>
            <w:r w:rsidRPr="002215DE">
              <w:t>g de sustancia a 75</w:t>
            </w:r>
            <w:r>
              <w:t xml:space="preserve"> </w:t>
            </w:r>
            <w:r w:rsidR="00967D4E">
              <w:t>º</w:t>
            </w:r>
            <w:r w:rsidRPr="002215DE">
              <w:t>C</w:t>
            </w:r>
          </w:p>
        </w:tc>
      </w:tr>
      <w:tr w:rsidR="00D04B0E" w14:paraId="60F22717" w14:textId="77777777" w:rsidTr="008E2666">
        <w:tc>
          <w:tcPr>
            <w:tcW w:w="3685" w:type="dxa"/>
            <w:shd w:val="clear" w:color="auto" w:fill="auto"/>
          </w:tcPr>
          <w:p w14:paraId="673D2D4D" w14:textId="77777777" w:rsidR="00D04B0E" w:rsidRPr="002215DE" w:rsidRDefault="00D04B0E" w:rsidP="00A158C3">
            <w:pPr>
              <w:spacing w:before="40" w:after="40"/>
            </w:pPr>
            <w:r w:rsidRPr="002215DE">
              <w:t>5.3</w:t>
            </w:r>
            <w:r w:rsidRPr="002215DE">
              <w:tab/>
              <w:t>Observaciones:</w:t>
            </w:r>
          </w:p>
        </w:tc>
        <w:tc>
          <w:tcPr>
            <w:tcW w:w="3685" w:type="dxa"/>
            <w:shd w:val="clear" w:color="auto" w:fill="auto"/>
          </w:tcPr>
          <w:p w14:paraId="30FFD098" w14:textId="77777777" w:rsidR="00D04B0E" w:rsidRPr="002215DE" w:rsidRDefault="00D04B0E" w:rsidP="00A158C3">
            <w:pPr>
              <w:spacing w:before="40" w:after="40"/>
            </w:pPr>
            <w:r w:rsidRPr="002215DE">
              <w:t>No hay inflamación, explosión, calentamiento espontáneo ni descomposición visible</w:t>
            </w:r>
          </w:p>
        </w:tc>
      </w:tr>
      <w:tr w:rsidR="00D04B0E" w14:paraId="5DF33DEC" w14:textId="77777777" w:rsidTr="008E2666">
        <w:tc>
          <w:tcPr>
            <w:tcW w:w="3685" w:type="dxa"/>
            <w:shd w:val="clear" w:color="auto" w:fill="auto"/>
          </w:tcPr>
          <w:p w14:paraId="44D28F52" w14:textId="77777777" w:rsidR="00D04B0E" w:rsidRPr="002215DE" w:rsidRDefault="00D04B0E" w:rsidP="00A158C3">
            <w:pPr>
              <w:spacing w:before="40" w:after="40"/>
            </w:pPr>
            <w:r w:rsidRPr="002215DE">
              <w:t>5.4</w:t>
            </w:r>
            <w:r w:rsidRPr="002215DE">
              <w:tab/>
              <w:t>Resultado:</w:t>
            </w:r>
          </w:p>
        </w:tc>
        <w:tc>
          <w:tcPr>
            <w:tcW w:w="3685" w:type="dxa"/>
            <w:shd w:val="clear" w:color="auto" w:fill="auto"/>
          </w:tcPr>
          <w:p w14:paraId="5CD12131" w14:textId="77777777" w:rsidR="00D04B0E" w:rsidRPr="002215DE" w:rsidRDefault="00D04B0E" w:rsidP="00A158C3">
            <w:pPr>
              <w:spacing w:before="40" w:after="40"/>
            </w:pPr>
            <w:r w:rsidRPr="002215DE">
              <w:t>Negativo (-), térmicamente estable</w:t>
            </w:r>
          </w:p>
        </w:tc>
      </w:tr>
      <w:tr w:rsidR="00D04B0E" w14:paraId="6A592E2A" w14:textId="77777777" w:rsidTr="008E2666">
        <w:tc>
          <w:tcPr>
            <w:tcW w:w="3685" w:type="dxa"/>
            <w:shd w:val="clear" w:color="auto" w:fill="auto"/>
          </w:tcPr>
          <w:p w14:paraId="579B80DE" w14:textId="77777777" w:rsidR="00D04B0E" w:rsidRPr="002215DE" w:rsidRDefault="00D04B0E" w:rsidP="00A158C3">
            <w:pPr>
              <w:spacing w:before="40" w:after="40"/>
            </w:pPr>
            <w:r w:rsidRPr="002215DE">
              <w:t>5.5</w:t>
            </w:r>
            <w:r w:rsidRPr="002215DE">
              <w:tab/>
              <w:t>Sensibilidad al impacto:</w:t>
            </w:r>
          </w:p>
        </w:tc>
        <w:tc>
          <w:tcPr>
            <w:tcW w:w="3685" w:type="dxa"/>
            <w:shd w:val="clear" w:color="auto" w:fill="auto"/>
          </w:tcPr>
          <w:p w14:paraId="03ABA157" w14:textId="77777777" w:rsidR="00D04B0E" w:rsidRPr="002215DE" w:rsidRDefault="00D04B0E" w:rsidP="00A158C3">
            <w:pPr>
              <w:spacing w:before="40" w:after="40"/>
            </w:pPr>
            <w:r w:rsidRPr="002215DE">
              <w:t>Prueba del martinete BAM (prueba</w:t>
            </w:r>
            <w:r>
              <w:t xml:space="preserve"> </w:t>
            </w:r>
            <w:r w:rsidRPr="002215DE">
              <w:t>3</w:t>
            </w:r>
            <w:r>
              <w:t xml:space="preserve"> </w:t>
            </w:r>
            <w:r w:rsidRPr="002215DE">
              <w:t>a)</w:t>
            </w:r>
            <w:r>
              <w:t xml:space="preserve"> </w:t>
            </w:r>
            <w:r w:rsidRPr="002215DE">
              <w:t>ii))</w:t>
            </w:r>
          </w:p>
        </w:tc>
      </w:tr>
      <w:tr w:rsidR="00D04B0E" w14:paraId="6E34F5EB" w14:textId="77777777" w:rsidTr="008E2666">
        <w:tc>
          <w:tcPr>
            <w:tcW w:w="3685" w:type="dxa"/>
            <w:shd w:val="clear" w:color="auto" w:fill="auto"/>
          </w:tcPr>
          <w:p w14:paraId="7A4CFDDC" w14:textId="77777777" w:rsidR="00D04B0E" w:rsidRPr="002215DE" w:rsidRDefault="00D04B0E" w:rsidP="00A158C3">
            <w:pPr>
              <w:spacing w:before="40" w:after="40"/>
            </w:pPr>
            <w:r w:rsidRPr="002215DE">
              <w:t>5.6</w:t>
            </w:r>
            <w:r w:rsidRPr="002215DE">
              <w:tab/>
              <w:t>Condiciones de la muestra:</w:t>
            </w:r>
          </w:p>
        </w:tc>
        <w:tc>
          <w:tcPr>
            <w:tcW w:w="3685" w:type="dxa"/>
            <w:shd w:val="clear" w:color="auto" w:fill="auto"/>
          </w:tcPr>
          <w:p w14:paraId="76B3E3BE" w14:textId="77777777" w:rsidR="00D04B0E" w:rsidRPr="002215DE" w:rsidRDefault="00D04B0E" w:rsidP="00A158C3">
            <w:pPr>
              <w:spacing w:before="40" w:after="40"/>
            </w:pPr>
            <w:r w:rsidRPr="002215DE">
              <w:t>Tal como se recibió</w:t>
            </w:r>
          </w:p>
        </w:tc>
      </w:tr>
      <w:tr w:rsidR="00D04B0E" w14:paraId="79A255E7" w14:textId="77777777" w:rsidTr="008E2666">
        <w:tc>
          <w:tcPr>
            <w:tcW w:w="3685" w:type="dxa"/>
            <w:shd w:val="clear" w:color="auto" w:fill="auto"/>
          </w:tcPr>
          <w:p w14:paraId="00CB28FE" w14:textId="77777777" w:rsidR="00D04B0E" w:rsidRPr="002215DE" w:rsidRDefault="00D04B0E" w:rsidP="00A158C3">
            <w:pPr>
              <w:spacing w:before="40" w:after="40"/>
            </w:pPr>
            <w:r w:rsidRPr="002215DE">
              <w:t>5.7</w:t>
            </w:r>
            <w:r w:rsidRPr="002215DE">
              <w:tab/>
              <w:t>Observaciones:</w:t>
            </w:r>
          </w:p>
        </w:tc>
        <w:tc>
          <w:tcPr>
            <w:tcW w:w="3685" w:type="dxa"/>
            <w:shd w:val="clear" w:color="auto" w:fill="auto"/>
          </w:tcPr>
          <w:p w14:paraId="0CF04C0D" w14:textId="77777777" w:rsidR="00D04B0E" w:rsidRPr="002215DE" w:rsidRDefault="00D04B0E" w:rsidP="00A158C3">
            <w:pPr>
              <w:spacing w:before="40" w:after="40"/>
            </w:pPr>
            <w:r w:rsidRPr="002215DE">
              <w:t>Energía límite de impacto: 5 J</w:t>
            </w:r>
          </w:p>
        </w:tc>
      </w:tr>
      <w:tr w:rsidR="00D04B0E" w14:paraId="70BC91F2" w14:textId="77777777" w:rsidTr="008E2666">
        <w:tc>
          <w:tcPr>
            <w:tcW w:w="3685" w:type="dxa"/>
            <w:shd w:val="clear" w:color="auto" w:fill="auto"/>
          </w:tcPr>
          <w:p w14:paraId="63C679B0" w14:textId="77777777" w:rsidR="00D04B0E" w:rsidRPr="002215DE" w:rsidRDefault="00D04B0E" w:rsidP="00A158C3">
            <w:pPr>
              <w:spacing w:before="40" w:after="40"/>
            </w:pPr>
            <w:r w:rsidRPr="002215DE">
              <w:t>5.8</w:t>
            </w:r>
            <w:r w:rsidRPr="002215DE">
              <w:tab/>
              <w:t>Resultado:</w:t>
            </w:r>
          </w:p>
        </w:tc>
        <w:tc>
          <w:tcPr>
            <w:tcW w:w="3685" w:type="dxa"/>
            <w:shd w:val="clear" w:color="auto" w:fill="auto"/>
          </w:tcPr>
          <w:p w14:paraId="5037336C" w14:textId="77777777" w:rsidR="00D04B0E" w:rsidRPr="002215DE" w:rsidRDefault="00D04B0E" w:rsidP="00A158C3">
            <w:pPr>
              <w:spacing w:before="40" w:after="40"/>
            </w:pPr>
            <w:r w:rsidRPr="002215DE">
              <w:t>Negativo (-), no es inestable en la forma en que se ha sometido a prueba</w:t>
            </w:r>
          </w:p>
        </w:tc>
      </w:tr>
      <w:tr w:rsidR="00D04B0E" w14:paraId="508A98E9" w14:textId="77777777" w:rsidTr="008E2666">
        <w:tc>
          <w:tcPr>
            <w:tcW w:w="3685" w:type="dxa"/>
            <w:shd w:val="clear" w:color="auto" w:fill="auto"/>
          </w:tcPr>
          <w:p w14:paraId="0D37D758" w14:textId="77777777" w:rsidR="00D04B0E" w:rsidRPr="002215DE" w:rsidRDefault="00D04B0E" w:rsidP="00A158C3">
            <w:pPr>
              <w:spacing w:before="40" w:after="40"/>
            </w:pPr>
            <w:r w:rsidRPr="002215DE">
              <w:t>5.9</w:t>
            </w:r>
            <w:r w:rsidRPr="002215DE">
              <w:tab/>
              <w:t>Sensibilidad a la fricción:</w:t>
            </w:r>
          </w:p>
        </w:tc>
        <w:tc>
          <w:tcPr>
            <w:tcW w:w="3685" w:type="dxa"/>
            <w:shd w:val="clear" w:color="auto" w:fill="auto"/>
          </w:tcPr>
          <w:p w14:paraId="324D0A22" w14:textId="77777777" w:rsidR="00D04B0E" w:rsidRPr="002215DE" w:rsidRDefault="00D04B0E" w:rsidP="00A158C3">
            <w:pPr>
              <w:spacing w:before="40" w:after="40"/>
            </w:pPr>
            <w:r w:rsidRPr="002215DE">
              <w:t>Prueba de la máquina de fricción BAM (prueba 3 b)</w:t>
            </w:r>
            <w:r>
              <w:t xml:space="preserve"> </w:t>
            </w:r>
            <w:r w:rsidRPr="002215DE">
              <w:t>i))</w:t>
            </w:r>
          </w:p>
        </w:tc>
      </w:tr>
      <w:tr w:rsidR="00D04B0E" w14:paraId="6CD32554" w14:textId="77777777" w:rsidTr="008E2666">
        <w:tc>
          <w:tcPr>
            <w:tcW w:w="3685" w:type="dxa"/>
            <w:shd w:val="clear" w:color="auto" w:fill="auto"/>
          </w:tcPr>
          <w:p w14:paraId="70190553" w14:textId="77777777" w:rsidR="00D04B0E" w:rsidRPr="002215DE" w:rsidRDefault="00D04B0E" w:rsidP="00A158C3">
            <w:pPr>
              <w:spacing w:before="40" w:after="40"/>
            </w:pPr>
            <w:r w:rsidRPr="002215DE">
              <w:t>5.10</w:t>
            </w:r>
            <w:r w:rsidRPr="002215DE">
              <w:tab/>
              <w:t>Condiciones de la muestra:</w:t>
            </w:r>
          </w:p>
        </w:tc>
        <w:tc>
          <w:tcPr>
            <w:tcW w:w="3685" w:type="dxa"/>
            <w:shd w:val="clear" w:color="auto" w:fill="auto"/>
          </w:tcPr>
          <w:p w14:paraId="0AEE2376" w14:textId="77777777" w:rsidR="00D04B0E" w:rsidRPr="002215DE" w:rsidRDefault="00D04B0E" w:rsidP="00A158C3">
            <w:pPr>
              <w:spacing w:before="40" w:after="40"/>
            </w:pPr>
            <w:r w:rsidRPr="002215DE">
              <w:t>Tal como se recibió</w:t>
            </w:r>
          </w:p>
        </w:tc>
      </w:tr>
      <w:tr w:rsidR="00D04B0E" w14:paraId="75595A93" w14:textId="77777777" w:rsidTr="008E2666">
        <w:tc>
          <w:tcPr>
            <w:tcW w:w="3685" w:type="dxa"/>
            <w:shd w:val="clear" w:color="auto" w:fill="auto"/>
          </w:tcPr>
          <w:p w14:paraId="7B4C01F2" w14:textId="77777777" w:rsidR="00D04B0E" w:rsidRPr="002215DE" w:rsidRDefault="00D04B0E" w:rsidP="00A158C3">
            <w:pPr>
              <w:spacing w:before="40" w:after="40"/>
            </w:pPr>
            <w:r w:rsidRPr="002215DE">
              <w:t>5.11</w:t>
            </w:r>
            <w:r w:rsidRPr="002215DE">
              <w:tab/>
              <w:t>Observaciones:</w:t>
            </w:r>
          </w:p>
        </w:tc>
        <w:tc>
          <w:tcPr>
            <w:tcW w:w="3685" w:type="dxa"/>
            <w:shd w:val="clear" w:color="auto" w:fill="auto"/>
          </w:tcPr>
          <w:p w14:paraId="2DF399A0" w14:textId="77777777" w:rsidR="00D04B0E" w:rsidRPr="002215DE" w:rsidRDefault="00D04B0E" w:rsidP="00A158C3">
            <w:pPr>
              <w:spacing w:before="40" w:after="40"/>
            </w:pPr>
            <w:r w:rsidRPr="002215DE">
              <w:t>Carga límite &gt; 240 N</w:t>
            </w:r>
          </w:p>
        </w:tc>
      </w:tr>
      <w:tr w:rsidR="00D04B0E" w14:paraId="194BD950" w14:textId="77777777" w:rsidTr="008E2666">
        <w:tc>
          <w:tcPr>
            <w:tcW w:w="3685" w:type="dxa"/>
            <w:shd w:val="clear" w:color="auto" w:fill="auto"/>
          </w:tcPr>
          <w:p w14:paraId="7FF4B63B" w14:textId="77777777" w:rsidR="00D04B0E" w:rsidRPr="002215DE" w:rsidRDefault="00D04B0E" w:rsidP="00A158C3">
            <w:pPr>
              <w:spacing w:before="40" w:after="40"/>
            </w:pPr>
            <w:r w:rsidRPr="002215DE">
              <w:t>5.12</w:t>
            </w:r>
            <w:r w:rsidRPr="002215DE">
              <w:tab/>
              <w:t>Resultado:</w:t>
            </w:r>
          </w:p>
        </w:tc>
        <w:tc>
          <w:tcPr>
            <w:tcW w:w="3685" w:type="dxa"/>
            <w:shd w:val="clear" w:color="auto" w:fill="auto"/>
          </w:tcPr>
          <w:p w14:paraId="69FFE6F3" w14:textId="77777777" w:rsidR="00D04B0E" w:rsidRPr="002215DE" w:rsidRDefault="00D04B0E" w:rsidP="00A158C3">
            <w:pPr>
              <w:spacing w:before="40" w:after="40"/>
            </w:pPr>
            <w:r w:rsidRPr="002215DE">
              <w:t>Negativo (-), no es inestable en la forma en que se ha sometido a prueba</w:t>
            </w:r>
          </w:p>
        </w:tc>
      </w:tr>
      <w:tr w:rsidR="00D04B0E" w14:paraId="6427D9A6" w14:textId="77777777" w:rsidTr="008E2666">
        <w:tc>
          <w:tcPr>
            <w:tcW w:w="3685" w:type="dxa"/>
            <w:shd w:val="clear" w:color="auto" w:fill="auto"/>
          </w:tcPr>
          <w:p w14:paraId="0DDC8E29" w14:textId="77777777" w:rsidR="00D04B0E" w:rsidRPr="002215DE" w:rsidRDefault="00D04B0E" w:rsidP="00A158C3">
            <w:pPr>
              <w:keepNext/>
              <w:keepLines/>
              <w:spacing w:before="40" w:after="40"/>
              <w:ind w:left="567" w:hanging="567"/>
            </w:pPr>
            <w:r w:rsidRPr="002215DE">
              <w:t>5.13</w:t>
            </w:r>
            <w:r w:rsidRPr="002215DE">
              <w:tab/>
              <w:t>Facilidad de transición de deflagración a detonación:</w:t>
            </w:r>
          </w:p>
        </w:tc>
        <w:tc>
          <w:tcPr>
            <w:tcW w:w="3685" w:type="dxa"/>
            <w:shd w:val="clear" w:color="auto" w:fill="auto"/>
          </w:tcPr>
          <w:p w14:paraId="614661EE" w14:textId="77777777" w:rsidR="00D04B0E" w:rsidRPr="002215DE" w:rsidRDefault="00D04B0E" w:rsidP="00A158C3">
            <w:pPr>
              <w:spacing w:before="40" w:after="40"/>
            </w:pPr>
            <w:r w:rsidRPr="002215DE">
              <w:t>Prueba de combustión en pequeña escala (prueba 3</w:t>
            </w:r>
            <w:r>
              <w:t xml:space="preserve"> </w:t>
            </w:r>
            <w:r w:rsidRPr="002215DE">
              <w:t>d))</w:t>
            </w:r>
          </w:p>
        </w:tc>
      </w:tr>
      <w:tr w:rsidR="00D04B0E" w14:paraId="7850FC00" w14:textId="77777777" w:rsidTr="008E2666">
        <w:tc>
          <w:tcPr>
            <w:tcW w:w="3685" w:type="dxa"/>
            <w:shd w:val="clear" w:color="auto" w:fill="auto"/>
          </w:tcPr>
          <w:p w14:paraId="67D5AE9D" w14:textId="77777777" w:rsidR="00D04B0E" w:rsidRPr="002215DE" w:rsidRDefault="00D04B0E" w:rsidP="00A158C3">
            <w:pPr>
              <w:spacing w:before="40" w:after="40"/>
            </w:pPr>
            <w:r w:rsidRPr="002215DE">
              <w:t>5.14</w:t>
            </w:r>
            <w:r w:rsidRPr="002215DE">
              <w:tab/>
              <w:t>Condiciones de la muestra:</w:t>
            </w:r>
          </w:p>
        </w:tc>
        <w:tc>
          <w:tcPr>
            <w:tcW w:w="3685" w:type="dxa"/>
            <w:shd w:val="clear" w:color="auto" w:fill="auto"/>
          </w:tcPr>
          <w:p w14:paraId="0B9899CD" w14:textId="77777777" w:rsidR="00D04B0E" w:rsidRPr="002215DE" w:rsidRDefault="00D04B0E" w:rsidP="00A158C3">
            <w:pPr>
              <w:spacing w:before="40" w:after="40"/>
            </w:pPr>
            <w:r w:rsidRPr="002215DE">
              <w:t>Temperatura ambiente</w:t>
            </w:r>
          </w:p>
        </w:tc>
      </w:tr>
      <w:tr w:rsidR="00D04B0E" w14:paraId="4B1C6AF7" w14:textId="77777777" w:rsidTr="008E2666">
        <w:tc>
          <w:tcPr>
            <w:tcW w:w="3685" w:type="dxa"/>
            <w:shd w:val="clear" w:color="auto" w:fill="auto"/>
          </w:tcPr>
          <w:p w14:paraId="55E0847C" w14:textId="77777777" w:rsidR="00D04B0E" w:rsidRPr="002215DE" w:rsidRDefault="00D04B0E" w:rsidP="00A158C3">
            <w:pPr>
              <w:spacing w:before="40" w:after="40"/>
            </w:pPr>
            <w:r w:rsidRPr="002215DE">
              <w:t>5.15</w:t>
            </w:r>
            <w:r w:rsidRPr="002215DE">
              <w:tab/>
              <w:t>Observaciones:</w:t>
            </w:r>
          </w:p>
        </w:tc>
        <w:tc>
          <w:tcPr>
            <w:tcW w:w="3685" w:type="dxa"/>
            <w:shd w:val="clear" w:color="auto" w:fill="auto"/>
          </w:tcPr>
          <w:p w14:paraId="214765E3" w14:textId="77777777" w:rsidR="00D04B0E" w:rsidRPr="002215DE" w:rsidRDefault="00D04B0E" w:rsidP="00A158C3">
            <w:pPr>
              <w:spacing w:before="40" w:after="40"/>
            </w:pPr>
            <w:r w:rsidRPr="002215DE">
              <w:t xml:space="preserve">Se inflama y se quema </w:t>
            </w:r>
          </w:p>
        </w:tc>
      </w:tr>
      <w:tr w:rsidR="00D04B0E" w14:paraId="236705C9" w14:textId="77777777" w:rsidTr="008E2666">
        <w:tc>
          <w:tcPr>
            <w:tcW w:w="3685" w:type="dxa"/>
            <w:shd w:val="clear" w:color="auto" w:fill="auto"/>
          </w:tcPr>
          <w:p w14:paraId="1C4053BC" w14:textId="77777777" w:rsidR="00D04B0E" w:rsidRPr="002215DE" w:rsidRDefault="00D04B0E" w:rsidP="00A158C3">
            <w:pPr>
              <w:spacing w:before="40" w:after="40"/>
            </w:pPr>
            <w:r w:rsidRPr="002215DE">
              <w:t>5.16</w:t>
            </w:r>
            <w:r w:rsidRPr="002215DE">
              <w:tab/>
              <w:t>Resultado:</w:t>
            </w:r>
          </w:p>
        </w:tc>
        <w:tc>
          <w:tcPr>
            <w:tcW w:w="3685" w:type="dxa"/>
            <w:shd w:val="clear" w:color="auto" w:fill="auto"/>
          </w:tcPr>
          <w:p w14:paraId="6AD90A24" w14:textId="77777777" w:rsidR="00D04B0E" w:rsidRPr="002215DE" w:rsidRDefault="00D04B0E" w:rsidP="00A158C3">
            <w:pPr>
              <w:spacing w:before="40" w:after="40"/>
            </w:pPr>
            <w:r w:rsidRPr="002215DE">
              <w:t>Negativo (-), no es inestable en la forma en que se ha sometido a prueba</w:t>
            </w:r>
          </w:p>
        </w:tc>
      </w:tr>
      <w:tr w:rsidR="00D04B0E" w14:paraId="1188C5D8" w14:textId="77777777" w:rsidTr="008E2666">
        <w:tc>
          <w:tcPr>
            <w:tcW w:w="3685" w:type="dxa"/>
            <w:shd w:val="clear" w:color="auto" w:fill="auto"/>
          </w:tcPr>
          <w:p w14:paraId="4255A97D" w14:textId="77777777" w:rsidR="00D04B0E" w:rsidRPr="002215DE" w:rsidRDefault="00D04B0E" w:rsidP="00A158C3">
            <w:pPr>
              <w:spacing w:before="40" w:after="40"/>
            </w:pPr>
            <w:r w:rsidRPr="002215DE">
              <w:t>5.17</w:t>
            </w:r>
            <w:r w:rsidRPr="002215DE">
              <w:tab/>
              <w:t>Casilla terminal:</w:t>
            </w:r>
          </w:p>
        </w:tc>
        <w:tc>
          <w:tcPr>
            <w:tcW w:w="3685" w:type="dxa"/>
            <w:shd w:val="clear" w:color="auto" w:fill="auto"/>
          </w:tcPr>
          <w:p w14:paraId="6B540676" w14:textId="77777777" w:rsidR="00D04B0E" w:rsidRPr="002215DE" w:rsidRDefault="00D04B0E" w:rsidP="00A158C3">
            <w:pPr>
              <w:spacing w:before="40" w:after="40"/>
            </w:pPr>
            <w:r w:rsidRPr="002215DE">
              <w:t>Pasar a la casilla 12</w:t>
            </w:r>
          </w:p>
        </w:tc>
      </w:tr>
      <w:tr w:rsidR="00D04B0E" w14:paraId="1842E7FD" w14:textId="77777777" w:rsidTr="008E2666">
        <w:tc>
          <w:tcPr>
            <w:tcW w:w="3685" w:type="dxa"/>
            <w:shd w:val="clear" w:color="auto" w:fill="auto"/>
          </w:tcPr>
          <w:p w14:paraId="471AB560" w14:textId="77777777" w:rsidR="00D04B0E" w:rsidRPr="002215DE" w:rsidRDefault="00D04B0E" w:rsidP="00A158C3">
            <w:pPr>
              <w:spacing w:before="40" w:after="40"/>
            </w:pPr>
          </w:p>
        </w:tc>
        <w:tc>
          <w:tcPr>
            <w:tcW w:w="3685" w:type="dxa"/>
            <w:shd w:val="clear" w:color="auto" w:fill="auto"/>
          </w:tcPr>
          <w:p w14:paraId="66AD0FC5" w14:textId="77777777" w:rsidR="00D04B0E" w:rsidRPr="002215DE" w:rsidRDefault="00D04B0E" w:rsidP="00A158C3">
            <w:pPr>
              <w:spacing w:before="40" w:after="40"/>
            </w:pPr>
          </w:p>
        </w:tc>
      </w:tr>
      <w:tr w:rsidR="00D04B0E" w14:paraId="056ED208" w14:textId="77777777" w:rsidTr="008E2666">
        <w:tc>
          <w:tcPr>
            <w:tcW w:w="3685" w:type="dxa"/>
            <w:shd w:val="clear" w:color="auto" w:fill="auto"/>
          </w:tcPr>
          <w:p w14:paraId="59CA8C35" w14:textId="77777777" w:rsidR="00D04B0E" w:rsidRPr="00D04B0E" w:rsidRDefault="00D04B0E" w:rsidP="00A158C3">
            <w:pPr>
              <w:spacing w:before="40" w:after="40"/>
              <w:rPr>
                <w:b/>
              </w:rPr>
            </w:pPr>
            <w:r w:rsidRPr="00D04B0E">
              <w:rPr>
                <w:b/>
              </w:rPr>
              <w:lastRenderedPageBreak/>
              <w:t>6.</w:t>
            </w:r>
            <w:r w:rsidRPr="00D04B0E">
              <w:rPr>
                <w:b/>
              </w:rPr>
              <w:tab/>
              <w:t>Casilla 12:</w:t>
            </w:r>
          </w:p>
        </w:tc>
        <w:tc>
          <w:tcPr>
            <w:tcW w:w="3685" w:type="dxa"/>
            <w:shd w:val="clear" w:color="auto" w:fill="auto"/>
          </w:tcPr>
          <w:p w14:paraId="4A71A90A" w14:textId="77777777" w:rsidR="00D04B0E" w:rsidRPr="002215DE" w:rsidRDefault="00D04B0E" w:rsidP="00A158C3">
            <w:pPr>
              <w:spacing w:before="40" w:after="40"/>
            </w:pPr>
            <w:r w:rsidRPr="002215DE">
              <w:t>¿Es térmicamente estable?</w:t>
            </w:r>
          </w:p>
        </w:tc>
      </w:tr>
      <w:tr w:rsidR="00D04B0E" w14:paraId="7CAE40E2" w14:textId="77777777" w:rsidTr="008E2666">
        <w:tc>
          <w:tcPr>
            <w:tcW w:w="3685" w:type="dxa"/>
            <w:shd w:val="clear" w:color="auto" w:fill="auto"/>
          </w:tcPr>
          <w:p w14:paraId="077C37E1" w14:textId="77777777" w:rsidR="00D04B0E" w:rsidRPr="002215DE" w:rsidRDefault="00D04B0E" w:rsidP="00A158C3">
            <w:pPr>
              <w:spacing w:before="40" w:after="40"/>
            </w:pPr>
            <w:r w:rsidRPr="002215DE">
              <w:t>6.1</w:t>
            </w:r>
            <w:r w:rsidRPr="002215DE">
              <w:tab/>
              <w:t>Respuesta obtenida en la prueba 3 c):</w:t>
            </w:r>
          </w:p>
        </w:tc>
        <w:tc>
          <w:tcPr>
            <w:tcW w:w="3685" w:type="dxa"/>
            <w:shd w:val="clear" w:color="auto" w:fill="auto"/>
          </w:tcPr>
          <w:p w14:paraId="43786457" w14:textId="77777777" w:rsidR="00D04B0E" w:rsidRPr="002215DE" w:rsidRDefault="00D04B0E" w:rsidP="00A158C3">
            <w:pPr>
              <w:spacing w:before="40" w:after="40"/>
            </w:pPr>
            <w:r w:rsidRPr="002215DE">
              <w:t>Sí</w:t>
            </w:r>
          </w:p>
        </w:tc>
      </w:tr>
      <w:tr w:rsidR="00D04B0E" w14:paraId="0B6ADA61" w14:textId="77777777" w:rsidTr="008E2666">
        <w:tc>
          <w:tcPr>
            <w:tcW w:w="3685" w:type="dxa"/>
            <w:shd w:val="clear" w:color="auto" w:fill="auto"/>
          </w:tcPr>
          <w:p w14:paraId="43FC11CA" w14:textId="77777777" w:rsidR="00D04B0E" w:rsidRPr="002215DE" w:rsidRDefault="00D04B0E" w:rsidP="00A158C3">
            <w:pPr>
              <w:spacing w:before="40" w:after="40"/>
            </w:pPr>
            <w:r w:rsidRPr="002215DE">
              <w:t>6.2</w:t>
            </w:r>
            <w:r w:rsidRPr="002215DE">
              <w:tab/>
              <w:t>Casilla terminal:</w:t>
            </w:r>
          </w:p>
        </w:tc>
        <w:tc>
          <w:tcPr>
            <w:tcW w:w="3685" w:type="dxa"/>
            <w:shd w:val="clear" w:color="auto" w:fill="auto"/>
          </w:tcPr>
          <w:p w14:paraId="38435D9B" w14:textId="77777777" w:rsidR="00D04B0E" w:rsidRPr="002215DE" w:rsidRDefault="00D04B0E" w:rsidP="00A158C3">
            <w:pPr>
              <w:spacing w:before="40" w:after="40"/>
            </w:pPr>
            <w:r w:rsidRPr="002215DE">
              <w:t>Pasar a la casilla 13</w:t>
            </w:r>
          </w:p>
        </w:tc>
      </w:tr>
      <w:tr w:rsidR="00D04B0E" w14:paraId="2053A5D8" w14:textId="77777777" w:rsidTr="008E2666">
        <w:tc>
          <w:tcPr>
            <w:tcW w:w="3685" w:type="dxa"/>
            <w:shd w:val="clear" w:color="auto" w:fill="auto"/>
          </w:tcPr>
          <w:p w14:paraId="1D487144" w14:textId="77777777" w:rsidR="00D04B0E" w:rsidRPr="002215DE" w:rsidRDefault="00D04B0E" w:rsidP="00A158C3">
            <w:pPr>
              <w:spacing w:before="40" w:after="40"/>
            </w:pPr>
          </w:p>
        </w:tc>
        <w:tc>
          <w:tcPr>
            <w:tcW w:w="3685" w:type="dxa"/>
            <w:shd w:val="clear" w:color="auto" w:fill="auto"/>
          </w:tcPr>
          <w:p w14:paraId="7F2DEFC0" w14:textId="77777777" w:rsidR="00D04B0E" w:rsidRPr="002215DE" w:rsidRDefault="00D04B0E" w:rsidP="00A158C3">
            <w:pPr>
              <w:spacing w:before="40" w:after="40"/>
            </w:pPr>
          </w:p>
        </w:tc>
      </w:tr>
      <w:tr w:rsidR="00D04B0E" w14:paraId="6DF62521" w14:textId="77777777" w:rsidTr="008E2666">
        <w:tc>
          <w:tcPr>
            <w:tcW w:w="3685" w:type="dxa"/>
            <w:shd w:val="clear" w:color="auto" w:fill="auto"/>
          </w:tcPr>
          <w:p w14:paraId="440E0425" w14:textId="77777777" w:rsidR="00D04B0E" w:rsidRPr="00D04B0E" w:rsidRDefault="00D04B0E" w:rsidP="00A158C3">
            <w:pPr>
              <w:keepNext/>
              <w:keepLines/>
              <w:spacing w:before="40" w:after="40"/>
              <w:rPr>
                <w:b/>
              </w:rPr>
            </w:pPr>
            <w:r w:rsidRPr="00D04B0E">
              <w:rPr>
                <w:b/>
              </w:rPr>
              <w:t>7.</w:t>
            </w:r>
            <w:r w:rsidRPr="00D04B0E">
              <w:rPr>
                <w:b/>
              </w:rPr>
              <w:tab/>
              <w:t>Casilla 13:</w:t>
            </w:r>
          </w:p>
        </w:tc>
        <w:tc>
          <w:tcPr>
            <w:tcW w:w="3685" w:type="dxa"/>
            <w:shd w:val="clear" w:color="auto" w:fill="auto"/>
          </w:tcPr>
          <w:p w14:paraId="68C1CD84" w14:textId="77777777" w:rsidR="00D04B0E" w:rsidRPr="002215DE" w:rsidRDefault="00D04B0E" w:rsidP="00A158C3">
            <w:pPr>
              <w:keepNext/>
              <w:keepLines/>
              <w:spacing w:before="40" w:after="40"/>
            </w:pPr>
            <w:r w:rsidRPr="002215DE">
              <w:t>¿Es inestable en la forma en que se ha sometido a prueba?</w:t>
            </w:r>
          </w:p>
        </w:tc>
      </w:tr>
      <w:tr w:rsidR="00D04B0E" w14:paraId="215E958D" w14:textId="77777777" w:rsidTr="008E2666">
        <w:tc>
          <w:tcPr>
            <w:tcW w:w="3685" w:type="dxa"/>
            <w:shd w:val="clear" w:color="auto" w:fill="auto"/>
          </w:tcPr>
          <w:p w14:paraId="16FB5D93" w14:textId="77777777" w:rsidR="00D04B0E" w:rsidRPr="002215DE" w:rsidRDefault="00D04B0E" w:rsidP="00A158C3">
            <w:pPr>
              <w:keepNext/>
              <w:keepLines/>
              <w:spacing w:before="40" w:after="40"/>
              <w:ind w:left="567" w:hanging="567"/>
            </w:pPr>
            <w:r w:rsidRPr="002215DE">
              <w:t>7.1</w:t>
            </w:r>
            <w:r w:rsidRPr="002215DE">
              <w:tab/>
              <w:t>Respuesta obtenida en la serie de pruebas 3:</w:t>
            </w:r>
          </w:p>
        </w:tc>
        <w:tc>
          <w:tcPr>
            <w:tcW w:w="3685" w:type="dxa"/>
            <w:shd w:val="clear" w:color="auto" w:fill="auto"/>
          </w:tcPr>
          <w:p w14:paraId="44418A2C" w14:textId="77777777" w:rsidR="00D04B0E" w:rsidRPr="002215DE" w:rsidRDefault="00D04B0E" w:rsidP="00A158C3">
            <w:pPr>
              <w:keepNext/>
              <w:keepLines/>
              <w:spacing w:before="40" w:after="40"/>
            </w:pPr>
            <w:r w:rsidRPr="002215DE">
              <w:t>No</w:t>
            </w:r>
          </w:p>
        </w:tc>
      </w:tr>
      <w:tr w:rsidR="00D04B0E" w14:paraId="67472B62" w14:textId="77777777" w:rsidTr="008E2666">
        <w:tc>
          <w:tcPr>
            <w:tcW w:w="3685" w:type="dxa"/>
            <w:shd w:val="clear" w:color="auto" w:fill="auto"/>
          </w:tcPr>
          <w:p w14:paraId="449BF45A" w14:textId="77777777" w:rsidR="00D04B0E" w:rsidRPr="002215DE" w:rsidRDefault="00D04B0E" w:rsidP="00A158C3">
            <w:pPr>
              <w:spacing w:before="40" w:after="40"/>
            </w:pPr>
            <w:r w:rsidRPr="002215DE">
              <w:t>7.2</w:t>
            </w:r>
            <w:r w:rsidRPr="002215DE">
              <w:tab/>
              <w:t>Casilla terminal:</w:t>
            </w:r>
          </w:p>
        </w:tc>
        <w:tc>
          <w:tcPr>
            <w:tcW w:w="3685" w:type="dxa"/>
            <w:shd w:val="clear" w:color="auto" w:fill="auto"/>
          </w:tcPr>
          <w:p w14:paraId="2DF9E807" w14:textId="77777777" w:rsidR="00D04B0E" w:rsidRPr="002215DE" w:rsidRDefault="00D04B0E" w:rsidP="00A158C3">
            <w:pPr>
              <w:spacing w:before="40" w:after="40"/>
            </w:pPr>
            <w:r w:rsidRPr="002215DE">
              <w:t>Pasar a la casilla 19</w:t>
            </w:r>
          </w:p>
        </w:tc>
      </w:tr>
      <w:tr w:rsidR="00D04B0E" w14:paraId="45A72B67" w14:textId="77777777" w:rsidTr="008E2666">
        <w:tc>
          <w:tcPr>
            <w:tcW w:w="3685" w:type="dxa"/>
            <w:shd w:val="clear" w:color="auto" w:fill="auto"/>
          </w:tcPr>
          <w:p w14:paraId="30583C73" w14:textId="77777777" w:rsidR="00D04B0E" w:rsidRPr="002215DE" w:rsidRDefault="00D04B0E" w:rsidP="00A158C3">
            <w:pPr>
              <w:spacing w:before="40" w:after="40"/>
            </w:pPr>
          </w:p>
        </w:tc>
        <w:tc>
          <w:tcPr>
            <w:tcW w:w="3685" w:type="dxa"/>
            <w:shd w:val="clear" w:color="auto" w:fill="auto"/>
          </w:tcPr>
          <w:p w14:paraId="4413C631" w14:textId="77777777" w:rsidR="00D04B0E" w:rsidRPr="002215DE" w:rsidRDefault="00D04B0E" w:rsidP="00A158C3">
            <w:pPr>
              <w:spacing w:before="40" w:after="40"/>
            </w:pPr>
          </w:p>
        </w:tc>
      </w:tr>
      <w:tr w:rsidR="00D04B0E" w14:paraId="0D2229A4" w14:textId="77777777" w:rsidTr="008E2666">
        <w:tc>
          <w:tcPr>
            <w:tcW w:w="3685" w:type="dxa"/>
            <w:shd w:val="clear" w:color="auto" w:fill="auto"/>
          </w:tcPr>
          <w:p w14:paraId="3938F3F2" w14:textId="77777777" w:rsidR="00D04B0E" w:rsidRPr="00D04B0E" w:rsidRDefault="00D04B0E" w:rsidP="00A158C3">
            <w:pPr>
              <w:spacing w:before="40" w:after="40"/>
              <w:rPr>
                <w:b/>
              </w:rPr>
            </w:pPr>
            <w:r w:rsidRPr="00D04B0E">
              <w:rPr>
                <w:b/>
              </w:rPr>
              <w:t>8.</w:t>
            </w:r>
            <w:r w:rsidRPr="00D04B0E">
              <w:rPr>
                <w:b/>
              </w:rPr>
              <w:tab/>
              <w:t>Conclusión:</w:t>
            </w:r>
          </w:p>
        </w:tc>
        <w:tc>
          <w:tcPr>
            <w:tcW w:w="3685" w:type="dxa"/>
            <w:shd w:val="clear" w:color="auto" w:fill="auto"/>
          </w:tcPr>
          <w:p w14:paraId="58F36979" w14:textId="77777777" w:rsidR="00D04B0E" w:rsidRPr="002215DE" w:rsidRDefault="00D04B0E" w:rsidP="00A158C3">
            <w:pPr>
              <w:spacing w:before="40" w:after="40"/>
            </w:pPr>
            <w:r w:rsidRPr="002215DE">
              <w:t xml:space="preserve">ACEPTAR PROVISIONALMENTE EN ESTA CLASE </w:t>
            </w:r>
          </w:p>
        </w:tc>
      </w:tr>
      <w:tr w:rsidR="00D04B0E" w14:paraId="5EC83796" w14:textId="77777777" w:rsidTr="008E2666">
        <w:tc>
          <w:tcPr>
            <w:tcW w:w="3685" w:type="dxa"/>
            <w:shd w:val="clear" w:color="auto" w:fill="auto"/>
          </w:tcPr>
          <w:p w14:paraId="72A43485" w14:textId="77777777" w:rsidR="00D04B0E" w:rsidRPr="002215DE" w:rsidRDefault="00D04B0E" w:rsidP="00A158C3">
            <w:pPr>
              <w:spacing w:before="40" w:after="40"/>
            </w:pPr>
            <w:r w:rsidRPr="002215DE">
              <w:t>8.1</w:t>
            </w:r>
            <w:r w:rsidRPr="002215DE">
              <w:tab/>
              <w:t>Casilla terminal:</w:t>
            </w:r>
          </w:p>
        </w:tc>
        <w:tc>
          <w:tcPr>
            <w:tcW w:w="3685" w:type="dxa"/>
            <w:shd w:val="clear" w:color="auto" w:fill="auto"/>
          </w:tcPr>
          <w:p w14:paraId="207FB825" w14:textId="77777777" w:rsidR="00D04B0E" w:rsidRPr="002215DE" w:rsidRDefault="00D04B0E" w:rsidP="00A158C3">
            <w:pPr>
              <w:spacing w:before="40" w:after="40"/>
            </w:pPr>
            <w:r w:rsidRPr="002215DE">
              <w:t>Aplicar el procedimiento de asignación a una división de la clase de las sustancias y objetos explosivos</w:t>
            </w:r>
          </w:p>
        </w:tc>
      </w:tr>
    </w:tbl>
    <w:p w14:paraId="42094EA8" w14:textId="77777777" w:rsidR="008E2666" w:rsidRDefault="008E2666" w:rsidP="008E2666">
      <w:pPr>
        <w:pStyle w:val="SingleTxtG"/>
        <w:keepNext/>
        <w:keepLines/>
      </w:pPr>
    </w:p>
    <w:p w14:paraId="7A1B62B6" w14:textId="77777777" w:rsidR="00D04B0E" w:rsidRDefault="00D04B0E">
      <w:pPr>
        <w:spacing w:line="240" w:lineRule="auto"/>
      </w:pPr>
      <w:r>
        <w:br w:type="page"/>
      </w:r>
    </w:p>
    <w:p w14:paraId="07A6DE9A" w14:textId="77777777" w:rsidR="000C6737" w:rsidRPr="002215DE" w:rsidRDefault="000C6737" w:rsidP="00A158C3">
      <w:pPr>
        <w:pStyle w:val="SingleTxtG"/>
        <w:tabs>
          <w:tab w:val="left" w:pos="2268"/>
          <w:tab w:val="left" w:pos="3119"/>
        </w:tabs>
        <w:suppressAutoHyphens/>
        <w:spacing w:after="240"/>
        <w:jc w:val="center"/>
        <w:rPr>
          <w:b/>
          <w:bCs/>
        </w:rPr>
      </w:pPr>
      <w:r w:rsidRPr="00192B85">
        <w:rPr>
          <w:b/>
          <w:bCs/>
        </w:rPr>
        <w:lastRenderedPageBreak/>
        <w:t>“</w:t>
      </w:r>
      <w:bookmarkStart w:id="23" w:name="_Hlk1120136"/>
      <w:bookmarkStart w:id="24" w:name="_Hlk1120208"/>
      <w:r w:rsidRPr="002215DE">
        <w:rPr>
          <w:b/>
          <w:bCs/>
        </w:rPr>
        <w:t>Figura 10.6 b):</w:t>
      </w:r>
      <w:r w:rsidR="00A158C3">
        <w:rPr>
          <w:b/>
          <w:bCs/>
        </w:rPr>
        <w:t xml:space="preserve"> </w:t>
      </w:r>
      <w:r w:rsidRPr="002215DE">
        <w:rPr>
          <w:b/>
          <w:bCs/>
        </w:rPr>
        <w:t>Diagrama-cuestionario para la aceptación provisional del hexanitroestilbeno en la clase de las sustancias y objetos explosivos</w:t>
      </w:r>
    </w:p>
    <w:p w14:paraId="27B65E70" w14:textId="77777777" w:rsidR="000C6737" w:rsidRDefault="00A158C3" w:rsidP="00FD4531">
      <w:pPr>
        <w:pStyle w:val="SingleTxtG"/>
        <w:spacing w:after="0"/>
        <w:jc w:val="right"/>
      </w:pPr>
      <w:r w:rsidRPr="002215DE">
        <w:rPr>
          <w:lang w:val="en-GB"/>
        </w:rPr>
        <w:object w:dxaOrig="8836" w:dyaOrig="11521" w14:anchorId="74B2C559">
          <v:shape id="_x0000_i1030" type="#_x0000_t75" alt="" style="width:425.65pt;height:546.35pt" o:ole="">
            <v:imagedata r:id="rId19" o:title=""/>
          </v:shape>
          <o:OLEObject Type="Embed" ProgID="Visio.Drawing.15" ShapeID="_x0000_i1030" DrawAspect="Content" ObjectID="_1624796416" r:id="rId20"/>
        </w:object>
      </w:r>
      <w:bookmarkEnd w:id="23"/>
      <w:r w:rsidR="00FD4531">
        <w:t>”</w:t>
      </w:r>
    </w:p>
    <w:p w14:paraId="1A51B3C6" w14:textId="77777777" w:rsidR="00FD4531" w:rsidRDefault="00FD4531">
      <w:pPr>
        <w:spacing w:line="240" w:lineRule="auto"/>
        <w:rPr>
          <w:lang w:val="en-GB"/>
        </w:rPr>
      </w:pPr>
      <w:r>
        <w:rPr>
          <w:lang w:val="en-GB"/>
        </w:rPr>
        <w:br w:type="page"/>
      </w:r>
    </w:p>
    <w:tbl>
      <w:tblPr>
        <w:tblW w:w="7266" w:type="dxa"/>
        <w:jc w:val="center"/>
        <w:tblLayout w:type="fixed"/>
        <w:tblCellMar>
          <w:left w:w="70" w:type="dxa"/>
          <w:right w:w="70" w:type="dxa"/>
        </w:tblCellMar>
        <w:tblLook w:val="0000" w:firstRow="0" w:lastRow="0" w:firstColumn="0" w:lastColumn="0" w:noHBand="0" w:noVBand="0"/>
      </w:tblPr>
      <w:tblGrid>
        <w:gridCol w:w="3828"/>
        <w:gridCol w:w="3438"/>
      </w:tblGrid>
      <w:tr w:rsidR="000C6737" w:rsidRPr="002215DE" w14:paraId="4E9F1628" w14:textId="77777777" w:rsidTr="00FD4531">
        <w:trPr>
          <w:jc w:val="center"/>
        </w:trPr>
        <w:tc>
          <w:tcPr>
            <w:tcW w:w="7266" w:type="dxa"/>
            <w:gridSpan w:val="2"/>
          </w:tcPr>
          <w:p w14:paraId="4B6A788A" w14:textId="77777777" w:rsidR="000C6737" w:rsidRPr="00FD4531" w:rsidRDefault="000C6737" w:rsidP="00A158C3">
            <w:pPr>
              <w:spacing w:before="40" w:after="40"/>
              <w:jc w:val="center"/>
              <w:rPr>
                <w:b/>
              </w:rPr>
            </w:pPr>
            <w:r w:rsidRPr="00FD4531">
              <w:rPr>
                <w:b/>
              </w:rPr>
              <w:lastRenderedPageBreak/>
              <w:t>“Figura 10.6 c): Resultados de la aplicación del procedimiento de asignación</w:t>
            </w:r>
            <w:r w:rsidR="00FD4531">
              <w:rPr>
                <w:b/>
              </w:rPr>
              <w:br/>
            </w:r>
            <w:r w:rsidRPr="00FD4531">
              <w:rPr>
                <w:b/>
              </w:rPr>
              <w:t>a una división de la clase de las sustancias y objetos</w:t>
            </w:r>
            <w:r w:rsidR="00FD4531">
              <w:rPr>
                <w:b/>
              </w:rPr>
              <w:t xml:space="preserve"> </w:t>
            </w:r>
            <w:r w:rsidRPr="00FD4531">
              <w:rPr>
                <w:b/>
              </w:rPr>
              <w:t>explosivos</w:t>
            </w:r>
            <w:r w:rsidR="00FD4531">
              <w:rPr>
                <w:b/>
              </w:rPr>
              <w:br/>
            </w:r>
            <w:r w:rsidRPr="00FD4531">
              <w:rPr>
                <w:b/>
              </w:rPr>
              <w:t>(figura 10.3) al hexanitroestilbeno</w:t>
            </w:r>
          </w:p>
        </w:tc>
      </w:tr>
      <w:tr w:rsidR="000C6737" w:rsidRPr="002215DE" w14:paraId="067158E8" w14:textId="77777777" w:rsidTr="00FD4531">
        <w:trPr>
          <w:jc w:val="center"/>
        </w:trPr>
        <w:tc>
          <w:tcPr>
            <w:tcW w:w="3828" w:type="dxa"/>
          </w:tcPr>
          <w:p w14:paraId="4821D612" w14:textId="77777777" w:rsidR="000C6737" w:rsidRPr="00FD4531" w:rsidRDefault="000C6737" w:rsidP="00A158C3">
            <w:pPr>
              <w:tabs>
                <w:tab w:val="left" w:pos="454"/>
              </w:tabs>
              <w:spacing w:before="40" w:after="40"/>
              <w:rPr>
                <w:b/>
              </w:rPr>
            </w:pPr>
            <w:r w:rsidRPr="00FD4531">
              <w:rPr>
                <w:b/>
              </w:rPr>
              <w:t>1.</w:t>
            </w:r>
            <w:r w:rsidR="00FD4531">
              <w:rPr>
                <w:b/>
              </w:rPr>
              <w:tab/>
            </w:r>
            <w:r w:rsidRPr="00FD4531">
              <w:rPr>
                <w:b/>
              </w:rPr>
              <w:t>Casilla 26:</w:t>
            </w:r>
          </w:p>
        </w:tc>
        <w:tc>
          <w:tcPr>
            <w:tcW w:w="3438" w:type="dxa"/>
          </w:tcPr>
          <w:p w14:paraId="551E4CB3" w14:textId="77777777" w:rsidR="000C6737" w:rsidRPr="002215DE" w:rsidRDefault="000C6737" w:rsidP="00A158C3">
            <w:pPr>
              <w:spacing w:before="40" w:after="40"/>
            </w:pPr>
            <w:r w:rsidRPr="002215DE">
              <w:t>¿Puede incluirse la sustancia en la división 1.5?</w:t>
            </w:r>
          </w:p>
        </w:tc>
      </w:tr>
      <w:tr w:rsidR="000C6737" w:rsidRPr="002215DE" w14:paraId="30162354" w14:textId="77777777" w:rsidTr="00FD4531">
        <w:trPr>
          <w:jc w:val="center"/>
        </w:trPr>
        <w:tc>
          <w:tcPr>
            <w:tcW w:w="3828" w:type="dxa"/>
          </w:tcPr>
          <w:p w14:paraId="456C62A5" w14:textId="77777777" w:rsidR="000C6737" w:rsidRPr="002215DE" w:rsidRDefault="000C6737" w:rsidP="00A158C3">
            <w:pPr>
              <w:tabs>
                <w:tab w:val="left" w:pos="454"/>
              </w:tabs>
              <w:spacing w:before="40" w:after="40"/>
            </w:pPr>
            <w:r w:rsidRPr="002215DE">
              <w:t>1.1</w:t>
            </w:r>
            <w:r w:rsidR="00FD4531">
              <w:tab/>
            </w:r>
            <w:r w:rsidRPr="002215DE">
              <w:t>Respuesta:</w:t>
            </w:r>
          </w:p>
        </w:tc>
        <w:tc>
          <w:tcPr>
            <w:tcW w:w="3438" w:type="dxa"/>
          </w:tcPr>
          <w:p w14:paraId="6A112DC7" w14:textId="77777777" w:rsidR="000C6737" w:rsidRPr="002215DE" w:rsidRDefault="000C6737" w:rsidP="00A158C3">
            <w:pPr>
              <w:spacing w:before="40" w:after="40"/>
            </w:pPr>
            <w:r w:rsidRPr="002215DE">
              <w:t>No</w:t>
            </w:r>
          </w:p>
        </w:tc>
      </w:tr>
      <w:tr w:rsidR="000C6737" w:rsidRPr="002215DE" w14:paraId="7EC626FA" w14:textId="77777777" w:rsidTr="00FD4531">
        <w:trPr>
          <w:jc w:val="center"/>
        </w:trPr>
        <w:tc>
          <w:tcPr>
            <w:tcW w:w="3828" w:type="dxa"/>
          </w:tcPr>
          <w:p w14:paraId="5C5626E7" w14:textId="77777777" w:rsidR="000C6737" w:rsidRPr="002215DE" w:rsidRDefault="000C6737" w:rsidP="00A158C3">
            <w:pPr>
              <w:tabs>
                <w:tab w:val="left" w:pos="454"/>
              </w:tabs>
              <w:spacing w:before="40" w:after="40"/>
            </w:pPr>
            <w:r w:rsidRPr="002215DE">
              <w:t>1.2</w:t>
            </w:r>
            <w:r w:rsidR="00FD4531">
              <w:tab/>
            </w:r>
            <w:r w:rsidRPr="002215DE">
              <w:t>Resultado:</w:t>
            </w:r>
          </w:p>
        </w:tc>
        <w:tc>
          <w:tcPr>
            <w:tcW w:w="3438" w:type="dxa"/>
          </w:tcPr>
          <w:p w14:paraId="701F6081" w14:textId="77777777" w:rsidR="000C6737" w:rsidRPr="002215DE" w:rsidRDefault="000C6737" w:rsidP="00A158C3">
            <w:pPr>
              <w:spacing w:before="40" w:after="40"/>
            </w:pPr>
            <w:r w:rsidRPr="002215DE">
              <w:t>Embalar/envasar la sustancia (casilla 30)</w:t>
            </w:r>
          </w:p>
        </w:tc>
      </w:tr>
      <w:tr w:rsidR="000C6737" w:rsidRPr="002215DE" w14:paraId="34C2F093" w14:textId="77777777" w:rsidTr="00FD4531">
        <w:trPr>
          <w:jc w:val="center"/>
        </w:trPr>
        <w:tc>
          <w:tcPr>
            <w:tcW w:w="3828" w:type="dxa"/>
          </w:tcPr>
          <w:p w14:paraId="12D2373D" w14:textId="77777777" w:rsidR="000C6737" w:rsidRPr="002215DE" w:rsidRDefault="000C6737" w:rsidP="00A158C3">
            <w:pPr>
              <w:tabs>
                <w:tab w:val="left" w:pos="454"/>
              </w:tabs>
              <w:spacing w:before="40" w:after="40"/>
            </w:pPr>
            <w:r w:rsidRPr="002215DE">
              <w:t>1.3</w:t>
            </w:r>
            <w:r w:rsidR="00FD4531">
              <w:tab/>
            </w:r>
            <w:r w:rsidRPr="002215DE">
              <w:t>Casilla terminal:</w:t>
            </w:r>
          </w:p>
        </w:tc>
        <w:tc>
          <w:tcPr>
            <w:tcW w:w="3438" w:type="dxa"/>
          </w:tcPr>
          <w:p w14:paraId="259DE0B9" w14:textId="77777777" w:rsidR="000C6737" w:rsidRPr="002215DE" w:rsidRDefault="000C6737" w:rsidP="00A158C3">
            <w:pPr>
              <w:spacing w:before="40" w:after="40"/>
            </w:pPr>
            <w:r w:rsidRPr="002215DE">
              <w:t>Pasar a la casilla 31</w:t>
            </w:r>
          </w:p>
        </w:tc>
      </w:tr>
      <w:tr w:rsidR="000C6737" w:rsidRPr="002215DE" w14:paraId="21EB0425" w14:textId="77777777" w:rsidTr="00FD4531">
        <w:trPr>
          <w:jc w:val="center"/>
        </w:trPr>
        <w:tc>
          <w:tcPr>
            <w:tcW w:w="3828" w:type="dxa"/>
          </w:tcPr>
          <w:p w14:paraId="3594094D" w14:textId="77777777" w:rsidR="000C6737" w:rsidRPr="002215DE" w:rsidRDefault="000C6737" w:rsidP="00A158C3">
            <w:pPr>
              <w:spacing w:before="40" w:after="40"/>
            </w:pPr>
          </w:p>
        </w:tc>
        <w:tc>
          <w:tcPr>
            <w:tcW w:w="3438" w:type="dxa"/>
          </w:tcPr>
          <w:p w14:paraId="0B3596E8" w14:textId="77777777" w:rsidR="000C6737" w:rsidRPr="002215DE" w:rsidRDefault="000C6737" w:rsidP="00A158C3">
            <w:pPr>
              <w:spacing w:before="40" w:after="40"/>
            </w:pPr>
          </w:p>
        </w:tc>
      </w:tr>
      <w:tr w:rsidR="000C6737" w:rsidRPr="002215DE" w14:paraId="2FE5BF52" w14:textId="77777777" w:rsidTr="00FD4531">
        <w:trPr>
          <w:jc w:val="center"/>
        </w:trPr>
        <w:tc>
          <w:tcPr>
            <w:tcW w:w="3828" w:type="dxa"/>
          </w:tcPr>
          <w:p w14:paraId="500ACC51" w14:textId="77777777" w:rsidR="000C6737" w:rsidRPr="002215DE" w:rsidRDefault="000C6737" w:rsidP="00A158C3">
            <w:pPr>
              <w:tabs>
                <w:tab w:val="left" w:pos="454"/>
              </w:tabs>
              <w:spacing w:before="40" w:after="40"/>
            </w:pPr>
            <w:r w:rsidRPr="00FD4531">
              <w:rPr>
                <w:b/>
              </w:rPr>
              <w:t>2.</w:t>
            </w:r>
            <w:r w:rsidR="00FD4531">
              <w:rPr>
                <w:b/>
              </w:rPr>
              <w:tab/>
            </w:r>
            <w:r w:rsidRPr="00FD4531">
              <w:rPr>
                <w:b/>
              </w:rPr>
              <w:t>Casilla 31:</w:t>
            </w:r>
          </w:p>
        </w:tc>
        <w:tc>
          <w:tcPr>
            <w:tcW w:w="3438" w:type="dxa"/>
          </w:tcPr>
          <w:p w14:paraId="494D2734" w14:textId="77777777" w:rsidR="000C6737" w:rsidRPr="002215DE" w:rsidRDefault="000C6737" w:rsidP="00A158C3">
            <w:pPr>
              <w:spacing w:before="40" w:after="40"/>
            </w:pPr>
            <w:r w:rsidRPr="002215DE">
              <w:t>Serie de pruebas 6</w:t>
            </w:r>
          </w:p>
        </w:tc>
      </w:tr>
      <w:tr w:rsidR="000C6737" w:rsidRPr="002215DE" w14:paraId="78CCC5D8" w14:textId="77777777" w:rsidTr="00FD4531">
        <w:trPr>
          <w:jc w:val="center"/>
        </w:trPr>
        <w:tc>
          <w:tcPr>
            <w:tcW w:w="3828" w:type="dxa"/>
          </w:tcPr>
          <w:p w14:paraId="1BE986EE" w14:textId="77777777" w:rsidR="000C6737" w:rsidRPr="002215DE" w:rsidRDefault="000C6737" w:rsidP="00A158C3">
            <w:pPr>
              <w:tabs>
                <w:tab w:val="left" w:pos="454"/>
              </w:tabs>
              <w:spacing w:before="40" w:after="40"/>
            </w:pPr>
            <w:r w:rsidRPr="002215DE">
              <w:t>2.1</w:t>
            </w:r>
            <w:r w:rsidR="00FD4531">
              <w:tab/>
            </w:r>
            <w:r w:rsidRPr="002215DE">
              <w:t>Efecto de la iniciación dentro del bulto:</w:t>
            </w:r>
          </w:p>
        </w:tc>
        <w:tc>
          <w:tcPr>
            <w:tcW w:w="3438" w:type="dxa"/>
          </w:tcPr>
          <w:p w14:paraId="68EA1FA4" w14:textId="77777777" w:rsidR="000C6737" w:rsidRPr="002215DE" w:rsidRDefault="000C6737" w:rsidP="00A158C3">
            <w:pPr>
              <w:spacing w:before="40" w:after="40"/>
            </w:pPr>
            <w:r w:rsidRPr="002215DE">
              <w:t>Prueba 6 a) con detonador</w:t>
            </w:r>
          </w:p>
        </w:tc>
      </w:tr>
      <w:tr w:rsidR="000C6737" w:rsidRPr="002215DE" w14:paraId="3772DFAF" w14:textId="77777777" w:rsidTr="00FD4531">
        <w:trPr>
          <w:jc w:val="center"/>
        </w:trPr>
        <w:tc>
          <w:tcPr>
            <w:tcW w:w="3828" w:type="dxa"/>
          </w:tcPr>
          <w:p w14:paraId="62CEE58E" w14:textId="77777777" w:rsidR="000C6737" w:rsidRPr="002215DE" w:rsidRDefault="000C6737" w:rsidP="00A158C3">
            <w:pPr>
              <w:tabs>
                <w:tab w:val="left" w:pos="454"/>
              </w:tabs>
              <w:spacing w:before="40" w:after="40"/>
            </w:pPr>
            <w:r w:rsidRPr="002215DE">
              <w:t>2.2</w:t>
            </w:r>
            <w:r w:rsidR="00FD4531">
              <w:tab/>
            </w:r>
            <w:r w:rsidRPr="002215DE">
              <w:t>Condiciones de la muestra:</w:t>
            </w:r>
          </w:p>
        </w:tc>
        <w:tc>
          <w:tcPr>
            <w:tcW w:w="3438" w:type="dxa"/>
          </w:tcPr>
          <w:p w14:paraId="36495C9E" w14:textId="77777777" w:rsidR="000C6737" w:rsidRPr="002215DE" w:rsidRDefault="000C6737" w:rsidP="00A158C3">
            <w:pPr>
              <w:spacing w:before="40" w:after="40"/>
            </w:pPr>
            <w:r w:rsidRPr="002215DE">
              <w:t>Temperatura ambiente, bidón de cartón de 50</w:t>
            </w:r>
            <w:r>
              <w:t xml:space="preserve"> </w:t>
            </w:r>
            <w:r w:rsidRPr="002215DE">
              <w:t xml:space="preserve">kg </w:t>
            </w:r>
          </w:p>
        </w:tc>
      </w:tr>
      <w:tr w:rsidR="000C6737" w:rsidRPr="002215DE" w14:paraId="33ECDEDF" w14:textId="77777777" w:rsidTr="00FD4531">
        <w:trPr>
          <w:jc w:val="center"/>
        </w:trPr>
        <w:tc>
          <w:tcPr>
            <w:tcW w:w="3828" w:type="dxa"/>
          </w:tcPr>
          <w:p w14:paraId="4CFBFE96" w14:textId="77777777" w:rsidR="000C6737" w:rsidRPr="002215DE" w:rsidRDefault="000C6737" w:rsidP="00A158C3">
            <w:pPr>
              <w:tabs>
                <w:tab w:val="left" w:pos="454"/>
              </w:tabs>
              <w:spacing w:before="40" w:after="40"/>
            </w:pPr>
            <w:r w:rsidRPr="002215DE">
              <w:t>2.3</w:t>
            </w:r>
            <w:r w:rsidR="00FD4531">
              <w:tab/>
            </w:r>
            <w:r w:rsidRPr="002215DE">
              <w:t>Observaciones:</w:t>
            </w:r>
          </w:p>
        </w:tc>
        <w:tc>
          <w:tcPr>
            <w:tcW w:w="3438" w:type="dxa"/>
          </w:tcPr>
          <w:p w14:paraId="7A629B4D" w14:textId="77777777" w:rsidR="000C6737" w:rsidRPr="002215DE" w:rsidRDefault="000C6737" w:rsidP="00A158C3">
            <w:pPr>
              <w:spacing w:before="40" w:after="40"/>
            </w:pPr>
            <w:r w:rsidRPr="002215DE">
              <w:t>Detonación, cráter</w:t>
            </w:r>
          </w:p>
        </w:tc>
      </w:tr>
      <w:tr w:rsidR="000C6737" w:rsidRPr="002215DE" w14:paraId="687DDAC7" w14:textId="77777777" w:rsidTr="00FD4531">
        <w:trPr>
          <w:jc w:val="center"/>
        </w:trPr>
        <w:tc>
          <w:tcPr>
            <w:tcW w:w="3828" w:type="dxa"/>
          </w:tcPr>
          <w:p w14:paraId="212EDB45" w14:textId="77777777" w:rsidR="000C6737" w:rsidRPr="002215DE" w:rsidRDefault="000C6737" w:rsidP="00A158C3">
            <w:pPr>
              <w:tabs>
                <w:tab w:val="left" w:pos="454"/>
              </w:tabs>
              <w:spacing w:before="40" w:after="40"/>
            </w:pPr>
            <w:r w:rsidRPr="002215DE">
              <w:t>2.4</w:t>
            </w:r>
            <w:r w:rsidR="00FD4531">
              <w:tab/>
            </w:r>
            <w:r w:rsidRPr="002215DE">
              <w:t>Resultado:</w:t>
            </w:r>
          </w:p>
        </w:tc>
        <w:tc>
          <w:tcPr>
            <w:tcW w:w="3438" w:type="dxa"/>
          </w:tcPr>
          <w:p w14:paraId="1D9E99C5" w14:textId="77777777" w:rsidR="000C6737" w:rsidRPr="002215DE" w:rsidRDefault="000C6737" w:rsidP="00A158C3">
            <w:pPr>
              <w:spacing w:before="40" w:after="40"/>
            </w:pPr>
            <w:r w:rsidRPr="002215DE">
              <w:t>Explosión de toda la masa</w:t>
            </w:r>
          </w:p>
        </w:tc>
      </w:tr>
      <w:tr w:rsidR="000C6737" w:rsidRPr="002215DE" w14:paraId="31591C49" w14:textId="77777777" w:rsidTr="00FD4531">
        <w:trPr>
          <w:jc w:val="center"/>
        </w:trPr>
        <w:tc>
          <w:tcPr>
            <w:tcW w:w="3828" w:type="dxa"/>
          </w:tcPr>
          <w:p w14:paraId="3F3EF7AF" w14:textId="77777777" w:rsidR="000C6737" w:rsidRPr="002215DE" w:rsidRDefault="000C6737" w:rsidP="00A158C3">
            <w:pPr>
              <w:tabs>
                <w:tab w:val="left" w:pos="454"/>
              </w:tabs>
              <w:spacing w:before="40" w:after="40"/>
              <w:ind w:left="454" w:hanging="454"/>
            </w:pPr>
            <w:r w:rsidRPr="002215DE">
              <w:t>2.5</w:t>
            </w:r>
            <w:r w:rsidR="00FD4531">
              <w:tab/>
            </w:r>
            <w:r w:rsidRPr="002215DE">
              <w:t>Efecto de la inflamación entre los bultos:</w:t>
            </w:r>
          </w:p>
        </w:tc>
        <w:tc>
          <w:tcPr>
            <w:tcW w:w="3438" w:type="dxa"/>
          </w:tcPr>
          <w:p w14:paraId="6DB0C3EC" w14:textId="77777777" w:rsidR="000C6737" w:rsidRPr="002215DE" w:rsidRDefault="000C6737" w:rsidP="00A158C3">
            <w:pPr>
              <w:spacing w:before="40" w:after="40"/>
            </w:pPr>
            <w:r w:rsidRPr="002215DE">
              <w:t>Prueba 6 b) con detonador</w:t>
            </w:r>
          </w:p>
        </w:tc>
      </w:tr>
      <w:tr w:rsidR="000C6737" w:rsidRPr="002215DE" w14:paraId="7F90855B" w14:textId="77777777" w:rsidTr="00FD4531">
        <w:trPr>
          <w:jc w:val="center"/>
        </w:trPr>
        <w:tc>
          <w:tcPr>
            <w:tcW w:w="3828" w:type="dxa"/>
          </w:tcPr>
          <w:p w14:paraId="429EF78F" w14:textId="77777777" w:rsidR="000C6737" w:rsidRPr="002215DE" w:rsidRDefault="000C6737" w:rsidP="00A158C3">
            <w:pPr>
              <w:tabs>
                <w:tab w:val="left" w:pos="454"/>
              </w:tabs>
              <w:spacing w:before="40" w:after="40"/>
            </w:pPr>
            <w:r w:rsidRPr="002215DE">
              <w:t>2.6</w:t>
            </w:r>
            <w:r w:rsidR="00FD4531">
              <w:tab/>
            </w:r>
            <w:r w:rsidRPr="002215DE">
              <w:t>Condiciones de la muestra:</w:t>
            </w:r>
          </w:p>
        </w:tc>
        <w:tc>
          <w:tcPr>
            <w:tcW w:w="3438" w:type="dxa"/>
          </w:tcPr>
          <w:p w14:paraId="678BF706" w14:textId="77777777" w:rsidR="000C6737" w:rsidRPr="002215DE" w:rsidRDefault="000C6737" w:rsidP="00A158C3">
            <w:pPr>
              <w:spacing w:before="40" w:after="40"/>
            </w:pPr>
            <w:r w:rsidRPr="002215DE">
              <w:t>Temperatura ambiente, 3</w:t>
            </w:r>
            <w:r>
              <w:t xml:space="preserve"> </w:t>
            </w:r>
            <w:r w:rsidRPr="002215DE">
              <w:t xml:space="preserve">bidones de cartón </w:t>
            </w:r>
          </w:p>
        </w:tc>
      </w:tr>
      <w:tr w:rsidR="000C6737" w:rsidRPr="002215DE" w14:paraId="1C5DC6AF" w14:textId="77777777" w:rsidTr="00FD4531">
        <w:trPr>
          <w:jc w:val="center"/>
        </w:trPr>
        <w:tc>
          <w:tcPr>
            <w:tcW w:w="3828" w:type="dxa"/>
          </w:tcPr>
          <w:p w14:paraId="6658EEA4" w14:textId="77777777" w:rsidR="000C6737" w:rsidRPr="002215DE" w:rsidRDefault="000C6737" w:rsidP="00A158C3">
            <w:pPr>
              <w:tabs>
                <w:tab w:val="left" w:pos="454"/>
              </w:tabs>
              <w:spacing w:before="40" w:after="40"/>
            </w:pPr>
            <w:r w:rsidRPr="002215DE">
              <w:t>2.7</w:t>
            </w:r>
            <w:r w:rsidR="00FD4531">
              <w:tab/>
            </w:r>
            <w:r w:rsidRPr="002215DE">
              <w:t>Observaciones:</w:t>
            </w:r>
          </w:p>
        </w:tc>
        <w:tc>
          <w:tcPr>
            <w:tcW w:w="3438" w:type="dxa"/>
          </w:tcPr>
          <w:p w14:paraId="7CC7E9B5" w14:textId="77777777" w:rsidR="000C6737" w:rsidRPr="002215DE" w:rsidRDefault="000C6737" w:rsidP="00A158C3">
            <w:pPr>
              <w:spacing w:before="40" w:after="40"/>
            </w:pPr>
            <w:r w:rsidRPr="002215DE">
              <w:t>Detonación, cráter</w:t>
            </w:r>
          </w:p>
        </w:tc>
      </w:tr>
      <w:tr w:rsidR="000C6737" w:rsidRPr="002215DE" w14:paraId="203884D5" w14:textId="77777777" w:rsidTr="00FD4531">
        <w:trPr>
          <w:jc w:val="center"/>
        </w:trPr>
        <w:tc>
          <w:tcPr>
            <w:tcW w:w="3828" w:type="dxa"/>
          </w:tcPr>
          <w:p w14:paraId="549BD9DA" w14:textId="77777777" w:rsidR="000C6737" w:rsidRPr="002215DE" w:rsidRDefault="000C6737" w:rsidP="00A158C3">
            <w:pPr>
              <w:tabs>
                <w:tab w:val="left" w:pos="454"/>
              </w:tabs>
              <w:spacing w:before="40" w:after="40"/>
            </w:pPr>
            <w:r w:rsidRPr="002215DE">
              <w:t>2.8</w:t>
            </w:r>
            <w:r w:rsidR="00FD4531">
              <w:tab/>
            </w:r>
            <w:r w:rsidRPr="002215DE">
              <w:t>Resultado:</w:t>
            </w:r>
          </w:p>
        </w:tc>
        <w:tc>
          <w:tcPr>
            <w:tcW w:w="3438" w:type="dxa"/>
          </w:tcPr>
          <w:p w14:paraId="7A015576" w14:textId="77777777" w:rsidR="000C6737" w:rsidRPr="002215DE" w:rsidRDefault="000C6737" w:rsidP="00A158C3">
            <w:pPr>
              <w:spacing w:before="40" w:after="40"/>
            </w:pPr>
            <w:r w:rsidRPr="002215DE">
              <w:t>Explosión de toda la masa</w:t>
            </w:r>
          </w:p>
        </w:tc>
      </w:tr>
      <w:tr w:rsidR="000C6737" w:rsidRPr="002215DE" w14:paraId="3E3B876E" w14:textId="77777777" w:rsidTr="00FD4531">
        <w:trPr>
          <w:jc w:val="center"/>
        </w:trPr>
        <w:tc>
          <w:tcPr>
            <w:tcW w:w="3828" w:type="dxa"/>
          </w:tcPr>
          <w:p w14:paraId="334CA7B0" w14:textId="77777777" w:rsidR="000C6737" w:rsidRPr="002215DE" w:rsidRDefault="000C6737" w:rsidP="00A158C3">
            <w:pPr>
              <w:tabs>
                <w:tab w:val="left" w:pos="454"/>
              </w:tabs>
              <w:spacing w:before="40" w:after="40"/>
            </w:pPr>
            <w:r w:rsidRPr="002215DE">
              <w:t>2.9</w:t>
            </w:r>
            <w:r w:rsidR="00FD4531">
              <w:tab/>
            </w:r>
            <w:r w:rsidRPr="002215DE">
              <w:t>Efecto de un fuego intenso:</w:t>
            </w:r>
          </w:p>
        </w:tc>
        <w:tc>
          <w:tcPr>
            <w:tcW w:w="3438" w:type="dxa"/>
          </w:tcPr>
          <w:p w14:paraId="1EC9C948" w14:textId="77777777" w:rsidR="000C6737" w:rsidRPr="002215DE" w:rsidRDefault="000C6737" w:rsidP="00A158C3">
            <w:pPr>
              <w:spacing w:before="40" w:after="40"/>
            </w:pPr>
            <w:r w:rsidRPr="002215DE">
              <w:t xml:space="preserve">No se requiere la prueba 6 c) </w:t>
            </w:r>
          </w:p>
        </w:tc>
      </w:tr>
      <w:tr w:rsidR="000C6737" w:rsidRPr="002215DE" w14:paraId="21FF65BE" w14:textId="77777777" w:rsidTr="00FD4531">
        <w:trPr>
          <w:jc w:val="center"/>
        </w:trPr>
        <w:tc>
          <w:tcPr>
            <w:tcW w:w="3828" w:type="dxa"/>
          </w:tcPr>
          <w:p w14:paraId="0CC74A40" w14:textId="77777777" w:rsidR="000C6737" w:rsidRPr="002215DE" w:rsidRDefault="000C6737" w:rsidP="00A158C3">
            <w:pPr>
              <w:spacing w:before="40" w:after="40"/>
            </w:pPr>
          </w:p>
        </w:tc>
        <w:tc>
          <w:tcPr>
            <w:tcW w:w="3438" w:type="dxa"/>
          </w:tcPr>
          <w:p w14:paraId="54783112" w14:textId="77777777" w:rsidR="000C6737" w:rsidRPr="002215DE" w:rsidRDefault="000C6737" w:rsidP="00A158C3">
            <w:pPr>
              <w:spacing w:before="40" w:after="40"/>
            </w:pPr>
          </w:p>
        </w:tc>
      </w:tr>
      <w:tr w:rsidR="000C6737" w:rsidRPr="002215DE" w14:paraId="552073F3" w14:textId="77777777" w:rsidTr="00FD4531">
        <w:trPr>
          <w:jc w:val="center"/>
        </w:trPr>
        <w:tc>
          <w:tcPr>
            <w:tcW w:w="3828" w:type="dxa"/>
          </w:tcPr>
          <w:p w14:paraId="5DEEFA92" w14:textId="77777777" w:rsidR="000C6737" w:rsidRPr="002215DE" w:rsidRDefault="000C6737" w:rsidP="00A158C3">
            <w:pPr>
              <w:tabs>
                <w:tab w:val="left" w:pos="454"/>
              </w:tabs>
              <w:spacing w:before="40" w:after="40"/>
            </w:pPr>
            <w:r w:rsidRPr="00FD4531">
              <w:rPr>
                <w:b/>
              </w:rPr>
              <w:t>3.</w:t>
            </w:r>
            <w:r w:rsidR="00FD4531">
              <w:rPr>
                <w:b/>
              </w:rPr>
              <w:tab/>
            </w:r>
            <w:r w:rsidRPr="00FD4531">
              <w:rPr>
                <w:b/>
              </w:rPr>
              <w:t>Casilla 32:</w:t>
            </w:r>
          </w:p>
        </w:tc>
        <w:tc>
          <w:tcPr>
            <w:tcW w:w="3438" w:type="dxa"/>
          </w:tcPr>
          <w:p w14:paraId="340F96FF" w14:textId="77777777" w:rsidR="000C6737" w:rsidRPr="002215DE" w:rsidRDefault="000C6737" w:rsidP="00A158C3">
            <w:pPr>
              <w:spacing w:before="40" w:after="40"/>
            </w:pPr>
            <w:r w:rsidRPr="002215DE">
              <w:t>¿Se produce una explosión de toda la masa?</w:t>
            </w:r>
          </w:p>
        </w:tc>
      </w:tr>
      <w:tr w:rsidR="000C6737" w:rsidRPr="002215DE" w14:paraId="06266C35" w14:textId="77777777" w:rsidTr="00FD4531">
        <w:trPr>
          <w:jc w:val="center"/>
        </w:trPr>
        <w:tc>
          <w:tcPr>
            <w:tcW w:w="3828" w:type="dxa"/>
          </w:tcPr>
          <w:p w14:paraId="590D1DC6" w14:textId="77777777" w:rsidR="000C6737" w:rsidRPr="002215DE" w:rsidRDefault="000C6737" w:rsidP="00A158C3">
            <w:pPr>
              <w:tabs>
                <w:tab w:val="left" w:pos="454"/>
              </w:tabs>
              <w:spacing w:before="40" w:after="40"/>
              <w:ind w:left="454" w:hanging="454"/>
            </w:pPr>
            <w:r w:rsidRPr="002215DE">
              <w:t>3.1</w:t>
            </w:r>
            <w:r w:rsidR="00FD4531">
              <w:tab/>
            </w:r>
            <w:r w:rsidRPr="002215DE">
              <w:t>Respuesta obtenida en la serie de pruebas</w:t>
            </w:r>
            <w:r>
              <w:t xml:space="preserve"> </w:t>
            </w:r>
            <w:r w:rsidRPr="002215DE">
              <w:t>6:</w:t>
            </w:r>
          </w:p>
        </w:tc>
        <w:tc>
          <w:tcPr>
            <w:tcW w:w="3438" w:type="dxa"/>
          </w:tcPr>
          <w:p w14:paraId="673C0F5E" w14:textId="77777777" w:rsidR="000C6737" w:rsidRPr="002215DE" w:rsidRDefault="000C6737" w:rsidP="00A158C3">
            <w:pPr>
              <w:spacing w:before="40" w:after="40"/>
            </w:pPr>
            <w:r w:rsidRPr="002215DE">
              <w:t>Sí</w:t>
            </w:r>
          </w:p>
        </w:tc>
      </w:tr>
      <w:tr w:rsidR="000C6737" w:rsidRPr="002215DE" w14:paraId="7A745B7B" w14:textId="77777777" w:rsidTr="00FD4531">
        <w:trPr>
          <w:jc w:val="center"/>
        </w:trPr>
        <w:tc>
          <w:tcPr>
            <w:tcW w:w="3828" w:type="dxa"/>
          </w:tcPr>
          <w:p w14:paraId="0B11E5AE" w14:textId="77777777" w:rsidR="000C6737" w:rsidRPr="002215DE" w:rsidRDefault="000C6737" w:rsidP="00A158C3">
            <w:pPr>
              <w:tabs>
                <w:tab w:val="left" w:pos="454"/>
              </w:tabs>
              <w:spacing w:before="40" w:after="40"/>
            </w:pPr>
            <w:r w:rsidRPr="002215DE">
              <w:t>3.2</w:t>
            </w:r>
            <w:r w:rsidR="00FD4531">
              <w:tab/>
            </w:r>
            <w:r w:rsidRPr="002215DE">
              <w:t>Casilla terminal:</w:t>
            </w:r>
          </w:p>
        </w:tc>
        <w:tc>
          <w:tcPr>
            <w:tcW w:w="3438" w:type="dxa"/>
          </w:tcPr>
          <w:p w14:paraId="48A4EF12" w14:textId="77777777" w:rsidR="000C6737" w:rsidRPr="002215DE" w:rsidRDefault="000C6737" w:rsidP="00A158C3">
            <w:pPr>
              <w:spacing w:before="40" w:after="40"/>
            </w:pPr>
            <w:r w:rsidRPr="002215DE">
              <w:t>Pasar a la casilla 44</w:t>
            </w:r>
          </w:p>
        </w:tc>
      </w:tr>
      <w:tr w:rsidR="000C6737" w:rsidRPr="002215DE" w14:paraId="226F55B2" w14:textId="77777777" w:rsidTr="00FD4531">
        <w:trPr>
          <w:jc w:val="center"/>
        </w:trPr>
        <w:tc>
          <w:tcPr>
            <w:tcW w:w="3828" w:type="dxa"/>
          </w:tcPr>
          <w:p w14:paraId="5CE664A2" w14:textId="77777777" w:rsidR="000C6737" w:rsidRPr="002215DE" w:rsidRDefault="000C6737" w:rsidP="00A158C3">
            <w:pPr>
              <w:tabs>
                <w:tab w:val="left" w:pos="454"/>
              </w:tabs>
              <w:spacing w:before="40" w:after="40"/>
            </w:pPr>
          </w:p>
        </w:tc>
        <w:tc>
          <w:tcPr>
            <w:tcW w:w="3438" w:type="dxa"/>
          </w:tcPr>
          <w:p w14:paraId="0DAF8ADF" w14:textId="77777777" w:rsidR="000C6737" w:rsidRPr="002215DE" w:rsidRDefault="000C6737" w:rsidP="00A158C3">
            <w:pPr>
              <w:spacing w:before="40" w:after="40"/>
            </w:pPr>
          </w:p>
        </w:tc>
      </w:tr>
      <w:tr w:rsidR="000C6737" w:rsidRPr="002215DE" w14:paraId="151ECF6D" w14:textId="77777777" w:rsidTr="00FD4531">
        <w:trPr>
          <w:jc w:val="center"/>
        </w:trPr>
        <w:tc>
          <w:tcPr>
            <w:tcW w:w="3828" w:type="dxa"/>
          </w:tcPr>
          <w:p w14:paraId="2437487C" w14:textId="77777777" w:rsidR="000C6737" w:rsidRPr="00FD4531" w:rsidRDefault="000C6737" w:rsidP="00A158C3">
            <w:pPr>
              <w:tabs>
                <w:tab w:val="left" w:pos="454"/>
              </w:tabs>
              <w:spacing w:before="40" w:after="40"/>
              <w:rPr>
                <w:b/>
              </w:rPr>
            </w:pPr>
            <w:r w:rsidRPr="00FD4531">
              <w:rPr>
                <w:b/>
              </w:rPr>
              <w:t>4.</w:t>
            </w:r>
            <w:r w:rsidR="00FD4531" w:rsidRPr="00FD4531">
              <w:rPr>
                <w:b/>
              </w:rPr>
              <w:tab/>
            </w:r>
            <w:r w:rsidRPr="00FD4531">
              <w:rPr>
                <w:b/>
              </w:rPr>
              <w:t>Conclusión:</w:t>
            </w:r>
          </w:p>
        </w:tc>
        <w:tc>
          <w:tcPr>
            <w:tcW w:w="3438" w:type="dxa"/>
          </w:tcPr>
          <w:p w14:paraId="77E48713" w14:textId="77777777" w:rsidR="000C6737" w:rsidRPr="002215DE" w:rsidRDefault="000C6737" w:rsidP="00A158C3">
            <w:pPr>
              <w:spacing w:before="40" w:after="40"/>
            </w:pPr>
            <w:r w:rsidRPr="002215DE">
              <w:t>Asignar a la división 1.1</w:t>
            </w:r>
          </w:p>
        </w:tc>
      </w:tr>
    </w:tbl>
    <w:p w14:paraId="5A08553F" w14:textId="77777777" w:rsidR="000C6737" w:rsidRDefault="00FD4531" w:rsidP="00FD4531">
      <w:pPr>
        <w:pStyle w:val="SingleTxtG"/>
        <w:jc w:val="right"/>
      </w:pPr>
      <w:r>
        <w:t>”</w:t>
      </w:r>
    </w:p>
    <w:p w14:paraId="0CBB4B20" w14:textId="77777777" w:rsidR="00FD4531" w:rsidRDefault="00FD4531">
      <w:pPr>
        <w:spacing w:line="240" w:lineRule="auto"/>
        <w:rPr>
          <w:i/>
          <w:iCs/>
          <w:lang w:val="en-GB"/>
        </w:rPr>
      </w:pPr>
      <w:r>
        <w:rPr>
          <w:i/>
          <w:iCs/>
          <w:lang w:val="en-GB"/>
        </w:rPr>
        <w:br w:type="page"/>
      </w:r>
    </w:p>
    <w:p w14:paraId="083DBA0F" w14:textId="77777777" w:rsidR="000C6737" w:rsidRPr="002215DE" w:rsidRDefault="000C6737" w:rsidP="00A158C3">
      <w:pPr>
        <w:pStyle w:val="SingleTxtG"/>
        <w:tabs>
          <w:tab w:val="left" w:pos="2268"/>
          <w:tab w:val="left" w:pos="3119"/>
        </w:tabs>
        <w:suppressAutoHyphens/>
        <w:spacing w:after="240"/>
        <w:jc w:val="center"/>
        <w:rPr>
          <w:b/>
          <w:bCs/>
        </w:rPr>
      </w:pPr>
      <w:r>
        <w:lastRenderedPageBreak/>
        <w:t>“</w:t>
      </w:r>
      <w:r w:rsidRPr="002215DE">
        <w:rPr>
          <w:b/>
          <w:bCs/>
        </w:rPr>
        <w:t>Figura 10.6 d):</w:t>
      </w:r>
      <w:r w:rsidR="00A158C3">
        <w:rPr>
          <w:b/>
          <w:bCs/>
        </w:rPr>
        <w:t xml:space="preserve"> </w:t>
      </w:r>
      <w:r w:rsidRPr="002215DE">
        <w:rPr>
          <w:b/>
          <w:bCs/>
        </w:rPr>
        <w:t>Diagrama-cuestionario para la asignación del hexanitroestilbeno a</w:t>
      </w:r>
      <w:r w:rsidR="00A158C3">
        <w:rPr>
          <w:b/>
          <w:bCs/>
        </w:rPr>
        <w:t> </w:t>
      </w:r>
      <w:r w:rsidRPr="002215DE">
        <w:rPr>
          <w:b/>
          <w:bCs/>
        </w:rPr>
        <w:t>una división de la clase de las sustancias y objetos explosivos</w:t>
      </w:r>
    </w:p>
    <w:p w14:paraId="4317841A" w14:textId="77777777" w:rsidR="000C6737" w:rsidRDefault="001E23F1" w:rsidP="0001512D">
      <w:pPr>
        <w:pStyle w:val="SingleTxtG"/>
        <w:jc w:val="right"/>
      </w:pPr>
      <w:r w:rsidRPr="002215DE">
        <w:rPr>
          <w:lang w:val="en-GB"/>
        </w:rPr>
        <w:object w:dxaOrig="10740" w:dyaOrig="14236" w14:anchorId="0949D40F">
          <v:shape id="_x0000_i1031" type="#_x0000_t75" alt="" style="width:423.55pt;height:561.7pt" o:ole="">
            <v:imagedata r:id="rId21" o:title=""/>
          </v:shape>
          <o:OLEObject Type="Embed" ProgID="Visio.Drawing.15" ShapeID="_x0000_i1031" DrawAspect="Content" ObjectID="_1624796417" r:id="rId22"/>
        </w:object>
      </w:r>
      <w:bookmarkEnd w:id="24"/>
      <w:r w:rsidR="0001512D">
        <w:t>”</w:t>
      </w:r>
    </w:p>
    <w:p w14:paraId="7833AB30" w14:textId="77777777" w:rsidR="0001512D" w:rsidRDefault="0001512D">
      <w:pPr>
        <w:spacing w:line="240" w:lineRule="auto"/>
      </w:pPr>
      <w:r>
        <w:br w:type="page"/>
      </w:r>
    </w:p>
    <w:p w14:paraId="713B5728" w14:textId="77777777" w:rsidR="000C6737" w:rsidRPr="002215DE" w:rsidRDefault="000C6737" w:rsidP="0001512D">
      <w:pPr>
        <w:pStyle w:val="SingleTxtG"/>
        <w:tabs>
          <w:tab w:val="left" w:pos="2268"/>
          <w:tab w:val="left" w:pos="3119"/>
        </w:tabs>
        <w:suppressAutoHyphens/>
      </w:pPr>
      <w:r w:rsidRPr="002215DE">
        <w:lastRenderedPageBreak/>
        <w:t>Figura 10.7 a)</w:t>
      </w:r>
      <w:r w:rsidR="0001512D">
        <w:tab/>
      </w:r>
      <w:r w:rsidR="0001512D">
        <w:tab/>
      </w:r>
      <w:r w:rsidRPr="002215DE">
        <w:t xml:space="preserve">La actual figura 10.6 pasa a ser la figura 10.7 a), modificada para que diga lo siguiente: </w:t>
      </w:r>
    </w:p>
    <w:tbl>
      <w:tblPr>
        <w:tblW w:w="7371" w:type="dxa"/>
        <w:tblInd w:w="1204" w:type="dxa"/>
        <w:tblCellMar>
          <w:left w:w="70" w:type="dxa"/>
          <w:right w:w="70" w:type="dxa"/>
        </w:tblCellMar>
        <w:tblLook w:val="0000" w:firstRow="0" w:lastRow="0" w:firstColumn="0" w:lastColumn="0" w:noHBand="0" w:noVBand="0"/>
      </w:tblPr>
      <w:tblGrid>
        <w:gridCol w:w="3262"/>
        <w:gridCol w:w="4109"/>
      </w:tblGrid>
      <w:tr w:rsidR="000C6737" w:rsidRPr="002215DE" w14:paraId="603FADF1" w14:textId="77777777" w:rsidTr="0001512D">
        <w:trPr>
          <w:tblHeader/>
        </w:trPr>
        <w:tc>
          <w:tcPr>
            <w:tcW w:w="7371" w:type="dxa"/>
            <w:gridSpan w:val="2"/>
          </w:tcPr>
          <w:p w14:paraId="0C8B8A27" w14:textId="77777777" w:rsidR="000C6737" w:rsidRPr="0001512D" w:rsidRDefault="000C6737" w:rsidP="005F22E2">
            <w:pPr>
              <w:spacing w:before="40" w:after="40"/>
              <w:jc w:val="center"/>
              <w:rPr>
                <w:b/>
              </w:rPr>
            </w:pPr>
            <w:bookmarkStart w:id="25" w:name="_Hlk522785593"/>
            <w:bookmarkStart w:id="26" w:name="_Hlk1136062"/>
            <w:r w:rsidRPr="0001512D">
              <w:rPr>
                <w:b/>
              </w:rPr>
              <w:t>“Figura 10.7 a): Resultados de la aplicación del procedimiento de aceptación provisional en la clase de las sustancias y objetos explosivos (figura 10.2)</w:t>
            </w:r>
            <w:r w:rsidR="0001512D">
              <w:rPr>
                <w:b/>
              </w:rPr>
              <w:br/>
            </w:r>
            <w:r w:rsidRPr="0001512D">
              <w:rPr>
                <w:b/>
              </w:rPr>
              <w:t>al almizcle xilen</w:t>
            </w:r>
            <w:bookmarkEnd w:id="25"/>
            <w:r w:rsidRPr="0001512D">
              <w:rPr>
                <w:b/>
              </w:rPr>
              <w:t>o</w:t>
            </w:r>
          </w:p>
        </w:tc>
      </w:tr>
      <w:tr w:rsidR="000C6737" w:rsidRPr="002215DE" w14:paraId="5F44C8A2" w14:textId="77777777" w:rsidTr="0001512D">
        <w:tc>
          <w:tcPr>
            <w:tcW w:w="3262" w:type="dxa"/>
          </w:tcPr>
          <w:p w14:paraId="0600E41A" w14:textId="77777777" w:rsidR="000C6737" w:rsidRPr="0001512D" w:rsidRDefault="000C6737" w:rsidP="005F22E2">
            <w:pPr>
              <w:spacing w:before="40" w:after="40"/>
              <w:rPr>
                <w:b/>
              </w:rPr>
            </w:pPr>
            <w:r w:rsidRPr="0001512D">
              <w:rPr>
                <w:b/>
              </w:rPr>
              <w:t>1.</w:t>
            </w:r>
            <w:r w:rsidRPr="0001512D">
              <w:rPr>
                <w:b/>
              </w:rPr>
              <w:tab/>
              <w:t>Nombre de la sustancia:</w:t>
            </w:r>
          </w:p>
        </w:tc>
        <w:tc>
          <w:tcPr>
            <w:tcW w:w="4109" w:type="dxa"/>
          </w:tcPr>
          <w:p w14:paraId="6B3B5BFC" w14:textId="77777777" w:rsidR="000C6737" w:rsidRPr="002215DE" w:rsidRDefault="000C6737" w:rsidP="005F22E2">
            <w:pPr>
              <w:spacing w:before="40" w:after="40"/>
            </w:pPr>
            <w:r w:rsidRPr="002215DE">
              <w:t>5-terc-BUTIL-2,4,6-TRINITRO-m-XILENO (ALMIZCLE XILENO)</w:t>
            </w:r>
          </w:p>
        </w:tc>
      </w:tr>
      <w:tr w:rsidR="000C6737" w:rsidRPr="002215DE" w14:paraId="6E2D0E20" w14:textId="77777777" w:rsidTr="0001512D">
        <w:tc>
          <w:tcPr>
            <w:tcW w:w="3262" w:type="dxa"/>
          </w:tcPr>
          <w:p w14:paraId="6CD1D2E1" w14:textId="77777777" w:rsidR="000C6737" w:rsidRPr="0001512D" w:rsidRDefault="000C6737" w:rsidP="005F22E2">
            <w:pPr>
              <w:spacing w:before="40" w:after="40"/>
              <w:rPr>
                <w:b/>
              </w:rPr>
            </w:pPr>
            <w:r w:rsidRPr="0001512D">
              <w:rPr>
                <w:b/>
              </w:rPr>
              <w:t>2.</w:t>
            </w:r>
            <w:r w:rsidRPr="0001512D">
              <w:rPr>
                <w:b/>
              </w:rPr>
              <w:tab/>
              <w:t>Datos generales</w:t>
            </w:r>
          </w:p>
        </w:tc>
        <w:tc>
          <w:tcPr>
            <w:tcW w:w="4109" w:type="dxa"/>
          </w:tcPr>
          <w:p w14:paraId="4893EE62" w14:textId="77777777" w:rsidR="000C6737" w:rsidRPr="002215DE" w:rsidRDefault="000C6737" w:rsidP="005F22E2">
            <w:pPr>
              <w:spacing w:before="40" w:after="40"/>
            </w:pPr>
          </w:p>
        </w:tc>
      </w:tr>
      <w:tr w:rsidR="000C6737" w:rsidRPr="002215DE" w14:paraId="0134A84B" w14:textId="77777777" w:rsidTr="0001512D">
        <w:tc>
          <w:tcPr>
            <w:tcW w:w="3262" w:type="dxa"/>
          </w:tcPr>
          <w:p w14:paraId="5183CA60" w14:textId="77777777" w:rsidR="000C6737" w:rsidRPr="002215DE" w:rsidRDefault="000C6737" w:rsidP="005F22E2">
            <w:pPr>
              <w:spacing w:before="40" w:after="40"/>
            </w:pPr>
            <w:r w:rsidRPr="002215DE">
              <w:t>2.1</w:t>
            </w:r>
            <w:r w:rsidRPr="002215DE">
              <w:tab/>
              <w:t>Composición:</w:t>
            </w:r>
          </w:p>
        </w:tc>
        <w:tc>
          <w:tcPr>
            <w:tcW w:w="4109" w:type="dxa"/>
          </w:tcPr>
          <w:p w14:paraId="47F79C51" w14:textId="77777777" w:rsidR="000C6737" w:rsidRPr="002215DE" w:rsidRDefault="000C6737" w:rsidP="005F22E2">
            <w:pPr>
              <w:spacing w:before="40" w:after="40"/>
            </w:pPr>
            <w:r w:rsidRPr="002215DE">
              <w:t>terc-butil-2,4,6-trinitro-m-xileno al 99 %</w:t>
            </w:r>
          </w:p>
        </w:tc>
      </w:tr>
      <w:tr w:rsidR="000C6737" w:rsidRPr="002215DE" w14:paraId="089DA2C3" w14:textId="77777777" w:rsidTr="0001512D">
        <w:tc>
          <w:tcPr>
            <w:tcW w:w="3262" w:type="dxa"/>
          </w:tcPr>
          <w:p w14:paraId="5C29090E" w14:textId="77777777" w:rsidR="000C6737" w:rsidRPr="002215DE" w:rsidRDefault="000C6737" w:rsidP="005F22E2">
            <w:pPr>
              <w:spacing w:before="40" w:after="40"/>
            </w:pPr>
            <w:r w:rsidRPr="002215DE">
              <w:t>2.2</w:t>
            </w:r>
            <w:r w:rsidRPr="002215DE">
              <w:tab/>
              <w:t>Fórmula molecular:</w:t>
            </w:r>
          </w:p>
        </w:tc>
        <w:tc>
          <w:tcPr>
            <w:tcW w:w="4109" w:type="dxa"/>
          </w:tcPr>
          <w:p w14:paraId="2D4D46B0" w14:textId="77777777" w:rsidR="000C6737" w:rsidRPr="002215DE" w:rsidRDefault="000C6737" w:rsidP="005F22E2">
            <w:pPr>
              <w:spacing w:before="40" w:after="40"/>
            </w:pPr>
            <w:r w:rsidRPr="002215DE">
              <w:t>C</w:t>
            </w:r>
            <w:r w:rsidRPr="0001512D">
              <w:rPr>
                <w:vertAlign w:val="subscript"/>
              </w:rPr>
              <w:t>12</w:t>
            </w:r>
            <w:r w:rsidRPr="002215DE">
              <w:t>H</w:t>
            </w:r>
            <w:r w:rsidRPr="0001512D">
              <w:rPr>
                <w:vertAlign w:val="subscript"/>
              </w:rPr>
              <w:t>15</w:t>
            </w:r>
            <w:r w:rsidRPr="002215DE">
              <w:t>N</w:t>
            </w:r>
            <w:r w:rsidRPr="0001512D">
              <w:rPr>
                <w:vertAlign w:val="subscript"/>
              </w:rPr>
              <w:t>3</w:t>
            </w:r>
            <w:r w:rsidRPr="002215DE">
              <w:t>O</w:t>
            </w:r>
            <w:r w:rsidRPr="0001512D">
              <w:rPr>
                <w:vertAlign w:val="subscript"/>
              </w:rPr>
              <w:t>6</w:t>
            </w:r>
          </w:p>
        </w:tc>
      </w:tr>
      <w:tr w:rsidR="000C6737" w:rsidRPr="002215DE" w14:paraId="6C60FCE6" w14:textId="77777777" w:rsidTr="0001512D">
        <w:tc>
          <w:tcPr>
            <w:tcW w:w="3262" w:type="dxa"/>
          </w:tcPr>
          <w:p w14:paraId="2279B7A2" w14:textId="77777777" w:rsidR="000C6737" w:rsidRPr="002215DE" w:rsidRDefault="000C6737" w:rsidP="005F22E2">
            <w:pPr>
              <w:spacing w:before="40" w:after="40"/>
            </w:pPr>
            <w:r w:rsidRPr="002215DE">
              <w:t>2.3</w:t>
            </w:r>
            <w:r w:rsidRPr="002215DE">
              <w:tab/>
              <w:t>Forma física:</w:t>
            </w:r>
          </w:p>
        </w:tc>
        <w:tc>
          <w:tcPr>
            <w:tcW w:w="4109" w:type="dxa"/>
          </w:tcPr>
          <w:p w14:paraId="32867C72" w14:textId="77777777" w:rsidR="000C6737" w:rsidRPr="002215DE" w:rsidRDefault="000C6737" w:rsidP="005F22E2">
            <w:pPr>
              <w:spacing w:before="40" w:after="40"/>
            </w:pPr>
            <w:r w:rsidRPr="002215DE">
              <w:t>Polvo cristalino fino</w:t>
            </w:r>
          </w:p>
        </w:tc>
      </w:tr>
      <w:tr w:rsidR="000C6737" w:rsidRPr="002215DE" w14:paraId="237ED055" w14:textId="77777777" w:rsidTr="0001512D">
        <w:tc>
          <w:tcPr>
            <w:tcW w:w="3262" w:type="dxa"/>
          </w:tcPr>
          <w:p w14:paraId="5FD2FB70" w14:textId="77777777" w:rsidR="000C6737" w:rsidRPr="002215DE" w:rsidRDefault="000C6737" w:rsidP="005F22E2">
            <w:pPr>
              <w:spacing w:before="40" w:after="40"/>
            </w:pPr>
            <w:r w:rsidRPr="002215DE">
              <w:t>2.4</w:t>
            </w:r>
            <w:r w:rsidRPr="002215DE">
              <w:tab/>
              <w:t>Color:</w:t>
            </w:r>
          </w:p>
        </w:tc>
        <w:tc>
          <w:tcPr>
            <w:tcW w:w="4109" w:type="dxa"/>
          </w:tcPr>
          <w:p w14:paraId="3C04E981" w14:textId="77777777" w:rsidR="000C6737" w:rsidRPr="002215DE" w:rsidRDefault="000C6737" w:rsidP="005F22E2">
            <w:pPr>
              <w:spacing w:before="40" w:after="40"/>
            </w:pPr>
            <w:r w:rsidRPr="002215DE">
              <w:t>Amarillo claro</w:t>
            </w:r>
          </w:p>
        </w:tc>
      </w:tr>
      <w:tr w:rsidR="000C6737" w:rsidRPr="002215DE" w14:paraId="75FDE4FD" w14:textId="77777777" w:rsidTr="0001512D">
        <w:tc>
          <w:tcPr>
            <w:tcW w:w="3262" w:type="dxa"/>
          </w:tcPr>
          <w:p w14:paraId="530B17E2" w14:textId="77777777" w:rsidR="000C6737" w:rsidRPr="002215DE" w:rsidRDefault="000C6737" w:rsidP="005F22E2">
            <w:pPr>
              <w:spacing w:before="40" w:after="40"/>
            </w:pPr>
            <w:r w:rsidRPr="002215DE">
              <w:t>2.5</w:t>
            </w:r>
            <w:r w:rsidRPr="002215DE">
              <w:tab/>
              <w:t>Densidad aparente:</w:t>
            </w:r>
          </w:p>
        </w:tc>
        <w:tc>
          <w:tcPr>
            <w:tcW w:w="4109" w:type="dxa"/>
          </w:tcPr>
          <w:p w14:paraId="6BA00C1F" w14:textId="77777777" w:rsidR="000C6737" w:rsidRPr="002215DE" w:rsidRDefault="000C6737" w:rsidP="005F22E2">
            <w:pPr>
              <w:spacing w:before="40" w:after="40"/>
            </w:pPr>
            <w:r w:rsidRPr="002215DE">
              <w:t>840</w:t>
            </w:r>
            <w:r>
              <w:t xml:space="preserve"> </w:t>
            </w:r>
            <w:r w:rsidRPr="002215DE">
              <w:t>kg/m</w:t>
            </w:r>
            <w:r w:rsidRPr="0001512D">
              <w:rPr>
                <w:vertAlign w:val="superscript"/>
              </w:rPr>
              <w:t>3</w:t>
            </w:r>
          </w:p>
        </w:tc>
      </w:tr>
      <w:tr w:rsidR="000C6737" w:rsidRPr="002215DE" w14:paraId="675F77A2" w14:textId="77777777" w:rsidTr="0001512D">
        <w:tc>
          <w:tcPr>
            <w:tcW w:w="3262" w:type="dxa"/>
          </w:tcPr>
          <w:p w14:paraId="2846B51F" w14:textId="77777777" w:rsidR="000C6737" w:rsidRPr="002215DE" w:rsidRDefault="000C6737" w:rsidP="005F22E2">
            <w:pPr>
              <w:spacing w:before="40" w:after="40"/>
            </w:pPr>
            <w:r w:rsidRPr="002215DE">
              <w:t>2.6</w:t>
            </w:r>
            <w:r w:rsidRPr="002215DE">
              <w:tab/>
              <w:t>Granulometría:</w:t>
            </w:r>
          </w:p>
        </w:tc>
        <w:tc>
          <w:tcPr>
            <w:tcW w:w="4109" w:type="dxa"/>
          </w:tcPr>
          <w:p w14:paraId="3B9F3FCD" w14:textId="77777777" w:rsidR="000C6737" w:rsidRPr="002215DE" w:rsidRDefault="000C6737" w:rsidP="005F22E2">
            <w:pPr>
              <w:spacing w:before="40" w:after="40"/>
            </w:pPr>
            <w:r w:rsidRPr="002215DE">
              <w:t>&lt; 1,7</w:t>
            </w:r>
            <w:r>
              <w:t xml:space="preserve"> </w:t>
            </w:r>
            <w:r w:rsidRPr="002215DE">
              <w:t>mm</w:t>
            </w:r>
          </w:p>
        </w:tc>
      </w:tr>
      <w:tr w:rsidR="000C6737" w:rsidRPr="002215DE" w14:paraId="45DEBC73" w14:textId="77777777" w:rsidTr="0001512D">
        <w:tc>
          <w:tcPr>
            <w:tcW w:w="3262" w:type="dxa"/>
          </w:tcPr>
          <w:p w14:paraId="547D6BB9" w14:textId="77777777" w:rsidR="000C6737" w:rsidRPr="0001512D" w:rsidRDefault="000C6737" w:rsidP="005F22E2">
            <w:pPr>
              <w:spacing w:before="40" w:after="40"/>
              <w:rPr>
                <w:b/>
              </w:rPr>
            </w:pPr>
            <w:r w:rsidRPr="0001512D">
              <w:rPr>
                <w:b/>
              </w:rPr>
              <w:t>3.</w:t>
            </w:r>
            <w:r w:rsidRPr="0001512D">
              <w:rPr>
                <w:b/>
              </w:rPr>
              <w:tab/>
              <w:t>Casilla 2:</w:t>
            </w:r>
          </w:p>
        </w:tc>
        <w:tc>
          <w:tcPr>
            <w:tcW w:w="4109" w:type="dxa"/>
          </w:tcPr>
          <w:p w14:paraId="6A9A8B4B" w14:textId="77777777" w:rsidR="000C6737" w:rsidRPr="002215DE" w:rsidRDefault="000C6737" w:rsidP="005F22E2">
            <w:pPr>
              <w:spacing w:before="40" w:after="40"/>
            </w:pPr>
            <w:r w:rsidRPr="002215DE">
              <w:t>¿Se trata de una sustancia fabricada con miras a producir un efecto práctico explosivo o pirotécnico?</w:t>
            </w:r>
          </w:p>
        </w:tc>
      </w:tr>
      <w:tr w:rsidR="000C6737" w:rsidRPr="002215DE" w14:paraId="6D89C1D8" w14:textId="77777777" w:rsidTr="0001512D">
        <w:tc>
          <w:tcPr>
            <w:tcW w:w="3262" w:type="dxa"/>
          </w:tcPr>
          <w:p w14:paraId="0CF05974" w14:textId="77777777" w:rsidR="000C6737" w:rsidRPr="002215DE" w:rsidRDefault="000C6737" w:rsidP="005F22E2">
            <w:pPr>
              <w:spacing w:before="40" w:after="40"/>
            </w:pPr>
            <w:r w:rsidRPr="002215DE">
              <w:t>3.1</w:t>
            </w:r>
            <w:r w:rsidRPr="002215DE">
              <w:tab/>
              <w:t>Respuesta:</w:t>
            </w:r>
          </w:p>
        </w:tc>
        <w:tc>
          <w:tcPr>
            <w:tcW w:w="4109" w:type="dxa"/>
          </w:tcPr>
          <w:p w14:paraId="7BA46A2A" w14:textId="77777777" w:rsidR="000C6737" w:rsidRPr="002215DE" w:rsidRDefault="000C6737" w:rsidP="005F22E2">
            <w:pPr>
              <w:spacing w:before="40" w:after="40"/>
            </w:pPr>
            <w:r w:rsidRPr="002215DE">
              <w:t>No</w:t>
            </w:r>
          </w:p>
        </w:tc>
      </w:tr>
      <w:tr w:rsidR="000C6737" w:rsidRPr="002215DE" w14:paraId="0372BF5A" w14:textId="77777777" w:rsidTr="0001512D">
        <w:tc>
          <w:tcPr>
            <w:tcW w:w="3262" w:type="dxa"/>
          </w:tcPr>
          <w:p w14:paraId="58DE6D95" w14:textId="77777777" w:rsidR="000C6737" w:rsidRPr="002215DE" w:rsidRDefault="000C6737" w:rsidP="005F22E2">
            <w:pPr>
              <w:spacing w:before="40" w:after="40"/>
            </w:pPr>
            <w:r w:rsidRPr="002215DE">
              <w:t>3.2</w:t>
            </w:r>
            <w:r w:rsidRPr="002215DE">
              <w:tab/>
              <w:t>Casilla terminal:</w:t>
            </w:r>
          </w:p>
        </w:tc>
        <w:tc>
          <w:tcPr>
            <w:tcW w:w="4109" w:type="dxa"/>
          </w:tcPr>
          <w:p w14:paraId="681EDF8B" w14:textId="77777777" w:rsidR="000C6737" w:rsidRPr="002215DE" w:rsidRDefault="000C6737" w:rsidP="005F22E2">
            <w:pPr>
              <w:spacing w:before="40" w:after="40"/>
            </w:pPr>
            <w:r w:rsidRPr="002215DE">
              <w:t>Pasar a la casilla 3</w:t>
            </w:r>
          </w:p>
        </w:tc>
      </w:tr>
      <w:tr w:rsidR="000C6737" w:rsidRPr="002215DE" w14:paraId="1C967833" w14:textId="77777777" w:rsidTr="0001512D">
        <w:tc>
          <w:tcPr>
            <w:tcW w:w="3262" w:type="dxa"/>
          </w:tcPr>
          <w:p w14:paraId="642389BA" w14:textId="77777777" w:rsidR="000C6737" w:rsidRPr="0001512D" w:rsidRDefault="000C6737" w:rsidP="005F22E2">
            <w:pPr>
              <w:spacing w:before="40" w:after="40"/>
              <w:rPr>
                <w:b/>
              </w:rPr>
            </w:pPr>
            <w:r w:rsidRPr="0001512D">
              <w:rPr>
                <w:b/>
              </w:rPr>
              <w:t>4.</w:t>
            </w:r>
            <w:r w:rsidRPr="0001512D">
              <w:rPr>
                <w:b/>
              </w:rPr>
              <w:tab/>
              <w:t>Casilla 3:</w:t>
            </w:r>
          </w:p>
        </w:tc>
        <w:tc>
          <w:tcPr>
            <w:tcW w:w="4109" w:type="dxa"/>
          </w:tcPr>
          <w:p w14:paraId="4267A0F4" w14:textId="77777777" w:rsidR="000C6737" w:rsidRPr="002215DE" w:rsidRDefault="000C6737" w:rsidP="005F22E2">
            <w:pPr>
              <w:spacing w:before="40" w:after="40"/>
            </w:pPr>
            <w:r w:rsidRPr="002215DE">
              <w:t>¿Es susceptible de ser clasificada como emulsión, suspensión o gel de nitrato de</w:t>
            </w:r>
            <w:r w:rsidR="0001512D">
              <w:t xml:space="preserve"> </w:t>
            </w:r>
            <w:r w:rsidRPr="002215DE">
              <w:t>amonio, para la fabricación de explosivos para voladuras (ENA)?</w:t>
            </w:r>
          </w:p>
        </w:tc>
      </w:tr>
      <w:tr w:rsidR="000C6737" w:rsidRPr="002215DE" w14:paraId="43F29687" w14:textId="77777777" w:rsidTr="0001512D">
        <w:tc>
          <w:tcPr>
            <w:tcW w:w="3262" w:type="dxa"/>
          </w:tcPr>
          <w:p w14:paraId="538E01E9" w14:textId="77777777" w:rsidR="000C6737" w:rsidRPr="002215DE" w:rsidRDefault="000C6737" w:rsidP="005F22E2">
            <w:pPr>
              <w:spacing w:before="40" w:after="40"/>
            </w:pPr>
            <w:r w:rsidRPr="002215DE">
              <w:t>4.1</w:t>
            </w:r>
            <w:r w:rsidRPr="002215DE">
              <w:tab/>
              <w:t>Respuesta:</w:t>
            </w:r>
          </w:p>
        </w:tc>
        <w:tc>
          <w:tcPr>
            <w:tcW w:w="4109" w:type="dxa"/>
          </w:tcPr>
          <w:p w14:paraId="09EC2921" w14:textId="77777777" w:rsidR="000C6737" w:rsidRPr="002215DE" w:rsidRDefault="000C6737" w:rsidP="005F22E2">
            <w:pPr>
              <w:spacing w:before="40" w:after="40"/>
            </w:pPr>
            <w:r w:rsidRPr="002215DE">
              <w:t>No</w:t>
            </w:r>
          </w:p>
        </w:tc>
      </w:tr>
      <w:tr w:rsidR="000C6737" w:rsidRPr="002215DE" w14:paraId="6D2A5891" w14:textId="77777777" w:rsidTr="0001512D">
        <w:tc>
          <w:tcPr>
            <w:tcW w:w="3262" w:type="dxa"/>
          </w:tcPr>
          <w:p w14:paraId="4C859415" w14:textId="77777777" w:rsidR="000C6737" w:rsidRPr="002215DE" w:rsidRDefault="000C6737" w:rsidP="005F22E2">
            <w:pPr>
              <w:spacing w:before="40" w:after="40"/>
            </w:pPr>
            <w:r w:rsidRPr="002215DE">
              <w:t>4.2</w:t>
            </w:r>
            <w:r w:rsidRPr="002215DE">
              <w:tab/>
              <w:t>Casilla terminal:</w:t>
            </w:r>
          </w:p>
        </w:tc>
        <w:tc>
          <w:tcPr>
            <w:tcW w:w="4109" w:type="dxa"/>
          </w:tcPr>
          <w:p w14:paraId="3B8EB7B4" w14:textId="77777777" w:rsidR="000C6737" w:rsidRPr="002215DE" w:rsidRDefault="000C6737" w:rsidP="005F22E2">
            <w:pPr>
              <w:spacing w:before="40" w:after="40"/>
            </w:pPr>
            <w:r w:rsidRPr="002215DE">
              <w:t>Pasar a la casilla 4</w:t>
            </w:r>
          </w:p>
        </w:tc>
      </w:tr>
      <w:tr w:rsidR="000C6737" w:rsidRPr="002215DE" w14:paraId="0AE316BD" w14:textId="77777777" w:rsidTr="0001512D">
        <w:tc>
          <w:tcPr>
            <w:tcW w:w="3262" w:type="dxa"/>
          </w:tcPr>
          <w:p w14:paraId="0C94AD43" w14:textId="77777777" w:rsidR="000C6737" w:rsidRPr="0001512D" w:rsidRDefault="000C6737" w:rsidP="005F22E2">
            <w:pPr>
              <w:spacing w:before="40" w:after="40"/>
              <w:rPr>
                <w:b/>
              </w:rPr>
            </w:pPr>
            <w:r w:rsidRPr="0001512D">
              <w:rPr>
                <w:b/>
              </w:rPr>
              <w:t>5.</w:t>
            </w:r>
            <w:r w:rsidRPr="0001512D">
              <w:rPr>
                <w:b/>
              </w:rPr>
              <w:tab/>
              <w:t>Casilla 4:</w:t>
            </w:r>
          </w:p>
        </w:tc>
        <w:tc>
          <w:tcPr>
            <w:tcW w:w="4109" w:type="dxa"/>
          </w:tcPr>
          <w:p w14:paraId="3EC79D1C" w14:textId="77777777" w:rsidR="000C6737" w:rsidRPr="002215DE" w:rsidRDefault="000C6737" w:rsidP="005F22E2">
            <w:pPr>
              <w:spacing w:before="40" w:after="40"/>
            </w:pPr>
            <w:r w:rsidRPr="002215DE">
              <w:t>Serie de pruebas 1</w:t>
            </w:r>
          </w:p>
        </w:tc>
      </w:tr>
      <w:tr w:rsidR="000C6737" w:rsidRPr="002215DE" w14:paraId="365B3153" w14:textId="77777777" w:rsidTr="0001512D">
        <w:tc>
          <w:tcPr>
            <w:tcW w:w="3262" w:type="dxa"/>
          </w:tcPr>
          <w:p w14:paraId="44EC02CA" w14:textId="77777777" w:rsidR="000C6737" w:rsidRPr="002215DE" w:rsidRDefault="000C6737" w:rsidP="005F22E2">
            <w:pPr>
              <w:spacing w:before="40" w:after="40"/>
            </w:pPr>
            <w:bookmarkStart w:id="27" w:name="_Hlk493063331"/>
            <w:r w:rsidRPr="002215DE">
              <w:t>5</w:t>
            </w:r>
            <w:bookmarkEnd w:id="27"/>
            <w:r w:rsidRPr="002215DE">
              <w:t>.1</w:t>
            </w:r>
            <w:r w:rsidRPr="002215DE">
              <w:tab/>
              <w:t>Propagación de la detonación:</w:t>
            </w:r>
          </w:p>
        </w:tc>
        <w:tc>
          <w:tcPr>
            <w:tcW w:w="4109" w:type="dxa"/>
          </w:tcPr>
          <w:p w14:paraId="2D33C6B7" w14:textId="77777777" w:rsidR="000C6737" w:rsidRPr="002215DE" w:rsidRDefault="000C6737" w:rsidP="005F22E2">
            <w:pPr>
              <w:spacing w:before="40" w:after="40"/>
            </w:pPr>
            <w:r w:rsidRPr="002215DE">
              <w:t>Prueba de excitación con barrera interpuesta (prueba 1 a)) de las Naciones Unidas</w:t>
            </w:r>
          </w:p>
        </w:tc>
      </w:tr>
      <w:tr w:rsidR="000C6737" w:rsidRPr="002215DE" w14:paraId="1A7EC918" w14:textId="77777777" w:rsidTr="0001512D">
        <w:tc>
          <w:tcPr>
            <w:tcW w:w="3262" w:type="dxa"/>
          </w:tcPr>
          <w:p w14:paraId="638004A2" w14:textId="77777777" w:rsidR="000C6737" w:rsidRPr="002215DE" w:rsidRDefault="000C6737" w:rsidP="005F22E2">
            <w:pPr>
              <w:spacing w:before="40" w:after="40"/>
            </w:pPr>
            <w:r w:rsidRPr="002215DE">
              <w:t>5.2</w:t>
            </w:r>
            <w:r w:rsidRPr="002215DE">
              <w:tab/>
              <w:t>Condiciones de la muestra:</w:t>
            </w:r>
          </w:p>
        </w:tc>
        <w:tc>
          <w:tcPr>
            <w:tcW w:w="4109" w:type="dxa"/>
          </w:tcPr>
          <w:p w14:paraId="413E9FA1" w14:textId="77777777" w:rsidR="000C6737" w:rsidRPr="002215DE" w:rsidRDefault="000C6737" w:rsidP="005F22E2">
            <w:pPr>
              <w:spacing w:before="40" w:after="40"/>
            </w:pPr>
            <w:r w:rsidRPr="002215DE">
              <w:t>Temperatura ambiente</w:t>
            </w:r>
          </w:p>
        </w:tc>
      </w:tr>
      <w:tr w:rsidR="000C6737" w:rsidRPr="002215DE" w14:paraId="6099BE13" w14:textId="77777777" w:rsidTr="0001512D">
        <w:tc>
          <w:tcPr>
            <w:tcW w:w="3262" w:type="dxa"/>
          </w:tcPr>
          <w:p w14:paraId="0CF55CE3" w14:textId="77777777" w:rsidR="000C6737" w:rsidRPr="002215DE" w:rsidRDefault="000C6737" w:rsidP="005F22E2">
            <w:pPr>
              <w:spacing w:before="40" w:after="40"/>
            </w:pPr>
            <w:r w:rsidRPr="002215DE">
              <w:t>5.3</w:t>
            </w:r>
            <w:r w:rsidRPr="002215DE">
              <w:tab/>
              <w:t>Observaciones:</w:t>
            </w:r>
          </w:p>
        </w:tc>
        <w:tc>
          <w:tcPr>
            <w:tcW w:w="4109" w:type="dxa"/>
          </w:tcPr>
          <w:p w14:paraId="3BF928A9" w14:textId="77777777" w:rsidR="000C6737" w:rsidRPr="002215DE" w:rsidRDefault="000C6737" w:rsidP="005F22E2">
            <w:pPr>
              <w:spacing w:before="40" w:after="40"/>
            </w:pPr>
            <w:r w:rsidRPr="002215DE">
              <w:t>Longitud de fragmentación: 40</w:t>
            </w:r>
            <w:r>
              <w:t xml:space="preserve"> </w:t>
            </w:r>
            <w:r w:rsidRPr="002215DE">
              <w:t>cm</w:t>
            </w:r>
          </w:p>
        </w:tc>
      </w:tr>
      <w:tr w:rsidR="000C6737" w:rsidRPr="002215DE" w14:paraId="04659DB4" w14:textId="77777777" w:rsidTr="0001512D">
        <w:tc>
          <w:tcPr>
            <w:tcW w:w="3262" w:type="dxa"/>
          </w:tcPr>
          <w:p w14:paraId="051DC136" w14:textId="77777777" w:rsidR="000C6737" w:rsidRPr="002215DE" w:rsidRDefault="000C6737" w:rsidP="005F22E2">
            <w:pPr>
              <w:spacing w:before="40" w:after="40"/>
            </w:pPr>
            <w:r w:rsidRPr="002215DE">
              <w:t>5.4</w:t>
            </w:r>
            <w:r w:rsidRPr="002215DE">
              <w:tab/>
              <w:t>Resultado:</w:t>
            </w:r>
          </w:p>
        </w:tc>
        <w:tc>
          <w:tcPr>
            <w:tcW w:w="4109" w:type="dxa"/>
          </w:tcPr>
          <w:p w14:paraId="6189F414" w14:textId="77777777" w:rsidR="000C6737" w:rsidRPr="002215DE" w:rsidRDefault="000C6737" w:rsidP="005F22E2">
            <w:pPr>
              <w:spacing w:before="40" w:after="40"/>
            </w:pPr>
            <w:r w:rsidRPr="002215DE">
              <w:t>Positivo (+), propagación de la detonación</w:t>
            </w:r>
          </w:p>
        </w:tc>
      </w:tr>
      <w:tr w:rsidR="000C6737" w:rsidRPr="002215DE" w14:paraId="31D30D55" w14:textId="77777777" w:rsidTr="0001512D">
        <w:tc>
          <w:tcPr>
            <w:tcW w:w="3262" w:type="dxa"/>
          </w:tcPr>
          <w:p w14:paraId="495FAE39" w14:textId="77777777" w:rsidR="000C6737" w:rsidRPr="002215DE" w:rsidRDefault="000C6737" w:rsidP="005F22E2">
            <w:pPr>
              <w:spacing w:before="40" w:after="40"/>
              <w:ind w:left="567" w:hanging="567"/>
            </w:pPr>
            <w:r w:rsidRPr="002215DE">
              <w:t>5.5</w:t>
            </w:r>
            <w:r w:rsidRPr="002215DE">
              <w:tab/>
              <w:t>Efecto del calentamiento en espacio limitado:</w:t>
            </w:r>
          </w:p>
        </w:tc>
        <w:tc>
          <w:tcPr>
            <w:tcW w:w="4109" w:type="dxa"/>
          </w:tcPr>
          <w:p w14:paraId="76ABA482" w14:textId="77777777" w:rsidR="000C6737" w:rsidRPr="002215DE" w:rsidRDefault="000C6737" w:rsidP="005F22E2">
            <w:pPr>
              <w:spacing w:before="40" w:after="40"/>
            </w:pPr>
            <w:r w:rsidRPr="002215DE">
              <w:t>Prueba de Koenen (prueba 1 b))</w:t>
            </w:r>
          </w:p>
        </w:tc>
      </w:tr>
      <w:tr w:rsidR="000C6737" w:rsidRPr="002215DE" w14:paraId="24F21CF7" w14:textId="77777777" w:rsidTr="0001512D">
        <w:tc>
          <w:tcPr>
            <w:tcW w:w="3262" w:type="dxa"/>
          </w:tcPr>
          <w:p w14:paraId="08B34455" w14:textId="77777777" w:rsidR="000C6737" w:rsidRPr="002215DE" w:rsidRDefault="000C6737" w:rsidP="005F22E2">
            <w:pPr>
              <w:spacing w:before="40" w:after="40"/>
            </w:pPr>
            <w:r w:rsidRPr="002215DE">
              <w:t>5.6</w:t>
            </w:r>
            <w:r w:rsidRPr="002215DE">
              <w:tab/>
              <w:t>Condiciones de la muestra:</w:t>
            </w:r>
          </w:p>
        </w:tc>
        <w:tc>
          <w:tcPr>
            <w:tcW w:w="4109" w:type="dxa"/>
          </w:tcPr>
          <w:p w14:paraId="60512B2C" w14:textId="77777777" w:rsidR="000C6737" w:rsidRPr="002215DE" w:rsidRDefault="000C6737" w:rsidP="005F22E2">
            <w:pPr>
              <w:spacing w:before="40" w:after="40"/>
            </w:pPr>
            <w:r w:rsidRPr="002215DE">
              <w:t>Masa: 22,6 g</w:t>
            </w:r>
          </w:p>
        </w:tc>
      </w:tr>
      <w:tr w:rsidR="000C6737" w:rsidRPr="002215DE" w14:paraId="2C64199D" w14:textId="77777777" w:rsidTr="0001512D">
        <w:tc>
          <w:tcPr>
            <w:tcW w:w="3262" w:type="dxa"/>
          </w:tcPr>
          <w:p w14:paraId="774DEB5F" w14:textId="77777777" w:rsidR="000C6737" w:rsidRPr="002215DE" w:rsidRDefault="000C6737" w:rsidP="005F22E2">
            <w:pPr>
              <w:spacing w:before="40" w:after="40"/>
            </w:pPr>
            <w:r w:rsidRPr="002215DE">
              <w:t>5.7</w:t>
            </w:r>
            <w:r w:rsidRPr="002215DE">
              <w:tab/>
              <w:t>Observaciones:</w:t>
            </w:r>
          </w:p>
        </w:tc>
        <w:tc>
          <w:tcPr>
            <w:tcW w:w="4109" w:type="dxa"/>
          </w:tcPr>
          <w:p w14:paraId="034B8BD5" w14:textId="77777777" w:rsidR="000C6737" w:rsidRPr="002215DE" w:rsidRDefault="000C6737" w:rsidP="005F22E2">
            <w:pPr>
              <w:spacing w:before="40" w:after="40"/>
            </w:pPr>
            <w:r w:rsidRPr="002215DE">
              <w:t>Diámetro límite: 5,0</w:t>
            </w:r>
            <w:r>
              <w:t xml:space="preserve"> </w:t>
            </w:r>
            <w:r w:rsidRPr="002215DE">
              <w:t>mm</w:t>
            </w:r>
          </w:p>
          <w:p w14:paraId="044028A6" w14:textId="77777777" w:rsidR="000C6737" w:rsidRPr="002215DE" w:rsidRDefault="000C6737" w:rsidP="005F22E2">
            <w:pPr>
              <w:spacing w:before="40" w:after="40"/>
            </w:pPr>
            <w:r w:rsidRPr="002215DE">
              <w:t xml:space="preserve">Tipo de fragmentación </w:t>
            </w:r>
            <w:r>
              <w:t>“</w:t>
            </w:r>
            <w:r w:rsidRPr="002215DE">
              <w:t>F</w:t>
            </w:r>
            <w:r>
              <w:t>”</w:t>
            </w:r>
            <w:r w:rsidRPr="002215DE">
              <w:t xml:space="preserve"> (tiempo de reacción: 52 s, duración de la reacción: 27</w:t>
            </w:r>
            <w:r>
              <w:t xml:space="preserve"> </w:t>
            </w:r>
            <w:r w:rsidRPr="002215DE">
              <w:t>s)</w:t>
            </w:r>
          </w:p>
        </w:tc>
      </w:tr>
      <w:tr w:rsidR="000C6737" w:rsidRPr="002215DE" w14:paraId="00B17BD0" w14:textId="77777777" w:rsidTr="0001512D">
        <w:tc>
          <w:tcPr>
            <w:tcW w:w="3262" w:type="dxa"/>
          </w:tcPr>
          <w:p w14:paraId="17375413" w14:textId="77777777" w:rsidR="000C6737" w:rsidRPr="002215DE" w:rsidRDefault="000C6737" w:rsidP="005F22E2">
            <w:pPr>
              <w:spacing w:before="40" w:after="40"/>
            </w:pPr>
            <w:r w:rsidRPr="002215DE">
              <w:t>5.8</w:t>
            </w:r>
            <w:r w:rsidRPr="002215DE">
              <w:tab/>
              <w:t>Resultado:</w:t>
            </w:r>
          </w:p>
        </w:tc>
        <w:tc>
          <w:tcPr>
            <w:tcW w:w="4109" w:type="dxa"/>
          </w:tcPr>
          <w:p w14:paraId="40A12266" w14:textId="77777777" w:rsidR="000C6737" w:rsidRPr="002215DE" w:rsidRDefault="000C6737" w:rsidP="005F22E2">
            <w:pPr>
              <w:spacing w:before="40" w:after="40"/>
            </w:pPr>
            <w:r w:rsidRPr="002215DE">
              <w:t>Positivo (+), presenta algunos efectos explosivos durante el calentamiento en espacio limitado</w:t>
            </w:r>
          </w:p>
        </w:tc>
      </w:tr>
      <w:tr w:rsidR="000C6737" w:rsidRPr="002215DE" w14:paraId="77474994" w14:textId="77777777" w:rsidTr="0001512D">
        <w:tc>
          <w:tcPr>
            <w:tcW w:w="3262" w:type="dxa"/>
          </w:tcPr>
          <w:p w14:paraId="33E780C7" w14:textId="77777777" w:rsidR="000C6737" w:rsidRPr="002215DE" w:rsidRDefault="000C6737" w:rsidP="005F22E2">
            <w:pPr>
              <w:spacing w:before="40" w:after="40"/>
              <w:ind w:left="567" w:hanging="567"/>
            </w:pPr>
            <w:r w:rsidRPr="002215DE">
              <w:t>5.9</w:t>
            </w:r>
            <w:r w:rsidRPr="002215DE">
              <w:tab/>
              <w:t>Efecto de la inflamación en espacio limitado:</w:t>
            </w:r>
          </w:p>
        </w:tc>
        <w:tc>
          <w:tcPr>
            <w:tcW w:w="4109" w:type="dxa"/>
          </w:tcPr>
          <w:p w14:paraId="53441E32" w14:textId="77777777" w:rsidR="000C6737" w:rsidRPr="002215DE" w:rsidRDefault="000C6737" w:rsidP="005F22E2">
            <w:pPr>
              <w:keepNext/>
              <w:keepLines/>
              <w:spacing w:before="40" w:after="40"/>
            </w:pPr>
            <w:r w:rsidRPr="002215DE">
              <w:t>Prueba de tiempo/presión (prueba 1 c)</w:t>
            </w:r>
            <w:r>
              <w:t xml:space="preserve"> </w:t>
            </w:r>
            <w:r w:rsidRPr="002215DE">
              <w:t>i))</w:t>
            </w:r>
          </w:p>
        </w:tc>
      </w:tr>
      <w:tr w:rsidR="000C6737" w:rsidRPr="002215DE" w14:paraId="00462BBF" w14:textId="77777777" w:rsidTr="0001512D">
        <w:tc>
          <w:tcPr>
            <w:tcW w:w="3262" w:type="dxa"/>
          </w:tcPr>
          <w:p w14:paraId="04DE9A05" w14:textId="77777777" w:rsidR="000C6737" w:rsidRPr="002215DE" w:rsidRDefault="000C6737" w:rsidP="005F22E2">
            <w:pPr>
              <w:spacing w:before="40" w:after="40"/>
            </w:pPr>
            <w:r w:rsidRPr="002215DE">
              <w:t>5.10</w:t>
            </w:r>
            <w:r w:rsidRPr="002215DE">
              <w:tab/>
              <w:t>Condiciones de la muestra:</w:t>
            </w:r>
          </w:p>
        </w:tc>
        <w:tc>
          <w:tcPr>
            <w:tcW w:w="4109" w:type="dxa"/>
          </w:tcPr>
          <w:p w14:paraId="6AC770FB" w14:textId="77777777" w:rsidR="000C6737" w:rsidRPr="002215DE" w:rsidRDefault="000C6737" w:rsidP="005F22E2">
            <w:pPr>
              <w:spacing w:before="40" w:after="40"/>
            </w:pPr>
            <w:r w:rsidRPr="002215DE">
              <w:t>Temperatura ambiente</w:t>
            </w:r>
          </w:p>
        </w:tc>
      </w:tr>
      <w:tr w:rsidR="000C6737" w:rsidRPr="002215DE" w14:paraId="444F4DA9" w14:textId="77777777" w:rsidTr="0001512D">
        <w:tc>
          <w:tcPr>
            <w:tcW w:w="3262" w:type="dxa"/>
          </w:tcPr>
          <w:p w14:paraId="1F08FADB" w14:textId="77777777" w:rsidR="000C6737" w:rsidRPr="002215DE" w:rsidRDefault="000C6737" w:rsidP="005F22E2">
            <w:pPr>
              <w:spacing w:before="40" w:after="40"/>
            </w:pPr>
            <w:r w:rsidRPr="002215DE">
              <w:t xml:space="preserve">5.11 </w:t>
            </w:r>
            <w:r w:rsidRPr="002215DE">
              <w:tab/>
              <w:t>Observaciones:</w:t>
            </w:r>
          </w:p>
        </w:tc>
        <w:tc>
          <w:tcPr>
            <w:tcW w:w="4109" w:type="dxa"/>
          </w:tcPr>
          <w:p w14:paraId="368C6D71" w14:textId="77777777" w:rsidR="000C6737" w:rsidRPr="002215DE" w:rsidRDefault="000C6737" w:rsidP="005F22E2">
            <w:pPr>
              <w:spacing w:before="40" w:after="40"/>
            </w:pPr>
            <w:r w:rsidRPr="002215DE">
              <w:t>No hay inflamación</w:t>
            </w:r>
          </w:p>
        </w:tc>
      </w:tr>
      <w:tr w:rsidR="000C6737" w:rsidRPr="002215DE" w14:paraId="14A3AE4F" w14:textId="77777777" w:rsidTr="0001512D">
        <w:tc>
          <w:tcPr>
            <w:tcW w:w="3262" w:type="dxa"/>
          </w:tcPr>
          <w:p w14:paraId="31631C6B" w14:textId="77777777" w:rsidR="000C6737" w:rsidRPr="002215DE" w:rsidRDefault="000C6737" w:rsidP="005F22E2">
            <w:pPr>
              <w:spacing w:before="40" w:after="40"/>
            </w:pPr>
            <w:r w:rsidRPr="002215DE">
              <w:t>5.12</w:t>
            </w:r>
            <w:r w:rsidRPr="002215DE">
              <w:tab/>
              <w:t>Resultado:</w:t>
            </w:r>
          </w:p>
        </w:tc>
        <w:tc>
          <w:tcPr>
            <w:tcW w:w="4109" w:type="dxa"/>
          </w:tcPr>
          <w:p w14:paraId="42460E69" w14:textId="77777777" w:rsidR="000C6737" w:rsidRPr="002215DE" w:rsidRDefault="000C6737" w:rsidP="005F22E2">
            <w:pPr>
              <w:spacing w:before="40" w:after="40"/>
            </w:pPr>
            <w:r w:rsidRPr="002215DE">
              <w:t>Negativo (-), no hay inflamación en espacio limitado</w:t>
            </w:r>
          </w:p>
        </w:tc>
      </w:tr>
      <w:tr w:rsidR="000C6737" w:rsidRPr="002215DE" w14:paraId="12AE2DD0" w14:textId="77777777" w:rsidTr="0001512D">
        <w:tc>
          <w:tcPr>
            <w:tcW w:w="3262" w:type="dxa"/>
          </w:tcPr>
          <w:p w14:paraId="6662D035" w14:textId="77777777" w:rsidR="000C6737" w:rsidRPr="002215DE" w:rsidRDefault="000C6737" w:rsidP="005F22E2">
            <w:pPr>
              <w:spacing w:before="40" w:after="40"/>
            </w:pPr>
            <w:r w:rsidRPr="002215DE">
              <w:t xml:space="preserve">5.13 </w:t>
            </w:r>
            <w:r w:rsidRPr="002215DE">
              <w:tab/>
              <w:t>Casilla terminal:</w:t>
            </w:r>
          </w:p>
        </w:tc>
        <w:tc>
          <w:tcPr>
            <w:tcW w:w="4109" w:type="dxa"/>
          </w:tcPr>
          <w:p w14:paraId="77DA7457" w14:textId="77777777" w:rsidR="000C6737" w:rsidRPr="002215DE" w:rsidRDefault="000C6737" w:rsidP="005F22E2">
            <w:pPr>
              <w:spacing w:before="40" w:after="40"/>
            </w:pPr>
            <w:r w:rsidRPr="002215DE">
              <w:t>Pasar a la casilla 5</w:t>
            </w:r>
          </w:p>
        </w:tc>
      </w:tr>
      <w:tr w:rsidR="000C6737" w:rsidRPr="002215DE" w14:paraId="2B414289" w14:textId="77777777" w:rsidTr="0001512D">
        <w:tc>
          <w:tcPr>
            <w:tcW w:w="3262" w:type="dxa"/>
          </w:tcPr>
          <w:p w14:paraId="3F202FF2" w14:textId="77777777" w:rsidR="000C6737" w:rsidRPr="0001512D" w:rsidRDefault="000C6737" w:rsidP="005F22E2">
            <w:pPr>
              <w:keepNext/>
              <w:keepLines/>
              <w:spacing w:before="40" w:after="40"/>
              <w:rPr>
                <w:b/>
              </w:rPr>
            </w:pPr>
            <w:r w:rsidRPr="0001512D">
              <w:rPr>
                <w:b/>
              </w:rPr>
              <w:lastRenderedPageBreak/>
              <w:t>6.</w:t>
            </w:r>
            <w:r w:rsidRPr="0001512D">
              <w:rPr>
                <w:b/>
              </w:rPr>
              <w:tab/>
              <w:t>Casilla 5:</w:t>
            </w:r>
          </w:p>
        </w:tc>
        <w:tc>
          <w:tcPr>
            <w:tcW w:w="4109" w:type="dxa"/>
          </w:tcPr>
          <w:p w14:paraId="50DC3745" w14:textId="77777777" w:rsidR="000C6737" w:rsidRPr="002215DE" w:rsidRDefault="000C6737" w:rsidP="005F22E2">
            <w:pPr>
              <w:keepNext/>
              <w:keepLines/>
              <w:spacing w:before="40" w:after="40"/>
            </w:pPr>
            <w:r w:rsidRPr="002215DE">
              <w:t>¿Tiene propiedades explosivas?</w:t>
            </w:r>
          </w:p>
        </w:tc>
      </w:tr>
      <w:tr w:rsidR="000C6737" w:rsidRPr="002215DE" w14:paraId="0CFEF45F" w14:textId="77777777" w:rsidTr="0001512D">
        <w:tc>
          <w:tcPr>
            <w:tcW w:w="3262" w:type="dxa"/>
          </w:tcPr>
          <w:p w14:paraId="01A24DE7" w14:textId="77777777" w:rsidR="000C6737" w:rsidRPr="002215DE" w:rsidRDefault="000C6737" w:rsidP="005F22E2">
            <w:pPr>
              <w:keepNext/>
              <w:keepLines/>
              <w:spacing w:before="40" w:after="40"/>
              <w:ind w:left="567" w:hanging="567"/>
            </w:pPr>
            <w:r w:rsidRPr="002215DE">
              <w:t>6.1</w:t>
            </w:r>
            <w:r w:rsidRPr="002215DE">
              <w:tab/>
              <w:t>Respuesta obtenida en la serie de pruebas</w:t>
            </w:r>
            <w:r>
              <w:t xml:space="preserve"> </w:t>
            </w:r>
            <w:r w:rsidRPr="002215DE">
              <w:t>1:</w:t>
            </w:r>
          </w:p>
        </w:tc>
        <w:tc>
          <w:tcPr>
            <w:tcW w:w="4109" w:type="dxa"/>
          </w:tcPr>
          <w:p w14:paraId="4A933903" w14:textId="77777777" w:rsidR="000C6737" w:rsidRPr="002215DE" w:rsidRDefault="000C6737" w:rsidP="005F22E2">
            <w:pPr>
              <w:keepNext/>
              <w:keepLines/>
              <w:spacing w:before="40" w:after="40"/>
            </w:pPr>
            <w:r w:rsidRPr="002215DE">
              <w:t>Sí</w:t>
            </w:r>
          </w:p>
        </w:tc>
      </w:tr>
      <w:tr w:rsidR="000C6737" w:rsidRPr="002215DE" w14:paraId="22F4C9D2" w14:textId="77777777" w:rsidTr="0001512D">
        <w:tc>
          <w:tcPr>
            <w:tcW w:w="3262" w:type="dxa"/>
          </w:tcPr>
          <w:p w14:paraId="2BF19C02" w14:textId="77777777" w:rsidR="000C6737" w:rsidRPr="002215DE" w:rsidRDefault="000C6737" w:rsidP="005F22E2">
            <w:pPr>
              <w:spacing w:before="40" w:after="40"/>
            </w:pPr>
            <w:r w:rsidRPr="002215DE">
              <w:t>6.2</w:t>
            </w:r>
            <w:r w:rsidRPr="002215DE">
              <w:tab/>
              <w:t>Casilla terminal:</w:t>
            </w:r>
          </w:p>
        </w:tc>
        <w:tc>
          <w:tcPr>
            <w:tcW w:w="4109" w:type="dxa"/>
          </w:tcPr>
          <w:p w14:paraId="6EFAB4BE" w14:textId="77777777" w:rsidR="000C6737" w:rsidRPr="002215DE" w:rsidRDefault="000C6737" w:rsidP="005F22E2">
            <w:pPr>
              <w:spacing w:before="40" w:after="40"/>
            </w:pPr>
            <w:r w:rsidRPr="002215DE">
              <w:t>Pasar a la casilla 6</w:t>
            </w:r>
          </w:p>
        </w:tc>
      </w:tr>
      <w:tr w:rsidR="000C6737" w:rsidRPr="002215DE" w14:paraId="0A63B938" w14:textId="77777777" w:rsidTr="0001512D">
        <w:tc>
          <w:tcPr>
            <w:tcW w:w="3262" w:type="dxa"/>
          </w:tcPr>
          <w:p w14:paraId="23EF4D3D" w14:textId="77777777" w:rsidR="000C6737" w:rsidRPr="0001512D" w:rsidRDefault="000C6737" w:rsidP="005F22E2">
            <w:pPr>
              <w:spacing w:before="40" w:after="40"/>
              <w:rPr>
                <w:b/>
              </w:rPr>
            </w:pPr>
            <w:r w:rsidRPr="0001512D">
              <w:rPr>
                <w:b/>
              </w:rPr>
              <w:t>7.</w:t>
            </w:r>
            <w:r w:rsidRPr="0001512D">
              <w:rPr>
                <w:b/>
              </w:rPr>
              <w:tab/>
              <w:t>Casilla 6:</w:t>
            </w:r>
          </w:p>
        </w:tc>
        <w:tc>
          <w:tcPr>
            <w:tcW w:w="4109" w:type="dxa"/>
          </w:tcPr>
          <w:p w14:paraId="2E72EFBC" w14:textId="77777777" w:rsidR="000C6737" w:rsidRPr="002215DE" w:rsidRDefault="000C6737" w:rsidP="005F22E2">
            <w:pPr>
              <w:spacing w:before="40" w:after="40"/>
            </w:pPr>
            <w:r w:rsidRPr="002215DE">
              <w:t>Serie de pruebas 2</w:t>
            </w:r>
          </w:p>
        </w:tc>
      </w:tr>
      <w:tr w:rsidR="000C6737" w:rsidRPr="002215DE" w14:paraId="2A9F5AE8" w14:textId="77777777" w:rsidTr="0001512D">
        <w:tc>
          <w:tcPr>
            <w:tcW w:w="3262" w:type="dxa"/>
          </w:tcPr>
          <w:p w14:paraId="2EC55C7B" w14:textId="77777777" w:rsidR="000C6737" w:rsidRPr="002215DE" w:rsidRDefault="000C6737" w:rsidP="005F22E2">
            <w:pPr>
              <w:spacing w:before="40" w:after="40"/>
              <w:ind w:left="567" w:hanging="567"/>
            </w:pPr>
            <w:r w:rsidRPr="002215DE">
              <w:t>7.1</w:t>
            </w:r>
            <w:r w:rsidRPr="002215DE">
              <w:tab/>
              <w:t>Sensibilidad a la onda de choque:</w:t>
            </w:r>
          </w:p>
        </w:tc>
        <w:tc>
          <w:tcPr>
            <w:tcW w:w="4109" w:type="dxa"/>
          </w:tcPr>
          <w:p w14:paraId="6479AAEE" w14:textId="77777777" w:rsidR="000C6737" w:rsidRPr="002215DE" w:rsidRDefault="000C6737" w:rsidP="005F22E2">
            <w:pPr>
              <w:spacing w:before="40" w:after="40"/>
            </w:pPr>
            <w:r w:rsidRPr="002215DE">
              <w:t>Prueba de excitación con barrera interpuesta (prueba 2 a)) de las Naciones Unidas</w:t>
            </w:r>
          </w:p>
        </w:tc>
      </w:tr>
      <w:tr w:rsidR="000C6737" w:rsidRPr="002215DE" w14:paraId="32A6EADE" w14:textId="77777777" w:rsidTr="0001512D">
        <w:tc>
          <w:tcPr>
            <w:tcW w:w="3262" w:type="dxa"/>
          </w:tcPr>
          <w:p w14:paraId="3E6F4615" w14:textId="77777777" w:rsidR="000C6737" w:rsidRPr="002215DE" w:rsidRDefault="000C6737" w:rsidP="005F22E2">
            <w:pPr>
              <w:spacing w:before="40" w:after="40"/>
            </w:pPr>
            <w:r w:rsidRPr="002215DE">
              <w:t>7.2</w:t>
            </w:r>
            <w:r w:rsidRPr="002215DE">
              <w:tab/>
              <w:t>Condiciones de la muestra:</w:t>
            </w:r>
          </w:p>
        </w:tc>
        <w:tc>
          <w:tcPr>
            <w:tcW w:w="4109" w:type="dxa"/>
          </w:tcPr>
          <w:p w14:paraId="4DE05843" w14:textId="77777777" w:rsidR="000C6737" w:rsidRPr="002215DE" w:rsidRDefault="000C6737" w:rsidP="005F22E2">
            <w:pPr>
              <w:spacing w:before="40" w:after="40"/>
            </w:pPr>
            <w:r w:rsidRPr="002215DE">
              <w:t>Temperatura ambiente</w:t>
            </w:r>
          </w:p>
        </w:tc>
      </w:tr>
      <w:tr w:rsidR="000C6737" w:rsidRPr="002215DE" w14:paraId="57CAE03D" w14:textId="77777777" w:rsidTr="0001512D">
        <w:tc>
          <w:tcPr>
            <w:tcW w:w="3262" w:type="dxa"/>
          </w:tcPr>
          <w:p w14:paraId="488D0909" w14:textId="77777777" w:rsidR="000C6737" w:rsidRPr="002215DE" w:rsidRDefault="000C6737" w:rsidP="005F22E2">
            <w:pPr>
              <w:spacing w:before="40" w:after="40"/>
            </w:pPr>
            <w:r w:rsidRPr="002215DE">
              <w:t>7.3</w:t>
            </w:r>
            <w:r w:rsidRPr="002215DE">
              <w:tab/>
              <w:t>Observaciones:</w:t>
            </w:r>
          </w:p>
        </w:tc>
        <w:tc>
          <w:tcPr>
            <w:tcW w:w="4109" w:type="dxa"/>
          </w:tcPr>
          <w:p w14:paraId="65A0758F" w14:textId="77777777" w:rsidR="000C6737" w:rsidRPr="002215DE" w:rsidRDefault="000C6737" w:rsidP="005F22E2">
            <w:pPr>
              <w:spacing w:before="40" w:after="40"/>
            </w:pPr>
            <w:r w:rsidRPr="002215DE">
              <w:t>No hay propagación</w:t>
            </w:r>
          </w:p>
        </w:tc>
      </w:tr>
      <w:tr w:rsidR="000C6737" w:rsidRPr="002215DE" w14:paraId="78CD0702" w14:textId="77777777" w:rsidTr="0001512D">
        <w:tc>
          <w:tcPr>
            <w:tcW w:w="3262" w:type="dxa"/>
          </w:tcPr>
          <w:p w14:paraId="1D097694" w14:textId="77777777" w:rsidR="000C6737" w:rsidRPr="002215DE" w:rsidRDefault="000C6737" w:rsidP="005F22E2">
            <w:pPr>
              <w:spacing w:before="40" w:after="40"/>
            </w:pPr>
            <w:r w:rsidRPr="002215DE">
              <w:t>7.4</w:t>
            </w:r>
            <w:r w:rsidRPr="002215DE">
              <w:tab/>
              <w:t>Resultado:</w:t>
            </w:r>
          </w:p>
        </w:tc>
        <w:tc>
          <w:tcPr>
            <w:tcW w:w="4109" w:type="dxa"/>
          </w:tcPr>
          <w:p w14:paraId="0F16CD42" w14:textId="77777777" w:rsidR="000C6737" w:rsidRPr="002215DE" w:rsidRDefault="000C6737" w:rsidP="005F22E2">
            <w:pPr>
              <w:spacing w:before="40" w:after="40"/>
            </w:pPr>
            <w:r w:rsidRPr="002215DE">
              <w:t>Negativo (-), no es sensible a la onda de choque</w:t>
            </w:r>
          </w:p>
        </w:tc>
      </w:tr>
      <w:tr w:rsidR="000C6737" w:rsidRPr="002215DE" w14:paraId="4715B464" w14:textId="77777777" w:rsidTr="0001512D">
        <w:tc>
          <w:tcPr>
            <w:tcW w:w="3262" w:type="dxa"/>
          </w:tcPr>
          <w:p w14:paraId="6C92D41B" w14:textId="77777777" w:rsidR="000C6737" w:rsidRPr="002215DE" w:rsidRDefault="000C6737" w:rsidP="005F22E2">
            <w:pPr>
              <w:spacing w:before="40" w:after="40"/>
              <w:ind w:left="567" w:hanging="567"/>
            </w:pPr>
            <w:r w:rsidRPr="002215DE">
              <w:t>7.5</w:t>
            </w:r>
            <w:r w:rsidRPr="002215DE">
              <w:tab/>
              <w:t>Efecto del calentamiento en espacio limitado:</w:t>
            </w:r>
          </w:p>
        </w:tc>
        <w:tc>
          <w:tcPr>
            <w:tcW w:w="4109" w:type="dxa"/>
          </w:tcPr>
          <w:p w14:paraId="57DFFDBA" w14:textId="77777777" w:rsidR="000C6737" w:rsidRPr="002215DE" w:rsidRDefault="000C6737" w:rsidP="005F22E2">
            <w:pPr>
              <w:spacing w:before="40" w:after="40"/>
            </w:pPr>
            <w:r w:rsidRPr="002215DE">
              <w:t>Prueba de Koenen (prueba 2 b))</w:t>
            </w:r>
          </w:p>
        </w:tc>
      </w:tr>
      <w:tr w:rsidR="000C6737" w:rsidRPr="002215DE" w14:paraId="0091A052" w14:textId="77777777" w:rsidTr="0001512D">
        <w:tc>
          <w:tcPr>
            <w:tcW w:w="3262" w:type="dxa"/>
          </w:tcPr>
          <w:p w14:paraId="26B648C8" w14:textId="77777777" w:rsidR="000C6737" w:rsidRPr="002215DE" w:rsidRDefault="000C6737" w:rsidP="005F22E2">
            <w:pPr>
              <w:spacing w:before="40" w:after="40"/>
            </w:pPr>
            <w:r w:rsidRPr="002215DE">
              <w:t>7.6</w:t>
            </w:r>
            <w:r w:rsidRPr="002215DE">
              <w:tab/>
              <w:t>Condiciones de la muestra:</w:t>
            </w:r>
          </w:p>
        </w:tc>
        <w:tc>
          <w:tcPr>
            <w:tcW w:w="4109" w:type="dxa"/>
          </w:tcPr>
          <w:p w14:paraId="3A12DC13" w14:textId="77777777" w:rsidR="000C6737" w:rsidRPr="002215DE" w:rsidRDefault="000C6737" w:rsidP="005F22E2">
            <w:pPr>
              <w:spacing w:before="40" w:after="40"/>
            </w:pPr>
            <w:r w:rsidRPr="002215DE">
              <w:t>Masa: 22,6 g</w:t>
            </w:r>
          </w:p>
        </w:tc>
      </w:tr>
      <w:tr w:rsidR="000C6737" w:rsidRPr="002215DE" w14:paraId="41C1B0B9" w14:textId="77777777" w:rsidTr="0001512D">
        <w:tc>
          <w:tcPr>
            <w:tcW w:w="3262" w:type="dxa"/>
          </w:tcPr>
          <w:p w14:paraId="6DC00DFA" w14:textId="77777777" w:rsidR="000C6737" w:rsidRPr="002215DE" w:rsidRDefault="000C6737" w:rsidP="005F22E2">
            <w:pPr>
              <w:spacing w:before="40" w:after="40"/>
            </w:pPr>
            <w:r w:rsidRPr="002215DE">
              <w:t>7.7</w:t>
            </w:r>
            <w:r w:rsidRPr="002215DE">
              <w:tab/>
              <w:t>Observaciones:</w:t>
            </w:r>
          </w:p>
        </w:tc>
        <w:tc>
          <w:tcPr>
            <w:tcW w:w="4109" w:type="dxa"/>
          </w:tcPr>
          <w:p w14:paraId="7BE525C1" w14:textId="77777777" w:rsidR="000C6737" w:rsidRPr="002215DE" w:rsidRDefault="000C6737" w:rsidP="005F22E2">
            <w:pPr>
              <w:spacing w:before="40" w:after="40"/>
            </w:pPr>
            <w:r w:rsidRPr="002215DE">
              <w:t>Diámetro límite: 5,0</w:t>
            </w:r>
            <w:r>
              <w:t xml:space="preserve"> </w:t>
            </w:r>
            <w:r w:rsidRPr="002215DE">
              <w:t>mm</w:t>
            </w:r>
          </w:p>
          <w:p w14:paraId="20E6651C" w14:textId="77777777" w:rsidR="000C6737" w:rsidRPr="002215DE" w:rsidRDefault="000C6737" w:rsidP="005F22E2">
            <w:pPr>
              <w:spacing w:before="40" w:after="40"/>
            </w:pPr>
            <w:r w:rsidRPr="002215DE">
              <w:t xml:space="preserve">Tipo de fragmentación </w:t>
            </w:r>
            <w:r>
              <w:t>“</w:t>
            </w:r>
            <w:r w:rsidRPr="002215DE">
              <w:t>F</w:t>
            </w:r>
            <w:r>
              <w:t>”</w:t>
            </w:r>
            <w:r w:rsidRPr="002215DE">
              <w:t xml:space="preserve"> (tiempo de reacción: 52 s, duración de la reacción: 27</w:t>
            </w:r>
            <w:r>
              <w:t xml:space="preserve"> </w:t>
            </w:r>
            <w:r w:rsidRPr="002215DE">
              <w:t>s)</w:t>
            </w:r>
          </w:p>
        </w:tc>
      </w:tr>
      <w:tr w:rsidR="000C6737" w:rsidRPr="002215DE" w14:paraId="4B35E368" w14:textId="77777777" w:rsidTr="0001512D">
        <w:tc>
          <w:tcPr>
            <w:tcW w:w="3262" w:type="dxa"/>
          </w:tcPr>
          <w:p w14:paraId="3EA582F9" w14:textId="77777777" w:rsidR="000C6737" w:rsidRPr="002215DE" w:rsidRDefault="000C6737" w:rsidP="005F22E2">
            <w:pPr>
              <w:spacing w:before="40" w:after="40"/>
            </w:pPr>
            <w:r w:rsidRPr="002215DE">
              <w:t>7.8</w:t>
            </w:r>
            <w:r w:rsidRPr="002215DE">
              <w:tab/>
              <w:t>Resultado:</w:t>
            </w:r>
          </w:p>
        </w:tc>
        <w:tc>
          <w:tcPr>
            <w:tcW w:w="4109" w:type="dxa"/>
          </w:tcPr>
          <w:p w14:paraId="6E9E5528" w14:textId="77777777" w:rsidR="000C6737" w:rsidRPr="002215DE" w:rsidRDefault="000C6737" w:rsidP="005F22E2">
            <w:pPr>
              <w:spacing w:before="40" w:after="40"/>
            </w:pPr>
            <w:r w:rsidRPr="002215DE">
              <w:t>Positivo (+), reacción violenta al calentamiento en espacio limitado</w:t>
            </w:r>
          </w:p>
        </w:tc>
      </w:tr>
      <w:tr w:rsidR="000C6737" w:rsidRPr="002215DE" w14:paraId="6EA39400" w14:textId="77777777" w:rsidTr="0001512D">
        <w:tc>
          <w:tcPr>
            <w:tcW w:w="3262" w:type="dxa"/>
          </w:tcPr>
          <w:p w14:paraId="6D61DAA1" w14:textId="77777777" w:rsidR="000C6737" w:rsidRPr="002215DE" w:rsidRDefault="000C6737" w:rsidP="005F22E2">
            <w:pPr>
              <w:spacing w:before="40" w:after="40"/>
              <w:ind w:left="567" w:hanging="567"/>
            </w:pPr>
            <w:r w:rsidRPr="002215DE">
              <w:t>7.9</w:t>
            </w:r>
            <w:r w:rsidRPr="002215DE">
              <w:tab/>
              <w:t>Efecto de la inflamación en espacio limitado:</w:t>
            </w:r>
          </w:p>
        </w:tc>
        <w:tc>
          <w:tcPr>
            <w:tcW w:w="4109" w:type="dxa"/>
          </w:tcPr>
          <w:p w14:paraId="5E0D4820" w14:textId="77777777" w:rsidR="000C6737" w:rsidRPr="002215DE" w:rsidRDefault="000C6737" w:rsidP="005F22E2">
            <w:pPr>
              <w:spacing w:before="40" w:after="40"/>
            </w:pPr>
            <w:r w:rsidRPr="002215DE">
              <w:t>Prueba de tiempo/presión (prueba 2</w:t>
            </w:r>
            <w:r>
              <w:t xml:space="preserve"> </w:t>
            </w:r>
            <w:r w:rsidRPr="002215DE">
              <w:t>c)</w:t>
            </w:r>
            <w:r>
              <w:t xml:space="preserve"> </w:t>
            </w:r>
            <w:r w:rsidRPr="002215DE">
              <w:t>i))</w:t>
            </w:r>
          </w:p>
          <w:p w14:paraId="3E94D45C" w14:textId="77777777" w:rsidR="000C6737" w:rsidRPr="002215DE" w:rsidRDefault="000C6737" w:rsidP="005F22E2">
            <w:pPr>
              <w:spacing w:before="40" w:after="40"/>
            </w:pPr>
          </w:p>
        </w:tc>
      </w:tr>
      <w:tr w:rsidR="000C6737" w:rsidRPr="002215DE" w14:paraId="0AAB33AC" w14:textId="77777777" w:rsidTr="0001512D">
        <w:tc>
          <w:tcPr>
            <w:tcW w:w="3262" w:type="dxa"/>
          </w:tcPr>
          <w:p w14:paraId="1471C840" w14:textId="77777777" w:rsidR="000C6737" w:rsidRPr="002215DE" w:rsidRDefault="000C6737" w:rsidP="005F22E2">
            <w:pPr>
              <w:spacing w:before="40" w:after="40"/>
            </w:pPr>
            <w:r w:rsidRPr="002215DE">
              <w:t>7.10</w:t>
            </w:r>
            <w:r w:rsidRPr="002215DE">
              <w:tab/>
              <w:t>Condiciones de la muestra:</w:t>
            </w:r>
          </w:p>
        </w:tc>
        <w:tc>
          <w:tcPr>
            <w:tcW w:w="4109" w:type="dxa"/>
          </w:tcPr>
          <w:p w14:paraId="6C1C09A7" w14:textId="77777777" w:rsidR="000C6737" w:rsidRPr="002215DE" w:rsidRDefault="000C6737" w:rsidP="005F22E2">
            <w:pPr>
              <w:spacing w:before="40" w:after="40"/>
            </w:pPr>
            <w:r w:rsidRPr="002215DE">
              <w:t>Temperatura ambiente</w:t>
            </w:r>
          </w:p>
        </w:tc>
      </w:tr>
      <w:tr w:rsidR="000C6737" w:rsidRPr="002215DE" w14:paraId="324FBD77" w14:textId="77777777" w:rsidTr="0001512D">
        <w:tc>
          <w:tcPr>
            <w:tcW w:w="3262" w:type="dxa"/>
          </w:tcPr>
          <w:p w14:paraId="64EA0574" w14:textId="77777777" w:rsidR="000C6737" w:rsidRPr="002215DE" w:rsidRDefault="000C6737" w:rsidP="005F22E2">
            <w:pPr>
              <w:spacing w:before="40" w:after="40"/>
            </w:pPr>
            <w:r w:rsidRPr="002215DE">
              <w:t>7.11</w:t>
            </w:r>
            <w:r w:rsidRPr="002215DE">
              <w:tab/>
              <w:t>Observaciones:</w:t>
            </w:r>
          </w:p>
        </w:tc>
        <w:tc>
          <w:tcPr>
            <w:tcW w:w="4109" w:type="dxa"/>
          </w:tcPr>
          <w:p w14:paraId="00E02749" w14:textId="77777777" w:rsidR="000C6737" w:rsidRPr="002215DE" w:rsidRDefault="000C6737" w:rsidP="005F22E2">
            <w:pPr>
              <w:spacing w:before="40" w:after="40"/>
            </w:pPr>
            <w:r w:rsidRPr="002215DE">
              <w:t>No hay inflamación</w:t>
            </w:r>
          </w:p>
        </w:tc>
      </w:tr>
      <w:tr w:rsidR="000C6737" w:rsidRPr="002215DE" w14:paraId="39986B52" w14:textId="77777777" w:rsidTr="0001512D">
        <w:tc>
          <w:tcPr>
            <w:tcW w:w="3262" w:type="dxa"/>
          </w:tcPr>
          <w:p w14:paraId="38243C93" w14:textId="77777777" w:rsidR="000C6737" w:rsidRPr="002215DE" w:rsidRDefault="000C6737" w:rsidP="005F22E2">
            <w:pPr>
              <w:spacing w:before="40" w:after="40"/>
            </w:pPr>
            <w:r w:rsidRPr="002215DE">
              <w:t>7.12</w:t>
            </w:r>
            <w:r w:rsidRPr="002215DE">
              <w:tab/>
              <w:t>Resultado:</w:t>
            </w:r>
          </w:p>
        </w:tc>
        <w:tc>
          <w:tcPr>
            <w:tcW w:w="4109" w:type="dxa"/>
          </w:tcPr>
          <w:p w14:paraId="6134972C" w14:textId="77777777" w:rsidR="000C6737" w:rsidRPr="002215DE" w:rsidRDefault="000C6737" w:rsidP="005F22E2">
            <w:pPr>
              <w:spacing w:before="40" w:after="40"/>
            </w:pPr>
            <w:r w:rsidRPr="002215DE">
              <w:t>Negativo (-), no hay inflamación en espacio limitado</w:t>
            </w:r>
          </w:p>
        </w:tc>
      </w:tr>
      <w:tr w:rsidR="000C6737" w:rsidRPr="002215DE" w14:paraId="6668163F" w14:textId="77777777" w:rsidTr="0001512D">
        <w:tc>
          <w:tcPr>
            <w:tcW w:w="3262" w:type="dxa"/>
          </w:tcPr>
          <w:p w14:paraId="2759F7B1" w14:textId="77777777" w:rsidR="000C6737" w:rsidRPr="002215DE" w:rsidRDefault="000C6737" w:rsidP="005F22E2">
            <w:pPr>
              <w:spacing w:before="40" w:after="40"/>
            </w:pPr>
            <w:r w:rsidRPr="002215DE">
              <w:t>7.13</w:t>
            </w:r>
            <w:r w:rsidRPr="002215DE">
              <w:tab/>
              <w:t>Casilla terminal:</w:t>
            </w:r>
          </w:p>
        </w:tc>
        <w:tc>
          <w:tcPr>
            <w:tcW w:w="4109" w:type="dxa"/>
          </w:tcPr>
          <w:p w14:paraId="417FFF0B" w14:textId="77777777" w:rsidR="000C6737" w:rsidRPr="002215DE" w:rsidRDefault="000C6737" w:rsidP="005F22E2">
            <w:pPr>
              <w:spacing w:before="40" w:after="40"/>
            </w:pPr>
            <w:r w:rsidRPr="002215DE">
              <w:t>Pasar a la casilla 7</w:t>
            </w:r>
          </w:p>
        </w:tc>
      </w:tr>
      <w:tr w:rsidR="000C6737" w:rsidRPr="002215DE" w14:paraId="45BA77B7" w14:textId="77777777" w:rsidTr="0001512D">
        <w:tc>
          <w:tcPr>
            <w:tcW w:w="3262" w:type="dxa"/>
          </w:tcPr>
          <w:p w14:paraId="422A5324" w14:textId="77777777" w:rsidR="000C6737" w:rsidRPr="0001512D" w:rsidRDefault="000C6737" w:rsidP="005F22E2">
            <w:pPr>
              <w:spacing w:before="40" w:after="40"/>
              <w:rPr>
                <w:b/>
              </w:rPr>
            </w:pPr>
            <w:r w:rsidRPr="0001512D">
              <w:rPr>
                <w:b/>
              </w:rPr>
              <w:t>8.</w:t>
            </w:r>
            <w:r w:rsidRPr="0001512D">
              <w:rPr>
                <w:b/>
              </w:rPr>
              <w:tab/>
              <w:t>Casilla 7:</w:t>
            </w:r>
          </w:p>
        </w:tc>
        <w:tc>
          <w:tcPr>
            <w:tcW w:w="4109" w:type="dxa"/>
          </w:tcPr>
          <w:p w14:paraId="6CC46743" w14:textId="77777777" w:rsidR="000C6737" w:rsidRPr="002215DE" w:rsidRDefault="000C6737" w:rsidP="005F22E2">
            <w:pPr>
              <w:spacing w:before="40" w:after="40"/>
            </w:pPr>
            <w:r w:rsidRPr="002215DE">
              <w:t>¿Es demasiado insensible para ser aceptada en esta clase?</w:t>
            </w:r>
          </w:p>
        </w:tc>
      </w:tr>
      <w:tr w:rsidR="000C6737" w:rsidRPr="002215DE" w14:paraId="23DC3532" w14:textId="77777777" w:rsidTr="0001512D">
        <w:tc>
          <w:tcPr>
            <w:tcW w:w="3262" w:type="dxa"/>
          </w:tcPr>
          <w:p w14:paraId="1D8F836B" w14:textId="77777777" w:rsidR="000C6737" w:rsidRPr="002215DE" w:rsidRDefault="000C6737" w:rsidP="005F22E2">
            <w:pPr>
              <w:spacing w:before="40" w:after="40"/>
              <w:ind w:left="567" w:hanging="567"/>
            </w:pPr>
            <w:r w:rsidRPr="002215DE">
              <w:t>8.1</w:t>
            </w:r>
            <w:r w:rsidRPr="002215DE">
              <w:tab/>
              <w:t>Respuesta obtenida en la serie de pruebas</w:t>
            </w:r>
            <w:r>
              <w:t xml:space="preserve"> </w:t>
            </w:r>
            <w:r w:rsidRPr="002215DE">
              <w:t>2:</w:t>
            </w:r>
          </w:p>
        </w:tc>
        <w:tc>
          <w:tcPr>
            <w:tcW w:w="4109" w:type="dxa"/>
          </w:tcPr>
          <w:p w14:paraId="25B174D7" w14:textId="77777777" w:rsidR="000C6737" w:rsidRPr="002215DE" w:rsidRDefault="000C6737" w:rsidP="005F22E2">
            <w:pPr>
              <w:spacing w:before="40" w:after="40"/>
            </w:pPr>
            <w:r w:rsidRPr="002215DE">
              <w:t>No</w:t>
            </w:r>
          </w:p>
        </w:tc>
      </w:tr>
      <w:tr w:rsidR="000C6737" w:rsidRPr="002215DE" w14:paraId="411A374D" w14:textId="77777777" w:rsidTr="0001512D">
        <w:tc>
          <w:tcPr>
            <w:tcW w:w="3262" w:type="dxa"/>
          </w:tcPr>
          <w:p w14:paraId="51F197E1" w14:textId="77777777" w:rsidR="000C6737" w:rsidRPr="002215DE" w:rsidRDefault="000C6737" w:rsidP="005F22E2">
            <w:pPr>
              <w:spacing w:before="40" w:after="40"/>
            </w:pPr>
            <w:r w:rsidRPr="002215DE">
              <w:t>8.2</w:t>
            </w:r>
            <w:r w:rsidRPr="002215DE">
              <w:tab/>
              <w:t>Conclusión:</w:t>
            </w:r>
          </w:p>
        </w:tc>
        <w:tc>
          <w:tcPr>
            <w:tcW w:w="4109" w:type="dxa"/>
          </w:tcPr>
          <w:p w14:paraId="3C5C6EFA" w14:textId="77777777" w:rsidR="000C6737" w:rsidRPr="002215DE" w:rsidRDefault="000C6737" w:rsidP="005F22E2">
            <w:pPr>
              <w:spacing w:before="40" w:after="40"/>
            </w:pPr>
            <w:r w:rsidRPr="002215DE">
              <w:t>Debe estudiarse su inclusión en esta clase (casilla</w:t>
            </w:r>
            <w:r w:rsidR="001006FD">
              <w:t> </w:t>
            </w:r>
            <w:r w:rsidRPr="002215DE">
              <w:t>10)</w:t>
            </w:r>
          </w:p>
        </w:tc>
      </w:tr>
      <w:tr w:rsidR="000C6737" w:rsidRPr="002215DE" w14:paraId="28136B56" w14:textId="77777777" w:rsidTr="0001512D">
        <w:tc>
          <w:tcPr>
            <w:tcW w:w="3262" w:type="dxa"/>
          </w:tcPr>
          <w:p w14:paraId="25C84D95" w14:textId="77777777" w:rsidR="000C6737" w:rsidRPr="002215DE" w:rsidRDefault="000C6737" w:rsidP="005F22E2">
            <w:pPr>
              <w:spacing w:before="40" w:after="40"/>
            </w:pPr>
            <w:r w:rsidRPr="002215DE">
              <w:t>8.3</w:t>
            </w:r>
            <w:r w:rsidRPr="002215DE">
              <w:tab/>
              <w:t>Casilla terminal:</w:t>
            </w:r>
          </w:p>
        </w:tc>
        <w:tc>
          <w:tcPr>
            <w:tcW w:w="4109" w:type="dxa"/>
          </w:tcPr>
          <w:p w14:paraId="105500FC" w14:textId="77777777" w:rsidR="000C6737" w:rsidRPr="002215DE" w:rsidRDefault="000C6737" w:rsidP="005F22E2">
            <w:pPr>
              <w:spacing w:before="40" w:after="40"/>
            </w:pPr>
            <w:r w:rsidRPr="002215DE">
              <w:t>Pasar a la casilla 11</w:t>
            </w:r>
          </w:p>
        </w:tc>
      </w:tr>
      <w:tr w:rsidR="000C6737" w:rsidRPr="002215DE" w14:paraId="32FC5F16" w14:textId="77777777" w:rsidTr="0001512D">
        <w:tc>
          <w:tcPr>
            <w:tcW w:w="3262" w:type="dxa"/>
          </w:tcPr>
          <w:p w14:paraId="0C098708" w14:textId="77777777" w:rsidR="000C6737" w:rsidRPr="0001512D" w:rsidRDefault="000C6737" w:rsidP="005F22E2">
            <w:pPr>
              <w:spacing w:before="40" w:after="40"/>
              <w:rPr>
                <w:b/>
              </w:rPr>
            </w:pPr>
            <w:r w:rsidRPr="0001512D">
              <w:rPr>
                <w:b/>
              </w:rPr>
              <w:t>9.</w:t>
            </w:r>
            <w:r w:rsidRPr="0001512D">
              <w:rPr>
                <w:b/>
              </w:rPr>
              <w:tab/>
              <w:t>Casilla 11:</w:t>
            </w:r>
          </w:p>
        </w:tc>
        <w:tc>
          <w:tcPr>
            <w:tcW w:w="4109" w:type="dxa"/>
          </w:tcPr>
          <w:p w14:paraId="648DE7A4" w14:textId="77777777" w:rsidR="000C6737" w:rsidRPr="002215DE" w:rsidRDefault="000C6737" w:rsidP="005F22E2">
            <w:pPr>
              <w:spacing w:before="40" w:after="40"/>
            </w:pPr>
            <w:r w:rsidRPr="002215DE">
              <w:t>Serie de pruebas 3</w:t>
            </w:r>
          </w:p>
        </w:tc>
      </w:tr>
      <w:tr w:rsidR="000C6737" w:rsidRPr="002215DE" w14:paraId="03E76FBD" w14:textId="77777777" w:rsidTr="0001512D">
        <w:tc>
          <w:tcPr>
            <w:tcW w:w="3262" w:type="dxa"/>
          </w:tcPr>
          <w:p w14:paraId="16D8A709" w14:textId="77777777" w:rsidR="000C6737" w:rsidRPr="002215DE" w:rsidRDefault="000C6737" w:rsidP="005F22E2">
            <w:pPr>
              <w:spacing w:before="40" w:after="40"/>
            </w:pPr>
            <w:bookmarkStart w:id="28" w:name="_Hlk493063705"/>
            <w:r w:rsidRPr="002215DE">
              <w:t>9</w:t>
            </w:r>
            <w:bookmarkEnd w:id="28"/>
            <w:r w:rsidRPr="002215DE">
              <w:t>.1</w:t>
            </w:r>
            <w:r w:rsidRPr="002215DE">
              <w:tab/>
              <w:t>Estabilidad térmica:</w:t>
            </w:r>
          </w:p>
        </w:tc>
        <w:tc>
          <w:tcPr>
            <w:tcW w:w="4109" w:type="dxa"/>
          </w:tcPr>
          <w:p w14:paraId="108CC828" w14:textId="77777777" w:rsidR="000C6737" w:rsidRPr="002215DE" w:rsidRDefault="000C6737" w:rsidP="005F22E2">
            <w:pPr>
              <w:spacing w:before="40" w:after="40"/>
            </w:pPr>
            <w:r w:rsidRPr="002215DE">
              <w:t>Prueba de 48 horas a 75 ºC (prueba 3 c))</w:t>
            </w:r>
          </w:p>
        </w:tc>
      </w:tr>
      <w:tr w:rsidR="000C6737" w:rsidRPr="002215DE" w14:paraId="2C1C6871" w14:textId="77777777" w:rsidTr="0001512D">
        <w:tc>
          <w:tcPr>
            <w:tcW w:w="3262" w:type="dxa"/>
          </w:tcPr>
          <w:p w14:paraId="60B66AE4" w14:textId="77777777" w:rsidR="000C6737" w:rsidRPr="002215DE" w:rsidRDefault="000C6737" w:rsidP="005F22E2">
            <w:pPr>
              <w:spacing w:before="40" w:after="40"/>
            </w:pPr>
            <w:r w:rsidRPr="002215DE">
              <w:t>9.2</w:t>
            </w:r>
            <w:r w:rsidRPr="002215DE">
              <w:tab/>
              <w:t>Condiciones de la muestra:</w:t>
            </w:r>
          </w:p>
        </w:tc>
        <w:tc>
          <w:tcPr>
            <w:tcW w:w="4109" w:type="dxa"/>
          </w:tcPr>
          <w:p w14:paraId="512FA6BC" w14:textId="77777777" w:rsidR="000C6737" w:rsidRPr="002215DE" w:rsidRDefault="000C6737" w:rsidP="005F22E2">
            <w:pPr>
              <w:spacing w:before="40" w:after="40"/>
            </w:pPr>
            <w:r w:rsidRPr="002215DE">
              <w:t>100</w:t>
            </w:r>
            <w:r>
              <w:t xml:space="preserve"> </w:t>
            </w:r>
            <w:r w:rsidRPr="002215DE">
              <w:t>g de sustancia a 75</w:t>
            </w:r>
            <w:r>
              <w:t xml:space="preserve"> </w:t>
            </w:r>
            <w:r w:rsidR="00967D4E">
              <w:t>º</w:t>
            </w:r>
            <w:r w:rsidRPr="002215DE">
              <w:t>C</w:t>
            </w:r>
          </w:p>
        </w:tc>
      </w:tr>
      <w:tr w:rsidR="000C6737" w:rsidRPr="002215DE" w14:paraId="4F181F3C" w14:textId="77777777" w:rsidTr="0001512D">
        <w:tc>
          <w:tcPr>
            <w:tcW w:w="3262" w:type="dxa"/>
          </w:tcPr>
          <w:p w14:paraId="58DF9157" w14:textId="77777777" w:rsidR="000C6737" w:rsidRPr="002215DE" w:rsidRDefault="000C6737" w:rsidP="005F22E2">
            <w:pPr>
              <w:spacing w:before="40" w:after="40"/>
            </w:pPr>
            <w:r w:rsidRPr="002215DE">
              <w:t>9.3</w:t>
            </w:r>
            <w:r w:rsidRPr="002215DE">
              <w:tab/>
              <w:t>Observaciones:</w:t>
            </w:r>
          </w:p>
        </w:tc>
        <w:tc>
          <w:tcPr>
            <w:tcW w:w="4109" w:type="dxa"/>
          </w:tcPr>
          <w:p w14:paraId="13D78BBA" w14:textId="77777777" w:rsidR="000C6737" w:rsidRPr="002215DE" w:rsidRDefault="000C6737" w:rsidP="005F22E2">
            <w:pPr>
              <w:spacing w:before="40" w:after="40"/>
            </w:pPr>
            <w:r w:rsidRPr="002215DE">
              <w:t>No hay inflamación, explosión, calentamiento espontáneo ni descomposición visible</w:t>
            </w:r>
          </w:p>
        </w:tc>
      </w:tr>
      <w:tr w:rsidR="000C6737" w:rsidRPr="002215DE" w14:paraId="641A1998" w14:textId="77777777" w:rsidTr="0001512D">
        <w:tc>
          <w:tcPr>
            <w:tcW w:w="3262" w:type="dxa"/>
          </w:tcPr>
          <w:p w14:paraId="6B731144" w14:textId="77777777" w:rsidR="000C6737" w:rsidRPr="002215DE" w:rsidRDefault="000C6737" w:rsidP="005F22E2">
            <w:pPr>
              <w:spacing w:before="40" w:after="40"/>
            </w:pPr>
            <w:r w:rsidRPr="002215DE">
              <w:t>9.4</w:t>
            </w:r>
            <w:r w:rsidRPr="002215DE">
              <w:tab/>
              <w:t>Resultado:</w:t>
            </w:r>
          </w:p>
        </w:tc>
        <w:tc>
          <w:tcPr>
            <w:tcW w:w="4109" w:type="dxa"/>
          </w:tcPr>
          <w:p w14:paraId="386A610E" w14:textId="77777777" w:rsidR="000C6737" w:rsidRPr="002215DE" w:rsidRDefault="000C6737" w:rsidP="005F22E2">
            <w:pPr>
              <w:spacing w:before="40" w:after="40"/>
            </w:pPr>
            <w:r w:rsidRPr="002215DE">
              <w:t>Negativo (-), térmicamente estable</w:t>
            </w:r>
          </w:p>
        </w:tc>
      </w:tr>
      <w:tr w:rsidR="000C6737" w:rsidRPr="002215DE" w14:paraId="05A2F6CF" w14:textId="77777777" w:rsidTr="0001512D">
        <w:tc>
          <w:tcPr>
            <w:tcW w:w="3262" w:type="dxa"/>
          </w:tcPr>
          <w:p w14:paraId="5854CF4F" w14:textId="77777777" w:rsidR="000C6737" w:rsidRPr="002215DE" w:rsidRDefault="000C6737" w:rsidP="005F22E2">
            <w:pPr>
              <w:spacing w:before="40" w:after="40"/>
            </w:pPr>
            <w:r w:rsidRPr="002215DE">
              <w:t>9.5</w:t>
            </w:r>
            <w:r w:rsidRPr="002215DE">
              <w:tab/>
              <w:t>Sensibilidad al impacto:</w:t>
            </w:r>
            <w:r w:rsidRPr="002215DE">
              <w:tab/>
            </w:r>
          </w:p>
        </w:tc>
        <w:tc>
          <w:tcPr>
            <w:tcW w:w="4109" w:type="dxa"/>
          </w:tcPr>
          <w:p w14:paraId="48A1E38A" w14:textId="77777777" w:rsidR="000C6737" w:rsidRPr="002215DE" w:rsidRDefault="000C6737" w:rsidP="005F22E2">
            <w:pPr>
              <w:spacing w:before="40" w:after="40"/>
            </w:pPr>
            <w:r w:rsidRPr="002215DE">
              <w:t>Prueba del martinete BAM (prueba</w:t>
            </w:r>
            <w:r>
              <w:t xml:space="preserve"> </w:t>
            </w:r>
            <w:r w:rsidRPr="002215DE">
              <w:t>3</w:t>
            </w:r>
            <w:r>
              <w:t xml:space="preserve"> </w:t>
            </w:r>
            <w:r w:rsidRPr="002215DE">
              <w:t>a)</w:t>
            </w:r>
            <w:r>
              <w:t xml:space="preserve"> </w:t>
            </w:r>
            <w:r w:rsidRPr="002215DE">
              <w:t>ii))</w:t>
            </w:r>
          </w:p>
        </w:tc>
      </w:tr>
      <w:tr w:rsidR="000C6737" w:rsidRPr="002215DE" w14:paraId="354B985D" w14:textId="77777777" w:rsidTr="0001512D">
        <w:tc>
          <w:tcPr>
            <w:tcW w:w="3262" w:type="dxa"/>
          </w:tcPr>
          <w:p w14:paraId="57E31639" w14:textId="77777777" w:rsidR="000C6737" w:rsidRPr="002215DE" w:rsidRDefault="000C6737" w:rsidP="005F22E2">
            <w:pPr>
              <w:spacing w:before="40" w:after="40"/>
            </w:pPr>
            <w:r w:rsidRPr="002215DE">
              <w:t>9.6</w:t>
            </w:r>
            <w:r w:rsidRPr="002215DE">
              <w:tab/>
              <w:t>Condiciones de la muestra:</w:t>
            </w:r>
          </w:p>
        </w:tc>
        <w:tc>
          <w:tcPr>
            <w:tcW w:w="4109" w:type="dxa"/>
          </w:tcPr>
          <w:p w14:paraId="3DD87D4C" w14:textId="77777777" w:rsidR="000C6737" w:rsidRPr="002215DE" w:rsidRDefault="000C6737" w:rsidP="005F22E2">
            <w:pPr>
              <w:spacing w:before="40" w:after="40"/>
            </w:pPr>
            <w:r w:rsidRPr="002215DE">
              <w:t>Tal como se recibió</w:t>
            </w:r>
          </w:p>
        </w:tc>
      </w:tr>
      <w:tr w:rsidR="000C6737" w:rsidRPr="002215DE" w14:paraId="236F6DBA" w14:textId="77777777" w:rsidTr="0001512D">
        <w:tc>
          <w:tcPr>
            <w:tcW w:w="3262" w:type="dxa"/>
          </w:tcPr>
          <w:p w14:paraId="3020F3C4" w14:textId="77777777" w:rsidR="000C6737" w:rsidRPr="002215DE" w:rsidRDefault="000C6737" w:rsidP="005F22E2">
            <w:pPr>
              <w:spacing w:before="40" w:after="40"/>
            </w:pPr>
            <w:r w:rsidRPr="002215DE">
              <w:t>9.7</w:t>
            </w:r>
            <w:r w:rsidRPr="002215DE">
              <w:tab/>
              <w:t>Observaciones:</w:t>
            </w:r>
          </w:p>
        </w:tc>
        <w:tc>
          <w:tcPr>
            <w:tcW w:w="4109" w:type="dxa"/>
          </w:tcPr>
          <w:p w14:paraId="7B3460B8" w14:textId="77777777" w:rsidR="000C6737" w:rsidRPr="002215DE" w:rsidRDefault="000C6737" w:rsidP="005F22E2">
            <w:pPr>
              <w:spacing w:before="40" w:after="40"/>
            </w:pPr>
            <w:r w:rsidRPr="002215DE">
              <w:t>Energía límite de impacto: 25 J</w:t>
            </w:r>
          </w:p>
        </w:tc>
      </w:tr>
      <w:tr w:rsidR="000C6737" w:rsidRPr="002215DE" w14:paraId="11F59C71" w14:textId="77777777" w:rsidTr="0001512D">
        <w:tc>
          <w:tcPr>
            <w:tcW w:w="3262" w:type="dxa"/>
          </w:tcPr>
          <w:p w14:paraId="04D14E38" w14:textId="77777777" w:rsidR="000C6737" w:rsidRPr="002215DE" w:rsidRDefault="000C6737" w:rsidP="005F22E2">
            <w:pPr>
              <w:spacing w:before="40" w:after="40"/>
            </w:pPr>
            <w:r w:rsidRPr="002215DE">
              <w:t>9.8</w:t>
            </w:r>
            <w:r w:rsidRPr="002215DE">
              <w:tab/>
              <w:t>Resultado:</w:t>
            </w:r>
          </w:p>
        </w:tc>
        <w:tc>
          <w:tcPr>
            <w:tcW w:w="4109" w:type="dxa"/>
          </w:tcPr>
          <w:p w14:paraId="6CB25F0E" w14:textId="77777777" w:rsidR="000C6737" w:rsidRPr="002215DE" w:rsidRDefault="000C6737" w:rsidP="005F22E2">
            <w:pPr>
              <w:spacing w:before="40" w:after="40"/>
            </w:pPr>
            <w:r w:rsidRPr="002215DE">
              <w:t>Negativo (-), no es inestable en la forma en que se ha sometido a prueba</w:t>
            </w:r>
          </w:p>
        </w:tc>
      </w:tr>
      <w:tr w:rsidR="000C6737" w:rsidRPr="002215DE" w14:paraId="4FF02357" w14:textId="77777777" w:rsidTr="0001512D">
        <w:tc>
          <w:tcPr>
            <w:tcW w:w="3262" w:type="dxa"/>
          </w:tcPr>
          <w:p w14:paraId="167F5460" w14:textId="77777777" w:rsidR="000C6737" w:rsidRPr="002215DE" w:rsidRDefault="000C6737" w:rsidP="005F22E2">
            <w:pPr>
              <w:spacing w:before="40" w:after="40"/>
            </w:pPr>
            <w:r w:rsidRPr="002215DE">
              <w:t>9.9</w:t>
            </w:r>
            <w:r w:rsidRPr="002215DE">
              <w:tab/>
              <w:t>Sensibilidad a la fricción:</w:t>
            </w:r>
          </w:p>
        </w:tc>
        <w:tc>
          <w:tcPr>
            <w:tcW w:w="4109" w:type="dxa"/>
          </w:tcPr>
          <w:p w14:paraId="2DD498A1" w14:textId="77777777" w:rsidR="000C6737" w:rsidRPr="002215DE" w:rsidRDefault="000C6737" w:rsidP="005F22E2">
            <w:pPr>
              <w:spacing w:before="40" w:after="40"/>
            </w:pPr>
            <w:r w:rsidRPr="002215DE">
              <w:t>Prueba de la máquina de fricción BAM (prueba</w:t>
            </w:r>
            <w:r w:rsidR="001006FD">
              <w:t> </w:t>
            </w:r>
            <w:r w:rsidRPr="002215DE">
              <w:t>3</w:t>
            </w:r>
            <w:r w:rsidR="001006FD">
              <w:t> </w:t>
            </w:r>
            <w:r w:rsidRPr="002215DE">
              <w:t>b)</w:t>
            </w:r>
            <w:r>
              <w:t xml:space="preserve"> </w:t>
            </w:r>
            <w:r w:rsidRPr="002215DE">
              <w:t>i))</w:t>
            </w:r>
          </w:p>
        </w:tc>
      </w:tr>
      <w:tr w:rsidR="000C6737" w:rsidRPr="002215DE" w14:paraId="64CD2EB0" w14:textId="77777777" w:rsidTr="0001512D">
        <w:tc>
          <w:tcPr>
            <w:tcW w:w="3262" w:type="dxa"/>
          </w:tcPr>
          <w:p w14:paraId="4A88AC0D" w14:textId="77777777" w:rsidR="000C6737" w:rsidRPr="002215DE" w:rsidRDefault="000C6737" w:rsidP="005F22E2">
            <w:pPr>
              <w:spacing w:before="40" w:after="40"/>
            </w:pPr>
            <w:r w:rsidRPr="002215DE">
              <w:lastRenderedPageBreak/>
              <w:t>9.10</w:t>
            </w:r>
            <w:r w:rsidRPr="002215DE">
              <w:tab/>
              <w:t>Condiciones de la muestra:</w:t>
            </w:r>
          </w:p>
        </w:tc>
        <w:tc>
          <w:tcPr>
            <w:tcW w:w="4109" w:type="dxa"/>
          </w:tcPr>
          <w:p w14:paraId="783D5AB1" w14:textId="77777777" w:rsidR="000C6737" w:rsidRPr="002215DE" w:rsidRDefault="000C6737" w:rsidP="005F22E2">
            <w:pPr>
              <w:spacing w:before="40" w:after="40"/>
            </w:pPr>
            <w:r w:rsidRPr="002215DE">
              <w:t>Tal como se recibió</w:t>
            </w:r>
          </w:p>
        </w:tc>
      </w:tr>
      <w:tr w:rsidR="000C6737" w:rsidRPr="002215DE" w14:paraId="109A138F" w14:textId="77777777" w:rsidTr="0001512D">
        <w:tc>
          <w:tcPr>
            <w:tcW w:w="3262" w:type="dxa"/>
          </w:tcPr>
          <w:p w14:paraId="2E84EF7A" w14:textId="77777777" w:rsidR="000C6737" w:rsidRPr="002215DE" w:rsidRDefault="000C6737" w:rsidP="005F22E2">
            <w:pPr>
              <w:spacing w:before="40" w:after="40"/>
            </w:pPr>
            <w:r w:rsidRPr="002215DE">
              <w:t>9.11</w:t>
            </w:r>
            <w:r w:rsidRPr="002215DE">
              <w:tab/>
              <w:t>Observaciones:</w:t>
            </w:r>
          </w:p>
        </w:tc>
        <w:tc>
          <w:tcPr>
            <w:tcW w:w="4109" w:type="dxa"/>
          </w:tcPr>
          <w:p w14:paraId="3CE3F77C" w14:textId="77777777" w:rsidR="000C6737" w:rsidRPr="002215DE" w:rsidRDefault="000C6737" w:rsidP="005F22E2">
            <w:pPr>
              <w:spacing w:before="40" w:after="40"/>
            </w:pPr>
            <w:r w:rsidRPr="002215DE">
              <w:t>Carga límite &gt; 360 N</w:t>
            </w:r>
          </w:p>
        </w:tc>
      </w:tr>
      <w:tr w:rsidR="000C6737" w:rsidRPr="002215DE" w14:paraId="6D2D089C" w14:textId="77777777" w:rsidTr="0001512D">
        <w:tc>
          <w:tcPr>
            <w:tcW w:w="3262" w:type="dxa"/>
          </w:tcPr>
          <w:p w14:paraId="01ED21AE" w14:textId="77777777" w:rsidR="000C6737" w:rsidRPr="002215DE" w:rsidRDefault="000C6737" w:rsidP="005F22E2">
            <w:pPr>
              <w:spacing w:before="40" w:after="40"/>
            </w:pPr>
            <w:r w:rsidRPr="002215DE">
              <w:t>9.12</w:t>
            </w:r>
            <w:r w:rsidRPr="002215DE">
              <w:tab/>
              <w:t>Resultado:</w:t>
            </w:r>
          </w:p>
        </w:tc>
        <w:tc>
          <w:tcPr>
            <w:tcW w:w="4109" w:type="dxa"/>
          </w:tcPr>
          <w:p w14:paraId="0131C3B1" w14:textId="77777777" w:rsidR="000C6737" w:rsidRPr="002215DE" w:rsidRDefault="000C6737" w:rsidP="005F22E2">
            <w:pPr>
              <w:spacing w:before="40" w:after="40"/>
            </w:pPr>
            <w:r w:rsidRPr="002215DE">
              <w:t>Negativo (-), no es inestable en la forma en que se ha sometido a prueba</w:t>
            </w:r>
          </w:p>
        </w:tc>
      </w:tr>
      <w:tr w:rsidR="000C6737" w:rsidRPr="002215DE" w14:paraId="238800F6" w14:textId="77777777" w:rsidTr="0001512D">
        <w:tc>
          <w:tcPr>
            <w:tcW w:w="3262" w:type="dxa"/>
          </w:tcPr>
          <w:p w14:paraId="73B0390E" w14:textId="77777777" w:rsidR="000C6737" w:rsidRPr="002215DE" w:rsidRDefault="000C6737" w:rsidP="005F22E2">
            <w:pPr>
              <w:spacing w:before="40" w:after="40"/>
              <w:ind w:left="567" w:hanging="567"/>
            </w:pPr>
            <w:r w:rsidRPr="002215DE">
              <w:t>9.13</w:t>
            </w:r>
            <w:r w:rsidRPr="002215DE">
              <w:tab/>
              <w:t>Facilidad de transición de deflagración a detonación:</w:t>
            </w:r>
          </w:p>
        </w:tc>
        <w:tc>
          <w:tcPr>
            <w:tcW w:w="4109" w:type="dxa"/>
          </w:tcPr>
          <w:p w14:paraId="4A89CCF0" w14:textId="77777777" w:rsidR="000C6737" w:rsidRPr="002215DE" w:rsidRDefault="000C6737" w:rsidP="005F22E2">
            <w:pPr>
              <w:spacing w:before="40" w:after="40"/>
            </w:pPr>
            <w:r w:rsidRPr="002215DE">
              <w:t>Prueba de combustión en pequeña escala (prueba</w:t>
            </w:r>
            <w:r w:rsidR="001006FD">
              <w:t> </w:t>
            </w:r>
            <w:r w:rsidRPr="002215DE">
              <w:t>3</w:t>
            </w:r>
            <w:r>
              <w:t xml:space="preserve"> </w:t>
            </w:r>
            <w:r w:rsidRPr="002215DE">
              <w:t>d))</w:t>
            </w:r>
          </w:p>
        </w:tc>
      </w:tr>
      <w:tr w:rsidR="000C6737" w:rsidRPr="002215DE" w14:paraId="5712AAAC" w14:textId="77777777" w:rsidTr="0001512D">
        <w:tc>
          <w:tcPr>
            <w:tcW w:w="3262" w:type="dxa"/>
          </w:tcPr>
          <w:p w14:paraId="339994D1" w14:textId="77777777" w:rsidR="000C6737" w:rsidRPr="002215DE" w:rsidRDefault="000C6737" w:rsidP="005F22E2">
            <w:pPr>
              <w:spacing w:before="40" w:after="40"/>
            </w:pPr>
            <w:r w:rsidRPr="002215DE">
              <w:t>9.14</w:t>
            </w:r>
            <w:r w:rsidRPr="002215DE">
              <w:tab/>
              <w:t>Condiciones de la muestra:</w:t>
            </w:r>
          </w:p>
        </w:tc>
        <w:tc>
          <w:tcPr>
            <w:tcW w:w="4109" w:type="dxa"/>
          </w:tcPr>
          <w:p w14:paraId="25EED94A" w14:textId="77777777" w:rsidR="000C6737" w:rsidRPr="002215DE" w:rsidRDefault="000C6737" w:rsidP="005F22E2">
            <w:pPr>
              <w:spacing w:before="40" w:after="40"/>
            </w:pPr>
            <w:r w:rsidRPr="002215DE">
              <w:t>Temperatura ambiente</w:t>
            </w:r>
          </w:p>
        </w:tc>
      </w:tr>
      <w:tr w:rsidR="000C6737" w:rsidRPr="002215DE" w14:paraId="30E18705" w14:textId="77777777" w:rsidTr="0001512D">
        <w:tc>
          <w:tcPr>
            <w:tcW w:w="3262" w:type="dxa"/>
          </w:tcPr>
          <w:p w14:paraId="022A6A92" w14:textId="77777777" w:rsidR="000C6737" w:rsidRPr="002215DE" w:rsidRDefault="000C6737" w:rsidP="005F22E2">
            <w:pPr>
              <w:spacing w:before="40" w:after="40"/>
            </w:pPr>
            <w:r w:rsidRPr="002215DE">
              <w:t>9.15</w:t>
            </w:r>
            <w:r w:rsidRPr="002215DE">
              <w:tab/>
              <w:t>Observaciones:</w:t>
            </w:r>
          </w:p>
        </w:tc>
        <w:tc>
          <w:tcPr>
            <w:tcW w:w="4109" w:type="dxa"/>
          </w:tcPr>
          <w:p w14:paraId="30470D9A" w14:textId="77777777" w:rsidR="000C6737" w:rsidRPr="002215DE" w:rsidRDefault="000C6737" w:rsidP="005F22E2">
            <w:pPr>
              <w:spacing w:before="40" w:after="40"/>
            </w:pPr>
            <w:r w:rsidRPr="002215DE">
              <w:t>Se inflama y se quema lentamente</w:t>
            </w:r>
          </w:p>
        </w:tc>
      </w:tr>
      <w:tr w:rsidR="000C6737" w:rsidRPr="002215DE" w14:paraId="4099ABFD" w14:textId="77777777" w:rsidTr="0001512D">
        <w:tc>
          <w:tcPr>
            <w:tcW w:w="3262" w:type="dxa"/>
          </w:tcPr>
          <w:p w14:paraId="57058C87" w14:textId="77777777" w:rsidR="000C6737" w:rsidRPr="002215DE" w:rsidRDefault="000C6737" w:rsidP="005F22E2">
            <w:pPr>
              <w:spacing w:before="40" w:after="40"/>
            </w:pPr>
            <w:r w:rsidRPr="002215DE">
              <w:t>9.16</w:t>
            </w:r>
            <w:r w:rsidRPr="002215DE">
              <w:tab/>
              <w:t>Resultado:</w:t>
            </w:r>
          </w:p>
        </w:tc>
        <w:tc>
          <w:tcPr>
            <w:tcW w:w="4109" w:type="dxa"/>
          </w:tcPr>
          <w:p w14:paraId="0AECFC59" w14:textId="77777777" w:rsidR="000C6737" w:rsidRPr="002215DE" w:rsidRDefault="000C6737" w:rsidP="005F22E2">
            <w:pPr>
              <w:spacing w:before="40" w:after="40"/>
            </w:pPr>
            <w:r w:rsidRPr="002215DE">
              <w:t>Negativo (-), no es inestable en la forma en que se ha sometido a prueba</w:t>
            </w:r>
          </w:p>
        </w:tc>
      </w:tr>
      <w:tr w:rsidR="000C6737" w:rsidRPr="002215DE" w14:paraId="14109CAA" w14:textId="77777777" w:rsidTr="0001512D">
        <w:tc>
          <w:tcPr>
            <w:tcW w:w="3262" w:type="dxa"/>
          </w:tcPr>
          <w:p w14:paraId="6267D197" w14:textId="77777777" w:rsidR="000C6737" w:rsidRPr="002215DE" w:rsidRDefault="000C6737" w:rsidP="005F22E2">
            <w:pPr>
              <w:spacing w:before="40" w:after="40"/>
            </w:pPr>
            <w:r w:rsidRPr="002215DE">
              <w:t>9.17</w:t>
            </w:r>
            <w:r w:rsidRPr="002215DE">
              <w:tab/>
              <w:t>Casilla terminal:</w:t>
            </w:r>
          </w:p>
        </w:tc>
        <w:tc>
          <w:tcPr>
            <w:tcW w:w="4109" w:type="dxa"/>
          </w:tcPr>
          <w:p w14:paraId="43E06F0A" w14:textId="77777777" w:rsidR="000C6737" w:rsidRPr="002215DE" w:rsidRDefault="000C6737" w:rsidP="005F22E2">
            <w:pPr>
              <w:spacing w:before="40" w:after="40"/>
            </w:pPr>
            <w:r w:rsidRPr="002215DE">
              <w:t>Pasar a la casilla 12</w:t>
            </w:r>
          </w:p>
        </w:tc>
      </w:tr>
      <w:tr w:rsidR="000C6737" w:rsidRPr="002215DE" w14:paraId="5D14072E" w14:textId="77777777" w:rsidTr="0001512D">
        <w:tc>
          <w:tcPr>
            <w:tcW w:w="3262" w:type="dxa"/>
          </w:tcPr>
          <w:p w14:paraId="5C56EAEA" w14:textId="77777777" w:rsidR="000C6737" w:rsidRPr="0001512D" w:rsidRDefault="000C6737" w:rsidP="005F22E2">
            <w:pPr>
              <w:spacing w:before="40" w:after="40"/>
              <w:rPr>
                <w:b/>
              </w:rPr>
            </w:pPr>
            <w:r w:rsidRPr="0001512D">
              <w:rPr>
                <w:b/>
              </w:rPr>
              <w:t>10.</w:t>
            </w:r>
            <w:r w:rsidRPr="0001512D">
              <w:rPr>
                <w:b/>
              </w:rPr>
              <w:tab/>
              <w:t>Casilla 12:</w:t>
            </w:r>
          </w:p>
        </w:tc>
        <w:tc>
          <w:tcPr>
            <w:tcW w:w="4109" w:type="dxa"/>
          </w:tcPr>
          <w:p w14:paraId="0D7F05F4" w14:textId="77777777" w:rsidR="000C6737" w:rsidRPr="002215DE" w:rsidRDefault="000C6737" w:rsidP="005F22E2">
            <w:pPr>
              <w:spacing w:before="40" w:after="40"/>
            </w:pPr>
            <w:r w:rsidRPr="002215DE">
              <w:t>¿Es térmicamente estable?</w:t>
            </w:r>
          </w:p>
        </w:tc>
      </w:tr>
      <w:tr w:rsidR="000C6737" w:rsidRPr="002215DE" w14:paraId="4258CF79" w14:textId="77777777" w:rsidTr="0001512D">
        <w:tc>
          <w:tcPr>
            <w:tcW w:w="3262" w:type="dxa"/>
          </w:tcPr>
          <w:p w14:paraId="6464499F" w14:textId="77777777" w:rsidR="000C6737" w:rsidRPr="002215DE" w:rsidRDefault="000C6737" w:rsidP="005F22E2">
            <w:pPr>
              <w:spacing w:before="40" w:after="40"/>
              <w:ind w:left="567" w:hanging="567"/>
            </w:pPr>
            <w:r w:rsidRPr="002215DE">
              <w:t>10.1</w:t>
            </w:r>
            <w:r w:rsidRPr="002215DE">
              <w:tab/>
              <w:t>Respuesta obtenida en la prueba 3 c):</w:t>
            </w:r>
          </w:p>
        </w:tc>
        <w:tc>
          <w:tcPr>
            <w:tcW w:w="4109" w:type="dxa"/>
          </w:tcPr>
          <w:p w14:paraId="766957C3" w14:textId="77777777" w:rsidR="000C6737" w:rsidRPr="002215DE" w:rsidRDefault="000C6737" w:rsidP="005F22E2">
            <w:pPr>
              <w:spacing w:before="40" w:after="40"/>
            </w:pPr>
            <w:r w:rsidRPr="002215DE">
              <w:t>Sí</w:t>
            </w:r>
          </w:p>
        </w:tc>
      </w:tr>
      <w:tr w:rsidR="000C6737" w:rsidRPr="002215DE" w14:paraId="6400AF3A" w14:textId="77777777" w:rsidTr="0001512D">
        <w:tc>
          <w:tcPr>
            <w:tcW w:w="3262" w:type="dxa"/>
          </w:tcPr>
          <w:p w14:paraId="641C23B4" w14:textId="77777777" w:rsidR="000C6737" w:rsidRPr="002215DE" w:rsidRDefault="000C6737" w:rsidP="005F22E2">
            <w:pPr>
              <w:spacing w:before="40" w:after="40"/>
            </w:pPr>
            <w:r w:rsidRPr="002215DE">
              <w:t>10.2</w:t>
            </w:r>
            <w:r w:rsidRPr="002215DE">
              <w:tab/>
              <w:t>Casilla terminal:</w:t>
            </w:r>
          </w:p>
        </w:tc>
        <w:tc>
          <w:tcPr>
            <w:tcW w:w="4109" w:type="dxa"/>
          </w:tcPr>
          <w:p w14:paraId="2692ACEC" w14:textId="77777777" w:rsidR="000C6737" w:rsidRPr="002215DE" w:rsidRDefault="000C6737" w:rsidP="005F22E2">
            <w:pPr>
              <w:spacing w:before="40" w:after="40"/>
            </w:pPr>
            <w:r w:rsidRPr="002215DE">
              <w:t>Pasar a la casilla 13</w:t>
            </w:r>
          </w:p>
        </w:tc>
      </w:tr>
      <w:tr w:rsidR="000C6737" w:rsidRPr="002215DE" w14:paraId="7D5A69B5" w14:textId="77777777" w:rsidTr="0001512D">
        <w:tc>
          <w:tcPr>
            <w:tcW w:w="3262" w:type="dxa"/>
          </w:tcPr>
          <w:p w14:paraId="094F2794" w14:textId="77777777" w:rsidR="000C6737" w:rsidRPr="0001512D" w:rsidRDefault="000C6737" w:rsidP="005F22E2">
            <w:pPr>
              <w:spacing w:before="40" w:after="40"/>
              <w:rPr>
                <w:b/>
              </w:rPr>
            </w:pPr>
            <w:r w:rsidRPr="0001512D">
              <w:rPr>
                <w:b/>
              </w:rPr>
              <w:t>11.</w:t>
            </w:r>
            <w:r w:rsidRPr="0001512D">
              <w:rPr>
                <w:b/>
              </w:rPr>
              <w:tab/>
              <w:t>Casilla 13:</w:t>
            </w:r>
          </w:p>
        </w:tc>
        <w:tc>
          <w:tcPr>
            <w:tcW w:w="4109" w:type="dxa"/>
          </w:tcPr>
          <w:p w14:paraId="3CAE14A2" w14:textId="77777777" w:rsidR="000C6737" w:rsidRPr="002215DE" w:rsidRDefault="000C6737" w:rsidP="005F22E2">
            <w:pPr>
              <w:spacing w:before="40" w:after="40"/>
            </w:pPr>
            <w:r w:rsidRPr="002215DE">
              <w:t>¿Es inestable en la forma en que se ha sometido a prueba?</w:t>
            </w:r>
          </w:p>
        </w:tc>
      </w:tr>
      <w:tr w:rsidR="000C6737" w:rsidRPr="002215DE" w14:paraId="0E7A5884" w14:textId="77777777" w:rsidTr="0001512D">
        <w:tc>
          <w:tcPr>
            <w:tcW w:w="3262" w:type="dxa"/>
          </w:tcPr>
          <w:p w14:paraId="10964350" w14:textId="77777777" w:rsidR="000C6737" w:rsidRPr="002215DE" w:rsidRDefault="000C6737" w:rsidP="005F22E2">
            <w:pPr>
              <w:spacing w:before="40" w:after="40"/>
              <w:ind w:left="567" w:hanging="567"/>
            </w:pPr>
            <w:r w:rsidRPr="002215DE">
              <w:t>11.1</w:t>
            </w:r>
            <w:r w:rsidRPr="002215DE">
              <w:tab/>
              <w:t>Respuesta obtenida en la serie de pruebas 3:</w:t>
            </w:r>
          </w:p>
        </w:tc>
        <w:tc>
          <w:tcPr>
            <w:tcW w:w="4109" w:type="dxa"/>
          </w:tcPr>
          <w:p w14:paraId="6FA0FF98" w14:textId="77777777" w:rsidR="000C6737" w:rsidRPr="002215DE" w:rsidRDefault="000C6737" w:rsidP="005F22E2">
            <w:pPr>
              <w:spacing w:before="40" w:after="40"/>
            </w:pPr>
            <w:r w:rsidRPr="002215DE">
              <w:t>No</w:t>
            </w:r>
          </w:p>
        </w:tc>
      </w:tr>
      <w:tr w:rsidR="000C6737" w:rsidRPr="002215DE" w14:paraId="747ACF3F" w14:textId="77777777" w:rsidTr="0001512D">
        <w:tc>
          <w:tcPr>
            <w:tcW w:w="3262" w:type="dxa"/>
          </w:tcPr>
          <w:p w14:paraId="06A281D2" w14:textId="77777777" w:rsidR="000C6737" w:rsidRPr="002215DE" w:rsidRDefault="000C6737" w:rsidP="005F22E2">
            <w:pPr>
              <w:spacing w:before="40" w:after="40"/>
            </w:pPr>
            <w:r w:rsidRPr="002215DE">
              <w:t xml:space="preserve">11.2 </w:t>
            </w:r>
            <w:r w:rsidRPr="002215DE">
              <w:tab/>
              <w:t>Casilla terminal:</w:t>
            </w:r>
          </w:p>
        </w:tc>
        <w:tc>
          <w:tcPr>
            <w:tcW w:w="4109" w:type="dxa"/>
          </w:tcPr>
          <w:p w14:paraId="235AFBCE" w14:textId="77777777" w:rsidR="000C6737" w:rsidRPr="002215DE" w:rsidRDefault="000C6737" w:rsidP="005F22E2">
            <w:pPr>
              <w:spacing w:before="40" w:after="40"/>
            </w:pPr>
            <w:r w:rsidRPr="002215DE">
              <w:t>Pasar a la casilla 19</w:t>
            </w:r>
          </w:p>
        </w:tc>
      </w:tr>
      <w:tr w:rsidR="000C6737" w:rsidRPr="002215DE" w14:paraId="7DFBC7E0" w14:textId="77777777" w:rsidTr="0001512D">
        <w:tc>
          <w:tcPr>
            <w:tcW w:w="3262" w:type="dxa"/>
          </w:tcPr>
          <w:p w14:paraId="266D93AE" w14:textId="77777777" w:rsidR="000C6737" w:rsidRPr="0001512D" w:rsidRDefault="000C6737" w:rsidP="005F22E2">
            <w:pPr>
              <w:spacing w:before="40" w:after="40"/>
              <w:rPr>
                <w:b/>
              </w:rPr>
            </w:pPr>
            <w:r w:rsidRPr="0001512D">
              <w:rPr>
                <w:b/>
              </w:rPr>
              <w:t>12.</w:t>
            </w:r>
            <w:r w:rsidRPr="0001512D">
              <w:rPr>
                <w:b/>
              </w:rPr>
              <w:tab/>
              <w:t>Conclusión:</w:t>
            </w:r>
          </w:p>
        </w:tc>
        <w:tc>
          <w:tcPr>
            <w:tcW w:w="4109" w:type="dxa"/>
          </w:tcPr>
          <w:p w14:paraId="54C75459" w14:textId="77777777" w:rsidR="000C6737" w:rsidRPr="002215DE" w:rsidRDefault="000C6737" w:rsidP="005F22E2">
            <w:pPr>
              <w:spacing w:before="40" w:after="40"/>
            </w:pPr>
            <w:r w:rsidRPr="002215DE">
              <w:t>ACEPTAR PROVISIONALMENTE EN ESTA CLASE</w:t>
            </w:r>
          </w:p>
        </w:tc>
      </w:tr>
      <w:tr w:rsidR="000C6737" w:rsidRPr="002215DE" w14:paraId="648765A8" w14:textId="77777777" w:rsidTr="0001512D">
        <w:tc>
          <w:tcPr>
            <w:tcW w:w="3262" w:type="dxa"/>
          </w:tcPr>
          <w:p w14:paraId="3F2FCBA5" w14:textId="77777777" w:rsidR="000C6737" w:rsidRPr="002215DE" w:rsidRDefault="000C6737" w:rsidP="005F22E2">
            <w:pPr>
              <w:spacing w:before="40" w:after="40"/>
            </w:pPr>
            <w:r w:rsidRPr="002215DE">
              <w:t>12.1</w:t>
            </w:r>
            <w:r w:rsidRPr="002215DE">
              <w:tab/>
              <w:t>Casilla terminal:</w:t>
            </w:r>
          </w:p>
        </w:tc>
        <w:tc>
          <w:tcPr>
            <w:tcW w:w="4109" w:type="dxa"/>
          </w:tcPr>
          <w:p w14:paraId="27A448BE" w14:textId="77777777" w:rsidR="000C6737" w:rsidRPr="002215DE" w:rsidRDefault="000C6737" w:rsidP="005F22E2">
            <w:pPr>
              <w:spacing w:before="40" w:after="40"/>
            </w:pPr>
            <w:r w:rsidRPr="002215DE">
              <w:t>Aplicar el procedimiento de asignación a una división de la clase de las sustancias y objetos explosivos</w:t>
            </w:r>
          </w:p>
        </w:tc>
      </w:tr>
    </w:tbl>
    <w:bookmarkEnd w:id="26"/>
    <w:p w14:paraId="3953C68F" w14:textId="77777777" w:rsidR="000C6737" w:rsidRDefault="00CF3A2A" w:rsidP="00CF3A2A">
      <w:pPr>
        <w:pStyle w:val="SingleTxtG"/>
        <w:jc w:val="right"/>
      </w:pPr>
      <w:r>
        <w:t>”</w:t>
      </w:r>
    </w:p>
    <w:p w14:paraId="5DF51E56" w14:textId="77777777" w:rsidR="00CF3A2A" w:rsidRDefault="00CF3A2A">
      <w:pPr>
        <w:spacing w:line="240" w:lineRule="auto"/>
      </w:pPr>
      <w:r>
        <w:br w:type="page"/>
      </w:r>
    </w:p>
    <w:p w14:paraId="1F99A089" w14:textId="77777777" w:rsidR="000C6737" w:rsidRPr="002215DE" w:rsidRDefault="000C6737" w:rsidP="00CF3A2A">
      <w:pPr>
        <w:pStyle w:val="SingleTxtG"/>
        <w:tabs>
          <w:tab w:val="left" w:pos="2268"/>
          <w:tab w:val="left" w:pos="3119"/>
        </w:tabs>
        <w:suppressAutoHyphens/>
      </w:pPr>
      <w:r w:rsidRPr="002215DE">
        <w:lastRenderedPageBreak/>
        <w:t>Figura 10.7 b)</w:t>
      </w:r>
      <w:r w:rsidRPr="002215DE">
        <w:tab/>
        <w:t>Renumérese la actual figura 10.7 como 10.7 b) y modifíquese para que diga lo siguiente:</w:t>
      </w:r>
    </w:p>
    <w:p w14:paraId="63B072B2" w14:textId="77777777" w:rsidR="000C6737" w:rsidRPr="002215DE" w:rsidRDefault="000C6737" w:rsidP="006F4472">
      <w:pPr>
        <w:pStyle w:val="SingleTxtG"/>
        <w:tabs>
          <w:tab w:val="left" w:pos="2268"/>
          <w:tab w:val="left" w:pos="3119"/>
        </w:tabs>
        <w:suppressAutoHyphens/>
        <w:spacing w:after="240"/>
        <w:jc w:val="center"/>
        <w:rPr>
          <w:b/>
          <w:bCs/>
        </w:rPr>
      </w:pPr>
      <w:r>
        <w:t>“</w:t>
      </w:r>
      <w:r w:rsidRPr="002215DE">
        <w:rPr>
          <w:b/>
          <w:bCs/>
        </w:rPr>
        <w:t>Figura 10.7 b):</w:t>
      </w:r>
      <w:r w:rsidR="006F4472">
        <w:rPr>
          <w:b/>
          <w:bCs/>
        </w:rPr>
        <w:t xml:space="preserve"> </w:t>
      </w:r>
      <w:r w:rsidRPr="002215DE">
        <w:rPr>
          <w:b/>
          <w:bCs/>
        </w:rPr>
        <w:t>Diagrama-cuestionario para la aceptación provisional del</w:t>
      </w:r>
      <w:r w:rsidR="006F4472">
        <w:rPr>
          <w:b/>
          <w:bCs/>
        </w:rPr>
        <w:br/>
      </w:r>
      <w:r w:rsidRPr="002215DE">
        <w:rPr>
          <w:b/>
          <w:bCs/>
        </w:rPr>
        <w:t>almizcle xileno en la clase de las sustancias y objetos explosivos</w:t>
      </w:r>
    </w:p>
    <w:p w14:paraId="032D0915" w14:textId="77777777" w:rsidR="000C6737" w:rsidRDefault="00D7707D" w:rsidP="00253B16">
      <w:pPr>
        <w:pStyle w:val="SingleTxtG"/>
        <w:jc w:val="right"/>
      </w:pPr>
      <w:r w:rsidRPr="002215DE">
        <w:rPr>
          <w:lang w:val="en-GB"/>
        </w:rPr>
        <w:object w:dxaOrig="8836" w:dyaOrig="11521" w14:anchorId="7058E623">
          <v:shape id="_x0000_i1032" type="#_x0000_t75" alt="" style="width:425.65pt;height:554.8pt" o:ole="">
            <v:imagedata r:id="rId23" o:title=""/>
          </v:shape>
          <o:OLEObject Type="Embed" ProgID="Visio.Drawing.15" ShapeID="_x0000_i1032" DrawAspect="Content" ObjectID="_1624796418" r:id="rId24"/>
        </w:object>
      </w:r>
      <w:r w:rsidR="00253B16">
        <w:t>”</w:t>
      </w:r>
    </w:p>
    <w:p w14:paraId="71C22C1D" w14:textId="77777777" w:rsidR="00253B16" w:rsidRDefault="00253B16">
      <w:pPr>
        <w:spacing w:line="240" w:lineRule="auto"/>
      </w:pPr>
      <w:r>
        <w:br w:type="page"/>
      </w:r>
    </w:p>
    <w:p w14:paraId="41234B4D" w14:textId="77777777" w:rsidR="000C6737" w:rsidRPr="002215DE" w:rsidRDefault="000C6737" w:rsidP="00253B16">
      <w:pPr>
        <w:pStyle w:val="SingleTxtG"/>
        <w:tabs>
          <w:tab w:val="left" w:pos="2268"/>
          <w:tab w:val="left" w:pos="3119"/>
        </w:tabs>
        <w:suppressAutoHyphens/>
      </w:pPr>
      <w:r w:rsidRPr="002215DE">
        <w:lastRenderedPageBreak/>
        <w:t>Figura 10.7 c)</w:t>
      </w:r>
      <w:r w:rsidRPr="002215DE">
        <w:tab/>
      </w:r>
      <w:r w:rsidR="00253B16">
        <w:tab/>
      </w:r>
      <w:r w:rsidRPr="002215DE">
        <w:t>Renumérese la actual figura 10.8 como 10.7 c) y modifíquese para que diga lo siguiente:</w:t>
      </w:r>
    </w:p>
    <w:tbl>
      <w:tblPr>
        <w:tblW w:w="7371" w:type="dxa"/>
        <w:tblInd w:w="1204" w:type="dxa"/>
        <w:tblCellMar>
          <w:left w:w="70" w:type="dxa"/>
          <w:right w:w="70" w:type="dxa"/>
        </w:tblCellMar>
        <w:tblLook w:val="0000" w:firstRow="0" w:lastRow="0" w:firstColumn="0" w:lastColumn="0" w:noHBand="0" w:noVBand="0"/>
      </w:tblPr>
      <w:tblGrid>
        <w:gridCol w:w="3544"/>
        <w:gridCol w:w="3827"/>
      </w:tblGrid>
      <w:tr w:rsidR="000C6737" w:rsidRPr="002215DE" w14:paraId="36EEF858" w14:textId="77777777" w:rsidTr="001006FD">
        <w:trPr>
          <w:tblHeader/>
        </w:trPr>
        <w:tc>
          <w:tcPr>
            <w:tcW w:w="7371" w:type="dxa"/>
            <w:gridSpan w:val="2"/>
          </w:tcPr>
          <w:p w14:paraId="020C8FA2" w14:textId="77777777" w:rsidR="000C6737" w:rsidRPr="001006FD" w:rsidRDefault="000C6737" w:rsidP="00912422">
            <w:pPr>
              <w:spacing w:before="40" w:after="40"/>
              <w:jc w:val="center"/>
              <w:rPr>
                <w:b/>
              </w:rPr>
            </w:pPr>
            <w:bookmarkStart w:id="29" w:name="_Hlk1136706"/>
            <w:r w:rsidRPr="001006FD">
              <w:rPr>
                <w:b/>
              </w:rPr>
              <w:t>“Figura 10.7 c): Resultados de la aplicación del procedimiento de asignación</w:t>
            </w:r>
            <w:r w:rsidR="001006FD">
              <w:rPr>
                <w:b/>
              </w:rPr>
              <w:br/>
            </w:r>
            <w:r w:rsidRPr="001006FD">
              <w:rPr>
                <w:b/>
              </w:rPr>
              <w:t>a una división de la clase de las sustancias y objetos explosivos</w:t>
            </w:r>
            <w:r w:rsidR="001006FD">
              <w:rPr>
                <w:b/>
              </w:rPr>
              <w:br/>
            </w:r>
            <w:r w:rsidRPr="001006FD">
              <w:rPr>
                <w:b/>
              </w:rPr>
              <w:t>(figura 10.3)</w:t>
            </w:r>
            <w:r w:rsidR="001006FD">
              <w:rPr>
                <w:b/>
              </w:rPr>
              <w:t xml:space="preserve"> </w:t>
            </w:r>
            <w:r w:rsidRPr="001006FD">
              <w:rPr>
                <w:b/>
              </w:rPr>
              <w:t xml:space="preserve">al </w:t>
            </w:r>
            <w:bookmarkStart w:id="30" w:name="_Hlk1136977"/>
            <w:r w:rsidRPr="001006FD">
              <w:rPr>
                <w:b/>
              </w:rPr>
              <w:t>almizcle xilen</w:t>
            </w:r>
            <w:bookmarkEnd w:id="30"/>
            <w:r w:rsidRPr="001006FD">
              <w:rPr>
                <w:b/>
              </w:rPr>
              <w:t>o</w:t>
            </w:r>
          </w:p>
        </w:tc>
      </w:tr>
      <w:tr w:rsidR="000C6737" w:rsidRPr="002215DE" w14:paraId="06C20459" w14:textId="77777777" w:rsidTr="001006FD">
        <w:tc>
          <w:tcPr>
            <w:tcW w:w="3544" w:type="dxa"/>
          </w:tcPr>
          <w:p w14:paraId="08BA0E2F" w14:textId="77777777" w:rsidR="000C6737" w:rsidRPr="001006FD" w:rsidRDefault="000C6737" w:rsidP="00912422">
            <w:pPr>
              <w:spacing w:before="40" w:after="40"/>
              <w:ind w:left="567" w:hanging="567"/>
              <w:rPr>
                <w:b/>
              </w:rPr>
            </w:pPr>
            <w:r w:rsidRPr="001006FD">
              <w:rPr>
                <w:b/>
              </w:rPr>
              <w:t>1.</w:t>
            </w:r>
            <w:r w:rsidR="001006FD" w:rsidRPr="001006FD">
              <w:rPr>
                <w:b/>
              </w:rPr>
              <w:tab/>
            </w:r>
            <w:r w:rsidRPr="001006FD">
              <w:rPr>
                <w:b/>
              </w:rPr>
              <w:t>Casilla 26:</w:t>
            </w:r>
          </w:p>
        </w:tc>
        <w:tc>
          <w:tcPr>
            <w:tcW w:w="3827" w:type="dxa"/>
          </w:tcPr>
          <w:p w14:paraId="64BECCC1" w14:textId="77777777" w:rsidR="000C6737" w:rsidRPr="002215DE" w:rsidRDefault="000C6737" w:rsidP="00912422">
            <w:pPr>
              <w:spacing w:before="40" w:after="40"/>
            </w:pPr>
            <w:r w:rsidRPr="002215DE">
              <w:t>¿Puede incluirse la sustancia en la división</w:t>
            </w:r>
            <w:r w:rsidR="001006FD">
              <w:t> </w:t>
            </w:r>
            <w:r w:rsidRPr="002215DE">
              <w:t>1.5?</w:t>
            </w:r>
          </w:p>
        </w:tc>
      </w:tr>
      <w:tr w:rsidR="000C6737" w:rsidRPr="002215DE" w14:paraId="066D1270" w14:textId="77777777" w:rsidTr="001006FD">
        <w:tc>
          <w:tcPr>
            <w:tcW w:w="3544" w:type="dxa"/>
          </w:tcPr>
          <w:p w14:paraId="5C2D83F3" w14:textId="77777777" w:rsidR="000C6737" w:rsidRPr="002215DE" w:rsidRDefault="000C6737" w:rsidP="00912422">
            <w:pPr>
              <w:spacing w:before="40" w:after="40"/>
              <w:ind w:left="567" w:hanging="567"/>
            </w:pPr>
            <w:r w:rsidRPr="002215DE">
              <w:t>1.1</w:t>
            </w:r>
            <w:r w:rsidR="001006FD">
              <w:tab/>
            </w:r>
            <w:r w:rsidRPr="002215DE">
              <w:t>Respuesta:</w:t>
            </w:r>
          </w:p>
        </w:tc>
        <w:tc>
          <w:tcPr>
            <w:tcW w:w="3827" w:type="dxa"/>
          </w:tcPr>
          <w:p w14:paraId="592BF544" w14:textId="77777777" w:rsidR="000C6737" w:rsidRPr="002215DE" w:rsidRDefault="000C6737" w:rsidP="00912422">
            <w:pPr>
              <w:spacing w:before="40" w:after="40"/>
            </w:pPr>
            <w:r w:rsidRPr="002215DE">
              <w:t>No</w:t>
            </w:r>
          </w:p>
        </w:tc>
      </w:tr>
      <w:tr w:rsidR="000C6737" w:rsidRPr="002215DE" w14:paraId="5E50DFF8" w14:textId="77777777" w:rsidTr="001006FD">
        <w:tc>
          <w:tcPr>
            <w:tcW w:w="3544" w:type="dxa"/>
          </w:tcPr>
          <w:p w14:paraId="21691946" w14:textId="77777777" w:rsidR="000C6737" w:rsidRPr="002215DE" w:rsidRDefault="000C6737" w:rsidP="00912422">
            <w:pPr>
              <w:spacing w:before="40" w:after="40"/>
              <w:ind w:left="567" w:hanging="567"/>
            </w:pPr>
            <w:r w:rsidRPr="002215DE">
              <w:t>1.2</w:t>
            </w:r>
            <w:r w:rsidR="001006FD">
              <w:tab/>
            </w:r>
            <w:r w:rsidRPr="002215DE">
              <w:t>Resultado:</w:t>
            </w:r>
          </w:p>
        </w:tc>
        <w:tc>
          <w:tcPr>
            <w:tcW w:w="3827" w:type="dxa"/>
          </w:tcPr>
          <w:p w14:paraId="57FB49F3" w14:textId="77777777" w:rsidR="000C6737" w:rsidRPr="002215DE" w:rsidRDefault="000C6737" w:rsidP="00912422">
            <w:pPr>
              <w:spacing w:before="40" w:after="40"/>
            </w:pPr>
            <w:r w:rsidRPr="002215DE">
              <w:t>Embalar/envasar la sustancia (casilla 30)</w:t>
            </w:r>
          </w:p>
        </w:tc>
      </w:tr>
      <w:tr w:rsidR="000C6737" w:rsidRPr="002215DE" w14:paraId="64862707" w14:textId="77777777" w:rsidTr="001006FD">
        <w:tc>
          <w:tcPr>
            <w:tcW w:w="3544" w:type="dxa"/>
          </w:tcPr>
          <w:p w14:paraId="5FAD0E20" w14:textId="77777777" w:rsidR="000C6737" w:rsidRPr="002215DE" w:rsidRDefault="000C6737" w:rsidP="00912422">
            <w:pPr>
              <w:spacing w:before="40" w:after="40"/>
              <w:ind w:left="567" w:hanging="567"/>
            </w:pPr>
            <w:r w:rsidRPr="002215DE">
              <w:t>1.3</w:t>
            </w:r>
            <w:r w:rsidR="001006FD">
              <w:tab/>
            </w:r>
            <w:r w:rsidRPr="002215DE">
              <w:t>Casilla terminal:</w:t>
            </w:r>
          </w:p>
        </w:tc>
        <w:tc>
          <w:tcPr>
            <w:tcW w:w="3827" w:type="dxa"/>
          </w:tcPr>
          <w:p w14:paraId="0D03C416" w14:textId="77777777" w:rsidR="000C6737" w:rsidRPr="002215DE" w:rsidRDefault="000C6737" w:rsidP="00912422">
            <w:pPr>
              <w:spacing w:before="40" w:after="40"/>
            </w:pPr>
            <w:r w:rsidRPr="002215DE">
              <w:t>Pasar a la casilla 31</w:t>
            </w:r>
          </w:p>
        </w:tc>
      </w:tr>
      <w:tr w:rsidR="000C6737" w:rsidRPr="002215DE" w14:paraId="0D6DFB4A" w14:textId="77777777" w:rsidTr="001006FD">
        <w:tc>
          <w:tcPr>
            <w:tcW w:w="3544" w:type="dxa"/>
          </w:tcPr>
          <w:p w14:paraId="099429BD" w14:textId="77777777" w:rsidR="000C6737" w:rsidRPr="001006FD" w:rsidRDefault="000C6737" w:rsidP="00912422">
            <w:pPr>
              <w:spacing w:before="40" w:after="40"/>
              <w:ind w:left="567" w:hanging="567"/>
              <w:rPr>
                <w:b/>
              </w:rPr>
            </w:pPr>
            <w:r w:rsidRPr="001006FD">
              <w:rPr>
                <w:b/>
              </w:rPr>
              <w:t>2.</w:t>
            </w:r>
            <w:r w:rsidR="001006FD" w:rsidRPr="001006FD">
              <w:rPr>
                <w:b/>
              </w:rPr>
              <w:tab/>
            </w:r>
            <w:r w:rsidRPr="001006FD">
              <w:rPr>
                <w:b/>
              </w:rPr>
              <w:t>Casilla 31:</w:t>
            </w:r>
          </w:p>
        </w:tc>
        <w:tc>
          <w:tcPr>
            <w:tcW w:w="3827" w:type="dxa"/>
          </w:tcPr>
          <w:p w14:paraId="1411E43F" w14:textId="77777777" w:rsidR="000C6737" w:rsidRPr="002215DE" w:rsidRDefault="000C6737" w:rsidP="00912422">
            <w:pPr>
              <w:spacing w:before="40" w:after="40"/>
            </w:pPr>
            <w:r w:rsidRPr="002215DE">
              <w:t>Serie de pruebas 6</w:t>
            </w:r>
          </w:p>
        </w:tc>
      </w:tr>
      <w:tr w:rsidR="000C6737" w:rsidRPr="002215DE" w14:paraId="14A2F554" w14:textId="77777777" w:rsidTr="001006FD">
        <w:tc>
          <w:tcPr>
            <w:tcW w:w="3544" w:type="dxa"/>
          </w:tcPr>
          <w:p w14:paraId="4F4DF46A" w14:textId="77777777" w:rsidR="000C6737" w:rsidRPr="002215DE" w:rsidRDefault="000C6737" w:rsidP="00912422">
            <w:pPr>
              <w:spacing w:before="40" w:after="40"/>
              <w:ind w:left="567" w:hanging="567"/>
            </w:pPr>
            <w:r w:rsidRPr="002215DE">
              <w:t>2.1</w:t>
            </w:r>
            <w:r w:rsidR="001006FD">
              <w:tab/>
            </w:r>
            <w:r w:rsidRPr="002215DE">
              <w:t>Efecto de la iniciación dentro del bulto:</w:t>
            </w:r>
          </w:p>
        </w:tc>
        <w:tc>
          <w:tcPr>
            <w:tcW w:w="3827" w:type="dxa"/>
          </w:tcPr>
          <w:p w14:paraId="7CA658A0" w14:textId="77777777" w:rsidR="000C6737" w:rsidRPr="002215DE" w:rsidRDefault="000C6737" w:rsidP="00912422">
            <w:pPr>
              <w:spacing w:before="40" w:after="40"/>
            </w:pPr>
            <w:r w:rsidRPr="002215DE">
              <w:t>Prueba 6 a) con detonador</w:t>
            </w:r>
          </w:p>
        </w:tc>
      </w:tr>
      <w:tr w:rsidR="000C6737" w:rsidRPr="002215DE" w14:paraId="281C893E" w14:textId="77777777" w:rsidTr="001006FD">
        <w:tc>
          <w:tcPr>
            <w:tcW w:w="3544" w:type="dxa"/>
          </w:tcPr>
          <w:p w14:paraId="4AAA4D17" w14:textId="77777777" w:rsidR="000C6737" w:rsidRPr="002215DE" w:rsidRDefault="000C6737" w:rsidP="00912422">
            <w:pPr>
              <w:spacing w:before="40" w:after="40"/>
              <w:ind w:left="567" w:hanging="567"/>
            </w:pPr>
            <w:r w:rsidRPr="002215DE">
              <w:t>2.2</w:t>
            </w:r>
            <w:r w:rsidR="001006FD">
              <w:tab/>
            </w:r>
            <w:r w:rsidRPr="002215DE">
              <w:t>Condiciones de la muestra:</w:t>
            </w:r>
          </w:p>
        </w:tc>
        <w:tc>
          <w:tcPr>
            <w:tcW w:w="3827" w:type="dxa"/>
          </w:tcPr>
          <w:p w14:paraId="025C4054" w14:textId="77777777" w:rsidR="000C6737" w:rsidRPr="002215DE" w:rsidRDefault="000C6737" w:rsidP="00912422">
            <w:pPr>
              <w:spacing w:before="40" w:after="40"/>
            </w:pPr>
            <w:r w:rsidRPr="002215DE">
              <w:t>Temperatura ambiente, bidón de cartón de 50</w:t>
            </w:r>
            <w:r w:rsidR="001006FD">
              <w:t> </w:t>
            </w:r>
            <w:r w:rsidRPr="002215DE">
              <w:t xml:space="preserve">kg </w:t>
            </w:r>
          </w:p>
        </w:tc>
      </w:tr>
      <w:tr w:rsidR="000C6737" w:rsidRPr="002215DE" w14:paraId="715BB3D4" w14:textId="77777777" w:rsidTr="001006FD">
        <w:tc>
          <w:tcPr>
            <w:tcW w:w="3544" w:type="dxa"/>
          </w:tcPr>
          <w:p w14:paraId="69C9E83D" w14:textId="77777777" w:rsidR="000C6737" w:rsidRPr="002215DE" w:rsidRDefault="000C6737" w:rsidP="00912422">
            <w:pPr>
              <w:spacing w:before="40" w:after="40"/>
              <w:ind w:left="567" w:hanging="567"/>
            </w:pPr>
            <w:r w:rsidRPr="002215DE">
              <w:t>2.3</w:t>
            </w:r>
            <w:r w:rsidR="001006FD">
              <w:tab/>
            </w:r>
            <w:r w:rsidRPr="002215DE">
              <w:t>Observaciones:</w:t>
            </w:r>
          </w:p>
        </w:tc>
        <w:tc>
          <w:tcPr>
            <w:tcW w:w="3827" w:type="dxa"/>
          </w:tcPr>
          <w:p w14:paraId="01DF5F67" w14:textId="77777777" w:rsidR="000C6737" w:rsidRPr="002215DE" w:rsidRDefault="000C6737" w:rsidP="00912422">
            <w:pPr>
              <w:spacing w:before="40" w:after="40"/>
            </w:pPr>
            <w:r w:rsidRPr="002215DE">
              <w:t>Solo hay descomposición localizada alrededor del detonador</w:t>
            </w:r>
          </w:p>
        </w:tc>
      </w:tr>
      <w:tr w:rsidR="000C6737" w:rsidRPr="002215DE" w14:paraId="0738FEF5" w14:textId="77777777" w:rsidTr="001006FD">
        <w:tc>
          <w:tcPr>
            <w:tcW w:w="3544" w:type="dxa"/>
          </w:tcPr>
          <w:p w14:paraId="660EBBCF" w14:textId="77777777" w:rsidR="000C6737" w:rsidRPr="002215DE" w:rsidRDefault="000C6737" w:rsidP="00912422">
            <w:pPr>
              <w:spacing w:before="40" w:after="40"/>
              <w:ind w:left="567" w:hanging="567"/>
            </w:pPr>
            <w:r w:rsidRPr="002215DE">
              <w:t>2.4</w:t>
            </w:r>
            <w:r w:rsidR="001006FD">
              <w:tab/>
            </w:r>
            <w:r w:rsidRPr="002215DE">
              <w:t xml:space="preserve">Resultado: </w:t>
            </w:r>
          </w:p>
        </w:tc>
        <w:tc>
          <w:tcPr>
            <w:tcW w:w="3827" w:type="dxa"/>
          </w:tcPr>
          <w:p w14:paraId="5E47E56A" w14:textId="77777777" w:rsidR="000C6737" w:rsidRPr="002215DE" w:rsidRDefault="000C6737" w:rsidP="00912422">
            <w:pPr>
              <w:spacing w:before="40" w:after="40"/>
            </w:pPr>
            <w:r w:rsidRPr="002215DE">
              <w:t>No hay reacción significativa</w:t>
            </w:r>
          </w:p>
        </w:tc>
      </w:tr>
      <w:tr w:rsidR="000C6737" w:rsidRPr="002215DE" w14:paraId="472005FD" w14:textId="77777777" w:rsidTr="001006FD">
        <w:tc>
          <w:tcPr>
            <w:tcW w:w="3544" w:type="dxa"/>
          </w:tcPr>
          <w:p w14:paraId="3099C29D" w14:textId="77777777" w:rsidR="000C6737" w:rsidRPr="002215DE" w:rsidRDefault="000C6737" w:rsidP="00912422">
            <w:pPr>
              <w:spacing w:before="40" w:after="40"/>
              <w:ind w:left="567" w:hanging="567"/>
            </w:pPr>
            <w:r w:rsidRPr="002215DE">
              <w:t>2.5</w:t>
            </w:r>
            <w:r w:rsidR="001006FD">
              <w:tab/>
            </w:r>
            <w:r w:rsidRPr="002215DE">
              <w:t>Efecto de la inflamación en el interior del bulto:</w:t>
            </w:r>
          </w:p>
        </w:tc>
        <w:tc>
          <w:tcPr>
            <w:tcW w:w="3827" w:type="dxa"/>
          </w:tcPr>
          <w:p w14:paraId="15CBD110" w14:textId="77777777" w:rsidR="000C6737" w:rsidRPr="002215DE" w:rsidRDefault="000C6737" w:rsidP="00912422">
            <w:pPr>
              <w:spacing w:before="40" w:after="40"/>
            </w:pPr>
            <w:r w:rsidRPr="002215DE">
              <w:t>Prueba 6 a) con inflamador</w:t>
            </w:r>
          </w:p>
        </w:tc>
      </w:tr>
      <w:tr w:rsidR="000C6737" w:rsidRPr="002215DE" w14:paraId="5883EA3C" w14:textId="77777777" w:rsidTr="001006FD">
        <w:tc>
          <w:tcPr>
            <w:tcW w:w="3544" w:type="dxa"/>
          </w:tcPr>
          <w:p w14:paraId="32929713" w14:textId="77777777" w:rsidR="000C6737" w:rsidRPr="002215DE" w:rsidRDefault="000C6737" w:rsidP="00912422">
            <w:pPr>
              <w:spacing w:before="40" w:after="40"/>
              <w:ind w:left="567" w:hanging="567"/>
            </w:pPr>
            <w:r w:rsidRPr="002215DE">
              <w:t>2.6</w:t>
            </w:r>
            <w:r w:rsidR="001006FD">
              <w:tab/>
            </w:r>
            <w:r w:rsidRPr="002215DE">
              <w:t>Condiciones de la muestra:</w:t>
            </w:r>
          </w:p>
        </w:tc>
        <w:tc>
          <w:tcPr>
            <w:tcW w:w="3827" w:type="dxa"/>
          </w:tcPr>
          <w:p w14:paraId="3CBA776A" w14:textId="77777777" w:rsidR="000C6737" w:rsidRPr="002215DE" w:rsidRDefault="000C6737" w:rsidP="00912422">
            <w:pPr>
              <w:spacing w:before="40" w:after="40"/>
            </w:pPr>
            <w:r w:rsidRPr="002215DE">
              <w:t>Temperatura ambiente, bidón de cartón de 50</w:t>
            </w:r>
            <w:r w:rsidR="001006FD">
              <w:t> </w:t>
            </w:r>
            <w:r w:rsidRPr="002215DE">
              <w:t xml:space="preserve">kg </w:t>
            </w:r>
          </w:p>
        </w:tc>
      </w:tr>
      <w:tr w:rsidR="000C6737" w:rsidRPr="002215DE" w14:paraId="732EC4DA" w14:textId="77777777" w:rsidTr="001006FD">
        <w:tc>
          <w:tcPr>
            <w:tcW w:w="3544" w:type="dxa"/>
          </w:tcPr>
          <w:p w14:paraId="57BDD9A3" w14:textId="77777777" w:rsidR="000C6737" w:rsidRPr="002215DE" w:rsidRDefault="000C6737" w:rsidP="00912422">
            <w:pPr>
              <w:spacing w:before="40" w:after="40"/>
              <w:ind w:left="567" w:hanging="567"/>
            </w:pPr>
            <w:r w:rsidRPr="002215DE">
              <w:t>2.7</w:t>
            </w:r>
            <w:r w:rsidR="001006FD">
              <w:tab/>
            </w:r>
            <w:r w:rsidRPr="002215DE">
              <w:t>Observaciones:</w:t>
            </w:r>
          </w:p>
        </w:tc>
        <w:tc>
          <w:tcPr>
            <w:tcW w:w="3827" w:type="dxa"/>
          </w:tcPr>
          <w:p w14:paraId="295313E3" w14:textId="77777777" w:rsidR="000C6737" w:rsidRPr="002215DE" w:rsidRDefault="000C6737" w:rsidP="00912422">
            <w:pPr>
              <w:spacing w:before="40" w:after="40"/>
            </w:pPr>
            <w:r w:rsidRPr="002215DE">
              <w:t>Solo hay descomposición localizada alrededor del inflamador</w:t>
            </w:r>
          </w:p>
        </w:tc>
      </w:tr>
      <w:tr w:rsidR="000C6737" w:rsidRPr="002215DE" w14:paraId="53BC24E8" w14:textId="77777777" w:rsidTr="001006FD">
        <w:tc>
          <w:tcPr>
            <w:tcW w:w="3544" w:type="dxa"/>
          </w:tcPr>
          <w:p w14:paraId="6442D3C8" w14:textId="77777777" w:rsidR="000C6737" w:rsidRPr="002215DE" w:rsidRDefault="000C6737" w:rsidP="00912422">
            <w:pPr>
              <w:spacing w:before="40" w:after="40"/>
              <w:ind w:left="567" w:hanging="567"/>
            </w:pPr>
            <w:r w:rsidRPr="002215DE">
              <w:t>2.8</w:t>
            </w:r>
            <w:r w:rsidR="001006FD">
              <w:tab/>
            </w:r>
            <w:r w:rsidRPr="002215DE">
              <w:t xml:space="preserve">Resultado: </w:t>
            </w:r>
          </w:p>
        </w:tc>
        <w:tc>
          <w:tcPr>
            <w:tcW w:w="3827" w:type="dxa"/>
          </w:tcPr>
          <w:p w14:paraId="72C391C5" w14:textId="77777777" w:rsidR="000C6737" w:rsidRPr="002215DE" w:rsidRDefault="000C6737" w:rsidP="00912422">
            <w:pPr>
              <w:spacing w:before="40" w:after="40"/>
            </w:pPr>
            <w:r w:rsidRPr="002215DE">
              <w:t>No hay reacción significativa</w:t>
            </w:r>
          </w:p>
        </w:tc>
      </w:tr>
      <w:tr w:rsidR="000C6737" w:rsidRPr="002215DE" w14:paraId="0F49FFDF" w14:textId="77777777" w:rsidTr="001006FD">
        <w:tc>
          <w:tcPr>
            <w:tcW w:w="3544" w:type="dxa"/>
          </w:tcPr>
          <w:p w14:paraId="73E0B94F" w14:textId="77777777" w:rsidR="000C6737" w:rsidRPr="002215DE" w:rsidRDefault="000C6737" w:rsidP="00912422">
            <w:pPr>
              <w:spacing w:before="40" w:after="40"/>
              <w:ind w:left="567" w:hanging="567"/>
            </w:pPr>
            <w:r w:rsidRPr="002215DE">
              <w:t>2.9</w:t>
            </w:r>
            <w:r w:rsidR="001006FD">
              <w:tab/>
            </w:r>
            <w:r w:rsidRPr="002215DE">
              <w:t>Efecto de propagación:</w:t>
            </w:r>
          </w:p>
        </w:tc>
        <w:tc>
          <w:tcPr>
            <w:tcW w:w="3827" w:type="dxa"/>
          </w:tcPr>
          <w:p w14:paraId="0F321486" w14:textId="77777777" w:rsidR="000C6737" w:rsidRPr="002215DE" w:rsidRDefault="000C6737" w:rsidP="00912422">
            <w:pPr>
              <w:spacing w:before="40" w:after="40"/>
            </w:pPr>
            <w:r w:rsidRPr="002215DE">
              <w:t>No se requiere la prueba 6 b), ya que no hay efectos fuera del bulto en la prueba</w:t>
            </w:r>
            <w:r>
              <w:t xml:space="preserve"> </w:t>
            </w:r>
            <w:r w:rsidRPr="002215DE">
              <w:t>6</w:t>
            </w:r>
            <w:r>
              <w:t xml:space="preserve"> </w:t>
            </w:r>
            <w:r w:rsidRPr="002215DE">
              <w:t>a)</w:t>
            </w:r>
          </w:p>
        </w:tc>
      </w:tr>
      <w:tr w:rsidR="000C6737" w:rsidRPr="002215DE" w14:paraId="44335721" w14:textId="77777777" w:rsidTr="001006FD">
        <w:tc>
          <w:tcPr>
            <w:tcW w:w="3544" w:type="dxa"/>
          </w:tcPr>
          <w:p w14:paraId="24E9C16A" w14:textId="77777777" w:rsidR="000C6737" w:rsidRPr="002215DE" w:rsidRDefault="000C6737" w:rsidP="00912422">
            <w:pPr>
              <w:spacing w:before="40" w:after="40"/>
              <w:ind w:left="567" w:hanging="567"/>
            </w:pPr>
            <w:r w:rsidRPr="002215DE">
              <w:t>2.10</w:t>
            </w:r>
            <w:r w:rsidR="001006FD">
              <w:tab/>
            </w:r>
            <w:r w:rsidRPr="002215DE">
              <w:t>Efecto de un fuego intenso:</w:t>
            </w:r>
          </w:p>
        </w:tc>
        <w:tc>
          <w:tcPr>
            <w:tcW w:w="3827" w:type="dxa"/>
          </w:tcPr>
          <w:p w14:paraId="36ADCA36" w14:textId="77777777" w:rsidR="000C6737" w:rsidRPr="002215DE" w:rsidRDefault="000C6737" w:rsidP="00912422">
            <w:pPr>
              <w:spacing w:before="40" w:after="40"/>
            </w:pPr>
            <w:r w:rsidRPr="002215DE">
              <w:t>Prueba 6 c)</w:t>
            </w:r>
          </w:p>
        </w:tc>
      </w:tr>
      <w:tr w:rsidR="000C6737" w:rsidRPr="002215DE" w14:paraId="2B6B9ED3" w14:textId="77777777" w:rsidTr="001006FD">
        <w:tc>
          <w:tcPr>
            <w:tcW w:w="3544" w:type="dxa"/>
          </w:tcPr>
          <w:p w14:paraId="00A25AD8" w14:textId="77777777" w:rsidR="000C6737" w:rsidRPr="002215DE" w:rsidRDefault="000C6737" w:rsidP="00912422">
            <w:pPr>
              <w:spacing w:before="40" w:after="40"/>
              <w:ind w:left="567" w:hanging="567"/>
            </w:pPr>
            <w:r w:rsidRPr="002215DE">
              <w:t>2.11</w:t>
            </w:r>
            <w:r w:rsidR="001006FD">
              <w:tab/>
            </w:r>
            <w:r w:rsidRPr="002215DE">
              <w:t>Condiciones de la muestra:</w:t>
            </w:r>
          </w:p>
        </w:tc>
        <w:tc>
          <w:tcPr>
            <w:tcW w:w="3827" w:type="dxa"/>
          </w:tcPr>
          <w:p w14:paraId="6F83B961" w14:textId="77777777" w:rsidR="000C6737" w:rsidRPr="002215DE" w:rsidRDefault="000C6737" w:rsidP="00912422">
            <w:pPr>
              <w:spacing w:before="40" w:after="40"/>
            </w:pPr>
            <w:r w:rsidRPr="002215DE">
              <w:t xml:space="preserve">3 bidones de cartón de 50 kg montados en un bastidor de acero sobre fuego de láminas de madera entrecruzadas </w:t>
            </w:r>
          </w:p>
        </w:tc>
      </w:tr>
      <w:tr w:rsidR="000C6737" w:rsidRPr="002215DE" w14:paraId="7409234A" w14:textId="77777777" w:rsidTr="001006FD">
        <w:tc>
          <w:tcPr>
            <w:tcW w:w="3544" w:type="dxa"/>
          </w:tcPr>
          <w:p w14:paraId="5AB8C8E9" w14:textId="77777777" w:rsidR="000C6737" w:rsidRPr="002215DE" w:rsidRDefault="000C6737" w:rsidP="00912422">
            <w:pPr>
              <w:spacing w:before="40" w:after="40"/>
              <w:ind w:left="567" w:hanging="567"/>
            </w:pPr>
            <w:r w:rsidRPr="002215DE">
              <w:t>2.12</w:t>
            </w:r>
            <w:r w:rsidR="001006FD">
              <w:tab/>
            </w:r>
            <w:r w:rsidRPr="002215DE">
              <w:t>Observaciones:</w:t>
            </w:r>
          </w:p>
        </w:tc>
        <w:tc>
          <w:tcPr>
            <w:tcW w:w="3827" w:type="dxa"/>
          </w:tcPr>
          <w:p w14:paraId="7E007EB0" w14:textId="77777777" w:rsidR="000C6737" w:rsidRPr="002215DE" w:rsidRDefault="000C6737" w:rsidP="00912422">
            <w:pPr>
              <w:spacing w:before="40" w:after="40"/>
            </w:pPr>
            <w:r w:rsidRPr="002215DE">
              <w:t>Solo hay combustión lenta con emisión de humo negro</w:t>
            </w:r>
          </w:p>
        </w:tc>
      </w:tr>
      <w:tr w:rsidR="000C6737" w:rsidRPr="002215DE" w14:paraId="50C87C5C" w14:textId="77777777" w:rsidTr="001006FD">
        <w:tc>
          <w:tcPr>
            <w:tcW w:w="3544" w:type="dxa"/>
          </w:tcPr>
          <w:p w14:paraId="1D9BC9BE" w14:textId="77777777" w:rsidR="000C6737" w:rsidRPr="002215DE" w:rsidRDefault="000C6737" w:rsidP="00912422">
            <w:pPr>
              <w:spacing w:before="40" w:after="40"/>
              <w:ind w:left="567" w:hanging="567"/>
            </w:pPr>
            <w:r w:rsidRPr="002215DE">
              <w:t>2.13</w:t>
            </w:r>
            <w:r w:rsidR="001006FD">
              <w:tab/>
            </w:r>
            <w:r w:rsidRPr="002215DE">
              <w:t>Resultado:</w:t>
            </w:r>
          </w:p>
        </w:tc>
        <w:tc>
          <w:tcPr>
            <w:tcW w:w="3827" w:type="dxa"/>
          </w:tcPr>
          <w:p w14:paraId="7C973B3D" w14:textId="77777777" w:rsidR="000C6737" w:rsidRPr="002215DE" w:rsidRDefault="000C6737" w:rsidP="00912422">
            <w:pPr>
              <w:spacing w:before="40" w:after="40"/>
            </w:pPr>
            <w:r w:rsidRPr="002215DE">
              <w:t>No hay efectos que puedan entorpecer la lucha contra incendios</w:t>
            </w:r>
          </w:p>
        </w:tc>
      </w:tr>
      <w:tr w:rsidR="000C6737" w:rsidRPr="002215DE" w14:paraId="7A5B962A" w14:textId="77777777" w:rsidTr="001006FD">
        <w:tc>
          <w:tcPr>
            <w:tcW w:w="3544" w:type="dxa"/>
          </w:tcPr>
          <w:p w14:paraId="3657B029" w14:textId="77777777" w:rsidR="000C6737" w:rsidRPr="002215DE" w:rsidRDefault="000C6737" w:rsidP="00912422">
            <w:pPr>
              <w:spacing w:before="40" w:after="40"/>
              <w:ind w:left="567" w:hanging="567"/>
            </w:pPr>
            <w:r w:rsidRPr="002215DE">
              <w:t>2.14</w:t>
            </w:r>
            <w:r w:rsidR="001006FD">
              <w:tab/>
            </w:r>
            <w:r w:rsidRPr="002215DE">
              <w:t xml:space="preserve">Casilla terminal: </w:t>
            </w:r>
          </w:p>
        </w:tc>
        <w:tc>
          <w:tcPr>
            <w:tcW w:w="3827" w:type="dxa"/>
          </w:tcPr>
          <w:p w14:paraId="5D0DED75" w14:textId="77777777" w:rsidR="000C6737" w:rsidRPr="002215DE" w:rsidRDefault="000C6737" w:rsidP="00912422">
            <w:pPr>
              <w:spacing w:before="40" w:after="40"/>
            </w:pPr>
            <w:r w:rsidRPr="002215DE">
              <w:t>Pasar a la casilla 32</w:t>
            </w:r>
          </w:p>
        </w:tc>
      </w:tr>
      <w:tr w:rsidR="000C6737" w:rsidRPr="002215DE" w14:paraId="18938CE9" w14:textId="77777777" w:rsidTr="001006FD">
        <w:tc>
          <w:tcPr>
            <w:tcW w:w="3544" w:type="dxa"/>
          </w:tcPr>
          <w:p w14:paraId="269CC258" w14:textId="77777777" w:rsidR="000C6737" w:rsidRPr="001006FD" w:rsidRDefault="000C6737" w:rsidP="00912422">
            <w:pPr>
              <w:spacing w:before="40" w:after="40"/>
              <w:ind w:left="567" w:hanging="567"/>
              <w:rPr>
                <w:b/>
              </w:rPr>
            </w:pPr>
            <w:r w:rsidRPr="001006FD">
              <w:rPr>
                <w:b/>
              </w:rPr>
              <w:t>3.</w:t>
            </w:r>
            <w:r w:rsidR="001006FD" w:rsidRPr="001006FD">
              <w:rPr>
                <w:b/>
              </w:rPr>
              <w:tab/>
            </w:r>
            <w:r w:rsidRPr="001006FD">
              <w:rPr>
                <w:b/>
              </w:rPr>
              <w:t>Casilla 32:</w:t>
            </w:r>
          </w:p>
        </w:tc>
        <w:tc>
          <w:tcPr>
            <w:tcW w:w="3827" w:type="dxa"/>
          </w:tcPr>
          <w:p w14:paraId="66D871D3" w14:textId="77777777" w:rsidR="000C6737" w:rsidRPr="002215DE" w:rsidRDefault="000C6737" w:rsidP="00912422">
            <w:pPr>
              <w:spacing w:before="40" w:after="40"/>
            </w:pPr>
            <w:r w:rsidRPr="002215DE">
              <w:t>¿Se produce una explosión de toda la masa?</w:t>
            </w:r>
          </w:p>
        </w:tc>
      </w:tr>
      <w:tr w:rsidR="000C6737" w:rsidRPr="002215DE" w14:paraId="46B64B23" w14:textId="77777777" w:rsidTr="001006FD">
        <w:tc>
          <w:tcPr>
            <w:tcW w:w="3544" w:type="dxa"/>
          </w:tcPr>
          <w:p w14:paraId="6F9197A4" w14:textId="77777777" w:rsidR="000C6737" w:rsidRPr="002215DE" w:rsidRDefault="000C6737" w:rsidP="00912422">
            <w:pPr>
              <w:spacing w:before="40" w:after="40"/>
              <w:ind w:left="567" w:hanging="567"/>
            </w:pPr>
            <w:r w:rsidRPr="002215DE">
              <w:t>3.1</w:t>
            </w:r>
            <w:r w:rsidR="001006FD">
              <w:tab/>
            </w:r>
            <w:r w:rsidRPr="002215DE">
              <w:t>Respuesta obtenida en la serie de pruebas 6:</w:t>
            </w:r>
          </w:p>
        </w:tc>
        <w:tc>
          <w:tcPr>
            <w:tcW w:w="3827" w:type="dxa"/>
          </w:tcPr>
          <w:p w14:paraId="3F7355FB" w14:textId="77777777" w:rsidR="000C6737" w:rsidRPr="002215DE" w:rsidRDefault="000C6737" w:rsidP="00912422">
            <w:pPr>
              <w:spacing w:before="40" w:after="40"/>
            </w:pPr>
            <w:r w:rsidRPr="002215DE">
              <w:t>No</w:t>
            </w:r>
          </w:p>
        </w:tc>
      </w:tr>
      <w:tr w:rsidR="000C6737" w:rsidRPr="002215DE" w14:paraId="4A2DC0D7" w14:textId="77777777" w:rsidTr="001006FD">
        <w:tc>
          <w:tcPr>
            <w:tcW w:w="3544" w:type="dxa"/>
          </w:tcPr>
          <w:p w14:paraId="5A6D4618" w14:textId="77777777" w:rsidR="000C6737" w:rsidRPr="002215DE" w:rsidRDefault="000C6737" w:rsidP="00912422">
            <w:pPr>
              <w:spacing w:before="40" w:after="40"/>
              <w:ind w:left="567" w:hanging="567"/>
            </w:pPr>
            <w:r w:rsidRPr="002215DE">
              <w:t>3.2</w:t>
            </w:r>
            <w:r w:rsidR="001006FD">
              <w:tab/>
            </w:r>
            <w:r w:rsidRPr="002215DE">
              <w:t xml:space="preserve">Casilla terminal: </w:t>
            </w:r>
          </w:p>
        </w:tc>
        <w:tc>
          <w:tcPr>
            <w:tcW w:w="3827" w:type="dxa"/>
          </w:tcPr>
          <w:p w14:paraId="2D26F264" w14:textId="77777777" w:rsidR="000C6737" w:rsidRPr="002215DE" w:rsidRDefault="000C6737" w:rsidP="00912422">
            <w:pPr>
              <w:spacing w:before="40" w:after="40"/>
            </w:pPr>
            <w:r w:rsidRPr="002215DE">
              <w:t>Pasar a la casilla 33</w:t>
            </w:r>
          </w:p>
        </w:tc>
      </w:tr>
      <w:tr w:rsidR="000C6737" w:rsidRPr="002215DE" w14:paraId="0C536645" w14:textId="77777777" w:rsidTr="001006FD">
        <w:tc>
          <w:tcPr>
            <w:tcW w:w="3544" w:type="dxa"/>
          </w:tcPr>
          <w:p w14:paraId="584BE221" w14:textId="77777777" w:rsidR="000C6737" w:rsidRPr="001006FD" w:rsidRDefault="000C6737" w:rsidP="00912422">
            <w:pPr>
              <w:spacing w:before="40" w:after="40"/>
              <w:ind w:left="567" w:hanging="567"/>
              <w:rPr>
                <w:b/>
              </w:rPr>
            </w:pPr>
            <w:r w:rsidRPr="001006FD">
              <w:rPr>
                <w:b/>
              </w:rPr>
              <w:t>4.</w:t>
            </w:r>
            <w:r w:rsidR="001006FD" w:rsidRPr="001006FD">
              <w:rPr>
                <w:b/>
              </w:rPr>
              <w:tab/>
            </w:r>
            <w:r w:rsidRPr="001006FD">
              <w:rPr>
                <w:b/>
              </w:rPr>
              <w:t>Casilla 33:</w:t>
            </w:r>
          </w:p>
        </w:tc>
        <w:tc>
          <w:tcPr>
            <w:tcW w:w="3827" w:type="dxa"/>
          </w:tcPr>
          <w:p w14:paraId="722EE6A6" w14:textId="77777777" w:rsidR="000C6737" w:rsidRPr="001006FD" w:rsidRDefault="000C6737" w:rsidP="00912422">
            <w:pPr>
              <w:spacing w:before="40" w:after="40"/>
            </w:pPr>
            <w:r w:rsidRPr="001006FD">
              <w:t>¿Son el principal peligro las proyecciones peligrosas?</w:t>
            </w:r>
          </w:p>
        </w:tc>
      </w:tr>
      <w:tr w:rsidR="000C6737" w:rsidRPr="002215DE" w14:paraId="72C5E7B9" w14:textId="77777777" w:rsidTr="001006FD">
        <w:tc>
          <w:tcPr>
            <w:tcW w:w="3544" w:type="dxa"/>
          </w:tcPr>
          <w:p w14:paraId="76871132" w14:textId="77777777" w:rsidR="000C6737" w:rsidRPr="002215DE" w:rsidRDefault="000C6737" w:rsidP="00912422">
            <w:pPr>
              <w:spacing w:before="40" w:after="40"/>
              <w:ind w:left="567" w:hanging="567"/>
            </w:pPr>
            <w:r w:rsidRPr="002215DE">
              <w:t>4.1</w:t>
            </w:r>
            <w:r w:rsidR="001006FD">
              <w:tab/>
            </w:r>
            <w:r w:rsidRPr="002215DE">
              <w:t>Respuesta obtenida en la serie de pruebas 6:</w:t>
            </w:r>
          </w:p>
        </w:tc>
        <w:tc>
          <w:tcPr>
            <w:tcW w:w="3827" w:type="dxa"/>
          </w:tcPr>
          <w:p w14:paraId="36ABAAD8" w14:textId="77777777" w:rsidR="000C6737" w:rsidRPr="002215DE" w:rsidRDefault="000C6737" w:rsidP="00912422">
            <w:pPr>
              <w:spacing w:before="40" w:after="40"/>
            </w:pPr>
            <w:r w:rsidRPr="002215DE">
              <w:t>No</w:t>
            </w:r>
          </w:p>
        </w:tc>
      </w:tr>
      <w:tr w:rsidR="000C6737" w:rsidRPr="002215DE" w14:paraId="10CDE49A" w14:textId="77777777" w:rsidTr="001006FD">
        <w:tc>
          <w:tcPr>
            <w:tcW w:w="3544" w:type="dxa"/>
          </w:tcPr>
          <w:p w14:paraId="2D579A72" w14:textId="77777777" w:rsidR="000C6737" w:rsidRPr="002215DE" w:rsidRDefault="000C6737" w:rsidP="00912422">
            <w:pPr>
              <w:spacing w:before="40" w:after="40"/>
              <w:ind w:left="567" w:hanging="567"/>
            </w:pPr>
            <w:r w:rsidRPr="002215DE">
              <w:t>4.2</w:t>
            </w:r>
            <w:r w:rsidR="001006FD">
              <w:tab/>
            </w:r>
            <w:r w:rsidRPr="002215DE">
              <w:t xml:space="preserve">Casilla terminal: </w:t>
            </w:r>
          </w:p>
        </w:tc>
        <w:tc>
          <w:tcPr>
            <w:tcW w:w="3827" w:type="dxa"/>
          </w:tcPr>
          <w:p w14:paraId="14CCD32B" w14:textId="77777777" w:rsidR="000C6737" w:rsidRPr="002215DE" w:rsidRDefault="000C6737" w:rsidP="00912422">
            <w:pPr>
              <w:spacing w:before="40" w:after="40"/>
            </w:pPr>
            <w:r w:rsidRPr="002215DE">
              <w:t>Pasar a la casilla 34</w:t>
            </w:r>
          </w:p>
        </w:tc>
      </w:tr>
      <w:tr w:rsidR="000C6737" w:rsidRPr="002215DE" w14:paraId="0CBB3266" w14:textId="77777777" w:rsidTr="001006FD">
        <w:tc>
          <w:tcPr>
            <w:tcW w:w="3544" w:type="dxa"/>
          </w:tcPr>
          <w:p w14:paraId="45C7A277" w14:textId="77777777" w:rsidR="000C6737" w:rsidRPr="001006FD" w:rsidRDefault="000C6737" w:rsidP="00912422">
            <w:pPr>
              <w:keepNext/>
              <w:keepLines/>
              <w:spacing w:before="40" w:after="40"/>
              <w:ind w:left="567" w:hanging="567"/>
              <w:rPr>
                <w:b/>
              </w:rPr>
            </w:pPr>
            <w:r w:rsidRPr="001006FD">
              <w:rPr>
                <w:b/>
              </w:rPr>
              <w:lastRenderedPageBreak/>
              <w:t>5.</w:t>
            </w:r>
            <w:r w:rsidR="001006FD" w:rsidRPr="001006FD">
              <w:rPr>
                <w:b/>
              </w:rPr>
              <w:tab/>
            </w:r>
            <w:r w:rsidRPr="001006FD">
              <w:rPr>
                <w:b/>
              </w:rPr>
              <w:t>Casilla 34:</w:t>
            </w:r>
          </w:p>
        </w:tc>
        <w:tc>
          <w:tcPr>
            <w:tcW w:w="3827" w:type="dxa"/>
          </w:tcPr>
          <w:p w14:paraId="16B083C1" w14:textId="77777777" w:rsidR="000C6737" w:rsidRPr="002215DE" w:rsidRDefault="000C6737" w:rsidP="00912422">
            <w:pPr>
              <w:keepNext/>
              <w:keepLines/>
              <w:spacing w:before="40" w:after="40"/>
            </w:pPr>
            <w:r w:rsidRPr="002215DE">
              <w:t>¿Es el principal peligro la radiación térmica y/o la combustión violenta, pero sin ondas expansivas ni proyecciones peligrosas?</w:t>
            </w:r>
          </w:p>
        </w:tc>
      </w:tr>
      <w:tr w:rsidR="000C6737" w:rsidRPr="002215DE" w14:paraId="323EB932" w14:textId="77777777" w:rsidTr="001006FD">
        <w:tc>
          <w:tcPr>
            <w:tcW w:w="3544" w:type="dxa"/>
          </w:tcPr>
          <w:p w14:paraId="048917C6" w14:textId="77777777" w:rsidR="000C6737" w:rsidRPr="002215DE" w:rsidRDefault="000C6737" w:rsidP="00912422">
            <w:pPr>
              <w:keepNext/>
              <w:keepLines/>
              <w:spacing w:before="40" w:after="40"/>
              <w:ind w:left="567" w:hanging="567"/>
            </w:pPr>
            <w:r w:rsidRPr="002215DE">
              <w:t>5.1</w:t>
            </w:r>
            <w:r w:rsidR="001006FD">
              <w:tab/>
            </w:r>
            <w:r w:rsidRPr="002215DE">
              <w:t>Respuesta obtenida en la serie de pruebas 6:</w:t>
            </w:r>
          </w:p>
        </w:tc>
        <w:tc>
          <w:tcPr>
            <w:tcW w:w="3827" w:type="dxa"/>
          </w:tcPr>
          <w:p w14:paraId="1A61BA8F" w14:textId="77777777" w:rsidR="000C6737" w:rsidRPr="002215DE" w:rsidRDefault="000C6737" w:rsidP="00912422">
            <w:pPr>
              <w:keepNext/>
              <w:keepLines/>
              <w:spacing w:before="40" w:after="40"/>
            </w:pPr>
            <w:r w:rsidRPr="002215DE">
              <w:t>No</w:t>
            </w:r>
          </w:p>
        </w:tc>
      </w:tr>
      <w:tr w:rsidR="000C6737" w:rsidRPr="002215DE" w14:paraId="4A5F0457" w14:textId="77777777" w:rsidTr="001006FD">
        <w:tc>
          <w:tcPr>
            <w:tcW w:w="3544" w:type="dxa"/>
          </w:tcPr>
          <w:p w14:paraId="2B538450" w14:textId="77777777" w:rsidR="000C6737" w:rsidRPr="002215DE" w:rsidRDefault="000C6737" w:rsidP="00912422">
            <w:pPr>
              <w:spacing w:before="40" w:after="40"/>
              <w:ind w:left="567" w:hanging="567"/>
            </w:pPr>
            <w:r w:rsidRPr="002215DE">
              <w:t>5.2</w:t>
            </w:r>
            <w:r w:rsidR="001006FD">
              <w:tab/>
            </w:r>
            <w:r w:rsidRPr="002215DE">
              <w:t>Casilla terminal:</w:t>
            </w:r>
          </w:p>
        </w:tc>
        <w:tc>
          <w:tcPr>
            <w:tcW w:w="3827" w:type="dxa"/>
          </w:tcPr>
          <w:p w14:paraId="3E07C00A" w14:textId="77777777" w:rsidR="000C6737" w:rsidRPr="002215DE" w:rsidRDefault="000C6737" w:rsidP="00912422">
            <w:pPr>
              <w:spacing w:before="40" w:after="40"/>
            </w:pPr>
            <w:r w:rsidRPr="002215DE">
              <w:t>Pasar a la casilla 35</w:t>
            </w:r>
          </w:p>
        </w:tc>
      </w:tr>
      <w:tr w:rsidR="000C6737" w:rsidRPr="002215DE" w14:paraId="1E99E9C9" w14:textId="77777777" w:rsidTr="001006FD">
        <w:tc>
          <w:tcPr>
            <w:tcW w:w="3544" w:type="dxa"/>
          </w:tcPr>
          <w:p w14:paraId="3A366D19" w14:textId="77777777" w:rsidR="000C6737" w:rsidRPr="001006FD" w:rsidRDefault="000C6737" w:rsidP="00912422">
            <w:pPr>
              <w:spacing w:before="40" w:after="40"/>
              <w:ind w:left="567" w:hanging="567"/>
              <w:rPr>
                <w:b/>
              </w:rPr>
            </w:pPr>
            <w:r w:rsidRPr="001006FD">
              <w:rPr>
                <w:b/>
              </w:rPr>
              <w:t>6.</w:t>
            </w:r>
            <w:r w:rsidR="001006FD" w:rsidRPr="001006FD">
              <w:rPr>
                <w:b/>
              </w:rPr>
              <w:tab/>
            </w:r>
            <w:r w:rsidRPr="001006FD">
              <w:rPr>
                <w:b/>
              </w:rPr>
              <w:t>Casilla 35:</w:t>
            </w:r>
          </w:p>
        </w:tc>
        <w:tc>
          <w:tcPr>
            <w:tcW w:w="3827" w:type="dxa"/>
          </w:tcPr>
          <w:p w14:paraId="55043CB6" w14:textId="77777777" w:rsidR="000C6737" w:rsidRPr="002215DE" w:rsidRDefault="000C6737" w:rsidP="00912422">
            <w:pPr>
              <w:spacing w:before="40" w:after="40"/>
            </w:pPr>
            <w:r w:rsidRPr="002215DE">
              <w:t>¿Entorpecería el peligro la lucha contra incendios en las inmediaciones?</w:t>
            </w:r>
          </w:p>
        </w:tc>
      </w:tr>
      <w:tr w:rsidR="000C6737" w:rsidRPr="002215DE" w14:paraId="46D02981" w14:textId="77777777" w:rsidTr="001006FD">
        <w:tc>
          <w:tcPr>
            <w:tcW w:w="3544" w:type="dxa"/>
          </w:tcPr>
          <w:p w14:paraId="11AA8B6E" w14:textId="77777777" w:rsidR="000C6737" w:rsidRPr="002215DE" w:rsidRDefault="000C6737" w:rsidP="00912422">
            <w:pPr>
              <w:spacing w:before="40" w:after="40"/>
              <w:ind w:left="567" w:hanging="567"/>
            </w:pPr>
            <w:r w:rsidRPr="002215DE">
              <w:t>6.1</w:t>
            </w:r>
            <w:r w:rsidR="001006FD">
              <w:tab/>
            </w:r>
            <w:r w:rsidRPr="002215DE">
              <w:t>Respuesta obtenida en la serie de pruebas 6:</w:t>
            </w:r>
          </w:p>
        </w:tc>
        <w:tc>
          <w:tcPr>
            <w:tcW w:w="3827" w:type="dxa"/>
          </w:tcPr>
          <w:p w14:paraId="56B3B268" w14:textId="77777777" w:rsidR="000C6737" w:rsidRPr="002215DE" w:rsidRDefault="000C6737" w:rsidP="00912422">
            <w:pPr>
              <w:spacing w:before="40" w:after="40"/>
            </w:pPr>
            <w:r w:rsidRPr="002215DE">
              <w:t>No</w:t>
            </w:r>
          </w:p>
        </w:tc>
      </w:tr>
      <w:tr w:rsidR="000C6737" w:rsidRPr="002215DE" w14:paraId="19815EB2" w14:textId="77777777" w:rsidTr="001006FD">
        <w:tc>
          <w:tcPr>
            <w:tcW w:w="3544" w:type="dxa"/>
          </w:tcPr>
          <w:p w14:paraId="3AD51F04" w14:textId="77777777" w:rsidR="000C6737" w:rsidRPr="002215DE" w:rsidRDefault="000C6737" w:rsidP="00912422">
            <w:pPr>
              <w:spacing w:before="40" w:after="40"/>
              <w:ind w:left="567" w:hanging="567"/>
            </w:pPr>
            <w:r w:rsidRPr="002215DE">
              <w:t>6.2</w:t>
            </w:r>
            <w:r w:rsidR="001006FD">
              <w:tab/>
            </w:r>
            <w:r w:rsidRPr="002215DE">
              <w:t>Casilla terminal:</w:t>
            </w:r>
          </w:p>
        </w:tc>
        <w:tc>
          <w:tcPr>
            <w:tcW w:w="3827" w:type="dxa"/>
          </w:tcPr>
          <w:p w14:paraId="1D13BE89" w14:textId="77777777" w:rsidR="000C6737" w:rsidRPr="002215DE" w:rsidRDefault="000C6737" w:rsidP="00912422">
            <w:pPr>
              <w:spacing w:before="40" w:after="40"/>
            </w:pPr>
            <w:r w:rsidRPr="002215DE">
              <w:t>Pasar a la casilla 36</w:t>
            </w:r>
          </w:p>
        </w:tc>
      </w:tr>
      <w:tr w:rsidR="000C6737" w:rsidRPr="002215DE" w14:paraId="1BC0D985" w14:textId="77777777" w:rsidTr="001006FD">
        <w:tc>
          <w:tcPr>
            <w:tcW w:w="3544" w:type="dxa"/>
          </w:tcPr>
          <w:p w14:paraId="131A8CBD" w14:textId="77777777" w:rsidR="000C6737" w:rsidRPr="001006FD" w:rsidRDefault="000C6737" w:rsidP="00912422">
            <w:pPr>
              <w:spacing w:before="40" w:after="40"/>
              <w:ind w:left="567" w:hanging="567"/>
              <w:rPr>
                <w:b/>
              </w:rPr>
            </w:pPr>
            <w:r w:rsidRPr="001006FD">
              <w:rPr>
                <w:b/>
              </w:rPr>
              <w:t>7.</w:t>
            </w:r>
            <w:r w:rsidR="001006FD" w:rsidRPr="001006FD">
              <w:rPr>
                <w:b/>
              </w:rPr>
              <w:tab/>
            </w:r>
            <w:r w:rsidRPr="001006FD">
              <w:rPr>
                <w:b/>
              </w:rPr>
              <w:t>Casilla 36:</w:t>
            </w:r>
          </w:p>
        </w:tc>
        <w:tc>
          <w:tcPr>
            <w:tcW w:w="3827" w:type="dxa"/>
          </w:tcPr>
          <w:p w14:paraId="7C95D95E" w14:textId="77777777" w:rsidR="000C6737" w:rsidRPr="002215DE" w:rsidRDefault="000C6737" w:rsidP="00912422">
            <w:pPr>
              <w:spacing w:before="40" w:after="40"/>
            </w:pPr>
            <w:r w:rsidRPr="002215DE">
              <w:t>¿Se aplica la disposición especial 347?</w:t>
            </w:r>
          </w:p>
        </w:tc>
      </w:tr>
      <w:tr w:rsidR="000C6737" w:rsidRPr="002215DE" w14:paraId="2951FDFE" w14:textId="77777777" w:rsidTr="001006FD">
        <w:tc>
          <w:tcPr>
            <w:tcW w:w="3544" w:type="dxa"/>
          </w:tcPr>
          <w:p w14:paraId="50658C39" w14:textId="77777777" w:rsidR="000C6737" w:rsidRPr="002215DE" w:rsidRDefault="000C6737" w:rsidP="00912422">
            <w:pPr>
              <w:spacing w:before="40" w:after="40"/>
              <w:ind w:left="567" w:hanging="567"/>
            </w:pPr>
            <w:r w:rsidRPr="002215DE">
              <w:t>7.1</w:t>
            </w:r>
            <w:r w:rsidR="001006FD">
              <w:tab/>
            </w:r>
            <w:r w:rsidRPr="002215DE">
              <w:t xml:space="preserve">Respuesta: </w:t>
            </w:r>
          </w:p>
        </w:tc>
        <w:tc>
          <w:tcPr>
            <w:tcW w:w="3827" w:type="dxa"/>
          </w:tcPr>
          <w:p w14:paraId="62C1366E" w14:textId="77777777" w:rsidR="000C6737" w:rsidRPr="002215DE" w:rsidRDefault="000C6737" w:rsidP="00912422">
            <w:pPr>
              <w:spacing w:before="40" w:after="40"/>
            </w:pPr>
            <w:r w:rsidRPr="002215DE">
              <w:t>No</w:t>
            </w:r>
          </w:p>
        </w:tc>
      </w:tr>
      <w:tr w:rsidR="000C6737" w:rsidRPr="002215DE" w14:paraId="79C0C22D" w14:textId="77777777" w:rsidTr="001006FD">
        <w:tc>
          <w:tcPr>
            <w:tcW w:w="3544" w:type="dxa"/>
          </w:tcPr>
          <w:p w14:paraId="4989BF8E" w14:textId="77777777" w:rsidR="000C6737" w:rsidRPr="002215DE" w:rsidRDefault="000C6737" w:rsidP="00912422">
            <w:pPr>
              <w:spacing w:before="40" w:after="40"/>
              <w:ind w:left="567" w:hanging="567"/>
            </w:pPr>
            <w:r w:rsidRPr="002215DE">
              <w:t>7.2</w:t>
            </w:r>
            <w:r w:rsidR="001006FD">
              <w:tab/>
            </w:r>
            <w:r w:rsidRPr="002215DE">
              <w:t>Casilla terminal:</w:t>
            </w:r>
          </w:p>
        </w:tc>
        <w:tc>
          <w:tcPr>
            <w:tcW w:w="3827" w:type="dxa"/>
          </w:tcPr>
          <w:p w14:paraId="448692F6" w14:textId="77777777" w:rsidR="000C6737" w:rsidRPr="002215DE" w:rsidRDefault="000C6737" w:rsidP="00912422">
            <w:pPr>
              <w:spacing w:before="40" w:after="40"/>
            </w:pPr>
            <w:r w:rsidRPr="002215DE">
              <w:t>Pasar a la casilla 38</w:t>
            </w:r>
          </w:p>
        </w:tc>
      </w:tr>
      <w:tr w:rsidR="000C6737" w:rsidRPr="002215DE" w14:paraId="33745C38" w14:textId="77777777" w:rsidTr="001006FD">
        <w:tc>
          <w:tcPr>
            <w:tcW w:w="3544" w:type="dxa"/>
          </w:tcPr>
          <w:p w14:paraId="72E63E3E" w14:textId="77777777" w:rsidR="000C6737" w:rsidRPr="002215DE" w:rsidRDefault="000C6737" w:rsidP="00912422">
            <w:pPr>
              <w:spacing w:before="40" w:after="40"/>
              <w:ind w:left="567" w:hanging="567"/>
            </w:pPr>
          </w:p>
        </w:tc>
        <w:tc>
          <w:tcPr>
            <w:tcW w:w="3827" w:type="dxa"/>
          </w:tcPr>
          <w:p w14:paraId="05EEC125" w14:textId="77777777" w:rsidR="000C6737" w:rsidRPr="002215DE" w:rsidRDefault="000C6737" w:rsidP="00912422">
            <w:pPr>
              <w:spacing w:before="40" w:after="40"/>
            </w:pPr>
          </w:p>
        </w:tc>
      </w:tr>
      <w:tr w:rsidR="000C6737" w:rsidRPr="002215DE" w14:paraId="1324E001" w14:textId="77777777" w:rsidTr="001006FD">
        <w:tc>
          <w:tcPr>
            <w:tcW w:w="3544" w:type="dxa"/>
          </w:tcPr>
          <w:p w14:paraId="12029787" w14:textId="77777777" w:rsidR="000C6737" w:rsidRPr="001006FD" w:rsidRDefault="000C6737" w:rsidP="00912422">
            <w:pPr>
              <w:spacing w:before="40" w:after="40"/>
              <w:ind w:left="567" w:hanging="567"/>
              <w:rPr>
                <w:b/>
              </w:rPr>
            </w:pPr>
            <w:r w:rsidRPr="001006FD">
              <w:rPr>
                <w:b/>
              </w:rPr>
              <w:t>8.</w:t>
            </w:r>
            <w:r w:rsidR="001006FD" w:rsidRPr="001006FD">
              <w:rPr>
                <w:b/>
              </w:rPr>
              <w:tab/>
            </w:r>
            <w:r w:rsidRPr="001006FD">
              <w:rPr>
                <w:b/>
              </w:rPr>
              <w:t>Casilla 38:</w:t>
            </w:r>
          </w:p>
        </w:tc>
        <w:tc>
          <w:tcPr>
            <w:tcW w:w="3827" w:type="dxa"/>
          </w:tcPr>
          <w:p w14:paraId="087BDEF4" w14:textId="77777777" w:rsidR="000C6737" w:rsidRPr="002215DE" w:rsidRDefault="000C6737" w:rsidP="00912422">
            <w:pPr>
              <w:spacing w:before="40" w:after="40"/>
            </w:pPr>
            <w:r w:rsidRPr="002215DE">
              <w:t>¿Se trata de una sustancia o un objeto fabricados con miras a producir un efecto práctico explosivo o pirotécnico?</w:t>
            </w:r>
          </w:p>
        </w:tc>
      </w:tr>
      <w:tr w:rsidR="000C6737" w:rsidRPr="002215DE" w14:paraId="2E48F2D0" w14:textId="77777777" w:rsidTr="001006FD">
        <w:tc>
          <w:tcPr>
            <w:tcW w:w="3544" w:type="dxa"/>
          </w:tcPr>
          <w:p w14:paraId="08B24408" w14:textId="77777777" w:rsidR="000C6737" w:rsidRPr="002215DE" w:rsidRDefault="000C6737" w:rsidP="00912422">
            <w:pPr>
              <w:spacing w:before="40" w:after="40"/>
              <w:ind w:left="567" w:hanging="567"/>
            </w:pPr>
            <w:r w:rsidRPr="002215DE">
              <w:t>8.1</w:t>
            </w:r>
            <w:r w:rsidR="001006FD">
              <w:tab/>
            </w:r>
            <w:r w:rsidRPr="002215DE">
              <w:t>Respuesta:</w:t>
            </w:r>
          </w:p>
        </w:tc>
        <w:tc>
          <w:tcPr>
            <w:tcW w:w="3827" w:type="dxa"/>
          </w:tcPr>
          <w:p w14:paraId="39E8AD31" w14:textId="77777777" w:rsidR="000C6737" w:rsidRPr="002215DE" w:rsidRDefault="000C6737" w:rsidP="00912422">
            <w:pPr>
              <w:spacing w:before="40" w:after="40"/>
            </w:pPr>
            <w:r w:rsidRPr="002215DE">
              <w:t>No</w:t>
            </w:r>
          </w:p>
        </w:tc>
      </w:tr>
      <w:tr w:rsidR="000C6737" w:rsidRPr="002215DE" w14:paraId="2A4AF053" w14:textId="77777777" w:rsidTr="001006FD">
        <w:tc>
          <w:tcPr>
            <w:tcW w:w="3544" w:type="dxa"/>
          </w:tcPr>
          <w:p w14:paraId="3F97F060" w14:textId="77777777" w:rsidR="000C6737" w:rsidRPr="002215DE" w:rsidRDefault="000C6737" w:rsidP="00912422">
            <w:pPr>
              <w:spacing w:before="40" w:after="40"/>
              <w:ind w:left="567" w:hanging="567"/>
            </w:pPr>
            <w:r w:rsidRPr="002215DE">
              <w:t>8.2</w:t>
            </w:r>
            <w:r w:rsidR="001006FD">
              <w:tab/>
            </w:r>
            <w:r w:rsidRPr="002215DE">
              <w:t xml:space="preserve">Casilla terminal: </w:t>
            </w:r>
          </w:p>
        </w:tc>
        <w:tc>
          <w:tcPr>
            <w:tcW w:w="3827" w:type="dxa"/>
          </w:tcPr>
          <w:p w14:paraId="42ED7269" w14:textId="77777777" w:rsidR="000C6737" w:rsidRPr="002215DE" w:rsidRDefault="000C6737" w:rsidP="00912422">
            <w:pPr>
              <w:spacing w:before="40" w:after="40"/>
            </w:pPr>
            <w:r w:rsidRPr="002215DE">
              <w:t>Pasar a la casilla 24</w:t>
            </w:r>
          </w:p>
        </w:tc>
      </w:tr>
      <w:tr w:rsidR="000C6737" w:rsidRPr="002215DE" w14:paraId="5D07A124" w14:textId="77777777" w:rsidTr="001006FD">
        <w:tc>
          <w:tcPr>
            <w:tcW w:w="3544" w:type="dxa"/>
          </w:tcPr>
          <w:p w14:paraId="17F27340" w14:textId="77777777" w:rsidR="000C6737" w:rsidRPr="001006FD" w:rsidRDefault="000C6737" w:rsidP="00912422">
            <w:pPr>
              <w:spacing w:before="40" w:after="40"/>
              <w:ind w:left="567" w:hanging="567"/>
              <w:rPr>
                <w:b/>
              </w:rPr>
            </w:pPr>
            <w:r w:rsidRPr="001006FD">
              <w:rPr>
                <w:b/>
              </w:rPr>
              <w:t>9.</w:t>
            </w:r>
            <w:r w:rsidR="001006FD" w:rsidRPr="001006FD">
              <w:rPr>
                <w:b/>
              </w:rPr>
              <w:tab/>
            </w:r>
            <w:r w:rsidRPr="001006FD">
              <w:rPr>
                <w:b/>
              </w:rPr>
              <w:t>Conclusión:</w:t>
            </w:r>
          </w:p>
        </w:tc>
        <w:tc>
          <w:tcPr>
            <w:tcW w:w="3827" w:type="dxa"/>
          </w:tcPr>
          <w:p w14:paraId="4B3C2296" w14:textId="77777777" w:rsidR="000C6737" w:rsidRPr="002215DE" w:rsidRDefault="000C6737" w:rsidP="00912422">
            <w:pPr>
              <w:spacing w:before="40" w:after="40"/>
            </w:pPr>
            <w:r w:rsidRPr="002215DE">
              <w:t>NO ES UNA SUSTANCIA U OBJETO EXPLOSIVO</w:t>
            </w:r>
          </w:p>
        </w:tc>
      </w:tr>
      <w:tr w:rsidR="000C6737" w:rsidRPr="002215DE" w14:paraId="0F1DE794" w14:textId="77777777" w:rsidTr="001006FD">
        <w:tc>
          <w:tcPr>
            <w:tcW w:w="3544" w:type="dxa"/>
          </w:tcPr>
          <w:p w14:paraId="08BDDB51" w14:textId="77777777" w:rsidR="000C6737" w:rsidRPr="002215DE" w:rsidRDefault="000C6737" w:rsidP="00912422">
            <w:pPr>
              <w:spacing w:before="40" w:after="40"/>
              <w:ind w:left="567" w:hanging="567"/>
            </w:pPr>
            <w:r w:rsidRPr="002215DE">
              <w:t>9.1</w:t>
            </w:r>
            <w:r w:rsidR="001006FD">
              <w:tab/>
            </w:r>
            <w:r w:rsidRPr="002215DE">
              <w:t>Casilla terminal:</w:t>
            </w:r>
          </w:p>
        </w:tc>
        <w:tc>
          <w:tcPr>
            <w:tcW w:w="3827" w:type="dxa"/>
          </w:tcPr>
          <w:p w14:paraId="769361DA" w14:textId="77777777" w:rsidR="000C6737" w:rsidRPr="002215DE" w:rsidRDefault="000C6737" w:rsidP="00912422">
            <w:pPr>
              <w:spacing w:before="40" w:after="40"/>
            </w:pPr>
            <w:r w:rsidRPr="002215DE">
              <w:t>Estudiar su clasificación en otra clase o división</w:t>
            </w:r>
          </w:p>
        </w:tc>
      </w:tr>
    </w:tbl>
    <w:bookmarkEnd w:id="29"/>
    <w:p w14:paraId="0949C427" w14:textId="77777777" w:rsidR="000C6737" w:rsidRDefault="00B50E72" w:rsidP="00B50E72">
      <w:pPr>
        <w:pStyle w:val="SingleTxtG"/>
        <w:jc w:val="right"/>
      </w:pPr>
      <w:r>
        <w:t>”</w:t>
      </w:r>
    </w:p>
    <w:p w14:paraId="6DF6C629" w14:textId="77777777" w:rsidR="00B50E72" w:rsidRDefault="00B50E72">
      <w:pPr>
        <w:spacing w:line="240" w:lineRule="auto"/>
      </w:pPr>
      <w:r>
        <w:br w:type="page"/>
      </w:r>
    </w:p>
    <w:p w14:paraId="2F1D035D" w14:textId="77777777" w:rsidR="000C6737" w:rsidRPr="002215DE" w:rsidRDefault="000C6737" w:rsidP="00B50E72">
      <w:pPr>
        <w:pStyle w:val="SingleTxtG"/>
        <w:tabs>
          <w:tab w:val="left" w:pos="2268"/>
          <w:tab w:val="left" w:pos="3119"/>
        </w:tabs>
        <w:suppressAutoHyphens/>
      </w:pPr>
      <w:r w:rsidRPr="002215DE">
        <w:lastRenderedPageBreak/>
        <w:t>Figura 10.7 d)</w:t>
      </w:r>
      <w:r w:rsidRPr="002215DE">
        <w:tab/>
        <w:t xml:space="preserve">Renumérese la actual figura 10.9 como 10.7 d), y modifíquese para que diga lo siguiente: </w:t>
      </w:r>
    </w:p>
    <w:p w14:paraId="0716D2FE" w14:textId="77777777" w:rsidR="000C6737" w:rsidRPr="002215DE" w:rsidRDefault="000C6737" w:rsidP="006F4472">
      <w:pPr>
        <w:pStyle w:val="SingleTxtG"/>
        <w:jc w:val="center"/>
        <w:rPr>
          <w:b/>
        </w:rPr>
      </w:pPr>
      <w:r>
        <w:rPr>
          <w:bCs/>
        </w:rPr>
        <w:t>“</w:t>
      </w:r>
      <w:r w:rsidRPr="002215DE">
        <w:rPr>
          <w:b/>
        </w:rPr>
        <w:t>Figura 10.7 d):</w:t>
      </w:r>
      <w:r w:rsidR="006F4472">
        <w:rPr>
          <w:b/>
        </w:rPr>
        <w:t xml:space="preserve"> </w:t>
      </w:r>
      <w:r w:rsidRPr="002215DE">
        <w:rPr>
          <w:b/>
        </w:rPr>
        <w:t xml:space="preserve">Procedimiento para excluir el almizcle de xileno de la clase </w:t>
      </w:r>
      <w:r w:rsidR="006F4472">
        <w:rPr>
          <w:b/>
        </w:rPr>
        <w:br/>
        <w:t>d</w:t>
      </w:r>
      <w:r w:rsidRPr="002215DE">
        <w:rPr>
          <w:b/>
        </w:rPr>
        <w:t>e las sustancias y objetos explosivos</w:t>
      </w:r>
    </w:p>
    <w:p w14:paraId="11A90356" w14:textId="77777777" w:rsidR="000C6737" w:rsidRDefault="000C71A8" w:rsidP="00587EF5">
      <w:pPr>
        <w:pStyle w:val="SingleTxtG"/>
        <w:jc w:val="right"/>
      </w:pPr>
      <w:r w:rsidRPr="002215DE">
        <w:rPr>
          <w:lang w:val="en-GB"/>
        </w:rPr>
        <w:object w:dxaOrig="10740" w:dyaOrig="14236" w14:anchorId="1D81D0BE">
          <v:shape id="_x0000_i1033" type="#_x0000_t75" alt="" style="width:423.55pt;height:561.7pt" o:ole="">
            <v:imagedata r:id="rId25" o:title=""/>
          </v:shape>
          <o:OLEObject Type="Embed" ProgID="Visio.Drawing.15" ShapeID="_x0000_i1033" DrawAspect="Content" ObjectID="_1624796419" r:id="rId26"/>
        </w:object>
      </w:r>
      <w:r w:rsidR="00587EF5">
        <w:t>”</w:t>
      </w:r>
    </w:p>
    <w:p w14:paraId="1BF1C267" w14:textId="77777777" w:rsidR="00587EF5" w:rsidRDefault="00587EF5">
      <w:pPr>
        <w:spacing w:line="240" w:lineRule="auto"/>
      </w:pPr>
      <w:r>
        <w:br w:type="page"/>
      </w:r>
    </w:p>
    <w:p w14:paraId="24BB99D3" w14:textId="77777777" w:rsidR="00587EF5" w:rsidRPr="002215DE" w:rsidRDefault="00587EF5" w:rsidP="00587EF5">
      <w:pPr>
        <w:pStyle w:val="SingleTxtG"/>
        <w:jc w:val="right"/>
      </w:pPr>
    </w:p>
    <w:p w14:paraId="4C08F42A" w14:textId="77777777" w:rsidR="000C6737" w:rsidRPr="002215DE" w:rsidRDefault="000C6737" w:rsidP="00587EF5">
      <w:pPr>
        <w:pStyle w:val="SingleTxtG"/>
        <w:tabs>
          <w:tab w:val="left" w:pos="2268"/>
          <w:tab w:val="left" w:pos="3119"/>
        </w:tabs>
        <w:suppressAutoHyphens/>
      </w:pPr>
      <w:r w:rsidRPr="002215DE">
        <w:t>Figura 10.8</w:t>
      </w:r>
      <w:r>
        <w:tab/>
      </w:r>
      <w:r w:rsidRPr="002215DE">
        <w:t>La actual figura 10.10 pasa a ser la figura 10.8.</w:t>
      </w:r>
    </w:p>
    <w:p w14:paraId="0E8BD829" w14:textId="77777777" w:rsidR="000C6737" w:rsidRPr="002215DE" w:rsidRDefault="00587EF5" w:rsidP="00587EF5">
      <w:pPr>
        <w:pStyle w:val="H1G"/>
      </w:pPr>
      <w:r>
        <w:tab/>
      </w:r>
      <w:r w:rsidR="000C6737">
        <w:tab/>
      </w:r>
      <w:r w:rsidR="000C6737" w:rsidRPr="002215DE">
        <w:t>Sección 11</w:t>
      </w:r>
    </w:p>
    <w:p w14:paraId="25F05BC3" w14:textId="77777777" w:rsidR="000C6737" w:rsidRPr="002215DE" w:rsidRDefault="000C6737" w:rsidP="00587EF5">
      <w:pPr>
        <w:pStyle w:val="SingleTxtG"/>
        <w:tabs>
          <w:tab w:val="left" w:pos="2268"/>
          <w:tab w:val="left" w:pos="3119"/>
        </w:tabs>
        <w:suppressAutoHyphens/>
      </w:pPr>
      <w:r w:rsidRPr="002215DE">
        <w:t>11.5.1.2.2</w:t>
      </w:r>
      <w:r w:rsidRPr="002215DE">
        <w:tab/>
        <w:t xml:space="preserve">En la cuarta oración, sustitúyase </w:t>
      </w:r>
      <w:r>
        <w:t>“</w:t>
      </w:r>
      <w:r w:rsidRPr="002215DE">
        <w:t>de ftalato de dibutilo</w:t>
      </w:r>
      <w:r>
        <w:t>”</w:t>
      </w:r>
      <w:r w:rsidRPr="002215DE">
        <w:t xml:space="preserve"> por </w:t>
      </w:r>
      <w:r>
        <w:t>“</w:t>
      </w:r>
      <w:r w:rsidRPr="002215DE">
        <w:t>de un producto equivalente</w:t>
      </w:r>
      <w:r>
        <w:t>”</w:t>
      </w:r>
      <w:r w:rsidRPr="002215DE">
        <w:t>.</w:t>
      </w:r>
    </w:p>
    <w:p w14:paraId="10FD0A87" w14:textId="77777777" w:rsidR="000C6737" w:rsidRPr="002215DE" w:rsidRDefault="00587EF5" w:rsidP="00587EF5">
      <w:pPr>
        <w:pStyle w:val="H1G"/>
      </w:pPr>
      <w:r>
        <w:tab/>
      </w:r>
      <w:r w:rsidR="000C6737">
        <w:tab/>
      </w:r>
      <w:r w:rsidR="000C6737" w:rsidRPr="002215DE">
        <w:t>Sección 12</w:t>
      </w:r>
    </w:p>
    <w:p w14:paraId="5689A9D8" w14:textId="77777777" w:rsidR="000C6737" w:rsidRPr="002215DE" w:rsidRDefault="000C6737" w:rsidP="00587EF5">
      <w:pPr>
        <w:pStyle w:val="SingleTxtG"/>
        <w:tabs>
          <w:tab w:val="left" w:pos="2268"/>
          <w:tab w:val="left" w:pos="3119"/>
        </w:tabs>
        <w:suppressAutoHyphens/>
      </w:pPr>
      <w:r w:rsidRPr="002215DE">
        <w:t>12.5.1.2.2</w:t>
      </w:r>
      <w:r w:rsidRPr="002215DE">
        <w:tab/>
        <w:t xml:space="preserve">En la cuarta oración, sustitúyase </w:t>
      </w:r>
      <w:r>
        <w:t>“</w:t>
      </w:r>
      <w:r w:rsidRPr="002215DE">
        <w:t>de ftalato de dibutilo</w:t>
      </w:r>
      <w:r>
        <w:t>”</w:t>
      </w:r>
      <w:r w:rsidRPr="002215DE">
        <w:t xml:space="preserve"> por </w:t>
      </w:r>
      <w:r>
        <w:t>“</w:t>
      </w:r>
      <w:r w:rsidRPr="002215DE">
        <w:t>de un producto equivalente</w:t>
      </w:r>
      <w:r>
        <w:t>”</w:t>
      </w:r>
      <w:r w:rsidRPr="002215DE">
        <w:t>.</w:t>
      </w:r>
    </w:p>
    <w:p w14:paraId="7A45A446" w14:textId="77777777" w:rsidR="000C6737" w:rsidRPr="002215DE" w:rsidRDefault="00587EF5" w:rsidP="00587EF5">
      <w:pPr>
        <w:pStyle w:val="H1G"/>
      </w:pPr>
      <w:r>
        <w:tab/>
      </w:r>
      <w:r w:rsidR="000C6737">
        <w:tab/>
      </w:r>
      <w:r w:rsidR="000C6737" w:rsidRPr="002215DE">
        <w:t>Sección 16</w:t>
      </w:r>
    </w:p>
    <w:p w14:paraId="5CBC0558" w14:textId="77777777" w:rsidR="000C6737" w:rsidRPr="002215DE" w:rsidRDefault="000C6737" w:rsidP="00587EF5">
      <w:pPr>
        <w:pStyle w:val="SingleTxtG"/>
        <w:tabs>
          <w:tab w:val="left" w:pos="2268"/>
          <w:tab w:val="left" w:pos="3119"/>
        </w:tabs>
        <w:suppressAutoHyphens/>
      </w:pPr>
      <w:r w:rsidRPr="002215DE">
        <w:t>16.5.1.4 c)</w:t>
      </w:r>
      <w:r w:rsidRPr="002215DE">
        <w:tab/>
        <w:t xml:space="preserve">Sustitúyase </w:t>
      </w:r>
      <w:r>
        <w:t>“</w:t>
      </w:r>
      <w:r w:rsidRPr="002215DE">
        <w:t>dio un resultado positivo</w:t>
      </w:r>
      <w:r>
        <w:t>”</w:t>
      </w:r>
      <w:r w:rsidRPr="002215DE">
        <w:t xml:space="preserve"> por </w:t>
      </w:r>
      <w:r>
        <w:t>“</w:t>
      </w:r>
      <w:r w:rsidRPr="002215DE">
        <w:t>dé pruebas de una explosión de toda la masa</w:t>
      </w:r>
      <w:r>
        <w:t>”</w:t>
      </w:r>
      <w:r w:rsidRPr="002215DE">
        <w:t>.</w:t>
      </w:r>
    </w:p>
    <w:p w14:paraId="3425DACF" w14:textId="77777777" w:rsidR="000C6737" w:rsidRPr="002215DE" w:rsidRDefault="00587EF5" w:rsidP="00587EF5">
      <w:pPr>
        <w:pStyle w:val="H1G"/>
      </w:pPr>
      <w:r>
        <w:tab/>
      </w:r>
      <w:r w:rsidR="000C6737">
        <w:tab/>
      </w:r>
      <w:r w:rsidR="000C6737" w:rsidRPr="002215DE">
        <w:t>Sección 18</w:t>
      </w:r>
    </w:p>
    <w:p w14:paraId="2B4808DF" w14:textId="77777777" w:rsidR="000C6737" w:rsidRPr="002215DE" w:rsidRDefault="000C6737" w:rsidP="00587EF5">
      <w:pPr>
        <w:pStyle w:val="SingleTxtG"/>
        <w:tabs>
          <w:tab w:val="left" w:pos="2268"/>
          <w:tab w:val="left" w:pos="3119"/>
        </w:tabs>
        <w:suppressAutoHyphens/>
      </w:pPr>
      <w:r w:rsidRPr="002215DE">
        <w:t>18.1</w:t>
      </w:r>
      <w:r>
        <w:tab/>
      </w:r>
      <w:r w:rsidRPr="002215DE">
        <w:t xml:space="preserve">Modifíquese el final del primer párrafo para que diga lo siguiente: </w:t>
      </w:r>
      <w:r>
        <w:t>“</w:t>
      </w:r>
      <w:r w:rsidRPr="002215DE">
        <w:t>…</w:t>
      </w:r>
      <w:r w:rsidR="000C71A8">
        <w:t> </w:t>
      </w:r>
      <w:r w:rsidRPr="002215DE">
        <w:t>sometiendo la sustancia a las pruebas 8 a), 8 b) y 8 c) o, si la sustancia no supera la prueba</w:t>
      </w:r>
      <w:r w:rsidR="00587EF5">
        <w:t> </w:t>
      </w:r>
      <w:r w:rsidRPr="002215DE">
        <w:t>8</w:t>
      </w:r>
      <w:r>
        <w:t xml:space="preserve"> </w:t>
      </w:r>
      <w:r w:rsidRPr="002215DE">
        <w:t>c) y tiene un tiempo de reacción superior a 60 segundos en esta prueba y un contenido de agua superior al 14 %, las pruebas 8 a), 8 b) y 8 e). Los tipos de prueba son los siguientes:</w:t>
      </w:r>
      <w:r>
        <w:t>”</w:t>
      </w:r>
      <w:r w:rsidRPr="002215DE">
        <w:t>.</w:t>
      </w:r>
    </w:p>
    <w:p w14:paraId="05892C68" w14:textId="77777777" w:rsidR="000C6737" w:rsidRPr="002215DE" w:rsidRDefault="000C6737" w:rsidP="004812FB">
      <w:pPr>
        <w:pStyle w:val="SingleTxtG"/>
        <w:tabs>
          <w:tab w:val="left" w:pos="2268"/>
          <w:tab w:val="left" w:pos="3119"/>
        </w:tabs>
        <w:suppressAutoHyphens/>
      </w:pPr>
      <w:r>
        <w:tab/>
      </w:r>
      <w:r w:rsidRPr="002215DE">
        <w:t xml:space="preserve">En la lista, después de la entrada correspondiente al </w:t>
      </w:r>
      <w:r>
        <w:t>“</w:t>
      </w:r>
      <w:r w:rsidRPr="002215DE">
        <w:t>Tipo 8 c)</w:t>
      </w:r>
      <w:r>
        <w:t>”</w:t>
      </w:r>
      <w:r w:rsidRPr="002215DE">
        <w:t>, añádase la entrada siguiente:</w:t>
      </w:r>
    </w:p>
    <w:p w14:paraId="7A7939A4" w14:textId="77777777" w:rsidR="000C6737" w:rsidRPr="002215DE" w:rsidRDefault="000C6737" w:rsidP="000C6737">
      <w:pPr>
        <w:pStyle w:val="SingleTxtG"/>
      </w:pPr>
      <w:r>
        <w:t>“</w:t>
      </w:r>
      <w:r w:rsidRPr="002215DE">
        <w:t>Tipo 8 e):</w:t>
      </w:r>
      <w:r w:rsidRPr="002215DE">
        <w:tab/>
        <w:t>prueba para determinar el efecto de la presión en la combustión.</w:t>
      </w:r>
      <w:r>
        <w:t>”</w:t>
      </w:r>
    </w:p>
    <w:p w14:paraId="17A53AB2" w14:textId="77777777" w:rsidR="000C6737" w:rsidRPr="002215DE" w:rsidRDefault="000C6737" w:rsidP="000C6737">
      <w:pPr>
        <w:pStyle w:val="SingleTxtG"/>
      </w:pPr>
      <w:r w:rsidRPr="002215DE">
        <w:t>Cuadro 18.1</w:t>
      </w:r>
      <w:r w:rsidRPr="002215DE">
        <w:tab/>
        <w:t>Añádase una nueva entrada que diga lo siguiente:</w:t>
      </w:r>
    </w:p>
    <w:tbl>
      <w:tblPr>
        <w:tblStyle w:val="TableGrid"/>
        <w:tblW w:w="0" w:type="auto"/>
        <w:tblInd w:w="1284" w:type="dxa"/>
        <w:tblLook w:val="04A0" w:firstRow="1" w:lastRow="0" w:firstColumn="1" w:lastColumn="0" w:noHBand="0" w:noVBand="1"/>
      </w:tblPr>
      <w:tblGrid>
        <w:gridCol w:w="554"/>
        <w:gridCol w:w="5787"/>
        <w:gridCol w:w="966"/>
      </w:tblGrid>
      <w:tr w:rsidR="000C6737" w:rsidRPr="002215DE" w14:paraId="50BB58CF" w14:textId="77777777" w:rsidTr="00CC1CC0">
        <w:tc>
          <w:tcPr>
            <w:tcW w:w="554" w:type="dxa"/>
            <w:vAlign w:val="center"/>
          </w:tcPr>
          <w:p w14:paraId="38C98AB8" w14:textId="77777777" w:rsidR="000C6737" w:rsidRPr="002215DE" w:rsidRDefault="000C6737" w:rsidP="00CC1CC0">
            <w:pPr>
              <w:spacing w:before="60" w:after="60"/>
              <w:jc w:val="center"/>
            </w:pPr>
            <w:r w:rsidRPr="002215DE">
              <w:t>8 e)</w:t>
            </w:r>
          </w:p>
        </w:tc>
        <w:tc>
          <w:tcPr>
            <w:tcW w:w="5787" w:type="dxa"/>
            <w:vAlign w:val="center"/>
          </w:tcPr>
          <w:p w14:paraId="26DB7655" w14:textId="77777777" w:rsidR="000C6737" w:rsidRPr="002215DE" w:rsidRDefault="000C6737" w:rsidP="00CC1CC0">
            <w:pPr>
              <w:spacing w:before="60" w:after="60"/>
              <w:jc w:val="center"/>
            </w:pPr>
            <w:r w:rsidRPr="002215DE">
              <w:t>Prueba de presión mínima de combustión (PMC) de CanmetCERL</w:t>
            </w:r>
            <w:r w:rsidRPr="000C71A8">
              <w:rPr>
                <w:vertAlign w:val="superscript"/>
              </w:rPr>
              <w:t>a</w:t>
            </w:r>
          </w:p>
        </w:tc>
        <w:tc>
          <w:tcPr>
            <w:tcW w:w="966" w:type="dxa"/>
            <w:vAlign w:val="center"/>
          </w:tcPr>
          <w:p w14:paraId="4C576B47" w14:textId="77777777" w:rsidR="000C6737" w:rsidRPr="002215DE" w:rsidRDefault="000C6737" w:rsidP="00CC1CC0">
            <w:pPr>
              <w:spacing w:before="60" w:after="60"/>
              <w:jc w:val="center"/>
            </w:pPr>
            <w:r w:rsidRPr="002215DE">
              <w:t>18.8</w:t>
            </w:r>
          </w:p>
        </w:tc>
      </w:tr>
    </w:tbl>
    <w:p w14:paraId="3E4AEB1F" w14:textId="77777777" w:rsidR="000C6737" w:rsidRPr="002215DE" w:rsidRDefault="000C6737" w:rsidP="00CC1CC0">
      <w:pPr>
        <w:pStyle w:val="SingleTxtG"/>
        <w:tabs>
          <w:tab w:val="left" w:pos="2268"/>
          <w:tab w:val="left" w:pos="3119"/>
        </w:tabs>
        <w:suppressAutoHyphens/>
        <w:spacing w:before="240"/>
      </w:pPr>
      <w:r w:rsidRPr="002215DE">
        <w:t>18.6.1.2.2</w:t>
      </w:r>
      <w:r w:rsidRPr="002215DE">
        <w:tab/>
        <w:t xml:space="preserve">En la cuarta oración, sustitúyase </w:t>
      </w:r>
      <w:r>
        <w:t>“</w:t>
      </w:r>
      <w:r w:rsidRPr="002215DE">
        <w:t>ftalato de dibutilo o equivalente</w:t>
      </w:r>
      <w:r>
        <w:t>”</w:t>
      </w:r>
      <w:r w:rsidRPr="002215DE">
        <w:t xml:space="preserve"> por </w:t>
      </w:r>
      <w:r>
        <w:t>“</w:t>
      </w:r>
      <w:r w:rsidRPr="002215DE">
        <w:t>un producto equivalente</w:t>
      </w:r>
      <w:r>
        <w:t>”</w:t>
      </w:r>
      <w:r w:rsidRPr="002215DE">
        <w:t>.</w:t>
      </w:r>
    </w:p>
    <w:p w14:paraId="5B2AC9A5" w14:textId="77777777" w:rsidR="000C6737" w:rsidRPr="002215DE" w:rsidRDefault="000C6737" w:rsidP="00587EF5">
      <w:pPr>
        <w:pStyle w:val="SingleTxtG"/>
        <w:tabs>
          <w:tab w:val="left" w:pos="2268"/>
          <w:tab w:val="left" w:pos="3119"/>
        </w:tabs>
        <w:suppressAutoHyphens/>
      </w:pPr>
      <w:r w:rsidRPr="002215DE">
        <w:t>18.6.1.4</w:t>
      </w:r>
      <w:r w:rsidRPr="002215DE">
        <w:tab/>
        <w:t>Modifíquese para que diga lo siguiente:</w:t>
      </w:r>
    </w:p>
    <w:p w14:paraId="1386A06D" w14:textId="77777777" w:rsidR="000C6737" w:rsidRPr="002215DE" w:rsidRDefault="00CC1CC0" w:rsidP="00CC1CC0">
      <w:pPr>
        <w:pStyle w:val="SingleTxtG"/>
        <w:tabs>
          <w:tab w:val="left" w:pos="2268"/>
          <w:tab w:val="left" w:pos="3119"/>
        </w:tabs>
        <w:suppressAutoHyphens/>
      </w:pPr>
      <w:r>
        <w:tab/>
      </w:r>
      <w:r w:rsidR="000C6737">
        <w:t>“</w:t>
      </w:r>
      <w:r w:rsidR="000C6737" w:rsidRPr="002215DE">
        <w:t>Se considera que el resultado es positivo (+) si no se obtienen tres resultados negativos (-) en un máximo de cinco pruebas.</w:t>
      </w:r>
      <w:bookmarkStart w:id="31" w:name="_Hlk1568676"/>
      <w:r w:rsidR="000C6737" w:rsidRPr="002215DE">
        <w:t xml:space="preserve"> En tal caso, la sustancia ENA puede ya sea asignarse a la clase de las sustancias y objetos explosivos o, si el tiempo de reacción es superior a 60</w:t>
      </w:r>
      <w:r w:rsidR="000C6737">
        <w:t xml:space="preserve"> </w:t>
      </w:r>
      <w:r w:rsidR="000C6737" w:rsidRPr="002215DE">
        <w:t>segundos y la sustancia tiene un contenido de agua superior al 14 %, someterse a la prueba 8</w:t>
      </w:r>
      <w:r w:rsidR="000C6737">
        <w:t xml:space="preserve"> </w:t>
      </w:r>
      <w:r w:rsidR="000C6737" w:rsidRPr="002215DE">
        <w:t>e) (descrita en la sección 18.8) para determinar si se puede clasificar en la división 5.1.</w:t>
      </w:r>
      <w:bookmarkEnd w:id="31"/>
      <w:r w:rsidR="000C6737">
        <w:t>”</w:t>
      </w:r>
    </w:p>
    <w:p w14:paraId="2EC53523" w14:textId="77777777" w:rsidR="000C6737" w:rsidRPr="002215DE" w:rsidRDefault="000C6737" w:rsidP="000C6737">
      <w:pPr>
        <w:pStyle w:val="SingleTxtG"/>
      </w:pPr>
      <w:r w:rsidRPr="002215DE">
        <w:t>Nueva sección 18.8</w:t>
      </w:r>
      <w:r w:rsidRPr="002215DE">
        <w:tab/>
        <w:t>Añádase una nueva sección 18.8 que diga lo siguiente:</w:t>
      </w:r>
    </w:p>
    <w:p w14:paraId="5E945AC0" w14:textId="77777777" w:rsidR="000C6737" w:rsidRPr="002215DE" w:rsidRDefault="000C6737" w:rsidP="00CC1CC0">
      <w:pPr>
        <w:pStyle w:val="SingleTxtG"/>
        <w:tabs>
          <w:tab w:val="left" w:pos="2268"/>
          <w:tab w:val="left" w:pos="3119"/>
        </w:tabs>
        <w:suppressAutoHyphens/>
        <w:rPr>
          <w:b/>
          <w:bCs/>
        </w:rPr>
      </w:pPr>
      <w:r>
        <w:t>“</w:t>
      </w:r>
      <w:bookmarkStart w:id="32" w:name="_Hlk1993493"/>
      <w:bookmarkStart w:id="33" w:name="_Hlk1570655"/>
      <w:r w:rsidRPr="002215DE">
        <w:t>18.8</w:t>
      </w:r>
      <w:r>
        <w:tab/>
      </w:r>
      <w:r w:rsidRPr="002215DE">
        <w:rPr>
          <w:b/>
          <w:bCs/>
        </w:rPr>
        <w:t>Serie 8 Tipo e): Disposiciones relativas a las pruebas</w:t>
      </w:r>
    </w:p>
    <w:p w14:paraId="7C6A6C2F" w14:textId="77777777" w:rsidR="000C6737" w:rsidRPr="000C71A8" w:rsidRDefault="000C6737" w:rsidP="000C71A8">
      <w:pPr>
        <w:pStyle w:val="SingleTxtG"/>
        <w:tabs>
          <w:tab w:val="left" w:pos="2268"/>
          <w:tab w:val="left" w:pos="3119"/>
        </w:tabs>
        <w:suppressAutoHyphens/>
        <w:ind w:left="2268" w:hanging="1134"/>
        <w:rPr>
          <w:b/>
          <w:bCs/>
          <w:i/>
          <w:iCs/>
        </w:rPr>
      </w:pPr>
      <w:r w:rsidRPr="000C71A8">
        <w:rPr>
          <w:b/>
          <w:bCs/>
        </w:rPr>
        <w:t>18.8.1</w:t>
      </w:r>
      <w:r w:rsidRPr="000C71A8">
        <w:rPr>
          <w:b/>
          <w:bCs/>
        </w:rPr>
        <w:tab/>
      </w:r>
      <w:r w:rsidRPr="000C71A8">
        <w:rPr>
          <w:b/>
          <w:bCs/>
          <w:i/>
          <w:iCs/>
        </w:rPr>
        <w:t>Prueba 8 e): Prueba de presión mínima de combustión (PMC) de CanmetCERL</w:t>
      </w:r>
    </w:p>
    <w:p w14:paraId="19C5519F" w14:textId="77777777" w:rsidR="000C6737" w:rsidRPr="002215DE" w:rsidRDefault="000C6737" w:rsidP="00CC1CC0">
      <w:pPr>
        <w:pStyle w:val="SingleTxtG"/>
        <w:tabs>
          <w:tab w:val="left" w:pos="2268"/>
          <w:tab w:val="left" w:pos="3119"/>
        </w:tabs>
        <w:suppressAutoHyphens/>
      </w:pPr>
      <w:r w:rsidRPr="002215DE">
        <w:t>18.8.1.1</w:t>
      </w:r>
      <w:r w:rsidRPr="002215DE">
        <w:tab/>
      </w:r>
      <w:r w:rsidRPr="002215DE">
        <w:rPr>
          <w:i/>
        </w:rPr>
        <w:t>Introducción</w:t>
      </w:r>
    </w:p>
    <w:p w14:paraId="41D8EEB1" w14:textId="77777777" w:rsidR="000C6737" w:rsidRPr="002215DE" w:rsidRDefault="00CC1CC0" w:rsidP="00CC1CC0">
      <w:pPr>
        <w:pStyle w:val="SingleTxtG"/>
        <w:tabs>
          <w:tab w:val="left" w:pos="2268"/>
          <w:tab w:val="left" w:pos="3119"/>
        </w:tabs>
        <w:suppressAutoHyphens/>
      </w:pPr>
      <w:r>
        <w:tab/>
      </w:r>
      <w:r w:rsidR="000C6737" w:rsidRPr="002215DE">
        <w:t>Esta prueba se utiliza para determinar la sensibilidad de la sustancia susceptible de ser clasificada como emulsión, suspensión o gel de nitrato de amonio, para la fabricación de explosivos para voladuras</w:t>
      </w:r>
      <w:bookmarkEnd w:id="32"/>
      <w:r w:rsidR="000C6737" w:rsidRPr="002215DE">
        <w:t xml:space="preserve">, </w:t>
      </w:r>
      <w:bookmarkStart w:id="34" w:name="_Hlk1574686"/>
      <w:r w:rsidR="000C6737" w:rsidRPr="002215DE">
        <w:t xml:space="preserve">al efecto de una </w:t>
      </w:r>
      <w:bookmarkEnd w:id="34"/>
      <w:r w:rsidR="000C6737" w:rsidRPr="002215DE">
        <w:t xml:space="preserve">inflamación térmica intensa y localizada en un espacio muy limitado. Esta prueba puede realizarse en caso de resultado positivo (+) en la </w:t>
      </w:r>
      <w:r w:rsidR="000C6737" w:rsidRPr="002215DE">
        <w:lastRenderedPageBreak/>
        <w:t>prueba 8 c), cuando el tiempo de reacción en esta prueba es superior a 60</w:t>
      </w:r>
      <w:r w:rsidR="004812FB">
        <w:t> </w:t>
      </w:r>
      <w:r w:rsidR="000C6737" w:rsidRPr="002215DE">
        <w:t>segundos y la sustancia tiene un contenido de agua superior al 14 %.</w:t>
      </w:r>
    </w:p>
    <w:p w14:paraId="3A49E367" w14:textId="77777777" w:rsidR="000C6737" w:rsidRPr="002215DE" w:rsidRDefault="000C6737" w:rsidP="00CC1CC0">
      <w:pPr>
        <w:pStyle w:val="SingleTxtG"/>
        <w:tabs>
          <w:tab w:val="left" w:pos="2268"/>
          <w:tab w:val="left" w:pos="3119"/>
        </w:tabs>
        <w:suppressAutoHyphens/>
        <w:rPr>
          <w:i/>
          <w:iCs/>
        </w:rPr>
      </w:pPr>
      <w:bookmarkStart w:id="35" w:name="_Hlk1993561"/>
      <w:r w:rsidRPr="002215DE">
        <w:t>18.8.1.2</w:t>
      </w:r>
      <w:r w:rsidRPr="002215DE">
        <w:tab/>
      </w:r>
      <w:r w:rsidRPr="002215DE">
        <w:rPr>
          <w:i/>
          <w:iCs/>
        </w:rPr>
        <w:t>Aparatos y materiales</w:t>
      </w:r>
    </w:p>
    <w:bookmarkEnd w:id="35"/>
    <w:p w14:paraId="3FA5BDDC" w14:textId="77777777" w:rsidR="000C6737" w:rsidRPr="002215DE" w:rsidRDefault="000C6737" w:rsidP="00CC1CC0">
      <w:pPr>
        <w:pStyle w:val="SingleTxtG"/>
        <w:tabs>
          <w:tab w:val="left" w:pos="2268"/>
          <w:tab w:val="left" w:pos="3119"/>
        </w:tabs>
        <w:suppressAutoHyphens/>
      </w:pPr>
      <w:r w:rsidRPr="002215DE">
        <w:t>18.8.1.2.1</w:t>
      </w:r>
      <w:r w:rsidRPr="002215DE">
        <w:tab/>
        <w:t xml:space="preserve">Las muestras se cargan en pequeños tubos cilíndricos de acero (denominados celdas de prueba) de una longitud nominal de 7,6 cm y un diámetro interior de por lo menos 1,6 cm. Cada celda debe tener una rendija de 3 mm de anchura a lo largo del eje, para la salida de los gases de combustión durante las pruebas (figura 18.8.1). El interior de cada celda de prueba debe estar pintado con una pintura de alta temperatura y no conductora. La introducción de la muestra en la celda debe efectuarse con cuidado para evitar que la muestra cristalice y que se formen huecos de aire en su interior. Una vez introducido el hilo de ignición en la muestra (véase 18.8.1.2.2), se sellan los dos extremos de la celda con tapones de neopreno núm. 0 u otro material similar, cuya cara interna debe estar escariada para alojar los conectores de empalme del hilo de ignición. </w:t>
      </w:r>
    </w:p>
    <w:p w14:paraId="547179C9" w14:textId="77777777" w:rsidR="000C6737" w:rsidRPr="002215DE" w:rsidRDefault="000C6737" w:rsidP="00CC1CC0">
      <w:pPr>
        <w:pStyle w:val="SingleTxtG"/>
        <w:tabs>
          <w:tab w:val="left" w:pos="2268"/>
          <w:tab w:val="left" w:pos="3119"/>
        </w:tabs>
        <w:suppressAutoHyphens/>
      </w:pPr>
      <w:r w:rsidRPr="002215DE">
        <w:t>18.8.1.2.2</w:t>
      </w:r>
      <w:r w:rsidRPr="002215DE">
        <w:tab/>
        <w:t xml:space="preserve">La ignición se efectúa mediante un hilo de Ni/Cr de un diámetro nominal de 0,51 mm (resistencia nominal de 5,5 </w:t>
      </w:r>
      <w:r w:rsidRPr="002215DE">
        <w:rPr>
          <w:lang w:val="en-GB"/>
        </w:rPr>
        <w:t>Ω</w:t>
      </w:r>
      <w:r w:rsidRPr="002215DE">
        <w:t xml:space="preserve"> m</w:t>
      </w:r>
      <w:r w:rsidRPr="002215DE">
        <w:rPr>
          <w:vertAlign w:val="superscript"/>
        </w:rPr>
        <w:t>-1</w:t>
      </w:r>
      <w:r w:rsidRPr="002215DE">
        <w:t xml:space="preserve"> a 20 </w:t>
      </w:r>
      <w:r w:rsidR="00967D4E">
        <w:t>º</w:t>
      </w:r>
      <w:r w:rsidRPr="002215DE">
        <w:t>C) y una longitud de 7 cm. Ambos extremos del hilo de ignición deben empalmar con un hilo de cobre macizo desnudo de 50</w:t>
      </w:r>
      <w:r w:rsidR="004812FB">
        <w:t> </w:t>
      </w:r>
      <w:r w:rsidRPr="002215DE">
        <w:t>cm de longitud y una sección de 14 AWG (American Wire Gage) (1,628 mm) o mayor por medio de empalmes de compresión adecuados. El hilo de ignición se introduce en la muestra a lo largo del eje de la celda de prueba, y la celda se sella con los tapones.</w:t>
      </w:r>
    </w:p>
    <w:p w14:paraId="2059FE32" w14:textId="77777777" w:rsidR="000C6737" w:rsidRPr="002215DE" w:rsidRDefault="000C6737" w:rsidP="00CC1CC0">
      <w:pPr>
        <w:pStyle w:val="SingleTxtG"/>
        <w:tabs>
          <w:tab w:val="left" w:pos="2268"/>
          <w:tab w:val="left" w:pos="3119"/>
        </w:tabs>
        <w:suppressAutoHyphens/>
      </w:pPr>
      <w:r w:rsidRPr="002215DE">
        <w:t>18.8.1.2.3</w:t>
      </w:r>
      <w:r w:rsidRPr="002215DE">
        <w:tab/>
        <w:t>La celda de prueba así preparada se introduce en un recipiente a presión de modo que el eje de la celda quede en posición horizontal y que la rendija esté en la parte superior (figura 18.8.2). Se recomienda utilizar un recipiente a presión con un volumen mínimo de 4</w:t>
      </w:r>
      <w:r>
        <w:t xml:space="preserve"> </w:t>
      </w:r>
      <w:r w:rsidRPr="002215DE">
        <w:t>l y resistencia a una presión de trabajo de 20,8 MPa (o 3</w:t>
      </w:r>
      <w:r w:rsidR="000C71A8">
        <w:t>.</w:t>
      </w:r>
      <w:r w:rsidRPr="002215DE">
        <w:t>000 psig). El recipiente debe estar dotado de dos electrodos de alimentación rígidos y aislados, capaces de transmitir una corriente eléctrica de hasta 20 A y sellados de modo que estén a una presión nominal equivalente a la del propio recipiente. El recipiente debe tener también una entrada y una salida. La entrada se utilizará para elevar la presión del recipiente hasta un nivel inicial predeterminado antes de la prueba. Por motivos prácticos, se recomienda que el recipiente esté dotado asimismo de un transductor de presión para un rango de 0 a 25 MPa.</w:t>
      </w:r>
    </w:p>
    <w:p w14:paraId="37798667" w14:textId="77777777" w:rsidR="000C6737" w:rsidRPr="002215DE" w:rsidRDefault="000C6737" w:rsidP="00CC1CC0">
      <w:pPr>
        <w:pStyle w:val="SingleTxtG"/>
        <w:tabs>
          <w:tab w:val="left" w:pos="2268"/>
          <w:tab w:val="left" w:pos="3119"/>
        </w:tabs>
        <w:suppressAutoHyphens/>
      </w:pPr>
      <w:r w:rsidRPr="002215DE">
        <w:t>18.8.1.2.4</w:t>
      </w:r>
      <w:r w:rsidR="00224EAA">
        <w:tab/>
      </w:r>
      <w:r w:rsidRPr="002215DE">
        <w:t>Debe preverse un colector de gas capaz de presurizar el recipiente hasta la presión inicial requerida utilizando botellas de argón. Por motivos prácticos, este colector debería estar provisto de una válvula de aguja que pueda utilizarse como válvula de purga para ajustar la presión inicial del recipiente.</w:t>
      </w:r>
    </w:p>
    <w:p w14:paraId="4C25E6C6" w14:textId="77777777" w:rsidR="000C6737" w:rsidRPr="002215DE" w:rsidRDefault="000C6737" w:rsidP="00CC1CC0">
      <w:pPr>
        <w:pStyle w:val="SingleTxtG"/>
        <w:tabs>
          <w:tab w:val="left" w:pos="2268"/>
          <w:tab w:val="left" w:pos="3119"/>
        </w:tabs>
        <w:suppressAutoHyphens/>
      </w:pPr>
      <w:r w:rsidRPr="002215DE">
        <w:t>18.8.1.2.5</w:t>
      </w:r>
      <w:r w:rsidR="00224EAA">
        <w:tab/>
      </w:r>
      <w:r w:rsidRPr="002215DE">
        <w:t>Se requiere una fuente de energía eléctrica capaz de suministrar una corriente constante de hasta 20 A. La corriente puede vigilarse midiendo la diferencia de potencial a través de un resistor de derivación (de algunos m</w:t>
      </w:r>
      <w:r w:rsidRPr="002215DE">
        <w:rPr>
          <w:lang w:val="en-GB"/>
        </w:rPr>
        <w:t>Ω</w:t>
      </w:r>
      <w:r w:rsidRPr="002215DE">
        <w:t>) conectado en serie con el hilo de ignición.</w:t>
      </w:r>
    </w:p>
    <w:p w14:paraId="65130D19" w14:textId="77777777" w:rsidR="000C6737" w:rsidRPr="002215DE" w:rsidRDefault="000C6737" w:rsidP="00CC1CC0">
      <w:pPr>
        <w:pStyle w:val="SingleTxtG"/>
        <w:tabs>
          <w:tab w:val="left" w:pos="2268"/>
          <w:tab w:val="left" w:pos="3119"/>
        </w:tabs>
        <w:suppressAutoHyphens/>
      </w:pPr>
      <w:r w:rsidRPr="002215DE">
        <w:t>18.8.1.2.6</w:t>
      </w:r>
      <w:r w:rsidR="00224EAA">
        <w:tab/>
      </w:r>
      <w:r w:rsidRPr="002215DE">
        <w:t>También se necesitará un osciloscopio o un sistema informático de adquisición de datos capaz de registrar la señal del transductor de presión y la corriente del hilo de ignición. La tasa mínima de adquisición debe ser de 100 Hz por períodos de hasta 5</w:t>
      </w:r>
      <w:r w:rsidR="004812FB">
        <w:t> </w:t>
      </w:r>
      <w:r w:rsidRPr="002215DE">
        <w:t>minutos.</w:t>
      </w:r>
    </w:p>
    <w:p w14:paraId="26EA69C0" w14:textId="77777777" w:rsidR="000C6737" w:rsidRPr="002215DE" w:rsidRDefault="000C6737" w:rsidP="00CC1CC0">
      <w:pPr>
        <w:pStyle w:val="SingleTxtG"/>
        <w:tabs>
          <w:tab w:val="left" w:pos="2268"/>
          <w:tab w:val="left" w:pos="3119"/>
        </w:tabs>
        <w:suppressAutoHyphens/>
      </w:pPr>
      <w:r w:rsidRPr="002215DE">
        <w:t>18.8.1.2.7</w:t>
      </w:r>
      <w:r w:rsidR="00224EAA">
        <w:tab/>
      </w:r>
      <w:r w:rsidRPr="002215DE">
        <w:t xml:space="preserve">Por último, se requiere un multímetro capaz de medir la resistencia eléctrica en un rango de 0,1 </w:t>
      </w:r>
      <w:r w:rsidRPr="002215DE">
        <w:rPr>
          <w:lang w:val="en-GB"/>
        </w:rPr>
        <w:t>Ω</w:t>
      </w:r>
      <w:r w:rsidRPr="002215DE">
        <w:t xml:space="preserve"> a 10 M</w:t>
      </w:r>
      <w:r w:rsidRPr="002215DE">
        <w:rPr>
          <w:lang w:val="en-GB"/>
        </w:rPr>
        <w:t>Ω</w:t>
      </w:r>
      <w:r w:rsidRPr="002215DE">
        <w:t xml:space="preserve">. </w:t>
      </w:r>
    </w:p>
    <w:p w14:paraId="09E7B349" w14:textId="77777777" w:rsidR="000C6737" w:rsidRPr="002215DE" w:rsidRDefault="000C6737" w:rsidP="00CC1CC0">
      <w:pPr>
        <w:pStyle w:val="SingleTxtG"/>
        <w:tabs>
          <w:tab w:val="left" w:pos="2268"/>
          <w:tab w:val="left" w:pos="3119"/>
        </w:tabs>
        <w:suppressAutoHyphens/>
        <w:rPr>
          <w:i/>
          <w:iCs/>
        </w:rPr>
      </w:pPr>
      <w:bookmarkStart w:id="36" w:name="_Hlk1993603"/>
      <w:r w:rsidRPr="002215DE">
        <w:t>18.8.1.3</w:t>
      </w:r>
      <w:r w:rsidRPr="002215DE">
        <w:tab/>
      </w:r>
      <w:r w:rsidRPr="002215DE">
        <w:rPr>
          <w:i/>
          <w:iCs/>
        </w:rPr>
        <w:t>Procedimiento</w:t>
      </w:r>
    </w:p>
    <w:bookmarkEnd w:id="36"/>
    <w:p w14:paraId="18D5A468" w14:textId="77777777" w:rsidR="000C6737" w:rsidRPr="002215DE" w:rsidRDefault="000C6737" w:rsidP="00CC1CC0">
      <w:pPr>
        <w:pStyle w:val="SingleTxtG"/>
        <w:tabs>
          <w:tab w:val="left" w:pos="2268"/>
          <w:tab w:val="left" w:pos="3119"/>
        </w:tabs>
        <w:suppressAutoHyphens/>
      </w:pPr>
      <w:r w:rsidRPr="002215DE">
        <w:t>18.8.1.3.1</w:t>
      </w:r>
      <w:r w:rsidRPr="002215DE">
        <w:tab/>
        <w:t>La celda de prueba preparada como se describe en 18.8.1.2.1 y 18.8.1.2.2 se introduce en el recipiente a presión con el eje en posición horizontal. Los hilos de cobre desnudo de la celda se conectan a los electrodos situados en el interior del recipiente, después de lo cual este se cierra.</w:t>
      </w:r>
    </w:p>
    <w:p w14:paraId="5710D5B0" w14:textId="77777777" w:rsidR="000C6737" w:rsidRPr="002215DE" w:rsidRDefault="000C6737" w:rsidP="00CC1CC0">
      <w:pPr>
        <w:pStyle w:val="SingleTxtG"/>
        <w:tabs>
          <w:tab w:val="left" w:pos="2268"/>
          <w:tab w:val="left" w:pos="3119"/>
        </w:tabs>
        <w:suppressAutoHyphens/>
      </w:pPr>
      <w:r w:rsidRPr="002215DE">
        <w:t>18.8.1.3.2</w:t>
      </w:r>
      <w:r w:rsidRPr="002215DE">
        <w:tab/>
        <w:t xml:space="preserve">Con ayuda del multímetro (véase 18.8.1.2.7), el operador debe controlar que no haya ningún contacto eléctrico entre cada electrodo y el cuerpo del recipiente a presión. </w:t>
      </w:r>
    </w:p>
    <w:p w14:paraId="3BE2ABB6" w14:textId="77777777" w:rsidR="000C6737" w:rsidRPr="002215DE" w:rsidRDefault="000C6737" w:rsidP="00CC1CC0">
      <w:pPr>
        <w:pStyle w:val="SingleTxtG"/>
        <w:tabs>
          <w:tab w:val="left" w:pos="2268"/>
          <w:tab w:val="left" w:pos="3119"/>
        </w:tabs>
        <w:suppressAutoHyphens/>
      </w:pPr>
      <w:r w:rsidRPr="002215DE">
        <w:t>18.8.1.3.3</w:t>
      </w:r>
      <w:r w:rsidRPr="002215DE">
        <w:tab/>
        <w:t xml:space="preserve">Con la salida del recipiente cerrada y la entrada abierta, se eleva la presión del recipiente hasta alcanzar aproximadamente el nivel inicial requerido para la prueba. Si se trata de la primera prueba a la que se somete una sustancia dada, esa presión debe ser una estimación razonada de la PMC prevista, en función de la formulación de la muestra. A continuación se cierra la entrada y se mantiene el recipiente presurizado por varios minutos </w:t>
      </w:r>
      <w:r w:rsidRPr="002215DE">
        <w:lastRenderedPageBreak/>
        <w:t>para verificar que el sistema no tenga fugas. Una vez comprobada la estanqueidad, se ajusta la presión al valor inicial requerido y se vuelve a cerrar la entrada del recipiente.</w:t>
      </w:r>
    </w:p>
    <w:p w14:paraId="01E238BE" w14:textId="77777777" w:rsidR="000C6737" w:rsidRPr="002215DE" w:rsidRDefault="000C6737" w:rsidP="00CC1CC0">
      <w:pPr>
        <w:pStyle w:val="SingleTxtG"/>
        <w:tabs>
          <w:tab w:val="left" w:pos="2268"/>
          <w:tab w:val="left" w:pos="3119"/>
        </w:tabs>
        <w:suppressAutoHyphens/>
      </w:pPr>
      <w:r w:rsidRPr="002215DE">
        <w:t>18.8.1.3.4</w:t>
      </w:r>
      <w:r w:rsidRPr="002215DE">
        <w:tab/>
        <w:t>Tras poner en marcha el sistema de adquisición de datos (o el osciloscopio), se envía una corriente de 10,5 A o más por el hilo de ignición. La corriente se mantiene hasta que la muestra se inflama y funde el hilo de ignición, o por un máximo de 100</w:t>
      </w:r>
      <w:r w:rsidR="000C71A8">
        <w:t> </w:t>
      </w:r>
      <w:r w:rsidRPr="002215DE">
        <w:t>segundos.</w:t>
      </w:r>
    </w:p>
    <w:p w14:paraId="5EA77969" w14:textId="77777777" w:rsidR="000C6737" w:rsidRPr="002215DE" w:rsidRDefault="000C6737" w:rsidP="00CC1CC0">
      <w:pPr>
        <w:pStyle w:val="SingleTxtG"/>
        <w:tabs>
          <w:tab w:val="left" w:pos="2268"/>
          <w:tab w:val="left" w:pos="3119"/>
        </w:tabs>
        <w:suppressAutoHyphens/>
      </w:pPr>
      <w:r w:rsidRPr="002215DE">
        <w:t>18.8.1.3.5</w:t>
      </w:r>
      <w:r w:rsidRPr="002215DE">
        <w:tab/>
        <w:t>Si la muestra se quema completamente (es decir, si el frente de combustión llega hasta la pared de la celda de prueba; puede quedar una pequeña cantidad de muestra en los tapones), el resultado se considera concluyente y la prueba siguiente se efectúa con una presión menor. De lo contrario, el resultado se considera no concluyente y la prueba siguiente se efectúa con una presión mayor (figura 18.8.3). El registro de la presión en el transductor también puede indicar si hubo combustión sostenida o no (figura 18.8.4).</w:t>
      </w:r>
    </w:p>
    <w:p w14:paraId="59E98750" w14:textId="77777777" w:rsidR="000C6737" w:rsidRPr="002215DE" w:rsidRDefault="000C6737" w:rsidP="00CC1CC0">
      <w:pPr>
        <w:pStyle w:val="SingleTxtG"/>
        <w:tabs>
          <w:tab w:val="left" w:pos="2268"/>
          <w:tab w:val="left" w:pos="3119"/>
        </w:tabs>
        <w:suppressAutoHyphens/>
      </w:pPr>
      <w:r w:rsidRPr="002215DE">
        <w:t>18.8.1.3.6</w:t>
      </w:r>
      <w:r w:rsidRPr="002215DE">
        <w:tab/>
        <w:t>Los pasos 18.8.1.3.1 a 18.8.1.3.5 se repiten, reduciendo gradualmente la magnitud de los incrementos (o decrementos) de presión, hasta que se haya determinado la PMC con el grado de precisión deseado (véanse algunos ejemplos típicos a continuación). Debe realizarse un mínimo de 12 pruebas utilizando esta metodología de incrementos y decrementos. La PMC se citará como el promedio de las presiones iniciales de la prueba no concluyente más alta y la prueba concluyente más baja.</w:t>
      </w:r>
    </w:p>
    <w:p w14:paraId="6EF8F48E" w14:textId="77777777" w:rsidR="000C6737" w:rsidRPr="002215DE" w:rsidRDefault="000C6737" w:rsidP="00CC1CC0">
      <w:pPr>
        <w:pStyle w:val="SingleTxtG"/>
        <w:tabs>
          <w:tab w:val="left" w:pos="2268"/>
          <w:tab w:val="left" w:pos="3119"/>
        </w:tabs>
        <w:suppressAutoHyphens/>
        <w:rPr>
          <w:i/>
          <w:iCs/>
        </w:rPr>
      </w:pPr>
      <w:r w:rsidRPr="002215DE">
        <w:t>18.8.1.4</w:t>
      </w:r>
      <w:r w:rsidRPr="002215DE">
        <w:tab/>
      </w:r>
      <w:r w:rsidRPr="002215DE">
        <w:rPr>
          <w:i/>
          <w:iCs/>
        </w:rPr>
        <w:t>Criterios de prueba y método de evaluación de los resultados</w:t>
      </w:r>
    </w:p>
    <w:p w14:paraId="5FCAEC63" w14:textId="77777777" w:rsidR="000C6737" w:rsidRPr="002215DE" w:rsidRDefault="000C6737" w:rsidP="00CC1CC0">
      <w:pPr>
        <w:pStyle w:val="SingleTxtG"/>
        <w:tabs>
          <w:tab w:val="left" w:pos="2268"/>
          <w:tab w:val="left" w:pos="3119"/>
        </w:tabs>
        <w:suppressAutoHyphens/>
      </w:pPr>
      <w:r w:rsidRPr="002215DE">
        <w:t>18.8.1.4.1</w:t>
      </w:r>
      <w:r w:rsidRPr="002215DE">
        <w:tab/>
        <w:t>El resultado se considera positivo (+), y la sustancia no debe clasificarse en la división 5.1, si la PMC es inferior a 5,6 MPa (800 psig).</w:t>
      </w:r>
    </w:p>
    <w:p w14:paraId="06DB7519" w14:textId="77777777" w:rsidR="000C6737" w:rsidRPr="002215DE" w:rsidRDefault="000C6737" w:rsidP="00CC1CC0">
      <w:pPr>
        <w:pStyle w:val="SingleTxtG"/>
        <w:tabs>
          <w:tab w:val="left" w:pos="2268"/>
          <w:tab w:val="left" w:pos="3119"/>
        </w:tabs>
        <w:suppressAutoHyphens/>
        <w:rPr>
          <w:i/>
          <w:iCs/>
          <w:lang w:val="en-GB"/>
        </w:rPr>
      </w:pPr>
      <w:r w:rsidRPr="002215DE">
        <w:rPr>
          <w:lang w:val="en-GB"/>
        </w:rPr>
        <w:t>18.8.1.5</w:t>
      </w:r>
      <w:r w:rsidRPr="002215DE">
        <w:rPr>
          <w:lang w:val="en-GB"/>
        </w:rPr>
        <w:tab/>
      </w:r>
      <w:r w:rsidRPr="002215DE">
        <w:rPr>
          <w:i/>
          <w:iCs/>
          <w:lang w:val="en-GB"/>
        </w:rPr>
        <w:t>Ejemplos de resultados</w:t>
      </w:r>
    </w:p>
    <w:bookmarkEnd w:id="33"/>
    <w:tbl>
      <w:tblPr>
        <w:tblStyle w:val="TableGrid"/>
        <w:tblW w:w="7307" w:type="dxa"/>
        <w:tblInd w:w="1284" w:type="dxa"/>
        <w:tblLayout w:type="fixed"/>
        <w:tblLook w:val="04A0" w:firstRow="1" w:lastRow="0" w:firstColumn="1" w:lastColumn="0" w:noHBand="0" w:noVBand="1"/>
      </w:tblPr>
      <w:tblGrid>
        <w:gridCol w:w="384"/>
        <w:gridCol w:w="3969"/>
        <w:gridCol w:w="1810"/>
        <w:gridCol w:w="1144"/>
      </w:tblGrid>
      <w:tr w:rsidR="000C6737" w:rsidRPr="002215DE" w14:paraId="7F36731D" w14:textId="77777777" w:rsidTr="000B5C68">
        <w:tc>
          <w:tcPr>
            <w:tcW w:w="384" w:type="dxa"/>
          </w:tcPr>
          <w:p w14:paraId="2C27FF79" w14:textId="77777777" w:rsidR="000C6737" w:rsidRPr="000B5C68" w:rsidRDefault="000C6737" w:rsidP="000B5C68">
            <w:pPr>
              <w:spacing w:before="60" w:after="60"/>
              <w:rPr>
                <w:b/>
              </w:rPr>
            </w:pPr>
          </w:p>
        </w:tc>
        <w:tc>
          <w:tcPr>
            <w:tcW w:w="3969" w:type="dxa"/>
          </w:tcPr>
          <w:p w14:paraId="15809210" w14:textId="77777777" w:rsidR="000C6737" w:rsidRPr="000B5C68" w:rsidRDefault="000C6737" w:rsidP="000B5C68">
            <w:pPr>
              <w:spacing w:before="60" w:after="60"/>
              <w:rPr>
                <w:b/>
              </w:rPr>
            </w:pPr>
            <w:r w:rsidRPr="000B5C68">
              <w:rPr>
                <w:b/>
              </w:rPr>
              <w:t>Sustancias</w:t>
            </w:r>
          </w:p>
        </w:tc>
        <w:tc>
          <w:tcPr>
            <w:tcW w:w="1810" w:type="dxa"/>
          </w:tcPr>
          <w:p w14:paraId="00701FC5" w14:textId="77777777" w:rsidR="000C6737" w:rsidRPr="000B5C68" w:rsidRDefault="000C6737" w:rsidP="000B5C68">
            <w:pPr>
              <w:spacing w:before="60" w:after="60"/>
              <w:rPr>
                <w:b/>
              </w:rPr>
            </w:pPr>
            <w:r w:rsidRPr="000B5C68">
              <w:rPr>
                <w:b/>
              </w:rPr>
              <w:t>PMC/MPa</w:t>
            </w:r>
            <w:r w:rsidRPr="000B5C68" w:rsidDel="00995CEC">
              <w:rPr>
                <w:b/>
              </w:rPr>
              <w:t xml:space="preserve"> </w:t>
            </w:r>
            <w:r w:rsidRPr="000B5C68">
              <w:rPr>
                <w:b/>
              </w:rPr>
              <w:t>(psig)</w:t>
            </w:r>
            <w:r w:rsidRPr="000C71A8">
              <w:t>*</w:t>
            </w:r>
          </w:p>
        </w:tc>
        <w:tc>
          <w:tcPr>
            <w:tcW w:w="1144" w:type="dxa"/>
          </w:tcPr>
          <w:p w14:paraId="687F85A1" w14:textId="77777777" w:rsidR="000C6737" w:rsidRPr="000B5C68" w:rsidRDefault="000C6737" w:rsidP="000B5C68">
            <w:pPr>
              <w:spacing w:before="60" w:after="60"/>
              <w:rPr>
                <w:b/>
              </w:rPr>
            </w:pPr>
            <w:r w:rsidRPr="000B5C68">
              <w:rPr>
                <w:b/>
              </w:rPr>
              <w:t>Resultado</w:t>
            </w:r>
          </w:p>
        </w:tc>
      </w:tr>
      <w:tr w:rsidR="000C6737" w:rsidRPr="002215DE" w14:paraId="31DF80F5" w14:textId="77777777" w:rsidTr="000B5C68">
        <w:tc>
          <w:tcPr>
            <w:tcW w:w="384" w:type="dxa"/>
          </w:tcPr>
          <w:p w14:paraId="66EB0DFA" w14:textId="77777777" w:rsidR="000C6737" w:rsidRPr="000B5C68" w:rsidRDefault="000C6737" w:rsidP="000B5C68">
            <w:pPr>
              <w:spacing w:before="60" w:after="60"/>
            </w:pPr>
            <w:r w:rsidRPr="000B5C68">
              <w:t>1.</w:t>
            </w:r>
          </w:p>
        </w:tc>
        <w:tc>
          <w:tcPr>
            <w:tcW w:w="3969" w:type="dxa"/>
          </w:tcPr>
          <w:p w14:paraId="62842621" w14:textId="77777777" w:rsidR="000C6737" w:rsidRPr="000B5C68" w:rsidRDefault="000C6737" w:rsidP="000B5C68">
            <w:pPr>
              <w:spacing w:before="60" w:after="60"/>
            </w:pPr>
            <w:r w:rsidRPr="000B5C68">
              <w:t>72,5 de nitrato amónico/6,1 de perclorato sódico/8,1 de agua/5,3 de aceite+cera/5,0 de</w:t>
            </w:r>
            <w:r w:rsidR="000B5C68" w:rsidRPr="000B5C68">
              <w:t> </w:t>
            </w:r>
            <w:r w:rsidRPr="000B5C68">
              <w:t xml:space="preserve">aluminio/3,0 de </w:t>
            </w:r>
            <w:r w:rsidR="000B5C68" w:rsidRPr="000B5C68">
              <w:rPr>
                <w:rFonts w:asciiTheme="majorBidi" w:hAnsiTheme="majorBidi" w:cstheme="majorBidi"/>
                <w:szCs w:val="18"/>
                <w:lang w:val="fr-FR" w:eastAsia="en-CA"/>
              </w:rPr>
              <w:t>µS</w:t>
            </w:r>
            <w:r w:rsidR="000B5C68" w:rsidRPr="000B5C68">
              <w:t xml:space="preserve"> </w:t>
            </w:r>
            <w:r w:rsidRPr="000B5C68">
              <w:t>** de vidrio</w:t>
            </w:r>
          </w:p>
        </w:tc>
        <w:tc>
          <w:tcPr>
            <w:tcW w:w="1810" w:type="dxa"/>
          </w:tcPr>
          <w:p w14:paraId="02B7B8ED" w14:textId="77777777" w:rsidR="000C6737" w:rsidRPr="000B5C68" w:rsidRDefault="000C6737" w:rsidP="000B5C68">
            <w:pPr>
              <w:spacing w:before="60" w:after="60"/>
              <w:jc w:val="center"/>
            </w:pPr>
            <w:r w:rsidRPr="000B5C68">
              <w:t>0,93 (120)</w:t>
            </w:r>
          </w:p>
        </w:tc>
        <w:tc>
          <w:tcPr>
            <w:tcW w:w="1144" w:type="dxa"/>
          </w:tcPr>
          <w:p w14:paraId="5D3E1604" w14:textId="77777777" w:rsidR="000C6737" w:rsidRPr="000B5C68" w:rsidRDefault="000C6737" w:rsidP="000B5C68">
            <w:pPr>
              <w:spacing w:before="60" w:after="60"/>
              <w:jc w:val="center"/>
            </w:pPr>
            <w:r w:rsidRPr="000B5C68">
              <w:t>+</w:t>
            </w:r>
          </w:p>
        </w:tc>
      </w:tr>
      <w:tr w:rsidR="000C6737" w:rsidRPr="002215DE" w14:paraId="3AC3D12B" w14:textId="77777777" w:rsidTr="000B5C68">
        <w:tc>
          <w:tcPr>
            <w:tcW w:w="384" w:type="dxa"/>
          </w:tcPr>
          <w:p w14:paraId="6662F7E4" w14:textId="77777777" w:rsidR="000C6737" w:rsidRPr="000B5C68" w:rsidRDefault="000C6737" w:rsidP="000B5C68">
            <w:pPr>
              <w:spacing w:before="60" w:after="60"/>
            </w:pPr>
            <w:r w:rsidRPr="000B5C68">
              <w:t>2.</w:t>
            </w:r>
          </w:p>
        </w:tc>
        <w:tc>
          <w:tcPr>
            <w:tcW w:w="3969" w:type="dxa"/>
          </w:tcPr>
          <w:p w14:paraId="7DCCCB34" w14:textId="77777777" w:rsidR="000C6737" w:rsidRPr="000B5C68" w:rsidRDefault="000C6737" w:rsidP="000B5C68">
            <w:pPr>
              <w:spacing w:before="60" w:after="60"/>
            </w:pPr>
            <w:r w:rsidRPr="000B5C68">
              <w:t>69,4 de nitrato amónico/5,7 de nitrato sódico/6,4 de perclorato sódico/7,8 de agua/5,5 de aceite+cera/5,0 de aluminio/0,2 de</w:t>
            </w:r>
            <w:r w:rsidR="000C71A8">
              <w:t xml:space="preserve"> </w:t>
            </w:r>
            <w:r w:rsidRPr="000B5C68">
              <w:t>µS** de plástico</w:t>
            </w:r>
          </w:p>
        </w:tc>
        <w:tc>
          <w:tcPr>
            <w:tcW w:w="1810" w:type="dxa"/>
          </w:tcPr>
          <w:p w14:paraId="349C80E1" w14:textId="77777777" w:rsidR="000C6737" w:rsidRPr="000B5C68" w:rsidRDefault="000C6737" w:rsidP="000B5C68">
            <w:pPr>
              <w:spacing w:before="60" w:after="60"/>
              <w:jc w:val="center"/>
            </w:pPr>
            <w:r w:rsidRPr="000B5C68">
              <w:t>1,58 (215)</w:t>
            </w:r>
          </w:p>
        </w:tc>
        <w:tc>
          <w:tcPr>
            <w:tcW w:w="1144" w:type="dxa"/>
          </w:tcPr>
          <w:p w14:paraId="7308FC4B" w14:textId="77777777" w:rsidR="000C6737" w:rsidRPr="000B5C68" w:rsidRDefault="000C6737" w:rsidP="000B5C68">
            <w:pPr>
              <w:spacing w:before="60" w:after="60"/>
              <w:jc w:val="center"/>
            </w:pPr>
            <w:r w:rsidRPr="000B5C68">
              <w:t>+</w:t>
            </w:r>
          </w:p>
        </w:tc>
      </w:tr>
      <w:tr w:rsidR="000C6737" w:rsidRPr="002215DE" w14:paraId="5A216271" w14:textId="77777777" w:rsidTr="000B5C68">
        <w:tc>
          <w:tcPr>
            <w:tcW w:w="384" w:type="dxa"/>
          </w:tcPr>
          <w:p w14:paraId="053C2548" w14:textId="77777777" w:rsidR="000C6737" w:rsidRPr="000B5C68" w:rsidRDefault="000C6737" w:rsidP="000B5C68">
            <w:pPr>
              <w:spacing w:before="60" w:after="60"/>
            </w:pPr>
            <w:r w:rsidRPr="000B5C68">
              <w:t>3.</w:t>
            </w:r>
          </w:p>
        </w:tc>
        <w:tc>
          <w:tcPr>
            <w:tcW w:w="3969" w:type="dxa"/>
          </w:tcPr>
          <w:p w14:paraId="6F6EF9A5" w14:textId="77777777" w:rsidR="000C6737" w:rsidRPr="000B5C68" w:rsidRDefault="000C6737" w:rsidP="000B5C68">
            <w:pPr>
              <w:spacing w:before="60" w:after="60"/>
            </w:pPr>
            <w:r w:rsidRPr="000B5C68">
              <w:t>72,1 de nitrato amónico/11,2 de nitrato sódico/11,2 de agua/5,5 de aceite+cera</w:t>
            </w:r>
          </w:p>
        </w:tc>
        <w:tc>
          <w:tcPr>
            <w:tcW w:w="1810" w:type="dxa"/>
          </w:tcPr>
          <w:p w14:paraId="0F6C1B84" w14:textId="77777777" w:rsidR="000C6737" w:rsidRPr="000B5C68" w:rsidRDefault="000C6737" w:rsidP="000B5C68">
            <w:pPr>
              <w:spacing w:before="60" w:after="60"/>
              <w:jc w:val="center"/>
            </w:pPr>
            <w:r w:rsidRPr="000B5C68">
              <w:t>3,03 (425)</w:t>
            </w:r>
          </w:p>
        </w:tc>
        <w:tc>
          <w:tcPr>
            <w:tcW w:w="1144" w:type="dxa"/>
          </w:tcPr>
          <w:p w14:paraId="41685212" w14:textId="77777777" w:rsidR="000C6737" w:rsidRPr="000B5C68" w:rsidRDefault="000C6737" w:rsidP="000B5C68">
            <w:pPr>
              <w:spacing w:before="60" w:after="60"/>
              <w:jc w:val="center"/>
            </w:pPr>
            <w:r w:rsidRPr="000B5C68">
              <w:t>+</w:t>
            </w:r>
          </w:p>
        </w:tc>
      </w:tr>
      <w:tr w:rsidR="000C6737" w:rsidRPr="002215DE" w14:paraId="28E63CBE" w14:textId="77777777" w:rsidTr="000B5C68">
        <w:tc>
          <w:tcPr>
            <w:tcW w:w="384" w:type="dxa"/>
          </w:tcPr>
          <w:p w14:paraId="4DCA6417" w14:textId="77777777" w:rsidR="000C6737" w:rsidRPr="000B5C68" w:rsidRDefault="000C6737" w:rsidP="000B5C68">
            <w:pPr>
              <w:spacing w:before="60" w:after="60"/>
            </w:pPr>
            <w:r w:rsidRPr="000B5C68">
              <w:t>4.</w:t>
            </w:r>
          </w:p>
        </w:tc>
        <w:tc>
          <w:tcPr>
            <w:tcW w:w="3969" w:type="dxa"/>
          </w:tcPr>
          <w:p w14:paraId="686E946E" w14:textId="77777777" w:rsidR="000C6737" w:rsidRPr="000B5C68" w:rsidRDefault="000C6737" w:rsidP="000B5C68">
            <w:pPr>
              <w:spacing w:before="60" w:after="60"/>
            </w:pPr>
            <w:r w:rsidRPr="000B5C68">
              <w:t>69,3 de nitrato amónico/10,5 de nitrato sódico/14,7 de agua/5,5 de aceite+cera</w:t>
            </w:r>
          </w:p>
        </w:tc>
        <w:tc>
          <w:tcPr>
            <w:tcW w:w="1810" w:type="dxa"/>
          </w:tcPr>
          <w:p w14:paraId="75412423" w14:textId="77777777" w:rsidR="000C6737" w:rsidRPr="000B5C68" w:rsidRDefault="000C6737" w:rsidP="000B5C68">
            <w:pPr>
              <w:spacing w:before="60" w:after="60"/>
              <w:jc w:val="center"/>
            </w:pPr>
            <w:r w:rsidRPr="000B5C68">
              <w:t>4,17 (590)</w:t>
            </w:r>
          </w:p>
        </w:tc>
        <w:tc>
          <w:tcPr>
            <w:tcW w:w="1144" w:type="dxa"/>
          </w:tcPr>
          <w:p w14:paraId="5F144D4C" w14:textId="77777777" w:rsidR="000C6737" w:rsidRPr="000B5C68" w:rsidRDefault="000C6737" w:rsidP="000B5C68">
            <w:pPr>
              <w:spacing w:before="60" w:after="60"/>
              <w:jc w:val="center"/>
            </w:pPr>
            <w:r w:rsidRPr="000B5C68">
              <w:t>+</w:t>
            </w:r>
          </w:p>
        </w:tc>
      </w:tr>
      <w:tr w:rsidR="000C6737" w:rsidRPr="002215DE" w14:paraId="4130C59C" w14:textId="77777777" w:rsidTr="000B5C68">
        <w:tc>
          <w:tcPr>
            <w:tcW w:w="384" w:type="dxa"/>
          </w:tcPr>
          <w:p w14:paraId="23B52096" w14:textId="77777777" w:rsidR="000C6737" w:rsidRPr="000B5C68" w:rsidRDefault="000C6737" w:rsidP="000B5C68">
            <w:pPr>
              <w:spacing w:before="60" w:after="60"/>
            </w:pPr>
            <w:r w:rsidRPr="000B5C68">
              <w:t>5.</w:t>
            </w:r>
          </w:p>
        </w:tc>
        <w:tc>
          <w:tcPr>
            <w:tcW w:w="3969" w:type="dxa"/>
          </w:tcPr>
          <w:p w14:paraId="76AFF2FB" w14:textId="77777777" w:rsidR="000C6737" w:rsidRPr="000B5C68" w:rsidRDefault="000C6737" w:rsidP="000B5C68">
            <w:pPr>
              <w:spacing w:before="60" w:after="60"/>
            </w:pPr>
            <w:r w:rsidRPr="000B5C68">
              <w:t>83,0 de nitrato amónico/11,7 de agua/5,3 de</w:t>
            </w:r>
            <w:r w:rsidR="000C71A8">
              <w:t xml:space="preserve"> </w:t>
            </w:r>
            <w:r w:rsidRPr="000B5C68">
              <w:t>aceite+cera</w:t>
            </w:r>
          </w:p>
        </w:tc>
        <w:tc>
          <w:tcPr>
            <w:tcW w:w="1810" w:type="dxa"/>
          </w:tcPr>
          <w:p w14:paraId="570974E1" w14:textId="77777777" w:rsidR="000C6737" w:rsidRPr="000B5C68" w:rsidRDefault="000C6737" w:rsidP="000B5C68">
            <w:pPr>
              <w:spacing w:before="60" w:after="60"/>
              <w:jc w:val="center"/>
            </w:pPr>
            <w:r w:rsidRPr="000B5C68">
              <w:t>4,48 (635)</w:t>
            </w:r>
          </w:p>
        </w:tc>
        <w:tc>
          <w:tcPr>
            <w:tcW w:w="1144" w:type="dxa"/>
          </w:tcPr>
          <w:p w14:paraId="20D5B295" w14:textId="77777777" w:rsidR="000C6737" w:rsidRPr="000B5C68" w:rsidRDefault="000C6737" w:rsidP="000B5C68">
            <w:pPr>
              <w:spacing w:before="60" w:after="60"/>
              <w:jc w:val="center"/>
            </w:pPr>
            <w:r w:rsidRPr="000B5C68">
              <w:t>+</w:t>
            </w:r>
          </w:p>
        </w:tc>
      </w:tr>
      <w:tr w:rsidR="000C6737" w:rsidRPr="002215DE" w14:paraId="0EDFFD86" w14:textId="77777777" w:rsidTr="000B5C68">
        <w:tc>
          <w:tcPr>
            <w:tcW w:w="384" w:type="dxa"/>
          </w:tcPr>
          <w:p w14:paraId="0719D674" w14:textId="77777777" w:rsidR="000C6737" w:rsidRPr="000B5C68" w:rsidRDefault="000C6737" w:rsidP="000B5C68">
            <w:pPr>
              <w:spacing w:before="60" w:after="60"/>
            </w:pPr>
            <w:r w:rsidRPr="000B5C68">
              <w:t>6.</w:t>
            </w:r>
          </w:p>
        </w:tc>
        <w:tc>
          <w:tcPr>
            <w:tcW w:w="3969" w:type="dxa"/>
          </w:tcPr>
          <w:p w14:paraId="0544DF62" w14:textId="77777777" w:rsidR="000C6737" w:rsidRPr="000B5C68" w:rsidRDefault="000C6737" w:rsidP="000B5C68">
            <w:pPr>
              <w:spacing w:before="60" w:after="60"/>
            </w:pPr>
            <w:r w:rsidRPr="000B5C68">
              <w:t>66,9 de nitrato amónico/10,4 de nitrato sódico/17,2 de agua/5,5 de aceite+cera</w:t>
            </w:r>
          </w:p>
        </w:tc>
        <w:tc>
          <w:tcPr>
            <w:tcW w:w="1810" w:type="dxa"/>
          </w:tcPr>
          <w:p w14:paraId="3E3A71C4" w14:textId="77777777" w:rsidR="000C6737" w:rsidRPr="000B5C68" w:rsidRDefault="000C6737" w:rsidP="000B5C68">
            <w:pPr>
              <w:spacing w:before="60" w:after="60"/>
              <w:jc w:val="center"/>
            </w:pPr>
            <w:r w:rsidRPr="000B5C68">
              <w:t>5,72 (815)</w:t>
            </w:r>
          </w:p>
        </w:tc>
        <w:tc>
          <w:tcPr>
            <w:tcW w:w="1144" w:type="dxa"/>
          </w:tcPr>
          <w:p w14:paraId="632B4AC3" w14:textId="77777777" w:rsidR="000C6737" w:rsidRPr="000B5C68" w:rsidRDefault="000C6737" w:rsidP="000B5C68">
            <w:pPr>
              <w:spacing w:before="60" w:after="60"/>
              <w:jc w:val="center"/>
            </w:pPr>
            <w:r w:rsidRPr="000B5C68">
              <w:t>–</w:t>
            </w:r>
          </w:p>
        </w:tc>
      </w:tr>
      <w:tr w:rsidR="000C6737" w:rsidRPr="002215DE" w14:paraId="75C8191F" w14:textId="77777777" w:rsidTr="000B5C68">
        <w:tc>
          <w:tcPr>
            <w:tcW w:w="384" w:type="dxa"/>
          </w:tcPr>
          <w:p w14:paraId="420DB99F" w14:textId="77777777" w:rsidR="000C6737" w:rsidRPr="000B5C68" w:rsidRDefault="000C6737" w:rsidP="000B5C68">
            <w:pPr>
              <w:spacing w:before="60" w:after="60"/>
            </w:pPr>
            <w:r w:rsidRPr="000B5C68">
              <w:t>7.</w:t>
            </w:r>
          </w:p>
        </w:tc>
        <w:tc>
          <w:tcPr>
            <w:tcW w:w="3969" w:type="dxa"/>
          </w:tcPr>
          <w:p w14:paraId="2396EE97" w14:textId="77777777" w:rsidR="000C6737" w:rsidRPr="000B5C68" w:rsidRDefault="000C6737" w:rsidP="000B5C68">
            <w:pPr>
              <w:spacing w:before="60" w:after="60"/>
            </w:pPr>
            <w:r w:rsidRPr="000B5C68">
              <w:t>79,9 de nitrato amónico/14,6 de agua/5,5 de</w:t>
            </w:r>
            <w:r w:rsidR="000C71A8">
              <w:t xml:space="preserve"> </w:t>
            </w:r>
            <w:r w:rsidRPr="000B5C68">
              <w:t>aceite+cera</w:t>
            </w:r>
          </w:p>
        </w:tc>
        <w:tc>
          <w:tcPr>
            <w:tcW w:w="1810" w:type="dxa"/>
          </w:tcPr>
          <w:p w14:paraId="704BEAEC" w14:textId="77777777" w:rsidR="000C6737" w:rsidRPr="000B5C68" w:rsidRDefault="000C6737" w:rsidP="000B5C68">
            <w:pPr>
              <w:spacing w:before="60" w:after="60"/>
              <w:jc w:val="center"/>
            </w:pPr>
            <w:r w:rsidRPr="000B5C68">
              <w:t>6,82 (975)</w:t>
            </w:r>
          </w:p>
        </w:tc>
        <w:tc>
          <w:tcPr>
            <w:tcW w:w="1144" w:type="dxa"/>
          </w:tcPr>
          <w:p w14:paraId="2B80584C" w14:textId="77777777" w:rsidR="000C6737" w:rsidRPr="000B5C68" w:rsidRDefault="000C6737" w:rsidP="000B5C68">
            <w:pPr>
              <w:spacing w:before="60" w:after="60"/>
              <w:jc w:val="center"/>
            </w:pPr>
            <w:r w:rsidRPr="000B5C68">
              <w:t>–</w:t>
            </w:r>
          </w:p>
        </w:tc>
      </w:tr>
      <w:tr w:rsidR="000C6737" w:rsidRPr="002215DE" w14:paraId="0F26D994" w14:textId="77777777" w:rsidTr="000B5C68">
        <w:tc>
          <w:tcPr>
            <w:tcW w:w="384" w:type="dxa"/>
          </w:tcPr>
          <w:p w14:paraId="1878BF56" w14:textId="77777777" w:rsidR="000C6737" w:rsidRPr="000B5C68" w:rsidRDefault="000C6737" w:rsidP="000B5C68">
            <w:pPr>
              <w:spacing w:before="60" w:after="60"/>
            </w:pPr>
            <w:r w:rsidRPr="000B5C68">
              <w:t>8.</w:t>
            </w:r>
          </w:p>
        </w:tc>
        <w:tc>
          <w:tcPr>
            <w:tcW w:w="3969" w:type="dxa"/>
          </w:tcPr>
          <w:p w14:paraId="6B51107E" w14:textId="77777777" w:rsidR="000C6737" w:rsidRPr="000B5C68" w:rsidRDefault="000C6737" w:rsidP="000B5C68">
            <w:pPr>
              <w:spacing w:before="60" w:after="60"/>
            </w:pPr>
            <w:r w:rsidRPr="000B5C68">
              <w:t>77,2 de nitrato amónico/17,4 de agua/5,4 de</w:t>
            </w:r>
            <w:r w:rsidR="000C71A8">
              <w:t xml:space="preserve"> </w:t>
            </w:r>
            <w:r w:rsidRPr="000B5C68">
              <w:t>aceite+cera</w:t>
            </w:r>
          </w:p>
        </w:tc>
        <w:tc>
          <w:tcPr>
            <w:tcW w:w="1810" w:type="dxa"/>
          </w:tcPr>
          <w:p w14:paraId="1FF2B234" w14:textId="77777777" w:rsidR="000C6737" w:rsidRPr="000B5C68" w:rsidRDefault="000C6737" w:rsidP="000B5C68">
            <w:pPr>
              <w:spacing w:before="60" w:after="60"/>
              <w:jc w:val="center"/>
            </w:pPr>
            <w:r w:rsidRPr="000B5C68">
              <w:t>8,18 (1170)</w:t>
            </w:r>
          </w:p>
        </w:tc>
        <w:tc>
          <w:tcPr>
            <w:tcW w:w="1144" w:type="dxa"/>
          </w:tcPr>
          <w:p w14:paraId="3CAB3541" w14:textId="77777777" w:rsidR="000C6737" w:rsidRPr="000B5C68" w:rsidRDefault="000C6737" w:rsidP="000B5C68">
            <w:pPr>
              <w:spacing w:before="60" w:after="60"/>
              <w:jc w:val="center"/>
            </w:pPr>
            <w:r w:rsidRPr="000B5C68">
              <w:t>–</w:t>
            </w:r>
          </w:p>
        </w:tc>
      </w:tr>
      <w:tr w:rsidR="000C6737" w:rsidRPr="002215DE" w14:paraId="3C1D73FE" w14:textId="77777777" w:rsidTr="000B5C68">
        <w:tc>
          <w:tcPr>
            <w:tcW w:w="384" w:type="dxa"/>
          </w:tcPr>
          <w:p w14:paraId="6075C9DF" w14:textId="77777777" w:rsidR="000C6737" w:rsidRPr="000B5C68" w:rsidRDefault="000C6737" w:rsidP="000B5C68">
            <w:pPr>
              <w:spacing w:before="60" w:after="60"/>
            </w:pPr>
            <w:r w:rsidRPr="000B5C68">
              <w:t>9.</w:t>
            </w:r>
          </w:p>
        </w:tc>
        <w:tc>
          <w:tcPr>
            <w:tcW w:w="3969" w:type="dxa"/>
          </w:tcPr>
          <w:p w14:paraId="21CE5850" w14:textId="77777777" w:rsidR="000C6737" w:rsidRPr="000B5C68" w:rsidRDefault="000C6737" w:rsidP="000B5C68">
            <w:pPr>
              <w:spacing w:before="60" w:after="60"/>
            </w:pPr>
            <w:r w:rsidRPr="000B5C68">
              <w:t>69,8 de nitrato amónico/24,8 de agua/5,4 de</w:t>
            </w:r>
            <w:r w:rsidR="000C71A8">
              <w:t xml:space="preserve"> </w:t>
            </w:r>
            <w:r w:rsidRPr="000B5C68">
              <w:t>aceite+cera</w:t>
            </w:r>
          </w:p>
        </w:tc>
        <w:tc>
          <w:tcPr>
            <w:tcW w:w="1810" w:type="dxa"/>
          </w:tcPr>
          <w:p w14:paraId="041EC8E9" w14:textId="77777777" w:rsidR="000C6737" w:rsidRPr="000B5C68" w:rsidRDefault="000C6737" w:rsidP="000B5C68">
            <w:pPr>
              <w:spacing w:before="60" w:after="60"/>
              <w:jc w:val="center"/>
            </w:pPr>
            <w:r w:rsidRPr="000B5C68">
              <w:t>14,24 (2050)</w:t>
            </w:r>
          </w:p>
        </w:tc>
        <w:tc>
          <w:tcPr>
            <w:tcW w:w="1144" w:type="dxa"/>
          </w:tcPr>
          <w:p w14:paraId="2C0E4FF0" w14:textId="77777777" w:rsidR="000C6737" w:rsidRPr="000B5C68" w:rsidRDefault="000C6737" w:rsidP="000B5C68">
            <w:pPr>
              <w:spacing w:before="60" w:after="60"/>
              <w:jc w:val="center"/>
            </w:pPr>
            <w:r w:rsidRPr="000B5C68">
              <w:t>–</w:t>
            </w:r>
          </w:p>
        </w:tc>
      </w:tr>
    </w:tbl>
    <w:p w14:paraId="50F7ADE4" w14:textId="77777777" w:rsidR="000C6737" w:rsidRPr="002215DE" w:rsidRDefault="000C6737" w:rsidP="000B5C68">
      <w:pPr>
        <w:pStyle w:val="SingleTxtG"/>
        <w:spacing w:before="120"/>
        <w:ind w:firstLine="170"/>
        <w:rPr>
          <w:i/>
          <w:iCs/>
        </w:rPr>
      </w:pPr>
      <w:r w:rsidRPr="002215DE">
        <w:t xml:space="preserve">* </w:t>
      </w:r>
      <w:r w:rsidRPr="002215DE">
        <w:rPr>
          <w:i/>
          <w:iCs/>
        </w:rPr>
        <w:t>La presión en unidades de MPa es la presión absoluta, mientras que la presión entre paréntesis, en unidades de psi, es la presión manométrica.</w:t>
      </w:r>
    </w:p>
    <w:p w14:paraId="48D6DCC5" w14:textId="77777777" w:rsidR="000C6737" w:rsidRPr="002215DE" w:rsidRDefault="000C6737" w:rsidP="000B5C68">
      <w:pPr>
        <w:pStyle w:val="SingleTxtG"/>
        <w:ind w:firstLine="170"/>
        <w:rPr>
          <w:i/>
          <w:iCs/>
        </w:rPr>
      </w:pPr>
      <w:r w:rsidRPr="002215DE">
        <w:rPr>
          <w:i/>
          <w:iCs/>
        </w:rPr>
        <w:t xml:space="preserve">** El símbolo </w:t>
      </w:r>
      <w:r w:rsidR="000B5C68" w:rsidRPr="000B5C68">
        <w:rPr>
          <w:rFonts w:asciiTheme="majorBidi" w:hAnsiTheme="majorBidi" w:cstheme="majorBidi"/>
          <w:i/>
          <w:szCs w:val="18"/>
          <w:lang w:val="fr-FR" w:eastAsia="en-CA"/>
        </w:rPr>
        <w:t>µS</w:t>
      </w:r>
      <w:r w:rsidRPr="002215DE">
        <w:rPr>
          <w:i/>
          <w:iCs/>
        </w:rPr>
        <w:t xml:space="preserve"> representa las microesferas.</w:t>
      </w:r>
    </w:p>
    <w:p w14:paraId="75E03C58" w14:textId="77777777" w:rsidR="000C6737" w:rsidRDefault="000C6737" w:rsidP="000C6737">
      <w:pPr>
        <w:pStyle w:val="SingleTxtG"/>
        <w:rPr>
          <w:b/>
          <w:bCs/>
        </w:rPr>
      </w:pPr>
      <w:r w:rsidRPr="002215DE">
        <w:rPr>
          <w:b/>
          <w:bCs/>
        </w:rPr>
        <w:t xml:space="preserve">Figura 18.8.1: Celda de prueba para la prueba de la PMC de CanmetCERL </w:t>
      </w:r>
    </w:p>
    <w:p w14:paraId="3677E073" w14:textId="77777777" w:rsidR="00A83F07" w:rsidRDefault="00A83F07" w:rsidP="00D4290A">
      <w:pPr>
        <w:pStyle w:val="SingleTxtG"/>
        <w:jc w:val="center"/>
        <w:rPr>
          <w:lang w:val="en-GB"/>
        </w:rPr>
      </w:pPr>
      <w:r>
        <w:rPr>
          <w:noProof/>
          <w:lang w:val="en-GB"/>
        </w:rPr>
        <w:lastRenderedPageBreak/>
        <w:drawing>
          <wp:inline distT="0" distB="0" distL="0" distR="0" wp14:anchorId="1831BE9A" wp14:editId="4769C88D">
            <wp:extent cx="4721741" cy="3194923"/>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t="3753" r="22834" b="7841"/>
                    <a:stretch/>
                  </pic:blipFill>
                  <pic:spPr bwMode="auto">
                    <a:xfrm>
                      <a:off x="0" y="0"/>
                      <a:ext cx="4723213" cy="31959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1"/>
        <w:tblW w:w="7370" w:type="dxa"/>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6"/>
        <w:gridCol w:w="2457"/>
        <w:gridCol w:w="2457"/>
      </w:tblGrid>
      <w:tr w:rsidR="00B967A5" w:rsidRPr="00B967A5" w14:paraId="0913EC4C" w14:textId="77777777" w:rsidTr="00DD581D">
        <w:trPr>
          <w:tblHeader/>
        </w:trPr>
        <w:tc>
          <w:tcPr>
            <w:tcW w:w="2456" w:type="dxa"/>
            <w:shd w:val="clear" w:color="auto" w:fill="auto"/>
            <w:vAlign w:val="bottom"/>
          </w:tcPr>
          <w:p w14:paraId="2FEA6595" w14:textId="77777777" w:rsidR="00B967A5" w:rsidRPr="00B967A5" w:rsidRDefault="00B967A5" w:rsidP="00DD581D">
            <w:pPr>
              <w:spacing w:before="80" w:after="80" w:line="200" w:lineRule="exact"/>
              <w:ind w:right="113"/>
              <w:rPr>
                <w:szCs w:val="18"/>
                <w:lang w:val="fr-FR"/>
              </w:rPr>
            </w:pPr>
            <w:r w:rsidRPr="00B967A5">
              <w:rPr>
                <w:szCs w:val="18"/>
                <w:lang w:val="fr-FR"/>
              </w:rPr>
              <w:t>(A)</w:t>
            </w:r>
            <w:r w:rsidRPr="00B967A5">
              <w:rPr>
                <w:szCs w:val="18"/>
                <w:lang w:val="fr-FR"/>
              </w:rPr>
              <w:tab/>
            </w:r>
            <w:r w:rsidRPr="002215DE">
              <w:t>Rendija(B)</w:t>
            </w:r>
          </w:p>
        </w:tc>
        <w:tc>
          <w:tcPr>
            <w:tcW w:w="2457" w:type="dxa"/>
            <w:shd w:val="clear" w:color="auto" w:fill="auto"/>
            <w:vAlign w:val="bottom"/>
          </w:tcPr>
          <w:p w14:paraId="4E47DBBF" w14:textId="77777777" w:rsidR="00B967A5" w:rsidRPr="00B967A5" w:rsidRDefault="00B967A5" w:rsidP="00DD581D">
            <w:pPr>
              <w:spacing w:before="80" w:after="80" w:line="200" w:lineRule="exact"/>
              <w:ind w:right="113"/>
              <w:rPr>
                <w:szCs w:val="18"/>
                <w:lang w:val="fr-FR"/>
              </w:rPr>
            </w:pPr>
            <w:r w:rsidRPr="00B967A5">
              <w:rPr>
                <w:szCs w:val="18"/>
                <w:lang w:val="fr-FR"/>
              </w:rPr>
              <w:t>(D)</w:t>
            </w:r>
            <w:r w:rsidRPr="00B967A5">
              <w:rPr>
                <w:szCs w:val="18"/>
                <w:lang w:val="fr-FR"/>
              </w:rPr>
              <w:tab/>
            </w:r>
            <w:r w:rsidRPr="002215DE">
              <w:t>Hilo de Ni/Cr</w:t>
            </w:r>
          </w:p>
        </w:tc>
        <w:tc>
          <w:tcPr>
            <w:tcW w:w="2457" w:type="dxa"/>
            <w:shd w:val="clear" w:color="auto" w:fill="auto"/>
            <w:vAlign w:val="bottom"/>
          </w:tcPr>
          <w:p w14:paraId="35C60754" w14:textId="77777777" w:rsidR="00B967A5" w:rsidRPr="00B967A5" w:rsidRDefault="00B967A5" w:rsidP="00DD581D">
            <w:pPr>
              <w:spacing w:before="80" w:after="80" w:line="200" w:lineRule="exact"/>
              <w:ind w:right="113"/>
              <w:rPr>
                <w:szCs w:val="18"/>
                <w:lang w:val="fr-FR"/>
              </w:rPr>
            </w:pPr>
            <w:r w:rsidRPr="00B967A5">
              <w:rPr>
                <w:szCs w:val="18"/>
                <w:lang w:val="fr-FR"/>
              </w:rPr>
              <w:t>(G)</w:t>
            </w:r>
            <w:r w:rsidRPr="00B967A5">
              <w:rPr>
                <w:szCs w:val="18"/>
                <w:lang w:val="fr-FR"/>
              </w:rPr>
              <w:tab/>
            </w:r>
            <w:r w:rsidRPr="002215DE">
              <w:t>Empalme</w:t>
            </w:r>
          </w:p>
        </w:tc>
      </w:tr>
      <w:tr w:rsidR="00B967A5" w:rsidRPr="00B967A5" w14:paraId="005D07E7" w14:textId="77777777" w:rsidTr="00DD581D">
        <w:trPr>
          <w:tblHeader/>
        </w:trPr>
        <w:tc>
          <w:tcPr>
            <w:tcW w:w="2456" w:type="dxa"/>
            <w:shd w:val="clear" w:color="auto" w:fill="auto"/>
            <w:vAlign w:val="bottom"/>
          </w:tcPr>
          <w:p w14:paraId="5C5CDDB9" w14:textId="77777777" w:rsidR="00B967A5" w:rsidRPr="00B967A5" w:rsidRDefault="00B967A5" w:rsidP="00DD581D">
            <w:pPr>
              <w:spacing w:before="80" w:after="80" w:line="200" w:lineRule="exact"/>
              <w:ind w:right="113"/>
              <w:rPr>
                <w:szCs w:val="18"/>
                <w:lang w:val="fr-FR"/>
              </w:rPr>
            </w:pPr>
            <w:r w:rsidRPr="00B967A5">
              <w:rPr>
                <w:szCs w:val="18"/>
                <w:lang w:val="fr-FR"/>
              </w:rPr>
              <w:t>(B)</w:t>
            </w:r>
            <w:r w:rsidRPr="00B967A5">
              <w:rPr>
                <w:szCs w:val="18"/>
                <w:lang w:val="fr-FR"/>
              </w:rPr>
              <w:tab/>
              <w:t>Explosi</w:t>
            </w:r>
            <w:r>
              <w:rPr>
                <w:szCs w:val="18"/>
                <w:lang w:val="fr-FR"/>
              </w:rPr>
              <w:t>vo</w:t>
            </w:r>
          </w:p>
        </w:tc>
        <w:tc>
          <w:tcPr>
            <w:tcW w:w="2457" w:type="dxa"/>
            <w:shd w:val="clear" w:color="auto" w:fill="auto"/>
            <w:vAlign w:val="bottom"/>
          </w:tcPr>
          <w:p w14:paraId="71B2F24C" w14:textId="77777777" w:rsidR="00B967A5" w:rsidRPr="00B967A5" w:rsidRDefault="00B967A5" w:rsidP="00DD581D">
            <w:pPr>
              <w:spacing w:before="80" w:after="80" w:line="200" w:lineRule="exact"/>
              <w:ind w:right="113"/>
              <w:rPr>
                <w:szCs w:val="18"/>
                <w:lang w:val="fr-FR"/>
              </w:rPr>
            </w:pPr>
            <w:r w:rsidRPr="00B967A5">
              <w:rPr>
                <w:szCs w:val="18"/>
                <w:lang w:val="fr-FR"/>
              </w:rPr>
              <w:t>(E)</w:t>
            </w:r>
            <w:r w:rsidRPr="00B967A5">
              <w:rPr>
                <w:szCs w:val="18"/>
                <w:lang w:val="fr-FR"/>
              </w:rPr>
              <w:tab/>
            </w:r>
            <w:r w:rsidRPr="002215DE">
              <w:t>Tapón de caucho</w:t>
            </w:r>
          </w:p>
        </w:tc>
        <w:tc>
          <w:tcPr>
            <w:tcW w:w="2457" w:type="dxa"/>
            <w:shd w:val="clear" w:color="auto" w:fill="auto"/>
            <w:vAlign w:val="bottom"/>
          </w:tcPr>
          <w:p w14:paraId="7906439E" w14:textId="77777777" w:rsidR="00B967A5" w:rsidRPr="00B967A5" w:rsidRDefault="00B967A5" w:rsidP="00DD581D">
            <w:pPr>
              <w:spacing w:before="80" w:after="80" w:line="200" w:lineRule="exact"/>
              <w:ind w:right="113"/>
              <w:rPr>
                <w:szCs w:val="18"/>
                <w:lang w:val="fr-FR"/>
              </w:rPr>
            </w:pPr>
          </w:p>
        </w:tc>
      </w:tr>
      <w:tr w:rsidR="00B967A5" w:rsidRPr="00B967A5" w14:paraId="5277E60F" w14:textId="77777777" w:rsidTr="00DD581D">
        <w:trPr>
          <w:tblHeader/>
        </w:trPr>
        <w:tc>
          <w:tcPr>
            <w:tcW w:w="2456" w:type="dxa"/>
            <w:shd w:val="clear" w:color="auto" w:fill="auto"/>
            <w:vAlign w:val="bottom"/>
          </w:tcPr>
          <w:p w14:paraId="0C04D401" w14:textId="77777777" w:rsidR="00B967A5" w:rsidRPr="00B967A5" w:rsidRDefault="00B967A5" w:rsidP="00DD581D">
            <w:pPr>
              <w:spacing w:before="80" w:after="80" w:line="200" w:lineRule="exact"/>
              <w:ind w:right="113"/>
              <w:rPr>
                <w:szCs w:val="18"/>
                <w:lang w:val="fr-FR"/>
              </w:rPr>
            </w:pPr>
            <w:r w:rsidRPr="00B967A5">
              <w:rPr>
                <w:szCs w:val="18"/>
                <w:lang w:val="fr-FR"/>
              </w:rPr>
              <w:t>(C)</w:t>
            </w:r>
            <w:r w:rsidRPr="00B967A5">
              <w:rPr>
                <w:szCs w:val="18"/>
                <w:lang w:val="fr-FR"/>
              </w:rPr>
              <w:tab/>
            </w:r>
            <w:r w:rsidRPr="002215DE">
              <w:t>Conductor de cobre</w:t>
            </w:r>
          </w:p>
        </w:tc>
        <w:tc>
          <w:tcPr>
            <w:tcW w:w="2457" w:type="dxa"/>
            <w:shd w:val="clear" w:color="auto" w:fill="auto"/>
            <w:vAlign w:val="bottom"/>
          </w:tcPr>
          <w:p w14:paraId="3045EEDA" w14:textId="77777777" w:rsidR="00B967A5" w:rsidRPr="00B967A5" w:rsidRDefault="00B967A5" w:rsidP="00DD581D">
            <w:pPr>
              <w:spacing w:before="80" w:after="80" w:line="200" w:lineRule="exact"/>
              <w:ind w:right="113"/>
              <w:rPr>
                <w:szCs w:val="18"/>
                <w:lang w:val="fr-FR"/>
              </w:rPr>
            </w:pPr>
            <w:r w:rsidRPr="00B967A5">
              <w:rPr>
                <w:szCs w:val="18"/>
                <w:lang w:val="fr-FR"/>
              </w:rPr>
              <w:t>(F)</w:t>
            </w:r>
            <w:r w:rsidRPr="00B967A5">
              <w:rPr>
                <w:szCs w:val="18"/>
                <w:lang w:val="fr-FR"/>
              </w:rPr>
              <w:tab/>
            </w:r>
            <w:r w:rsidRPr="002215DE">
              <w:t>Tubo de acero</w:t>
            </w:r>
          </w:p>
        </w:tc>
        <w:tc>
          <w:tcPr>
            <w:tcW w:w="2457" w:type="dxa"/>
            <w:shd w:val="clear" w:color="auto" w:fill="auto"/>
            <w:vAlign w:val="bottom"/>
          </w:tcPr>
          <w:p w14:paraId="05E8E3CD" w14:textId="77777777" w:rsidR="00B967A5" w:rsidRPr="00B967A5" w:rsidRDefault="00B967A5" w:rsidP="00DD581D">
            <w:pPr>
              <w:spacing w:before="80" w:after="80" w:line="200" w:lineRule="exact"/>
              <w:ind w:right="113"/>
              <w:rPr>
                <w:szCs w:val="18"/>
                <w:lang w:val="fr-FR"/>
              </w:rPr>
            </w:pPr>
          </w:p>
        </w:tc>
      </w:tr>
    </w:tbl>
    <w:p w14:paraId="5CC1A095" w14:textId="77777777" w:rsidR="000C6737" w:rsidRPr="002215DE" w:rsidRDefault="000C6737" w:rsidP="00B967A5">
      <w:pPr>
        <w:pStyle w:val="SingleTxtG"/>
        <w:spacing w:before="240"/>
        <w:jc w:val="center"/>
        <w:rPr>
          <w:b/>
          <w:bCs/>
        </w:rPr>
      </w:pPr>
      <w:r w:rsidRPr="002215DE">
        <w:rPr>
          <w:b/>
          <w:bCs/>
        </w:rPr>
        <w:t>Figura 18.8.2: Celda de prueba montada horizontalmente bajo la cubierta</w:t>
      </w:r>
      <w:r w:rsidR="00B967A5">
        <w:rPr>
          <w:b/>
          <w:bCs/>
        </w:rPr>
        <w:br/>
      </w:r>
      <w:r w:rsidRPr="002215DE">
        <w:rPr>
          <w:b/>
          <w:bCs/>
        </w:rPr>
        <w:t>del recipiente a presión (con los conductores de cobre conectados</w:t>
      </w:r>
      <w:r w:rsidR="00B967A5">
        <w:rPr>
          <w:b/>
          <w:bCs/>
        </w:rPr>
        <w:br/>
      </w:r>
      <w:r w:rsidRPr="002215DE">
        <w:rPr>
          <w:b/>
          <w:bCs/>
        </w:rPr>
        <w:t>a los electrodos fijos del recipiente)</w:t>
      </w:r>
    </w:p>
    <w:p w14:paraId="0B3A4F18" w14:textId="77777777" w:rsidR="000C6737" w:rsidRDefault="000C6737" w:rsidP="000C71A8">
      <w:pPr>
        <w:pStyle w:val="SingleTxtG"/>
        <w:jc w:val="center"/>
        <w:rPr>
          <w:b/>
          <w:bCs/>
          <w:lang w:val="en-GB"/>
        </w:rPr>
      </w:pPr>
      <w:r w:rsidRPr="002215DE">
        <w:rPr>
          <w:b/>
          <w:bCs/>
          <w:noProof/>
        </w:rPr>
        <w:drawing>
          <wp:inline distT="0" distB="0" distL="0" distR="0" wp14:anchorId="403FA250" wp14:editId="6442AFC7">
            <wp:extent cx="3921346" cy="2973304"/>
            <wp:effectExtent l="0" t="0" r="317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8317" cy="2986172"/>
                    </a:xfrm>
                    <a:prstGeom prst="rect">
                      <a:avLst/>
                    </a:prstGeom>
                    <a:noFill/>
                    <a:ln>
                      <a:noFill/>
                    </a:ln>
                  </pic:spPr>
                </pic:pic>
              </a:graphicData>
            </a:graphic>
          </wp:inline>
        </w:drawing>
      </w:r>
    </w:p>
    <w:p w14:paraId="56F912D3" w14:textId="77777777" w:rsidR="00B967A5" w:rsidRDefault="00B967A5">
      <w:pPr>
        <w:spacing w:line="240" w:lineRule="auto"/>
        <w:rPr>
          <w:b/>
          <w:bCs/>
          <w:lang w:val="en-GB"/>
        </w:rPr>
      </w:pPr>
      <w:r>
        <w:rPr>
          <w:b/>
          <w:bCs/>
          <w:lang w:val="en-GB"/>
        </w:rPr>
        <w:br w:type="page"/>
      </w:r>
    </w:p>
    <w:p w14:paraId="2C5410F4" w14:textId="77777777" w:rsidR="000C6737" w:rsidRPr="002215DE" w:rsidRDefault="000C6737" w:rsidP="00B967A5">
      <w:pPr>
        <w:pStyle w:val="SingleTxtG"/>
        <w:jc w:val="center"/>
        <w:rPr>
          <w:b/>
          <w:bCs/>
        </w:rPr>
      </w:pPr>
      <w:r w:rsidRPr="002215DE">
        <w:rPr>
          <w:b/>
          <w:bCs/>
        </w:rPr>
        <w:lastRenderedPageBreak/>
        <w:t>Figura 18.8.3: Aspecto típico de la celda de prueba tras una prueba concluyente (izquierda) y no concluyente (derecha)</w:t>
      </w:r>
    </w:p>
    <w:p w14:paraId="301B347D" w14:textId="77777777" w:rsidR="000C6737" w:rsidRPr="002215DE" w:rsidRDefault="00B967A5" w:rsidP="000C6737">
      <w:pPr>
        <w:pStyle w:val="SingleTxtG"/>
        <w:rPr>
          <w:b/>
          <w:bCs/>
          <w:lang w:val="en-GB"/>
        </w:rPr>
      </w:pPr>
      <w:r>
        <w:rPr>
          <w:noProof/>
        </w:rPr>
        <mc:AlternateContent>
          <mc:Choice Requires="wps">
            <w:drawing>
              <wp:anchor distT="45720" distB="45720" distL="114300" distR="114300" simplePos="0" relativeHeight="251655680" behindDoc="0" locked="0" layoutInCell="1" allowOverlap="1" wp14:anchorId="6D5E4187" wp14:editId="5404C8E2">
                <wp:simplePos x="0" y="0"/>
                <wp:positionH relativeFrom="column">
                  <wp:posOffset>426322</wp:posOffset>
                </wp:positionH>
                <wp:positionV relativeFrom="paragraph">
                  <wp:posOffset>657187</wp:posOffset>
                </wp:positionV>
                <wp:extent cx="1056640" cy="313681"/>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13681"/>
                        </a:xfrm>
                        <a:prstGeom prst="rect">
                          <a:avLst/>
                        </a:prstGeom>
                        <a:solidFill>
                          <a:srgbClr val="FFFFFF"/>
                        </a:solidFill>
                        <a:ln w="9525">
                          <a:noFill/>
                          <a:miter lim="800000"/>
                          <a:headEnd/>
                          <a:tailEnd/>
                        </a:ln>
                      </wps:spPr>
                      <wps:txbx>
                        <w:txbxContent>
                          <w:p w14:paraId="198580A2" w14:textId="77777777" w:rsidR="009F01AB" w:rsidRPr="00DD581D" w:rsidRDefault="009F01AB" w:rsidP="00B967A5">
                            <w:pPr>
                              <w:jc w:val="center"/>
                              <w:rPr>
                                <w:b/>
                              </w:rPr>
                            </w:pPr>
                            <w:r w:rsidRPr="00DD581D">
                              <w:rPr>
                                <w:b/>
                              </w:rPr>
                              <w:t>Concluyente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E4187" id="_x0000_t202" coordsize="21600,21600" o:spt="202" path="m,l,21600r21600,l21600,xe">
                <v:stroke joinstyle="miter"/>
                <v:path gradientshapeok="t" o:connecttype="rect"/>
              </v:shapetype>
              <v:shape id="Cuadro de texto 2" o:spid="_x0000_s1026" type="#_x0000_t202" style="position:absolute;left:0;text-align:left;margin-left:33.55pt;margin-top:51.75pt;width:83.2pt;height:24.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" stroked="f">
                <v:textbox>
                  <w:txbxContent>
                    <w:p w14:paraId="198580A2" w14:textId="77777777" w:rsidR="009F01AB" w:rsidRPr="00DD581D" w:rsidRDefault="009F01AB" w:rsidP="00B967A5">
                      <w:pPr>
                        <w:jc w:val="center"/>
                        <w:rPr>
                          <w:b/>
                        </w:rPr>
                      </w:pPr>
                      <w:r w:rsidRPr="00DD581D">
                        <w:rPr>
                          <w:b/>
                        </w:rPr>
                        <w:t>Concluyente</w:t>
                      </w:r>
                    </w:p>
                  </w:txbxContent>
                </v:textbox>
              </v:shape>
            </w:pict>
          </mc:Fallback>
        </mc:AlternateContent>
      </w:r>
      <w:r>
        <w:rPr>
          <w:noProof/>
        </w:rPr>
        <mc:AlternateContent>
          <mc:Choice Requires="wps">
            <w:drawing>
              <wp:anchor distT="45720" distB="45720" distL="114300" distR="114300" simplePos="0" relativeHeight="251666944" behindDoc="0" locked="0" layoutInCell="1" allowOverlap="1" wp14:anchorId="569B7538" wp14:editId="24ECCD7F">
                <wp:simplePos x="0" y="0"/>
                <wp:positionH relativeFrom="column">
                  <wp:posOffset>4943730</wp:posOffset>
                </wp:positionH>
                <wp:positionV relativeFrom="paragraph">
                  <wp:posOffset>657187</wp:posOffset>
                </wp:positionV>
                <wp:extent cx="1249083" cy="286385"/>
                <wp:effectExtent l="0" t="0" r="8255"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83" cy="286385"/>
                        </a:xfrm>
                        <a:prstGeom prst="rect">
                          <a:avLst/>
                        </a:prstGeom>
                        <a:solidFill>
                          <a:srgbClr val="FFFFFF"/>
                        </a:solidFill>
                        <a:ln w="9525">
                          <a:noFill/>
                          <a:miter lim="800000"/>
                          <a:headEnd/>
                          <a:tailEnd/>
                        </a:ln>
                      </wps:spPr>
                      <wps:txbx>
                        <w:txbxContent>
                          <w:p w14:paraId="1042FFAE" w14:textId="77777777" w:rsidR="009F01AB" w:rsidRPr="00DD581D" w:rsidRDefault="009F01AB" w:rsidP="00B967A5">
                            <w:pPr>
                              <w:jc w:val="center"/>
                              <w:rPr>
                                <w:b/>
                              </w:rPr>
                            </w:pPr>
                            <w:r w:rsidRPr="00DD581D">
                              <w:rPr>
                                <w:b/>
                              </w:rPr>
                              <w:t>No concluyente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B7538" id="_x0000_s1027" type="#_x0000_t202" style="position:absolute;left:0;text-align:left;margin-left:389.25pt;margin-top:51.75pt;width:98.35pt;height:22.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" stroked="f">
                <v:textbox>
                  <w:txbxContent>
                    <w:p w14:paraId="1042FFAE" w14:textId="77777777" w:rsidR="009F01AB" w:rsidRPr="00DD581D" w:rsidRDefault="009F01AB" w:rsidP="00B967A5">
                      <w:pPr>
                        <w:jc w:val="center"/>
                        <w:rPr>
                          <w:b/>
                        </w:rPr>
                      </w:pPr>
                      <w:r w:rsidRPr="00DD581D">
                        <w:rPr>
                          <w:b/>
                        </w:rPr>
                        <w:t>No concluyente</w:t>
                      </w:r>
                    </w:p>
                  </w:txbxContent>
                </v:textbox>
              </v:shape>
            </w:pict>
          </mc:Fallback>
        </mc:AlternateContent>
      </w:r>
      <w:r w:rsidR="000C6737" w:rsidRPr="002215DE">
        <w:rPr>
          <w:b/>
          <w:bCs/>
          <w:noProof/>
        </w:rPr>
        <w:drawing>
          <wp:inline distT="0" distB="0" distL="0" distR="0" wp14:anchorId="2B94470C" wp14:editId="72765CE4">
            <wp:extent cx="547306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inline>
        </w:drawing>
      </w:r>
    </w:p>
    <w:p w14:paraId="1EB95CB4" w14:textId="77777777" w:rsidR="000C6737" w:rsidRDefault="000C6737" w:rsidP="000C71A8">
      <w:pPr>
        <w:pStyle w:val="SingleTxtG"/>
        <w:spacing w:before="240" w:after="0"/>
        <w:jc w:val="center"/>
        <w:rPr>
          <w:b/>
          <w:bCs/>
        </w:rPr>
      </w:pPr>
      <w:r w:rsidRPr="002215DE">
        <w:rPr>
          <w:b/>
          <w:bCs/>
        </w:rPr>
        <w:t xml:space="preserve">Figura 18.8.4: Registros típicos de la presión en una prueba </w:t>
      </w:r>
      <w:r w:rsidR="00B5705E">
        <w:rPr>
          <w:b/>
          <w:bCs/>
        </w:rPr>
        <w:br/>
      </w:r>
      <w:r w:rsidRPr="002215DE">
        <w:rPr>
          <w:b/>
          <w:bCs/>
        </w:rPr>
        <w:t>concluyente y no concluyente</w:t>
      </w:r>
    </w:p>
    <w:p w14:paraId="48262F32" w14:textId="77777777" w:rsidR="000C6737" w:rsidRPr="007B3157" w:rsidRDefault="000C71A8" w:rsidP="000C71A8">
      <w:pPr>
        <w:pStyle w:val="SingleTxtG"/>
        <w:spacing w:before="120"/>
        <w:jc w:val="center"/>
        <w:rPr>
          <w:bCs/>
        </w:rPr>
      </w:pPr>
      <w:bookmarkStart w:id="37" w:name="_Hlk9424618"/>
      <w:r w:rsidRPr="000453E9">
        <w:rPr>
          <w:noProof/>
        </w:rPr>
        <w:drawing>
          <wp:inline distT="0" distB="0" distL="0" distR="0" wp14:anchorId="41D6863F" wp14:editId="5DE8FC9F">
            <wp:extent cx="3514090" cy="3090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27" r="45043"/>
                    <a:stretch/>
                  </pic:blipFill>
                  <pic:spPr bwMode="auto">
                    <a:xfrm>
                      <a:off x="0" y="0"/>
                      <a:ext cx="3519047" cy="3094509"/>
                    </a:xfrm>
                    <a:prstGeom prst="rect">
                      <a:avLst/>
                    </a:prstGeom>
                    <a:noFill/>
                    <a:ln>
                      <a:noFill/>
                    </a:ln>
                    <a:extLst>
                      <a:ext uri="{53640926-AAD7-44D8-BBD7-CCE9431645EC}">
                        <a14:shadowObscured xmlns:a14="http://schemas.microsoft.com/office/drawing/2010/main"/>
                      </a:ext>
                    </a:extLst>
                  </pic:spPr>
                </pic:pic>
              </a:graphicData>
            </a:graphic>
          </wp:inline>
        </w:drawing>
      </w:r>
      <w:r w:rsidR="007B3157" w:rsidRPr="007B3157">
        <w:rPr>
          <w:bCs/>
        </w:rPr>
        <w:t>”</w:t>
      </w:r>
    </w:p>
    <w:bookmarkEnd w:id="37"/>
    <w:p w14:paraId="7BED67C7" w14:textId="77777777" w:rsidR="000C6737" w:rsidRPr="002215DE" w:rsidRDefault="007B3157" w:rsidP="007B3157">
      <w:pPr>
        <w:pStyle w:val="H1G"/>
      </w:pPr>
      <w:r>
        <w:tab/>
      </w:r>
      <w:r w:rsidR="000C6737">
        <w:tab/>
      </w:r>
      <w:r w:rsidR="000C6737" w:rsidRPr="002215DE">
        <w:t>Parte II</w:t>
      </w:r>
    </w:p>
    <w:p w14:paraId="5DB33C98" w14:textId="77777777" w:rsidR="000C6737" w:rsidRPr="002215DE" w:rsidRDefault="000C6737" w:rsidP="000C6737">
      <w:pPr>
        <w:pStyle w:val="SingleTxtG"/>
      </w:pPr>
      <w:r w:rsidRPr="002215DE">
        <w:t xml:space="preserve">Título </w:t>
      </w:r>
      <w:r>
        <w:tab/>
      </w:r>
      <w:r w:rsidR="000C71A8">
        <w:tab/>
      </w:r>
      <w:r w:rsidRPr="002215DE">
        <w:t xml:space="preserve">Sustitúyase </w:t>
      </w:r>
      <w:r>
        <w:t>“</w:t>
      </w:r>
      <w:r w:rsidRPr="002215DE">
        <w:t>A LAS SUSTANCIAS DE REACCIÓN ESPONTÁNEA DE LA DIVISIÓN 4.1 Y A LOS PERÓXIDOS ORGÁNICOS DE LA DIVISIÓN 5.2</w:t>
      </w:r>
      <w:r>
        <w:t>”</w:t>
      </w:r>
      <w:r w:rsidRPr="002215DE">
        <w:t xml:space="preserve"> por </w:t>
      </w:r>
      <w:r>
        <w:t>“</w:t>
      </w:r>
      <w:r w:rsidRPr="002215DE">
        <w:t>A LAS SUSTANCIAS DE REACCIÓN ESPONTÁNEA, LOS PERÓXIDOS ORGÁNICOS Y LAS SUSTANCIAS POLIMERIZANTES</w:t>
      </w:r>
      <w:r>
        <w:t>”</w:t>
      </w:r>
      <w:r w:rsidRPr="002215DE">
        <w:t>.</w:t>
      </w:r>
    </w:p>
    <w:p w14:paraId="40288470" w14:textId="77777777" w:rsidR="000C6737" w:rsidRPr="002215DE" w:rsidRDefault="000C6737" w:rsidP="007B3157">
      <w:pPr>
        <w:pStyle w:val="SingleTxtG"/>
        <w:tabs>
          <w:tab w:val="left" w:pos="2268"/>
          <w:tab w:val="left" w:pos="3119"/>
        </w:tabs>
        <w:suppressAutoHyphens/>
      </w:pPr>
      <w:r w:rsidRPr="002215DE">
        <w:t>Índice</w:t>
      </w:r>
      <w:r w:rsidRPr="002215DE">
        <w:tab/>
        <w:t>Introdúzcanse las modificaciones que se indican a continuación:</w:t>
      </w:r>
    </w:p>
    <w:p w14:paraId="6D6D81C5" w14:textId="77777777" w:rsidR="000C6737" w:rsidRPr="002215DE" w:rsidRDefault="000C6737" w:rsidP="000C6737">
      <w:pPr>
        <w:pStyle w:val="SingleTxtG"/>
      </w:pPr>
      <w:r w:rsidRPr="002215DE">
        <w:t>Nueva entrada 20.4.4</w:t>
      </w:r>
      <w:r w:rsidRPr="002215DE">
        <w:tab/>
        <w:t xml:space="preserve">Introdúzcase una nueva entrada que diga lo siguiente: </w:t>
      </w:r>
      <w:r>
        <w:t>“</w:t>
      </w:r>
      <w:r w:rsidRPr="002215DE">
        <w:t>20.4.4</w:t>
      </w:r>
      <w:r w:rsidR="005B412B">
        <w:t> </w:t>
      </w:r>
      <w:r w:rsidRPr="002215DE">
        <w:t>Clasificación de las sustancias polimerizantes para el transporte</w:t>
      </w:r>
      <w:r>
        <w:t>”</w:t>
      </w:r>
      <w:r w:rsidRPr="002215DE">
        <w:t>.</w:t>
      </w:r>
    </w:p>
    <w:p w14:paraId="1D184E8A" w14:textId="77777777" w:rsidR="000C6737" w:rsidRPr="002215DE" w:rsidRDefault="000C6737" w:rsidP="007B3157">
      <w:pPr>
        <w:pStyle w:val="SingleTxtG"/>
        <w:tabs>
          <w:tab w:val="left" w:pos="2268"/>
          <w:tab w:val="left" w:pos="3119"/>
        </w:tabs>
        <w:suppressAutoHyphens/>
      </w:pPr>
      <w:r w:rsidRPr="002215DE">
        <w:t>20.4.4</w:t>
      </w:r>
      <w:r w:rsidRPr="002215DE">
        <w:tab/>
        <w:t xml:space="preserve">Renumérese la sección </w:t>
      </w:r>
      <w:r>
        <w:t>“</w:t>
      </w:r>
      <w:r w:rsidRPr="002215DE">
        <w:t>20.4.4</w:t>
      </w:r>
      <w:r>
        <w:t>”</w:t>
      </w:r>
      <w:r w:rsidRPr="002215DE">
        <w:t xml:space="preserve"> como </w:t>
      </w:r>
      <w:r>
        <w:t>“</w:t>
      </w:r>
      <w:r w:rsidRPr="002215DE">
        <w:t>20.4.5</w:t>
      </w:r>
      <w:r>
        <w:t>”</w:t>
      </w:r>
      <w:r w:rsidRPr="002215DE">
        <w:t>.</w:t>
      </w:r>
    </w:p>
    <w:p w14:paraId="4889D43B" w14:textId="77777777" w:rsidR="000C6737" w:rsidRPr="002215DE" w:rsidRDefault="000C6737" w:rsidP="007B3157">
      <w:pPr>
        <w:pStyle w:val="SingleTxtG"/>
        <w:tabs>
          <w:tab w:val="left" w:pos="2268"/>
          <w:tab w:val="left" w:pos="3119"/>
        </w:tabs>
        <w:suppressAutoHyphens/>
      </w:pPr>
      <w:r w:rsidRPr="002215DE">
        <w:t>20.4.5</w:t>
      </w:r>
      <w:r w:rsidRPr="002215DE">
        <w:tab/>
        <w:t xml:space="preserve">Renumérese la sección </w:t>
      </w:r>
      <w:r>
        <w:t>“</w:t>
      </w:r>
      <w:r w:rsidRPr="002215DE">
        <w:t>20.4.5</w:t>
      </w:r>
      <w:r>
        <w:t>”</w:t>
      </w:r>
      <w:r w:rsidRPr="002215DE">
        <w:t xml:space="preserve"> como </w:t>
      </w:r>
      <w:r>
        <w:t>“</w:t>
      </w:r>
      <w:r w:rsidRPr="002215DE">
        <w:t>20.4.6</w:t>
      </w:r>
      <w:r>
        <w:t>”</w:t>
      </w:r>
      <w:r w:rsidRPr="002215DE">
        <w:t>.</w:t>
      </w:r>
    </w:p>
    <w:p w14:paraId="6A9FBBF0" w14:textId="77777777" w:rsidR="000C6737" w:rsidRPr="002215DE" w:rsidRDefault="000C6737" w:rsidP="007B3157">
      <w:pPr>
        <w:pStyle w:val="SingleTxtG"/>
        <w:tabs>
          <w:tab w:val="left" w:pos="2268"/>
          <w:tab w:val="left" w:pos="3119"/>
        </w:tabs>
        <w:suppressAutoHyphens/>
      </w:pPr>
      <w:r w:rsidRPr="002215DE">
        <w:t>21.4.2</w:t>
      </w:r>
      <w:r w:rsidRPr="002215DE">
        <w:tab/>
        <w:t xml:space="preserve">Suprímase esta entrada. </w:t>
      </w:r>
    </w:p>
    <w:p w14:paraId="0CF9E498" w14:textId="77777777" w:rsidR="000C6737" w:rsidRPr="002215DE" w:rsidRDefault="000C6737" w:rsidP="007B3157">
      <w:pPr>
        <w:pStyle w:val="SingleTxtG"/>
        <w:tabs>
          <w:tab w:val="left" w:pos="2268"/>
          <w:tab w:val="left" w:pos="3119"/>
        </w:tabs>
        <w:suppressAutoHyphens/>
      </w:pPr>
      <w:r w:rsidRPr="002215DE">
        <w:t>21.4.3</w:t>
      </w:r>
      <w:r w:rsidRPr="002215DE">
        <w:tab/>
        <w:t xml:space="preserve">Renumérese la sección </w:t>
      </w:r>
      <w:r>
        <w:t>“</w:t>
      </w:r>
      <w:r w:rsidRPr="002215DE">
        <w:t>21.4.3</w:t>
      </w:r>
      <w:r>
        <w:t>”</w:t>
      </w:r>
      <w:r w:rsidRPr="002215DE">
        <w:t xml:space="preserve"> como </w:t>
      </w:r>
      <w:r>
        <w:t>“</w:t>
      </w:r>
      <w:r w:rsidRPr="002215DE">
        <w:t>21.4.2</w:t>
      </w:r>
      <w:r>
        <w:t>”</w:t>
      </w:r>
      <w:r w:rsidRPr="002215DE">
        <w:t>.</w:t>
      </w:r>
    </w:p>
    <w:p w14:paraId="69C35F1A" w14:textId="77777777" w:rsidR="000C6737" w:rsidRPr="002215DE" w:rsidRDefault="000C6737" w:rsidP="007B3157">
      <w:pPr>
        <w:pStyle w:val="SingleTxtG"/>
        <w:tabs>
          <w:tab w:val="left" w:pos="2268"/>
          <w:tab w:val="left" w:pos="3119"/>
        </w:tabs>
        <w:suppressAutoHyphens/>
      </w:pPr>
      <w:r w:rsidRPr="002215DE">
        <w:t>21.4.4</w:t>
      </w:r>
      <w:r w:rsidRPr="002215DE">
        <w:tab/>
        <w:t xml:space="preserve">Renumérese la sección </w:t>
      </w:r>
      <w:r>
        <w:t>“</w:t>
      </w:r>
      <w:r w:rsidRPr="002215DE">
        <w:t>21.4.4</w:t>
      </w:r>
      <w:r>
        <w:t>”</w:t>
      </w:r>
      <w:r w:rsidRPr="002215DE">
        <w:t xml:space="preserve"> como </w:t>
      </w:r>
      <w:r>
        <w:t>“</w:t>
      </w:r>
      <w:r w:rsidRPr="002215DE">
        <w:t>21.4.3</w:t>
      </w:r>
      <w:r>
        <w:t>”</w:t>
      </w:r>
      <w:r w:rsidRPr="002215DE">
        <w:t>.</w:t>
      </w:r>
    </w:p>
    <w:p w14:paraId="07245804" w14:textId="77777777" w:rsidR="000C6737" w:rsidRPr="002215DE" w:rsidRDefault="000C6737" w:rsidP="007B3157">
      <w:pPr>
        <w:pStyle w:val="SingleTxtG"/>
        <w:tabs>
          <w:tab w:val="left" w:pos="2268"/>
          <w:tab w:val="left" w:pos="3119"/>
        </w:tabs>
        <w:suppressAutoHyphens/>
      </w:pPr>
      <w:r w:rsidRPr="002215DE">
        <w:t>26.4.5</w:t>
      </w:r>
      <w:r w:rsidRPr="002215DE">
        <w:tab/>
        <w:t>Suprímase esta entrada.</w:t>
      </w:r>
    </w:p>
    <w:p w14:paraId="185156B1" w14:textId="77777777" w:rsidR="000C6737" w:rsidRPr="002215DE" w:rsidRDefault="000C6737" w:rsidP="007B3157">
      <w:pPr>
        <w:pStyle w:val="H1G"/>
      </w:pPr>
      <w:r>
        <w:lastRenderedPageBreak/>
        <w:tab/>
      </w:r>
      <w:r w:rsidR="007B3157">
        <w:tab/>
      </w:r>
      <w:r w:rsidRPr="002215DE">
        <w:t>Sección 20</w:t>
      </w:r>
    </w:p>
    <w:p w14:paraId="0377717D" w14:textId="77777777" w:rsidR="000C6737" w:rsidRPr="002215DE" w:rsidRDefault="000C6737" w:rsidP="007B3157">
      <w:pPr>
        <w:pStyle w:val="SingleTxtG"/>
        <w:tabs>
          <w:tab w:val="left" w:pos="2268"/>
          <w:tab w:val="left" w:pos="3119"/>
        </w:tabs>
        <w:suppressAutoHyphens/>
      </w:pPr>
      <w:r w:rsidRPr="002215DE">
        <w:t>20.1.1</w:t>
      </w:r>
      <w:r>
        <w:tab/>
      </w:r>
      <w:r w:rsidRPr="002215DE">
        <w:t>En la primera oración,</w:t>
      </w:r>
      <w:r w:rsidRPr="002215DE" w:rsidDel="00DD70F6">
        <w:t xml:space="preserve"> </w:t>
      </w:r>
      <w:r w:rsidRPr="002215DE">
        <w:t xml:space="preserve">suprímase </w:t>
      </w:r>
      <w:r>
        <w:t>“</w:t>
      </w:r>
      <w:r w:rsidRPr="002215DE">
        <w:t>de la división 4.1</w:t>
      </w:r>
      <w:r>
        <w:t>”</w:t>
      </w:r>
      <w:r w:rsidRPr="002215DE">
        <w:t xml:space="preserve"> y sustitúyase </w:t>
      </w:r>
      <w:r>
        <w:t>“</w:t>
      </w:r>
      <w:r w:rsidRPr="002215DE">
        <w:t>de la división 5.2 (véanse la subsección 2.4.2.3 y la sección 2.5.3 de la Reglamentación Modelo, respectivamente)</w:t>
      </w:r>
      <w:r>
        <w:t>”</w:t>
      </w:r>
      <w:r w:rsidRPr="002215DE">
        <w:t xml:space="preserve"> por </w:t>
      </w:r>
      <w:r>
        <w:t>“</w:t>
      </w:r>
      <w:r w:rsidRPr="002215DE">
        <w:t>, y para la determinación de la temperatura de polimerización autoacelerada (TPAA) de las sustancias polimerizantes</w:t>
      </w:r>
      <w:r>
        <w:t>”</w:t>
      </w:r>
      <w:r w:rsidRPr="002215DE">
        <w:t>.</w:t>
      </w:r>
    </w:p>
    <w:p w14:paraId="184969D5" w14:textId="77777777" w:rsidR="000C6737" w:rsidRPr="002215DE" w:rsidRDefault="000C6737" w:rsidP="007B3157">
      <w:pPr>
        <w:pStyle w:val="SingleTxtG"/>
        <w:tabs>
          <w:tab w:val="left" w:pos="2268"/>
          <w:tab w:val="left" w:pos="3119"/>
        </w:tabs>
        <w:suppressAutoHyphens/>
      </w:pPr>
      <w:r>
        <w:tab/>
      </w:r>
      <w:r w:rsidRPr="002215DE">
        <w:t xml:space="preserve">Modifíquese la segunda oración para que diga lo siguiente: </w:t>
      </w:r>
      <w:r>
        <w:t>“</w:t>
      </w:r>
      <w:r w:rsidRPr="002215DE">
        <w:t>Para las sustancias de reacción espontánea y los peróxidos orgánicos, esta parte contiene una descripción de los procedimientos, métodos de prueba y criterios que se consideran más adecuados para lograr la clasificación correcta de estas sustancias.</w:t>
      </w:r>
      <w:r>
        <w:t>”</w:t>
      </w:r>
      <w:r w:rsidRPr="002215DE">
        <w:t>.</w:t>
      </w:r>
    </w:p>
    <w:p w14:paraId="536DC44E" w14:textId="77777777" w:rsidR="000C6737" w:rsidRPr="002215DE" w:rsidRDefault="000C6737" w:rsidP="007B3157">
      <w:pPr>
        <w:pStyle w:val="SingleTxtG"/>
        <w:tabs>
          <w:tab w:val="left" w:pos="2268"/>
          <w:tab w:val="left" w:pos="3119"/>
        </w:tabs>
        <w:suppressAutoHyphens/>
      </w:pPr>
      <w:r>
        <w:tab/>
      </w:r>
      <w:r w:rsidRPr="002215DE">
        <w:t xml:space="preserve">En la tercera oración, suprímase </w:t>
      </w:r>
      <w:r>
        <w:t>“</w:t>
      </w:r>
      <w:r w:rsidRPr="002215DE">
        <w:t>(división 4.1)</w:t>
      </w:r>
      <w:r>
        <w:t>”</w:t>
      </w:r>
      <w:r w:rsidRPr="002215DE">
        <w:t xml:space="preserve">, sustitúyase </w:t>
      </w:r>
      <w:r>
        <w:t>“</w:t>
      </w:r>
      <w:r w:rsidRPr="002215DE">
        <w:t>(división 5.2) y el</w:t>
      </w:r>
      <w:r>
        <w:t>”</w:t>
      </w:r>
      <w:r w:rsidRPr="002215DE">
        <w:t xml:space="preserve"> por </w:t>
      </w:r>
      <w:r>
        <w:t>“</w:t>
      </w:r>
      <w:r w:rsidRPr="002215DE">
        <w:t>, y en el</w:t>
      </w:r>
      <w:r>
        <w:t>”</w:t>
      </w:r>
      <w:r w:rsidRPr="002215DE">
        <w:t xml:space="preserve"> y sustitúyase </w:t>
      </w:r>
      <w:r>
        <w:t>“</w:t>
      </w:r>
      <w:r w:rsidRPr="002215DE">
        <w:t>(véanse también los párrafos 2.4.2.3.3 y 2.5.3.3 de la Reglamentación Modelo)</w:t>
      </w:r>
      <w:r>
        <w:t>”</w:t>
      </w:r>
      <w:r w:rsidRPr="002215DE">
        <w:t xml:space="preserve"> por </w:t>
      </w:r>
      <w:r>
        <w:t>“</w:t>
      </w:r>
      <w:r w:rsidRPr="002215DE">
        <w:t>del presente Manual, las subsecciones 2.4.2.3 y 2.5.3 de la Reglamentación Modelo y los capítulos 2.8 y 2.15 del SGA</w:t>
      </w:r>
      <w:r>
        <w:t>”</w:t>
      </w:r>
      <w:r w:rsidRPr="002215DE">
        <w:t>.</w:t>
      </w:r>
    </w:p>
    <w:p w14:paraId="3510B975" w14:textId="77777777" w:rsidR="000C6737" w:rsidRPr="002215DE" w:rsidRDefault="000C6737" w:rsidP="007B3157">
      <w:pPr>
        <w:pStyle w:val="SingleTxtG"/>
        <w:tabs>
          <w:tab w:val="left" w:pos="2268"/>
          <w:tab w:val="left" w:pos="3119"/>
        </w:tabs>
        <w:suppressAutoHyphens/>
      </w:pPr>
      <w:r w:rsidRPr="002215DE">
        <w:t>20.1.2</w:t>
      </w:r>
      <w:r>
        <w:tab/>
      </w:r>
      <w:r w:rsidRPr="002215DE">
        <w:t xml:space="preserve">Modifíquese el final de la primera oración para que diga: </w:t>
      </w:r>
      <w:r>
        <w:t>“</w:t>
      </w:r>
      <w:r w:rsidRPr="002215DE">
        <w:t>… según los peligros que presenten.</w:t>
      </w:r>
      <w:r>
        <w:t>”</w:t>
      </w:r>
      <w:r w:rsidR="00E959FE">
        <w:t>.</w:t>
      </w:r>
    </w:p>
    <w:p w14:paraId="5DA77E2A" w14:textId="77777777" w:rsidR="000C6737" w:rsidRPr="002215DE" w:rsidRDefault="000C6737" w:rsidP="007B3157">
      <w:pPr>
        <w:pStyle w:val="SingleTxtG"/>
        <w:tabs>
          <w:tab w:val="left" w:pos="2268"/>
          <w:tab w:val="left" w:pos="3119"/>
        </w:tabs>
        <w:suppressAutoHyphens/>
      </w:pPr>
      <w:r>
        <w:tab/>
      </w:r>
      <w:r w:rsidRPr="002215DE">
        <w:t xml:space="preserve">Modifíquese la última oración para que diga: </w:t>
      </w:r>
      <w:r>
        <w:t>“</w:t>
      </w:r>
      <w:r w:rsidRPr="002215DE">
        <w:t>En la segunda etapa se realizan las pruebas de clasificación.</w:t>
      </w:r>
      <w:r>
        <w:t>”</w:t>
      </w:r>
      <w:r w:rsidR="00E959FE">
        <w:t>.</w:t>
      </w:r>
    </w:p>
    <w:p w14:paraId="7DA00817" w14:textId="77777777" w:rsidR="000C6737" w:rsidRPr="002215DE" w:rsidRDefault="000C6737" w:rsidP="007B3157">
      <w:pPr>
        <w:pStyle w:val="SingleTxtG"/>
        <w:tabs>
          <w:tab w:val="left" w:pos="2268"/>
          <w:tab w:val="left" w:pos="3119"/>
        </w:tabs>
        <w:suppressAutoHyphens/>
      </w:pPr>
      <w:r w:rsidRPr="002215DE">
        <w:t>20.2.1</w:t>
      </w:r>
      <w:r>
        <w:tab/>
      </w:r>
      <w:r w:rsidRPr="002215DE">
        <w:t xml:space="preserve">En la primera oración, suprímase la frase </w:t>
      </w:r>
      <w:r>
        <w:t>“</w:t>
      </w:r>
      <w:r w:rsidRPr="002215DE">
        <w:t>, al presentarse para el transporte,</w:t>
      </w:r>
      <w:r>
        <w:t>”</w:t>
      </w:r>
      <w:r w:rsidRPr="002215DE">
        <w:t>.</w:t>
      </w:r>
    </w:p>
    <w:p w14:paraId="7F635DB4" w14:textId="77777777" w:rsidR="000C6737" w:rsidRPr="002215DE" w:rsidRDefault="000C6737" w:rsidP="007B3157">
      <w:pPr>
        <w:pStyle w:val="SingleTxtG"/>
        <w:tabs>
          <w:tab w:val="left" w:pos="2268"/>
          <w:tab w:val="left" w:pos="3119"/>
        </w:tabs>
        <w:suppressAutoHyphens/>
      </w:pPr>
      <w:r>
        <w:tab/>
      </w:r>
      <w:r w:rsidRPr="002215DE">
        <w:t xml:space="preserve">En el apartado a), sustitúyase </w:t>
      </w:r>
      <w:r>
        <w:t>“</w:t>
      </w:r>
      <w:r w:rsidRPr="002215DE">
        <w:t>conforme a los criterios relativos a la clase 1</w:t>
      </w:r>
      <w:r>
        <w:t>”</w:t>
      </w:r>
      <w:r w:rsidRPr="002215DE">
        <w:t xml:space="preserve"> por </w:t>
      </w:r>
      <w:r>
        <w:t>“</w:t>
      </w:r>
      <w:r w:rsidRPr="002215DE">
        <w:t>(véase la parte I)</w:t>
      </w:r>
      <w:r>
        <w:t>”</w:t>
      </w:r>
      <w:r w:rsidRPr="002215DE">
        <w:t>.</w:t>
      </w:r>
    </w:p>
    <w:p w14:paraId="220EAC44" w14:textId="77777777" w:rsidR="000C6737" w:rsidRPr="002215DE" w:rsidRDefault="000C6737" w:rsidP="007B3157">
      <w:pPr>
        <w:pStyle w:val="SingleTxtG"/>
        <w:tabs>
          <w:tab w:val="left" w:pos="2268"/>
          <w:tab w:val="left" w:pos="3119"/>
        </w:tabs>
        <w:suppressAutoHyphens/>
      </w:pPr>
      <w:r>
        <w:tab/>
      </w:r>
      <w:r w:rsidRPr="002215DE">
        <w:t xml:space="preserve">En el apartado b), suprímase </w:t>
      </w:r>
      <w:r>
        <w:t>“</w:t>
      </w:r>
      <w:r w:rsidRPr="002215DE">
        <w:t>conforme al procedimiento de clasificación relativo a la división 5.1</w:t>
      </w:r>
      <w:r>
        <w:t>”</w:t>
      </w:r>
      <w:r w:rsidRPr="002215DE">
        <w:t xml:space="preserve"> y sustitúyase </w:t>
      </w:r>
      <w:r>
        <w:t>“</w:t>
      </w:r>
      <w:r w:rsidRPr="002215DE">
        <w:t>definido</w:t>
      </w:r>
      <w:r>
        <w:t>”</w:t>
      </w:r>
      <w:r w:rsidRPr="002215DE">
        <w:t xml:space="preserve"> por </w:t>
      </w:r>
      <w:r>
        <w:t>“</w:t>
      </w:r>
      <w:r w:rsidRPr="002215DE">
        <w:t>descrito</w:t>
      </w:r>
      <w:r>
        <w:t>”</w:t>
      </w:r>
      <w:r w:rsidRPr="002215DE">
        <w:t>.</w:t>
      </w:r>
    </w:p>
    <w:p w14:paraId="27F37982" w14:textId="77777777" w:rsidR="000C6737" w:rsidRPr="002215DE" w:rsidRDefault="000C6737" w:rsidP="007B3157">
      <w:pPr>
        <w:pStyle w:val="SingleTxtG"/>
        <w:tabs>
          <w:tab w:val="left" w:pos="2268"/>
          <w:tab w:val="left" w:pos="3119"/>
        </w:tabs>
        <w:suppressAutoHyphens/>
      </w:pPr>
      <w:r>
        <w:tab/>
      </w:r>
      <w:r w:rsidRPr="002215DE">
        <w:t>En la nota del apartado b):</w:t>
      </w:r>
    </w:p>
    <w:p w14:paraId="42892AAC" w14:textId="77777777" w:rsidR="000C6737" w:rsidRPr="002215DE" w:rsidRDefault="000C6737" w:rsidP="005B412B">
      <w:pPr>
        <w:pStyle w:val="Bullet1G"/>
        <w:ind w:left="2552" w:hanging="284"/>
      </w:pPr>
      <w:r w:rsidRPr="002215DE">
        <w:t xml:space="preserve">Primera oración: suprímanse </w:t>
      </w:r>
      <w:r>
        <w:t>“</w:t>
      </w:r>
      <w:r w:rsidRPr="002215DE">
        <w:t>que satisfagan los criterios de la división</w:t>
      </w:r>
      <w:r w:rsidR="007B3157">
        <w:t> </w:t>
      </w:r>
      <w:r w:rsidRPr="002215DE">
        <w:t>5.1</w:t>
      </w:r>
      <w:r>
        <w:t>”</w:t>
      </w:r>
      <w:r w:rsidRPr="002215DE">
        <w:t xml:space="preserve"> y </w:t>
      </w:r>
      <w:r>
        <w:t>“</w:t>
      </w:r>
      <w:r w:rsidRPr="00E959FE">
        <w:rPr>
          <w:i/>
          <w:iCs/>
        </w:rPr>
        <w:t>supra</w:t>
      </w:r>
      <w:r>
        <w:t>”</w:t>
      </w:r>
      <w:r w:rsidRPr="002215DE">
        <w:t>.</w:t>
      </w:r>
    </w:p>
    <w:p w14:paraId="2336D60A" w14:textId="77777777" w:rsidR="000C6737" w:rsidRPr="002215DE" w:rsidRDefault="000C6737" w:rsidP="005B412B">
      <w:pPr>
        <w:pStyle w:val="Bullet1G"/>
        <w:ind w:left="2552" w:hanging="284"/>
      </w:pPr>
      <w:r w:rsidRPr="002215DE">
        <w:t xml:space="preserve">Segunda oración: al final, añádase </w:t>
      </w:r>
      <w:r>
        <w:t>“</w:t>
      </w:r>
      <w:r w:rsidRPr="002215DE">
        <w:t>Para los fines del SGA, deberá tomarse en consideración a este respecto también el tipo G.</w:t>
      </w:r>
      <w:r>
        <w:t>”</w:t>
      </w:r>
      <w:r w:rsidRPr="002215DE">
        <w:t>.</w:t>
      </w:r>
    </w:p>
    <w:p w14:paraId="09BDF10A" w14:textId="77777777" w:rsidR="000C6737" w:rsidRPr="002215DE" w:rsidRDefault="000C6737" w:rsidP="005B412B">
      <w:pPr>
        <w:pStyle w:val="Bullet1G"/>
        <w:ind w:left="2552" w:hanging="284"/>
      </w:pPr>
      <w:r w:rsidRPr="002215DE">
        <w:t xml:space="preserve">Tercera oración: sustitúyase </w:t>
      </w:r>
      <w:r>
        <w:t>“</w:t>
      </w:r>
      <w:r w:rsidRPr="002215DE">
        <w:t>sustancias de la división 5.1</w:t>
      </w:r>
      <w:r>
        <w:t>”</w:t>
      </w:r>
      <w:r w:rsidRPr="002215DE">
        <w:t xml:space="preserve"> por </w:t>
      </w:r>
      <w:r>
        <w:t>“</w:t>
      </w:r>
      <w:r w:rsidRPr="002215DE">
        <w:t>sustancias comburentes</w:t>
      </w:r>
      <w:r>
        <w:t>”</w:t>
      </w:r>
      <w:r w:rsidRPr="002215DE">
        <w:t>.</w:t>
      </w:r>
    </w:p>
    <w:p w14:paraId="56D4B0F9" w14:textId="77777777" w:rsidR="000C6737" w:rsidRPr="002215DE" w:rsidRDefault="000C6737" w:rsidP="007B3157">
      <w:pPr>
        <w:pStyle w:val="SingleTxtG"/>
        <w:tabs>
          <w:tab w:val="left" w:pos="2268"/>
          <w:tab w:val="left" w:pos="3119"/>
        </w:tabs>
        <w:suppressAutoHyphens/>
      </w:pPr>
      <w:r>
        <w:tab/>
      </w:r>
      <w:r w:rsidRPr="002215DE">
        <w:t xml:space="preserve">En el apartado c), sustitúyase </w:t>
      </w:r>
      <w:r>
        <w:t>“</w:t>
      </w:r>
      <w:r w:rsidRPr="002215DE">
        <w:t>conforme a los criterios relativos a la división</w:t>
      </w:r>
      <w:r w:rsidR="005B412B">
        <w:t> </w:t>
      </w:r>
      <w:r w:rsidRPr="002215DE">
        <w:t>5.2</w:t>
      </w:r>
      <w:r>
        <w:t>”</w:t>
      </w:r>
      <w:r w:rsidRPr="002215DE">
        <w:t xml:space="preserve"> por </w:t>
      </w:r>
      <w:r>
        <w:t>“</w:t>
      </w:r>
      <w:r w:rsidRPr="002215DE">
        <w:t>(véase la sección 20.2.2)</w:t>
      </w:r>
      <w:r>
        <w:t>”</w:t>
      </w:r>
      <w:r w:rsidRPr="002215DE">
        <w:t>.</w:t>
      </w:r>
    </w:p>
    <w:p w14:paraId="38961DF8" w14:textId="77777777" w:rsidR="000C6737" w:rsidRPr="002215DE" w:rsidRDefault="000C6737" w:rsidP="007B3157">
      <w:pPr>
        <w:pStyle w:val="SingleTxtG"/>
        <w:tabs>
          <w:tab w:val="left" w:pos="2268"/>
          <w:tab w:val="left" w:pos="3119"/>
        </w:tabs>
        <w:suppressAutoHyphens/>
      </w:pPr>
      <w:r>
        <w:tab/>
      </w:r>
      <w:r w:rsidRPr="002215DE">
        <w:t xml:space="preserve">En el apartado e), al final, sustitúyase el punto (.) por </w:t>
      </w:r>
      <w:r>
        <w:t>“</w:t>
      </w:r>
      <w:r w:rsidRPr="002215DE">
        <w:t>; o</w:t>
      </w:r>
      <w:r>
        <w:t>”</w:t>
      </w:r>
      <w:r w:rsidR="00E959FE">
        <w:t>.</w:t>
      </w:r>
    </w:p>
    <w:p w14:paraId="720880F1" w14:textId="77777777" w:rsidR="000C6737" w:rsidRPr="002215DE" w:rsidRDefault="000C6737" w:rsidP="007B3157">
      <w:pPr>
        <w:pStyle w:val="SingleTxtG"/>
        <w:tabs>
          <w:tab w:val="left" w:pos="2268"/>
          <w:tab w:val="left" w:pos="3119"/>
        </w:tabs>
        <w:suppressAutoHyphens/>
      </w:pPr>
      <w:r>
        <w:tab/>
      </w:r>
      <w:r w:rsidRPr="002215DE">
        <w:t xml:space="preserve">Introdúzcase un nuevo apartado f) que diga lo siguiente: </w:t>
      </w:r>
      <w:r>
        <w:t>“</w:t>
      </w:r>
      <w:r w:rsidRPr="002215DE">
        <w:t>Sean sustancias polimerizantes con arreglo a la sección 2.4.2.5 de la Reglamentación Modelo.</w:t>
      </w:r>
      <w:r>
        <w:t>”</w:t>
      </w:r>
      <w:r w:rsidRPr="002215DE">
        <w:t>.</w:t>
      </w:r>
    </w:p>
    <w:p w14:paraId="4B479330" w14:textId="77777777" w:rsidR="000C6737" w:rsidRPr="002215DE" w:rsidRDefault="000C6737" w:rsidP="007B3157">
      <w:pPr>
        <w:pStyle w:val="SingleTxtG"/>
        <w:tabs>
          <w:tab w:val="left" w:pos="2268"/>
          <w:tab w:val="left" w:pos="3119"/>
        </w:tabs>
        <w:suppressAutoHyphens/>
      </w:pPr>
      <w:r w:rsidRPr="002215DE">
        <w:t>20.2.2</w:t>
      </w:r>
      <w:r>
        <w:tab/>
      </w:r>
      <w:r w:rsidRPr="002215DE">
        <w:t xml:space="preserve">Suprímanse </w:t>
      </w:r>
      <w:r>
        <w:t>“</w:t>
      </w:r>
      <w:r w:rsidRPr="002215DE">
        <w:t>que se presenten para el transporte</w:t>
      </w:r>
      <w:r>
        <w:t>”</w:t>
      </w:r>
      <w:r w:rsidRPr="002215DE">
        <w:t xml:space="preserve"> y </w:t>
      </w:r>
      <w:r>
        <w:t>“</w:t>
      </w:r>
      <w:r w:rsidRPr="002215DE">
        <w:t>de clasificación</w:t>
      </w:r>
      <w:r>
        <w:t>”</w:t>
      </w:r>
      <w:r w:rsidRPr="002215DE">
        <w:t xml:space="preserve"> en la primera oración.</w:t>
      </w:r>
    </w:p>
    <w:p w14:paraId="13E6792C" w14:textId="77777777" w:rsidR="000C6737" w:rsidRPr="002215DE" w:rsidRDefault="000C6737" w:rsidP="007B3157">
      <w:pPr>
        <w:pStyle w:val="SingleTxtG"/>
        <w:tabs>
          <w:tab w:val="left" w:pos="2268"/>
          <w:tab w:val="left" w:pos="3119"/>
        </w:tabs>
        <w:suppressAutoHyphens/>
      </w:pPr>
      <w:r w:rsidRPr="002215DE">
        <w:t>20.2.3</w:t>
      </w:r>
      <w:r>
        <w:tab/>
      </w:r>
      <w:r w:rsidRPr="002215DE">
        <w:t xml:space="preserve">En la primera oración, suprímase </w:t>
      </w:r>
      <w:r>
        <w:t>“</w:t>
      </w:r>
      <w:r w:rsidRPr="002215DE">
        <w:t>, a juicio de la autoridad competente,</w:t>
      </w:r>
      <w:r>
        <w:t>”</w:t>
      </w:r>
      <w:r w:rsidR="00E959FE">
        <w:t>.</w:t>
      </w:r>
    </w:p>
    <w:p w14:paraId="0BC35392" w14:textId="77777777" w:rsidR="000C6737" w:rsidRPr="002215DE" w:rsidRDefault="000C6737" w:rsidP="007B3157">
      <w:pPr>
        <w:pStyle w:val="SingleTxtG"/>
        <w:tabs>
          <w:tab w:val="left" w:pos="2268"/>
          <w:tab w:val="left" w:pos="3119"/>
        </w:tabs>
        <w:suppressAutoHyphens/>
      </w:pPr>
      <w:r>
        <w:tab/>
      </w:r>
      <w:r w:rsidRPr="002215DE">
        <w:t xml:space="preserve">En el apartado a), sustitúyase </w:t>
      </w:r>
      <w:r>
        <w:t>“</w:t>
      </w:r>
      <w:r w:rsidRPr="002215DE">
        <w:t>el párrafo 2.4.2.3.1.1 de la Reglamentación Modelo</w:t>
      </w:r>
      <w:r>
        <w:t>”</w:t>
      </w:r>
      <w:r w:rsidRPr="002215DE">
        <w:t xml:space="preserve"> por </w:t>
      </w:r>
      <w:r>
        <w:t>“</w:t>
      </w:r>
      <w:r w:rsidRPr="002215DE">
        <w:t>la sección 20.2.1</w:t>
      </w:r>
      <w:r>
        <w:t>”</w:t>
      </w:r>
      <w:r w:rsidRPr="002215DE">
        <w:t>.</w:t>
      </w:r>
    </w:p>
    <w:p w14:paraId="5F69BF8F" w14:textId="77777777" w:rsidR="000C6737" w:rsidRPr="002215DE" w:rsidRDefault="000C6737" w:rsidP="007B3157">
      <w:pPr>
        <w:pStyle w:val="SingleTxtG"/>
        <w:tabs>
          <w:tab w:val="left" w:pos="2268"/>
          <w:tab w:val="left" w:pos="3119"/>
        </w:tabs>
        <w:suppressAutoHyphens/>
      </w:pPr>
      <w:r>
        <w:tab/>
      </w:r>
      <w:r w:rsidRPr="002215DE">
        <w:t xml:space="preserve">En el apartado c), sustitúyase </w:t>
      </w:r>
      <w:r>
        <w:t>“</w:t>
      </w:r>
      <w:r w:rsidRPr="002215DE">
        <w:t>el párrafo 2.5.1 de la Reglamentación Modelo</w:t>
      </w:r>
      <w:r>
        <w:t>”</w:t>
      </w:r>
      <w:r w:rsidRPr="002215DE">
        <w:t xml:space="preserve"> por </w:t>
      </w:r>
      <w:r>
        <w:t>“</w:t>
      </w:r>
      <w:r w:rsidRPr="002215DE">
        <w:t>la sección 20.2.2</w:t>
      </w:r>
      <w:r>
        <w:t>”</w:t>
      </w:r>
      <w:r w:rsidRPr="002215DE">
        <w:t>.</w:t>
      </w:r>
    </w:p>
    <w:p w14:paraId="76E6C1A3" w14:textId="77777777" w:rsidR="000C6737" w:rsidRPr="002215DE" w:rsidRDefault="000C6737" w:rsidP="007B3157">
      <w:pPr>
        <w:pStyle w:val="SingleTxtG"/>
        <w:tabs>
          <w:tab w:val="left" w:pos="2268"/>
          <w:tab w:val="left" w:pos="3119"/>
        </w:tabs>
        <w:suppressAutoHyphens/>
      </w:pPr>
      <w:r w:rsidRPr="002215DE">
        <w:t>20.2.4</w:t>
      </w:r>
      <w:r>
        <w:tab/>
      </w:r>
      <w:r w:rsidRPr="002215DE">
        <w:t xml:space="preserve">En la primera oración, introdúzcase </w:t>
      </w:r>
      <w:r>
        <w:t>“</w:t>
      </w:r>
      <w:r w:rsidRPr="002215DE">
        <w:t>en la lista de mercancías peligrosas del capítulo 3.2 de la Reglamentación Modelo</w:t>
      </w:r>
      <w:r>
        <w:t>”</w:t>
      </w:r>
      <w:r w:rsidRPr="002215DE">
        <w:t xml:space="preserve"> después de </w:t>
      </w:r>
      <w:r>
        <w:t>“</w:t>
      </w:r>
      <w:r w:rsidRPr="002215DE">
        <w:t>rubro general</w:t>
      </w:r>
      <w:r>
        <w:t>”</w:t>
      </w:r>
      <w:r w:rsidRPr="002215DE">
        <w:t>.</w:t>
      </w:r>
    </w:p>
    <w:p w14:paraId="0D9F919D" w14:textId="77777777" w:rsidR="000C6737" w:rsidRPr="002215DE" w:rsidRDefault="000C6737" w:rsidP="007B3157">
      <w:pPr>
        <w:pStyle w:val="SingleTxtG"/>
        <w:tabs>
          <w:tab w:val="left" w:pos="2268"/>
          <w:tab w:val="left" w:pos="3119"/>
        </w:tabs>
        <w:suppressAutoHyphens/>
      </w:pPr>
      <w:r w:rsidRPr="002215DE">
        <w:t>20.2.5</w:t>
      </w:r>
      <w:r>
        <w:tab/>
      </w:r>
      <w:r w:rsidRPr="002215DE">
        <w:t>Suprímase, y renumérese el actual párrafo 20.2.6 como 20.2.5.</w:t>
      </w:r>
    </w:p>
    <w:p w14:paraId="3DA1F034" w14:textId="77777777" w:rsidR="000C6737" w:rsidRPr="002215DE" w:rsidRDefault="000C6737" w:rsidP="007B3157">
      <w:pPr>
        <w:pStyle w:val="SingleTxtG"/>
        <w:tabs>
          <w:tab w:val="left" w:pos="2268"/>
          <w:tab w:val="left" w:pos="3119"/>
        </w:tabs>
        <w:suppressAutoHyphens/>
      </w:pPr>
      <w:r w:rsidRPr="002215DE">
        <w:t>20.2.5 (nuevo, antiguo párrafo 20.2.6)</w:t>
      </w:r>
      <w:r w:rsidRPr="002215DE">
        <w:tab/>
        <w:t xml:space="preserve">Modifíquese para que diga: </w:t>
      </w:r>
      <w:r>
        <w:t>“</w:t>
      </w:r>
      <w:r w:rsidRPr="002215DE">
        <w:t xml:space="preserve">Una sustancia que presente las propiedades de una sustancia de reacción espontánea (del tipo A al tipo G) no deberá someterse a la prueba 4 de calentamiento espontáneo, porque esta prueba dará un </w:t>
      </w:r>
      <w:r w:rsidRPr="002215DE">
        <w:lastRenderedPageBreak/>
        <w:t>resultado positivo falso (es decir, un aumento de la temperatura debido a la descomposición térmica y no a un calentamiento espontáneo oxidativo).</w:t>
      </w:r>
      <w:r>
        <w:t>”</w:t>
      </w:r>
      <w:r w:rsidRPr="002215DE">
        <w:t>.</w:t>
      </w:r>
    </w:p>
    <w:p w14:paraId="0888CF43" w14:textId="77777777" w:rsidR="000C6737" w:rsidRPr="002215DE" w:rsidRDefault="000C6737" w:rsidP="007B3157">
      <w:pPr>
        <w:pStyle w:val="SingleTxtG"/>
        <w:tabs>
          <w:tab w:val="left" w:pos="2268"/>
          <w:tab w:val="left" w:pos="3119"/>
        </w:tabs>
        <w:suppressAutoHyphens/>
      </w:pPr>
      <w:r w:rsidRPr="002215DE">
        <w:t>20.2.6</w:t>
      </w:r>
      <w:r>
        <w:tab/>
      </w:r>
      <w:r w:rsidRPr="002215DE">
        <w:t>Introdúzcase un nuevo párrafo 20.2.6 que diga lo siguiente:</w:t>
      </w:r>
    </w:p>
    <w:p w14:paraId="0384050D" w14:textId="77777777" w:rsidR="000C6737" w:rsidRPr="002215DE" w:rsidRDefault="000C6737" w:rsidP="007B3157">
      <w:pPr>
        <w:pStyle w:val="SingleTxtG"/>
        <w:tabs>
          <w:tab w:val="left" w:pos="2268"/>
          <w:tab w:val="left" w:pos="3119"/>
        </w:tabs>
        <w:suppressAutoHyphens/>
      </w:pPr>
      <w:r>
        <w:t>“</w:t>
      </w:r>
      <w:r w:rsidRPr="002215DE">
        <w:t>20.2.6</w:t>
      </w:r>
      <w:r w:rsidRPr="002215DE">
        <w:tab/>
      </w:r>
      <w:bookmarkStart w:id="38" w:name="_Hlk501699201"/>
      <w:r w:rsidRPr="002215DE">
        <w:t xml:space="preserve">Las sustancias capaces de experimentar polimerización deben someterse a los procedimientos de clasificación de las sustancias polimerizantes descritos en el </w:t>
      </w:r>
      <w:r w:rsidR="000C649D">
        <w:t>capítulo</w:t>
      </w:r>
      <w:r w:rsidRPr="002215DE">
        <w:t xml:space="preserve"> 2.4, sección 2.4.2.5, de la Reglamentación Modelo, a menos que:</w:t>
      </w:r>
    </w:p>
    <w:p w14:paraId="7AC270AD" w14:textId="77777777" w:rsidR="000C6737" w:rsidRPr="002215DE" w:rsidRDefault="000C6737" w:rsidP="00967D4E">
      <w:pPr>
        <w:pStyle w:val="SingleTxtG"/>
        <w:tabs>
          <w:tab w:val="left" w:pos="2268"/>
          <w:tab w:val="left" w:pos="2835"/>
        </w:tabs>
        <w:suppressAutoHyphens/>
        <w:ind w:left="2835" w:hanging="1701"/>
      </w:pPr>
      <w:r w:rsidRPr="002215DE">
        <w:tab/>
        <w:t>a)</w:t>
      </w:r>
      <w:r w:rsidRPr="002215DE">
        <w:tab/>
        <w:t xml:space="preserve">Su temperatura de polimerización autoacelerada (TPAA) sea superior a 75 </w:t>
      </w:r>
      <w:r w:rsidR="00967D4E">
        <w:t>º</w:t>
      </w:r>
      <w:r w:rsidRPr="002215DE">
        <w:t>C en las condiciones (con o sin estabilización química, según se presenten para el transporte) y en el embalaje/envase, el RIG o la cisterna portátil en que la sustancia o mezcla se vaya a transportar; o</w:t>
      </w:r>
    </w:p>
    <w:p w14:paraId="10699C74" w14:textId="77777777" w:rsidR="000C6737" w:rsidRPr="002215DE" w:rsidRDefault="000C6737" w:rsidP="00967D4E">
      <w:pPr>
        <w:pStyle w:val="SingleTxtG"/>
        <w:tabs>
          <w:tab w:val="left" w:pos="2268"/>
          <w:tab w:val="left" w:pos="2835"/>
        </w:tabs>
        <w:suppressAutoHyphens/>
        <w:ind w:left="2835" w:hanging="1701"/>
      </w:pPr>
      <w:r w:rsidRPr="002215DE">
        <w:tab/>
        <w:t>b)</w:t>
      </w:r>
      <w:r w:rsidRPr="002215DE">
        <w:tab/>
        <w:t>Desprendan un calor de reacción inferior o igual a 300 J/g; o</w:t>
      </w:r>
    </w:p>
    <w:p w14:paraId="3EA3CE81" w14:textId="77777777" w:rsidR="000C6737" w:rsidRPr="002215DE" w:rsidRDefault="000C6737" w:rsidP="00967D4E">
      <w:pPr>
        <w:pStyle w:val="SingleTxtG"/>
        <w:tabs>
          <w:tab w:val="left" w:pos="2268"/>
          <w:tab w:val="left" w:pos="2835"/>
        </w:tabs>
        <w:suppressAutoHyphens/>
        <w:ind w:left="2835" w:hanging="1701"/>
      </w:pPr>
      <w:r w:rsidRPr="002215DE">
        <w:tab/>
        <w:t>c)</w:t>
      </w:r>
      <w:r w:rsidRPr="002215DE">
        <w:tab/>
        <w:t>Cumplan cualquiera otro criterio para su inclusión en las clases 1</w:t>
      </w:r>
      <w:r>
        <w:t xml:space="preserve"> </w:t>
      </w:r>
      <w:r w:rsidRPr="002215DE">
        <w:t>a</w:t>
      </w:r>
      <w:r>
        <w:t xml:space="preserve"> </w:t>
      </w:r>
      <w:r w:rsidRPr="002215DE">
        <w:t>8 a efectos del transporte.</w:t>
      </w:r>
    </w:p>
    <w:p w14:paraId="2D3605D4" w14:textId="77777777" w:rsidR="000C6737" w:rsidRPr="002215DE" w:rsidRDefault="000C6737" w:rsidP="007B3157">
      <w:pPr>
        <w:pStyle w:val="SingleTxtG"/>
        <w:tabs>
          <w:tab w:val="left" w:pos="2268"/>
          <w:tab w:val="left" w:pos="2835"/>
          <w:tab w:val="left" w:pos="3119"/>
        </w:tabs>
        <w:suppressAutoHyphens/>
      </w:pPr>
      <w:r w:rsidRPr="002215DE">
        <w:tab/>
        <w:t>Una mezcla que satisfaga los criterios para ser considerada una sustancia polimerizante se clasificará como sustancia polimerizante de la división 4.1 a los fines del transporte.</w:t>
      </w:r>
    </w:p>
    <w:p w14:paraId="0C8A5D20" w14:textId="77777777" w:rsidR="000C6737" w:rsidRPr="002215DE" w:rsidRDefault="000C6737" w:rsidP="000C6737">
      <w:pPr>
        <w:pStyle w:val="SingleTxtG"/>
        <w:rPr>
          <w:i/>
          <w:iCs/>
        </w:rPr>
      </w:pPr>
      <w:r w:rsidRPr="002215DE">
        <w:rPr>
          <w:b/>
          <w:bCs/>
          <w:i/>
          <w:iCs/>
        </w:rPr>
        <w:t>NOTA:</w:t>
      </w:r>
      <w:r w:rsidRPr="002215DE">
        <w:rPr>
          <w:i/>
          <w:iCs/>
        </w:rPr>
        <w:t xml:space="preserve"> Si una sustancia polimerizante satisface los criterios para su inclusión en las clases 1 a 8 a efectos del transporte, se evaluará la TPAA (por ejemplo, mediante un cálculo o una medición) para determinar si se requiere regulación de la temperatura (véase el párrafo 2.4.2.5.2 de la Reglamentación Modelo).</w:t>
      </w:r>
      <w:r>
        <w:t>”</w:t>
      </w:r>
    </w:p>
    <w:bookmarkEnd w:id="38"/>
    <w:p w14:paraId="33235690" w14:textId="77777777" w:rsidR="000C6737" w:rsidRDefault="000C6737" w:rsidP="007B3157">
      <w:pPr>
        <w:pStyle w:val="SingleTxtG"/>
        <w:tabs>
          <w:tab w:val="left" w:pos="2268"/>
          <w:tab w:val="left" w:pos="3119"/>
        </w:tabs>
        <w:suppressAutoHyphens/>
      </w:pPr>
      <w:r w:rsidRPr="002215DE">
        <w:t>20.3.3.2</w:t>
      </w:r>
      <w:r w:rsidRPr="002215DE">
        <w:tab/>
        <w:t xml:space="preserve">Sustitúyase </w:t>
      </w:r>
      <w:r>
        <w:t>“</w:t>
      </w:r>
      <w:r w:rsidRPr="002215DE">
        <w:t>la clase 1</w:t>
      </w:r>
      <w:r>
        <w:t>”</w:t>
      </w:r>
      <w:r w:rsidRPr="002215DE">
        <w:t xml:space="preserve"> por </w:t>
      </w:r>
      <w:r>
        <w:t>“</w:t>
      </w:r>
      <w:r w:rsidRPr="002215DE">
        <w:t>la clase de las sustancias y objetos explosivos</w:t>
      </w:r>
      <w:r>
        <w:t>”</w:t>
      </w:r>
      <w:r w:rsidRPr="002215DE">
        <w:t>.</w:t>
      </w:r>
    </w:p>
    <w:p w14:paraId="6DBCA628" w14:textId="77777777" w:rsidR="007B3157" w:rsidRDefault="007B3157">
      <w:pPr>
        <w:spacing w:line="240" w:lineRule="auto"/>
      </w:pPr>
      <w:r>
        <w:br w:type="page"/>
      </w:r>
    </w:p>
    <w:p w14:paraId="793F302F" w14:textId="77777777" w:rsidR="000C6737" w:rsidRPr="002215DE" w:rsidRDefault="000C6737" w:rsidP="000C6737">
      <w:pPr>
        <w:pStyle w:val="SingleTxtG"/>
      </w:pPr>
      <w:r w:rsidRPr="002215DE">
        <w:lastRenderedPageBreak/>
        <w:t>Figura 20.1 a):</w:t>
      </w:r>
      <w:r w:rsidRPr="002215DE">
        <w:tab/>
        <w:t>Renumérese como 20.1 y sustitúyase por la figura siguiente:</w:t>
      </w:r>
    </w:p>
    <w:p w14:paraId="08286B65" w14:textId="77777777" w:rsidR="000C6737" w:rsidRPr="002215DE" w:rsidRDefault="00E959FE" w:rsidP="000C6737">
      <w:pPr>
        <w:pStyle w:val="SingleTxtG"/>
        <w:rPr>
          <w:lang w:val="en-GB"/>
        </w:rPr>
      </w:pPr>
      <w:r w:rsidRPr="002215DE">
        <w:rPr>
          <w:lang w:val="en-GB"/>
        </w:rPr>
        <w:object w:dxaOrig="10951" w:dyaOrig="14911" w14:anchorId="4E304284">
          <v:shape id="_x0000_i1034" type="#_x0000_t75" alt="" style="width:426.7pt;height:580.25pt" o:ole="">
            <v:imagedata r:id="rId31" o:title=""/>
          </v:shape>
          <o:OLEObject Type="Embed" ProgID="Visio.Drawing.15" ShapeID="_x0000_i1034" DrawAspect="Content" ObjectID="_1624796420" r:id="rId32"/>
        </w:object>
      </w:r>
    </w:p>
    <w:p w14:paraId="11ACBFF6" w14:textId="77777777" w:rsidR="000C6737" w:rsidRPr="002215DE" w:rsidRDefault="000C6737" w:rsidP="000C6737">
      <w:pPr>
        <w:pStyle w:val="SingleTxtG"/>
        <w:rPr>
          <w:lang w:val="en-GB"/>
        </w:rPr>
      </w:pPr>
      <w:r w:rsidRPr="002215DE">
        <w:rPr>
          <w:lang w:val="en-GB"/>
        </w:rPr>
        <w:br w:type="page"/>
      </w:r>
    </w:p>
    <w:p w14:paraId="2B4CF1AC" w14:textId="77777777" w:rsidR="000C6737" w:rsidRPr="002215DE" w:rsidRDefault="000C6737" w:rsidP="000C6737">
      <w:pPr>
        <w:pStyle w:val="SingleTxtG"/>
      </w:pPr>
      <w:r w:rsidRPr="002215DE">
        <w:lastRenderedPageBreak/>
        <w:t>Añádase la siguiente nota a la nueva figura 20.1:</w:t>
      </w:r>
    </w:p>
    <w:p w14:paraId="41E01AE4" w14:textId="77777777" w:rsidR="000C6737" w:rsidRPr="002215DE" w:rsidRDefault="000C6737" w:rsidP="000C6737">
      <w:pPr>
        <w:pStyle w:val="SingleTxtG"/>
        <w:rPr>
          <w:i/>
          <w:iCs/>
        </w:rPr>
      </w:pPr>
      <w:bookmarkStart w:id="39" w:name="_Hlk2066241"/>
      <w:r>
        <w:t>“</w:t>
      </w:r>
      <w:r w:rsidRPr="002215DE">
        <w:rPr>
          <w:b/>
          <w:bCs/>
          <w:i/>
          <w:iCs/>
        </w:rPr>
        <w:t>NOTA</w:t>
      </w:r>
      <w:r w:rsidRPr="009D01D8">
        <w:rPr>
          <w:b/>
          <w:bCs/>
          <w:i/>
          <w:iCs/>
        </w:rPr>
        <w:t>:</w:t>
      </w:r>
      <w:r w:rsidRPr="002215DE">
        <w:rPr>
          <w:i/>
          <w:iCs/>
        </w:rPr>
        <w:t xml:space="preserve"> A los fines del transporte:</w:t>
      </w:r>
    </w:p>
    <w:p w14:paraId="4D747AA3" w14:textId="77777777" w:rsidR="000C6737" w:rsidRPr="002215DE" w:rsidRDefault="000C6737" w:rsidP="000C6737">
      <w:pPr>
        <w:pStyle w:val="SingleTxtG"/>
        <w:rPr>
          <w:i/>
          <w:iCs/>
        </w:rPr>
      </w:pPr>
      <w:r w:rsidRPr="002215DE">
        <w:rPr>
          <w:i/>
          <w:iCs/>
        </w:rPr>
        <w:t xml:space="preserve">- Tipo A: </w:t>
      </w:r>
      <w:r w:rsidRPr="002215DE">
        <w:rPr>
          <w:i/>
          <w:iCs/>
        </w:rPr>
        <w:tab/>
        <w:t>no aceptado para el transporte en ese embalaje/envase;</w:t>
      </w:r>
    </w:p>
    <w:p w14:paraId="0891A8F1" w14:textId="77777777" w:rsidR="000C6737" w:rsidRPr="002215DE" w:rsidRDefault="000C6737" w:rsidP="000C6737">
      <w:pPr>
        <w:pStyle w:val="SingleTxtG"/>
        <w:rPr>
          <w:i/>
          <w:iCs/>
        </w:rPr>
      </w:pPr>
      <w:r w:rsidRPr="002215DE">
        <w:rPr>
          <w:i/>
          <w:iCs/>
        </w:rPr>
        <w:t xml:space="preserve">- Tipo B: </w:t>
      </w:r>
      <w:r w:rsidRPr="002215DE">
        <w:rPr>
          <w:i/>
          <w:iCs/>
        </w:rPr>
        <w:tab/>
        <w:t xml:space="preserve">aceptado para el transporte en bultos de no más de 25 kg de masa neta con una etiqueta de peligro secundario que diga </w:t>
      </w:r>
      <w:r>
        <w:rPr>
          <w:i/>
          <w:iCs/>
        </w:rPr>
        <w:t>“</w:t>
      </w:r>
      <w:r w:rsidRPr="002215DE">
        <w:rPr>
          <w:i/>
          <w:iCs/>
        </w:rPr>
        <w:t>Explosivo</w:t>
      </w:r>
      <w:r>
        <w:rPr>
          <w:i/>
          <w:iCs/>
        </w:rPr>
        <w:t>”</w:t>
      </w:r>
      <w:r w:rsidRPr="002215DE">
        <w:rPr>
          <w:i/>
          <w:iCs/>
        </w:rPr>
        <w:t>;</w:t>
      </w:r>
    </w:p>
    <w:p w14:paraId="570AE457" w14:textId="77777777" w:rsidR="000C6737" w:rsidRPr="002215DE" w:rsidRDefault="000C6737" w:rsidP="000C6737">
      <w:pPr>
        <w:pStyle w:val="SingleTxtG"/>
        <w:rPr>
          <w:i/>
          <w:iCs/>
        </w:rPr>
      </w:pPr>
      <w:r w:rsidRPr="002215DE">
        <w:rPr>
          <w:i/>
          <w:iCs/>
        </w:rPr>
        <w:t xml:space="preserve">- Tipo C: </w:t>
      </w:r>
      <w:r w:rsidRPr="002215DE">
        <w:rPr>
          <w:i/>
          <w:iCs/>
        </w:rPr>
        <w:tab/>
        <w:t>aceptado para el transporte en bultos de no más de 50 kg de masa neta;</w:t>
      </w:r>
    </w:p>
    <w:p w14:paraId="57E6BFAF" w14:textId="77777777" w:rsidR="000C6737" w:rsidRPr="002215DE" w:rsidRDefault="000C6737" w:rsidP="000C6737">
      <w:pPr>
        <w:pStyle w:val="SingleTxtG"/>
        <w:rPr>
          <w:i/>
          <w:iCs/>
        </w:rPr>
      </w:pPr>
      <w:r w:rsidRPr="002215DE">
        <w:rPr>
          <w:i/>
          <w:iCs/>
        </w:rPr>
        <w:t xml:space="preserve">- Tipo D: </w:t>
      </w:r>
      <w:r w:rsidRPr="002215DE">
        <w:rPr>
          <w:i/>
          <w:iCs/>
        </w:rPr>
        <w:tab/>
        <w:t>aceptado para el transporte en bultos de no más de 50 kg de masa neta;</w:t>
      </w:r>
    </w:p>
    <w:p w14:paraId="4A5493DC" w14:textId="77777777" w:rsidR="000C6737" w:rsidRPr="002215DE" w:rsidRDefault="000C6737" w:rsidP="000C6737">
      <w:pPr>
        <w:pStyle w:val="SingleTxtG"/>
        <w:rPr>
          <w:i/>
          <w:iCs/>
        </w:rPr>
      </w:pPr>
      <w:r w:rsidRPr="002215DE">
        <w:rPr>
          <w:i/>
          <w:iCs/>
        </w:rPr>
        <w:t xml:space="preserve">- Tipo E: </w:t>
      </w:r>
      <w:r w:rsidRPr="002215DE">
        <w:rPr>
          <w:i/>
          <w:iCs/>
        </w:rPr>
        <w:tab/>
        <w:t>aceptado para el transporte en bultos de no más de 400 kg/450 l;</w:t>
      </w:r>
    </w:p>
    <w:p w14:paraId="29B93F5B" w14:textId="77777777" w:rsidR="000C6737" w:rsidRPr="002215DE" w:rsidRDefault="000C6737" w:rsidP="000C6737">
      <w:pPr>
        <w:pStyle w:val="SingleTxtG"/>
        <w:rPr>
          <w:i/>
          <w:iCs/>
        </w:rPr>
      </w:pPr>
      <w:r w:rsidRPr="002215DE">
        <w:rPr>
          <w:i/>
          <w:iCs/>
        </w:rPr>
        <w:t xml:space="preserve">- Tipo F: </w:t>
      </w:r>
      <w:r w:rsidRPr="002215DE">
        <w:rPr>
          <w:i/>
          <w:iCs/>
        </w:rPr>
        <w:tab/>
        <w:t>puede considerarse para el transporte en RIG o cisternas;</w:t>
      </w:r>
    </w:p>
    <w:p w14:paraId="42C05722" w14:textId="77777777" w:rsidR="000C6737" w:rsidRPr="002215DE" w:rsidRDefault="000C6737" w:rsidP="000C6737">
      <w:pPr>
        <w:pStyle w:val="SingleTxtG"/>
      </w:pPr>
      <w:r w:rsidRPr="002215DE">
        <w:rPr>
          <w:i/>
          <w:iCs/>
        </w:rPr>
        <w:t xml:space="preserve">- Tipo G: </w:t>
      </w:r>
      <w:r w:rsidRPr="002215DE">
        <w:rPr>
          <w:i/>
          <w:iCs/>
        </w:rPr>
        <w:tab/>
        <w:t>se considerará su exclusión.</w:t>
      </w:r>
      <w:r>
        <w:t>”</w:t>
      </w:r>
    </w:p>
    <w:bookmarkEnd w:id="39"/>
    <w:p w14:paraId="67DB7B5B" w14:textId="77777777" w:rsidR="000C6737" w:rsidRPr="002215DE" w:rsidRDefault="000C6737" w:rsidP="000C6737">
      <w:pPr>
        <w:pStyle w:val="SingleTxtG"/>
      </w:pPr>
      <w:r w:rsidRPr="002215DE">
        <w:t>Figura 20.1 b)</w:t>
      </w:r>
      <w:r w:rsidRPr="002215DE">
        <w:tab/>
        <w:t>Suprímase.</w:t>
      </w:r>
    </w:p>
    <w:p w14:paraId="6A184140" w14:textId="77777777" w:rsidR="000C6737" w:rsidRPr="002215DE" w:rsidRDefault="000C6737" w:rsidP="00967D4E">
      <w:pPr>
        <w:pStyle w:val="SingleTxtG"/>
        <w:tabs>
          <w:tab w:val="left" w:pos="2268"/>
          <w:tab w:val="left" w:pos="3119"/>
        </w:tabs>
        <w:suppressAutoHyphens/>
      </w:pPr>
      <w:r w:rsidRPr="002215DE">
        <w:t>20.4.1.1</w:t>
      </w:r>
      <w:r w:rsidRPr="002215DE">
        <w:tab/>
        <w:t xml:space="preserve">En la primera oración, suprímase </w:t>
      </w:r>
      <w:r>
        <w:t>“</w:t>
      </w:r>
      <w:r w:rsidRPr="002215DE">
        <w:t>(véanse también los párrafos 2.4.2.3.3 y</w:t>
      </w:r>
      <w:r w:rsidR="00187BE2">
        <w:t> </w:t>
      </w:r>
      <w:r w:rsidRPr="002215DE">
        <w:t>2.5.3.3 de la Reglamentación Modelo)</w:t>
      </w:r>
      <w:r>
        <w:t>”</w:t>
      </w:r>
      <w:r w:rsidRPr="002215DE">
        <w:t xml:space="preserve">. Al final de la tercera oración, sustitúyase </w:t>
      </w:r>
      <w:r>
        <w:t>“</w:t>
      </w:r>
      <w:r w:rsidRPr="002215DE">
        <w:t>según el riesgo que presenten</w:t>
      </w:r>
      <w:r>
        <w:t>”</w:t>
      </w:r>
      <w:r w:rsidRPr="002215DE">
        <w:t xml:space="preserve"> por </w:t>
      </w:r>
      <w:r>
        <w:t>“</w:t>
      </w:r>
      <w:r w:rsidRPr="002215DE">
        <w:t>según los peligros que presenten</w:t>
      </w:r>
      <w:r>
        <w:t>”</w:t>
      </w:r>
      <w:r w:rsidRPr="002215DE">
        <w:t xml:space="preserve">. En el antepenúltimo y el penúltimo renglón, suprímanse </w:t>
      </w:r>
      <w:r>
        <w:t>“</w:t>
      </w:r>
      <w:r w:rsidRPr="002215DE">
        <w:t>de la división 4.1</w:t>
      </w:r>
      <w:r>
        <w:t>”</w:t>
      </w:r>
      <w:r w:rsidRPr="002215DE">
        <w:t xml:space="preserve"> y </w:t>
      </w:r>
      <w:r>
        <w:t>“</w:t>
      </w:r>
      <w:r w:rsidRPr="002215DE">
        <w:t>de la división 5.2</w:t>
      </w:r>
      <w:r>
        <w:t>”</w:t>
      </w:r>
      <w:r w:rsidRPr="002215DE">
        <w:t>.</w:t>
      </w:r>
    </w:p>
    <w:p w14:paraId="3F8C235E" w14:textId="77777777" w:rsidR="000C6737" w:rsidRPr="002215DE" w:rsidRDefault="000C6737" w:rsidP="00967D4E">
      <w:pPr>
        <w:pStyle w:val="SingleTxtG"/>
        <w:tabs>
          <w:tab w:val="left" w:pos="2268"/>
          <w:tab w:val="left" w:pos="3119"/>
        </w:tabs>
        <w:suppressAutoHyphens/>
      </w:pPr>
      <w:r w:rsidRPr="002215DE">
        <w:t>20.4.1.3</w:t>
      </w:r>
      <w:r w:rsidRPr="002215DE">
        <w:tab/>
        <w:t xml:space="preserve">Al final de la primera oración, suprímase </w:t>
      </w:r>
      <w:r>
        <w:t>“</w:t>
      </w:r>
      <w:r w:rsidRPr="002215DE">
        <w:t>utilizado para el transporte (véase la subsección 2.5.3.4 de la Reglamentación Modelo)</w:t>
      </w:r>
      <w:r>
        <w:t>”</w:t>
      </w:r>
      <w:r w:rsidRPr="002215DE">
        <w:t>.</w:t>
      </w:r>
    </w:p>
    <w:p w14:paraId="7E35B54C" w14:textId="77777777" w:rsidR="000C6737" w:rsidRPr="002215DE" w:rsidRDefault="000C6737" w:rsidP="00967D4E">
      <w:pPr>
        <w:pStyle w:val="SingleTxtG"/>
        <w:tabs>
          <w:tab w:val="left" w:pos="2268"/>
          <w:tab w:val="left" w:pos="3119"/>
        </w:tabs>
        <w:suppressAutoHyphens/>
      </w:pPr>
      <w:r>
        <w:tab/>
      </w:r>
      <w:r w:rsidRPr="002215DE">
        <w:t xml:space="preserve">En el apartado a), suprímase </w:t>
      </w:r>
      <w:r>
        <w:t>“</w:t>
      </w:r>
      <w:r w:rsidRPr="002215DE">
        <w:t>durante el transporte</w:t>
      </w:r>
      <w:r>
        <w:t>”</w:t>
      </w:r>
      <w:r w:rsidRPr="002215DE">
        <w:t xml:space="preserve"> al final.</w:t>
      </w:r>
    </w:p>
    <w:p w14:paraId="6D7910E1" w14:textId="77777777" w:rsidR="000C6737" w:rsidRPr="002215DE" w:rsidRDefault="000C6737" w:rsidP="00967D4E">
      <w:pPr>
        <w:pStyle w:val="SingleTxtG"/>
        <w:tabs>
          <w:tab w:val="left" w:pos="2268"/>
          <w:tab w:val="left" w:pos="3119"/>
        </w:tabs>
        <w:suppressAutoHyphens/>
      </w:pPr>
      <w:r w:rsidRPr="002215DE">
        <w:t>20.4.1.4</w:t>
      </w:r>
      <w:r w:rsidRPr="002215DE">
        <w:tab/>
        <w:t>Introdúzcase un nuevo párrafo 20.4.1.4 que diga lo siguiente:</w:t>
      </w:r>
    </w:p>
    <w:p w14:paraId="588973B5" w14:textId="77777777" w:rsidR="000C6737" w:rsidRPr="002215DE" w:rsidRDefault="000C6737" w:rsidP="00967D4E">
      <w:pPr>
        <w:pStyle w:val="SingleTxtG"/>
        <w:tabs>
          <w:tab w:val="left" w:pos="2268"/>
          <w:tab w:val="left" w:pos="3119"/>
        </w:tabs>
        <w:suppressAutoHyphens/>
      </w:pPr>
      <w:r>
        <w:t>“</w:t>
      </w:r>
      <w:bookmarkStart w:id="40" w:name="_Hlk2066648"/>
      <w:r w:rsidRPr="002215DE">
        <w:t>20.4.1.4</w:t>
      </w:r>
      <w:r w:rsidRPr="002215DE">
        <w:tab/>
        <w:t>La temperatura de polimerización autoacelerada (TPAA) se define como la temperatura más baja a la que puede producirse la polimerización autoacelerada de una sustancia en el embalaje/envase, el RIG o la cisterna portátil en que se presente para el transporte. La TPAA se evalúa (por ejemplo, mediante un cálculo o una medición) para determinar si la sustancia debe someterse a regulación de la temperatura.</w:t>
      </w:r>
      <w:bookmarkEnd w:id="40"/>
      <w:r>
        <w:t>”</w:t>
      </w:r>
    </w:p>
    <w:p w14:paraId="2C28DD38" w14:textId="77777777" w:rsidR="000C6737" w:rsidRPr="002215DE" w:rsidRDefault="000C6737" w:rsidP="00967D4E">
      <w:pPr>
        <w:pStyle w:val="SingleTxtG"/>
        <w:tabs>
          <w:tab w:val="left" w:pos="2268"/>
          <w:tab w:val="left" w:pos="3119"/>
        </w:tabs>
        <w:suppressAutoHyphens/>
      </w:pPr>
      <w:r w:rsidRPr="002215DE">
        <w:tab/>
        <w:t>Renumérense el antiguo párrafo 20.4.1.4 como 20.4.1.5 y el antiguo párrafo</w:t>
      </w:r>
      <w:r w:rsidR="00967D4E">
        <w:t> </w:t>
      </w:r>
      <w:r w:rsidRPr="002215DE">
        <w:t>20.4.1.5 como 20.4.1.6.</w:t>
      </w:r>
    </w:p>
    <w:p w14:paraId="36BB677D" w14:textId="77777777" w:rsidR="000C6737" w:rsidRPr="002215DE" w:rsidRDefault="000C6737" w:rsidP="000C6737">
      <w:pPr>
        <w:pStyle w:val="SingleTxtG"/>
      </w:pPr>
      <w:r w:rsidRPr="002215DE">
        <w:t xml:space="preserve">20.4.1.5 (nuevo, antiguo párrafo 20.4.1.4): Introdúzcase una llamada </w:t>
      </w:r>
      <w:r>
        <w:t>“</w:t>
      </w:r>
      <w:r w:rsidRPr="002215DE">
        <w:t>1</w:t>
      </w:r>
      <w:r>
        <w:t>”</w:t>
      </w:r>
      <w:r w:rsidRPr="002215DE">
        <w:t xml:space="preserve"> al final de la oración, y una nota de pie de pagina 1 que diga lo siguiente:</w:t>
      </w:r>
    </w:p>
    <w:p w14:paraId="4E7DFE73" w14:textId="77777777" w:rsidR="000C6737" w:rsidRPr="002215DE" w:rsidRDefault="000C6737" w:rsidP="000C6737">
      <w:pPr>
        <w:pStyle w:val="SingleTxtG"/>
      </w:pPr>
      <w:r>
        <w:t>“</w:t>
      </w:r>
      <w:bookmarkStart w:id="41" w:name="_Hlk2067361"/>
      <w:r w:rsidRPr="002215DE">
        <w:rPr>
          <w:vertAlign w:val="superscript"/>
        </w:rPr>
        <w:t>1</w:t>
      </w:r>
      <w:r w:rsidRPr="002215DE">
        <w:t xml:space="preserve"> </w:t>
      </w:r>
      <w:r w:rsidRPr="002215DE">
        <w:rPr>
          <w:i/>
          <w:iCs/>
        </w:rPr>
        <w:t xml:space="preserve">Por líquido se entiende una sustancia que a 50 </w:t>
      </w:r>
      <w:r w:rsidR="00967D4E">
        <w:rPr>
          <w:i/>
          <w:iCs/>
        </w:rPr>
        <w:t>º</w:t>
      </w:r>
      <w:r w:rsidRPr="002215DE">
        <w:rPr>
          <w:i/>
          <w:iCs/>
        </w:rPr>
        <w:t xml:space="preserve">C tiene una presión de vapor no superior a 300 kPa (3 bar), que no es completamente gaseosa a una temperatura de 20 </w:t>
      </w:r>
      <w:r w:rsidR="00967D4E">
        <w:rPr>
          <w:i/>
          <w:iCs/>
        </w:rPr>
        <w:t>º</w:t>
      </w:r>
      <w:r w:rsidRPr="002215DE">
        <w:rPr>
          <w:i/>
          <w:iCs/>
        </w:rPr>
        <w:t xml:space="preserve">C y una presión de 101,3 kPa, y que tiene un punto de fusión, o un punto de fusión inicial, igual o inferior a 20 </w:t>
      </w:r>
      <w:r w:rsidR="00967D4E">
        <w:rPr>
          <w:i/>
          <w:iCs/>
        </w:rPr>
        <w:t>º</w:t>
      </w:r>
      <w:r w:rsidRPr="002215DE">
        <w:rPr>
          <w:i/>
          <w:iCs/>
        </w:rPr>
        <w:t>C a una presión de 101,3 kPa. Una sustancia viscosa para la que no pueda determinarse un punto de fusión específico se someterá a la prueba descrita en la norma ASTM D 4359-90, o a la prueba para determinar la fluidez (prueba del penetrómetro) prescrita en la sección 2.3.4 del anexo A del Acuerdo Europeo sobre el Transporte Internacional de Mercancías Peligrosas por Carretera (ADR).</w:t>
      </w:r>
      <w:bookmarkEnd w:id="41"/>
      <w:r>
        <w:t>”</w:t>
      </w:r>
    </w:p>
    <w:p w14:paraId="52976C06" w14:textId="77777777" w:rsidR="000C6737" w:rsidRPr="002215DE" w:rsidRDefault="000C6737" w:rsidP="00967D4E">
      <w:pPr>
        <w:pStyle w:val="SingleTxtG"/>
        <w:tabs>
          <w:tab w:val="left" w:pos="2268"/>
          <w:tab w:val="left" w:pos="3119"/>
        </w:tabs>
        <w:suppressAutoHyphens/>
      </w:pPr>
      <w:r w:rsidRPr="002215DE">
        <w:t>20.4.2</w:t>
      </w:r>
      <w:r>
        <w:tab/>
      </w:r>
      <w:r w:rsidRPr="002215DE">
        <w:t xml:space="preserve">Sustitúyase la primera oración por </w:t>
      </w:r>
      <w:r>
        <w:t>“</w:t>
      </w:r>
      <w:r w:rsidRPr="002215DE">
        <w:t>Las sustancias de reacción espontánea se clasifican en una de las siete categorías (tipos A a G) de conformidad con los siguientes principios:</w:t>
      </w:r>
      <w:r w:rsidRPr="002215DE">
        <w:rPr>
          <w:vertAlign w:val="superscript"/>
        </w:rPr>
        <w:t>2</w:t>
      </w:r>
      <w:r>
        <w:t>”</w:t>
      </w:r>
      <w:r w:rsidRPr="002215DE">
        <w:t xml:space="preserve"> e introdúzcase una nota de pie de página </w:t>
      </w:r>
      <w:r>
        <w:t>“</w:t>
      </w:r>
      <w:r w:rsidRPr="002215DE">
        <w:t>2</w:t>
      </w:r>
      <w:r>
        <w:t>”</w:t>
      </w:r>
      <w:r w:rsidRPr="002215DE">
        <w:t xml:space="preserve"> que diga lo siguiente: </w:t>
      </w:r>
      <w:r>
        <w:t>“</w:t>
      </w:r>
      <w:r w:rsidRPr="002215DE">
        <w:rPr>
          <w:vertAlign w:val="superscript"/>
        </w:rPr>
        <w:t xml:space="preserve">2 </w:t>
      </w:r>
      <w:r w:rsidRPr="002215DE">
        <w:rPr>
          <w:i/>
          <w:iCs/>
        </w:rPr>
        <w:t>A los fines del transporte, estos principios deben aplicarse a la clasificación de las sustancias de reacción espontánea no enumeradas en el cuadro del párrafo 2.4.2.3.2.3 de la Reglamentación Modelo.</w:t>
      </w:r>
      <w:r>
        <w:t>”</w:t>
      </w:r>
      <w:r w:rsidRPr="002215DE">
        <w:t>.</w:t>
      </w:r>
    </w:p>
    <w:p w14:paraId="161811C0" w14:textId="77777777" w:rsidR="000C6737" w:rsidRPr="002215DE" w:rsidRDefault="000C6737" w:rsidP="00967D4E">
      <w:pPr>
        <w:pStyle w:val="SingleTxtG"/>
        <w:tabs>
          <w:tab w:val="left" w:pos="2268"/>
          <w:tab w:val="left" w:pos="3119"/>
        </w:tabs>
        <w:suppressAutoHyphens/>
      </w:pPr>
      <w:r>
        <w:tab/>
      </w:r>
      <w:r w:rsidRPr="002215DE">
        <w:t xml:space="preserve">Modifíquese el apartado a) para que diga lo siguiente: </w:t>
      </w:r>
      <w:r>
        <w:t>“</w:t>
      </w:r>
      <w:r w:rsidRPr="002215DE">
        <w:t>Toda sustancia de reacción espontánea que, en la forma en que esté embalada/envasada, pueda detonar o deflagrar rápidamente se definirá como sustancia de reacción espontánea de tipo A;</w:t>
      </w:r>
      <w:r>
        <w:t>”</w:t>
      </w:r>
      <w:r w:rsidRPr="002215DE">
        <w:t>.</w:t>
      </w:r>
    </w:p>
    <w:p w14:paraId="346DB7FC" w14:textId="77777777" w:rsidR="000C6737" w:rsidRPr="002215DE" w:rsidRDefault="000C6737" w:rsidP="00967D4E">
      <w:pPr>
        <w:pStyle w:val="SingleTxtG"/>
        <w:tabs>
          <w:tab w:val="left" w:pos="2268"/>
          <w:tab w:val="left" w:pos="3119"/>
        </w:tabs>
        <w:suppressAutoHyphens/>
      </w:pPr>
      <w:r>
        <w:tab/>
      </w:r>
      <w:r w:rsidRPr="002215DE">
        <w:t xml:space="preserve">Modifíquese el apartado b) para que diga lo siguiente: </w:t>
      </w:r>
      <w:r>
        <w:t>“</w:t>
      </w:r>
      <w:r w:rsidRPr="002215DE">
        <w:t>Toda sustancia de reacción espontánea que tenga propiedades explosivas y que, en la forma en que esté embalada/envasada, no detone ni deflagre rápidamente, pero pueda experimentar una explosión térmica, se definirá como sustancia de reacción espontánea de tipo B;</w:t>
      </w:r>
      <w:r>
        <w:t>”</w:t>
      </w:r>
      <w:r w:rsidRPr="002215DE">
        <w:t>.</w:t>
      </w:r>
    </w:p>
    <w:p w14:paraId="70381217" w14:textId="77777777" w:rsidR="000C6737" w:rsidRPr="002215DE" w:rsidRDefault="000C6737" w:rsidP="00967D4E">
      <w:pPr>
        <w:pStyle w:val="SingleTxtG"/>
        <w:tabs>
          <w:tab w:val="left" w:pos="2268"/>
          <w:tab w:val="left" w:pos="3119"/>
        </w:tabs>
        <w:suppressAutoHyphens/>
      </w:pPr>
      <w:r>
        <w:lastRenderedPageBreak/>
        <w:tab/>
      </w:r>
      <w:r w:rsidRPr="002215DE">
        <w:t xml:space="preserve">Modifíquese el apartado c) para que diga lo siguiente: </w:t>
      </w:r>
      <w:r>
        <w:t>“</w:t>
      </w:r>
      <w:r w:rsidRPr="002215DE">
        <w:t>Toda sustancia de reacción espontánea que tenga propiedades explosivas y que, en la forma en que esté embalada/envasada, no pueda detonar ni deflagrar rápidamente, ni experimentar una explosión térmica, se definirá como sustancia de reacción espontánea de tipo C;</w:t>
      </w:r>
      <w:r>
        <w:t>”</w:t>
      </w:r>
      <w:r w:rsidRPr="002215DE">
        <w:t>.</w:t>
      </w:r>
    </w:p>
    <w:p w14:paraId="321AEA80" w14:textId="77777777" w:rsidR="000C6737" w:rsidRPr="002215DE" w:rsidRDefault="000C6737" w:rsidP="00967D4E">
      <w:pPr>
        <w:pStyle w:val="SingleTxtG"/>
        <w:tabs>
          <w:tab w:val="left" w:pos="2268"/>
          <w:tab w:val="left" w:pos="3119"/>
        </w:tabs>
        <w:suppressAutoHyphens/>
      </w:pPr>
      <w:r>
        <w:tab/>
      </w:r>
      <w:r w:rsidRPr="002215DE">
        <w:t xml:space="preserve">En el apartado d), introdúzcase </w:t>
      </w:r>
      <w:r>
        <w:t>“</w:t>
      </w:r>
      <w:r w:rsidRPr="002215DE">
        <w:t>de reacción espontánea</w:t>
      </w:r>
      <w:r>
        <w:t>”</w:t>
      </w:r>
      <w:r w:rsidRPr="002215DE">
        <w:t xml:space="preserve"> después de </w:t>
      </w:r>
      <w:r>
        <w:t>“</w:t>
      </w:r>
      <w:r w:rsidRPr="002215DE">
        <w:t>Toda sustancia</w:t>
      </w:r>
      <w:r>
        <w:t>”</w:t>
      </w:r>
      <w:r w:rsidRPr="002215DE">
        <w:t xml:space="preserve">. Modifíquese la última parte (después del inciso iii)) para que diga: </w:t>
      </w:r>
      <w:r>
        <w:t>“</w:t>
      </w:r>
      <w:r w:rsidRPr="002215DE">
        <w:t>se definirá como sustancia de reacción espontánea de tipo D;</w:t>
      </w:r>
      <w:r>
        <w:t>”</w:t>
      </w:r>
      <w:r w:rsidRPr="002215DE">
        <w:t>.</w:t>
      </w:r>
    </w:p>
    <w:p w14:paraId="4DA30AF0" w14:textId="77777777" w:rsidR="000C6737" w:rsidRPr="002215DE" w:rsidRDefault="000C6737" w:rsidP="00967D4E">
      <w:pPr>
        <w:pStyle w:val="SingleTxtG"/>
        <w:tabs>
          <w:tab w:val="left" w:pos="2268"/>
          <w:tab w:val="left" w:pos="3119"/>
        </w:tabs>
        <w:suppressAutoHyphens/>
      </w:pPr>
      <w:r>
        <w:tab/>
      </w:r>
      <w:r w:rsidRPr="002215DE">
        <w:t xml:space="preserve">En el apartado e), sustitúyase el texto después de </w:t>
      </w:r>
      <w:r>
        <w:t>“</w:t>
      </w:r>
      <w:r w:rsidRPr="002215DE">
        <w:t>en un espacio limitado</w:t>
      </w:r>
      <w:r>
        <w:t>”</w:t>
      </w:r>
      <w:r w:rsidRPr="002215DE">
        <w:t xml:space="preserve"> por </w:t>
      </w:r>
      <w:r>
        <w:t>“</w:t>
      </w:r>
      <w:r w:rsidRPr="002215DE">
        <w:t>se definirá como sustancia de reacción espontánea de tipo E;</w:t>
      </w:r>
      <w:r>
        <w:t>”</w:t>
      </w:r>
      <w:r w:rsidRPr="002215DE">
        <w:t>.</w:t>
      </w:r>
    </w:p>
    <w:p w14:paraId="02E77C3F" w14:textId="77777777" w:rsidR="000C6737" w:rsidRPr="002215DE" w:rsidRDefault="000C6737" w:rsidP="00967D4E">
      <w:pPr>
        <w:pStyle w:val="SingleTxtG"/>
        <w:tabs>
          <w:tab w:val="left" w:pos="2268"/>
          <w:tab w:val="left" w:pos="3119"/>
        </w:tabs>
        <w:suppressAutoHyphens/>
      </w:pPr>
      <w:r>
        <w:tab/>
      </w:r>
      <w:r w:rsidRPr="002215DE">
        <w:t xml:space="preserve">En el apartado f), modifíquese el final para que diga: </w:t>
      </w:r>
      <w:r>
        <w:t>“</w:t>
      </w:r>
      <w:r w:rsidRPr="002215DE">
        <w:t>... y cuya potencia explosiva sea baja o nula, se definirá como sustancia de reacción espontánea de tipo F;</w:t>
      </w:r>
      <w:r>
        <w:t>”</w:t>
      </w:r>
      <w:r w:rsidRPr="002215DE">
        <w:t>.</w:t>
      </w:r>
    </w:p>
    <w:p w14:paraId="05963550" w14:textId="77777777" w:rsidR="000C6737" w:rsidRPr="002215DE" w:rsidRDefault="000C6737" w:rsidP="00967D4E">
      <w:pPr>
        <w:pStyle w:val="SingleTxtG"/>
        <w:tabs>
          <w:tab w:val="left" w:pos="2268"/>
          <w:tab w:val="left" w:pos="3119"/>
        </w:tabs>
        <w:suppressAutoHyphens/>
      </w:pPr>
      <w:r>
        <w:tab/>
      </w:r>
      <w:r w:rsidRPr="002215DE">
        <w:t xml:space="preserve">En el apartado g), suprímanse </w:t>
      </w:r>
      <w:r>
        <w:t>“</w:t>
      </w:r>
      <w:r w:rsidRPr="002215DE">
        <w:t>quedará exenta de la clasificación como sustancia de reacción espontánea de la división 4.1,</w:t>
      </w:r>
      <w:r>
        <w:t>”</w:t>
      </w:r>
      <w:r w:rsidRPr="002215DE">
        <w:t xml:space="preserve"> y </w:t>
      </w:r>
      <w:r>
        <w:t>“</w:t>
      </w:r>
      <w:r w:rsidRPr="002215DE">
        <w:t>el preparado de que se trate</w:t>
      </w:r>
      <w:r>
        <w:t>”</w:t>
      </w:r>
      <w:r w:rsidRPr="002215DE">
        <w:t xml:space="preserve">. Modifíquese el final del párrafo para que diga: </w:t>
      </w:r>
      <w:r>
        <w:t>“</w:t>
      </w:r>
      <w:r w:rsidRPr="002215DE">
        <w:t xml:space="preserve">…autoacelerada de 60 ºC a 75 ºC en un bulto de 50 kg) y, si se trata de una mezcla líquida, de que el diluyente que se utilice para la insensibilización tenga un punto de ebullición igual o superior a 150 </w:t>
      </w:r>
      <w:r w:rsidR="00967D4E">
        <w:t>º</w:t>
      </w:r>
      <w:r w:rsidRPr="002215DE">
        <w:t>C, se definirá como sustancia de reacción espontánea de tipo G. Si la mezcla no es térmicamente estable, o si el diluyente que se emplea para la insensibilización tiene un punto de ebullición inferior a 150</w:t>
      </w:r>
      <w:r w:rsidR="00967D4E">
        <w:t> </w:t>
      </w:r>
      <w:r w:rsidRPr="002215DE">
        <w:t>ºC, se definirá como mezcla de reacción espontánea de tipo</w:t>
      </w:r>
      <w:r>
        <w:t xml:space="preserve"> </w:t>
      </w:r>
      <w:r w:rsidRPr="002215DE">
        <w:t>F.</w:t>
      </w:r>
      <w:r>
        <w:t>”</w:t>
      </w:r>
      <w:r w:rsidRPr="002215DE">
        <w:t>.</w:t>
      </w:r>
    </w:p>
    <w:p w14:paraId="6E87E8EC" w14:textId="77777777" w:rsidR="000C6737" w:rsidRPr="002215DE" w:rsidRDefault="000C6737" w:rsidP="00967D4E">
      <w:pPr>
        <w:pStyle w:val="SingleTxtG"/>
        <w:tabs>
          <w:tab w:val="left" w:pos="2268"/>
          <w:tab w:val="left" w:pos="3119"/>
        </w:tabs>
        <w:suppressAutoHyphens/>
      </w:pPr>
      <w:r w:rsidRPr="002215DE">
        <w:t>20.4.3</w:t>
      </w:r>
      <w:r>
        <w:tab/>
      </w:r>
      <w:r w:rsidRPr="002215DE">
        <w:t xml:space="preserve">Sustitúyase la primera oración por </w:t>
      </w:r>
      <w:r>
        <w:t>“</w:t>
      </w:r>
      <w:bookmarkStart w:id="42" w:name="_Hlk2603326"/>
      <w:bookmarkStart w:id="43" w:name="_Hlk2603449"/>
      <w:bookmarkStart w:id="44" w:name="_Hlk2603427"/>
      <w:r w:rsidRPr="002215DE">
        <w:t xml:space="preserve">Los peróxidos orgánicos se clasifican en una de las siete categorías (tipos A a G) </w:t>
      </w:r>
      <w:bookmarkEnd w:id="42"/>
      <w:r w:rsidRPr="002215DE">
        <w:t>de conformidad con los siguientes principios:</w:t>
      </w:r>
      <w:bookmarkEnd w:id="43"/>
      <w:r w:rsidRPr="002215DE">
        <w:rPr>
          <w:vertAlign w:val="superscript"/>
        </w:rPr>
        <w:t>3</w:t>
      </w:r>
      <w:r>
        <w:t>”</w:t>
      </w:r>
      <w:bookmarkEnd w:id="44"/>
      <w:r w:rsidRPr="002215DE">
        <w:t xml:space="preserve"> e introdúzcase una nota de pie de página </w:t>
      </w:r>
      <w:r>
        <w:t>“</w:t>
      </w:r>
      <w:r w:rsidRPr="002215DE">
        <w:t>3</w:t>
      </w:r>
      <w:r>
        <w:t>”</w:t>
      </w:r>
      <w:r w:rsidRPr="002215DE">
        <w:t xml:space="preserve"> que diga lo siguiente: </w:t>
      </w:r>
      <w:r>
        <w:t>“</w:t>
      </w:r>
      <w:r w:rsidRPr="002215DE">
        <w:rPr>
          <w:vertAlign w:val="superscript"/>
        </w:rPr>
        <w:t>3</w:t>
      </w:r>
      <w:r w:rsidRPr="002215DE">
        <w:t xml:space="preserve"> </w:t>
      </w:r>
      <w:bookmarkStart w:id="45" w:name="_Hlk3361974"/>
      <w:r w:rsidRPr="002215DE">
        <w:rPr>
          <w:i/>
          <w:iCs/>
        </w:rPr>
        <w:t>A los fines del transporte, estos principios deben aplicarse a la clasificación de los peróxidos orgánicos no enumerados en el cuadro del párrafo 2.5.3.2.4 de la Reglamentación Modelo.</w:t>
      </w:r>
      <w:bookmarkEnd w:id="45"/>
      <w:r>
        <w:t>”</w:t>
      </w:r>
      <w:r w:rsidRPr="002215DE">
        <w:t>.</w:t>
      </w:r>
    </w:p>
    <w:p w14:paraId="6EFF92AB" w14:textId="77777777" w:rsidR="000C6737" w:rsidRPr="002215DE" w:rsidRDefault="000C6737" w:rsidP="00967D4E">
      <w:pPr>
        <w:pStyle w:val="SingleTxtG"/>
        <w:tabs>
          <w:tab w:val="left" w:pos="2268"/>
          <w:tab w:val="left" w:pos="3119"/>
        </w:tabs>
        <w:suppressAutoHyphens/>
      </w:pPr>
      <w:r w:rsidRPr="002215DE">
        <w:tab/>
        <w:t xml:space="preserve">En el comienzo de los apartados a) a g), suprímase </w:t>
      </w:r>
      <w:r>
        <w:t>“</w:t>
      </w:r>
      <w:r w:rsidRPr="002215DE">
        <w:t>preparado de</w:t>
      </w:r>
      <w:r>
        <w:t>”</w:t>
      </w:r>
      <w:r w:rsidRPr="002215DE">
        <w:t>.</w:t>
      </w:r>
    </w:p>
    <w:p w14:paraId="5DAA9F3C" w14:textId="77777777" w:rsidR="000C6737" w:rsidRPr="002215DE" w:rsidRDefault="000C6737" w:rsidP="00967D4E">
      <w:pPr>
        <w:pStyle w:val="SingleTxtG"/>
        <w:tabs>
          <w:tab w:val="left" w:pos="2268"/>
          <w:tab w:val="left" w:pos="3119"/>
        </w:tabs>
        <w:suppressAutoHyphens/>
      </w:pPr>
      <w:r w:rsidRPr="002215DE">
        <w:tab/>
        <w:t xml:space="preserve">Modifíquese el apartado a) para que diga lo siguiente: </w:t>
      </w:r>
      <w:r>
        <w:t>“</w:t>
      </w:r>
      <w:r w:rsidRPr="002215DE">
        <w:t>Todo peróxido orgánico que, en la forma en que esté embalado/envasado, pueda detonar o deflagrar rápidamente se definirá como peróxido orgánico de tipo A;</w:t>
      </w:r>
      <w:r>
        <w:t>”</w:t>
      </w:r>
      <w:r w:rsidRPr="002215DE">
        <w:t>.</w:t>
      </w:r>
    </w:p>
    <w:p w14:paraId="75AB9709" w14:textId="77777777" w:rsidR="000C6737" w:rsidRPr="002215DE" w:rsidRDefault="000C6737" w:rsidP="00967D4E">
      <w:pPr>
        <w:pStyle w:val="SingleTxtG"/>
        <w:tabs>
          <w:tab w:val="left" w:pos="2268"/>
          <w:tab w:val="left" w:pos="3119"/>
        </w:tabs>
        <w:suppressAutoHyphens/>
      </w:pPr>
      <w:r w:rsidRPr="002215DE">
        <w:tab/>
        <w:t xml:space="preserve">Modifíquese el apartado b) para que diga lo siguiente: </w:t>
      </w:r>
      <w:r>
        <w:t>“</w:t>
      </w:r>
      <w:r w:rsidRPr="002215DE">
        <w:t>Todo peróxido orgánico que tenga propiedades explosivas y que, en la forma en que esté embalado/envasado, no detone ni deflagre rápidamente, pero pueda experimentar una explosión térmica, se definirá como peróxido orgánico de tipo B;</w:t>
      </w:r>
      <w:r>
        <w:t>”</w:t>
      </w:r>
      <w:r w:rsidRPr="002215DE">
        <w:t>.</w:t>
      </w:r>
    </w:p>
    <w:p w14:paraId="52CE3718" w14:textId="77777777" w:rsidR="000C6737" w:rsidRPr="002215DE" w:rsidRDefault="000C6737" w:rsidP="00967D4E">
      <w:pPr>
        <w:pStyle w:val="SingleTxtG"/>
        <w:tabs>
          <w:tab w:val="left" w:pos="2268"/>
          <w:tab w:val="left" w:pos="3119"/>
        </w:tabs>
        <w:suppressAutoHyphens/>
      </w:pPr>
      <w:r w:rsidRPr="002215DE">
        <w:tab/>
        <w:t xml:space="preserve">Modifíquese el apartado c) para que diga lo siguiente: </w:t>
      </w:r>
      <w:r>
        <w:t>“</w:t>
      </w:r>
      <w:r w:rsidRPr="002215DE">
        <w:t>Todo peróxido orgánico que tenga propiedades explosivas y que, en la forma en que esté embalado/envasado, no pueda detonar o deflagrar rápidamente, ni experimentar una explosión térmica, se definirá como peróxido orgánico de tipo C;</w:t>
      </w:r>
      <w:r>
        <w:t>”</w:t>
      </w:r>
      <w:r w:rsidRPr="002215DE">
        <w:t>.</w:t>
      </w:r>
    </w:p>
    <w:p w14:paraId="4C247340" w14:textId="77777777" w:rsidR="000C6737" w:rsidRPr="002215DE" w:rsidRDefault="000C6737" w:rsidP="00967D4E">
      <w:pPr>
        <w:pStyle w:val="SingleTxtG"/>
        <w:tabs>
          <w:tab w:val="left" w:pos="2268"/>
          <w:tab w:val="left" w:pos="3119"/>
        </w:tabs>
        <w:suppressAutoHyphens/>
      </w:pPr>
      <w:r w:rsidRPr="002215DE">
        <w:tab/>
        <w:t xml:space="preserve">En el apartado d), al principio, suprímase </w:t>
      </w:r>
      <w:r>
        <w:t>“</w:t>
      </w:r>
      <w:r w:rsidRPr="002215DE">
        <w:t>preparado de</w:t>
      </w:r>
      <w:r>
        <w:t>”</w:t>
      </w:r>
      <w:r w:rsidRPr="002215DE">
        <w:t xml:space="preserve">. Modifíquese la última parte (después del inciso iii)) para que diga: </w:t>
      </w:r>
      <w:r>
        <w:t>“</w:t>
      </w:r>
      <w:r w:rsidRPr="002215DE">
        <w:t>se definirá como peróxido orgánico de tipo D;</w:t>
      </w:r>
      <w:r>
        <w:t>”</w:t>
      </w:r>
      <w:r w:rsidRPr="002215DE">
        <w:t>.</w:t>
      </w:r>
    </w:p>
    <w:p w14:paraId="2D664ECB" w14:textId="77777777" w:rsidR="000C6737" w:rsidRPr="002215DE" w:rsidRDefault="000C6737" w:rsidP="00967D4E">
      <w:pPr>
        <w:pStyle w:val="SingleTxtG"/>
        <w:tabs>
          <w:tab w:val="left" w:pos="2268"/>
          <w:tab w:val="left" w:pos="3119"/>
        </w:tabs>
        <w:suppressAutoHyphens/>
      </w:pPr>
      <w:r w:rsidRPr="002215DE">
        <w:tab/>
        <w:t xml:space="preserve">Modifíquese el apartado e) para que diga lo siguiente: </w:t>
      </w:r>
      <w:r>
        <w:t>“</w:t>
      </w:r>
      <w:r w:rsidRPr="002215DE">
        <w:t>Todo peróxido orgánico que, en los ensayos de laboratorio, no detone ni deflagre en absoluto, y que reaccione débilmente, o no reaccione, al calentamiento en un espacio limitado, se definirá como peróxido orgánico de tipo E;</w:t>
      </w:r>
      <w:r>
        <w:t>”</w:t>
      </w:r>
      <w:r w:rsidRPr="002215DE">
        <w:t>.</w:t>
      </w:r>
    </w:p>
    <w:p w14:paraId="48E994D7" w14:textId="77777777" w:rsidR="000C6737" w:rsidRPr="002215DE" w:rsidRDefault="000C6737" w:rsidP="00967D4E">
      <w:pPr>
        <w:pStyle w:val="SingleTxtG"/>
        <w:tabs>
          <w:tab w:val="left" w:pos="2268"/>
          <w:tab w:val="left" w:pos="3119"/>
        </w:tabs>
        <w:suppressAutoHyphens/>
      </w:pPr>
      <w:r w:rsidRPr="002215DE">
        <w:tab/>
        <w:t xml:space="preserve">Modifíquese el apartado f) para que diga lo siguiente: </w:t>
      </w:r>
      <w:r>
        <w:t>“</w:t>
      </w:r>
      <w:r w:rsidRPr="002215DE">
        <w:t>Todo peróxido orgánico que, en los ensayos de laboratorio, no detone en estado de cavitación ni deflagre en absoluto, que reaccione solo débilmente, o no reaccione, al calentamiento en un espacio limitado, y cuya potencia explosiva sea baja o nula, se definirá como peróxido orgánico de tipo F;</w:t>
      </w:r>
      <w:r>
        <w:t>”</w:t>
      </w:r>
      <w:r w:rsidRPr="002215DE">
        <w:t>.</w:t>
      </w:r>
    </w:p>
    <w:p w14:paraId="43FFE6CE" w14:textId="77777777" w:rsidR="000C6737" w:rsidRPr="002215DE" w:rsidRDefault="000C6737" w:rsidP="00967D4E">
      <w:pPr>
        <w:pStyle w:val="SingleTxtG"/>
        <w:tabs>
          <w:tab w:val="left" w:pos="2268"/>
          <w:tab w:val="left" w:pos="3119"/>
        </w:tabs>
        <w:suppressAutoHyphens/>
      </w:pPr>
      <w:r w:rsidRPr="002215DE">
        <w:tab/>
        <w:t xml:space="preserve">En el apartado g), primera oración, suprímanse </w:t>
      </w:r>
      <w:r>
        <w:t>“</w:t>
      </w:r>
      <w:r w:rsidRPr="002215DE">
        <w:t>preparado de</w:t>
      </w:r>
      <w:r>
        <w:t>”</w:t>
      </w:r>
      <w:r w:rsidRPr="002215DE">
        <w:t xml:space="preserve"> y </w:t>
      </w:r>
      <w:r>
        <w:t>“</w:t>
      </w:r>
      <w:r w:rsidRPr="002215DE">
        <w:t>, quedará exenta de las disposiciones relativas a la división 5.2</w:t>
      </w:r>
      <w:r>
        <w:t>”</w:t>
      </w:r>
      <w:r w:rsidRPr="002215DE">
        <w:t xml:space="preserve">; la otra modificación de esta oración no se aplica al texto en español. Modifíquese el final del párrafo para que diga: </w:t>
      </w:r>
      <w:r>
        <w:t>“</w:t>
      </w:r>
      <w:r w:rsidRPr="002215DE">
        <w:t xml:space="preserve">… a 60 ºC en un bulto de 50 kg) y, si se trata de una mezcla líquida, de que el diluyente que se utilice para la insensibilización tenga un punto de ebullición superior o igual a 150 </w:t>
      </w:r>
      <w:r w:rsidR="00967D4E">
        <w:t>º</w:t>
      </w:r>
      <w:r w:rsidRPr="002215DE">
        <w:t xml:space="preserve">C, se definirá como peróxido orgánico de tipo G. Si la mezcla no es térmicamente estable, o si el diluyente </w:t>
      </w:r>
      <w:r w:rsidRPr="002215DE">
        <w:lastRenderedPageBreak/>
        <w:t>que se emplea para la insensibilización tiene un punto de ebullición inferior a 150</w:t>
      </w:r>
      <w:r w:rsidR="00967D4E">
        <w:t> </w:t>
      </w:r>
      <w:r w:rsidRPr="002215DE">
        <w:t>ºC, se definirá como peróxido orgánico de tipo F.</w:t>
      </w:r>
      <w:r>
        <w:t>”</w:t>
      </w:r>
      <w:r w:rsidRPr="002215DE">
        <w:t>.</w:t>
      </w:r>
    </w:p>
    <w:p w14:paraId="4B46397D" w14:textId="77777777" w:rsidR="000C6737" w:rsidRPr="002215DE" w:rsidRDefault="000C6737" w:rsidP="000C6737">
      <w:pPr>
        <w:pStyle w:val="SingleTxtG"/>
      </w:pPr>
      <w:r w:rsidRPr="002215DE">
        <w:t xml:space="preserve">Introdúzcase un nuevo párrafo 20.4.4, que diga lo siguiente: </w:t>
      </w:r>
    </w:p>
    <w:p w14:paraId="60184347" w14:textId="77777777" w:rsidR="000C6737" w:rsidRPr="002215DE" w:rsidRDefault="000C6737" w:rsidP="000C6737">
      <w:pPr>
        <w:pStyle w:val="SingleTxtG"/>
        <w:rPr>
          <w:b/>
          <w:i/>
        </w:rPr>
      </w:pPr>
      <w:r>
        <w:t>“</w:t>
      </w:r>
      <w:bookmarkStart w:id="46" w:name="_Hlk2607616"/>
      <w:r w:rsidRPr="002215DE">
        <w:rPr>
          <w:b/>
        </w:rPr>
        <w:t>20.4.4</w:t>
      </w:r>
      <w:r w:rsidRPr="002215DE">
        <w:tab/>
      </w:r>
      <w:r w:rsidRPr="002215DE">
        <w:rPr>
          <w:b/>
          <w:iCs/>
        </w:rPr>
        <w:t>Clasificación de las sustancias polimerizantes para el transporte</w:t>
      </w:r>
    </w:p>
    <w:p w14:paraId="1DD9F6F4" w14:textId="77777777" w:rsidR="000C6737" w:rsidRPr="002215DE" w:rsidRDefault="000C6737" w:rsidP="00967D4E">
      <w:pPr>
        <w:pStyle w:val="SingleTxtG"/>
        <w:tabs>
          <w:tab w:val="left" w:pos="2268"/>
          <w:tab w:val="left" w:pos="3119"/>
        </w:tabs>
        <w:suppressAutoHyphens/>
      </w:pPr>
      <w:r w:rsidRPr="002215DE">
        <w:t>20.4.4.1</w:t>
      </w:r>
      <w:r w:rsidRPr="002215DE">
        <w:tab/>
        <w:t>Las sustancias polimerizantes son sustancias que, si no están estabilizadas, pueden experimentar una reacción fuertemente exotérmica que dé lugar a la formación de moléculas más grandes o de polímeros en las condiciones normales del transporte. Tales sustancias se consideran sustancias polimerizantes de la división 4.1 a los efectos del transporte si:</w:t>
      </w:r>
    </w:p>
    <w:p w14:paraId="4DE3A14B" w14:textId="77777777" w:rsidR="000C6737" w:rsidRPr="002215DE" w:rsidRDefault="000C6737" w:rsidP="00967D4E">
      <w:pPr>
        <w:pStyle w:val="SingleTxtG"/>
        <w:tabs>
          <w:tab w:val="left" w:pos="2268"/>
          <w:tab w:val="left" w:pos="2835"/>
        </w:tabs>
        <w:suppressAutoHyphens/>
        <w:ind w:left="2835" w:hanging="1701"/>
      </w:pPr>
      <w:r w:rsidRPr="002215DE">
        <w:tab/>
        <w:t>a)</w:t>
      </w:r>
      <w:r w:rsidRPr="002215DE">
        <w:tab/>
        <w:t xml:space="preserve">Su temperatura de polimerización autoacelerada (TPAA) es igual o inferior a 75 </w:t>
      </w:r>
      <w:r w:rsidR="00967D4E">
        <w:t>º</w:t>
      </w:r>
      <w:r w:rsidRPr="002215DE">
        <w:t xml:space="preserve">C en las condiciones (con o sin estabilización química, según se presenten para el transporte) y en el embalaje/envase, el RIG o la cisterna portátil en que la sustancia o mezcla se vaya a transportar; y </w:t>
      </w:r>
    </w:p>
    <w:p w14:paraId="30AF8BFE" w14:textId="77777777" w:rsidR="000C6737" w:rsidRPr="002215DE" w:rsidRDefault="000C6737" w:rsidP="00967D4E">
      <w:pPr>
        <w:pStyle w:val="SingleTxtG"/>
        <w:tabs>
          <w:tab w:val="left" w:pos="2268"/>
          <w:tab w:val="left" w:pos="2835"/>
        </w:tabs>
        <w:suppressAutoHyphens/>
        <w:ind w:left="2835" w:hanging="1701"/>
      </w:pPr>
      <w:r w:rsidRPr="002215DE">
        <w:tab/>
        <w:t>b)</w:t>
      </w:r>
      <w:r w:rsidRPr="002215DE">
        <w:tab/>
        <w:t>Desprenden un calor de reacción superior a 300 J/g; y</w:t>
      </w:r>
    </w:p>
    <w:p w14:paraId="599A6FA1" w14:textId="77777777" w:rsidR="000C6737" w:rsidRPr="002215DE" w:rsidRDefault="000C6737" w:rsidP="00967D4E">
      <w:pPr>
        <w:pStyle w:val="SingleTxtG"/>
        <w:tabs>
          <w:tab w:val="left" w:pos="2268"/>
          <w:tab w:val="left" w:pos="2835"/>
        </w:tabs>
        <w:suppressAutoHyphens/>
        <w:ind w:left="2835" w:hanging="1701"/>
      </w:pPr>
      <w:r w:rsidRPr="002215DE">
        <w:tab/>
        <w:t>c)</w:t>
      </w:r>
      <w:r w:rsidRPr="002215DE">
        <w:tab/>
        <w:t>No cumplen ningún otro criterio para la inclusión en las clases</w:t>
      </w:r>
      <w:r w:rsidR="00967D4E">
        <w:t> </w:t>
      </w:r>
      <w:r w:rsidRPr="002215DE">
        <w:t>1</w:t>
      </w:r>
      <w:r w:rsidR="00967D4E">
        <w:t> </w:t>
      </w:r>
      <w:r w:rsidRPr="002215DE">
        <w:t>a</w:t>
      </w:r>
      <w:r w:rsidR="00967D4E">
        <w:t> </w:t>
      </w:r>
      <w:r w:rsidRPr="002215DE">
        <w:t>8.</w:t>
      </w:r>
    </w:p>
    <w:p w14:paraId="14B963F5" w14:textId="77777777" w:rsidR="000C6737" w:rsidRPr="002215DE" w:rsidRDefault="000C6737" w:rsidP="00967D4E">
      <w:pPr>
        <w:pStyle w:val="SingleTxtG"/>
        <w:tabs>
          <w:tab w:val="left" w:pos="2268"/>
          <w:tab w:val="left" w:pos="3119"/>
        </w:tabs>
        <w:suppressAutoHyphens/>
      </w:pPr>
      <w:r w:rsidRPr="002215DE">
        <w:t>20.4.4.2</w:t>
      </w:r>
      <w:r w:rsidRPr="002215DE">
        <w:tab/>
        <w:t>Sobre la base de su TPAA y de su estado físico, las sustancias polimerizantes se clasifican para los fines del transporte como:</w:t>
      </w:r>
    </w:p>
    <w:p w14:paraId="273C7A22" w14:textId="77777777" w:rsidR="000C6737" w:rsidRPr="002215DE" w:rsidRDefault="000C6737" w:rsidP="00967D4E">
      <w:pPr>
        <w:pStyle w:val="SingleTxtG"/>
        <w:tabs>
          <w:tab w:val="left" w:pos="2268"/>
          <w:tab w:val="left" w:pos="2835"/>
        </w:tabs>
        <w:suppressAutoHyphens/>
        <w:ind w:left="2835" w:hanging="1701"/>
      </w:pPr>
      <w:r w:rsidRPr="002215DE">
        <w:tab/>
        <w:t>a)</w:t>
      </w:r>
      <w:r w:rsidRPr="002215DE">
        <w:tab/>
        <w:t>Sustancia polimerizante, sólida, estabilizada</w:t>
      </w:r>
      <w:r w:rsidR="009D01D8">
        <w:t>;</w:t>
      </w:r>
    </w:p>
    <w:p w14:paraId="562632CE" w14:textId="77777777" w:rsidR="000C6737" w:rsidRPr="002215DE" w:rsidRDefault="000C6737" w:rsidP="00967D4E">
      <w:pPr>
        <w:pStyle w:val="SingleTxtG"/>
        <w:tabs>
          <w:tab w:val="left" w:pos="2268"/>
          <w:tab w:val="left" w:pos="2835"/>
        </w:tabs>
        <w:suppressAutoHyphens/>
        <w:ind w:left="2835" w:hanging="1701"/>
      </w:pPr>
      <w:r w:rsidRPr="002215DE">
        <w:tab/>
        <w:t xml:space="preserve">b) </w:t>
      </w:r>
      <w:r w:rsidRPr="002215DE">
        <w:tab/>
        <w:t>Sustancia polimerizante, líquida, estabilizada</w:t>
      </w:r>
      <w:r w:rsidR="009D01D8">
        <w:t>;</w:t>
      </w:r>
    </w:p>
    <w:p w14:paraId="1277FB7B" w14:textId="77777777" w:rsidR="000C6737" w:rsidRPr="002215DE" w:rsidRDefault="000C6737" w:rsidP="00967D4E">
      <w:pPr>
        <w:pStyle w:val="SingleTxtG"/>
        <w:tabs>
          <w:tab w:val="left" w:pos="2268"/>
          <w:tab w:val="left" w:pos="2835"/>
        </w:tabs>
        <w:suppressAutoHyphens/>
        <w:ind w:left="2835" w:hanging="1701"/>
      </w:pPr>
      <w:r w:rsidRPr="002215DE">
        <w:tab/>
        <w:t xml:space="preserve">c) </w:t>
      </w:r>
      <w:r w:rsidRPr="002215DE">
        <w:tab/>
        <w:t>Sustancia polimerizante, sólida, estabilizada, con regulación de temperatura</w:t>
      </w:r>
      <w:r w:rsidR="009D01D8">
        <w:t>;</w:t>
      </w:r>
    </w:p>
    <w:p w14:paraId="1FF74DB7" w14:textId="77777777" w:rsidR="000C6737" w:rsidRPr="002215DE" w:rsidRDefault="000C6737" w:rsidP="00967D4E">
      <w:pPr>
        <w:pStyle w:val="SingleTxtG"/>
        <w:tabs>
          <w:tab w:val="left" w:pos="2268"/>
          <w:tab w:val="left" w:pos="2835"/>
        </w:tabs>
        <w:suppressAutoHyphens/>
        <w:ind w:left="2835" w:hanging="1701"/>
      </w:pPr>
      <w:r w:rsidRPr="002215DE">
        <w:tab/>
        <w:t xml:space="preserve">d) </w:t>
      </w:r>
      <w:r w:rsidRPr="002215DE">
        <w:tab/>
        <w:t xml:space="preserve">Sustancia polimerizante, líquida, estabilizada, </w:t>
      </w:r>
      <w:bookmarkEnd w:id="46"/>
      <w:r w:rsidRPr="002215DE">
        <w:t>con regulación de temperatura</w:t>
      </w:r>
      <w:r w:rsidR="009D01D8">
        <w:t>.</w:t>
      </w:r>
      <w:r>
        <w:t>”</w:t>
      </w:r>
    </w:p>
    <w:p w14:paraId="6D6D2983" w14:textId="77777777" w:rsidR="000C6737" w:rsidRPr="002215DE" w:rsidRDefault="00967D4E" w:rsidP="00967D4E">
      <w:pPr>
        <w:pStyle w:val="SingleTxtG"/>
        <w:tabs>
          <w:tab w:val="left" w:pos="2268"/>
          <w:tab w:val="left" w:pos="3119"/>
        </w:tabs>
        <w:suppressAutoHyphens/>
      </w:pPr>
      <w:r>
        <w:tab/>
      </w:r>
      <w:r w:rsidR="000C6737" w:rsidRPr="002215DE">
        <w:t>Renumérense los párrafos siguientes en consecuencia (es decir, como 20.4.5(.x) y 20.4.6(.x)).</w:t>
      </w:r>
    </w:p>
    <w:p w14:paraId="0FDE8419" w14:textId="77777777" w:rsidR="000C6737" w:rsidRPr="002215DE" w:rsidRDefault="00967D4E" w:rsidP="00967D4E">
      <w:pPr>
        <w:pStyle w:val="SingleTxtG"/>
        <w:tabs>
          <w:tab w:val="left" w:pos="2268"/>
          <w:tab w:val="left" w:pos="3119"/>
        </w:tabs>
        <w:suppressAutoHyphens/>
      </w:pPr>
      <w:r>
        <w:tab/>
      </w:r>
      <w:r w:rsidR="000C6737" w:rsidRPr="002215DE">
        <w:t xml:space="preserve">En los párrafos renumerados como 20.4.5.4, 20.4.5.6 y 20.4.5.9, suprímase </w:t>
      </w:r>
      <w:r w:rsidR="000C6737">
        <w:t>“</w:t>
      </w:r>
      <w:r w:rsidR="000C6737" w:rsidRPr="002215DE">
        <w:t>de transporte</w:t>
      </w:r>
      <w:r w:rsidR="000C6737">
        <w:t>”</w:t>
      </w:r>
      <w:r w:rsidR="000C6737" w:rsidRPr="002215DE">
        <w:t>.</w:t>
      </w:r>
    </w:p>
    <w:p w14:paraId="667E7026" w14:textId="77777777" w:rsidR="000C6737" w:rsidRPr="002215DE" w:rsidRDefault="00967D4E" w:rsidP="00967D4E">
      <w:pPr>
        <w:pStyle w:val="SingleTxtG"/>
        <w:tabs>
          <w:tab w:val="left" w:pos="2268"/>
          <w:tab w:val="left" w:pos="3119"/>
        </w:tabs>
        <w:suppressAutoHyphens/>
      </w:pPr>
      <w:r>
        <w:tab/>
      </w:r>
      <w:r w:rsidR="000C6737" w:rsidRPr="002215DE">
        <w:t xml:space="preserve">En el párrafo renumerado como 20.4.5.8 sustitúyase </w:t>
      </w:r>
      <w:r w:rsidR="000C6737">
        <w:t>“</w:t>
      </w:r>
      <w:r w:rsidR="000C6737" w:rsidRPr="002215DE">
        <w:t>transportar</w:t>
      </w:r>
      <w:r w:rsidR="000C6737">
        <w:t>”</w:t>
      </w:r>
      <w:r w:rsidR="000C6737" w:rsidRPr="002215DE">
        <w:t xml:space="preserve"> por </w:t>
      </w:r>
      <w:r w:rsidR="000C6737">
        <w:t>“</w:t>
      </w:r>
      <w:r w:rsidR="000C6737" w:rsidRPr="002215DE">
        <w:t>colocar</w:t>
      </w:r>
      <w:r w:rsidR="000C6737">
        <w:t>”</w:t>
      </w:r>
      <w:r w:rsidR="000C6737" w:rsidRPr="002215DE">
        <w:t>.</w:t>
      </w:r>
    </w:p>
    <w:p w14:paraId="1BA13D12" w14:textId="77777777" w:rsidR="000C6737" w:rsidRPr="002215DE" w:rsidRDefault="00967D4E" w:rsidP="00967D4E">
      <w:pPr>
        <w:pStyle w:val="SingleTxtG"/>
        <w:tabs>
          <w:tab w:val="left" w:pos="2268"/>
          <w:tab w:val="left" w:pos="3119"/>
        </w:tabs>
        <w:suppressAutoHyphens/>
      </w:pPr>
      <w:r>
        <w:tab/>
      </w:r>
      <w:r w:rsidR="000C6737" w:rsidRPr="002215DE">
        <w:t xml:space="preserve">Al final del párrafo renumerado como 20.4.5.10, añádase </w:t>
      </w:r>
      <w:r w:rsidR="000C6737">
        <w:t>“</w:t>
      </w:r>
      <w:r w:rsidR="000C6737" w:rsidRPr="002215DE">
        <w:t>, así como a la determinación de la TPAA</w:t>
      </w:r>
      <w:r w:rsidR="000C6737">
        <w:t>”</w:t>
      </w:r>
      <w:r w:rsidR="000C6737" w:rsidRPr="002215DE">
        <w:t>.</w:t>
      </w:r>
    </w:p>
    <w:p w14:paraId="13B09829" w14:textId="77777777" w:rsidR="000C6737" w:rsidRPr="002215DE" w:rsidRDefault="000C6737" w:rsidP="00967D4E">
      <w:pPr>
        <w:pStyle w:val="SingleTxtG"/>
        <w:tabs>
          <w:tab w:val="left" w:pos="2268"/>
          <w:tab w:val="left" w:pos="3119"/>
        </w:tabs>
        <w:suppressAutoHyphens/>
      </w:pPr>
      <w:r w:rsidRPr="002215DE">
        <w:t>20.5.2</w:t>
      </w:r>
      <w:r>
        <w:tab/>
      </w:r>
      <w:r w:rsidRPr="002215DE">
        <w:t xml:space="preserve">Sustitúyase </w:t>
      </w:r>
      <w:r>
        <w:t>“</w:t>
      </w:r>
      <w:r w:rsidRPr="002215DE">
        <w:t>transportarse</w:t>
      </w:r>
      <w:r>
        <w:t>”</w:t>
      </w:r>
      <w:r w:rsidRPr="002215DE">
        <w:t xml:space="preserve"> por </w:t>
      </w:r>
      <w:r>
        <w:t>“</w:t>
      </w:r>
      <w:r w:rsidRPr="002215DE">
        <w:t>clasificarse</w:t>
      </w:r>
      <w:r>
        <w:t>”</w:t>
      </w:r>
      <w:r w:rsidRPr="002215DE">
        <w:t>.</w:t>
      </w:r>
    </w:p>
    <w:p w14:paraId="78CA0E58" w14:textId="77777777" w:rsidR="000C6737" w:rsidRDefault="000C6737" w:rsidP="00967D4E">
      <w:pPr>
        <w:pStyle w:val="SingleTxtG"/>
        <w:tabs>
          <w:tab w:val="left" w:pos="2268"/>
          <w:tab w:val="left" w:pos="3119"/>
        </w:tabs>
        <w:suppressAutoHyphens/>
      </w:pPr>
      <w:r w:rsidRPr="002215DE">
        <w:t>Figura 20.2</w:t>
      </w:r>
      <w:r w:rsidRPr="002215DE">
        <w:tab/>
        <w:t xml:space="preserve">La primera modificación no se aplica al texto en español. Modifíquese la pregunta de la línea 4 para que diga: </w:t>
      </w:r>
      <w:r>
        <w:t>“</w:t>
      </w:r>
      <w:r w:rsidRPr="002215DE">
        <w:t>¿Puede propagar…</w:t>
      </w:r>
      <w:r>
        <w:t>”</w:t>
      </w:r>
      <w:r w:rsidRPr="002215DE">
        <w:t xml:space="preserve">. En la línea 6, suprímase </w:t>
      </w:r>
      <w:r>
        <w:t>“</w:t>
      </w:r>
      <w:r w:rsidRPr="002215DE">
        <w:t>de transporte</w:t>
      </w:r>
      <w:r>
        <w:t>”</w:t>
      </w:r>
      <w:r w:rsidRPr="002215DE">
        <w:t>.</w:t>
      </w:r>
    </w:p>
    <w:p w14:paraId="7A9541AC" w14:textId="77777777" w:rsidR="00967D4E" w:rsidRDefault="00967D4E">
      <w:pPr>
        <w:spacing w:line="240" w:lineRule="auto"/>
      </w:pPr>
      <w:r>
        <w:br w:type="page"/>
      </w:r>
    </w:p>
    <w:p w14:paraId="4B055F7E" w14:textId="77777777" w:rsidR="000C6737" w:rsidRPr="002215DE" w:rsidRDefault="000C6737" w:rsidP="00967D4E">
      <w:pPr>
        <w:pStyle w:val="SingleTxtG"/>
        <w:tabs>
          <w:tab w:val="left" w:pos="2268"/>
          <w:tab w:val="left" w:pos="3119"/>
        </w:tabs>
        <w:suppressAutoHyphens/>
      </w:pPr>
      <w:r w:rsidRPr="002215DE">
        <w:lastRenderedPageBreak/>
        <w:t>Sustitúyase la actual figura 20.3 por la siguiente:</w:t>
      </w:r>
    </w:p>
    <w:p w14:paraId="282D2FEE" w14:textId="77777777" w:rsidR="000C6737" w:rsidRPr="002215DE" w:rsidRDefault="00614123" w:rsidP="000C6737">
      <w:pPr>
        <w:pStyle w:val="SingleTxtG"/>
        <w:rPr>
          <w:lang w:val="en-GB"/>
        </w:rPr>
      </w:pPr>
      <w:r w:rsidRPr="002215DE">
        <w:rPr>
          <w:lang w:val="en-GB"/>
        </w:rPr>
        <w:object w:dxaOrig="10951" w:dyaOrig="14911" w14:anchorId="2C74AB3B">
          <v:shape id="_x0000_i1035" type="#_x0000_t75" alt="" style="width:426.7pt;height:580.25pt" o:ole="">
            <v:imagedata r:id="rId33" o:title=""/>
          </v:shape>
          <o:OLEObject Type="Embed" ProgID="Visio.Drawing.15" ShapeID="_x0000_i1035" DrawAspect="Content" ObjectID="_1624796421" r:id="rId34"/>
        </w:object>
      </w:r>
    </w:p>
    <w:p w14:paraId="6894780D" w14:textId="77777777" w:rsidR="000C6737" w:rsidRPr="002215DE" w:rsidRDefault="000C6737" w:rsidP="00DF4166">
      <w:pPr>
        <w:pStyle w:val="H1G"/>
      </w:pPr>
      <w:r w:rsidRPr="002215DE">
        <w:br w:type="page"/>
      </w:r>
      <w:r w:rsidR="00DF4166">
        <w:lastRenderedPageBreak/>
        <w:tab/>
      </w:r>
      <w:r w:rsidR="00DF4166">
        <w:tab/>
      </w:r>
      <w:r w:rsidRPr="002215DE">
        <w:t>Sección 21</w:t>
      </w:r>
    </w:p>
    <w:p w14:paraId="22CE8C93" w14:textId="77777777" w:rsidR="000C6737" w:rsidRPr="002215DE" w:rsidRDefault="000C6737" w:rsidP="00DF4166">
      <w:pPr>
        <w:pStyle w:val="SingleTxtG"/>
        <w:tabs>
          <w:tab w:val="left" w:pos="2268"/>
          <w:tab w:val="left" w:pos="3119"/>
        </w:tabs>
        <w:suppressAutoHyphens/>
      </w:pPr>
      <w:r w:rsidRPr="002215DE">
        <w:t>21.2.1</w:t>
      </w:r>
      <w:r>
        <w:tab/>
      </w:r>
      <w:r w:rsidRPr="002215DE">
        <w:t xml:space="preserve">En la segunda oración, sustitúyase </w:t>
      </w:r>
      <w:r>
        <w:t>“</w:t>
      </w:r>
      <w:r w:rsidRPr="002215DE">
        <w:t>transportar</w:t>
      </w:r>
      <w:r>
        <w:t>”</w:t>
      </w:r>
      <w:r w:rsidRPr="002215DE">
        <w:t xml:space="preserve"> por </w:t>
      </w:r>
      <w:r>
        <w:t>“</w:t>
      </w:r>
      <w:r w:rsidRPr="002215DE">
        <w:t>la colocación de</w:t>
      </w:r>
      <w:r>
        <w:t>”</w:t>
      </w:r>
      <w:r w:rsidRPr="002215DE">
        <w:t>.</w:t>
      </w:r>
    </w:p>
    <w:p w14:paraId="68F3B4EC" w14:textId="77777777" w:rsidR="000C6737" w:rsidRPr="002215DE" w:rsidRDefault="000C6737" w:rsidP="000C6737">
      <w:pPr>
        <w:pStyle w:val="SingleTxtG"/>
      </w:pPr>
      <w:r w:rsidRPr="002215DE">
        <w:t>Cuadro 21.1</w:t>
      </w:r>
      <w:r w:rsidRPr="002215DE">
        <w:tab/>
        <w:t xml:space="preserve">Sustitúyase </w:t>
      </w:r>
      <w:r>
        <w:t>“</w:t>
      </w:r>
      <w:r w:rsidRPr="002215DE">
        <w:t>21.4.3</w:t>
      </w:r>
      <w:r>
        <w:t>”</w:t>
      </w:r>
      <w:r w:rsidRPr="002215DE">
        <w:t xml:space="preserve"> por </w:t>
      </w:r>
      <w:r>
        <w:t>“</w:t>
      </w:r>
      <w:r w:rsidRPr="002215DE">
        <w:t>21.4.2</w:t>
      </w:r>
      <w:r>
        <w:t>”</w:t>
      </w:r>
      <w:r w:rsidRPr="002215DE">
        <w:t xml:space="preserve"> y </w:t>
      </w:r>
      <w:r>
        <w:t>“</w:t>
      </w:r>
      <w:r w:rsidRPr="002215DE">
        <w:t>21.4.4</w:t>
      </w:r>
      <w:r>
        <w:t>”</w:t>
      </w:r>
      <w:r w:rsidRPr="002215DE">
        <w:t xml:space="preserve"> por </w:t>
      </w:r>
      <w:r>
        <w:t>“</w:t>
      </w:r>
      <w:r w:rsidRPr="002215DE">
        <w:t>21.4.3</w:t>
      </w:r>
      <w:r>
        <w:t>”</w:t>
      </w:r>
      <w:r w:rsidRPr="002215DE">
        <w:t>.</w:t>
      </w:r>
    </w:p>
    <w:p w14:paraId="6870B38C" w14:textId="77777777" w:rsidR="000C6737" w:rsidRPr="002215DE" w:rsidRDefault="000C6737" w:rsidP="00164CED">
      <w:pPr>
        <w:pStyle w:val="SingleTxtG"/>
        <w:tabs>
          <w:tab w:val="left" w:pos="2268"/>
          <w:tab w:val="left" w:pos="3119"/>
        </w:tabs>
        <w:suppressAutoHyphens/>
      </w:pPr>
      <w:r w:rsidRPr="002215DE">
        <w:t>21.2.2</w:t>
      </w:r>
      <w:r>
        <w:tab/>
      </w:r>
      <w:r w:rsidRPr="002215DE">
        <w:t xml:space="preserve">En el párrafo siguiente al apartado b), primera oración, suprímase </w:t>
      </w:r>
      <w:r>
        <w:t>“</w:t>
      </w:r>
      <w:r w:rsidRPr="002215DE">
        <w:t>Para el transporte en bultos (excepto los RIG),</w:t>
      </w:r>
      <w:r>
        <w:t>”</w:t>
      </w:r>
      <w:r w:rsidRPr="002215DE">
        <w:t xml:space="preserve">. En la segunda oración sustitúyase </w:t>
      </w:r>
      <w:r>
        <w:t>“</w:t>
      </w:r>
      <w:r w:rsidRPr="002215DE">
        <w:t>transportar</w:t>
      </w:r>
      <w:r>
        <w:t>”</w:t>
      </w:r>
      <w:r w:rsidRPr="002215DE">
        <w:t xml:space="preserve"> por </w:t>
      </w:r>
      <w:r>
        <w:t>“</w:t>
      </w:r>
      <w:r w:rsidRPr="002215DE">
        <w:t>colocar</w:t>
      </w:r>
      <w:r>
        <w:t>”</w:t>
      </w:r>
      <w:r w:rsidRPr="002215DE">
        <w:t>.</w:t>
      </w:r>
    </w:p>
    <w:p w14:paraId="46A4FEB1" w14:textId="77777777" w:rsidR="000C6737" w:rsidRPr="002215DE" w:rsidRDefault="000C6737" w:rsidP="00164CED">
      <w:pPr>
        <w:pStyle w:val="SingleTxtG"/>
        <w:tabs>
          <w:tab w:val="left" w:pos="2268"/>
          <w:tab w:val="left" w:pos="3119"/>
        </w:tabs>
        <w:suppressAutoHyphens/>
      </w:pPr>
      <w:r w:rsidRPr="002215DE">
        <w:t>21.3.2</w:t>
      </w:r>
      <w:r>
        <w:tab/>
      </w:r>
      <w:r w:rsidRPr="002215DE">
        <w:t xml:space="preserve">Suprímase </w:t>
      </w:r>
      <w:r>
        <w:t>“</w:t>
      </w:r>
      <w:r w:rsidRPr="002215DE">
        <w:t>durante el transporte</w:t>
      </w:r>
      <w:r>
        <w:t>”</w:t>
      </w:r>
      <w:r w:rsidRPr="002215DE">
        <w:t>.</w:t>
      </w:r>
    </w:p>
    <w:p w14:paraId="42CB974E" w14:textId="77777777" w:rsidR="000C6737" w:rsidRPr="002215DE" w:rsidRDefault="000C6737" w:rsidP="00164CED">
      <w:pPr>
        <w:pStyle w:val="SingleTxtG"/>
        <w:tabs>
          <w:tab w:val="left" w:pos="2268"/>
          <w:tab w:val="left" w:pos="3119"/>
        </w:tabs>
        <w:suppressAutoHyphens/>
      </w:pPr>
      <w:r w:rsidRPr="002215DE">
        <w:t>21.3.3</w:t>
      </w:r>
      <w:r>
        <w:tab/>
      </w:r>
      <w:r w:rsidRPr="002215DE">
        <w:t xml:space="preserve">Sustitúyase </w:t>
      </w:r>
      <w:r>
        <w:t>“</w:t>
      </w:r>
      <w:r w:rsidRPr="002215DE">
        <w:t>la sustancia deba transportarse en</w:t>
      </w:r>
      <w:r>
        <w:t>”</w:t>
      </w:r>
      <w:r w:rsidRPr="002215DE">
        <w:t xml:space="preserve"> por </w:t>
      </w:r>
      <w:r>
        <w:t>“</w:t>
      </w:r>
      <w:r w:rsidRPr="002215DE">
        <w:t>sea probable que la sustancia encuentre</w:t>
      </w:r>
      <w:r>
        <w:t>”</w:t>
      </w:r>
      <w:r w:rsidRPr="002215DE">
        <w:t>.</w:t>
      </w:r>
    </w:p>
    <w:p w14:paraId="17785E5C" w14:textId="77777777" w:rsidR="000C6737" w:rsidRPr="002215DE" w:rsidRDefault="000C6737" w:rsidP="00164CED">
      <w:pPr>
        <w:pStyle w:val="SingleTxtG"/>
        <w:tabs>
          <w:tab w:val="left" w:pos="2268"/>
          <w:tab w:val="left" w:pos="3119"/>
        </w:tabs>
        <w:suppressAutoHyphens/>
      </w:pPr>
      <w:r w:rsidRPr="002215DE">
        <w:t>21.4.2</w:t>
      </w:r>
      <w:r>
        <w:tab/>
      </w:r>
      <w:r w:rsidRPr="002215DE">
        <w:t>Suprímase toda la subsección y renumérense en consecuencia las secciones</w:t>
      </w:r>
      <w:r w:rsidR="00187BE2">
        <w:t> </w:t>
      </w:r>
      <w:r w:rsidRPr="002215DE">
        <w:t>21.4.3 y 21.4.4 (y las referencias correspondientes).</w:t>
      </w:r>
    </w:p>
    <w:p w14:paraId="7FC8ACC9" w14:textId="77777777" w:rsidR="000C6737" w:rsidRPr="002215DE" w:rsidRDefault="00164CED" w:rsidP="00164CED">
      <w:pPr>
        <w:pStyle w:val="H1G"/>
      </w:pPr>
      <w:r>
        <w:tab/>
      </w:r>
      <w:r w:rsidR="000C6737">
        <w:tab/>
      </w:r>
      <w:r w:rsidR="000C6737" w:rsidRPr="002215DE">
        <w:t>Sección 22</w:t>
      </w:r>
    </w:p>
    <w:p w14:paraId="50999228" w14:textId="77777777" w:rsidR="000C6737" w:rsidRPr="002215DE" w:rsidRDefault="000C6737" w:rsidP="00164CED">
      <w:pPr>
        <w:pStyle w:val="SingleTxtG"/>
        <w:tabs>
          <w:tab w:val="left" w:pos="2268"/>
          <w:tab w:val="left" w:pos="3119"/>
        </w:tabs>
        <w:suppressAutoHyphens/>
      </w:pPr>
      <w:r w:rsidRPr="002215DE">
        <w:t>22.1</w:t>
      </w:r>
      <w:r>
        <w:tab/>
      </w:r>
      <w:r w:rsidRPr="002215DE">
        <w:t xml:space="preserve">En la primera oración, sustitúyase </w:t>
      </w:r>
      <w:r>
        <w:t>“</w:t>
      </w:r>
      <w:r w:rsidRPr="002215DE">
        <w:t>en su embalaje/envase de transporte</w:t>
      </w:r>
      <w:r>
        <w:t>”</w:t>
      </w:r>
      <w:r w:rsidRPr="002215DE">
        <w:t xml:space="preserve"> por </w:t>
      </w:r>
      <w:r>
        <w:t>“</w:t>
      </w:r>
      <w:r w:rsidRPr="002215DE">
        <w:t>en la forma en que esté embalada/envasada</w:t>
      </w:r>
      <w:r>
        <w:t>”</w:t>
      </w:r>
      <w:r w:rsidRPr="002215DE">
        <w:t>.</w:t>
      </w:r>
    </w:p>
    <w:p w14:paraId="2E88DB2E" w14:textId="77777777" w:rsidR="000C6737" w:rsidRPr="002215DE" w:rsidRDefault="000C6737" w:rsidP="00164CED">
      <w:pPr>
        <w:pStyle w:val="SingleTxtG"/>
        <w:tabs>
          <w:tab w:val="left" w:pos="2268"/>
          <w:tab w:val="left" w:pos="3119"/>
        </w:tabs>
        <w:suppressAutoHyphens/>
      </w:pPr>
      <w:r w:rsidRPr="002215DE">
        <w:t>22.2</w:t>
      </w:r>
      <w:r>
        <w:tab/>
      </w:r>
      <w:r w:rsidRPr="002215DE">
        <w:t xml:space="preserve">En la primera oración, sustitúyase </w:t>
      </w:r>
      <w:r>
        <w:t>“</w:t>
      </w:r>
      <w:r w:rsidRPr="002215DE">
        <w:t>en su embalaje/envase de transporte</w:t>
      </w:r>
      <w:r>
        <w:t>”</w:t>
      </w:r>
      <w:r w:rsidRPr="002215DE">
        <w:t xml:space="preserve"> por </w:t>
      </w:r>
      <w:r>
        <w:t>“</w:t>
      </w:r>
      <w:r w:rsidRPr="002215DE">
        <w:t>en la forma en que está embalada/envasada</w:t>
      </w:r>
      <w:r>
        <w:t>”</w:t>
      </w:r>
      <w:r w:rsidRPr="002215DE">
        <w:t>.</w:t>
      </w:r>
    </w:p>
    <w:p w14:paraId="534D3499" w14:textId="77777777" w:rsidR="000C6737" w:rsidRPr="002215DE" w:rsidRDefault="000C6737" w:rsidP="00164CED">
      <w:pPr>
        <w:pStyle w:val="SingleTxtG"/>
        <w:tabs>
          <w:tab w:val="left" w:pos="2268"/>
          <w:tab w:val="left" w:pos="3119"/>
        </w:tabs>
        <w:suppressAutoHyphens/>
      </w:pPr>
      <w:r w:rsidRPr="002215DE">
        <w:t>22.3.1</w:t>
      </w:r>
      <w:r>
        <w:tab/>
      </w:r>
      <w:r w:rsidRPr="002215DE">
        <w:t xml:space="preserve">Introdúzcase </w:t>
      </w:r>
      <w:r>
        <w:t>“</w:t>
      </w:r>
      <w:r w:rsidRPr="002215DE">
        <w:t>las sustancias contenidas en</w:t>
      </w:r>
      <w:r>
        <w:t>”</w:t>
      </w:r>
      <w:r w:rsidRPr="002215DE">
        <w:t xml:space="preserve"> entre </w:t>
      </w:r>
      <w:r>
        <w:t>“</w:t>
      </w:r>
      <w:r w:rsidRPr="002215DE">
        <w:t>aplicarse a</w:t>
      </w:r>
      <w:r>
        <w:t>”</w:t>
      </w:r>
      <w:r w:rsidRPr="002215DE">
        <w:t xml:space="preserve"> y </w:t>
      </w:r>
      <w:r>
        <w:t>“</w:t>
      </w:r>
      <w:r w:rsidRPr="002215DE">
        <w:t>los bultos</w:t>
      </w:r>
      <w:r>
        <w:t>”</w:t>
      </w:r>
      <w:r w:rsidRPr="002215DE">
        <w:t xml:space="preserve">; suprímase </w:t>
      </w:r>
      <w:r>
        <w:t>“</w:t>
      </w:r>
      <w:r w:rsidRPr="002215DE">
        <w:t>de la sustancia</w:t>
      </w:r>
      <w:r>
        <w:t>”</w:t>
      </w:r>
      <w:r w:rsidRPr="002215DE">
        <w:t xml:space="preserve"> y sustitúyase </w:t>
      </w:r>
      <w:r>
        <w:t>“</w:t>
      </w:r>
      <w:r w:rsidRPr="002215DE">
        <w:t>el transporte</w:t>
      </w:r>
      <w:r>
        <w:t>”</w:t>
      </w:r>
      <w:r w:rsidRPr="002215DE">
        <w:t xml:space="preserve"> por </w:t>
      </w:r>
      <w:r>
        <w:t>“</w:t>
      </w:r>
      <w:r w:rsidRPr="002215DE">
        <w:t>la clasificación</w:t>
      </w:r>
      <w:r>
        <w:t>”</w:t>
      </w:r>
      <w:r w:rsidRPr="002215DE">
        <w:t>.</w:t>
      </w:r>
    </w:p>
    <w:p w14:paraId="53E7B6F6" w14:textId="77777777" w:rsidR="000C6737" w:rsidRPr="002215DE" w:rsidRDefault="000C6737" w:rsidP="000C6737">
      <w:pPr>
        <w:pStyle w:val="SingleTxtG"/>
      </w:pPr>
      <w:r w:rsidRPr="002215DE">
        <w:t>22.4.1.1</w:t>
      </w:r>
      <w:r w:rsidRPr="002215DE">
        <w:tab/>
        <w:t xml:space="preserve">Al final de la primera oración, suprímase </w:t>
      </w:r>
      <w:r>
        <w:t>“</w:t>
      </w:r>
      <w:r w:rsidRPr="002215DE">
        <w:t>de transporte</w:t>
      </w:r>
      <w:r>
        <w:t>”</w:t>
      </w:r>
      <w:r w:rsidRPr="002215DE">
        <w:t>.</w:t>
      </w:r>
    </w:p>
    <w:p w14:paraId="7B62CBFD" w14:textId="77777777" w:rsidR="000C6737" w:rsidRPr="002215DE" w:rsidRDefault="000C6737" w:rsidP="000C6737">
      <w:pPr>
        <w:pStyle w:val="SingleTxtG"/>
      </w:pPr>
      <w:r w:rsidRPr="002215DE">
        <w:t>22.4.1.3</w:t>
      </w:r>
      <w:r w:rsidRPr="002215DE">
        <w:tab/>
        <w:t xml:space="preserve">En la primera oración, sustitúyase </w:t>
      </w:r>
      <w:r>
        <w:t>“</w:t>
      </w:r>
      <w:r w:rsidRPr="002215DE">
        <w:t>el transporte</w:t>
      </w:r>
      <w:r>
        <w:t>”</w:t>
      </w:r>
      <w:r w:rsidRPr="002215DE">
        <w:t xml:space="preserve"> por </w:t>
      </w:r>
      <w:r>
        <w:t>“</w:t>
      </w:r>
      <w:r w:rsidRPr="002215DE">
        <w:t>la clasificación</w:t>
      </w:r>
      <w:r>
        <w:t>”</w:t>
      </w:r>
      <w:r w:rsidRPr="002215DE">
        <w:t>.</w:t>
      </w:r>
    </w:p>
    <w:p w14:paraId="183893D6" w14:textId="77777777" w:rsidR="000C6737" w:rsidRPr="002215DE" w:rsidRDefault="00164CED" w:rsidP="00164CED">
      <w:pPr>
        <w:pStyle w:val="H1G"/>
      </w:pPr>
      <w:r>
        <w:tab/>
      </w:r>
      <w:r w:rsidR="000C6737">
        <w:tab/>
      </w:r>
      <w:r w:rsidR="000C6737" w:rsidRPr="002215DE">
        <w:t>Sección 23</w:t>
      </w:r>
    </w:p>
    <w:p w14:paraId="4D8C3403" w14:textId="77777777" w:rsidR="000C6737" w:rsidRPr="002215DE" w:rsidRDefault="000C6737" w:rsidP="000C6737">
      <w:pPr>
        <w:pStyle w:val="SingleTxtG"/>
      </w:pPr>
      <w:r w:rsidRPr="002215DE">
        <w:t>23.4.2.3.2</w:t>
      </w:r>
      <w:r w:rsidRPr="002215DE">
        <w:tab/>
        <w:t xml:space="preserve">Hacia el final de la última oración, sustitúyase </w:t>
      </w:r>
      <w:r>
        <w:t>“</w:t>
      </w:r>
      <w:r w:rsidRPr="002215DE">
        <w:t>durante el transporte</w:t>
      </w:r>
      <w:r>
        <w:t>”</w:t>
      </w:r>
      <w:r w:rsidRPr="002215DE">
        <w:t xml:space="preserve"> por </w:t>
      </w:r>
      <w:r>
        <w:t>“</w:t>
      </w:r>
      <w:r w:rsidRPr="002215DE">
        <w:t>en el bulto</w:t>
      </w:r>
      <w:r>
        <w:t>”</w:t>
      </w:r>
      <w:r w:rsidRPr="002215DE">
        <w:t>.</w:t>
      </w:r>
    </w:p>
    <w:p w14:paraId="16B42492" w14:textId="77777777" w:rsidR="000C6737" w:rsidRPr="002215DE" w:rsidRDefault="00164CED" w:rsidP="00164CED">
      <w:pPr>
        <w:pStyle w:val="H1G"/>
      </w:pPr>
      <w:r>
        <w:tab/>
      </w:r>
      <w:r w:rsidR="000C6737">
        <w:tab/>
      </w:r>
      <w:r w:rsidR="000C6737" w:rsidRPr="002215DE">
        <w:t>Sección 24</w:t>
      </w:r>
    </w:p>
    <w:p w14:paraId="17EBA179" w14:textId="77777777" w:rsidR="000C6737" w:rsidRPr="002215DE" w:rsidRDefault="000C6737" w:rsidP="00164CED">
      <w:pPr>
        <w:pStyle w:val="SingleTxtG"/>
        <w:tabs>
          <w:tab w:val="left" w:pos="2268"/>
          <w:tab w:val="left" w:pos="3119"/>
        </w:tabs>
        <w:suppressAutoHyphens/>
      </w:pPr>
      <w:r w:rsidRPr="002215DE">
        <w:t>24.1</w:t>
      </w:r>
      <w:r>
        <w:tab/>
      </w:r>
      <w:r w:rsidRPr="002215DE">
        <w:t xml:space="preserve">Al final de la primera oración, sustitúyase </w:t>
      </w:r>
      <w:r>
        <w:t>“</w:t>
      </w:r>
      <w:r w:rsidRPr="002215DE">
        <w:t>en su embalaje/envase de transporte</w:t>
      </w:r>
      <w:r>
        <w:t>”</w:t>
      </w:r>
      <w:r w:rsidRPr="002215DE">
        <w:t xml:space="preserve"> por </w:t>
      </w:r>
      <w:r>
        <w:t>“</w:t>
      </w:r>
      <w:r w:rsidRPr="002215DE">
        <w:t>en la forma en que está embalada/envasada</w:t>
      </w:r>
      <w:r>
        <w:t>”</w:t>
      </w:r>
      <w:r w:rsidRPr="002215DE">
        <w:t>.</w:t>
      </w:r>
    </w:p>
    <w:p w14:paraId="459E6DC8" w14:textId="77777777" w:rsidR="000C6737" w:rsidRPr="002215DE" w:rsidRDefault="000C6737" w:rsidP="00164CED">
      <w:pPr>
        <w:pStyle w:val="SingleTxtG"/>
        <w:tabs>
          <w:tab w:val="left" w:pos="2268"/>
          <w:tab w:val="left" w:pos="3119"/>
        </w:tabs>
        <w:suppressAutoHyphens/>
      </w:pPr>
      <w:r w:rsidRPr="002215DE">
        <w:t>24.3.1</w:t>
      </w:r>
      <w:r>
        <w:tab/>
      </w:r>
      <w:r w:rsidRPr="002215DE">
        <w:t xml:space="preserve">Introdúzcase </w:t>
      </w:r>
      <w:r>
        <w:t>“</w:t>
      </w:r>
      <w:r w:rsidRPr="002215DE">
        <w:t>las sustancias contenidas en</w:t>
      </w:r>
      <w:r>
        <w:t>”</w:t>
      </w:r>
      <w:r w:rsidRPr="002215DE">
        <w:t xml:space="preserve"> entre </w:t>
      </w:r>
      <w:r>
        <w:t>“</w:t>
      </w:r>
      <w:r w:rsidRPr="002215DE">
        <w:t>aplicarse a</w:t>
      </w:r>
      <w:r>
        <w:t>”</w:t>
      </w:r>
      <w:r w:rsidRPr="002215DE">
        <w:t xml:space="preserve"> y </w:t>
      </w:r>
      <w:r>
        <w:t>“</w:t>
      </w:r>
      <w:r w:rsidRPr="002215DE">
        <w:t>los bultos</w:t>
      </w:r>
      <w:r>
        <w:t>”</w:t>
      </w:r>
      <w:r w:rsidRPr="002215DE">
        <w:t xml:space="preserve">; suprímase </w:t>
      </w:r>
      <w:r>
        <w:t>“</w:t>
      </w:r>
      <w:r w:rsidRPr="002215DE">
        <w:t>de la sustancia</w:t>
      </w:r>
      <w:r>
        <w:t>”</w:t>
      </w:r>
      <w:r w:rsidRPr="002215DE">
        <w:t xml:space="preserve"> y sustitúyase </w:t>
      </w:r>
      <w:r>
        <w:t>“</w:t>
      </w:r>
      <w:r w:rsidRPr="002215DE">
        <w:t>el transporte</w:t>
      </w:r>
      <w:r>
        <w:t>”</w:t>
      </w:r>
      <w:r w:rsidRPr="002215DE">
        <w:t xml:space="preserve"> por </w:t>
      </w:r>
      <w:r>
        <w:t>“</w:t>
      </w:r>
      <w:r w:rsidRPr="002215DE">
        <w:t>la clasificación</w:t>
      </w:r>
      <w:r>
        <w:t>”</w:t>
      </w:r>
      <w:r w:rsidRPr="002215DE">
        <w:t>.</w:t>
      </w:r>
    </w:p>
    <w:p w14:paraId="69E66ECA" w14:textId="77777777" w:rsidR="000C6737" w:rsidRPr="002215DE" w:rsidRDefault="000C6737" w:rsidP="00164CED">
      <w:pPr>
        <w:pStyle w:val="SingleTxtG"/>
        <w:tabs>
          <w:tab w:val="left" w:pos="2268"/>
          <w:tab w:val="left" w:pos="3119"/>
        </w:tabs>
        <w:suppressAutoHyphens/>
      </w:pPr>
      <w:r w:rsidRPr="002215DE">
        <w:t>24.4.1.1</w:t>
      </w:r>
      <w:r w:rsidRPr="002215DE">
        <w:tab/>
        <w:t xml:space="preserve">Al final de la primera oración, suprímase </w:t>
      </w:r>
      <w:r>
        <w:t>“</w:t>
      </w:r>
      <w:r w:rsidRPr="002215DE">
        <w:t>de transporte</w:t>
      </w:r>
      <w:r>
        <w:t>”</w:t>
      </w:r>
      <w:r w:rsidRPr="002215DE">
        <w:t>.</w:t>
      </w:r>
    </w:p>
    <w:p w14:paraId="4835331E" w14:textId="77777777" w:rsidR="000C6737" w:rsidRPr="002215DE" w:rsidRDefault="000C6737" w:rsidP="00164CED">
      <w:pPr>
        <w:pStyle w:val="SingleTxtG"/>
        <w:tabs>
          <w:tab w:val="left" w:pos="2268"/>
          <w:tab w:val="left" w:pos="3119"/>
        </w:tabs>
        <w:suppressAutoHyphens/>
      </w:pPr>
      <w:r w:rsidRPr="002215DE">
        <w:t>24.4.1.3</w:t>
      </w:r>
      <w:r w:rsidRPr="002215DE">
        <w:tab/>
        <w:t xml:space="preserve">Sustitúyase </w:t>
      </w:r>
      <w:r>
        <w:t>“</w:t>
      </w:r>
      <w:r w:rsidRPr="002215DE">
        <w:t>el transporte</w:t>
      </w:r>
      <w:r>
        <w:t>”</w:t>
      </w:r>
      <w:r w:rsidRPr="002215DE">
        <w:t xml:space="preserve"> por </w:t>
      </w:r>
      <w:r>
        <w:t>“</w:t>
      </w:r>
      <w:r w:rsidRPr="002215DE">
        <w:t>la clasificación</w:t>
      </w:r>
      <w:r>
        <w:t>”</w:t>
      </w:r>
      <w:r w:rsidRPr="002215DE">
        <w:t xml:space="preserve"> en la primera oración.</w:t>
      </w:r>
    </w:p>
    <w:p w14:paraId="3BF6E9C7" w14:textId="77777777" w:rsidR="000C6737" w:rsidRPr="002215DE" w:rsidRDefault="00164CED" w:rsidP="00164CED">
      <w:pPr>
        <w:pStyle w:val="H1G"/>
      </w:pPr>
      <w:r>
        <w:tab/>
      </w:r>
      <w:r w:rsidR="000C6737">
        <w:tab/>
      </w:r>
      <w:r w:rsidR="000C6737" w:rsidRPr="002215DE">
        <w:t>Sección 25</w:t>
      </w:r>
    </w:p>
    <w:p w14:paraId="0A735602" w14:textId="77777777" w:rsidR="000C6737" w:rsidRPr="002215DE" w:rsidRDefault="000C6737" w:rsidP="00164CED">
      <w:pPr>
        <w:pStyle w:val="SingleTxtG"/>
        <w:tabs>
          <w:tab w:val="left" w:pos="2268"/>
          <w:tab w:val="left" w:pos="3119"/>
        </w:tabs>
        <w:suppressAutoHyphens/>
      </w:pPr>
      <w:r w:rsidRPr="002215DE">
        <w:t>25.4.1.2.2</w:t>
      </w:r>
      <w:r w:rsidRPr="002215DE">
        <w:tab/>
        <w:t xml:space="preserve">En la cuarta oración, sustitúyase </w:t>
      </w:r>
      <w:r>
        <w:t>“</w:t>
      </w:r>
      <w:r w:rsidRPr="002215DE">
        <w:t>ftalato de dibutilo o</w:t>
      </w:r>
      <w:r>
        <w:t>”</w:t>
      </w:r>
      <w:r w:rsidRPr="002215DE">
        <w:t xml:space="preserve"> por </w:t>
      </w:r>
      <w:r>
        <w:t>“</w:t>
      </w:r>
      <w:r w:rsidRPr="002215DE">
        <w:t>un producto equivalente</w:t>
      </w:r>
      <w:r>
        <w:t>”</w:t>
      </w:r>
      <w:r w:rsidRPr="002215DE">
        <w:t>.</w:t>
      </w:r>
    </w:p>
    <w:p w14:paraId="05B72E9F" w14:textId="77777777" w:rsidR="000C6737" w:rsidRPr="002215DE" w:rsidRDefault="000C6737" w:rsidP="00164CED">
      <w:pPr>
        <w:pStyle w:val="SingleTxtG"/>
        <w:tabs>
          <w:tab w:val="left" w:pos="2268"/>
          <w:tab w:val="left" w:pos="3119"/>
        </w:tabs>
        <w:suppressAutoHyphens/>
      </w:pPr>
      <w:r w:rsidRPr="002215DE">
        <w:t>25.4.1.3.1</w:t>
      </w:r>
      <w:r w:rsidRPr="002215DE">
        <w:tab/>
        <w:t xml:space="preserve">Nota de pie de página 1: En la segunda oración, sustitúyase </w:t>
      </w:r>
      <w:r>
        <w:t>“</w:t>
      </w:r>
      <w:r w:rsidRPr="002215DE">
        <w:t>por comprensión o si la muestra comprimida no cumple las condiciones de transporte</w:t>
      </w:r>
      <w:r>
        <w:t>”</w:t>
      </w:r>
      <w:r w:rsidRPr="002215DE">
        <w:t xml:space="preserve"> por </w:t>
      </w:r>
      <w:r>
        <w:t>“</w:t>
      </w:r>
      <w:r w:rsidRPr="002215DE">
        <w:t>por compresión o si una muestra comprimida no es representativa de las condiciones de embalaje/envasado</w:t>
      </w:r>
      <w:r>
        <w:t>”</w:t>
      </w:r>
      <w:r w:rsidRPr="002215DE">
        <w:t>.</w:t>
      </w:r>
    </w:p>
    <w:p w14:paraId="5F843D76" w14:textId="77777777" w:rsidR="000C6737" w:rsidRPr="002215DE" w:rsidRDefault="000C6737" w:rsidP="00164CED">
      <w:pPr>
        <w:pStyle w:val="SingleTxtG"/>
        <w:tabs>
          <w:tab w:val="left" w:pos="2268"/>
          <w:tab w:val="left" w:pos="3119"/>
        </w:tabs>
        <w:suppressAutoHyphens/>
      </w:pPr>
      <w:r w:rsidRPr="002215DE">
        <w:t>25.4.1.3.4</w:t>
      </w:r>
      <w:r w:rsidRPr="002215DE">
        <w:tab/>
        <w:t>La modificación de la nota de pie de página 2 no se aplica al texto en español.</w:t>
      </w:r>
    </w:p>
    <w:p w14:paraId="6F36BE71" w14:textId="77777777" w:rsidR="000C6737" w:rsidRPr="002215DE" w:rsidRDefault="000C6737" w:rsidP="000C6737">
      <w:pPr>
        <w:pStyle w:val="SingleTxtG"/>
      </w:pPr>
      <w:r w:rsidRPr="002215DE">
        <w:t>25.4.2.2.2</w:t>
      </w:r>
      <w:r w:rsidRPr="002215DE">
        <w:tab/>
        <w:t xml:space="preserve">En la cuarta oración, sustitúyase </w:t>
      </w:r>
      <w:r>
        <w:t>“</w:t>
      </w:r>
      <w:r w:rsidRPr="002215DE">
        <w:t>ftalato de dibutilo</w:t>
      </w:r>
      <w:r>
        <w:t>”</w:t>
      </w:r>
      <w:r w:rsidRPr="002215DE">
        <w:t xml:space="preserve"> por </w:t>
      </w:r>
      <w:r>
        <w:t>“</w:t>
      </w:r>
      <w:r w:rsidRPr="002215DE">
        <w:t xml:space="preserve">aceite de silicona, de densidad aparente de 0,96 ± 0,02 a 20 </w:t>
      </w:r>
      <w:r w:rsidR="00967D4E">
        <w:t>º</w:t>
      </w:r>
      <w:r w:rsidRPr="002215DE">
        <w:t>C y capacidad térmica de 1,46 J/g ± 0,02 J/g a 25</w:t>
      </w:r>
      <w:r w:rsidR="00187BE2">
        <w:t> </w:t>
      </w:r>
      <w:r w:rsidR="00967D4E">
        <w:t>º</w:t>
      </w:r>
      <w:r w:rsidRPr="002215DE">
        <w:t>C</w:t>
      </w:r>
      <w:r>
        <w:t>”</w:t>
      </w:r>
      <w:r w:rsidRPr="002215DE">
        <w:t>.</w:t>
      </w:r>
    </w:p>
    <w:p w14:paraId="2234E871" w14:textId="77777777" w:rsidR="000C6737" w:rsidRPr="00FF29DA" w:rsidRDefault="000C6737" w:rsidP="000C6737">
      <w:pPr>
        <w:pStyle w:val="SingleTxtG"/>
        <w:rPr>
          <w:spacing w:val="-1"/>
        </w:rPr>
      </w:pPr>
      <w:r w:rsidRPr="00FF29DA">
        <w:rPr>
          <w:spacing w:val="-1"/>
        </w:rPr>
        <w:lastRenderedPageBreak/>
        <w:t>25.4.3.3.1</w:t>
      </w:r>
      <w:r w:rsidRPr="00FF29DA">
        <w:rPr>
          <w:spacing w:val="-1"/>
        </w:rPr>
        <w:tab/>
        <w:t xml:space="preserve">En la segunda oración, sustitúyase “ftalato de dibutilo” por “aceite de silicona, de densidad aparente de 0,96 ± 0,02 a 20 </w:t>
      </w:r>
      <w:r w:rsidR="00967D4E" w:rsidRPr="00FF29DA">
        <w:rPr>
          <w:spacing w:val="-1"/>
        </w:rPr>
        <w:t>º</w:t>
      </w:r>
      <w:r w:rsidRPr="00FF29DA">
        <w:rPr>
          <w:spacing w:val="-1"/>
        </w:rPr>
        <w:t>C y capacidad térmica de 1,46 J/g ± 0,02 J/g a 25</w:t>
      </w:r>
      <w:r w:rsidR="00FF29DA">
        <w:rPr>
          <w:spacing w:val="-1"/>
        </w:rPr>
        <w:t> </w:t>
      </w:r>
      <w:r w:rsidR="00967D4E" w:rsidRPr="00FF29DA">
        <w:rPr>
          <w:spacing w:val="-1"/>
        </w:rPr>
        <w:t>º</w:t>
      </w:r>
      <w:r w:rsidRPr="00FF29DA">
        <w:rPr>
          <w:spacing w:val="-1"/>
        </w:rPr>
        <w:t>C”, y sustitúyase “la temperatura alcanzada por el ftalato de dibutilo” por “su temperatura”. En la tercera oración sustitúyase “de este producto” por “del aceite”.</w:t>
      </w:r>
    </w:p>
    <w:p w14:paraId="62C60666" w14:textId="77777777" w:rsidR="000C6737" w:rsidRPr="002215DE" w:rsidRDefault="00164CED" w:rsidP="00164CED">
      <w:pPr>
        <w:pStyle w:val="H1G"/>
      </w:pPr>
      <w:r>
        <w:tab/>
      </w:r>
      <w:r w:rsidR="000C6737">
        <w:tab/>
      </w:r>
      <w:r w:rsidR="000C6737" w:rsidRPr="002215DE">
        <w:t>Sección 26</w:t>
      </w:r>
    </w:p>
    <w:p w14:paraId="61F05E9B" w14:textId="77777777" w:rsidR="000C6737" w:rsidRPr="002215DE" w:rsidRDefault="000C6737" w:rsidP="00164CED">
      <w:pPr>
        <w:pStyle w:val="SingleTxtG"/>
        <w:tabs>
          <w:tab w:val="left" w:pos="2268"/>
          <w:tab w:val="left" w:pos="3119"/>
        </w:tabs>
        <w:suppressAutoHyphens/>
      </w:pPr>
      <w:r w:rsidRPr="002215DE">
        <w:t>26.1.1</w:t>
      </w:r>
      <w:r>
        <w:tab/>
      </w:r>
      <w:r w:rsidRPr="002215DE">
        <w:t xml:space="preserve">En la segunda oración, sustitúyase </w:t>
      </w:r>
      <w:r>
        <w:t>“</w:t>
      </w:r>
      <w:r w:rsidRPr="002215DE">
        <w:t>el transporte</w:t>
      </w:r>
      <w:r>
        <w:t>”</w:t>
      </w:r>
      <w:r w:rsidRPr="002215DE">
        <w:t xml:space="preserve"> por </w:t>
      </w:r>
      <w:r>
        <w:t>“</w:t>
      </w:r>
      <w:r w:rsidRPr="002215DE">
        <w:t>la colocación</w:t>
      </w:r>
      <w:r>
        <w:t>”</w:t>
      </w:r>
      <w:r w:rsidRPr="002215DE">
        <w:t xml:space="preserve"> y suprímanse </w:t>
      </w:r>
      <w:r>
        <w:t>“</w:t>
      </w:r>
      <w:r w:rsidRPr="002215DE">
        <w:t>de la división 4.1</w:t>
      </w:r>
      <w:r>
        <w:t>”</w:t>
      </w:r>
      <w:r w:rsidRPr="002215DE">
        <w:t xml:space="preserve"> y </w:t>
      </w:r>
      <w:r>
        <w:t>“</w:t>
      </w:r>
      <w:r w:rsidRPr="002215DE">
        <w:t>de la división 5.2</w:t>
      </w:r>
      <w:r>
        <w:t>”</w:t>
      </w:r>
      <w:r w:rsidRPr="002215DE">
        <w:t>.</w:t>
      </w:r>
    </w:p>
    <w:p w14:paraId="5D6A3B32" w14:textId="77777777" w:rsidR="000C6737" w:rsidRPr="002215DE" w:rsidRDefault="000C6737" w:rsidP="00164CED">
      <w:pPr>
        <w:pStyle w:val="SingleTxtG"/>
        <w:tabs>
          <w:tab w:val="left" w:pos="2268"/>
          <w:tab w:val="left" w:pos="3119"/>
        </w:tabs>
        <w:suppressAutoHyphens/>
      </w:pPr>
      <w:r w:rsidRPr="002215DE">
        <w:t>26.4.5</w:t>
      </w:r>
      <w:r>
        <w:tab/>
      </w:r>
      <w:r w:rsidRPr="002215DE">
        <w:t>Suprímase toda la subsección.</w:t>
      </w:r>
    </w:p>
    <w:p w14:paraId="4F6DD3AA" w14:textId="77777777" w:rsidR="000C6737" w:rsidRPr="002215DE" w:rsidRDefault="00164CED" w:rsidP="00164CED">
      <w:pPr>
        <w:pStyle w:val="H1G"/>
      </w:pPr>
      <w:r>
        <w:tab/>
      </w:r>
      <w:r w:rsidR="000C6737">
        <w:tab/>
      </w:r>
      <w:r w:rsidR="000C6737" w:rsidRPr="002215DE">
        <w:t>Sección 27</w:t>
      </w:r>
    </w:p>
    <w:p w14:paraId="435E0D2E" w14:textId="77777777" w:rsidR="000C6737" w:rsidRPr="002215DE" w:rsidRDefault="000C6737" w:rsidP="00164CED">
      <w:pPr>
        <w:pStyle w:val="SingleTxtG"/>
        <w:tabs>
          <w:tab w:val="left" w:pos="2268"/>
          <w:tab w:val="left" w:pos="3119"/>
        </w:tabs>
        <w:suppressAutoHyphens/>
      </w:pPr>
      <w:r w:rsidRPr="002215DE">
        <w:t>27.1.1</w:t>
      </w:r>
      <w:r>
        <w:tab/>
      </w:r>
      <w:r w:rsidRPr="002215DE">
        <w:t xml:space="preserve">En la primera oración, sustitúyase </w:t>
      </w:r>
      <w:r>
        <w:t>“</w:t>
      </w:r>
      <w:r w:rsidRPr="002215DE">
        <w:t>en su embalaje/envase de transporte</w:t>
      </w:r>
      <w:r>
        <w:t>”</w:t>
      </w:r>
      <w:r w:rsidRPr="002215DE">
        <w:t xml:space="preserve"> por </w:t>
      </w:r>
      <w:r>
        <w:t>“</w:t>
      </w:r>
      <w:r w:rsidRPr="002215DE">
        <w:t>en la forma en que está embalada/envasada</w:t>
      </w:r>
      <w:r>
        <w:t>”</w:t>
      </w:r>
      <w:r w:rsidRPr="002215DE">
        <w:t>.</w:t>
      </w:r>
    </w:p>
    <w:p w14:paraId="0A2C712F" w14:textId="77777777" w:rsidR="000C6737" w:rsidRPr="002215DE" w:rsidRDefault="000C6737" w:rsidP="00164CED">
      <w:pPr>
        <w:pStyle w:val="SingleTxtG"/>
        <w:tabs>
          <w:tab w:val="left" w:pos="2268"/>
          <w:tab w:val="left" w:pos="3119"/>
        </w:tabs>
        <w:suppressAutoHyphens/>
      </w:pPr>
      <w:r w:rsidRPr="002215DE">
        <w:t>27.2.1</w:t>
      </w:r>
      <w:r>
        <w:tab/>
      </w:r>
      <w:r w:rsidRPr="002215DE">
        <w:t xml:space="preserve">Sustitúyase </w:t>
      </w:r>
      <w:r>
        <w:t>“</w:t>
      </w:r>
      <w:r w:rsidRPr="002215DE">
        <w:t>en su embalaje/envase de transporte</w:t>
      </w:r>
      <w:r>
        <w:t>”</w:t>
      </w:r>
      <w:r w:rsidRPr="002215DE">
        <w:t xml:space="preserve"> por </w:t>
      </w:r>
      <w:r>
        <w:t>“</w:t>
      </w:r>
      <w:r w:rsidRPr="002215DE">
        <w:t>en la forma en que está embalada/envasada</w:t>
      </w:r>
      <w:r>
        <w:t>”</w:t>
      </w:r>
      <w:r w:rsidRPr="002215DE">
        <w:t>.</w:t>
      </w:r>
    </w:p>
    <w:p w14:paraId="65FED8E3" w14:textId="77777777" w:rsidR="000C6737" w:rsidRPr="002215DE" w:rsidRDefault="000C6737" w:rsidP="00164CED">
      <w:pPr>
        <w:pStyle w:val="SingleTxtG"/>
        <w:tabs>
          <w:tab w:val="left" w:pos="2268"/>
          <w:tab w:val="left" w:pos="3119"/>
        </w:tabs>
        <w:suppressAutoHyphens/>
      </w:pPr>
      <w:r w:rsidRPr="002215DE">
        <w:t>27.3.1</w:t>
      </w:r>
      <w:r>
        <w:tab/>
      </w:r>
      <w:r w:rsidRPr="002215DE">
        <w:t xml:space="preserve">Sustitúyanse </w:t>
      </w:r>
      <w:r>
        <w:t>“</w:t>
      </w:r>
      <w:r w:rsidRPr="002215DE">
        <w:t>con los bultos de la sustancia</w:t>
      </w:r>
      <w:r>
        <w:t>”</w:t>
      </w:r>
      <w:r w:rsidRPr="002215DE">
        <w:t xml:space="preserve"> por </w:t>
      </w:r>
      <w:r>
        <w:t>“</w:t>
      </w:r>
      <w:r w:rsidRPr="002215DE">
        <w:t>con las sustancias contenidas en los bultos</w:t>
      </w:r>
      <w:r>
        <w:t>”</w:t>
      </w:r>
      <w:r w:rsidRPr="002215DE">
        <w:t xml:space="preserve"> y </w:t>
      </w:r>
      <w:r>
        <w:t>“</w:t>
      </w:r>
      <w:r w:rsidRPr="002215DE">
        <w:t>el transporte</w:t>
      </w:r>
      <w:r>
        <w:t>”</w:t>
      </w:r>
      <w:r w:rsidRPr="002215DE">
        <w:t xml:space="preserve"> por </w:t>
      </w:r>
      <w:r>
        <w:t>“</w:t>
      </w:r>
      <w:r w:rsidRPr="002215DE">
        <w:t>la clasificación</w:t>
      </w:r>
      <w:r>
        <w:t>”</w:t>
      </w:r>
      <w:r w:rsidRPr="002215DE">
        <w:t>.</w:t>
      </w:r>
    </w:p>
    <w:p w14:paraId="7CD35ADF" w14:textId="77777777" w:rsidR="000C6737" w:rsidRPr="002215DE" w:rsidRDefault="000C6737" w:rsidP="00164CED">
      <w:pPr>
        <w:pStyle w:val="SingleTxtG"/>
        <w:tabs>
          <w:tab w:val="left" w:pos="2268"/>
          <w:tab w:val="left" w:pos="3119"/>
        </w:tabs>
        <w:suppressAutoHyphens/>
      </w:pPr>
      <w:r w:rsidRPr="002215DE">
        <w:t>27.4.1.3</w:t>
      </w:r>
      <w:r w:rsidRPr="002215DE">
        <w:tab/>
        <w:t xml:space="preserve">En la primera oración, sustitúyase </w:t>
      </w:r>
      <w:r>
        <w:t>“</w:t>
      </w:r>
      <w:r w:rsidRPr="002215DE">
        <w:t>el transporte</w:t>
      </w:r>
      <w:r>
        <w:t>”</w:t>
      </w:r>
      <w:r w:rsidRPr="002215DE">
        <w:t xml:space="preserve"> por </w:t>
      </w:r>
      <w:r>
        <w:t>“</w:t>
      </w:r>
      <w:r w:rsidRPr="002215DE">
        <w:t>la clasificación</w:t>
      </w:r>
      <w:r>
        <w:t>”</w:t>
      </w:r>
      <w:r w:rsidRPr="002215DE">
        <w:t>.</w:t>
      </w:r>
    </w:p>
    <w:p w14:paraId="5352181E" w14:textId="77777777" w:rsidR="000C6737" w:rsidRPr="002215DE" w:rsidRDefault="000C6737" w:rsidP="00164CED">
      <w:pPr>
        <w:pStyle w:val="SingleTxtG"/>
        <w:tabs>
          <w:tab w:val="left" w:pos="2268"/>
          <w:tab w:val="left" w:pos="3119"/>
        </w:tabs>
        <w:suppressAutoHyphens/>
      </w:pPr>
      <w:r w:rsidRPr="002215DE">
        <w:t>27.4.2</w:t>
      </w:r>
      <w:r>
        <w:tab/>
      </w:r>
      <w:r w:rsidRPr="002215DE">
        <w:t>La modificación no se aplica al texto en español.</w:t>
      </w:r>
    </w:p>
    <w:p w14:paraId="0F742186" w14:textId="77777777" w:rsidR="000C6737" w:rsidRPr="002215DE" w:rsidRDefault="000C6737" w:rsidP="00164CED">
      <w:pPr>
        <w:pStyle w:val="H1G"/>
      </w:pPr>
      <w:r>
        <w:tab/>
      </w:r>
      <w:r w:rsidR="00164CED">
        <w:tab/>
      </w:r>
      <w:r w:rsidRPr="002215DE">
        <w:t>Sección 28</w:t>
      </w:r>
    </w:p>
    <w:p w14:paraId="7536D75C" w14:textId="77777777" w:rsidR="000C6737" w:rsidRPr="002215DE" w:rsidRDefault="000C6737" w:rsidP="00164CED">
      <w:pPr>
        <w:pStyle w:val="SingleTxtG"/>
        <w:tabs>
          <w:tab w:val="left" w:pos="2268"/>
          <w:tab w:val="left" w:pos="3119"/>
        </w:tabs>
        <w:suppressAutoHyphens/>
        <w:rPr>
          <w:rFonts w:eastAsia="Calibri"/>
        </w:rPr>
      </w:pPr>
      <w:r w:rsidRPr="002215DE">
        <w:t>28.1</w:t>
      </w:r>
      <w:r>
        <w:tab/>
      </w:r>
      <w:r w:rsidRPr="002215DE">
        <w:t>En la primera oración,</w:t>
      </w:r>
      <w:r w:rsidRPr="002215DE">
        <w:rPr>
          <w:rFonts w:eastAsia="Calibri"/>
        </w:rPr>
        <w:t xml:space="preserve"> </w:t>
      </w:r>
      <w:r w:rsidRPr="002215DE">
        <w:t xml:space="preserve">introdúzcase </w:t>
      </w:r>
      <w:r>
        <w:t>“</w:t>
      </w:r>
      <w:bookmarkStart w:id="47" w:name="_Hlk2670952"/>
      <w:r w:rsidRPr="002215DE">
        <w:t>y la temperatura de polimerización autoacelerada (TPAA)</w:t>
      </w:r>
      <w:bookmarkEnd w:id="47"/>
      <w:r>
        <w:t>”</w:t>
      </w:r>
      <w:r w:rsidRPr="002215DE">
        <w:t xml:space="preserve"> después de </w:t>
      </w:r>
      <w:r>
        <w:t>“</w:t>
      </w:r>
      <w:r w:rsidRPr="002215DE">
        <w:t>(TDAA)</w:t>
      </w:r>
      <w:r>
        <w:t>”</w:t>
      </w:r>
      <w:r w:rsidRPr="002215DE">
        <w:t>.</w:t>
      </w:r>
    </w:p>
    <w:p w14:paraId="53F0E1C7" w14:textId="77777777" w:rsidR="000C6737" w:rsidRPr="002215DE" w:rsidRDefault="000C6737" w:rsidP="00164CED">
      <w:pPr>
        <w:pStyle w:val="SingleTxtG"/>
        <w:tabs>
          <w:tab w:val="left" w:pos="2268"/>
          <w:tab w:val="left" w:pos="3119"/>
        </w:tabs>
        <w:suppressAutoHyphens/>
      </w:pPr>
      <w:r>
        <w:rPr>
          <w:rFonts w:eastAsia="Calibri"/>
        </w:rPr>
        <w:tab/>
      </w:r>
      <w:r w:rsidRPr="002215DE">
        <w:rPr>
          <w:rFonts w:eastAsia="Calibri"/>
        </w:rPr>
        <w:t>Al final</w:t>
      </w:r>
      <w:r w:rsidRPr="002215DE">
        <w:t xml:space="preserve"> de la segunda oración, suprímase </w:t>
      </w:r>
      <w:r>
        <w:t>“</w:t>
      </w:r>
      <w:r w:rsidRPr="002215DE">
        <w:t>utilizado para el transporte</w:t>
      </w:r>
      <w:r>
        <w:t>”</w:t>
      </w:r>
      <w:r w:rsidRPr="002215DE">
        <w:t>.</w:t>
      </w:r>
    </w:p>
    <w:p w14:paraId="5B1264C9" w14:textId="77777777" w:rsidR="000C6737" w:rsidRPr="002215DE" w:rsidRDefault="000C6737" w:rsidP="00164CED">
      <w:pPr>
        <w:pStyle w:val="SingleTxtG"/>
        <w:tabs>
          <w:tab w:val="left" w:pos="2268"/>
          <w:tab w:val="left" w:pos="3119"/>
        </w:tabs>
        <w:suppressAutoHyphens/>
        <w:rPr>
          <w:rFonts w:eastAsia="Calibri"/>
        </w:rPr>
      </w:pPr>
      <w:r>
        <w:rPr>
          <w:rFonts w:eastAsia="Calibri"/>
        </w:rPr>
        <w:tab/>
      </w:r>
      <w:r w:rsidRPr="002215DE">
        <w:rPr>
          <w:rFonts w:eastAsia="Calibri"/>
        </w:rPr>
        <w:t xml:space="preserve">Introdúzcase una tercera oración nueva que diga lo siguiente: </w:t>
      </w:r>
      <w:r>
        <w:rPr>
          <w:rFonts w:eastAsia="Calibri"/>
        </w:rPr>
        <w:t>“</w:t>
      </w:r>
      <w:r w:rsidRPr="002215DE">
        <w:rPr>
          <w:rFonts w:eastAsia="Calibri"/>
        </w:rPr>
        <w:t xml:space="preserve">La TPAA se define como la temperatura más baja </w:t>
      </w:r>
      <w:r w:rsidRPr="002215DE">
        <w:t>a la que puede producirse la polimerización autoacelerada de una sustancia en el embalaje/envase</w:t>
      </w:r>
      <w:r w:rsidR="00B2235A">
        <w:t>.</w:t>
      </w:r>
      <w:r>
        <w:rPr>
          <w:rFonts w:eastAsia="Calibri"/>
        </w:rPr>
        <w:t>”</w:t>
      </w:r>
      <w:r w:rsidRPr="002215DE">
        <w:rPr>
          <w:rFonts w:eastAsia="Calibri"/>
        </w:rPr>
        <w:t>.</w:t>
      </w:r>
    </w:p>
    <w:p w14:paraId="6BB15686" w14:textId="77777777" w:rsidR="000C6737" w:rsidRPr="002215DE" w:rsidRDefault="000C6737" w:rsidP="00164CED">
      <w:pPr>
        <w:pStyle w:val="SingleTxtG"/>
        <w:tabs>
          <w:tab w:val="left" w:pos="2268"/>
          <w:tab w:val="left" w:pos="3119"/>
        </w:tabs>
        <w:suppressAutoHyphens/>
        <w:rPr>
          <w:rFonts w:eastAsia="Calibri"/>
        </w:rPr>
      </w:pPr>
      <w:r>
        <w:rPr>
          <w:rFonts w:eastAsia="Calibri"/>
        </w:rPr>
        <w:tab/>
      </w:r>
      <w:r w:rsidRPr="002215DE">
        <w:rPr>
          <w:rFonts w:eastAsia="Calibri"/>
        </w:rPr>
        <w:t xml:space="preserve">Modifíquese el comienzo de la cuarta oración para que diga: </w:t>
      </w:r>
      <w:r>
        <w:rPr>
          <w:rFonts w:eastAsia="Calibri"/>
        </w:rPr>
        <w:t>“</w:t>
      </w:r>
      <w:r w:rsidRPr="002215DE">
        <w:rPr>
          <w:rFonts w:eastAsia="Calibri"/>
        </w:rPr>
        <w:t xml:space="preserve">La </w:t>
      </w:r>
      <w:r w:rsidRPr="002215DE">
        <w:t>TDAA</w:t>
      </w:r>
      <w:r w:rsidRPr="002215DE">
        <w:rPr>
          <w:rFonts w:eastAsia="Calibri"/>
        </w:rPr>
        <w:t xml:space="preserve"> y la TPAA son medidas del…</w:t>
      </w:r>
      <w:r>
        <w:rPr>
          <w:rFonts w:eastAsia="Calibri"/>
        </w:rPr>
        <w:t>”</w:t>
      </w:r>
      <w:r w:rsidRPr="002215DE">
        <w:rPr>
          <w:rFonts w:eastAsia="Calibri"/>
        </w:rPr>
        <w:t xml:space="preserve"> y sustitúyase </w:t>
      </w:r>
      <w:r>
        <w:rPr>
          <w:rFonts w:eastAsia="Calibri"/>
        </w:rPr>
        <w:t>“</w:t>
      </w:r>
      <w:r w:rsidRPr="002215DE">
        <w:rPr>
          <w:rFonts w:eastAsia="Calibri"/>
        </w:rPr>
        <w:t>descomposición</w:t>
      </w:r>
      <w:r>
        <w:rPr>
          <w:rFonts w:eastAsia="Calibri"/>
        </w:rPr>
        <w:t>”</w:t>
      </w:r>
      <w:r w:rsidRPr="002215DE">
        <w:rPr>
          <w:rFonts w:eastAsia="Calibri"/>
        </w:rPr>
        <w:t xml:space="preserve"> por </w:t>
      </w:r>
      <w:r>
        <w:rPr>
          <w:rFonts w:eastAsia="Calibri"/>
        </w:rPr>
        <w:t>“</w:t>
      </w:r>
      <w:r w:rsidRPr="002215DE">
        <w:rPr>
          <w:rFonts w:eastAsia="Calibri"/>
        </w:rPr>
        <w:t>reacción</w:t>
      </w:r>
      <w:r>
        <w:rPr>
          <w:rFonts w:eastAsia="Calibri"/>
        </w:rPr>
        <w:t>”</w:t>
      </w:r>
      <w:r w:rsidRPr="002215DE">
        <w:rPr>
          <w:rFonts w:eastAsia="Calibri"/>
        </w:rPr>
        <w:t>.</w:t>
      </w:r>
    </w:p>
    <w:p w14:paraId="0D5134EA" w14:textId="77777777" w:rsidR="000C6737" w:rsidRPr="002215DE" w:rsidRDefault="000C6737" w:rsidP="00164CED">
      <w:pPr>
        <w:pStyle w:val="SingleTxtG"/>
        <w:tabs>
          <w:tab w:val="left" w:pos="2268"/>
          <w:tab w:val="left" w:pos="3119"/>
        </w:tabs>
        <w:suppressAutoHyphens/>
      </w:pPr>
      <w:r w:rsidRPr="002215DE">
        <w:t>28.2.1</w:t>
      </w:r>
      <w:r>
        <w:tab/>
      </w:r>
      <w:r w:rsidRPr="00164CED">
        <w:rPr>
          <w:rFonts w:eastAsia="Calibri"/>
        </w:rPr>
        <w:t>Suprímase</w:t>
      </w:r>
      <w:r w:rsidRPr="002215DE">
        <w:t xml:space="preserve"> </w:t>
      </w:r>
      <w:r>
        <w:t>“</w:t>
      </w:r>
      <w:r w:rsidRPr="002215DE">
        <w:t>a las temperaturas de transporte</w:t>
      </w:r>
      <w:r>
        <w:t>”</w:t>
      </w:r>
      <w:r w:rsidRPr="002215DE">
        <w:t>.</w:t>
      </w:r>
    </w:p>
    <w:p w14:paraId="7F67AD93" w14:textId="77777777" w:rsidR="000C6737" w:rsidRPr="002215DE" w:rsidRDefault="000C6737" w:rsidP="00164CED">
      <w:pPr>
        <w:pStyle w:val="SingleTxtG"/>
        <w:tabs>
          <w:tab w:val="left" w:pos="2268"/>
          <w:tab w:val="left" w:pos="3119"/>
        </w:tabs>
        <w:suppressAutoHyphens/>
      </w:pPr>
      <w:r>
        <w:rPr>
          <w:rFonts w:eastAsia="Calibri"/>
        </w:rPr>
        <w:tab/>
      </w:r>
      <w:r w:rsidRPr="002215DE">
        <w:rPr>
          <w:rFonts w:eastAsia="Calibri"/>
        </w:rPr>
        <w:t xml:space="preserve">Al final del párrafo, introdúzcase </w:t>
      </w:r>
      <w:r>
        <w:rPr>
          <w:rFonts w:eastAsia="Calibri"/>
        </w:rPr>
        <w:t>“</w:t>
      </w:r>
      <w:r w:rsidRPr="002215DE">
        <w:rPr>
          <w:rFonts w:eastAsia="Calibri"/>
        </w:rPr>
        <w:t>o de sustancia polimerizante</w:t>
      </w:r>
      <w:r>
        <w:rPr>
          <w:rFonts w:eastAsia="Calibri"/>
        </w:rPr>
        <w:t>”</w:t>
      </w:r>
      <w:r w:rsidRPr="002215DE">
        <w:rPr>
          <w:rFonts w:eastAsia="Calibri"/>
        </w:rPr>
        <w:t>.</w:t>
      </w:r>
    </w:p>
    <w:p w14:paraId="477AE5ED" w14:textId="77777777" w:rsidR="000C6737" w:rsidRPr="002215DE" w:rsidRDefault="000C6737" w:rsidP="000C6737">
      <w:pPr>
        <w:pStyle w:val="SingleTxtG"/>
      </w:pPr>
      <w:r w:rsidRPr="002215DE">
        <w:t>Cuadro 28.1</w:t>
      </w:r>
      <w:r w:rsidRPr="002215DE">
        <w:tab/>
        <w:t xml:space="preserve">En las notas a, b y c, sustitúyase </w:t>
      </w:r>
      <w:r>
        <w:t>“</w:t>
      </w:r>
      <w:r w:rsidRPr="002215DE">
        <w:t>transportadas</w:t>
      </w:r>
      <w:r>
        <w:t>”</w:t>
      </w:r>
      <w:r w:rsidRPr="002215DE">
        <w:t xml:space="preserve"> por </w:t>
      </w:r>
      <w:r>
        <w:t>“</w:t>
      </w:r>
      <w:r w:rsidRPr="002215DE">
        <w:t>colocadas</w:t>
      </w:r>
      <w:r>
        <w:t>”</w:t>
      </w:r>
      <w:r w:rsidRPr="002215DE">
        <w:t>.</w:t>
      </w:r>
    </w:p>
    <w:p w14:paraId="50D382F3" w14:textId="77777777" w:rsidR="000C6737" w:rsidRPr="002215DE" w:rsidRDefault="000C6737" w:rsidP="00164CED">
      <w:pPr>
        <w:pStyle w:val="SingleTxtG"/>
        <w:tabs>
          <w:tab w:val="left" w:pos="2268"/>
          <w:tab w:val="left" w:pos="3119"/>
        </w:tabs>
        <w:suppressAutoHyphens/>
        <w:rPr>
          <w:rFonts w:eastAsia="Calibri"/>
        </w:rPr>
      </w:pPr>
      <w:r w:rsidRPr="002215DE">
        <w:rPr>
          <w:rFonts w:eastAsia="Calibri"/>
        </w:rPr>
        <w:t>28.2.2</w:t>
      </w:r>
      <w:r>
        <w:rPr>
          <w:rFonts w:eastAsia="Calibri"/>
        </w:rPr>
        <w:tab/>
      </w:r>
      <w:r w:rsidRPr="002215DE">
        <w:rPr>
          <w:rFonts w:eastAsia="Calibri"/>
        </w:rPr>
        <w:t xml:space="preserve">En la última oración después del cuadro, introdúzcase </w:t>
      </w:r>
      <w:r>
        <w:rPr>
          <w:rFonts w:eastAsia="Calibri"/>
        </w:rPr>
        <w:t>“</w:t>
      </w:r>
      <w:r w:rsidRPr="002215DE">
        <w:rPr>
          <w:rFonts w:eastAsia="Calibri"/>
        </w:rPr>
        <w:t>o la TPAA</w:t>
      </w:r>
      <w:r>
        <w:rPr>
          <w:rFonts w:eastAsia="Calibri"/>
        </w:rPr>
        <w:t>”</w:t>
      </w:r>
      <w:r w:rsidRPr="002215DE">
        <w:rPr>
          <w:rFonts w:eastAsia="Calibri"/>
        </w:rPr>
        <w:t xml:space="preserve"> después de </w:t>
      </w:r>
      <w:r>
        <w:rPr>
          <w:rFonts w:eastAsia="Calibri"/>
        </w:rPr>
        <w:t>“</w:t>
      </w:r>
      <w:r w:rsidRPr="002215DE">
        <w:rPr>
          <w:rFonts w:eastAsia="Calibri"/>
        </w:rPr>
        <w:t>TDAA</w:t>
      </w:r>
      <w:r>
        <w:rPr>
          <w:rFonts w:eastAsia="Calibri"/>
        </w:rPr>
        <w:t>”</w:t>
      </w:r>
      <w:r w:rsidRPr="002215DE">
        <w:rPr>
          <w:rFonts w:eastAsia="Calibri"/>
        </w:rPr>
        <w:t xml:space="preserve"> y </w:t>
      </w:r>
      <w:r>
        <w:t>“</w:t>
      </w:r>
      <w:r w:rsidRPr="002215DE">
        <w:t>embalada/envasada para el transporte</w:t>
      </w:r>
      <w:r>
        <w:t>”</w:t>
      </w:r>
      <w:r w:rsidRPr="002215DE">
        <w:t xml:space="preserve"> por </w:t>
      </w:r>
      <w:r>
        <w:t>“</w:t>
      </w:r>
      <w:r w:rsidRPr="002215DE">
        <w:t>en la forma en que está embalada/envasada</w:t>
      </w:r>
      <w:r>
        <w:rPr>
          <w:rFonts w:eastAsia="Calibri"/>
        </w:rPr>
        <w:t>”</w:t>
      </w:r>
      <w:r w:rsidRPr="002215DE">
        <w:rPr>
          <w:rFonts w:eastAsia="Calibri"/>
        </w:rPr>
        <w:t>.</w:t>
      </w:r>
    </w:p>
    <w:p w14:paraId="5D53738D" w14:textId="77777777" w:rsidR="000C6737" w:rsidRPr="002215DE" w:rsidRDefault="000C6737" w:rsidP="00164CED">
      <w:pPr>
        <w:pStyle w:val="SingleTxtG"/>
        <w:tabs>
          <w:tab w:val="left" w:pos="2268"/>
          <w:tab w:val="left" w:pos="3119"/>
        </w:tabs>
        <w:suppressAutoHyphens/>
        <w:rPr>
          <w:rFonts w:eastAsia="Calibri"/>
        </w:rPr>
      </w:pPr>
      <w:r w:rsidRPr="002215DE">
        <w:rPr>
          <w:rFonts w:eastAsia="Calibri"/>
        </w:rPr>
        <w:t>28.2.3</w:t>
      </w:r>
      <w:r>
        <w:rPr>
          <w:rFonts w:eastAsia="Calibri"/>
        </w:rPr>
        <w:tab/>
      </w:r>
      <w:r w:rsidRPr="002215DE">
        <w:rPr>
          <w:rFonts w:eastAsia="Calibri"/>
        </w:rPr>
        <w:t xml:space="preserve">Modifíquese para que diga: </w:t>
      </w:r>
      <w:r>
        <w:rPr>
          <w:rFonts w:eastAsia="Calibri"/>
        </w:rPr>
        <w:t>“</w:t>
      </w:r>
      <w:bookmarkStart w:id="48" w:name="_Hlk2671451"/>
      <w:r w:rsidRPr="002215DE">
        <w:rPr>
          <w:rFonts w:eastAsia="Calibri"/>
        </w:rPr>
        <w:t>Cuando sea necesaria la regulación de la temperatura (véase el cuadro 28.2), las temperaturas de regulación y de emergencia deberán derivarse de la TDAA o la TPAA consignadas en el cuadro</w:t>
      </w:r>
      <w:r>
        <w:rPr>
          <w:rFonts w:eastAsia="Calibri"/>
        </w:rPr>
        <w:t xml:space="preserve"> </w:t>
      </w:r>
      <w:r w:rsidRPr="002215DE">
        <w:rPr>
          <w:rFonts w:eastAsia="Calibri"/>
        </w:rPr>
        <w:t>28.3.</w:t>
      </w:r>
      <w:bookmarkEnd w:id="48"/>
      <w:r>
        <w:rPr>
          <w:rFonts w:eastAsia="Calibri"/>
        </w:rPr>
        <w:t>”</w:t>
      </w:r>
      <w:r w:rsidR="00B2235A">
        <w:rPr>
          <w:rFonts w:eastAsia="Calibri"/>
        </w:rPr>
        <w:t>.</w:t>
      </w:r>
    </w:p>
    <w:p w14:paraId="6584C8CE" w14:textId="77777777" w:rsidR="000C6737" w:rsidRDefault="00164CED" w:rsidP="00164CED">
      <w:pPr>
        <w:pStyle w:val="SingleTxtG"/>
        <w:tabs>
          <w:tab w:val="left" w:pos="2268"/>
          <w:tab w:val="left" w:pos="3119"/>
        </w:tabs>
        <w:suppressAutoHyphens/>
        <w:rPr>
          <w:rFonts w:eastAsia="Calibri"/>
        </w:rPr>
      </w:pPr>
      <w:r>
        <w:rPr>
          <w:rFonts w:eastAsia="Calibri"/>
        </w:rPr>
        <w:tab/>
      </w:r>
      <w:r w:rsidR="000C6737" w:rsidRPr="002215DE">
        <w:rPr>
          <w:rFonts w:eastAsia="Calibri"/>
        </w:rPr>
        <w:t>Renumérese el actual cuadro 28.2 como cuadro 28.3.</w:t>
      </w:r>
    </w:p>
    <w:p w14:paraId="321865D9" w14:textId="77777777" w:rsidR="00164CED" w:rsidRDefault="00164CED">
      <w:pPr>
        <w:spacing w:line="240" w:lineRule="auto"/>
        <w:rPr>
          <w:rFonts w:eastAsia="Calibri"/>
        </w:rPr>
      </w:pPr>
      <w:r>
        <w:rPr>
          <w:rFonts w:eastAsia="Calibri"/>
        </w:rPr>
        <w:br w:type="page"/>
      </w:r>
    </w:p>
    <w:p w14:paraId="6D07F598" w14:textId="77777777" w:rsidR="000C6737" w:rsidRPr="002215DE" w:rsidRDefault="00164CED" w:rsidP="00164CED">
      <w:pPr>
        <w:pStyle w:val="SingleTxtG"/>
        <w:tabs>
          <w:tab w:val="left" w:pos="2268"/>
          <w:tab w:val="left" w:pos="3119"/>
        </w:tabs>
        <w:suppressAutoHyphens/>
        <w:rPr>
          <w:rFonts w:eastAsia="Calibri"/>
        </w:rPr>
      </w:pPr>
      <w:r>
        <w:rPr>
          <w:rFonts w:eastAsia="Calibri"/>
        </w:rPr>
        <w:lastRenderedPageBreak/>
        <w:tab/>
      </w:r>
      <w:r w:rsidR="000C6737" w:rsidRPr="002215DE">
        <w:rPr>
          <w:rFonts w:eastAsia="Calibri"/>
        </w:rPr>
        <w:t>Introdúzcase un nuevo cuadro 28.2 que diga lo siguiente:</w:t>
      </w:r>
    </w:p>
    <w:p w14:paraId="6565B829" w14:textId="77777777" w:rsidR="000C6737" w:rsidRPr="002215DE" w:rsidRDefault="000C6737" w:rsidP="001C3AE8">
      <w:pPr>
        <w:pStyle w:val="SingleTxtG"/>
        <w:jc w:val="center"/>
        <w:rPr>
          <w:rFonts w:eastAsia="Calibri"/>
          <w:b/>
          <w:bCs/>
        </w:rPr>
      </w:pPr>
      <w:r>
        <w:rPr>
          <w:rFonts w:eastAsia="Calibri"/>
        </w:rPr>
        <w:t>“</w:t>
      </w:r>
      <w:r w:rsidRPr="002215DE">
        <w:rPr>
          <w:rFonts w:eastAsia="Calibri"/>
          <w:b/>
          <w:bCs/>
        </w:rPr>
        <w:t>Cuadro 28.2: Criterios para la regulación de la temperatura</w:t>
      </w:r>
    </w:p>
    <w:tbl>
      <w:tblPr>
        <w:tblW w:w="3723" w:type="pct"/>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689"/>
        <w:gridCol w:w="2487"/>
      </w:tblGrid>
      <w:tr w:rsidR="000C6737" w:rsidRPr="002215DE" w14:paraId="279F5D7E" w14:textId="77777777" w:rsidTr="00B2235A">
        <w:trPr>
          <w:cantSplit/>
        </w:trPr>
        <w:tc>
          <w:tcPr>
            <w:tcW w:w="3267" w:type="pct"/>
            <w:tcBorders>
              <w:top w:val="single" w:sz="4" w:space="0" w:color="auto"/>
              <w:left w:val="nil"/>
              <w:bottom w:val="single" w:sz="4" w:space="0" w:color="auto"/>
              <w:right w:val="nil"/>
            </w:tcBorders>
          </w:tcPr>
          <w:p w14:paraId="0A56E520" w14:textId="77777777" w:rsidR="000C6737" w:rsidRPr="001C3AE8" w:rsidRDefault="000C6737" w:rsidP="00187BE2">
            <w:pPr>
              <w:spacing w:before="40" w:after="40"/>
              <w:rPr>
                <w:rFonts w:eastAsia="Calibri"/>
                <w:b/>
              </w:rPr>
            </w:pPr>
            <w:r w:rsidRPr="001C3AE8">
              <w:rPr>
                <w:rFonts w:eastAsia="Calibri"/>
                <w:b/>
              </w:rPr>
              <w:t>Tipo de sustancia</w:t>
            </w:r>
          </w:p>
        </w:tc>
        <w:tc>
          <w:tcPr>
            <w:tcW w:w="1733" w:type="pct"/>
            <w:tcBorders>
              <w:top w:val="single" w:sz="4" w:space="0" w:color="auto"/>
              <w:left w:val="nil"/>
              <w:bottom w:val="single" w:sz="4" w:space="0" w:color="auto"/>
              <w:right w:val="nil"/>
            </w:tcBorders>
          </w:tcPr>
          <w:p w14:paraId="42A0A323" w14:textId="77777777" w:rsidR="000C6737" w:rsidRPr="001C3AE8" w:rsidRDefault="000C6737" w:rsidP="00187BE2">
            <w:pPr>
              <w:spacing w:before="40" w:after="40"/>
              <w:rPr>
                <w:rFonts w:eastAsia="Calibri"/>
                <w:b/>
              </w:rPr>
            </w:pPr>
            <w:r w:rsidRPr="001C3AE8">
              <w:rPr>
                <w:rFonts w:eastAsia="Calibri"/>
                <w:b/>
              </w:rPr>
              <w:t>Criterio para la regulación de</w:t>
            </w:r>
            <w:r w:rsidR="001C3AE8">
              <w:rPr>
                <w:rFonts w:eastAsia="Calibri"/>
                <w:b/>
              </w:rPr>
              <w:t> </w:t>
            </w:r>
            <w:r w:rsidRPr="001C3AE8">
              <w:rPr>
                <w:rFonts w:eastAsia="Calibri"/>
                <w:b/>
              </w:rPr>
              <w:t>la</w:t>
            </w:r>
            <w:r w:rsidR="001C3AE8">
              <w:rPr>
                <w:rFonts w:eastAsia="Calibri"/>
                <w:b/>
              </w:rPr>
              <w:t> </w:t>
            </w:r>
            <w:r w:rsidRPr="001C3AE8">
              <w:rPr>
                <w:rFonts w:eastAsia="Calibri"/>
                <w:b/>
              </w:rPr>
              <w:t>temperatura</w:t>
            </w:r>
          </w:p>
        </w:tc>
      </w:tr>
      <w:tr w:rsidR="000C6737" w:rsidRPr="002215DE" w14:paraId="31ECFF17" w14:textId="77777777" w:rsidTr="00B2235A">
        <w:trPr>
          <w:cantSplit/>
        </w:trPr>
        <w:tc>
          <w:tcPr>
            <w:tcW w:w="3267" w:type="pct"/>
            <w:tcBorders>
              <w:top w:val="single" w:sz="4" w:space="0" w:color="auto"/>
              <w:left w:val="nil"/>
              <w:bottom w:val="nil"/>
              <w:right w:val="nil"/>
            </w:tcBorders>
          </w:tcPr>
          <w:p w14:paraId="27D27434" w14:textId="77777777" w:rsidR="000C6737" w:rsidRPr="002215DE" w:rsidRDefault="000C6737" w:rsidP="00187BE2">
            <w:pPr>
              <w:spacing w:before="40" w:after="40"/>
              <w:rPr>
                <w:rFonts w:eastAsia="Calibri"/>
              </w:rPr>
            </w:pPr>
            <w:r w:rsidRPr="002215DE">
              <w:rPr>
                <w:rFonts w:eastAsia="Calibri"/>
              </w:rPr>
              <w:t>Sustancia de reacción espontánea</w:t>
            </w:r>
          </w:p>
        </w:tc>
        <w:tc>
          <w:tcPr>
            <w:tcW w:w="1733" w:type="pct"/>
            <w:tcBorders>
              <w:top w:val="single" w:sz="4" w:space="0" w:color="auto"/>
              <w:left w:val="nil"/>
              <w:bottom w:val="nil"/>
              <w:right w:val="nil"/>
            </w:tcBorders>
          </w:tcPr>
          <w:p w14:paraId="4FC0C907" w14:textId="77777777" w:rsidR="000C6737" w:rsidRPr="002215DE" w:rsidRDefault="000C6737" w:rsidP="00187BE2">
            <w:pPr>
              <w:spacing w:before="40" w:after="40"/>
              <w:rPr>
                <w:rFonts w:eastAsia="Calibri"/>
              </w:rPr>
            </w:pPr>
            <w:r w:rsidRPr="002215DE">
              <w:rPr>
                <w:rFonts w:eastAsia="Calibri"/>
              </w:rPr>
              <w:t xml:space="preserve">TDAA ≤ 55 </w:t>
            </w:r>
            <w:r w:rsidR="00967D4E">
              <w:rPr>
                <w:rFonts w:eastAsia="Calibri"/>
              </w:rPr>
              <w:t>º</w:t>
            </w:r>
            <w:r w:rsidRPr="002215DE">
              <w:rPr>
                <w:rFonts w:eastAsia="Calibri"/>
              </w:rPr>
              <w:t>C</w:t>
            </w:r>
          </w:p>
        </w:tc>
      </w:tr>
      <w:tr w:rsidR="000C6737" w:rsidRPr="002215DE" w14:paraId="64DEC9D7" w14:textId="77777777" w:rsidTr="00B2235A">
        <w:trPr>
          <w:cantSplit/>
        </w:trPr>
        <w:tc>
          <w:tcPr>
            <w:tcW w:w="3267" w:type="pct"/>
            <w:tcBorders>
              <w:top w:val="nil"/>
              <w:left w:val="nil"/>
              <w:bottom w:val="nil"/>
              <w:right w:val="nil"/>
            </w:tcBorders>
          </w:tcPr>
          <w:p w14:paraId="6C02DE42" w14:textId="77777777" w:rsidR="000C6737" w:rsidRPr="002215DE" w:rsidRDefault="000C6737" w:rsidP="00187BE2">
            <w:pPr>
              <w:spacing w:before="40" w:after="40"/>
              <w:rPr>
                <w:rFonts w:eastAsia="Calibri"/>
              </w:rPr>
            </w:pPr>
            <w:r w:rsidRPr="002215DE">
              <w:rPr>
                <w:rFonts w:eastAsia="Calibri"/>
              </w:rPr>
              <w:t>Peróxido orgánico de tipo B y C</w:t>
            </w:r>
          </w:p>
        </w:tc>
        <w:tc>
          <w:tcPr>
            <w:tcW w:w="1733" w:type="pct"/>
            <w:tcBorders>
              <w:top w:val="nil"/>
              <w:left w:val="nil"/>
              <w:bottom w:val="nil"/>
              <w:right w:val="nil"/>
            </w:tcBorders>
          </w:tcPr>
          <w:p w14:paraId="45158010" w14:textId="77777777" w:rsidR="000C6737" w:rsidRPr="002215DE" w:rsidRDefault="000C6737" w:rsidP="00187BE2">
            <w:pPr>
              <w:spacing w:before="40" w:after="40"/>
              <w:rPr>
                <w:rFonts w:eastAsia="Calibri"/>
              </w:rPr>
            </w:pPr>
            <w:r w:rsidRPr="002215DE">
              <w:rPr>
                <w:rFonts w:eastAsia="Calibri"/>
              </w:rPr>
              <w:t xml:space="preserve">TDAA ≤ 50 </w:t>
            </w:r>
            <w:r w:rsidR="00967D4E">
              <w:rPr>
                <w:rFonts w:eastAsia="Calibri"/>
              </w:rPr>
              <w:t>º</w:t>
            </w:r>
            <w:r w:rsidRPr="002215DE">
              <w:rPr>
                <w:rFonts w:eastAsia="Calibri"/>
              </w:rPr>
              <w:t>C</w:t>
            </w:r>
          </w:p>
        </w:tc>
      </w:tr>
      <w:tr w:rsidR="000C6737" w:rsidRPr="002215DE" w14:paraId="5F710D70" w14:textId="77777777" w:rsidTr="00B2235A">
        <w:trPr>
          <w:cantSplit/>
        </w:trPr>
        <w:tc>
          <w:tcPr>
            <w:tcW w:w="3267" w:type="pct"/>
            <w:tcBorders>
              <w:top w:val="nil"/>
              <w:left w:val="nil"/>
              <w:bottom w:val="nil"/>
              <w:right w:val="nil"/>
            </w:tcBorders>
          </w:tcPr>
          <w:p w14:paraId="51F229C0" w14:textId="77777777" w:rsidR="000C6737" w:rsidRPr="002215DE" w:rsidRDefault="000C6737" w:rsidP="00187BE2">
            <w:pPr>
              <w:spacing w:before="40" w:after="40"/>
              <w:rPr>
                <w:rFonts w:eastAsia="Calibri"/>
              </w:rPr>
            </w:pPr>
            <w:r w:rsidRPr="002215DE">
              <w:rPr>
                <w:rFonts w:eastAsia="Calibri"/>
              </w:rPr>
              <w:t xml:space="preserve">Peróxido orgánico de tipo D que </w:t>
            </w:r>
            <w:r w:rsidRPr="002215DE">
              <w:t>reacciona moderadamente al calentamiento en un espacio limitado</w:t>
            </w:r>
            <w:r w:rsidRPr="00B2235A">
              <w:rPr>
                <w:rFonts w:eastAsia="Calibri"/>
                <w:vertAlign w:val="superscript"/>
              </w:rPr>
              <w:t>a</w:t>
            </w:r>
          </w:p>
        </w:tc>
        <w:tc>
          <w:tcPr>
            <w:tcW w:w="1733" w:type="pct"/>
            <w:tcBorders>
              <w:top w:val="nil"/>
              <w:left w:val="nil"/>
              <w:bottom w:val="nil"/>
              <w:right w:val="nil"/>
            </w:tcBorders>
          </w:tcPr>
          <w:p w14:paraId="52389320" w14:textId="77777777" w:rsidR="000C6737" w:rsidRPr="002215DE" w:rsidRDefault="000C6737" w:rsidP="00187BE2">
            <w:pPr>
              <w:spacing w:before="40" w:after="40"/>
              <w:rPr>
                <w:rFonts w:eastAsia="Calibri"/>
              </w:rPr>
            </w:pPr>
            <w:r w:rsidRPr="002215DE">
              <w:rPr>
                <w:rFonts w:eastAsia="Calibri"/>
              </w:rPr>
              <w:t xml:space="preserve">TDAA ≤ 50 </w:t>
            </w:r>
            <w:r w:rsidR="00967D4E">
              <w:rPr>
                <w:rFonts w:eastAsia="Calibri"/>
              </w:rPr>
              <w:t>º</w:t>
            </w:r>
            <w:r w:rsidRPr="002215DE">
              <w:rPr>
                <w:rFonts w:eastAsia="Calibri"/>
              </w:rPr>
              <w:t>C</w:t>
            </w:r>
          </w:p>
        </w:tc>
      </w:tr>
      <w:tr w:rsidR="000C6737" w:rsidRPr="002215DE" w14:paraId="0A148490" w14:textId="77777777" w:rsidTr="00B2235A">
        <w:trPr>
          <w:cantSplit/>
        </w:trPr>
        <w:tc>
          <w:tcPr>
            <w:tcW w:w="3267" w:type="pct"/>
            <w:tcBorders>
              <w:top w:val="nil"/>
              <w:left w:val="nil"/>
              <w:bottom w:val="nil"/>
              <w:right w:val="nil"/>
            </w:tcBorders>
          </w:tcPr>
          <w:p w14:paraId="0F1D6139" w14:textId="77777777" w:rsidR="000C6737" w:rsidRPr="002215DE" w:rsidRDefault="000C6737" w:rsidP="00187BE2">
            <w:pPr>
              <w:spacing w:before="40" w:after="40"/>
              <w:rPr>
                <w:rFonts w:eastAsia="Calibri"/>
              </w:rPr>
            </w:pPr>
            <w:r w:rsidRPr="002215DE">
              <w:rPr>
                <w:rFonts w:eastAsia="Calibri"/>
              </w:rPr>
              <w:t>Peróxidos orgánicos de tipo D que reaccionan débilmente, o no reaccionan, al calentamiento en un espacio limitado</w:t>
            </w:r>
            <w:r w:rsidRPr="00B2235A">
              <w:rPr>
                <w:rFonts w:eastAsia="Calibri"/>
                <w:vertAlign w:val="superscript"/>
              </w:rPr>
              <w:t>a</w:t>
            </w:r>
          </w:p>
        </w:tc>
        <w:tc>
          <w:tcPr>
            <w:tcW w:w="1733" w:type="pct"/>
            <w:tcBorders>
              <w:top w:val="nil"/>
              <w:left w:val="nil"/>
              <w:bottom w:val="nil"/>
              <w:right w:val="nil"/>
            </w:tcBorders>
          </w:tcPr>
          <w:p w14:paraId="752791E2" w14:textId="77777777" w:rsidR="000C6737" w:rsidRPr="002215DE" w:rsidRDefault="000C6737" w:rsidP="00187BE2">
            <w:pPr>
              <w:spacing w:before="40" w:after="40"/>
              <w:rPr>
                <w:rFonts w:eastAsia="Calibri"/>
              </w:rPr>
            </w:pPr>
            <w:r w:rsidRPr="002215DE">
              <w:rPr>
                <w:rFonts w:eastAsia="Calibri"/>
              </w:rPr>
              <w:t xml:space="preserve">TDAA ≤ 45 </w:t>
            </w:r>
            <w:r w:rsidR="00967D4E">
              <w:rPr>
                <w:rFonts w:eastAsia="Calibri"/>
              </w:rPr>
              <w:t>º</w:t>
            </w:r>
            <w:r w:rsidRPr="002215DE">
              <w:rPr>
                <w:rFonts w:eastAsia="Calibri"/>
              </w:rPr>
              <w:t>C</w:t>
            </w:r>
          </w:p>
        </w:tc>
      </w:tr>
      <w:tr w:rsidR="000C6737" w:rsidRPr="002215DE" w14:paraId="54251BC4" w14:textId="77777777" w:rsidTr="00B2235A">
        <w:trPr>
          <w:cantSplit/>
        </w:trPr>
        <w:tc>
          <w:tcPr>
            <w:tcW w:w="3267" w:type="pct"/>
            <w:tcBorders>
              <w:top w:val="nil"/>
              <w:left w:val="nil"/>
              <w:bottom w:val="nil"/>
              <w:right w:val="nil"/>
            </w:tcBorders>
          </w:tcPr>
          <w:p w14:paraId="502E4CB9" w14:textId="77777777" w:rsidR="000C6737" w:rsidRPr="002215DE" w:rsidRDefault="000C6737" w:rsidP="00187BE2">
            <w:pPr>
              <w:spacing w:before="40" w:after="40"/>
              <w:rPr>
                <w:rFonts w:eastAsia="Calibri"/>
              </w:rPr>
            </w:pPr>
            <w:r w:rsidRPr="002215DE">
              <w:rPr>
                <w:rFonts w:eastAsia="Calibri"/>
              </w:rPr>
              <w:t>Peróxidos orgánicos de tipo E y F</w:t>
            </w:r>
          </w:p>
        </w:tc>
        <w:tc>
          <w:tcPr>
            <w:tcW w:w="1733" w:type="pct"/>
            <w:tcBorders>
              <w:top w:val="nil"/>
              <w:left w:val="nil"/>
              <w:bottom w:val="nil"/>
              <w:right w:val="nil"/>
            </w:tcBorders>
          </w:tcPr>
          <w:p w14:paraId="1B4228D4" w14:textId="77777777" w:rsidR="000C6737" w:rsidRPr="002215DE" w:rsidRDefault="000C6737" w:rsidP="00187BE2">
            <w:pPr>
              <w:spacing w:before="40" w:after="40"/>
              <w:rPr>
                <w:rFonts w:eastAsia="Calibri"/>
              </w:rPr>
            </w:pPr>
            <w:r w:rsidRPr="002215DE">
              <w:rPr>
                <w:rFonts w:eastAsia="Calibri"/>
              </w:rPr>
              <w:t xml:space="preserve">TDAA ≤ 45 </w:t>
            </w:r>
            <w:r w:rsidR="00967D4E">
              <w:rPr>
                <w:rFonts w:eastAsia="Calibri"/>
              </w:rPr>
              <w:t>º</w:t>
            </w:r>
            <w:r w:rsidRPr="002215DE">
              <w:rPr>
                <w:rFonts w:eastAsia="Calibri"/>
              </w:rPr>
              <w:t>C</w:t>
            </w:r>
          </w:p>
        </w:tc>
      </w:tr>
      <w:tr w:rsidR="000C6737" w:rsidRPr="002215DE" w14:paraId="63A4B7DE" w14:textId="77777777" w:rsidTr="00B2235A">
        <w:trPr>
          <w:cantSplit/>
        </w:trPr>
        <w:tc>
          <w:tcPr>
            <w:tcW w:w="3267" w:type="pct"/>
            <w:tcBorders>
              <w:top w:val="nil"/>
              <w:left w:val="nil"/>
              <w:bottom w:val="nil"/>
              <w:right w:val="nil"/>
            </w:tcBorders>
          </w:tcPr>
          <w:p w14:paraId="2EA7045F" w14:textId="77777777" w:rsidR="000C6737" w:rsidRPr="002215DE" w:rsidRDefault="000C6737" w:rsidP="00187BE2">
            <w:pPr>
              <w:spacing w:before="40" w:after="40"/>
              <w:rPr>
                <w:rFonts w:eastAsia="Calibri"/>
              </w:rPr>
            </w:pPr>
            <w:r w:rsidRPr="002215DE">
              <w:rPr>
                <w:rFonts w:eastAsia="Calibri"/>
              </w:rPr>
              <w:t>Sustancia polimerizante en un embalaje/envase o en un</w:t>
            </w:r>
            <w:r w:rsidR="001C3AE8">
              <w:rPr>
                <w:rFonts w:eastAsia="Calibri"/>
              </w:rPr>
              <w:t> </w:t>
            </w:r>
            <w:r w:rsidRPr="002215DE">
              <w:rPr>
                <w:rFonts w:eastAsia="Calibri"/>
              </w:rPr>
              <w:t>RIG</w:t>
            </w:r>
          </w:p>
        </w:tc>
        <w:tc>
          <w:tcPr>
            <w:tcW w:w="1733" w:type="pct"/>
            <w:tcBorders>
              <w:top w:val="nil"/>
              <w:left w:val="nil"/>
              <w:bottom w:val="nil"/>
              <w:right w:val="nil"/>
            </w:tcBorders>
          </w:tcPr>
          <w:p w14:paraId="585F8601" w14:textId="77777777" w:rsidR="000C6737" w:rsidRPr="002215DE" w:rsidRDefault="000C6737" w:rsidP="00187BE2">
            <w:pPr>
              <w:spacing w:before="40" w:after="40"/>
              <w:rPr>
                <w:rFonts w:eastAsia="Calibri"/>
              </w:rPr>
            </w:pPr>
            <w:r w:rsidRPr="002215DE">
              <w:rPr>
                <w:rFonts w:eastAsia="Calibri"/>
              </w:rPr>
              <w:t xml:space="preserve">TPAA ≤ 50 </w:t>
            </w:r>
            <w:r w:rsidR="00967D4E">
              <w:rPr>
                <w:rFonts w:eastAsia="Calibri"/>
              </w:rPr>
              <w:t>º</w:t>
            </w:r>
            <w:r w:rsidRPr="002215DE">
              <w:rPr>
                <w:rFonts w:eastAsia="Calibri"/>
              </w:rPr>
              <w:t>C</w:t>
            </w:r>
          </w:p>
        </w:tc>
      </w:tr>
      <w:tr w:rsidR="000C6737" w:rsidRPr="002215DE" w14:paraId="1ECDACC6" w14:textId="77777777" w:rsidTr="00B2235A">
        <w:trPr>
          <w:cantSplit/>
        </w:trPr>
        <w:tc>
          <w:tcPr>
            <w:tcW w:w="3267" w:type="pct"/>
            <w:tcBorders>
              <w:top w:val="nil"/>
              <w:left w:val="nil"/>
              <w:bottom w:val="single" w:sz="4" w:space="0" w:color="auto"/>
              <w:right w:val="nil"/>
            </w:tcBorders>
          </w:tcPr>
          <w:p w14:paraId="412EA1E1" w14:textId="77777777" w:rsidR="000C6737" w:rsidRPr="002215DE" w:rsidRDefault="000C6737" w:rsidP="00187BE2">
            <w:pPr>
              <w:spacing w:before="40" w:after="40"/>
              <w:rPr>
                <w:rFonts w:eastAsia="Calibri"/>
              </w:rPr>
            </w:pPr>
            <w:r w:rsidRPr="002215DE">
              <w:rPr>
                <w:rFonts w:eastAsia="Calibri"/>
              </w:rPr>
              <w:t>Sustancia polimerizante en una cisterna portátil</w:t>
            </w:r>
          </w:p>
        </w:tc>
        <w:tc>
          <w:tcPr>
            <w:tcW w:w="1733" w:type="pct"/>
            <w:tcBorders>
              <w:top w:val="nil"/>
              <w:left w:val="nil"/>
              <w:bottom w:val="single" w:sz="4" w:space="0" w:color="auto"/>
              <w:right w:val="nil"/>
            </w:tcBorders>
          </w:tcPr>
          <w:p w14:paraId="35051399" w14:textId="77777777" w:rsidR="000C6737" w:rsidRPr="002215DE" w:rsidRDefault="000C6737" w:rsidP="00187BE2">
            <w:pPr>
              <w:spacing w:before="40" w:after="40"/>
              <w:rPr>
                <w:rFonts w:eastAsia="Calibri"/>
              </w:rPr>
            </w:pPr>
            <w:r w:rsidRPr="002215DE">
              <w:rPr>
                <w:rFonts w:eastAsia="Calibri"/>
              </w:rPr>
              <w:t xml:space="preserve">TPAA ≤ 45 </w:t>
            </w:r>
            <w:r w:rsidR="00967D4E">
              <w:rPr>
                <w:rFonts w:eastAsia="Calibri"/>
              </w:rPr>
              <w:t>º</w:t>
            </w:r>
            <w:r w:rsidRPr="002215DE">
              <w:rPr>
                <w:rFonts w:eastAsia="Calibri"/>
              </w:rPr>
              <w:t>C</w:t>
            </w:r>
          </w:p>
        </w:tc>
      </w:tr>
    </w:tbl>
    <w:p w14:paraId="5369F9C0" w14:textId="77777777" w:rsidR="000C6737" w:rsidRPr="002215DE" w:rsidRDefault="000C6737" w:rsidP="001C3AE8">
      <w:pPr>
        <w:pStyle w:val="SingleTxtG"/>
        <w:spacing w:before="120" w:after="240"/>
        <w:ind w:firstLine="170"/>
        <w:rPr>
          <w:rFonts w:eastAsia="Calibri"/>
          <w:i/>
          <w:iCs/>
        </w:rPr>
      </w:pPr>
      <w:r w:rsidRPr="002215DE">
        <w:rPr>
          <w:rFonts w:eastAsia="Calibri"/>
          <w:vertAlign w:val="superscript"/>
        </w:rPr>
        <w:t>a</w:t>
      </w:r>
      <w:r w:rsidRPr="002215DE">
        <w:rPr>
          <w:rFonts w:eastAsia="Calibri"/>
        </w:rPr>
        <w:t xml:space="preserve"> </w:t>
      </w:r>
      <w:r w:rsidRPr="002215DE">
        <w:rPr>
          <w:rFonts w:eastAsia="Calibri"/>
          <w:i/>
          <w:iCs/>
        </w:rPr>
        <w:t>En la serie de pruebas E prescritas en el presente Manual de Pruebas y Criterios, parte</w:t>
      </w:r>
      <w:r w:rsidR="001C3AE8">
        <w:rPr>
          <w:rFonts w:eastAsia="Calibri"/>
          <w:i/>
          <w:iCs/>
        </w:rPr>
        <w:t> </w:t>
      </w:r>
      <w:r w:rsidRPr="002215DE">
        <w:rPr>
          <w:rFonts w:eastAsia="Calibri"/>
          <w:i/>
          <w:iCs/>
        </w:rPr>
        <w:t>II.</w:t>
      </w:r>
      <w:r w:rsidRPr="00187BE2">
        <w:rPr>
          <w:rFonts w:eastAsia="Calibri"/>
          <w:iCs/>
        </w:rPr>
        <w:t>”</w:t>
      </w:r>
    </w:p>
    <w:p w14:paraId="239F2214" w14:textId="77777777" w:rsidR="000C6737" w:rsidRPr="002215DE" w:rsidRDefault="000C6737" w:rsidP="000C6737">
      <w:pPr>
        <w:pStyle w:val="SingleTxtG"/>
      </w:pPr>
      <w:r w:rsidRPr="002215DE">
        <w:rPr>
          <w:rFonts w:eastAsia="Calibri"/>
        </w:rPr>
        <w:t>Cuadro 28.3 (nuevo, antiguo cuadro 28.2)</w:t>
      </w:r>
      <w:r w:rsidR="00B2235A">
        <w:rPr>
          <w:rFonts w:eastAsia="Calibri"/>
        </w:rPr>
        <w:t xml:space="preserve">  </w:t>
      </w:r>
      <w:r w:rsidRPr="002215DE">
        <w:rPr>
          <w:rFonts w:eastAsia="Calibri"/>
        </w:rPr>
        <w:t xml:space="preserve">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TDAA/TPAA</w:t>
      </w:r>
      <w:r>
        <w:rPr>
          <w:rFonts w:eastAsia="Calibri"/>
        </w:rPr>
        <w:t>”</w:t>
      </w:r>
      <w:r w:rsidRPr="002215DE">
        <w:rPr>
          <w:rFonts w:eastAsia="Calibri"/>
        </w:rPr>
        <w:t xml:space="preserve"> en el cuadro y en sus notas (10 veces). En la fila correspondiente a las cisternas portátiles</w:t>
      </w:r>
      <w:r w:rsidRPr="002215DE">
        <w:t xml:space="preserve">, </w:t>
      </w:r>
      <w:r w:rsidRPr="002215DE">
        <w:rPr>
          <w:rFonts w:eastAsia="Calibri"/>
        </w:rPr>
        <w:t xml:space="preserve">sustitúyase </w:t>
      </w:r>
      <w:r>
        <w:rPr>
          <w:rFonts w:eastAsia="Calibri"/>
        </w:rPr>
        <w:t>“</w:t>
      </w:r>
      <w:r w:rsidRPr="002215DE">
        <w:rPr>
          <w:rFonts w:eastAsia="Calibri"/>
        </w:rPr>
        <w:t>&lt;</w:t>
      </w:r>
      <w:r>
        <w:rPr>
          <w:rFonts w:eastAsia="Calibri"/>
        </w:rPr>
        <w:t xml:space="preserve"> </w:t>
      </w:r>
      <w:r w:rsidRPr="002215DE">
        <w:rPr>
          <w:rFonts w:eastAsia="Calibri"/>
        </w:rPr>
        <w:t>50</w:t>
      </w:r>
      <w:r>
        <w:rPr>
          <w:rFonts w:eastAsia="Calibri"/>
        </w:rPr>
        <w:t xml:space="preserve"> </w:t>
      </w:r>
      <w:r w:rsidR="00967D4E">
        <w:rPr>
          <w:rFonts w:eastAsia="Calibri"/>
        </w:rPr>
        <w:t>º</w:t>
      </w:r>
      <w:r w:rsidRPr="002215DE">
        <w:rPr>
          <w:rFonts w:eastAsia="Calibri"/>
        </w:rPr>
        <w:t>C</w:t>
      </w:r>
      <w:r>
        <w:rPr>
          <w:rFonts w:eastAsia="Calibri"/>
        </w:rPr>
        <w:t>”</w:t>
      </w:r>
      <w:r w:rsidRPr="002215DE">
        <w:rPr>
          <w:rFonts w:eastAsia="Calibri"/>
        </w:rPr>
        <w:t xml:space="preserve"> por </w:t>
      </w:r>
      <w:r>
        <w:rPr>
          <w:rFonts w:eastAsia="Calibri"/>
        </w:rPr>
        <w:t>“</w:t>
      </w:r>
      <w:r w:rsidRPr="002215DE">
        <w:rPr>
          <w:rFonts w:eastAsia="Calibri"/>
        </w:rPr>
        <w:t>≤</w:t>
      </w:r>
      <w:r>
        <w:rPr>
          <w:rFonts w:eastAsia="Calibri"/>
        </w:rPr>
        <w:t xml:space="preserve"> </w:t>
      </w:r>
      <w:r w:rsidRPr="002215DE">
        <w:rPr>
          <w:rFonts w:eastAsia="Calibri"/>
        </w:rPr>
        <w:t>45</w:t>
      </w:r>
      <w:r>
        <w:rPr>
          <w:rFonts w:eastAsia="Calibri"/>
        </w:rPr>
        <w:t xml:space="preserve"> </w:t>
      </w:r>
      <w:r w:rsidR="00967D4E">
        <w:rPr>
          <w:rFonts w:eastAsia="Calibri"/>
        </w:rPr>
        <w:t>º</w:t>
      </w:r>
      <w:r w:rsidRPr="002215DE">
        <w:rPr>
          <w:rFonts w:eastAsia="Calibri"/>
        </w:rPr>
        <w:t>C</w:t>
      </w:r>
      <w:r>
        <w:rPr>
          <w:rFonts w:eastAsia="Calibri"/>
        </w:rPr>
        <w:t>”</w:t>
      </w:r>
      <w:r w:rsidRPr="002215DE">
        <w:rPr>
          <w:rFonts w:eastAsia="Calibri"/>
        </w:rPr>
        <w:t>. En la nota a, sustitúyase</w:t>
      </w:r>
      <w:r w:rsidRPr="002215DE">
        <w:t xml:space="preserve"> </w:t>
      </w:r>
      <w:r>
        <w:t>“</w:t>
      </w:r>
      <w:r w:rsidRPr="002215DE">
        <w:t>tal como está embalada/envasada para su transporte</w:t>
      </w:r>
      <w:r>
        <w:t>”</w:t>
      </w:r>
      <w:r w:rsidRPr="002215DE">
        <w:t xml:space="preserve"> por </w:t>
      </w:r>
      <w:r>
        <w:t>“</w:t>
      </w:r>
      <w:r w:rsidRPr="002215DE">
        <w:t>en la forma en que está embalada/envasada</w:t>
      </w:r>
      <w:r>
        <w:t>”</w:t>
      </w:r>
      <w:r w:rsidRPr="002215DE">
        <w:t>.</w:t>
      </w:r>
    </w:p>
    <w:p w14:paraId="2AEB1F40" w14:textId="77777777" w:rsidR="000C6737" w:rsidRPr="002215DE" w:rsidRDefault="000C6737" w:rsidP="00565140">
      <w:pPr>
        <w:pStyle w:val="SingleTxtG"/>
        <w:tabs>
          <w:tab w:val="left" w:pos="2268"/>
          <w:tab w:val="left" w:pos="3119"/>
        </w:tabs>
        <w:suppressAutoHyphens/>
      </w:pPr>
      <w:r w:rsidRPr="002215DE">
        <w:t>28.2.4</w:t>
      </w:r>
      <w:r w:rsidRPr="002215DE">
        <w:tab/>
      </w:r>
      <w:r w:rsidRPr="002215DE">
        <w:rPr>
          <w:rFonts w:eastAsia="Calibri"/>
        </w:rPr>
        <w:t xml:space="preserve">Suprímase </w:t>
      </w:r>
      <w:r>
        <w:rPr>
          <w:rFonts w:eastAsia="Calibri"/>
        </w:rPr>
        <w:t>“</w:t>
      </w:r>
      <w:r w:rsidRPr="002215DE">
        <w:rPr>
          <w:rFonts w:eastAsia="Calibri"/>
        </w:rPr>
        <w:t>de la división 4.1</w:t>
      </w:r>
      <w:r>
        <w:rPr>
          <w:rFonts w:eastAsia="Calibri"/>
        </w:rPr>
        <w:t>”</w:t>
      </w:r>
      <w:r w:rsidRPr="002215DE">
        <w:rPr>
          <w:rFonts w:eastAsia="Calibri"/>
        </w:rPr>
        <w:t xml:space="preserve"> y </w:t>
      </w:r>
      <w:r w:rsidRPr="002215DE">
        <w:t xml:space="preserve">sustitúyase </w:t>
      </w:r>
      <w:r>
        <w:t>“</w:t>
      </w:r>
      <w:r w:rsidRPr="002215DE">
        <w:t>en caso de transporte</w:t>
      </w:r>
      <w:r>
        <w:t>”</w:t>
      </w:r>
      <w:r w:rsidRPr="002215DE">
        <w:t xml:space="preserve"> por </w:t>
      </w:r>
      <w:r>
        <w:t>“</w:t>
      </w:r>
      <w:r w:rsidRPr="002215DE">
        <w:t>si se encontrara</w:t>
      </w:r>
      <w:r>
        <w:t>”</w:t>
      </w:r>
      <w:r w:rsidRPr="002215DE">
        <w:t>.</w:t>
      </w:r>
    </w:p>
    <w:p w14:paraId="191AA6C1"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28.2.5</w:t>
      </w:r>
      <w:r>
        <w:rPr>
          <w:rFonts w:eastAsia="Calibri"/>
        </w:rPr>
        <w:tab/>
      </w:r>
      <w:r w:rsidRPr="00565140">
        <w:t>Introdúzcase</w:t>
      </w:r>
      <w:r w:rsidRPr="002215DE">
        <w:rPr>
          <w:rFonts w:eastAsia="Calibri"/>
        </w:rPr>
        <w:t xml:space="preserve"> un nuevo párrafo 28.2.5 que diga lo siguiente:</w:t>
      </w:r>
    </w:p>
    <w:p w14:paraId="2E7BFF0C" w14:textId="77777777" w:rsidR="000C6737" w:rsidRPr="002215DE" w:rsidRDefault="00565140" w:rsidP="00565140">
      <w:pPr>
        <w:pStyle w:val="SingleTxtG"/>
        <w:tabs>
          <w:tab w:val="left" w:pos="2268"/>
          <w:tab w:val="left" w:pos="3119"/>
        </w:tabs>
        <w:suppressAutoHyphens/>
        <w:rPr>
          <w:rFonts w:eastAsia="Calibri"/>
        </w:rPr>
      </w:pPr>
      <w:r>
        <w:rPr>
          <w:rFonts w:eastAsia="Calibri"/>
        </w:rPr>
        <w:tab/>
      </w:r>
      <w:r w:rsidR="000C6737">
        <w:rPr>
          <w:rFonts w:eastAsia="Calibri"/>
        </w:rPr>
        <w:t>“</w:t>
      </w:r>
      <w:r w:rsidR="000C6737" w:rsidRPr="002215DE">
        <w:rPr>
          <w:rFonts w:eastAsia="Calibri"/>
        </w:rPr>
        <w:t xml:space="preserve">Cuando una sustancia se someta a una prueba para determinar si se trata de una sustancia polimerizante, debe efectuarse una prueba de la serie H, u otra prueba apropiada, para averiguar si su TPAA sería inferior o igual a 75 </w:t>
      </w:r>
      <w:r w:rsidR="00967D4E">
        <w:rPr>
          <w:rFonts w:eastAsia="Calibri"/>
        </w:rPr>
        <w:t>º</w:t>
      </w:r>
      <w:r w:rsidR="000C6737" w:rsidRPr="002215DE">
        <w:rPr>
          <w:rFonts w:eastAsia="Calibri"/>
        </w:rPr>
        <w:t>C si se encontrara en su embalaje/envase, en un RIG o en una cisterna portátil.</w:t>
      </w:r>
      <w:r w:rsidR="000C6737">
        <w:rPr>
          <w:rFonts w:eastAsia="Calibri"/>
        </w:rPr>
        <w:t>”</w:t>
      </w:r>
      <w:r w:rsidR="00B2235A">
        <w:rPr>
          <w:rFonts w:eastAsia="Calibri"/>
        </w:rPr>
        <w:t>.</w:t>
      </w:r>
    </w:p>
    <w:p w14:paraId="65F44D64" w14:textId="77777777" w:rsidR="000C6737" w:rsidRPr="002215DE" w:rsidRDefault="00565140" w:rsidP="00565140">
      <w:pPr>
        <w:pStyle w:val="SingleTxtG"/>
        <w:tabs>
          <w:tab w:val="left" w:pos="2268"/>
          <w:tab w:val="left" w:pos="3119"/>
        </w:tabs>
        <w:suppressAutoHyphens/>
        <w:rPr>
          <w:rFonts w:eastAsia="Calibri"/>
        </w:rPr>
      </w:pPr>
      <w:r>
        <w:rPr>
          <w:rFonts w:eastAsia="Calibri"/>
        </w:rPr>
        <w:tab/>
      </w:r>
      <w:r w:rsidR="000C6737" w:rsidRPr="002215DE">
        <w:rPr>
          <w:rFonts w:eastAsia="Calibri"/>
        </w:rPr>
        <w:t>El actual párrafo 28.2.5 pasa a ser el nuevo párrafo 28.2.6.</w:t>
      </w:r>
    </w:p>
    <w:p w14:paraId="6849F3F4"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28.3.1</w:t>
      </w:r>
      <w:r>
        <w:rPr>
          <w:rFonts w:eastAsia="Calibri"/>
        </w:rPr>
        <w:tab/>
      </w:r>
      <w:r w:rsidRPr="00565140">
        <w:t>Modifíquese</w:t>
      </w:r>
      <w:r w:rsidRPr="002215DE">
        <w:rPr>
          <w:rFonts w:eastAsia="Calibri"/>
        </w:rPr>
        <w:t xml:space="preserve"> el comienzo de la oración para que diga: </w:t>
      </w:r>
      <w:r>
        <w:rPr>
          <w:rFonts w:eastAsia="Calibri"/>
        </w:rPr>
        <w:t>“</w:t>
      </w:r>
      <w:r w:rsidRPr="002215DE">
        <w:rPr>
          <w:rFonts w:eastAsia="Calibri"/>
        </w:rPr>
        <w:t>Para los peróxidos orgánicos y las sustancias de reacción espontánea, antes de efectuar…</w:t>
      </w:r>
      <w:r>
        <w:rPr>
          <w:rFonts w:eastAsia="Calibri"/>
        </w:rPr>
        <w:t>”</w:t>
      </w:r>
      <w:r w:rsidRPr="002215DE">
        <w:rPr>
          <w:rFonts w:eastAsia="Calibri"/>
        </w:rPr>
        <w:t>.</w:t>
      </w:r>
    </w:p>
    <w:p w14:paraId="7820D6CA" w14:textId="77777777" w:rsidR="000C6737" w:rsidRPr="002215DE" w:rsidRDefault="000C6737" w:rsidP="00565140">
      <w:pPr>
        <w:pStyle w:val="SingleTxtG"/>
        <w:tabs>
          <w:tab w:val="left" w:pos="2268"/>
          <w:tab w:val="left" w:pos="3119"/>
        </w:tabs>
        <w:suppressAutoHyphens/>
      </w:pPr>
      <w:r w:rsidRPr="002215DE">
        <w:t>28.3.2</w:t>
      </w:r>
      <w:r>
        <w:tab/>
      </w:r>
      <w:r w:rsidRPr="002215DE">
        <w:t xml:space="preserve">En la primera oración, suprímase </w:t>
      </w:r>
      <w:r>
        <w:t>“</w:t>
      </w:r>
      <w:r w:rsidRPr="002215DE">
        <w:t>que ha de transportarse</w:t>
      </w:r>
      <w:r>
        <w:t>”</w:t>
      </w:r>
      <w:r w:rsidRPr="002215DE">
        <w:t xml:space="preserve"> y, en la segunda oración, sustitúyase </w:t>
      </w:r>
      <w:r>
        <w:t>“</w:t>
      </w:r>
      <w:r w:rsidRPr="002215DE">
        <w:t>el transporte de</w:t>
      </w:r>
      <w:r>
        <w:t>”</w:t>
      </w:r>
      <w:r w:rsidRPr="002215DE">
        <w:t xml:space="preserve"> por </w:t>
      </w:r>
      <w:r>
        <w:t>“</w:t>
      </w:r>
      <w:r w:rsidRPr="002215DE">
        <w:t>los</w:t>
      </w:r>
      <w:r>
        <w:t>”</w:t>
      </w:r>
      <w:r w:rsidRPr="002215DE">
        <w:t>.</w:t>
      </w:r>
    </w:p>
    <w:p w14:paraId="1EDD0CF4"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28.3.4</w:t>
      </w:r>
      <w:r>
        <w:rPr>
          <w:rFonts w:eastAsia="Calibri"/>
        </w:rPr>
        <w:tab/>
      </w:r>
      <w:r w:rsidRPr="00565140">
        <w:t>Sustitúyase</w:t>
      </w:r>
      <w:r w:rsidRPr="002215DE">
        <w:rPr>
          <w:rFonts w:eastAsia="Calibri"/>
        </w:rPr>
        <w:t xml:space="preserv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w:t>
      </w:r>
    </w:p>
    <w:p w14:paraId="2146B300" w14:textId="77777777" w:rsidR="000C6737" w:rsidRPr="002215DE" w:rsidRDefault="000C6737" w:rsidP="00565140">
      <w:pPr>
        <w:pStyle w:val="SingleTxtG"/>
        <w:tabs>
          <w:tab w:val="left" w:pos="2268"/>
          <w:tab w:val="left" w:pos="3119"/>
        </w:tabs>
        <w:suppressAutoHyphens/>
      </w:pPr>
      <w:r w:rsidRPr="002215DE">
        <w:rPr>
          <w:rFonts w:eastAsia="Calibri"/>
        </w:rPr>
        <w:t>28.3.5</w:t>
      </w:r>
      <w:r>
        <w:rPr>
          <w:rFonts w:eastAsia="Calibri"/>
        </w:rPr>
        <w:tab/>
      </w:r>
      <w:r w:rsidRPr="002215DE">
        <w:rPr>
          <w:rFonts w:eastAsia="Calibri"/>
        </w:rPr>
        <w:t xml:space="preserve">En </w:t>
      </w:r>
      <w:r w:rsidRPr="00565140">
        <w:t>la</w:t>
      </w:r>
      <w:r w:rsidRPr="002215DE">
        <w:rPr>
          <w:rFonts w:eastAsia="Calibri"/>
        </w:rPr>
        <w:t xml:space="preserve"> primera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y </w:t>
      </w:r>
      <w:r w:rsidRPr="002215DE">
        <w:t xml:space="preserve">suprímase </w:t>
      </w:r>
      <w:r>
        <w:t>“</w:t>
      </w:r>
      <w:r w:rsidRPr="002215DE">
        <w:t>que se presenten para el transporte</w:t>
      </w:r>
      <w:r>
        <w:t>”</w:t>
      </w:r>
      <w:r w:rsidRPr="002215DE">
        <w:t>.</w:t>
      </w:r>
    </w:p>
    <w:p w14:paraId="304DCFFB" w14:textId="77777777" w:rsidR="000C6737" w:rsidRPr="00B2235A" w:rsidRDefault="000C6737" w:rsidP="00565140">
      <w:pPr>
        <w:pStyle w:val="SingleTxtG"/>
        <w:tabs>
          <w:tab w:val="left" w:pos="2268"/>
          <w:tab w:val="left" w:pos="3119"/>
        </w:tabs>
        <w:suppressAutoHyphens/>
        <w:rPr>
          <w:spacing w:val="-1"/>
        </w:rPr>
      </w:pPr>
      <w:r w:rsidRPr="00B2235A">
        <w:rPr>
          <w:spacing w:val="-1"/>
        </w:rPr>
        <w:t>28.3.6</w:t>
      </w:r>
      <w:r w:rsidRPr="00B2235A">
        <w:rPr>
          <w:spacing w:val="-1"/>
        </w:rPr>
        <w:tab/>
        <w:t xml:space="preserve">En la segunda oración, sustitúyase “ftalato de dibutilo” por “aceite de silicona, de densidad aparente de 0,96 ± 0,02 a 20 </w:t>
      </w:r>
      <w:r w:rsidR="00967D4E" w:rsidRPr="00B2235A">
        <w:rPr>
          <w:spacing w:val="-1"/>
        </w:rPr>
        <w:t>º</w:t>
      </w:r>
      <w:r w:rsidRPr="00B2235A">
        <w:rPr>
          <w:spacing w:val="-1"/>
        </w:rPr>
        <w:t>C y capacidad térmica de 1,46 J/g ± 0,02 J/g a 25</w:t>
      </w:r>
      <w:r w:rsidR="00B2235A">
        <w:rPr>
          <w:spacing w:val="-1"/>
        </w:rPr>
        <w:t> </w:t>
      </w:r>
      <w:r w:rsidR="00967D4E" w:rsidRPr="00B2235A">
        <w:rPr>
          <w:spacing w:val="-1"/>
        </w:rPr>
        <w:t>º</w:t>
      </w:r>
      <w:r w:rsidRPr="00B2235A">
        <w:rPr>
          <w:spacing w:val="-1"/>
        </w:rPr>
        <w:t>C,”.</w:t>
      </w:r>
    </w:p>
    <w:p w14:paraId="3430A6E0" w14:textId="77777777" w:rsidR="000C6737" w:rsidRPr="002215DE" w:rsidRDefault="000C6737" w:rsidP="000C6737">
      <w:pPr>
        <w:pStyle w:val="SingleTxtG"/>
        <w:rPr>
          <w:rFonts w:eastAsia="Calibri"/>
        </w:rPr>
      </w:pPr>
      <w:r>
        <w:rPr>
          <w:rFonts w:eastAsia="Calibri"/>
        </w:rPr>
        <w:tab/>
      </w:r>
      <w:r w:rsidRPr="002215DE">
        <w:rPr>
          <w:rFonts w:eastAsia="Calibri"/>
        </w:rPr>
        <w:tab/>
        <w:t xml:space="preserve">En la cuarta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497EBF48"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28.4.1.1</w:t>
      </w:r>
      <w:r w:rsidRPr="002215DE">
        <w:rPr>
          <w:rFonts w:eastAsia="Calibri"/>
        </w:rPr>
        <w:tab/>
        <w:t xml:space="preserve">La modificación de la primera oración en la versión en inglés no se aplica al texto en español. En la segunda oración, sustitúyase </w:t>
      </w:r>
      <w:r>
        <w:rPr>
          <w:rFonts w:eastAsia="Calibri"/>
        </w:rPr>
        <w:t>“</w:t>
      </w:r>
      <w:r w:rsidRPr="002215DE">
        <w:rPr>
          <w:rFonts w:eastAsia="Calibri"/>
        </w:rPr>
        <w:t>220 litros</w:t>
      </w:r>
      <w:r>
        <w:rPr>
          <w:rFonts w:eastAsia="Calibri"/>
        </w:rPr>
        <w:t>”</w:t>
      </w:r>
      <w:r w:rsidRPr="002215DE">
        <w:rPr>
          <w:rFonts w:eastAsia="Calibri"/>
        </w:rPr>
        <w:t xml:space="preserve"> por </w:t>
      </w:r>
      <w:r>
        <w:rPr>
          <w:rFonts w:eastAsia="Calibri"/>
        </w:rPr>
        <w:t>“</w:t>
      </w:r>
      <w:r w:rsidRPr="002215DE">
        <w:rPr>
          <w:rFonts w:eastAsia="Calibri"/>
        </w:rPr>
        <w:t>225 litros</w:t>
      </w:r>
      <w:r>
        <w:rPr>
          <w:rFonts w:eastAsia="Calibri"/>
        </w:rPr>
        <w:t>”</w:t>
      </w:r>
      <w:r w:rsidRPr="002215DE">
        <w:rPr>
          <w:rFonts w:eastAsia="Calibri"/>
        </w:rPr>
        <w:t xml:space="preserve">. En la tercera oración, introdúzcase </w:t>
      </w:r>
      <w:r>
        <w:rPr>
          <w:rFonts w:eastAsia="Calibri"/>
        </w:rPr>
        <w:t>“</w:t>
      </w:r>
      <w:r w:rsidRPr="002215DE">
        <w:rPr>
          <w:rFonts w:eastAsia="Calibri"/>
        </w:rPr>
        <w:t>o polimerización</w:t>
      </w:r>
      <w:r>
        <w:rPr>
          <w:rFonts w:eastAsia="Calibri"/>
        </w:rPr>
        <w:t>”</w:t>
      </w:r>
      <w:r w:rsidRPr="002215DE">
        <w:rPr>
          <w:rFonts w:eastAsia="Calibri"/>
        </w:rPr>
        <w:t xml:space="preserve"> después de </w:t>
      </w:r>
      <w:r>
        <w:rPr>
          <w:rFonts w:eastAsia="Calibri"/>
        </w:rPr>
        <w:t>“</w:t>
      </w:r>
      <w:r w:rsidRPr="002215DE">
        <w:rPr>
          <w:rFonts w:eastAsia="Calibri"/>
        </w:rPr>
        <w:t>descomposición</w:t>
      </w:r>
      <w:r>
        <w:rPr>
          <w:rFonts w:eastAsia="Calibri"/>
        </w:rPr>
        <w:t>”</w:t>
      </w:r>
      <w:r w:rsidRPr="002215DE">
        <w:rPr>
          <w:rFonts w:eastAsia="Calibri"/>
        </w:rPr>
        <w:t>.</w:t>
      </w:r>
    </w:p>
    <w:p w14:paraId="1E7D1A2E" w14:textId="77777777" w:rsidR="000C6737" w:rsidRPr="002215DE" w:rsidRDefault="000C6737" w:rsidP="000C6737">
      <w:pPr>
        <w:pStyle w:val="SingleTxtG"/>
        <w:rPr>
          <w:rFonts w:eastAsia="Calibri"/>
        </w:rPr>
      </w:pPr>
      <w:r w:rsidRPr="002215DE">
        <w:rPr>
          <w:rFonts w:eastAsia="Calibri"/>
        </w:rPr>
        <w:t>28.4.1.2.5</w:t>
      </w:r>
      <w:r w:rsidRPr="002215DE">
        <w:rPr>
          <w:rFonts w:eastAsia="Calibri"/>
        </w:rPr>
        <w:tab/>
        <w:t xml:space="preserve">En la última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40621534"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lastRenderedPageBreak/>
        <w:t>28.4.1.3.4</w:t>
      </w:r>
      <w:r w:rsidRPr="002215DE">
        <w:rPr>
          <w:rFonts w:eastAsia="Calibri"/>
        </w:rPr>
        <w:tab/>
        <w:t xml:space="preserve">En la segunda oración, sustitúyase </w:t>
      </w:r>
      <w:r>
        <w:rPr>
          <w:rFonts w:eastAsia="Calibri"/>
        </w:rPr>
        <w:t>“</w:t>
      </w:r>
      <w:r w:rsidRPr="002215DE">
        <w:rPr>
          <w:rFonts w:eastAsia="Calibri"/>
        </w:rPr>
        <w:t>temperatura de descomposición autoacelerada (TDAA)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En la tercera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(dos veces). Introdúzcase una nueva oración final que diga: </w:t>
      </w:r>
      <w:r>
        <w:rPr>
          <w:rFonts w:eastAsia="Calibri"/>
        </w:rPr>
        <w:t>“</w:t>
      </w:r>
      <w:r w:rsidRPr="002215DE">
        <w:rPr>
          <w:rFonts w:eastAsia="Calibri"/>
        </w:rPr>
        <w:t xml:space="preserve">Si la sustancia se somete a prueba para determinar si cumple el criterio de la TPAA para una sustancia polimerizante, debe efectuarse un número suficiente de pruebas para determinar si la TPAA para el envase/embalaje utilizado es igual o inferior a 75 </w:t>
      </w:r>
      <w:r w:rsidR="00967D4E">
        <w:rPr>
          <w:rFonts w:eastAsia="Calibri"/>
        </w:rPr>
        <w:t>º</w:t>
      </w:r>
      <w:r w:rsidRPr="002215DE">
        <w:rPr>
          <w:rFonts w:eastAsia="Calibri"/>
        </w:rPr>
        <w:t>C.</w:t>
      </w:r>
      <w:r>
        <w:rPr>
          <w:rFonts w:eastAsia="Calibri"/>
        </w:rPr>
        <w:t>”</w:t>
      </w:r>
      <w:r w:rsidRPr="002215DE">
        <w:rPr>
          <w:rFonts w:eastAsia="Calibri"/>
        </w:rPr>
        <w:t>.</w:t>
      </w:r>
    </w:p>
    <w:p w14:paraId="0DD4321A"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28.4.1.4.1</w:t>
      </w:r>
      <w:r w:rsidRPr="002215DE">
        <w:rPr>
          <w:rFonts w:eastAsia="Calibri"/>
        </w:rPr>
        <w:tab/>
        <w:t xml:space="preserve">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(dos veces).</w:t>
      </w:r>
    </w:p>
    <w:p w14:paraId="2092CA7E"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28.4.1.5</w:t>
      </w:r>
      <w:r w:rsidRPr="002215DE">
        <w:rPr>
          <w:rFonts w:eastAsia="Calibri"/>
        </w:rPr>
        <w:tab/>
        <w:t xml:space="preserve">En el título del cuadro,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TDAA/TPAA</w:t>
      </w:r>
      <w:r>
        <w:rPr>
          <w:rFonts w:eastAsia="Calibri"/>
        </w:rPr>
        <w:t>”</w:t>
      </w:r>
      <w:r w:rsidRPr="002215DE">
        <w:rPr>
          <w:rFonts w:eastAsia="Calibri"/>
        </w:rPr>
        <w:t>.</w:t>
      </w:r>
    </w:p>
    <w:p w14:paraId="3A6EFC58"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28.4.2.1.1</w:t>
      </w:r>
      <w:r w:rsidRPr="002215DE">
        <w:rPr>
          <w:rFonts w:eastAsia="Calibri"/>
        </w:rPr>
        <w:tab/>
        <w:t xml:space="preserve">En la segunda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4ED39B21"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28.4.2.2.2</w:t>
      </w:r>
      <w:r w:rsidRPr="002215DE">
        <w:rPr>
          <w:rFonts w:eastAsia="Calibri"/>
        </w:rPr>
        <w:tab/>
        <w:t xml:space="preserve">En la última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26F30EB1" w14:textId="77777777" w:rsidR="000C6737" w:rsidRPr="002215DE" w:rsidRDefault="000C6737" w:rsidP="000C6737">
      <w:pPr>
        <w:pStyle w:val="SingleTxtG"/>
      </w:pPr>
      <w:r w:rsidRPr="002215DE">
        <w:t>28.4.2.3.1</w:t>
      </w:r>
      <w:r w:rsidRPr="002215DE">
        <w:tab/>
        <w:t xml:space="preserve">En el apartado a), sustitúyase </w:t>
      </w:r>
      <w:r>
        <w:t>“</w:t>
      </w:r>
      <w:r w:rsidRPr="002215DE">
        <w:t>ftalato de dibutilo o un aceite apropiado</w:t>
      </w:r>
      <w:r>
        <w:t>”</w:t>
      </w:r>
      <w:r w:rsidRPr="002215DE">
        <w:t xml:space="preserve"> por </w:t>
      </w:r>
      <w:r>
        <w:t>“</w:t>
      </w:r>
      <w:r w:rsidRPr="002215DE">
        <w:t xml:space="preserve">aceite de silicona, de densidad aparente de 0,96 ± 0,02 a 20 </w:t>
      </w:r>
      <w:r w:rsidR="00967D4E">
        <w:t>º</w:t>
      </w:r>
      <w:r w:rsidRPr="002215DE">
        <w:t>C y capacidad térmica de 1,46</w:t>
      </w:r>
      <w:r w:rsidR="00187BE2">
        <w:t> </w:t>
      </w:r>
      <w:r w:rsidRPr="002215DE">
        <w:t xml:space="preserve">J/g ± 0,02 J/g a 25 </w:t>
      </w:r>
      <w:r w:rsidR="00967D4E">
        <w:t>º</w:t>
      </w:r>
      <w:r w:rsidRPr="002215DE">
        <w:t>C, u otro aceite apropiado</w:t>
      </w:r>
      <w:r>
        <w:t>”</w:t>
      </w:r>
      <w:r w:rsidRPr="002215DE">
        <w:t>.</w:t>
      </w:r>
    </w:p>
    <w:p w14:paraId="55875DA3"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28.4.2.4.6</w:t>
      </w:r>
      <w:r w:rsidRPr="002215DE">
        <w:rPr>
          <w:rFonts w:eastAsia="Calibri"/>
        </w:rPr>
        <w:tab/>
        <w:t xml:space="preserve">En la penúltima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45201F0A"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28.4.2.5</w:t>
      </w:r>
      <w:r w:rsidRPr="002215DE">
        <w:rPr>
          <w:rFonts w:eastAsia="Calibri"/>
        </w:rPr>
        <w:tab/>
        <w:t xml:space="preserve">En el título del cuadro,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TDAA/TPAA</w:t>
      </w:r>
      <w:r>
        <w:rPr>
          <w:rFonts w:eastAsia="Calibri"/>
        </w:rPr>
        <w:t>”</w:t>
      </w:r>
      <w:r w:rsidRPr="002215DE">
        <w:rPr>
          <w:rFonts w:eastAsia="Calibri"/>
        </w:rPr>
        <w:t>.</w:t>
      </w:r>
    </w:p>
    <w:p w14:paraId="7C53A0E4" w14:textId="77777777" w:rsidR="000C6737" w:rsidRPr="002215DE" w:rsidRDefault="000C6737" w:rsidP="000C6737">
      <w:pPr>
        <w:pStyle w:val="SingleTxtG"/>
        <w:rPr>
          <w:rFonts w:eastAsia="Calibri"/>
        </w:rPr>
      </w:pPr>
      <w:r w:rsidRPr="002215DE">
        <w:rPr>
          <w:rFonts w:eastAsia="Calibri"/>
        </w:rPr>
        <w:t>Figura 28.4.2.2</w:t>
      </w:r>
      <w:r w:rsidRPr="002215DE">
        <w:rPr>
          <w:rFonts w:eastAsia="Calibri"/>
        </w:rPr>
        <w:tab/>
        <w:t xml:space="preserve">En la leyenda correspondiente a la letra </w:t>
      </w:r>
      <w:r>
        <w:rPr>
          <w:rFonts w:eastAsia="Calibri"/>
        </w:rPr>
        <w:t>“</w:t>
      </w:r>
      <w:r w:rsidRPr="002215DE">
        <w:rPr>
          <w:rFonts w:eastAsia="Calibri"/>
        </w:rPr>
        <w:t>D</w:t>
      </w:r>
      <w:r>
        <w:rPr>
          <w:rFonts w:eastAsia="Calibri"/>
        </w:rPr>
        <w:t>”</w:t>
      </w:r>
      <w:r w:rsidRPr="002215DE">
        <w:rPr>
          <w:rFonts w:eastAsia="Calibri"/>
        </w:rPr>
        <w:t xml:space="preserve">, sustitúyase </w:t>
      </w:r>
      <w:r>
        <w:rPr>
          <w:rFonts w:eastAsia="Calibri"/>
        </w:rPr>
        <w:t>“</w:t>
      </w:r>
      <w:r w:rsidRPr="002215DE">
        <w:rPr>
          <w:rFonts w:eastAsia="Calibri"/>
        </w:rPr>
        <w:t>Temperatura de descomposición autoacelerada (TDAA)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Introdúzcase </w:t>
      </w:r>
      <w:r>
        <w:rPr>
          <w:rFonts w:eastAsia="Calibri"/>
        </w:rPr>
        <w:t>“</w:t>
      </w:r>
      <w:r w:rsidRPr="002215DE">
        <w:rPr>
          <w:rFonts w:eastAsia="Calibri"/>
        </w:rPr>
        <w:t>o TPAA</w:t>
      </w:r>
      <w:r>
        <w:rPr>
          <w:rFonts w:eastAsia="Calibri"/>
        </w:rPr>
        <w:t>”</w:t>
      </w:r>
      <w:r w:rsidRPr="002215DE">
        <w:rPr>
          <w:rFonts w:eastAsia="Calibri"/>
        </w:rPr>
        <w:t xml:space="preserve"> al final del título de la figura.</w:t>
      </w:r>
    </w:p>
    <w:p w14:paraId="2F503800"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28.4.3.1.1</w:t>
      </w:r>
      <w:r w:rsidRPr="002215DE">
        <w:rPr>
          <w:rFonts w:eastAsia="Calibri"/>
        </w:rPr>
        <w:tab/>
        <w:t xml:space="preserve">En la segunda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33812481" w14:textId="77777777" w:rsidR="000C6737" w:rsidRPr="002215DE" w:rsidRDefault="000C6737" w:rsidP="000C6737">
      <w:pPr>
        <w:pStyle w:val="SingleTxtG"/>
        <w:rPr>
          <w:rFonts w:eastAsia="Calibri"/>
        </w:rPr>
      </w:pPr>
      <w:r w:rsidRPr="002215DE">
        <w:rPr>
          <w:rFonts w:eastAsia="Calibri"/>
        </w:rPr>
        <w:t>28.4.3.2.1</w:t>
      </w:r>
      <w:r w:rsidRPr="002215DE">
        <w:rPr>
          <w:rFonts w:eastAsia="Calibri"/>
        </w:rPr>
        <w:tab/>
        <w:t xml:space="preserve">En la última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7C622DCB" w14:textId="77777777" w:rsidR="000C6737" w:rsidRPr="002215DE" w:rsidRDefault="000C6737" w:rsidP="000C6737">
      <w:pPr>
        <w:pStyle w:val="SingleTxtG"/>
        <w:rPr>
          <w:rFonts w:eastAsia="Calibri"/>
        </w:rPr>
      </w:pPr>
      <w:r w:rsidRPr="002215DE">
        <w:rPr>
          <w:rFonts w:eastAsia="Calibri"/>
        </w:rPr>
        <w:t>28.4.3.4.3</w:t>
      </w:r>
      <w:r w:rsidRPr="002215DE">
        <w:rPr>
          <w:rFonts w:eastAsia="Calibri"/>
        </w:rPr>
        <w:tab/>
        <w:t xml:space="preserve">En la penúltima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5D83C925" w14:textId="77777777" w:rsidR="000C6737" w:rsidRPr="002215DE" w:rsidRDefault="000C6737" w:rsidP="000C6737">
      <w:pPr>
        <w:pStyle w:val="SingleTxtG"/>
        <w:rPr>
          <w:rFonts w:eastAsia="Calibri"/>
        </w:rPr>
      </w:pPr>
      <w:r w:rsidRPr="002215DE">
        <w:rPr>
          <w:rFonts w:eastAsia="Calibri"/>
        </w:rPr>
        <w:t>28.4.3.5</w:t>
      </w:r>
      <w:r w:rsidRPr="002215DE">
        <w:rPr>
          <w:rFonts w:eastAsia="Calibri"/>
        </w:rPr>
        <w:tab/>
        <w:t xml:space="preserve">En el título del cuadro,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TDAA/TPAA</w:t>
      </w:r>
      <w:r>
        <w:rPr>
          <w:rFonts w:eastAsia="Calibri"/>
        </w:rPr>
        <w:t>”</w:t>
      </w:r>
      <w:r w:rsidRPr="002215DE">
        <w:rPr>
          <w:rFonts w:eastAsia="Calibri"/>
        </w:rPr>
        <w:t>.</w:t>
      </w:r>
    </w:p>
    <w:p w14:paraId="23C868C9"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Figura 28.4.3.2</w:t>
      </w:r>
      <w:r w:rsidRPr="002215DE">
        <w:rPr>
          <w:rFonts w:eastAsia="Calibri"/>
        </w:rPr>
        <w:tab/>
        <w:t xml:space="preserve">En la leyenda correspondiente a la letra </w:t>
      </w:r>
      <w:r>
        <w:rPr>
          <w:rFonts w:eastAsia="Calibri"/>
        </w:rPr>
        <w:t>“</w:t>
      </w:r>
      <w:r w:rsidRPr="002215DE">
        <w:rPr>
          <w:rFonts w:eastAsia="Calibri"/>
        </w:rPr>
        <w:t>D</w:t>
      </w:r>
      <w:r>
        <w:rPr>
          <w:rFonts w:eastAsia="Calibri"/>
        </w:rPr>
        <w:t>”</w:t>
      </w:r>
      <w:r w:rsidRPr="002215DE">
        <w:rPr>
          <w:rFonts w:eastAsia="Calibri"/>
        </w:rPr>
        <w:t xml:space="preserve">, sustitúyase </w:t>
      </w:r>
      <w:r>
        <w:rPr>
          <w:rFonts w:eastAsia="Calibri"/>
        </w:rPr>
        <w:t>“</w:t>
      </w:r>
      <w:r w:rsidRPr="002215DE">
        <w:rPr>
          <w:rFonts w:eastAsia="Calibri"/>
        </w:rPr>
        <w:t>Temperatura de descomposición autoacelerada (TDAA)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e introdúzcase </w:t>
      </w:r>
      <w:r>
        <w:rPr>
          <w:rFonts w:eastAsia="Calibri"/>
        </w:rPr>
        <w:t>“</w:t>
      </w:r>
      <w:r w:rsidRPr="002215DE">
        <w:rPr>
          <w:rFonts w:eastAsia="Calibri"/>
        </w:rPr>
        <w:t>o TPAA</w:t>
      </w:r>
      <w:r>
        <w:rPr>
          <w:rFonts w:eastAsia="Calibri"/>
        </w:rPr>
        <w:t>”</w:t>
      </w:r>
      <w:r w:rsidRPr="002215DE">
        <w:rPr>
          <w:rFonts w:eastAsia="Calibri"/>
        </w:rPr>
        <w:t xml:space="preserve"> al final del título de la figura.</w:t>
      </w:r>
    </w:p>
    <w:p w14:paraId="5A68A06A" w14:textId="77777777" w:rsidR="000C6737" w:rsidRPr="002215DE" w:rsidRDefault="000C6737" w:rsidP="00565140">
      <w:pPr>
        <w:pStyle w:val="SingleTxtG"/>
        <w:tabs>
          <w:tab w:val="left" w:pos="2268"/>
          <w:tab w:val="left" w:pos="3119"/>
        </w:tabs>
        <w:suppressAutoHyphens/>
        <w:rPr>
          <w:rFonts w:eastAsia="Calibri"/>
        </w:rPr>
      </w:pPr>
      <w:r w:rsidRPr="00565140">
        <w:rPr>
          <w:rFonts w:eastAsia="Calibri"/>
        </w:rPr>
        <w:t>28.4.4.1.1</w:t>
      </w:r>
      <w:r w:rsidRPr="00565140">
        <w:rPr>
          <w:rFonts w:eastAsia="Calibri"/>
        </w:rPr>
        <w:tab/>
        <w:t xml:space="preserve">Al final de la primera oración, </w:t>
      </w:r>
      <w:r w:rsidRPr="002215DE">
        <w:rPr>
          <w:rFonts w:eastAsia="Calibri"/>
        </w:rPr>
        <w:t xml:space="preserve">sustitúyase </w:t>
      </w:r>
      <w:r w:rsidRPr="00565140">
        <w:rPr>
          <w:rFonts w:eastAsia="Calibri"/>
        </w:rPr>
        <w:t>“van embaladas/envasadas para el transporte” por “están embaladas/envasadas”.</w:t>
      </w:r>
      <w:r w:rsidRPr="002215DE">
        <w:rPr>
          <w:rFonts w:eastAsia="Calibri"/>
        </w:rPr>
        <w:t xml:space="preserve"> En la última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w:t>
      </w:r>
    </w:p>
    <w:p w14:paraId="7ADEE197" w14:textId="77777777" w:rsidR="000C6737" w:rsidRPr="00565140" w:rsidRDefault="000C6737" w:rsidP="00565140">
      <w:pPr>
        <w:pStyle w:val="SingleTxtG"/>
        <w:tabs>
          <w:tab w:val="left" w:pos="2268"/>
          <w:tab w:val="left" w:pos="3119"/>
        </w:tabs>
        <w:suppressAutoHyphens/>
        <w:rPr>
          <w:rFonts w:eastAsia="Calibri"/>
        </w:rPr>
      </w:pPr>
      <w:r w:rsidRPr="00565140">
        <w:rPr>
          <w:rFonts w:eastAsia="Calibri"/>
        </w:rPr>
        <w:t>28.4.4.1.2</w:t>
      </w:r>
      <w:r w:rsidRPr="00565140">
        <w:rPr>
          <w:rFonts w:eastAsia="Calibri"/>
        </w:rPr>
        <w:tab/>
        <w:t>Al final de la oración, suprímase “que se presenta para el transporte”.</w:t>
      </w:r>
    </w:p>
    <w:p w14:paraId="53814AF3" w14:textId="77777777" w:rsidR="000C6737" w:rsidRPr="00565140" w:rsidRDefault="000C6737" w:rsidP="00565140">
      <w:pPr>
        <w:pStyle w:val="SingleTxtG"/>
        <w:tabs>
          <w:tab w:val="left" w:pos="2268"/>
          <w:tab w:val="left" w:pos="3119"/>
        </w:tabs>
        <w:suppressAutoHyphens/>
        <w:rPr>
          <w:rFonts w:eastAsia="Calibri"/>
        </w:rPr>
      </w:pPr>
      <w:r w:rsidRPr="00565140">
        <w:rPr>
          <w:rFonts w:eastAsia="Calibri"/>
        </w:rPr>
        <w:t>28.4.4.2.6</w:t>
      </w:r>
      <w:r w:rsidRPr="00565140">
        <w:rPr>
          <w:rFonts w:eastAsia="Calibri"/>
        </w:rPr>
        <w:tab/>
        <w:t>Al final de la primera oración, suprímase “que se presenta para el transporte”.</w:t>
      </w:r>
    </w:p>
    <w:p w14:paraId="2225381A"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28.4.4.3.4</w:t>
      </w:r>
      <w:r w:rsidRPr="002215DE">
        <w:rPr>
          <w:rFonts w:eastAsia="Calibri"/>
        </w:rPr>
        <w:tab/>
        <w:t xml:space="preserve">En la segunda oración,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(dos veces). Introdúzcase una nueva oración final que diga lo siguiente: </w:t>
      </w:r>
      <w:r>
        <w:rPr>
          <w:rFonts w:eastAsia="Calibri"/>
        </w:rPr>
        <w:t>“</w:t>
      </w:r>
      <w:bookmarkStart w:id="49" w:name="_Hlk2675450"/>
      <w:r w:rsidRPr="002215DE">
        <w:rPr>
          <w:rFonts w:eastAsia="Calibri"/>
        </w:rPr>
        <w:t xml:space="preserve">Si la sustancia se somete a prueba para determinar si cumple el criterio de la TPAA para una sustancia polimerizante, se efectúa un número suficiente de pruebas para determinar si la TPAA para el embalaje/envase es igual o inferior a 75 </w:t>
      </w:r>
      <w:r w:rsidR="00967D4E">
        <w:rPr>
          <w:rFonts w:eastAsia="Calibri"/>
        </w:rPr>
        <w:t>º</w:t>
      </w:r>
      <w:r w:rsidRPr="002215DE">
        <w:rPr>
          <w:rFonts w:eastAsia="Calibri"/>
        </w:rPr>
        <w:t>C.</w:t>
      </w:r>
      <w:bookmarkEnd w:id="49"/>
      <w:r>
        <w:rPr>
          <w:rFonts w:eastAsia="Calibri"/>
        </w:rPr>
        <w:t>”</w:t>
      </w:r>
      <w:r w:rsidRPr="002215DE">
        <w:rPr>
          <w:rFonts w:eastAsia="Calibri"/>
        </w:rPr>
        <w:t>.</w:t>
      </w:r>
    </w:p>
    <w:p w14:paraId="08E5FF89"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28.4.4.4.1</w:t>
      </w:r>
      <w:r w:rsidRPr="002215DE">
        <w:rPr>
          <w:rFonts w:eastAsia="Calibri"/>
        </w:rPr>
        <w:tab/>
        <w:t xml:space="preserve">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 o TPAA</w:t>
      </w:r>
      <w:r>
        <w:rPr>
          <w:rFonts w:eastAsia="Calibri"/>
        </w:rPr>
        <w:t>”</w:t>
      </w:r>
      <w:r w:rsidRPr="002215DE">
        <w:rPr>
          <w:rFonts w:eastAsia="Calibri"/>
        </w:rPr>
        <w:t xml:space="preserve"> (dos veces).</w:t>
      </w:r>
    </w:p>
    <w:p w14:paraId="7A88E62F" w14:textId="77777777" w:rsidR="000C6737" w:rsidRPr="002215DE" w:rsidRDefault="000C6737" w:rsidP="00565140">
      <w:pPr>
        <w:pStyle w:val="SingleTxtG"/>
        <w:tabs>
          <w:tab w:val="left" w:pos="2268"/>
          <w:tab w:val="left" w:pos="3119"/>
        </w:tabs>
        <w:suppressAutoHyphens/>
        <w:rPr>
          <w:rFonts w:eastAsia="Calibri"/>
        </w:rPr>
      </w:pPr>
      <w:r w:rsidRPr="002215DE">
        <w:rPr>
          <w:rFonts w:eastAsia="Calibri"/>
        </w:rPr>
        <w:t>28.4.4.5</w:t>
      </w:r>
      <w:r w:rsidRPr="002215DE">
        <w:rPr>
          <w:rFonts w:eastAsia="Calibri"/>
        </w:rPr>
        <w:tab/>
        <w:t xml:space="preserve">En el título del cuadro sustitúyase </w:t>
      </w:r>
      <w:r>
        <w:rPr>
          <w:rFonts w:eastAsia="Calibri"/>
        </w:rPr>
        <w:t>“</w:t>
      </w:r>
      <w:r w:rsidRPr="002215DE">
        <w:rPr>
          <w:rFonts w:eastAsia="Calibri"/>
        </w:rPr>
        <w:t>TDAA</w:t>
      </w:r>
      <w:r>
        <w:rPr>
          <w:rFonts w:eastAsia="Calibri"/>
        </w:rPr>
        <w:t>”</w:t>
      </w:r>
      <w:r w:rsidRPr="002215DE">
        <w:rPr>
          <w:rFonts w:eastAsia="Calibri"/>
        </w:rPr>
        <w:t xml:space="preserve"> por </w:t>
      </w:r>
      <w:r>
        <w:rPr>
          <w:rFonts w:eastAsia="Calibri"/>
        </w:rPr>
        <w:t>“</w:t>
      </w:r>
      <w:r w:rsidRPr="002215DE">
        <w:rPr>
          <w:rFonts w:eastAsia="Calibri"/>
        </w:rPr>
        <w:t>TDAA/TPAA</w:t>
      </w:r>
      <w:r>
        <w:rPr>
          <w:rFonts w:eastAsia="Calibri"/>
        </w:rPr>
        <w:t>”</w:t>
      </w:r>
      <w:r w:rsidRPr="002215DE">
        <w:rPr>
          <w:rFonts w:eastAsia="Calibri"/>
        </w:rPr>
        <w:t>.</w:t>
      </w:r>
    </w:p>
    <w:p w14:paraId="70F39AD9" w14:textId="77777777" w:rsidR="000C6737" w:rsidRPr="002215DE" w:rsidRDefault="00565140" w:rsidP="00565140">
      <w:pPr>
        <w:pStyle w:val="H1G"/>
      </w:pPr>
      <w:bookmarkStart w:id="50" w:name="_Hlk518750015"/>
      <w:r>
        <w:tab/>
      </w:r>
      <w:r w:rsidR="000C6737">
        <w:tab/>
      </w:r>
      <w:r w:rsidR="000C6737" w:rsidRPr="002215DE">
        <w:t>Parte III</w:t>
      </w:r>
    </w:p>
    <w:p w14:paraId="4C8867C0" w14:textId="77777777" w:rsidR="000C6737" w:rsidRPr="002215DE" w:rsidRDefault="000C6737" w:rsidP="00565140">
      <w:pPr>
        <w:pStyle w:val="SingleTxtG"/>
        <w:tabs>
          <w:tab w:val="left" w:pos="2268"/>
          <w:tab w:val="left" w:pos="3119"/>
        </w:tabs>
        <w:suppressAutoHyphens/>
      </w:pPr>
      <w:r w:rsidRPr="002215DE">
        <w:t xml:space="preserve">Título </w:t>
      </w:r>
      <w:r>
        <w:tab/>
      </w:r>
      <w:r w:rsidRPr="00565140">
        <w:rPr>
          <w:rFonts w:eastAsia="Calibri"/>
        </w:rPr>
        <w:t>Sustitúyase</w:t>
      </w:r>
      <w:r w:rsidRPr="002215DE">
        <w:t xml:space="preserve"> </w:t>
      </w:r>
      <w:r>
        <w:t>“</w:t>
      </w:r>
      <w:r w:rsidRPr="002215DE">
        <w:t>LA CLASE 2, LA CLASE 3, LA CLASE 4, LA DIVISIÓN 5.1, LA CLASE 8 Y LA CLASE 9</w:t>
      </w:r>
      <w:r>
        <w:t>”</w:t>
      </w:r>
      <w:r w:rsidRPr="002215DE">
        <w:t xml:space="preserve"> por </w:t>
      </w:r>
      <w:r>
        <w:t>“</w:t>
      </w:r>
      <w:r w:rsidRPr="002215DE">
        <w:t>DIVERSAS CLASES DE PELIGRO</w:t>
      </w:r>
      <w:r>
        <w:t>”</w:t>
      </w:r>
      <w:r w:rsidRPr="002215DE">
        <w:t>.</w:t>
      </w:r>
    </w:p>
    <w:p w14:paraId="28010067" w14:textId="77777777" w:rsidR="000C6737" w:rsidRPr="002215DE" w:rsidRDefault="000C6737" w:rsidP="00565140">
      <w:pPr>
        <w:pStyle w:val="SingleTxtG"/>
        <w:tabs>
          <w:tab w:val="left" w:pos="2268"/>
          <w:tab w:val="left" w:pos="3119"/>
        </w:tabs>
        <w:suppressAutoHyphens/>
      </w:pPr>
      <w:r w:rsidRPr="002215DE">
        <w:t>Índice</w:t>
      </w:r>
      <w:r w:rsidRPr="002215DE">
        <w:tab/>
      </w:r>
      <w:r w:rsidRPr="00565140">
        <w:rPr>
          <w:rFonts w:eastAsia="Calibri"/>
        </w:rPr>
        <w:t>Introdúzcanse</w:t>
      </w:r>
      <w:r w:rsidRPr="002215DE">
        <w:t xml:space="preserve"> las modificaciones que se indican a continuación, con la renumeración correspondiente:</w:t>
      </w:r>
    </w:p>
    <w:p w14:paraId="4979261E" w14:textId="77777777" w:rsidR="000C6737" w:rsidRPr="002215DE" w:rsidRDefault="000C6737" w:rsidP="00B2235A">
      <w:pPr>
        <w:pStyle w:val="SingleTxtG"/>
        <w:keepNext/>
        <w:keepLines/>
        <w:tabs>
          <w:tab w:val="left" w:pos="2268"/>
          <w:tab w:val="left" w:pos="3119"/>
        </w:tabs>
        <w:suppressAutoHyphens/>
        <w:ind w:left="2268" w:hanging="1134"/>
      </w:pPr>
      <w:r w:rsidRPr="002215DE">
        <w:lastRenderedPageBreak/>
        <w:t>31</w:t>
      </w:r>
      <w:r w:rsidRPr="002215DE">
        <w:tab/>
        <w:t xml:space="preserve">Sustitúyase </w:t>
      </w:r>
      <w:r>
        <w:t>“</w:t>
      </w:r>
      <w:r w:rsidRPr="00B2235A">
        <w:rPr>
          <w:rFonts w:eastAsia="Calibri"/>
        </w:rPr>
        <w:t>LOS</w:t>
      </w:r>
      <w:r w:rsidRPr="002215DE">
        <w:t xml:space="preserve"> AEROSOLES</w:t>
      </w:r>
      <w:r w:rsidRPr="002215DE">
        <w:tab/>
        <w:t>INFLAMABLES DE LA CLASE 2</w:t>
      </w:r>
      <w:r>
        <w:t>”</w:t>
      </w:r>
      <w:r w:rsidRPr="002215DE">
        <w:t xml:space="preserve"> por </w:t>
      </w:r>
      <w:r>
        <w:t>“</w:t>
      </w:r>
      <w:r w:rsidRPr="002215DE">
        <w:t>LA INFLAMABILIDAD DE LOS AEROSOLES</w:t>
      </w:r>
      <w:r>
        <w:t>”</w:t>
      </w:r>
      <w:r w:rsidRPr="002215DE">
        <w:t>.</w:t>
      </w:r>
    </w:p>
    <w:p w14:paraId="47B8174D" w14:textId="77777777" w:rsidR="000C6737" w:rsidRPr="002215DE" w:rsidRDefault="000C6737" w:rsidP="00BD3B1C">
      <w:pPr>
        <w:pStyle w:val="SingleTxtG"/>
        <w:keepNext/>
        <w:keepLines/>
        <w:tabs>
          <w:tab w:val="left" w:pos="2268"/>
          <w:tab w:val="left" w:pos="3119"/>
        </w:tabs>
        <w:suppressAutoHyphens/>
      </w:pPr>
      <w:r w:rsidRPr="002215DE">
        <w:t>32</w:t>
      </w:r>
      <w:r w:rsidRPr="002215DE">
        <w:tab/>
        <w:t xml:space="preserve">Suprímase </w:t>
      </w:r>
      <w:r>
        <w:t>“</w:t>
      </w:r>
      <w:r w:rsidRPr="002215DE">
        <w:t>DE LA CLASE 3</w:t>
      </w:r>
      <w:r>
        <w:t>”</w:t>
      </w:r>
      <w:r w:rsidRPr="002215DE">
        <w:t>.</w:t>
      </w:r>
    </w:p>
    <w:p w14:paraId="7C62CCF8" w14:textId="77777777" w:rsidR="000C6737" w:rsidRPr="00334CB0" w:rsidRDefault="000C6737" w:rsidP="00B2235A">
      <w:pPr>
        <w:pStyle w:val="SingleTxtG"/>
        <w:keepNext/>
        <w:keepLines/>
        <w:tabs>
          <w:tab w:val="left" w:pos="2268"/>
          <w:tab w:val="left" w:pos="3119"/>
        </w:tabs>
        <w:suppressAutoHyphens/>
        <w:ind w:left="2268" w:hanging="1134"/>
        <w:rPr>
          <w:rFonts w:eastAsia="Calibri"/>
        </w:rPr>
      </w:pPr>
      <w:r w:rsidRPr="002215DE">
        <w:t>33</w:t>
      </w:r>
      <w:r w:rsidRPr="002215DE">
        <w:tab/>
      </w:r>
      <w:r w:rsidRPr="00334CB0">
        <w:rPr>
          <w:rFonts w:eastAsia="Calibri"/>
        </w:rPr>
        <w:t>Sustitúyase “LA CLASE 4” por “LOS SÓLIDOS INFLAMABLES, LOS EXPLOSIVOS SÓLIDOS INSENSIBILIZADOS, LAS SUSTANCIAS QUE PUEDEN EXPERIMENTAR COMBUSTIÓN ESPONTÁNEA Y LAS SUSTANCIAS QUE, EN CONTACTO CON EL AGUA, DESPRENDEN GASES INFLAMABLES”.</w:t>
      </w:r>
    </w:p>
    <w:p w14:paraId="755E4ACA"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33.2</w:t>
      </w:r>
      <w:r w:rsidRPr="00334CB0">
        <w:rPr>
          <w:rFonts w:eastAsia="Calibri"/>
        </w:rPr>
        <w:tab/>
        <w:t>Suprímase esta entrada.</w:t>
      </w:r>
    </w:p>
    <w:p w14:paraId="3D681B99"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33.2.1.3</w:t>
      </w:r>
      <w:r w:rsidRPr="00334CB0">
        <w:rPr>
          <w:rFonts w:eastAsia="Calibri"/>
        </w:rPr>
        <w:tab/>
        <w:t>Sustitúyase “que entran fácilmente en combustión” por “inflamables”.</w:t>
      </w:r>
    </w:p>
    <w:p w14:paraId="5DF78BEE"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33.2.1.4</w:t>
      </w:r>
      <w:r w:rsidRPr="00334CB0">
        <w:rPr>
          <w:rFonts w:eastAsia="Calibri"/>
        </w:rPr>
        <w:tab/>
        <w:t>Sustitúyase “que entran fácilmente en combustión” por “inflamables”.</w:t>
      </w:r>
    </w:p>
    <w:p w14:paraId="7CC01102"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33.2.2</w:t>
      </w:r>
      <w:r w:rsidRPr="00334CB0">
        <w:rPr>
          <w:rFonts w:eastAsia="Calibri"/>
        </w:rPr>
        <w:tab/>
        <w:t>Suprímase esta entrada.</w:t>
      </w:r>
    </w:p>
    <w:p w14:paraId="6F597AFA"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33.2.3</w:t>
      </w:r>
      <w:r w:rsidRPr="00334CB0">
        <w:rPr>
          <w:rFonts w:eastAsia="Calibri"/>
        </w:rPr>
        <w:tab/>
        <w:t>Suprímase “DE LA DIVISIÓN 4.1”.</w:t>
      </w:r>
    </w:p>
    <w:p w14:paraId="56CFAF65"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33.3</w:t>
      </w:r>
      <w:r w:rsidRPr="00334CB0">
        <w:rPr>
          <w:rFonts w:eastAsia="Calibri"/>
        </w:rPr>
        <w:tab/>
        <w:t>Suprímase esta entrada.</w:t>
      </w:r>
    </w:p>
    <w:p w14:paraId="7888A927"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33.3.1</w:t>
      </w:r>
      <w:r w:rsidRPr="00334CB0">
        <w:rPr>
          <w:rFonts w:eastAsia="Calibri"/>
        </w:rPr>
        <w:tab/>
        <w:t>Añádase “(SUSTANCIAS PIROFÓRICAS Y DE CALENTAMIENTO ESPONTÁNEO)” al final.</w:t>
      </w:r>
    </w:p>
    <w:p w14:paraId="2DCE39DA" w14:textId="77777777" w:rsidR="000C6737" w:rsidRPr="00334CB0" w:rsidRDefault="000C6737" w:rsidP="00334CB0">
      <w:pPr>
        <w:pStyle w:val="SingleTxtG"/>
        <w:tabs>
          <w:tab w:val="left" w:pos="2268"/>
          <w:tab w:val="left" w:pos="3119"/>
        </w:tabs>
        <w:suppressAutoHyphens/>
        <w:ind w:left="2268" w:hanging="1134"/>
        <w:rPr>
          <w:rFonts w:eastAsia="Calibri"/>
        </w:rPr>
      </w:pPr>
      <w:bookmarkStart w:id="51" w:name="_Hlk3982299"/>
      <w:r w:rsidRPr="00334CB0">
        <w:rPr>
          <w:rFonts w:eastAsia="Calibri"/>
        </w:rPr>
        <w:t>33.3.1.3</w:t>
      </w:r>
      <w:r w:rsidRPr="00334CB0">
        <w:rPr>
          <w:rFonts w:eastAsia="Calibri"/>
        </w:rPr>
        <w:tab/>
        <w:t>Suprímase “de las sustancias que pueden experimentar combustión espontánea”.</w:t>
      </w:r>
      <w:bookmarkEnd w:id="51"/>
    </w:p>
    <w:p w14:paraId="5B8E1D43" w14:textId="77777777" w:rsidR="000C6737" w:rsidRPr="00334CB0" w:rsidRDefault="000C6737" w:rsidP="00334CB0">
      <w:pPr>
        <w:pStyle w:val="SingleTxtG"/>
        <w:tabs>
          <w:tab w:val="left" w:pos="2268"/>
          <w:tab w:val="left" w:pos="3119"/>
        </w:tabs>
        <w:suppressAutoHyphens/>
        <w:ind w:left="2268" w:hanging="1134"/>
        <w:rPr>
          <w:rFonts w:eastAsia="Calibri"/>
        </w:rPr>
      </w:pPr>
      <w:r w:rsidRPr="00334CB0">
        <w:rPr>
          <w:rFonts w:eastAsia="Calibri"/>
        </w:rPr>
        <w:t>33.4</w:t>
      </w:r>
      <w:r w:rsidRPr="00334CB0">
        <w:rPr>
          <w:rFonts w:eastAsia="Calibri"/>
        </w:rPr>
        <w:tab/>
        <w:t>Suprímase esta entrada.</w:t>
      </w:r>
    </w:p>
    <w:p w14:paraId="76056E99" w14:textId="77777777" w:rsidR="000C6737" w:rsidRPr="002215DE" w:rsidRDefault="000C6737" w:rsidP="00334CB0">
      <w:pPr>
        <w:pStyle w:val="SingleTxtG"/>
        <w:tabs>
          <w:tab w:val="left" w:pos="2268"/>
          <w:tab w:val="left" w:pos="3119"/>
        </w:tabs>
        <w:suppressAutoHyphens/>
        <w:ind w:left="2268" w:hanging="1134"/>
      </w:pPr>
      <w:r w:rsidRPr="00334CB0">
        <w:rPr>
          <w:rFonts w:eastAsia="Calibri"/>
        </w:rPr>
        <w:t>34</w:t>
      </w:r>
      <w:r w:rsidRPr="00334CB0">
        <w:rPr>
          <w:rFonts w:eastAsia="Calibri"/>
        </w:rPr>
        <w:tab/>
        <w:t>Supríma</w:t>
      </w:r>
      <w:r w:rsidRPr="002215DE">
        <w:t xml:space="preserve">se </w:t>
      </w:r>
      <w:r>
        <w:t>“</w:t>
      </w:r>
      <w:r w:rsidRPr="002215DE">
        <w:t>DE LA DIVISIÓN 5.1</w:t>
      </w:r>
      <w:r>
        <w:t>”</w:t>
      </w:r>
    </w:p>
    <w:p w14:paraId="4970ECED" w14:textId="77777777" w:rsidR="000C6737" w:rsidRPr="002215DE" w:rsidRDefault="000C6737" w:rsidP="00334CB0">
      <w:pPr>
        <w:pStyle w:val="SingleTxtG"/>
        <w:tabs>
          <w:tab w:val="left" w:pos="2268"/>
          <w:tab w:val="left" w:pos="3119"/>
        </w:tabs>
        <w:suppressAutoHyphens/>
        <w:ind w:left="2268" w:hanging="1134"/>
      </w:pPr>
      <w:r w:rsidRPr="002215DE">
        <w:t>36</w:t>
      </w:r>
      <w:r w:rsidRPr="002215DE">
        <w:tab/>
      </w:r>
      <w:r w:rsidRPr="00334CB0">
        <w:rPr>
          <w:rFonts w:eastAsia="Calibri"/>
        </w:rPr>
        <w:t>Suprímase</w:t>
      </w:r>
      <w:r w:rsidRPr="002215DE">
        <w:t xml:space="preserve"> </w:t>
      </w:r>
      <w:r>
        <w:t>“</w:t>
      </w:r>
      <w:r w:rsidRPr="002215DE">
        <w:rPr>
          <w:i/>
          <w:iCs/>
        </w:rPr>
        <w:t>para los procedimientos de clasificación, métodos de prueba y criterios relativos a la clase 7</w:t>
      </w:r>
      <w:r>
        <w:t>”</w:t>
      </w:r>
      <w:r w:rsidRPr="002215DE">
        <w:t>.</w:t>
      </w:r>
    </w:p>
    <w:p w14:paraId="0C3E17FE" w14:textId="77777777" w:rsidR="000C6737" w:rsidRPr="002215DE" w:rsidRDefault="000C6737" w:rsidP="00334CB0">
      <w:pPr>
        <w:pStyle w:val="SingleTxtG"/>
        <w:tabs>
          <w:tab w:val="left" w:pos="2268"/>
          <w:tab w:val="left" w:pos="3119"/>
        </w:tabs>
        <w:suppressAutoHyphens/>
        <w:ind w:left="2268" w:hanging="1134"/>
      </w:pPr>
      <w:r w:rsidRPr="002215DE">
        <w:t>37</w:t>
      </w:r>
      <w:r w:rsidRPr="002215DE">
        <w:tab/>
      </w:r>
      <w:r w:rsidRPr="00334CB0">
        <w:rPr>
          <w:rFonts w:eastAsia="Calibri"/>
        </w:rPr>
        <w:t>Sustitúyase</w:t>
      </w:r>
      <w:r w:rsidRPr="002215DE">
        <w:t xml:space="preserve"> </w:t>
      </w:r>
      <w:r>
        <w:t>“</w:t>
      </w:r>
      <w:r w:rsidRPr="002215DE">
        <w:t>DE LA CLASE 8</w:t>
      </w:r>
      <w:r>
        <w:t>”</w:t>
      </w:r>
      <w:r w:rsidRPr="002215DE">
        <w:t xml:space="preserve"> por </w:t>
      </w:r>
      <w:r>
        <w:t>“</w:t>
      </w:r>
      <w:r w:rsidRPr="002215DE">
        <w:t>CORROSIVAS PARA LOS METALES</w:t>
      </w:r>
      <w:r>
        <w:t>”</w:t>
      </w:r>
      <w:r w:rsidRPr="002215DE">
        <w:t>.</w:t>
      </w:r>
    </w:p>
    <w:p w14:paraId="452B2139" w14:textId="77777777" w:rsidR="000C6737" w:rsidRPr="002215DE" w:rsidRDefault="000C6737" w:rsidP="00334CB0">
      <w:pPr>
        <w:pStyle w:val="SingleTxtG"/>
        <w:ind w:left="2268" w:hanging="1134"/>
      </w:pPr>
      <w:r w:rsidRPr="002215DE">
        <w:t>37.4.1.1</w:t>
      </w:r>
      <w:r w:rsidRPr="002215DE">
        <w:tab/>
        <w:t xml:space="preserve">Modifíquese el final de la oración para que diga lo siguiente: </w:t>
      </w:r>
      <w:r>
        <w:t>“</w:t>
      </w:r>
      <w:r w:rsidRPr="002215DE">
        <w:t>… licuar como sustancias corrosivas para los metales</w:t>
      </w:r>
      <w:r>
        <w:t>”</w:t>
      </w:r>
      <w:r w:rsidRPr="002215DE">
        <w:t>.</w:t>
      </w:r>
    </w:p>
    <w:p w14:paraId="22A65928" w14:textId="77777777" w:rsidR="000C6737" w:rsidRPr="002215DE" w:rsidRDefault="000C6737" w:rsidP="00334CB0">
      <w:pPr>
        <w:pStyle w:val="SingleTxtG"/>
        <w:ind w:left="2268" w:hanging="1134"/>
      </w:pPr>
      <w:r w:rsidRPr="002215DE">
        <w:t>38</w:t>
      </w:r>
      <w:r w:rsidRPr="002215DE">
        <w:tab/>
        <w:t xml:space="preserve">Modifíquese el final para que diga: </w:t>
      </w:r>
      <w:r>
        <w:t>“</w:t>
      </w:r>
      <w:r w:rsidRPr="002215DE">
        <w:t>… RELATIVOS A LAS SUSTANCIAS Y OBJETOS DE LA CLASE 9 PARA EL TRANSPORTE</w:t>
      </w:r>
      <w:r>
        <w:t>”</w:t>
      </w:r>
      <w:r w:rsidRPr="002215DE">
        <w:t>.</w:t>
      </w:r>
    </w:p>
    <w:p w14:paraId="62B71804" w14:textId="77777777" w:rsidR="000C6737" w:rsidRPr="002215DE" w:rsidRDefault="00334CB0" w:rsidP="00334CB0">
      <w:pPr>
        <w:pStyle w:val="H1G"/>
      </w:pPr>
      <w:r>
        <w:tab/>
      </w:r>
      <w:r w:rsidR="000C6737">
        <w:tab/>
      </w:r>
      <w:r w:rsidR="000C6737" w:rsidRPr="002215DE">
        <w:t>Sección 30</w:t>
      </w:r>
    </w:p>
    <w:p w14:paraId="25212C0B" w14:textId="77777777" w:rsidR="000C6737" w:rsidRPr="002215DE" w:rsidRDefault="000C6737" w:rsidP="00334CB0">
      <w:pPr>
        <w:pStyle w:val="SingleTxtG"/>
        <w:tabs>
          <w:tab w:val="left" w:pos="2268"/>
          <w:tab w:val="left" w:pos="3119"/>
        </w:tabs>
        <w:suppressAutoHyphens/>
      </w:pPr>
      <w:r w:rsidRPr="002215DE">
        <w:t>30.1.1</w:t>
      </w:r>
      <w:bookmarkEnd w:id="50"/>
      <w:r>
        <w:tab/>
      </w:r>
      <w:bookmarkStart w:id="52" w:name="_Hlk2692564"/>
      <w:r w:rsidRPr="002215DE">
        <w:t>En</w:t>
      </w:r>
      <w:bookmarkEnd w:id="52"/>
      <w:r w:rsidRPr="002215DE">
        <w:t xml:space="preserve"> el apartado a), sustitúyanse </w:t>
      </w:r>
      <w:r>
        <w:t>“</w:t>
      </w:r>
      <w:r w:rsidRPr="002215DE">
        <w:t>véase</w:t>
      </w:r>
      <w:r>
        <w:t>”</w:t>
      </w:r>
      <w:r w:rsidRPr="002215DE">
        <w:t xml:space="preserve"> por </w:t>
      </w:r>
      <w:r>
        <w:t>“</w:t>
      </w:r>
      <w:r w:rsidRPr="002215DE">
        <w:t>véanse</w:t>
      </w:r>
      <w:r>
        <w:t>”</w:t>
      </w:r>
      <w:r w:rsidRPr="002215DE">
        <w:t xml:space="preserve"> y </w:t>
      </w:r>
      <w:r>
        <w:t>“</w:t>
      </w:r>
      <w:r w:rsidRPr="002215DE">
        <w:t>manual y</w:t>
      </w:r>
      <w:r>
        <w:t>”</w:t>
      </w:r>
      <w:r w:rsidRPr="002215DE">
        <w:t xml:space="preserve"> por </w:t>
      </w:r>
      <w:r>
        <w:t>“</w:t>
      </w:r>
      <w:r w:rsidRPr="002215DE">
        <w:t>Manual, la</w:t>
      </w:r>
      <w:r>
        <w:t>”</w:t>
      </w:r>
      <w:r w:rsidRPr="002215DE">
        <w:t xml:space="preserve"> y modifíquese el final de la oración para que diga: </w:t>
      </w:r>
      <w:r>
        <w:t>“</w:t>
      </w:r>
      <w:r w:rsidRPr="002215DE">
        <w:t>… la Reglamentación Modelo y el capítulo 2.3 del SGA);</w:t>
      </w:r>
      <w:r>
        <w:t>”</w:t>
      </w:r>
      <w:r w:rsidRPr="002215DE">
        <w:t>.</w:t>
      </w:r>
    </w:p>
    <w:p w14:paraId="04A36CA1" w14:textId="77777777" w:rsidR="000C6737" w:rsidRPr="002215DE" w:rsidRDefault="000C6737" w:rsidP="00334CB0">
      <w:pPr>
        <w:pStyle w:val="SingleTxtG"/>
        <w:tabs>
          <w:tab w:val="left" w:pos="2268"/>
          <w:tab w:val="left" w:pos="3119"/>
        </w:tabs>
        <w:suppressAutoHyphens/>
      </w:pPr>
      <w:r>
        <w:tab/>
      </w:r>
      <w:r w:rsidRPr="002215DE">
        <w:t xml:space="preserve">En el apartado b), suprímase </w:t>
      </w:r>
      <w:r>
        <w:t>“</w:t>
      </w:r>
      <w:r w:rsidRPr="002215DE">
        <w:t>de la clase 3</w:t>
      </w:r>
      <w:r>
        <w:t>”</w:t>
      </w:r>
      <w:r w:rsidRPr="002215DE">
        <w:t xml:space="preserve">, sustitúyase </w:t>
      </w:r>
      <w:r>
        <w:t>“</w:t>
      </w:r>
      <w:r w:rsidRPr="002215DE">
        <w:t>Manual y</w:t>
      </w:r>
      <w:r>
        <w:t>”</w:t>
      </w:r>
      <w:r w:rsidRPr="002215DE">
        <w:t xml:space="preserve"> por </w:t>
      </w:r>
      <w:r>
        <w:t>“</w:t>
      </w:r>
      <w:r w:rsidRPr="002215DE">
        <w:t>Manual,</w:t>
      </w:r>
      <w:r>
        <w:t>”</w:t>
      </w:r>
      <w:r w:rsidRPr="002215DE">
        <w:t xml:space="preserve"> y modifíquese el final de la oración para que diga: </w:t>
      </w:r>
      <w:r>
        <w:t>“</w:t>
      </w:r>
      <w:r w:rsidRPr="002215DE">
        <w:t>… la Reglamentación Modelo y los capítulos 2.6 y 2.17 del SGA);</w:t>
      </w:r>
      <w:r>
        <w:t>”</w:t>
      </w:r>
      <w:r w:rsidRPr="002215DE">
        <w:t>.</w:t>
      </w:r>
    </w:p>
    <w:p w14:paraId="0C8B0CAC" w14:textId="77777777" w:rsidR="000C6737" w:rsidRPr="002215DE" w:rsidRDefault="000C6737" w:rsidP="00334CB0">
      <w:pPr>
        <w:pStyle w:val="SingleTxtG"/>
        <w:tabs>
          <w:tab w:val="left" w:pos="2268"/>
          <w:tab w:val="left" w:pos="3119"/>
        </w:tabs>
        <w:suppressAutoHyphens/>
      </w:pPr>
      <w:r>
        <w:tab/>
      </w:r>
      <w:r w:rsidRPr="002215DE">
        <w:t xml:space="preserve">En el apartado c), suprímase </w:t>
      </w:r>
      <w:r>
        <w:t>“</w:t>
      </w:r>
      <w:r w:rsidRPr="002215DE">
        <w:t>de la división 4.1</w:t>
      </w:r>
      <w:r>
        <w:t>”</w:t>
      </w:r>
      <w:r w:rsidRPr="002215DE">
        <w:t xml:space="preserve">, sustitúyase </w:t>
      </w:r>
      <w:r>
        <w:t>“</w:t>
      </w:r>
      <w:r w:rsidRPr="002215DE">
        <w:t>Manual y</w:t>
      </w:r>
      <w:r>
        <w:t>”</w:t>
      </w:r>
      <w:r w:rsidRPr="002215DE">
        <w:t xml:space="preserve"> por </w:t>
      </w:r>
      <w:r>
        <w:t>“</w:t>
      </w:r>
      <w:r w:rsidRPr="00334CB0">
        <w:rPr>
          <w:rFonts w:eastAsia="Calibri"/>
        </w:rPr>
        <w:t>Manual</w:t>
      </w:r>
      <w:r w:rsidRPr="002215DE">
        <w:t>,</w:t>
      </w:r>
      <w:r>
        <w:t>”</w:t>
      </w:r>
      <w:r w:rsidRPr="002215DE">
        <w:t xml:space="preserve"> y modifíquese el final de la oración para que diga: </w:t>
      </w:r>
      <w:r>
        <w:t>“</w:t>
      </w:r>
      <w:r w:rsidRPr="002215DE">
        <w:t>… la Reglamentación Modelo y los capítulos</w:t>
      </w:r>
      <w:bookmarkStart w:id="53" w:name="_Hlk3380602"/>
      <w:r w:rsidRPr="002215DE">
        <w:t xml:space="preserve"> 2.7 y 2.17 del SGA</w:t>
      </w:r>
      <w:bookmarkEnd w:id="53"/>
      <w:r w:rsidRPr="002215DE">
        <w:t>);</w:t>
      </w:r>
      <w:r>
        <w:t>”</w:t>
      </w:r>
      <w:r w:rsidRPr="002215DE">
        <w:t>.</w:t>
      </w:r>
    </w:p>
    <w:p w14:paraId="4D71CE18" w14:textId="77777777" w:rsidR="000C6737" w:rsidRPr="002215DE" w:rsidRDefault="000C6737" w:rsidP="00334CB0">
      <w:pPr>
        <w:pStyle w:val="SingleTxtG"/>
        <w:tabs>
          <w:tab w:val="left" w:pos="2268"/>
          <w:tab w:val="left" w:pos="3119"/>
        </w:tabs>
        <w:suppressAutoHyphens/>
      </w:pPr>
      <w:r>
        <w:tab/>
      </w:r>
      <w:r w:rsidRPr="002215DE">
        <w:t xml:space="preserve">En el apartado d), suprímase </w:t>
      </w:r>
      <w:r>
        <w:t>“</w:t>
      </w:r>
      <w:r w:rsidRPr="002215DE">
        <w:t>de la división 4.2</w:t>
      </w:r>
      <w:r>
        <w:t>”</w:t>
      </w:r>
      <w:r w:rsidRPr="002215DE">
        <w:t xml:space="preserve">, sustitúyase </w:t>
      </w:r>
      <w:r>
        <w:t>“</w:t>
      </w:r>
      <w:r w:rsidRPr="002215DE">
        <w:t>Manual y</w:t>
      </w:r>
      <w:r>
        <w:t>”</w:t>
      </w:r>
      <w:r w:rsidRPr="002215DE">
        <w:t xml:space="preserve"> por </w:t>
      </w:r>
      <w:r>
        <w:t>“</w:t>
      </w:r>
      <w:r w:rsidRPr="002215DE">
        <w:t>Manual,</w:t>
      </w:r>
      <w:r>
        <w:t>”</w:t>
      </w:r>
      <w:r w:rsidRPr="002215DE">
        <w:t xml:space="preserve"> y modifíquese el final de la oración para que diga: </w:t>
      </w:r>
      <w:r>
        <w:t>“</w:t>
      </w:r>
      <w:r w:rsidRPr="002215DE">
        <w:t>… la Reglamentación Modelo y los capítulos 2.9, 2.10 y 2.11 del SGA);</w:t>
      </w:r>
      <w:r>
        <w:t>”</w:t>
      </w:r>
      <w:r w:rsidRPr="002215DE">
        <w:t>.</w:t>
      </w:r>
    </w:p>
    <w:p w14:paraId="21FC3D9F" w14:textId="77777777" w:rsidR="000C6737" w:rsidRPr="002215DE" w:rsidRDefault="000C6737" w:rsidP="00334CB0">
      <w:pPr>
        <w:pStyle w:val="SingleTxtG"/>
        <w:tabs>
          <w:tab w:val="left" w:pos="2268"/>
          <w:tab w:val="left" w:pos="3119"/>
        </w:tabs>
        <w:suppressAutoHyphens/>
      </w:pPr>
      <w:r>
        <w:tab/>
      </w:r>
      <w:r w:rsidRPr="002215DE">
        <w:t xml:space="preserve">En el apartado e), suprímase </w:t>
      </w:r>
      <w:r>
        <w:t>“</w:t>
      </w:r>
      <w:r w:rsidRPr="002215DE">
        <w:t>de la división 4.3</w:t>
      </w:r>
      <w:r>
        <w:t>”</w:t>
      </w:r>
      <w:r w:rsidRPr="002215DE">
        <w:t xml:space="preserve">, sustitúyase </w:t>
      </w:r>
      <w:r>
        <w:t>“</w:t>
      </w:r>
      <w:r w:rsidRPr="002215DE">
        <w:t>Manual y</w:t>
      </w:r>
      <w:r>
        <w:t>”</w:t>
      </w:r>
      <w:r w:rsidRPr="002215DE">
        <w:t xml:space="preserve"> por </w:t>
      </w:r>
      <w:r>
        <w:t>“</w:t>
      </w:r>
      <w:r w:rsidRPr="00334CB0">
        <w:rPr>
          <w:rFonts w:eastAsia="Calibri"/>
        </w:rPr>
        <w:t>Manual</w:t>
      </w:r>
      <w:r w:rsidRPr="002215DE">
        <w:t>,</w:t>
      </w:r>
      <w:r>
        <w:t>”</w:t>
      </w:r>
      <w:r w:rsidRPr="002215DE">
        <w:t xml:space="preserve"> y modifíquese el final de la oración para que diga: </w:t>
      </w:r>
      <w:r>
        <w:t>“</w:t>
      </w:r>
      <w:r w:rsidRPr="002215DE">
        <w:t>… la Reglamentación Modelo y el capítulo 2.12 del SGA);</w:t>
      </w:r>
      <w:r>
        <w:t>”</w:t>
      </w:r>
      <w:r w:rsidRPr="002215DE">
        <w:t>.</w:t>
      </w:r>
    </w:p>
    <w:p w14:paraId="64D4BA80" w14:textId="77777777" w:rsidR="000C6737" w:rsidRPr="002215DE" w:rsidRDefault="000C6737" w:rsidP="00334CB0">
      <w:pPr>
        <w:pStyle w:val="SingleTxtG"/>
        <w:tabs>
          <w:tab w:val="left" w:pos="2268"/>
          <w:tab w:val="left" w:pos="3119"/>
        </w:tabs>
        <w:suppressAutoHyphens/>
      </w:pPr>
      <w:r>
        <w:lastRenderedPageBreak/>
        <w:tab/>
      </w:r>
      <w:r w:rsidRPr="002215DE">
        <w:t xml:space="preserve">En el apartado f), suprímase </w:t>
      </w:r>
      <w:r>
        <w:t>“</w:t>
      </w:r>
      <w:r w:rsidRPr="002215DE">
        <w:t>de la división 5.1</w:t>
      </w:r>
      <w:r>
        <w:t>”</w:t>
      </w:r>
      <w:r w:rsidRPr="002215DE">
        <w:t xml:space="preserve">, sustitúyase </w:t>
      </w:r>
      <w:r>
        <w:t>“</w:t>
      </w:r>
      <w:r w:rsidRPr="002215DE">
        <w:t>Manual y</w:t>
      </w:r>
      <w:r>
        <w:t>”</w:t>
      </w:r>
      <w:r w:rsidRPr="002215DE">
        <w:t xml:space="preserve"> por </w:t>
      </w:r>
      <w:r>
        <w:t>“</w:t>
      </w:r>
      <w:r w:rsidRPr="002215DE">
        <w:t>Manual,</w:t>
      </w:r>
      <w:r>
        <w:t>”</w:t>
      </w:r>
      <w:r w:rsidRPr="002215DE">
        <w:t xml:space="preserve"> y modifíquese el final de la oración para que diga: </w:t>
      </w:r>
      <w:r>
        <w:t>“</w:t>
      </w:r>
      <w:r w:rsidRPr="002215DE">
        <w:t>… la Reglamentación Modelo y los capítulos 2.13 y 2.14 del SGA);</w:t>
      </w:r>
      <w:r>
        <w:t>”</w:t>
      </w:r>
      <w:r w:rsidRPr="002215DE">
        <w:t>.</w:t>
      </w:r>
    </w:p>
    <w:p w14:paraId="5003B41D" w14:textId="77777777" w:rsidR="000C6737" w:rsidRPr="002215DE" w:rsidRDefault="000C6737" w:rsidP="00334CB0">
      <w:pPr>
        <w:pStyle w:val="SingleTxtG"/>
        <w:tabs>
          <w:tab w:val="left" w:pos="2268"/>
          <w:tab w:val="left" w:pos="3119"/>
        </w:tabs>
        <w:suppressAutoHyphens/>
      </w:pPr>
      <w:r w:rsidRPr="002215DE">
        <w:tab/>
        <w:t xml:space="preserve">En el apartado g), suprímase </w:t>
      </w:r>
      <w:r>
        <w:t>“</w:t>
      </w:r>
      <w:r w:rsidRPr="002215DE">
        <w:t>de la clase 8</w:t>
      </w:r>
      <w:r>
        <w:t>”</w:t>
      </w:r>
      <w:r w:rsidRPr="002215DE">
        <w:t xml:space="preserve">, sustitúyanse </w:t>
      </w:r>
      <w:r>
        <w:t>“</w:t>
      </w:r>
      <w:r w:rsidRPr="002215DE">
        <w:t>véase</w:t>
      </w:r>
      <w:r>
        <w:t>”</w:t>
      </w:r>
      <w:r w:rsidRPr="002215DE">
        <w:t xml:space="preserve"> por </w:t>
      </w:r>
      <w:r>
        <w:t>“</w:t>
      </w:r>
      <w:r w:rsidRPr="002215DE">
        <w:t>véanse</w:t>
      </w:r>
      <w:r>
        <w:t>”</w:t>
      </w:r>
      <w:r w:rsidRPr="002215DE">
        <w:t xml:space="preserve"> y </w:t>
      </w:r>
      <w:r>
        <w:t>“</w:t>
      </w:r>
      <w:r w:rsidRPr="002215DE">
        <w:t>Manual y</w:t>
      </w:r>
      <w:r>
        <w:t>”</w:t>
      </w:r>
      <w:r w:rsidRPr="002215DE">
        <w:t xml:space="preserve"> por </w:t>
      </w:r>
      <w:r>
        <w:t>“</w:t>
      </w:r>
      <w:r w:rsidRPr="002215DE">
        <w:t>Manual,</w:t>
      </w:r>
      <w:r>
        <w:t>”</w:t>
      </w:r>
      <w:r w:rsidRPr="002215DE">
        <w:t xml:space="preserve"> y modifíquese el final de la oración para que diga: </w:t>
      </w:r>
      <w:r>
        <w:t>“</w:t>
      </w:r>
      <w:r w:rsidRPr="002215DE">
        <w:t>… la Reglamentación Modelo y el capítulo 2.16 del SGA);</w:t>
      </w:r>
      <w:r>
        <w:t>”</w:t>
      </w:r>
      <w:r w:rsidRPr="002215DE">
        <w:t>.</w:t>
      </w:r>
    </w:p>
    <w:p w14:paraId="3921A0CA" w14:textId="77777777" w:rsidR="000C6737" w:rsidRPr="002215DE" w:rsidRDefault="000C6737" w:rsidP="00334CB0">
      <w:pPr>
        <w:pStyle w:val="SingleTxtG"/>
        <w:tabs>
          <w:tab w:val="left" w:pos="2268"/>
          <w:tab w:val="left" w:pos="3119"/>
        </w:tabs>
        <w:suppressAutoHyphens/>
      </w:pPr>
      <w:r w:rsidRPr="002215DE">
        <w:tab/>
        <w:t xml:space="preserve">En el apartado h), suprímase </w:t>
      </w:r>
      <w:r>
        <w:t>“</w:t>
      </w:r>
      <w:r w:rsidRPr="002215DE">
        <w:t>, de la clase 9</w:t>
      </w:r>
      <w:r>
        <w:t>”</w:t>
      </w:r>
      <w:r w:rsidRPr="002215DE">
        <w:t xml:space="preserve"> y modifíquese </w:t>
      </w:r>
      <w:r>
        <w:t>“</w:t>
      </w:r>
      <w:r w:rsidRPr="002215DE">
        <w:t>véase la subsección 38.2</w:t>
      </w:r>
      <w:r>
        <w:t>”</w:t>
      </w:r>
      <w:r w:rsidRPr="002215DE">
        <w:t xml:space="preserve"> por </w:t>
      </w:r>
      <w:r>
        <w:t>“</w:t>
      </w:r>
      <w:r w:rsidRPr="002215DE">
        <w:t>véanse la subsección 38.2 y la sección 39</w:t>
      </w:r>
      <w:r>
        <w:t>”</w:t>
      </w:r>
      <w:r w:rsidRPr="002215DE">
        <w:t>.</w:t>
      </w:r>
    </w:p>
    <w:p w14:paraId="5A224092" w14:textId="77777777" w:rsidR="000C6737" w:rsidRPr="002215DE" w:rsidRDefault="000C6737" w:rsidP="00334CB0">
      <w:pPr>
        <w:pStyle w:val="SingleTxtG"/>
        <w:tabs>
          <w:tab w:val="left" w:pos="2268"/>
          <w:tab w:val="left" w:pos="3119"/>
        </w:tabs>
        <w:suppressAutoHyphens/>
      </w:pPr>
      <w:r w:rsidRPr="002215DE">
        <w:t>30.1.2</w:t>
      </w:r>
      <w:r>
        <w:tab/>
      </w:r>
      <w:r w:rsidRPr="002215DE">
        <w:t xml:space="preserve">Suprímase la primera oración. Modifíquese el comienzo de la segunda oración para que diga: </w:t>
      </w:r>
      <w:r>
        <w:t>“</w:t>
      </w:r>
      <w:r w:rsidRPr="002215DE">
        <w:t>La sección 36 se reserva, en previsión…</w:t>
      </w:r>
      <w:r>
        <w:t>”</w:t>
      </w:r>
      <w:r w:rsidRPr="002215DE">
        <w:t xml:space="preserve">, y suprímase </w:t>
      </w:r>
      <w:r>
        <w:t>“</w:t>
      </w:r>
      <w:r w:rsidRPr="002215DE">
        <w:t>de las clases 6 y 7, respectivamente</w:t>
      </w:r>
      <w:r>
        <w:t>”</w:t>
      </w:r>
      <w:r w:rsidRPr="002215DE">
        <w:t xml:space="preserve"> al final de la oración.</w:t>
      </w:r>
    </w:p>
    <w:p w14:paraId="6F13FD0C" w14:textId="77777777" w:rsidR="000C6737" w:rsidRPr="002215DE" w:rsidRDefault="000C6737" w:rsidP="00334CB0">
      <w:pPr>
        <w:pStyle w:val="SingleTxtG"/>
        <w:tabs>
          <w:tab w:val="left" w:pos="2268"/>
          <w:tab w:val="left" w:pos="3119"/>
        </w:tabs>
        <w:suppressAutoHyphens/>
      </w:pPr>
      <w:r w:rsidRPr="002215DE">
        <w:t>30.2</w:t>
      </w:r>
      <w:r>
        <w:tab/>
      </w:r>
      <w:r w:rsidRPr="002215DE">
        <w:t xml:space="preserve">Modifíquese el comienzo de la primera oración para que diga: </w:t>
      </w:r>
      <w:r>
        <w:t>“</w:t>
      </w:r>
      <w:r w:rsidRPr="002215DE">
        <w:t>Para toda nueva sustancia u objeto debe llevarse…</w:t>
      </w:r>
      <w:r>
        <w:t>”</w:t>
      </w:r>
      <w:r w:rsidRPr="002215DE">
        <w:t>.</w:t>
      </w:r>
    </w:p>
    <w:p w14:paraId="6CDFB7A8" w14:textId="77777777" w:rsidR="000C6737" w:rsidRPr="002215DE" w:rsidRDefault="00334CB0" w:rsidP="00334CB0">
      <w:pPr>
        <w:pStyle w:val="H1G"/>
      </w:pPr>
      <w:r>
        <w:tab/>
      </w:r>
      <w:r w:rsidR="000C6737">
        <w:tab/>
      </w:r>
      <w:r w:rsidR="000C6737" w:rsidRPr="002215DE">
        <w:t>Sección 31</w:t>
      </w:r>
    </w:p>
    <w:p w14:paraId="5D95A370" w14:textId="77777777" w:rsidR="000C6737" w:rsidRPr="002215DE" w:rsidRDefault="000C6737" w:rsidP="00BD3B1C">
      <w:pPr>
        <w:pStyle w:val="SingleTxtG"/>
        <w:tabs>
          <w:tab w:val="left" w:pos="2268"/>
          <w:tab w:val="left" w:pos="3119"/>
        </w:tabs>
        <w:suppressAutoHyphens/>
      </w:pPr>
      <w:r w:rsidRPr="002215DE">
        <w:t>Título</w:t>
      </w:r>
      <w:r>
        <w:tab/>
      </w:r>
      <w:r w:rsidRPr="002215DE">
        <w:t xml:space="preserve">Modifíquese el final del título para que diga: </w:t>
      </w:r>
      <w:r>
        <w:t>“</w:t>
      </w:r>
      <w:r w:rsidRPr="002215DE">
        <w:t>… RELATIVOS A LA INFLAMABILIDAD DE L</w:t>
      </w:r>
      <w:bookmarkStart w:id="54" w:name="_Hlk523744965"/>
      <w:r w:rsidRPr="002215DE">
        <w:t>OS AEROSOLES</w:t>
      </w:r>
      <w:bookmarkEnd w:id="54"/>
      <w:r>
        <w:t>”</w:t>
      </w:r>
      <w:r w:rsidRPr="002215DE">
        <w:t>.</w:t>
      </w:r>
    </w:p>
    <w:p w14:paraId="50ABDFD2" w14:textId="77777777" w:rsidR="000C6737" w:rsidRPr="002215DE" w:rsidRDefault="000C6737" w:rsidP="00BD3B1C">
      <w:pPr>
        <w:pStyle w:val="SingleTxtG"/>
        <w:tabs>
          <w:tab w:val="left" w:pos="2268"/>
          <w:tab w:val="left" w:pos="3119"/>
        </w:tabs>
        <w:suppressAutoHyphens/>
      </w:pPr>
      <w:r w:rsidRPr="002215DE">
        <w:t>31.1.1</w:t>
      </w:r>
      <w:r>
        <w:tab/>
      </w:r>
      <w:r w:rsidRPr="002215DE">
        <w:t xml:space="preserve">Modifíquese el final de la primera oración para que diga lo siguiente: </w:t>
      </w:r>
      <w:r>
        <w:t>“</w:t>
      </w:r>
      <w:r w:rsidRPr="002215DE">
        <w:t>… de los aerosoles ya sea como inflamables (división 2.1/Categorías 1 o 2) o no inflamables (división 2.2/Categoría 3).</w:t>
      </w:r>
      <w:r>
        <w:t>”</w:t>
      </w:r>
      <w:r w:rsidRPr="002215DE">
        <w:t>.</w:t>
      </w:r>
    </w:p>
    <w:p w14:paraId="6CB656D9" w14:textId="77777777" w:rsidR="000C6737" w:rsidRPr="002215DE" w:rsidRDefault="000C6737" w:rsidP="00BD3B1C">
      <w:pPr>
        <w:pStyle w:val="SingleTxtG"/>
        <w:tabs>
          <w:tab w:val="left" w:pos="2268"/>
          <w:tab w:val="left" w:pos="3119"/>
        </w:tabs>
        <w:suppressAutoHyphens/>
      </w:pPr>
      <w:r>
        <w:tab/>
      </w:r>
      <w:r w:rsidRPr="002215DE">
        <w:t xml:space="preserve">En la segunda oración, introdúzcase: </w:t>
      </w:r>
      <w:r>
        <w:t>“</w:t>
      </w:r>
      <w:r w:rsidRPr="002215DE">
        <w:t>el capítulo 2.3 del SGA,</w:t>
      </w:r>
      <w:r>
        <w:t>”</w:t>
      </w:r>
      <w:r w:rsidRPr="002215DE">
        <w:t xml:space="preserve"> después de </w:t>
      </w:r>
      <w:r>
        <w:t>“</w:t>
      </w:r>
      <w:r w:rsidRPr="002215DE">
        <w:t>Reglamentación Modelo,</w:t>
      </w:r>
      <w:r>
        <w:t>”</w:t>
      </w:r>
      <w:r w:rsidRPr="002215DE">
        <w:t>.</w:t>
      </w:r>
    </w:p>
    <w:p w14:paraId="2A2EC1B0" w14:textId="77777777" w:rsidR="000C6737" w:rsidRPr="002215DE" w:rsidRDefault="000C6737" w:rsidP="00BD3B1C">
      <w:pPr>
        <w:pStyle w:val="SingleTxtG"/>
        <w:tabs>
          <w:tab w:val="left" w:pos="2268"/>
          <w:tab w:val="left" w:pos="3119"/>
        </w:tabs>
        <w:suppressAutoHyphens/>
      </w:pPr>
      <w:r w:rsidRPr="002215DE">
        <w:t>31.1.2</w:t>
      </w:r>
      <w:r>
        <w:tab/>
      </w:r>
      <w:r w:rsidRPr="002215DE">
        <w:t xml:space="preserve">Sustitúyase </w:t>
      </w:r>
      <w:r>
        <w:t>“</w:t>
      </w:r>
      <w:r w:rsidRPr="002215DE">
        <w:t>el riesgo relativo de los aerosoles inflamables</w:t>
      </w:r>
      <w:r>
        <w:t>”</w:t>
      </w:r>
      <w:r w:rsidRPr="002215DE">
        <w:t xml:space="preserve"> por </w:t>
      </w:r>
      <w:r>
        <w:t>“</w:t>
      </w:r>
      <w:r w:rsidRPr="002215DE">
        <w:t>los peligros de inflamabilidad de los aerosoles,</w:t>
      </w:r>
      <w:r>
        <w:t>”</w:t>
      </w:r>
      <w:r w:rsidRPr="002215DE">
        <w:t>.</w:t>
      </w:r>
    </w:p>
    <w:p w14:paraId="5EC94458" w14:textId="77777777" w:rsidR="000C6737" w:rsidRPr="002215DE" w:rsidRDefault="000C6737" w:rsidP="00BD3B1C">
      <w:pPr>
        <w:pStyle w:val="SingleTxtG"/>
        <w:tabs>
          <w:tab w:val="left" w:pos="2268"/>
          <w:tab w:val="left" w:pos="3119"/>
        </w:tabs>
        <w:suppressAutoHyphens/>
      </w:pPr>
      <w:r w:rsidRPr="002215DE">
        <w:t>31.1.3</w:t>
      </w:r>
      <w:r>
        <w:tab/>
      </w:r>
      <w:r w:rsidRPr="002215DE">
        <w:t xml:space="preserve">En la definición de </w:t>
      </w:r>
      <w:r>
        <w:t>“</w:t>
      </w:r>
      <w:r w:rsidRPr="002215DE">
        <w:rPr>
          <w:i/>
          <w:iCs/>
        </w:rPr>
        <w:t>aerosoles o generadores de aerosoles</w:t>
      </w:r>
      <w:r>
        <w:t>”</w:t>
      </w:r>
      <w:r w:rsidRPr="002215DE">
        <w:t xml:space="preserve">, suprímase </w:t>
      </w:r>
      <w:r>
        <w:t>“</w:t>
      </w:r>
      <w:r w:rsidRPr="002215DE">
        <w:t>que satisfacen los requisitos de la sección 6.2.4 de la Reglamentación Modelo,</w:t>
      </w:r>
      <w:r>
        <w:t>”</w:t>
      </w:r>
      <w:r w:rsidRPr="002215DE">
        <w:t xml:space="preserve"> en la primera parte de la oración e introdúzcase al final: </w:t>
      </w:r>
      <w:r>
        <w:t>“</w:t>
      </w:r>
      <w:bookmarkStart w:id="55" w:name="_Hlk2697747"/>
      <w:r w:rsidRPr="002215DE">
        <w:t>(para los fines del transporte, los recipientes deben cumplir las prescripciones de la sección 6.2.4 de la Reglamentación Modelo)</w:t>
      </w:r>
      <w:bookmarkEnd w:id="55"/>
      <w:r>
        <w:t>”</w:t>
      </w:r>
      <w:r w:rsidRPr="002215DE">
        <w:t>.</w:t>
      </w:r>
    </w:p>
    <w:p w14:paraId="6A4FC1C7" w14:textId="77777777" w:rsidR="000C6737" w:rsidRPr="002215DE" w:rsidRDefault="000C6737" w:rsidP="00BD3B1C">
      <w:pPr>
        <w:pStyle w:val="SingleTxtG"/>
        <w:tabs>
          <w:tab w:val="left" w:pos="2268"/>
          <w:tab w:val="left" w:pos="3119"/>
        </w:tabs>
        <w:suppressAutoHyphens/>
      </w:pPr>
      <w:r>
        <w:tab/>
      </w:r>
      <w:r w:rsidRPr="002215DE">
        <w:t xml:space="preserve">En la nota 2 bajo la definición de </w:t>
      </w:r>
      <w:r>
        <w:t>“</w:t>
      </w:r>
      <w:r w:rsidRPr="002215DE">
        <w:rPr>
          <w:i/>
          <w:iCs/>
        </w:rPr>
        <w:t>componentes inflamables</w:t>
      </w:r>
      <w:r>
        <w:t>”</w:t>
      </w:r>
      <w:r w:rsidRPr="002215DE">
        <w:t xml:space="preserve">, sustitúyase </w:t>
      </w:r>
      <w:r>
        <w:t>“</w:t>
      </w:r>
      <w:r w:rsidRPr="002215DE">
        <w:t>véase el párrafo 2.4.2.2 de la Reglamentación Modelo</w:t>
      </w:r>
      <w:r>
        <w:t>”</w:t>
      </w:r>
      <w:r w:rsidRPr="002215DE">
        <w:t xml:space="preserve"> por </w:t>
      </w:r>
      <w:r>
        <w:t>“</w:t>
      </w:r>
      <w:r w:rsidRPr="002215DE">
        <w:t>véanse el párrafo 2.4.2.2 de la Reglamentación Modelo y la sección 2.7.1 del SGA</w:t>
      </w:r>
      <w:r>
        <w:t>”</w:t>
      </w:r>
      <w:r w:rsidRPr="002215DE">
        <w:t xml:space="preserve"> y suprímase </w:t>
      </w:r>
      <w:r>
        <w:t>“</w:t>
      </w:r>
      <w:r w:rsidRPr="002215DE">
        <w:t>de la división 4.1</w:t>
      </w:r>
      <w:r>
        <w:t>”</w:t>
      </w:r>
      <w:r w:rsidRPr="002215DE">
        <w:t>.</w:t>
      </w:r>
    </w:p>
    <w:p w14:paraId="10C9D905" w14:textId="77777777" w:rsidR="000C6737" w:rsidRPr="002215DE" w:rsidRDefault="000C6737" w:rsidP="00BD3B1C">
      <w:pPr>
        <w:pStyle w:val="SingleTxtG"/>
        <w:tabs>
          <w:tab w:val="left" w:pos="2268"/>
          <w:tab w:val="left" w:pos="3119"/>
        </w:tabs>
        <w:suppressAutoHyphens/>
      </w:pPr>
      <w:r w:rsidRPr="002215DE">
        <w:t>31.2.1</w:t>
      </w:r>
      <w:r>
        <w:tab/>
      </w:r>
      <w:r w:rsidRPr="002215DE">
        <w:t xml:space="preserve">En la primera oración, suprímase </w:t>
      </w:r>
      <w:r>
        <w:t>“</w:t>
      </w:r>
      <w:r w:rsidRPr="002215DE">
        <w:t>presentados al transporte</w:t>
      </w:r>
      <w:r>
        <w:t>”</w:t>
      </w:r>
      <w:r w:rsidRPr="002215DE">
        <w:t xml:space="preserve"> e introdúzcase un punto (.) después de </w:t>
      </w:r>
      <w:r>
        <w:t>“</w:t>
      </w:r>
      <w:r w:rsidRPr="002215DE">
        <w:t>la Reglamentación Modelo</w:t>
      </w:r>
      <w:r>
        <w:t>”</w:t>
      </w:r>
      <w:r w:rsidRPr="002215DE">
        <w:t xml:space="preserve">. Introdúzcase una nueva segunda oración que diga lo siguiente: </w:t>
      </w:r>
      <w:r>
        <w:t>“</w:t>
      </w:r>
      <w:bookmarkStart w:id="56" w:name="_Hlk2698133"/>
      <w:r w:rsidRPr="002215DE">
        <w:t>Los aerosoles destinados al suministro y la utilización se someterán al esquema de clasificación que figura en la sección 2.3.2 del SGA.</w:t>
      </w:r>
      <w:bookmarkEnd w:id="56"/>
      <w:r>
        <w:t>”</w:t>
      </w:r>
      <w:r w:rsidRPr="002215DE">
        <w:t xml:space="preserve">. En el resto de la primera oración, sustitúyase </w:t>
      </w:r>
      <w:r>
        <w:t>“</w:t>
      </w:r>
      <w:r w:rsidRPr="002215DE">
        <w:t>y, por lo que refiere a la inflamabilidad, deberán</w:t>
      </w:r>
      <w:r>
        <w:t>”</w:t>
      </w:r>
      <w:r w:rsidRPr="002215DE">
        <w:t xml:space="preserve"> por </w:t>
      </w:r>
      <w:r>
        <w:t>“</w:t>
      </w:r>
      <w:r w:rsidRPr="002215DE">
        <w:t>Por lo que refiere a la inflamabilidad, los aerosoles deben</w:t>
      </w:r>
      <w:r>
        <w:t>”</w:t>
      </w:r>
      <w:r w:rsidRPr="002215DE">
        <w:t>. Suprímase la última oración.</w:t>
      </w:r>
    </w:p>
    <w:p w14:paraId="2A97539C" w14:textId="77777777" w:rsidR="000C6737" w:rsidRPr="002215DE" w:rsidRDefault="000C6737" w:rsidP="00BD3B1C">
      <w:pPr>
        <w:pStyle w:val="SingleTxtG"/>
        <w:tabs>
          <w:tab w:val="left" w:pos="2268"/>
          <w:tab w:val="left" w:pos="3119"/>
        </w:tabs>
        <w:suppressAutoHyphens/>
      </w:pPr>
      <w:r>
        <w:tab/>
      </w:r>
      <w:r w:rsidRPr="002215DE">
        <w:t xml:space="preserve">En la nota, sustitúyase </w:t>
      </w:r>
      <w:r>
        <w:t>“</w:t>
      </w:r>
      <w:r w:rsidRPr="002215DE">
        <w:rPr>
          <w:i/>
        </w:rPr>
        <w:t>Los</w:t>
      </w:r>
      <w:r w:rsidRPr="002215DE">
        <w:t xml:space="preserve"> </w:t>
      </w:r>
      <w:r w:rsidRPr="002215DE">
        <w:rPr>
          <w:i/>
          <w:iCs/>
        </w:rPr>
        <w:t>generadores de aerosoles</w:t>
      </w:r>
      <w:r>
        <w:t>”</w:t>
      </w:r>
      <w:r w:rsidRPr="002215DE">
        <w:t xml:space="preserve"> por </w:t>
      </w:r>
      <w:r>
        <w:t>“</w:t>
      </w:r>
      <w:r w:rsidRPr="002215DE">
        <w:rPr>
          <w:i/>
          <w:iCs/>
        </w:rPr>
        <w:t>Los aerosoles</w:t>
      </w:r>
      <w:r>
        <w:t>”</w:t>
      </w:r>
      <w:r w:rsidRPr="002215DE">
        <w:t xml:space="preserve"> e introdúzcase </w:t>
      </w:r>
      <w:r>
        <w:t>“</w:t>
      </w:r>
      <w:r w:rsidRPr="002215DE">
        <w:t>(Categoría 1)</w:t>
      </w:r>
      <w:r>
        <w:t>”</w:t>
      </w:r>
      <w:r w:rsidRPr="002215DE">
        <w:t xml:space="preserve"> al final de la nota.</w:t>
      </w:r>
    </w:p>
    <w:p w14:paraId="0A6F4365" w14:textId="77777777" w:rsidR="000C6737" w:rsidRPr="002215DE" w:rsidRDefault="000C6737" w:rsidP="00BD3B1C">
      <w:pPr>
        <w:pStyle w:val="SingleTxtG"/>
        <w:tabs>
          <w:tab w:val="left" w:pos="2268"/>
          <w:tab w:val="left" w:pos="3119"/>
        </w:tabs>
        <w:suppressAutoHyphens/>
      </w:pPr>
      <w:r w:rsidRPr="002215DE">
        <w:t>31.3.1</w:t>
      </w:r>
      <w:r>
        <w:tab/>
      </w:r>
      <w:r w:rsidRPr="002215DE">
        <w:t xml:space="preserve">En la primera oración, introdúzcase </w:t>
      </w:r>
      <w:r>
        <w:t>“</w:t>
      </w:r>
      <w:r w:rsidRPr="002215DE">
        <w:t>no inflamables,</w:t>
      </w:r>
      <w:r>
        <w:t>”</w:t>
      </w:r>
      <w:r w:rsidRPr="002215DE">
        <w:t xml:space="preserve"> después de </w:t>
      </w:r>
      <w:r>
        <w:t>“</w:t>
      </w:r>
      <w:r w:rsidRPr="002215DE">
        <w:t>clasificados como</w:t>
      </w:r>
      <w:r>
        <w:t>”</w:t>
      </w:r>
      <w:r w:rsidRPr="002215DE">
        <w:t>.</w:t>
      </w:r>
    </w:p>
    <w:p w14:paraId="69792440" w14:textId="77777777" w:rsidR="000C6737" w:rsidRPr="002215DE" w:rsidRDefault="000C6737" w:rsidP="00BD3B1C">
      <w:pPr>
        <w:pStyle w:val="SingleTxtG"/>
        <w:tabs>
          <w:tab w:val="left" w:pos="2268"/>
          <w:tab w:val="left" w:pos="3119"/>
        </w:tabs>
        <w:suppressAutoHyphens/>
      </w:pPr>
      <w:r>
        <w:tab/>
      </w:r>
      <w:r w:rsidRPr="002215DE">
        <w:t xml:space="preserve">En el apartado a), introdúzcase </w:t>
      </w:r>
      <w:r>
        <w:t>“</w:t>
      </w:r>
      <w:bookmarkStart w:id="57" w:name="_Hlk2756589"/>
      <w:r w:rsidRPr="002215DE">
        <w:t>(división 2.1/Categoría 1)</w:t>
      </w:r>
      <w:bookmarkEnd w:id="57"/>
      <w:r>
        <w:t>”</w:t>
      </w:r>
      <w:r w:rsidRPr="002215DE">
        <w:t xml:space="preserve"> después de </w:t>
      </w:r>
      <w:r>
        <w:t>“</w:t>
      </w:r>
      <w:r w:rsidRPr="002215DE">
        <w:t>extremadamente inflamable</w:t>
      </w:r>
      <w:r>
        <w:t>”</w:t>
      </w:r>
      <w:r w:rsidRPr="002215DE">
        <w:t xml:space="preserve"> e introdúzcanse dos puntos (</w:t>
      </w:r>
      <w:r w:rsidRPr="002215DE">
        <w:rPr>
          <w:rFonts w:eastAsia="Segoe UI Emoji"/>
        </w:rPr>
        <w:t>:)</w:t>
      </w:r>
      <w:r w:rsidRPr="002215DE">
        <w:t xml:space="preserve"> después de </w:t>
      </w:r>
      <w:r>
        <w:t>“</w:t>
      </w:r>
      <w:r w:rsidRPr="002215DE">
        <w:t>si</w:t>
      </w:r>
      <w:r>
        <w:t>”</w:t>
      </w:r>
      <w:r w:rsidRPr="002215DE">
        <w:t xml:space="preserve">. El resto del texto pasa a ser un nuevo inciso i) con la siguiente modificación: introdúzcase </w:t>
      </w:r>
      <w:r>
        <w:t>“</w:t>
      </w:r>
      <w:r w:rsidRPr="002215DE">
        <w:t>, o</w:t>
      </w:r>
      <w:r>
        <w:t>”</w:t>
      </w:r>
      <w:r w:rsidRPr="002215DE">
        <w:t xml:space="preserve"> después de </w:t>
      </w:r>
      <w:r>
        <w:t>“</w:t>
      </w:r>
      <w:r w:rsidRPr="002215DE">
        <w:t>30 kJ/g;</w:t>
      </w:r>
      <w:r>
        <w:t>”</w:t>
      </w:r>
      <w:r w:rsidRPr="002215DE">
        <w:t>. Introdúzcase un nuevo inciso ii) que diga lo siguiente:</w:t>
      </w:r>
    </w:p>
    <w:p w14:paraId="67708BAE" w14:textId="77777777" w:rsidR="000C6737" w:rsidRPr="002215DE" w:rsidRDefault="000C6737" w:rsidP="00BD3B1C">
      <w:pPr>
        <w:pStyle w:val="SingleTxtG"/>
        <w:tabs>
          <w:tab w:val="left" w:pos="2268"/>
          <w:tab w:val="left" w:pos="3119"/>
        </w:tabs>
        <w:suppressAutoHyphens/>
        <w:ind w:left="2835" w:hanging="1701"/>
      </w:pPr>
      <w:r w:rsidRPr="002215DE">
        <w:tab/>
      </w:r>
      <w:r>
        <w:t>“</w:t>
      </w:r>
      <w:r w:rsidRPr="002215DE">
        <w:t>ii)</w:t>
      </w:r>
      <w:r w:rsidRPr="002215DE">
        <w:tab/>
      </w:r>
      <w:bookmarkStart w:id="58" w:name="_Hlk4597094"/>
      <w:r w:rsidRPr="002215DE">
        <w:t xml:space="preserve">cumple los criterios relativos a la inflamabilidad extrema enunciados en 31.3.2 para los aerosoles vaporizados o en 31.3.4 para los aerosoles de espuma; </w:t>
      </w:r>
      <w:bookmarkEnd w:id="58"/>
      <w:r w:rsidRPr="002215DE">
        <w:t>y</w:t>
      </w:r>
      <w:r>
        <w:t>”</w:t>
      </w:r>
    </w:p>
    <w:p w14:paraId="63AB89A5" w14:textId="77777777" w:rsidR="000C6737" w:rsidRPr="002215DE" w:rsidRDefault="000C6737" w:rsidP="00BD3B1C">
      <w:pPr>
        <w:pStyle w:val="SingleTxtG"/>
        <w:tabs>
          <w:tab w:val="left" w:pos="2268"/>
          <w:tab w:val="left" w:pos="3119"/>
        </w:tabs>
        <w:suppressAutoHyphens/>
      </w:pPr>
      <w:r>
        <w:tab/>
      </w:r>
      <w:r w:rsidRPr="002215DE">
        <w:t>Introdúzcase un nuevo apartado b) que diga lo siguiente:</w:t>
      </w:r>
    </w:p>
    <w:p w14:paraId="46CC6D50" w14:textId="77777777" w:rsidR="000C6737" w:rsidRPr="002215DE" w:rsidRDefault="00BD3B1C" w:rsidP="00B2235A">
      <w:pPr>
        <w:pStyle w:val="SingleTxtG"/>
        <w:tabs>
          <w:tab w:val="left" w:pos="2268"/>
          <w:tab w:val="left" w:pos="3119"/>
        </w:tabs>
        <w:suppressAutoHyphens/>
        <w:ind w:left="3119" w:hanging="1985"/>
      </w:pPr>
      <w:r>
        <w:lastRenderedPageBreak/>
        <w:tab/>
      </w:r>
      <w:r w:rsidR="000C6737">
        <w:t>“</w:t>
      </w:r>
      <w:bookmarkStart w:id="59" w:name="_Hlk4597172"/>
      <w:r w:rsidR="000C6737" w:rsidRPr="002215DE">
        <w:t>b)</w:t>
      </w:r>
      <w:r w:rsidR="000C6737" w:rsidRPr="002215DE">
        <w:tab/>
        <w:t xml:space="preserve">Un aerosol se clasifica como inflamable (división 2.1/Categoría 2) si cumple los criterios relativos a la inflamabilidad enunciados en 31.3.2 para los aerosoles vaporizados o en 31.3.4 para los aerosoles de espuma; </w:t>
      </w:r>
      <w:bookmarkEnd w:id="59"/>
      <w:r w:rsidR="000C6737" w:rsidRPr="002215DE">
        <w:t>y</w:t>
      </w:r>
      <w:r w:rsidR="000C6737">
        <w:t>”</w:t>
      </w:r>
      <w:r w:rsidR="00B2235A">
        <w:t>.</w:t>
      </w:r>
    </w:p>
    <w:p w14:paraId="2B8A5EE5" w14:textId="77777777" w:rsidR="000C6737" w:rsidRPr="002215DE" w:rsidRDefault="000C6737" w:rsidP="00BD3B1C">
      <w:pPr>
        <w:pStyle w:val="SingleTxtG"/>
        <w:tabs>
          <w:tab w:val="left" w:pos="2268"/>
          <w:tab w:val="left" w:pos="3119"/>
        </w:tabs>
        <w:suppressAutoHyphens/>
      </w:pPr>
      <w:r>
        <w:tab/>
      </w:r>
      <w:r w:rsidRPr="002215DE">
        <w:t xml:space="preserve">Renumérese el apartado b) como apartado c). Introdúzcase: </w:t>
      </w:r>
      <w:r>
        <w:t>“</w:t>
      </w:r>
      <w:bookmarkStart w:id="60" w:name="_Hlk4597119"/>
      <w:r w:rsidRPr="002215DE">
        <w:t>(división</w:t>
      </w:r>
      <w:r w:rsidR="00187BE2">
        <w:t> </w:t>
      </w:r>
      <w:r w:rsidRPr="002215DE">
        <w:t>2.2/Categoría 3)</w:t>
      </w:r>
      <w:bookmarkEnd w:id="60"/>
      <w:r>
        <w:t>”</w:t>
      </w:r>
      <w:r w:rsidRPr="002215DE">
        <w:t xml:space="preserve"> después de </w:t>
      </w:r>
      <w:r>
        <w:t>“</w:t>
      </w:r>
      <w:r w:rsidRPr="002215DE">
        <w:t>no inflamable</w:t>
      </w:r>
      <w:r>
        <w:t>”</w:t>
      </w:r>
      <w:r w:rsidRPr="002215DE">
        <w:t>.</w:t>
      </w:r>
    </w:p>
    <w:p w14:paraId="76673FF2" w14:textId="77777777" w:rsidR="000C6737" w:rsidRPr="002215DE" w:rsidRDefault="000C6737" w:rsidP="00BD3B1C">
      <w:pPr>
        <w:pStyle w:val="SingleTxtG"/>
        <w:tabs>
          <w:tab w:val="left" w:pos="2268"/>
          <w:tab w:val="left" w:pos="3119"/>
        </w:tabs>
        <w:suppressAutoHyphens/>
      </w:pPr>
      <w:r w:rsidRPr="002215DE">
        <w:t>31.3.2</w:t>
      </w:r>
      <w:r>
        <w:tab/>
      </w:r>
      <w:r w:rsidRPr="002215DE">
        <w:t xml:space="preserve">En la primera oración, sustitúyase: </w:t>
      </w:r>
      <w:r>
        <w:t>“</w:t>
      </w:r>
      <w:r w:rsidRPr="002215DE">
        <w:t>hacerse sobre la base del valor del</w:t>
      </w:r>
      <w:r>
        <w:t>”</w:t>
      </w:r>
      <w:r w:rsidRPr="002215DE">
        <w:t xml:space="preserve"> por </w:t>
      </w:r>
      <w:r>
        <w:t>“</w:t>
      </w:r>
      <w:r w:rsidRPr="002215DE">
        <w:t>tener en cuenta el</w:t>
      </w:r>
      <w:r>
        <w:t>”</w:t>
      </w:r>
      <w:r w:rsidRPr="002215DE">
        <w:t xml:space="preserve">, suprímase </w:t>
      </w:r>
      <w:r>
        <w:t>“</w:t>
      </w:r>
      <w:r w:rsidRPr="002215DE">
        <w:t>de</w:t>
      </w:r>
      <w:r>
        <w:t>”</w:t>
      </w:r>
      <w:r w:rsidRPr="002215DE">
        <w:t xml:space="preserve"> antes de </w:t>
      </w:r>
      <w:r>
        <w:t>“</w:t>
      </w:r>
      <w:r w:rsidRPr="002215DE">
        <w:t>los resultados</w:t>
      </w:r>
      <w:r>
        <w:t>”</w:t>
      </w:r>
      <w:r w:rsidRPr="002215DE">
        <w:t xml:space="preserve">, introdúzcase </w:t>
      </w:r>
      <w:r>
        <w:t>“</w:t>
      </w:r>
      <w:r w:rsidRPr="002215DE">
        <w:t>(véase la sección 31.4 del presente Manual).</w:t>
      </w:r>
      <w:r>
        <w:t>”</w:t>
      </w:r>
      <w:r w:rsidRPr="002215DE">
        <w:t xml:space="preserve"> después de </w:t>
      </w:r>
      <w:r>
        <w:t>“</w:t>
      </w:r>
      <w:r w:rsidRPr="002215DE">
        <w:t>prueba de inflamación a distancia</w:t>
      </w:r>
      <w:r>
        <w:t>”</w:t>
      </w:r>
      <w:r w:rsidRPr="002215DE">
        <w:t xml:space="preserve"> y suprímanse </w:t>
      </w:r>
      <w:r>
        <w:t>“</w:t>
      </w:r>
      <w:r w:rsidRPr="002215DE">
        <w:t>, de la siguiente manera:</w:t>
      </w:r>
      <w:r>
        <w:t>”</w:t>
      </w:r>
      <w:r w:rsidRPr="002215DE">
        <w:t xml:space="preserve"> y los apartados a) y b).</w:t>
      </w:r>
    </w:p>
    <w:p w14:paraId="720D0F10" w14:textId="77777777" w:rsidR="000C6737" w:rsidRPr="002215DE" w:rsidRDefault="000C6737" w:rsidP="00BD3B1C">
      <w:pPr>
        <w:pStyle w:val="SingleTxtG"/>
        <w:tabs>
          <w:tab w:val="left" w:pos="2268"/>
          <w:tab w:val="left" w:pos="3119"/>
        </w:tabs>
        <w:suppressAutoHyphens/>
      </w:pPr>
      <w:r w:rsidRPr="002215DE">
        <w:t>31.3.4</w:t>
      </w:r>
      <w:r>
        <w:tab/>
      </w:r>
      <w:r w:rsidRPr="002215DE">
        <w:t>Suprímase todo el texto de los apartados a) y b).</w:t>
      </w:r>
    </w:p>
    <w:p w14:paraId="7A07C53B" w14:textId="77777777" w:rsidR="000C6737" w:rsidRPr="002215DE" w:rsidRDefault="000C6737" w:rsidP="00BD3B1C">
      <w:pPr>
        <w:pStyle w:val="SingleTxtG"/>
        <w:tabs>
          <w:tab w:val="left" w:pos="2268"/>
          <w:tab w:val="left" w:pos="3119"/>
        </w:tabs>
        <w:suppressAutoHyphens/>
      </w:pPr>
      <w:r w:rsidRPr="002215DE">
        <w:t>31.3.5</w:t>
      </w:r>
      <w:r>
        <w:tab/>
      </w:r>
      <w:r w:rsidRPr="002215DE">
        <w:t xml:space="preserve">Sustitúyanse </w:t>
      </w:r>
      <w:r>
        <w:t>“</w:t>
      </w:r>
      <w:r w:rsidRPr="002215DE">
        <w:t>Los criterios</w:t>
      </w:r>
      <w:r>
        <w:t>”</w:t>
      </w:r>
      <w:r w:rsidRPr="002215DE">
        <w:t xml:space="preserve"> por </w:t>
      </w:r>
      <w:r>
        <w:t>“</w:t>
      </w:r>
      <w:r w:rsidRPr="002215DE">
        <w:t>El procedimiento</w:t>
      </w:r>
      <w:r>
        <w:t>”</w:t>
      </w:r>
      <w:r w:rsidRPr="002215DE">
        <w:t xml:space="preserve">, y </w:t>
      </w:r>
      <w:r>
        <w:t>“</w:t>
      </w:r>
      <w:r w:rsidRPr="002215DE">
        <w:t>se resumen</w:t>
      </w:r>
      <w:r>
        <w:t>”</w:t>
      </w:r>
      <w:r w:rsidRPr="002215DE">
        <w:t xml:space="preserve"> por </w:t>
      </w:r>
      <w:r>
        <w:t>“</w:t>
      </w:r>
      <w:r w:rsidRPr="002215DE">
        <w:t>se resume</w:t>
      </w:r>
      <w:r>
        <w:t>”</w:t>
      </w:r>
      <w:r w:rsidRPr="002215DE">
        <w:t>.</w:t>
      </w:r>
    </w:p>
    <w:p w14:paraId="17266258" w14:textId="77777777" w:rsidR="000C6737" w:rsidRPr="002215DE" w:rsidRDefault="000C6737" w:rsidP="00BD3B1C">
      <w:pPr>
        <w:pStyle w:val="SingleTxtG"/>
        <w:tabs>
          <w:tab w:val="left" w:pos="2268"/>
          <w:tab w:val="left" w:pos="3119"/>
        </w:tabs>
        <w:suppressAutoHyphens/>
      </w:pPr>
      <w:r w:rsidRPr="002215DE">
        <w:t>31.4.4.2</w:t>
      </w:r>
      <w:r w:rsidRPr="002215DE">
        <w:tab/>
        <w:t xml:space="preserve">En la primera oración, suprímase: </w:t>
      </w:r>
      <w:r>
        <w:t>“</w:t>
      </w:r>
      <w:r w:rsidRPr="002215DE">
        <w:t>como inflamables, extremadamente inflamables, o no inflamables</w:t>
      </w:r>
      <w:r>
        <w:t>”</w:t>
      </w:r>
      <w:r w:rsidRPr="002215DE">
        <w:t>. Sustitúyanse los apartados a) a d) por el cuadro siguiente:</w:t>
      </w:r>
    </w:p>
    <w:tbl>
      <w:tblPr>
        <w:tblW w:w="7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476"/>
        <w:gridCol w:w="1199"/>
      </w:tblGrid>
      <w:tr w:rsidR="000C6737" w:rsidRPr="002215DE" w14:paraId="7F2EF60D" w14:textId="77777777" w:rsidTr="00BD3B1C">
        <w:trPr>
          <w:cantSplit/>
          <w:jc w:val="center"/>
        </w:trPr>
        <w:tc>
          <w:tcPr>
            <w:tcW w:w="3684"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bottom"/>
            <w:hideMark/>
          </w:tcPr>
          <w:p w14:paraId="369791D3" w14:textId="77777777" w:rsidR="000C6737" w:rsidRPr="00BD3B1C" w:rsidRDefault="000C6737" w:rsidP="00BD3B1C">
            <w:pPr>
              <w:spacing w:before="40" w:after="40"/>
              <w:rPr>
                <w:b/>
              </w:rPr>
            </w:pPr>
            <w:r w:rsidRPr="00BD3B1C">
              <w:rPr>
                <w:b/>
              </w:rPr>
              <w:t>Criterios</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bottom"/>
            <w:hideMark/>
          </w:tcPr>
          <w:p w14:paraId="6FC22CE8" w14:textId="77777777" w:rsidR="000C6737" w:rsidRPr="00BD3B1C" w:rsidRDefault="000C6737" w:rsidP="00BD3B1C">
            <w:pPr>
              <w:spacing w:before="40" w:after="40"/>
              <w:jc w:val="center"/>
              <w:rPr>
                <w:b/>
              </w:rPr>
            </w:pPr>
            <w:r w:rsidRPr="00BD3B1C">
              <w:rPr>
                <w:b/>
              </w:rPr>
              <w:t>Reglamentación Modelo de las Naciones Unidas</w:t>
            </w:r>
            <w:r w:rsidRPr="00BD3B1C">
              <w:rPr>
                <w:b/>
              </w:rPr>
              <w:br/>
              <w:t>División</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vAlign w:val="bottom"/>
            <w:hideMark/>
          </w:tcPr>
          <w:p w14:paraId="0741B7A5" w14:textId="77777777" w:rsidR="000C6737" w:rsidRPr="00BD3B1C" w:rsidRDefault="000C6737" w:rsidP="00BD3B1C">
            <w:pPr>
              <w:spacing w:before="40" w:after="40"/>
              <w:jc w:val="center"/>
              <w:rPr>
                <w:b/>
              </w:rPr>
            </w:pPr>
            <w:r w:rsidRPr="00BD3B1C">
              <w:rPr>
                <w:b/>
              </w:rPr>
              <w:t xml:space="preserve">SGA </w:t>
            </w:r>
            <w:r w:rsidRPr="00BD3B1C">
              <w:rPr>
                <w:b/>
              </w:rPr>
              <w:br/>
              <w:t>Categoría</w:t>
            </w:r>
          </w:p>
        </w:tc>
      </w:tr>
      <w:tr w:rsidR="000C6737" w:rsidRPr="002215DE" w14:paraId="565C3836" w14:textId="77777777" w:rsidTr="00BD3B1C">
        <w:trPr>
          <w:cantSplit/>
          <w:jc w:val="center"/>
        </w:trPr>
        <w:tc>
          <w:tcPr>
            <w:tcW w:w="3684"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47A24B01" w14:textId="77777777" w:rsidR="000C6737" w:rsidRPr="002215DE" w:rsidRDefault="000C6737" w:rsidP="00BD3B1C">
            <w:pPr>
              <w:spacing w:before="40" w:after="40"/>
            </w:pPr>
            <w:r w:rsidRPr="002215DE">
              <w:t>La inflamación se produce a una distancia igual o superior a 75</w:t>
            </w:r>
            <w:r>
              <w:t xml:space="preserve"> </w:t>
            </w:r>
            <w:r w:rsidRPr="002215DE">
              <w:t>cm, independientemente del calor de combustión</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8244FFD" w14:textId="77777777" w:rsidR="000C6737" w:rsidRPr="002215DE" w:rsidRDefault="000C6737" w:rsidP="00BD3B1C">
            <w:pPr>
              <w:spacing w:before="40" w:after="40"/>
              <w:jc w:val="center"/>
            </w:pPr>
            <w:r w:rsidRPr="002215DE">
              <w:t>2.1</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641D6297" w14:textId="77777777" w:rsidR="000C6737" w:rsidRPr="002215DE" w:rsidRDefault="000C6737" w:rsidP="00BD3B1C">
            <w:pPr>
              <w:spacing w:before="40" w:after="40"/>
              <w:jc w:val="center"/>
            </w:pPr>
            <w:r w:rsidRPr="002215DE">
              <w:t>1</w:t>
            </w:r>
          </w:p>
        </w:tc>
      </w:tr>
      <w:tr w:rsidR="000C6737" w:rsidRPr="002215DE" w14:paraId="12E396ED" w14:textId="77777777" w:rsidTr="00BD3B1C">
        <w:trPr>
          <w:cantSplit/>
          <w:trHeight w:val="338"/>
          <w:jc w:val="center"/>
        </w:trPr>
        <w:tc>
          <w:tcPr>
            <w:tcW w:w="3684"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2AE54509" w14:textId="77777777" w:rsidR="000C6737" w:rsidRPr="002215DE" w:rsidRDefault="000C6737" w:rsidP="00BD3B1C">
            <w:pPr>
              <w:spacing w:before="40" w:after="40"/>
            </w:pPr>
            <w:r w:rsidRPr="002215DE">
              <w:t>La inflamación se produce a una distancia inferior a 75</w:t>
            </w:r>
            <w:r>
              <w:t xml:space="preserve"> </w:t>
            </w:r>
            <w:r w:rsidRPr="002215DE">
              <w:t>cm, con un calor químico de combustión igual o superior a 20</w:t>
            </w:r>
            <w:r>
              <w:t xml:space="preserve"> </w:t>
            </w:r>
            <w:r w:rsidRPr="002215DE">
              <w:t>kJ/g</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389646CF" w14:textId="77777777" w:rsidR="000C6737" w:rsidRPr="002215DE" w:rsidRDefault="000C6737" w:rsidP="00BD3B1C">
            <w:pPr>
              <w:spacing w:before="40" w:after="40"/>
              <w:jc w:val="center"/>
            </w:pPr>
            <w:r w:rsidRPr="002215DE">
              <w:t>2.1</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7827332F" w14:textId="77777777" w:rsidR="000C6737" w:rsidRPr="002215DE" w:rsidRDefault="000C6737" w:rsidP="00BD3B1C">
            <w:pPr>
              <w:spacing w:before="40" w:after="40"/>
              <w:jc w:val="center"/>
            </w:pPr>
            <w:r w:rsidRPr="002215DE">
              <w:t>2</w:t>
            </w:r>
          </w:p>
        </w:tc>
      </w:tr>
      <w:tr w:rsidR="000C6737" w:rsidRPr="002215DE" w14:paraId="4E99C4BE" w14:textId="77777777" w:rsidTr="00BD3B1C">
        <w:trPr>
          <w:cantSplit/>
          <w:jc w:val="center"/>
        </w:trPr>
        <w:tc>
          <w:tcPr>
            <w:tcW w:w="3684"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4021B786" w14:textId="77777777" w:rsidR="000C6737" w:rsidRPr="002215DE" w:rsidRDefault="000C6737" w:rsidP="00BD3B1C">
            <w:pPr>
              <w:spacing w:before="40" w:after="40"/>
            </w:pPr>
            <w:r w:rsidRPr="002215DE">
              <w:t>La inflamación se produce a una distancia igual o superior a 15</w:t>
            </w:r>
            <w:r>
              <w:t xml:space="preserve"> </w:t>
            </w:r>
            <w:r w:rsidRPr="002215DE">
              <w:t>cm pero inferior a</w:t>
            </w:r>
            <w:r>
              <w:t xml:space="preserve"> </w:t>
            </w:r>
            <w:r w:rsidRPr="002215DE">
              <w:t>75</w:t>
            </w:r>
            <w:r w:rsidR="00BD3B1C">
              <w:t> </w:t>
            </w:r>
            <w:r w:rsidRPr="002215DE">
              <w:t>cm, con un calor químico de combustión inferior a 20</w:t>
            </w:r>
            <w:r>
              <w:t xml:space="preserve"> </w:t>
            </w:r>
            <w:r w:rsidRPr="002215DE">
              <w:t xml:space="preserve">kJ/g </w:t>
            </w:r>
          </w:p>
        </w:tc>
        <w:tc>
          <w:tcPr>
            <w:tcW w:w="2476"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688A56B6" w14:textId="77777777" w:rsidR="000C6737" w:rsidRPr="002215DE" w:rsidRDefault="000C6737" w:rsidP="00BD3B1C">
            <w:pPr>
              <w:spacing w:before="40" w:after="40"/>
              <w:jc w:val="center"/>
            </w:pPr>
            <w:r w:rsidRPr="002215DE">
              <w:t>2.1</w:t>
            </w:r>
          </w:p>
        </w:tc>
        <w:tc>
          <w:tcPr>
            <w:tcW w:w="119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1E2D6574" w14:textId="77777777" w:rsidR="000C6737" w:rsidRPr="002215DE" w:rsidRDefault="000C6737" w:rsidP="00BD3B1C">
            <w:pPr>
              <w:spacing w:before="40" w:after="40"/>
              <w:jc w:val="center"/>
            </w:pPr>
            <w:r w:rsidRPr="002215DE">
              <w:t>2</w:t>
            </w:r>
          </w:p>
        </w:tc>
      </w:tr>
      <w:tr w:rsidR="000C6737" w:rsidRPr="002215DE" w14:paraId="4C1FB79E" w14:textId="77777777" w:rsidTr="00BD3B1C">
        <w:trPr>
          <w:cantSplit/>
          <w:jc w:val="center"/>
        </w:trPr>
        <w:tc>
          <w:tcPr>
            <w:tcW w:w="3684"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7C1D904D" w14:textId="77777777" w:rsidR="000C6737" w:rsidRPr="002215DE" w:rsidRDefault="000C6737" w:rsidP="00BD3B1C">
            <w:pPr>
              <w:spacing w:before="40" w:after="40"/>
            </w:pPr>
            <w:r w:rsidRPr="002215DE">
              <w:t xml:space="preserve">No hay inflamación en la prueba de inflamación a distancia y el calor químico de combustión es inferior a 20 kJ/g </w:t>
            </w:r>
          </w:p>
        </w:tc>
        <w:tc>
          <w:tcPr>
            <w:tcW w:w="3675" w:type="dxa"/>
            <w:gridSpan w:val="2"/>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hideMark/>
          </w:tcPr>
          <w:p w14:paraId="1535CDAA" w14:textId="77777777" w:rsidR="000C6737" w:rsidRPr="002215DE" w:rsidRDefault="000C6737" w:rsidP="00BD3B1C">
            <w:pPr>
              <w:spacing w:before="40" w:after="40"/>
              <w:jc w:val="center"/>
            </w:pPr>
            <w:r w:rsidRPr="002215DE">
              <w:t>Realizar la prueba de la inflamación dentro</w:t>
            </w:r>
            <w:r w:rsidR="00BD3B1C">
              <w:t> </w:t>
            </w:r>
            <w:r w:rsidRPr="002215DE">
              <w:t>de un espacio cerrado descrita en</w:t>
            </w:r>
            <w:r w:rsidR="00BD3B1C">
              <w:t> </w:t>
            </w:r>
            <w:r w:rsidRPr="002215DE">
              <w:t>la</w:t>
            </w:r>
            <w:r w:rsidR="00BD3B1C">
              <w:t> </w:t>
            </w:r>
            <w:r w:rsidRPr="002215DE">
              <w:t>sección</w:t>
            </w:r>
            <w:r>
              <w:t xml:space="preserve"> </w:t>
            </w:r>
            <w:r w:rsidRPr="002215DE">
              <w:t>31.5</w:t>
            </w:r>
          </w:p>
        </w:tc>
      </w:tr>
    </w:tbl>
    <w:p w14:paraId="77D3FF76" w14:textId="77777777" w:rsidR="000C6737" w:rsidRPr="002215DE" w:rsidRDefault="000C6737" w:rsidP="00BD3B1C">
      <w:pPr>
        <w:pStyle w:val="SingleTxtG"/>
        <w:tabs>
          <w:tab w:val="left" w:pos="2268"/>
          <w:tab w:val="left" w:pos="3119"/>
        </w:tabs>
        <w:suppressAutoHyphens/>
        <w:spacing w:before="240"/>
      </w:pPr>
      <w:r w:rsidRPr="002215DE">
        <w:t>31.5.4.4</w:t>
      </w:r>
      <w:r w:rsidRPr="002215DE">
        <w:tab/>
        <w:t xml:space="preserve">Al comienzo de la primera oración, sustitúyanse </w:t>
      </w:r>
      <w:r>
        <w:t>“</w:t>
      </w:r>
      <w:r w:rsidRPr="002215DE">
        <w:t>Un aerosol</w:t>
      </w:r>
      <w:r>
        <w:t>”</w:t>
      </w:r>
      <w:r w:rsidRPr="002215DE">
        <w:t xml:space="preserve"> por </w:t>
      </w:r>
      <w:r>
        <w:t>“</w:t>
      </w:r>
      <w:r w:rsidRPr="002215DE">
        <w:t>Los aerosoles vaporizados</w:t>
      </w:r>
      <w:r>
        <w:t>”</w:t>
      </w:r>
      <w:r w:rsidRPr="002215DE">
        <w:t xml:space="preserve"> y </w:t>
      </w:r>
      <w:r>
        <w:t>“</w:t>
      </w:r>
      <w:r w:rsidRPr="002215DE">
        <w:t>para el cual</w:t>
      </w:r>
      <w:r>
        <w:t>”</w:t>
      </w:r>
      <w:r w:rsidRPr="002215DE">
        <w:t xml:space="preserve"> por </w:t>
      </w:r>
      <w:r>
        <w:t>“</w:t>
      </w:r>
      <w:r w:rsidRPr="002215DE">
        <w:t>para los cuales</w:t>
      </w:r>
      <w:r>
        <w:t>”</w:t>
      </w:r>
      <w:r w:rsidRPr="002215DE">
        <w:t xml:space="preserve">, y modifíquese el final para que diga: </w:t>
      </w:r>
      <w:r>
        <w:t>“</w:t>
      </w:r>
      <w:bookmarkStart w:id="61" w:name="_Hlk2759503"/>
      <w:r w:rsidRPr="002215DE">
        <w:t>… del presente Manual) se clasificarán aplicando los siguientes criterios:</w:t>
      </w:r>
      <w:bookmarkEnd w:id="61"/>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7"/>
        <w:gridCol w:w="2477"/>
        <w:gridCol w:w="1204"/>
      </w:tblGrid>
      <w:tr w:rsidR="000C6737" w:rsidRPr="002215DE" w14:paraId="5877F6BC" w14:textId="77777777" w:rsidTr="00BD3B1C">
        <w:trPr>
          <w:cantSplit/>
          <w:jc w:val="center"/>
        </w:trPr>
        <w:tc>
          <w:tcPr>
            <w:tcW w:w="3627" w:type="dxa"/>
            <w:tcMar>
              <w:left w:w="72" w:type="dxa"/>
              <w:right w:w="72" w:type="dxa"/>
            </w:tcMar>
            <w:vAlign w:val="bottom"/>
          </w:tcPr>
          <w:p w14:paraId="1AFC549F" w14:textId="77777777" w:rsidR="000C6737" w:rsidRPr="00BD3B1C" w:rsidRDefault="000C6737" w:rsidP="00BD3B1C">
            <w:pPr>
              <w:spacing w:before="40" w:after="40"/>
              <w:rPr>
                <w:b/>
              </w:rPr>
            </w:pPr>
            <w:bookmarkStart w:id="62" w:name="_Hlk2759537"/>
            <w:r w:rsidRPr="00BD3B1C">
              <w:rPr>
                <w:b/>
              </w:rPr>
              <w:t>Criterios</w:t>
            </w:r>
          </w:p>
        </w:tc>
        <w:tc>
          <w:tcPr>
            <w:tcW w:w="2477" w:type="dxa"/>
            <w:tcMar>
              <w:left w:w="72" w:type="dxa"/>
              <w:right w:w="72" w:type="dxa"/>
            </w:tcMar>
            <w:vAlign w:val="bottom"/>
          </w:tcPr>
          <w:p w14:paraId="5D4709E3" w14:textId="77777777" w:rsidR="000C6737" w:rsidRPr="00BD3B1C" w:rsidRDefault="000C6737" w:rsidP="00BD3B1C">
            <w:pPr>
              <w:spacing w:before="40" w:after="40"/>
              <w:jc w:val="center"/>
              <w:rPr>
                <w:b/>
              </w:rPr>
            </w:pPr>
            <w:r w:rsidRPr="00BD3B1C">
              <w:rPr>
                <w:b/>
              </w:rPr>
              <w:t>Reglamentación Modelo de las Naciones Unidas</w:t>
            </w:r>
            <w:r w:rsidRPr="00BD3B1C">
              <w:rPr>
                <w:b/>
              </w:rPr>
              <w:br/>
              <w:t>División</w:t>
            </w:r>
          </w:p>
        </w:tc>
        <w:tc>
          <w:tcPr>
            <w:tcW w:w="1204" w:type="dxa"/>
            <w:tcMar>
              <w:left w:w="72" w:type="dxa"/>
              <w:right w:w="72" w:type="dxa"/>
            </w:tcMar>
            <w:vAlign w:val="bottom"/>
          </w:tcPr>
          <w:p w14:paraId="0953372A" w14:textId="77777777" w:rsidR="000C6737" w:rsidRPr="00BD3B1C" w:rsidRDefault="000C6737" w:rsidP="00BD3B1C">
            <w:pPr>
              <w:spacing w:before="40" w:after="40"/>
              <w:jc w:val="center"/>
              <w:rPr>
                <w:b/>
              </w:rPr>
            </w:pPr>
            <w:r w:rsidRPr="00BD3B1C">
              <w:rPr>
                <w:b/>
              </w:rPr>
              <w:t xml:space="preserve">SGA </w:t>
            </w:r>
            <w:r w:rsidRPr="00BD3B1C">
              <w:rPr>
                <w:b/>
              </w:rPr>
              <w:br/>
              <w:t>Categoría</w:t>
            </w:r>
          </w:p>
        </w:tc>
      </w:tr>
      <w:tr w:rsidR="000C6737" w:rsidRPr="002215DE" w14:paraId="4C202E6C" w14:textId="77777777" w:rsidTr="00BD3B1C">
        <w:trPr>
          <w:cantSplit/>
          <w:jc w:val="center"/>
        </w:trPr>
        <w:tc>
          <w:tcPr>
            <w:tcW w:w="3627" w:type="dxa"/>
            <w:tcMar>
              <w:left w:w="72" w:type="dxa"/>
              <w:right w:w="72" w:type="dxa"/>
            </w:tcMar>
          </w:tcPr>
          <w:p w14:paraId="0D417825" w14:textId="77777777" w:rsidR="000C6737" w:rsidRPr="002215DE" w:rsidRDefault="000C6737" w:rsidP="00BD3B1C">
            <w:pPr>
              <w:spacing w:before="40" w:after="40"/>
            </w:pPr>
            <w:r w:rsidRPr="002215DE">
              <w:t>Tiempo equivalente inferior o igual a 300</w:t>
            </w:r>
            <w:r w:rsidR="00BD3B1C">
              <w:t> </w:t>
            </w:r>
            <w:r w:rsidRPr="002215DE">
              <w:t>s/m</w:t>
            </w:r>
            <w:r w:rsidRPr="00B2235A">
              <w:rPr>
                <w:vertAlign w:val="superscript"/>
              </w:rPr>
              <w:t>3</w:t>
            </w:r>
            <w:r w:rsidRPr="002215DE">
              <w:t xml:space="preserve"> o densidad de deflagración inferior o igual a 300</w:t>
            </w:r>
            <w:r>
              <w:t xml:space="preserve"> </w:t>
            </w:r>
            <w:r w:rsidRPr="002215DE">
              <w:t>g/m</w:t>
            </w:r>
            <w:r w:rsidRPr="00BD3B1C">
              <w:rPr>
                <w:vertAlign w:val="superscript"/>
              </w:rPr>
              <w:t>3</w:t>
            </w:r>
          </w:p>
        </w:tc>
        <w:tc>
          <w:tcPr>
            <w:tcW w:w="2477" w:type="dxa"/>
            <w:tcMar>
              <w:left w:w="72" w:type="dxa"/>
              <w:right w:w="72" w:type="dxa"/>
            </w:tcMar>
          </w:tcPr>
          <w:p w14:paraId="23AAE1DC" w14:textId="77777777" w:rsidR="000C6737" w:rsidRPr="002215DE" w:rsidRDefault="000C6737" w:rsidP="00BD3B1C">
            <w:pPr>
              <w:spacing w:before="40" w:after="40"/>
              <w:jc w:val="center"/>
            </w:pPr>
            <w:r w:rsidRPr="002215DE">
              <w:t>2.1</w:t>
            </w:r>
          </w:p>
        </w:tc>
        <w:tc>
          <w:tcPr>
            <w:tcW w:w="1204" w:type="dxa"/>
            <w:tcMar>
              <w:left w:w="72" w:type="dxa"/>
              <w:right w:w="72" w:type="dxa"/>
            </w:tcMar>
          </w:tcPr>
          <w:p w14:paraId="6DA77429" w14:textId="77777777" w:rsidR="000C6737" w:rsidRPr="002215DE" w:rsidRDefault="000C6737" w:rsidP="00BD3B1C">
            <w:pPr>
              <w:spacing w:before="40" w:after="40"/>
              <w:jc w:val="center"/>
            </w:pPr>
            <w:r w:rsidRPr="002215DE">
              <w:t>2</w:t>
            </w:r>
          </w:p>
        </w:tc>
      </w:tr>
      <w:tr w:rsidR="000C6737" w:rsidRPr="002215DE" w14:paraId="1759DBF3" w14:textId="77777777" w:rsidTr="00BD3B1C">
        <w:trPr>
          <w:cantSplit/>
          <w:trHeight w:val="338"/>
          <w:jc w:val="center"/>
        </w:trPr>
        <w:tc>
          <w:tcPr>
            <w:tcW w:w="3627" w:type="dxa"/>
            <w:tcMar>
              <w:left w:w="72" w:type="dxa"/>
              <w:right w:w="72" w:type="dxa"/>
            </w:tcMar>
          </w:tcPr>
          <w:p w14:paraId="09A1C3DF" w14:textId="77777777" w:rsidR="000C6737" w:rsidRPr="002215DE" w:rsidRDefault="000C6737" w:rsidP="00BD3B1C">
            <w:pPr>
              <w:spacing w:before="40" w:after="40"/>
            </w:pPr>
            <w:r w:rsidRPr="002215DE">
              <w:t>Tiempo equivalente superior a 300 s/m</w:t>
            </w:r>
            <w:r w:rsidRPr="00BD3B1C">
              <w:rPr>
                <w:vertAlign w:val="superscript"/>
              </w:rPr>
              <w:t>3</w:t>
            </w:r>
            <w:r w:rsidRPr="002215DE">
              <w:t xml:space="preserve"> y</w:t>
            </w:r>
            <w:r w:rsidR="00BD3B1C">
              <w:t> </w:t>
            </w:r>
            <w:r w:rsidRPr="002215DE">
              <w:t>densidad de deflagración superior a 300</w:t>
            </w:r>
            <w:r w:rsidR="00BD3B1C">
              <w:t> </w:t>
            </w:r>
            <w:r w:rsidRPr="002215DE">
              <w:t>g/m</w:t>
            </w:r>
            <w:r w:rsidRPr="00BD3B1C">
              <w:rPr>
                <w:vertAlign w:val="superscript"/>
              </w:rPr>
              <w:t>3</w:t>
            </w:r>
          </w:p>
        </w:tc>
        <w:tc>
          <w:tcPr>
            <w:tcW w:w="2477" w:type="dxa"/>
            <w:tcMar>
              <w:left w:w="72" w:type="dxa"/>
              <w:right w:w="72" w:type="dxa"/>
            </w:tcMar>
          </w:tcPr>
          <w:p w14:paraId="1DE4054D" w14:textId="77777777" w:rsidR="000C6737" w:rsidRPr="002215DE" w:rsidRDefault="000C6737" w:rsidP="00BD3B1C">
            <w:pPr>
              <w:spacing w:before="40" w:after="40"/>
              <w:jc w:val="center"/>
            </w:pPr>
            <w:r w:rsidRPr="002215DE">
              <w:t>2.2</w:t>
            </w:r>
          </w:p>
        </w:tc>
        <w:tc>
          <w:tcPr>
            <w:tcW w:w="1204" w:type="dxa"/>
            <w:tcMar>
              <w:left w:w="72" w:type="dxa"/>
              <w:right w:w="72" w:type="dxa"/>
            </w:tcMar>
          </w:tcPr>
          <w:p w14:paraId="4FAC12CB" w14:textId="77777777" w:rsidR="000C6737" w:rsidRPr="002215DE" w:rsidRDefault="000C6737" w:rsidP="00BD3B1C">
            <w:pPr>
              <w:spacing w:before="40" w:after="40"/>
              <w:jc w:val="center"/>
            </w:pPr>
            <w:r w:rsidRPr="002215DE">
              <w:t>3</w:t>
            </w:r>
          </w:p>
        </w:tc>
      </w:tr>
    </w:tbl>
    <w:bookmarkEnd w:id="62"/>
    <w:p w14:paraId="6D57C9D3" w14:textId="77777777" w:rsidR="000C6737" w:rsidRPr="002215DE" w:rsidRDefault="00BD3B1C" w:rsidP="00B2235A">
      <w:pPr>
        <w:pStyle w:val="SingleTxtG"/>
        <w:spacing w:before="120"/>
        <w:jc w:val="right"/>
      </w:pPr>
      <w:r>
        <w:t>”</w:t>
      </w:r>
    </w:p>
    <w:p w14:paraId="5BE6879B" w14:textId="77777777" w:rsidR="000C6737" w:rsidRPr="002215DE" w:rsidRDefault="000C6737" w:rsidP="00BD3B1C">
      <w:pPr>
        <w:pStyle w:val="SingleTxtG"/>
        <w:keepNext/>
        <w:keepLines/>
        <w:tabs>
          <w:tab w:val="left" w:pos="2268"/>
          <w:tab w:val="left" w:pos="3119"/>
        </w:tabs>
        <w:suppressAutoHyphens/>
        <w:spacing w:before="240"/>
      </w:pPr>
      <w:r w:rsidRPr="002215DE">
        <w:lastRenderedPageBreak/>
        <w:t>31.6.4.2</w:t>
      </w:r>
      <w:r w:rsidRPr="002215DE">
        <w:tab/>
        <w:t xml:space="preserve">Modifíquese para que diga: </w:t>
      </w:r>
      <w:r>
        <w:t>“</w:t>
      </w:r>
      <w:r w:rsidRPr="002215DE">
        <w:t>Los aerosoles de espuma se clasificarán aplicando los siguientes criterios:</w:t>
      </w:r>
    </w:p>
    <w:tbl>
      <w:tblPr>
        <w:tblW w:w="7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gridCol w:w="2578"/>
        <w:gridCol w:w="1229"/>
      </w:tblGrid>
      <w:tr w:rsidR="000C6737" w:rsidRPr="002215DE" w14:paraId="2828A7C9" w14:textId="77777777" w:rsidTr="00B2235A">
        <w:trPr>
          <w:cantSplit/>
          <w:jc w:val="center"/>
        </w:trPr>
        <w:tc>
          <w:tcPr>
            <w:tcW w:w="3526" w:type="dxa"/>
            <w:tcBorders>
              <w:top w:val="single" w:sz="4" w:space="0" w:color="auto"/>
              <w:left w:val="single" w:sz="4" w:space="0" w:color="auto"/>
              <w:bottom w:val="single" w:sz="4" w:space="0" w:color="auto"/>
              <w:right w:val="single" w:sz="4" w:space="0" w:color="auto"/>
            </w:tcBorders>
            <w:vAlign w:val="bottom"/>
            <w:hideMark/>
          </w:tcPr>
          <w:p w14:paraId="35ED2B23" w14:textId="77777777" w:rsidR="000C6737" w:rsidRPr="00BD3B1C" w:rsidRDefault="000C6737" w:rsidP="00BD3B1C">
            <w:pPr>
              <w:keepNext/>
              <w:keepLines/>
              <w:spacing w:before="40" w:after="40"/>
              <w:rPr>
                <w:b/>
              </w:rPr>
            </w:pPr>
            <w:bookmarkStart w:id="63" w:name="_Hlk2759958"/>
            <w:r w:rsidRPr="00BD3B1C">
              <w:rPr>
                <w:b/>
              </w:rPr>
              <w:t>Criterios</w:t>
            </w:r>
          </w:p>
        </w:tc>
        <w:tc>
          <w:tcPr>
            <w:tcW w:w="2578" w:type="dxa"/>
            <w:tcBorders>
              <w:top w:val="single" w:sz="4" w:space="0" w:color="auto"/>
              <w:left w:val="single" w:sz="4" w:space="0" w:color="auto"/>
              <w:bottom w:val="single" w:sz="4" w:space="0" w:color="auto"/>
              <w:right w:val="single" w:sz="4" w:space="0" w:color="auto"/>
            </w:tcBorders>
            <w:vAlign w:val="bottom"/>
            <w:hideMark/>
          </w:tcPr>
          <w:p w14:paraId="669CB1C8" w14:textId="77777777" w:rsidR="000C6737" w:rsidRPr="00BD3B1C" w:rsidRDefault="000C6737" w:rsidP="00BD3B1C">
            <w:pPr>
              <w:keepNext/>
              <w:keepLines/>
              <w:spacing w:before="40" w:after="40"/>
              <w:jc w:val="center"/>
              <w:rPr>
                <w:b/>
              </w:rPr>
            </w:pPr>
            <w:r w:rsidRPr="00BD3B1C">
              <w:rPr>
                <w:b/>
              </w:rPr>
              <w:t>Reglamentación Modelo de las Naciones Unidas</w:t>
            </w:r>
            <w:r w:rsidRPr="00BD3B1C">
              <w:rPr>
                <w:b/>
              </w:rPr>
              <w:br/>
              <w:t>División</w:t>
            </w:r>
          </w:p>
        </w:tc>
        <w:tc>
          <w:tcPr>
            <w:tcW w:w="1229" w:type="dxa"/>
            <w:tcBorders>
              <w:top w:val="single" w:sz="4" w:space="0" w:color="auto"/>
              <w:left w:val="single" w:sz="4" w:space="0" w:color="auto"/>
              <w:bottom w:val="single" w:sz="4" w:space="0" w:color="auto"/>
              <w:right w:val="single" w:sz="4" w:space="0" w:color="auto"/>
            </w:tcBorders>
            <w:vAlign w:val="bottom"/>
            <w:hideMark/>
          </w:tcPr>
          <w:p w14:paraId="245D3E38" w14:textId="77777777" w:rsidR="000C6737" w:rsidRPr="00BD3B1C" w:rsidRDefault="000C6737" w:rsidP="00BD3B1C">
            <w:pPr>
              <w:keepNext/>
              <w:keepLines/>
              <w:spacing w:before="40" w:after="40"/>
              <w:jc w:val="center"/>
              <w:rPr>
                <w:b/>
              </w:rPr>
            </w:pPr>
            <w:r w:rsidRPr="00BD3B1C">
              <w:rPr>
                <w:b/>
              </w:rPr>
              <w:t xml:space="preserve">SGA </w:t>
            </w:r>
            <w:r w:rsidRPr="00BD3B1C">
              <w:rPr>
                <w:b/>
              </w:rPr>
              <w:br/>
              <w:t>Categoría</w:t>
            </w:r>
          </w:p>
        </w:tc>
      </w:tr>
      <w:tr w:rsidR="000C6737" w:rsidRPr="002215DE" w14:paraId="05CC894C" w14:textId="77777777" w:rsidTr="00B2235A">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AB9A1C3" w14:textId="77777777" w:rsidR="000C6737" w:rsidRPr="002215DE" w:rsidRDefault="000C6737" w:rsidP="00BD3B1C">
            <w:pPr>
              <w:spacing w:before="40" w:after="40"/>
            </w:pPr>
            <w:r w:rsidRPr="002215DE">
              <w:t>Altura de la llama igual o superior a 20</w:t>
            </w:r>
            <w:r w:rsidR="00BB2E77">
              <w:t> </w:t>
            </w:r>
            <w:r w:rsidRPr="002215DE">
              <w:t xml:space="preserve">cm y duración de la llama igual o superior a 2 s </w:t>
            </w:r>
          </w:p>
        </w:tc>
        <w:tc>
          <w:tcPr>
            <w:tcW w:w="2578" w:type="dxa"/>
            <w:tcBorders>
              <w:top w:val="single" w:sz="4" w:space="0" w:color="auto"/>
              <w:left w:val="single" w:sz="4" w:space="0" w:color="auto"/>
              <w:bottom w:val="single" w:sz="4" w:space="0" w:color="auto"/>
              <w:right w:val="single" w:sz="4" w:space="0" w:color="auto"/>
            </w:tcBorders>
            <w:hideMark/>
          </w:tcPr>
          <w:p w14:paraId="7E7F8436" w14:textId="77777777" w:rsidR="000C6737" w:rsidRPr="002215DE" w:rsidRDefault="000C6737" w:rsidP="00BB2E77">
            <w:pPr>
              <w:spacing w:before="40" w:after="40"/>
              <w:jc w:val="center"/>
            </w:pPr>
            <w:r w:rsidRPr="002215DE">
              <w:t>2.1</w:t>
            </w:r>
          </w:p>
        </w:tc>
        <w:tc>
          <w:tcPr>
            <w:tcW w:w="1229" w:type="dxa"/>
            <w:tcBorders>
              <w:top w:val="single" w:sz="4" w:space="0" w:color="auto"/>
              <w:left w:val="single" w:sz="4" w:space="0" w:color="auto"/>
              <w:bottom w:val="single" w:sz="4" w:space="0" w:color="auto"/>
              <w:right w:val="single" w:sz="4" w:space="0" w:color="auto"/>
            </w:tcBorders>
            <w:hideMark/>
          </w:tcPr>
          <w:p w14:paraId="7D000BAB" w14:textId="77777777" w:rsidR="000C6737" w:rsidRPr="002215DE" w:rsidRDefault="000C6737" w:rsidP="00BB2E77">
            <w:pPr>
              <w:spacing w:before="40" w:after="40"/>
              <w:jc w:val="center"/>
            </w:pPr>
            <w:r w:rsidRPr="002215DE">
              <w:t>1</w:t>
            </w:r>
          </w:p>
        </w:tc>
      </w:tr>
      <w:tr w:rsidR="000C6737" w:rsidRPr="002215DE" w14:paraId="72F1C02D" w14:textId="77777777" w:rsidTr="00B2235A">
        <w:trPr>
          <w:cantSplit/>
          <w:trHeight w:val="338"/>
          <w:jc w:val="center"/>
        </w:trPr>
        <w:tc>
          <w:tcPr>
            <w:tcW w:w="3526" w:type="dxa"/>
            <w:tcBorders>
              <w:top w:val="single" w:sz="4" w:space="0" w:color="auto"/>
              <w:left w:val="single" w:sz="4" w:space="0" w:color="auto"/>
              <w:bottom w:val="single" w:sz="4" w:space="0" w:color="auto"/>
              <w:right w:val="single" w:sz="4" w:space="0" w:color="auto"/>
            </w:tcBorders>
            <w:hideMark/>
          </w:tcPr>
          <w:p w14:paraId="12BBEAED" w14:textId="77777777" w:rsidR="000C6737" w:rsidRPr="002215DE" w:rsidRDefault="000C6737" w:rsidP="00BD3B1C">
            <w:pPr>
              <w:spacing w:before="40" w:after="40"/>
            </w:pPr>
            <w:r w:rsidRPr="002215DE">
              <w:t>Altura de la llama igual o superior a 4</w:t>
            </w:r>
            <w:r w:rsidR="00B2235A">
              <w:t> </w:t>
            </w:r>
            <w:r w:rsidRPr="002215DE">
              <w:t>cm y duración de la llama igual o superior a 7</w:t>
            </w:r>
            <w:r w:rsidR="00BB2E77">
              <w:t> </w:t>
            </w:r>
            <w:r w:rsidRPr="002215DE">
              <w:t xml:space="preserve">s </w:t>
            </w:r>
          </w:p>
        </w:tc>
        <w:tc>
          <w:tcPr>
            <w:tcW w:w="2578" w:type="dxa"/>
            <w:tcBorders>
              <w:top w:val="single" w:sz="4" w:space="0" w:color="auto"/>
              <w:left w:val="single" w:sz="4" w:space="0" w:color="auto"/>
              <w:bottom w:val="single" w:sz="4" w:space="0" w:color="auto"/>
              <w:right w:val="single" w:sz="4" w:space="0" w:color="auto"/>
            </w:tcBorders>
            <w:hideMark/>
          </w:tcPr>
          <w:p w14:paraId="4E30300F" w14:textId="77777777" w:rsidR="000C6737" w:rsidRPr="002215DE" w:rsidRDefault="000C6737" w:rsidP="00BB2E77">
            <w:pPr>
              <w:spacing w:before="40" w:after="40"/>
              <w:jc w:val="center"/>
            </w:pPr>
            <w:r w:rsidRPr="002215DE">
              <w:t>2.1</w:t>
            </w:r>
          </w:p>
        </w:tc>
        <w:tc>
          <w:tcPr>
            <w:tcW w:w="1229" w:type="dxa"/>
            <w:tcBorders>
              <w:top w:val="single" w:sz="4" w:space="0" w:color="auto"/>
              <w:left w:val="single" w:sz="4" w:space="0" w:color="auto"/>
              <w:bottom w:val="single" w:sz="4" w:space="0" w:color="auto"/>
              <w:right w:val="single" w:sz="4" w:space="0" w:color="auto"/>
            </w:tcBorders>
            <w:hideMark/>
          </w:tcPr>
          <w:p w14:paraId="29B07E80" w14:textId="77777777" w:rsidR="000C6737" w:rsidRPr="002215DE" w:rsidRDefault="000C6737" w:rsidP="00BB2E77">
            <w:pPr>
              <w:spacing w:before="40" w:after="40"/>
              <w:jc w:val="center"/>
            </w:pPr>
            <w:r w:rsidRPr="002215DE">
              <w:t>1</w:t>
            </w:r>
          </w:p>
        </w:tc>
      </w:tr>
      <w:tr w:rsidR="000C6737" w:rsidRPr="002215DE" w14:paraId="69AA2DE0" w14:textId="77777777" w:rsidTr="00B2235A">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F6669B8" w14:textId="77777777" w:rsidR="000C6737" w:rsidRPr="002215DE" w:rsidRDefault="000C6737" w:rsidP="00BD3B1C">
            <w:pPr>
              <w:spacing w:before="40" w:after="40"/>
            </w:pPr>
            <w:r w:rsidRPr="002215DE">
              <w:t>Altura de la llama igual o superior a 4</w:t>
            </w:r>
            <w:r w:rsidR="00B2235A">
              <w:t> </w:t>
            </w:r>
            <w:r w:rsidRPr="002215DE">
              <w:t>cm y duración de la llama igual o superior a 2</w:t>
            </w:r>
            <w:r w:rsidR="00BB2E77">
              <w:t> </w:t>
            </w:r>
            <w:r w:rsidRPr="002215DE">
              <w:t xml:space="preserve">s </w:t>
            </w:r>
          </w:p>
        </w:tc>
        <w:tc>
          <w:tcPr>
            <w:tcW w:w="2578" w:type="dxa"/>
            <w:tcBorders>
              <w:top w:val="single" w:sz="4" w:space="0" w:color="auto"/>
              <w:left w:val="single" w:sz="4" w:space="0" w:color="auto"/>
              <w:bottom w:val="single" w:sz="4" w:space="0" w:color="auto"/>
              <w:right w:val="single" w:sz="4" w:space="0" w:color="auto"/>
            </w:tcBorders>
            <w:hideMark/>
          </w:tcPr>
          <w:p w14:paraId="56F29CEC" w14:textId="77777777" w:rsidR="000C6737" w:rsidRPr="002215DE" w:rsidRDefault="000C6737" w:rsidP="00BB2E77">
            <w:pPr>
              <w:spacing w:before="40" w:after="40"/>
              <w:jc w:val="center"/>
            </w:pPr>
            <w:r w:rsidRPr="002215DE">
              <w:t>2.1</w:t>
            </w:r>
          </w:p>
        </w:tc>
        <w:tc>
          <w:tcPr>
            <w:tcW w:w="1229" w:type="dxa"/>
            <w:tcBorders>
              <w:top w:val="single" w:sz="4" w:space="0" w:color="auto"/>
              <w:left w:val="single" w:sz="4" w:space="0" w:color="auto"/>
              <w:bottom w:val="single" w:sz="4" w:space="0" w:color="auto"/>
              <w:right w:val="single" w:sz="4" w:space="0" w:color="auto"/>
            </w:tcBorders>
            <w:hideMark/>
          </w:tcPr>
          <w:p w14:paraId="347AE4D9" w14:textId="77777777" w:rsidR="000C6737" w:rsidRPr="002215DE" w:rsidRDefault="000C6737" w:rsidP="00BB2E77">
            <w:pPr>
              <w:spacing w:before="40" w:after="40"/>
              <w:jc w:val="center"/>
            </w:pPr>
            <w:r w:rsidRPr="002215DE">
              <w:t>2</w:t>
            </w:r>
          </w:p>
        </w:tc>
      </w:tr>
      <w:tr w:rsidR="000C6737" w:rsidRPr="002215DE" w14:paraId="01F50982" w14:textId="77777777" w:rsidTr="00B2235A">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40AECA6F" w14:textId="77777777" w:rsidR="000C6737" w:rsidRPr="002215DE" w:rsidRDefault="000C6737" w:rsidP="00BD3B1C">
            <w:pPr>
              <w:spacing w:before="40" w:after="40"/>
            </w:pPr>
            <w:r w:rsidRPr="002215DE">
              <w:t>Altura de la llama igual o inferior a 4</w:t>
            </w:r>
            <w:r w:rsidR="00B2235A">
              <w:t> </w:t>
            </w:r>
            <w:r w:rsidRPr="002215DE">
              <w:t>cm</w:t>
            </w:r>
            <w:r w:rsidR="00B2235A">
              <w:t> </w:t>
            </w:r>
            <w:r w:rsidRPr="002215DE">
              <w:t>o duración de la llama igual o inferior a 2</w:t>
            </w:r>
            <w:r w:rsidR="00BB2E77">
              <w:t> </w:t>
            </w:r>
            <w:r w:rsidRPr="002215DE">
              <w:t>s (si la hay)</w:t>
            </w:r>
          </w:p>
        </w:tc>
        <w:tc>
          <w:tcPr>
            <w:tcW w:w="2578" w:type="dxa"/>
            <w:tcBorders>
              <w:top w:val="single" w:sz="4" w:space="0" w:color="auto"/>
              <w:left w:val="single" w:sz="4" w:space="0" w:color="auto"/>
              <w:bottom w:val="single" w:sz="4" w:space="0" w:color="auto"/>
              <w:right w:val="single" w:sz="4" w:space="0" w:color="auto"/>
            </w:tcBorders>
            <w:hideMark/>
          </w:tcPr>
          <w:p w14:paraId="0C98D8EC" w14:textId="77777777" w:rsidR="000C6737" w:rsidRPr="002215DE" w:rsidRDefault="000C6737" w:rsidP="00BB2E77">
            <w:pPr>
              <w:spacing w:before="40" w:after="40"/>
              <w:jc w:val="center"/>
            </w:pPr>
            <w:r w:rsidRPr="002215DE">
              <w:t>2.2</w:t>
            </w:r>
          </w:p>
        </w:tc>
        <w:tc>
          <w:tcPr>
            <w:tcW w:w="1229" w:type="dxa"/>
            <w:tcBorders>
              <w:top w:val="single" w:sz="4" w:space="0" w:color="auto"/>
              <w:left w:val="single" w:sz="4" w:space="0" w:color="auto"/>
              <w:bottom w:val="single" w:sz="4" w:space="0" w:color="auto"/>
              <w:right w:val="single" w:sz="4" w:space="0" w:color="auto"/>
            </w:tcBorders>
            <w:hideMark/>
          </w:tcPr>
          <w:p w14:paraId="5EC68BFB" w14:textId="77777777" w:rsidR="000C6737" w:rsidRPr="002215DE" w:rsidRDefault="000C6737" w:rsidP="00BB2E77">
            <w:pPr>
              <w:spacing w:before="40" w:after="40"/>
              <w:jc w:val="center"/>
            </w:pPr>
            <w:r w:rsidRPr="002215DE">
              <w:t>3</w:t>
            </w:r>
          </w:p>
        </w:tc>
      </w:tr>
    </w:tbl>
    <w:bookmarkEnd w:id="63"/>
    <w:p w14:paraId="307A743A" w14:textId="77777777" w:rsidR="000C6737" w:rsidRPr="002215DE" w:rsidRDefault="00BB2E77" w:rsidP="00BB2E77">
      <w:pPr>
        <w:pStyle w:val="SingleTxtG"/>
        <w:spacing w:before="120"/>
        <w:jc w:val="right"/>
        <w:rPr>
          <w:lang w:val="en-GB"/>
        </w:rPr>
      </w:pPr>
      <w:r>
        <w:rPr>
          <w:lang w:val="en-GB"/>
        </w:rPr>
        <w:t>”</w:t>
      </w:r>
    </w:p>
    <w:p w14:paraId="64C9B128" w14:textId="77777777" w:rsidR="000C6737" w:rsidRPr="002215DE" w:rsidRDefault="00BB2E77" w:rsidP="00BB2E77">
      <w:pPr>
        <w:pStyle w:val="H1G"/>
        <w:rPr>
          <w:lang w:val="en-GB"/>
        </w:rPr>
      </w:pPr>
      <w:r>
        <w:rPr>
          <w:lang w:val="en-GB"/>
        </w:rPr>
        <w:tab/>
      </w:r>
      <w:r w:rsidR="000C6737">
        <w:rPr>
          <w:lang w:val="en-GB"/>
        </w:rPr>
        <w:tab/>
      </w:r>
      <w:r w:rsidR="000C6737" w:rsidRPr="002215DE">
        <w:rPr>
          <w:lang w:val="en-GB"/>
        </w:rPr>
        <w:t>Sección 32</w:t>
      </w:r>
    </w:p>
    <w:p w14:paraId="289E4571" w14:textId="77777777" w:rsidR="000C6737" w:rsidRPr="002215DE" w:rsidRDefault="000C6737" w:rsidP="005F6A94">
      <w:pPr>
        <w:pStyle w:val="SingleTxtG"/>
        <w:tabs>
          <w:tab w:val="left" w:pos="2268"/>
          <w:tab w:val="left" w:pos="3119"/>
        </w:tabs>
        <w:suppressAutoHyphens/>
      </w:pPr>
      <w:r w:rsidRPr="002215DE">
        <w:t>Título</w:t>
      </w:r>
      <w:r>
        <w:tab/>
      </w:r>
      <w:r w:rsidRPr="002215DE">
        <w:t xml:space="preserve">Suprímase </w:t>
      </w:r>
      <w:r>
        <w:t>“</w:t>
      </w:r>
      <w:r w:rsidRPr="002215DE">
        <w:t>DE LA CLASE 3</w:t>
      </w:r>
      <w:r>
        <w:t>”</w:t>
      </w:r>
      <w:r w:rsidRPr="002215DE">
        <w:t>.</w:t>
      </w:r>
    </w:p>
    <w:p w14:paraId="5ADAC7D5" w14:textId="77777777" w:rsidR="000C6737" w:rsidRPr="002215DE" w:rsidRDefault="000C6737" w:rsidP="005F6A94">
      <w:pPr>
        <w:pStyle w:val="SingleTxtG"/>
        <w:tabs>
          <w:tab w:val="left" w:pos="2268"/>
          <w:tab w:val="left" w:pos="3119"/>
        </w:tabs>
        <w:suppressAutoHyphens/>
      </w:pPr>
      <w:r w:rsidRPr="002215DE">
        <w:t>32.1</w:t>
      </w:r>
      <w:r>
        <w:tab/>
      </w:r>
      <w:r w:rsidRPr="002215DE">
        <w:t xml:space="preserve">En la primera oración, sustitúyase </w:t>
      </w:r>
      <w:r>
        <w:t>“</w:t>
      </w:r>
      <w:r w:rsidRPr="002215DE">
        <w:t>de la clase 3 (véase el capítulo 2.3 de la Reglamentación Modelo)</w:t>
      </w:r>
      <w:r>
        <w:t>”</w:t>
      </w:r>
      <w:r w:rsidRPr="002215DE">
        <w:t xml:space="preserve"> por </w:t>
      </w:r>
      <w:r>
        <w:t>“</w:t>
      </w:r>
      <w:r w:rsidRPr="002215DE">
        <w:t>(clase 3/Categorías 1 a 4)</w:t>
      </w:r>
      <w:r>
        <w:t>”</w:t>
      </w:r>
      <w:r w:rsidRPr="002215DE">
        <w:t xml:space="preserve">. En la segunda oración, después de </w:t>
      </w:r>
      <w:r>
        <w:t>“</w:t>
      </w:r>
      <w:r w:rsidRPr="002215DE">
        <w:t>Reglamentación Modelo</w:t>
      </w:r>
      <w:r>
        <w:t>”</w:t>
      </w:r>
      <w:r w:rsidRPr="002215DE">
        <w:t xml:space="preserve">, introdúzcase </w:t>
      </w:r>
      <w:r>
        <w:t>“</w:t>
      </w:r>
      <w:r w:rsidRPr="002215DE">
        <w:t>y el capítulo 2.6 del SGA</w:t>
      </w:r>
      <w:r>
        <w:t>”</w:t>
      </w:r>
      <w:r w:rsidRPr="002215DE">
        <w:t xml:space="preserve">. Añádase una nueva oración final que diga lo siguiente: </w:t>
      </w:r>
      <w:r>
        <w:t>“</w:t>
      </w:r>
      <w:r w:rsidRPr="002215DE">
        <w:t>También debe tenerse en cuenta la nota 2 del párrafo 2.1.2.2 del SGA.</w:t>
      </w:r>
      <w:r>
        <w:t>”</w:t>
      </w:r>
      <w:r w:rsidRPr="002215DE">
        <w:t>.</w:t>
      </w:r>
    </w:p>
    <w:p w14:paraId="163110AC" w14:textId="77777777" w:rsidR="000C6737" w:rsidRPr="002215DE" w:rsidRDefault="000C6737" w:rsidP="005F6A94">
      <w:pPr>
        <w:pStyle w:val="SingleTxtG"/>
        <w:tabs>
          <w:tab w:val="left" w:pos="2268"/>
          <w:tab w:val="left" w:pos="3119"/>
        </w:tabs>
        <w:suppressAutoHyphens/>
      </w:pPr>
      <w:r w:rsidRPr="002215DE">
        <w:t>32.2.2</w:t>
      </w:r>
      <w:r>
        <w:tab/>
      </w:r>
      <w:r w:rsidRPr="002215DE">
        <w:t xml:space="preserve">En la primera oración, sustitúyase </w:t>
      </w:r>
      <w:r>
        <w:t>“</w:t>
      </w:r>
      <w:r w:rsidRPr="002215DE">
        <w:t>Solo se incluyen en esta clase</w:t>
      </w:r>
      <w:r>
        <w:t>”</w:t>
      </w:r>
      <w:r w:rsidRPr="002215DE">
        <w:t xml:space="preserve"> por </w:t>
      </w:r>
      <w:r>
        <w:t>“</w:t>
      </w:r>
      <w:r w:rsidRPr="002215DE">
        <w:t>Se clasifican</w:t>
      </w:r>
      <w:r>
        <w:t>”</w:t>
      </w:r>
      <w:r w:rsidRPr="002215DE">
        <w:t xml:space="preserve">. Modifíquese la segunda oración para que diga: </w:t>
      </w:r>
      <w:r>
        <w:t>“</w:t>
      </w:r>
      <w:r w:rsidRPr="002215DE">
        <w:t xml:space="preserve">… de la Reglamentación Modelo, los líquidos cuyo punto de inflamación sea superior a 35 ºC </w:t>
      </w:r>
      <w:bookmarkStart w:id="64" w:name="_Hlk2843199"/>
      <w:r w:rsidRPr="002215DE">
        <w:t>e inferior o igual a 60</w:t>
      </w:r>
      <w:r w:rsidR="00187BE2">
        <w:t> </w:t>
      </w:r>
      <w:r w:rsidR="00967D4E">
        <w:t>º</w:t>
      </w:r>
      <w:r w:rsidRPr="002215DE">
        <w:t>C podrán considerarse no inflamables para la reglamentación de algunos sectores (por ejemplo, el transporte) si no experimentan una combustión sostenida (es decir, si se han obtenido resultados negativos en la prueba L.2 de combustibilidad sostenida descrita en la subsección 32.5.2 del presente Manual).</w:t>
      </w:r>
      <w:bookmarkEnd w:id="64"/>
      <w:r>
        <w:t>”</w:t>
      </w:r>
      <w:r w:rsidRPr="002215DE">
        <w:t>.</w:t>
      </w:r>
    </w:p>
    <w:p w14:paraId="7359453D" w14:textId="77777777" w:rsidR="000C6737" w:rsidRPr="002215DE" w:rsidRDefault="000C6737" w:rsidP="005F6A94">
      <w:pPr>
        <w:pStyle w:val="SingleTxtG"/>
        <w:tabs>
          <w:tab w:val="left" w:pos="2268"/>
          <w:tab w:val="left" w:pos="3119"/>
        </w:tabs>
        <w:suppressAutoHyphens/>
      </w:pPr>
      <w:r w:rsidRPr="002215DE">
        <w:t>32.2.3</w:t>
      </w:r>
      <w:r>
        <w:tab/>
      </w:r>
      <w:r w:rsidRPr="002215DE">
        <w:t xml:space="preserve">Modifíquese la primera oración para que diga lo siguiente: </w:t>
      </w:r>
      <w:r>
        <w:t>“</w:t>
      </w:r>
      <w:r w:rsidRPr="002215DE">
        <w:t>Los líquidos inflamables mencionados por su nombre en la lista de mercancías peligrosas del capítulo</w:t>
      </w:r>
      <w:r w:rsidR="00B2235A">
        <w:t> </w:t>
      </w:r>
      <w:r w:rsidRPr="002215DE">
        <w:t>3.2 de la Reglamentación Modelo deben considerarse químicamente puros.</w:t>
      </w:r>
      <w:r>
        <w:t>”</w:t>
      </w:r>
      <w:r w:rsidRPr="002215DE">
        <w:t>.</w:t>
      </w:r>
    </w:p>
    <w:p w14:paraId="42C21C30" w14:textId="77777777" w:rsidR="000C6737" w:rsidRPr="002215DE" w:rsidRDefault="000C6737" w:rsidP="005F6A94">
      <w:pPr>
        <w:pStyle w:val="SingleTxtG"/>
        <w:tabs>
          <w:tab w:val="left" w:pos="2268"/>
          <w:tab w:val="left" w:pos="3119"/>
        </w:tabs>
        <w:suppressAutoHyphens/>
      </w:pPr>
      <w:r>
        <w:tab/>
      </w:r>
      <w:r w:rsidRPr="002215DE">
        <w:t xml:space="preserve">En la tercera oración, después de </w:t>
      </w:r>
      <w:r>
        <w:t>“</w:t>
      </w:r>
      <w:r w:rsidRPr="002215DE">
        <w:t>en vaso abierto</w:t>
      </w:r>
      <w:r>
        <w:t>”</w:t>
      </w:r>
      <w:r w:rsidRPr="002215DE">
        <w:t xml:space="preserve">, sustitúyase </w:t>
      </w:r>
      <w:r>
        <w:t>“</w:t>
      </w:r>
      <w:r w:rsidRPr="002215DE">
        <w:t>se presenten para su transporte como productos comerciales cuyo punto de inflamación sea</w:t>
      </w:r>
      <w:r>
        <w:t>”</w:t>
      </w:r>
      <w:r w:rsidRPr="002215DE">
        <w:t xml:space="preserve"> por </w:t>
      </w:r>
      <w:r>
        <w:t>“</w:t>
      </w:r>
      <w:bookmarkStart w:id="65" w:name="_Hlk2843314"/>
      <w:r w:rsidRPr="002215DE">
        <w:t xml:space="preserve">se clasifiquen como líquidos inflamables </w:t>
      </w:r>
      <w:r>
        <w:t>“</w:t>
      </w:r>
      <w:r w:rsidRPr="002215DE">
        <w:t>genéricos</w:t>
      </w:r>
      <w:r>
        <w:t>”</w:t>
      </w:r>
      <w:r w:rsidRPr="002215DE">
        <w:t xml:space="preserve"> o </w:t>
      </w:r>
      <w:r>
        <w:t>“</w:t>
      </w:r>
      <w:bookmarkEnd w:id="65"/>
      <w:r w:rsidRPr="002215DE">
        <w:t>no especificados en otra parte</w:t>
      </w:r>
      <w:r>
        <w:t>”</w:t>
      </w:r>
      <w:r w:rsidRPr="002215DE">
        <w:t xml:space="preserve"> con un punto de inflamación</w:t>
      </w:r>
      <w:r>
        <w:t>”</w:t>
      </w:r>
      <w:r w:rsidRPr="002215DE">
        <w:t>.</w:t>
      </w:r>
    </w:p>
    <w:p w14:paraId="2BC02DFD" w14:textId="77777777" w:rsidR="000C6737" w:rsidRPr="002215DE" w:rsidRDefault="000C6737" w:rsidP="005F6A94">
      <w:pPr>
        <w:pStyle w:val="SingleTxtG"/>
        <w:tabs>
          <w:tab w:val="left" w:pos="2268"/>
          <w:tab w:val="left" w:pos="3119"/>
        </w:tabs>
        <w:suppressAutoHyphens/>
      </w:pPr>
      <w:r>
        <w:tab/>
      </w:r>
      <w:r w:rsidRPr="002215DE">
        <w:t xml:space="preserve">En la cuarta oración, después de </w:t>
      </w:r>
      <w:r>
        <w:t>“</w:t>
      </w:r>
      <w:r w:rsidRPr="002215DE">
        <w:t>el grupo de embalaje/envasado III</w:t>
      </w:r>
      <w:r>
        <w:t>”</w:t>
      </w:r>
      <w:r w:rsidRPr="002215DE">
        <w:t xml:space="preserve">, introdúzcase: </w:t>
      </w:r>
      <w:r>
        <w:t>“</w:t>
      </w:r>
      <w:r w:rsidRPr="002215DE">
        <w:t>/Categoría 3</w:t>
      </w:r>
      <w:r>
        <w:t>”</w:t>
      </w:r>
      <w:r w:rsidRPr="002215DE">
        <w:t xml:space="preserve">, y sustitúyase </w:t>
      </w:r>
      <w:r>
        <w:t>“</w:t>
      </w:r>
      <w:r w:rsidRPr="002215DE">
        <w:t>el grupo II</w:t>
      </w:r>
      <w:r>
        <w:t>”</w:t>
      </w:r>
      <w:r w:rsidRPr="002215DE">
        <w:t xml:space="preserve"> por </w:t>
      </w:r>
      <w:r>
        <w:t>“</w:t>
      </w:r>
      <w:r w:rsidRPr="002215DE">
        <w:t>el grupo de embalaje/envasado II/Categoría 2</w:t>
      </w:r>
      <w:r>
        <w:t>”</w:t>
      </w:r>
      <w:r w:rsidRPr="002215DE">
        <w:t>.</w:t>
      </w:r>
    </w:p>
    <w:p w14:paraId="06B10081" w14:textId="77777777" w:rsidR="000C6737" w:rsidRPr="002215DE" w:rsidRDefault="000C6737" w:rsidP="005F6A94">
      <w:pPr>
        <w:pStyle w:val="SingleTxtG"/>
        <w:tabs>
          <w:tab w:val="left" w:pos="2268"/>
          <w:tab w:val="left" w:pos="3119"/>
        </w:tabs>
        <w:suppressAutoHyphens/>
      </w:pPr>
      <w:r w:rsidRPr="002215DE">
        <w:t>32.2.4</w:t>
      </w:r>
      <w:r>
        <w:tab/>
      </w:r>
      <w:r w:rsidRPr="002215DE">
        <w:t xml:space="preserve">En la segunda oración, suprímase </w:t>
      </w:r>
      <w:r>
        <w:t>“</w:t>
      </w:r>
      <w:r w:rsidRPr="002215DE">
        <w:t>de las sustancias de que se trate</w:t>
      </w:r>
      <w:r>
        <w:t>”</w:t>
      </w:r>
      <w:r w:rsidRPr="002215DE">
        <w:t>.</w:t>
      </w:r>
    </w:p>
    <w:p w14:paraId="4F6D142D" w14:textId="77777777" w:rsidR="000C6737" w:rsidRPr="002215DE" w:rsidRDefault="000C6737" w:rsidP="005F6A94">
      <w:pPr>
        <w:pStyle w:val="SingleTxtG"/>
        <w:tabs>
          <w:tab w:val="left" w:pos="2268"/>
          <w:tab w:val="left" w:pos="3119"/>
        </w:tabs>
        <w:suppressAutoHyphens/>
      </w:pPr>
      <w:r w:rsidRPr="002215DE">
        <w:t>32.2.5</w:t>
      </w:r>
      <w:r>
        <w:tab/>
      </w:r>
      <w:r w:rsidRPr="002215DE">
        <w:t xml:space="preserve">Suprímase </w:t>
      </w:r>
      <w:r>
        <w:t>“</w:t>
      </w:r>
      <w:r w:rsidRPr="002215DE">
        <w:t>a los efectos de la Reglamentación Modelo</w:t>
      </w:r>
      <w:r>
        <w:t>”</w:t>
      </w:r>
      <w:r w:rsidRPr="002215DE">
        <w:t xml:space="preserve"> y sustitúyase </w:t>
      </w:r>
      <w:r>
        <w:t>“</w:t>
      </w:r>
      <w:r w:rsidRPr="002215DE">
        <w:t>han superado</w:t>
      </w:r>
      <w:r>
        <w:t>”</w:t>
      </w:r>
      <w:r w:rsidRPr="002215DE">
        <w:t xml:space="preserve"> por </w:t>
      </w:r>
      <w:r>
        <w:t>“</w:t>
      </w:r>
      <w:bookmarkStart w:id="66" w:name="_Hlk2843533"/>
      <w:r w:rsidRPr="002215DE">
        <w:t>dan un resultado negativo cuando se someten a</w:t>
      </w:r>
      <w:bookmarkEnd w:id="66"/>
      <w:r>
        <w:t>”</w:t>
      </w:r>
      <w:r w:rsidRPr="002215DE">
        <w:t>.</w:t>
      </w:r>
    </w:p>
    <w:p w14:paraId="26ABEED8" w14:textId="77777777" w:rsidR="000C6737" w:rsidRPr="002215DE" w:rsidRDefault="000C6737" w:rsidP="005F6A94">
      <w:pPr>
        <w:pStyle w:val="SingleTxtG"/>
        <w:tabs>
          <w:tab w:val="left" w:pos="2268"/>
          <w:tab w:val="left" w:pos="3119"/>
        </w:tabs>
        <w:suppressAutoHyphens/>
      </w:pPr>
      <w:r w:rsidRPr="002215DE">
        <w:t>32.3.1.1</w:t>
      </w:r>
      <w:r w:rsidRPr="002215DE">
        <w:tab/>
        <w:t xml:space="preserve">Modifíquese el final de la oración para que diga: </w:t>
      </w:r>
      <w:r>
        <w:t>“</w:t>
      </w:r>
      <w:r w:rsidRPr="002215DE">
        <w:t>… clasificar en un grupo de peligro los líquidos inflamables.</w:t>
      </w:r>
      <w:r>
        <w:t>”</w:t>
      </w:r>
      <w:r w:rsidRPr="002215DE">
        <w:t>.</w:t>
      </w:r>
    </w:p>
    <w:p w14:paraId="2CF6AEE9" w14:textId="77777777" w:rsidR="000C6737" w:rsidRPr="002215DE" w:rsidRDefault="000C6737" w:rsidP="005F6A94">
      <w:pPr>
        <w:pStyle w:val="SingleTxtG"/>
        <w:tabs>
          <w:tab w:val="left" w:pos="2268"/>
          <w:tab w:val="left" w:pos="3119"/>
        </w:tabs>
        <w:suppressAutoHyphens/>
      </w:pPr>
      <w:r w:rsidRPr="002215DE">
        <w:t>32.3.1.2</w:t>
      </w:r>
      <w:r w:rsidRPr="002215DE">
        <w:tab/>
        <w:t>La modificación no se aplica al texto en español.</w:t>
      </w:r>
    </w:p>
    <w:p w14:paraId="0EA0DD57" w14:textId="77777777" w:rsidR="000C6737" w:rsidRPr="002215DE" w:rsidRDefault="000C6737" w:rsidP="005F6A94">
      <w:pPr>
        <w:pStyle w:val="SingleTxtG"/>
        <w:tabs>
          <w:tab w:val="left" w:pos="2268"/>
          <w:tab w:val="left" w:pos="3119"/>
        </w:tabs>
        <w:suppressAutoHyphens/>
      </w:pPr>
      <w:r w:rsidRPr="002215DE">
        <w:lastRenderedPageBreak/>
        <w:t>32.3.1.3</w:t>
      </w:r>
      <w:r w:rsidRPr="002215DE">
        <w:tab/>
        <w:t xml:space="preserve">En la primera oración, sustitúyase </w:t>
      </w:r>
      <w:r>
        <w:t>“</w:t>
      </w:r>
      <w:r w:rsidRPr="002215DE">
        <w:t>el grupo determinado</w:t>
      </w:r>
      <w:r>
        <w:t>”</w:t>
      </w:r>
      <w:r w:rsidRPr="002215DE">
        <w:t xml:space="preserve"> por </w:t>
      </w:r>
      <w:r>
        <w:t>“</w:t>
      </w:r>
      <w:r w:rsidRPr="002215DE">
        <w:t>el grupo de embalaje/envasado determinado</w:t>
      </w:r>
      <w:r>
        <w:t>”</w:t>
      </w:r>
      <w:r w:rsidRPr="002215DE">
        <w:t xml:space="preserve"> (dos veces).</w:t>
      </w:r>
    </w:p>
    <w:p w14:paraId="4C580B07" w14:textId="77777777" w:rsidR="000C6737" w:rsidRPr="002215DE" w:rsidRDefault="000C6737" w:rsidP="005F6A94">
      <w:pPr>
        <w:pStyle w:val="SingleTxtG"/>
        <w:tabs>
          <w:tab w:val="left" w:pos="2268"/>
          <w:tab w:val="left" w:pos="3119"/>
        </w:tabs>
        <w:suppressAutoHyphens/>
      </w:pPr>
      <w:r>
        <w:tab/>
      </w:r>
      <w:r w:rsidRPr="002215DE">
        <w:t>La modificación de la segunda oración de la versión en francés no se aplica al texto en español.</w:t>
      </w:r>
    </w:p>
    <w:p w14:paraId="68ABDCC3" w14:textId="77777777" w:rsidR="000C6737" w:rsidRPr="002215DE" w:rsidRDefault="000C6737" w:rsidP="005F6A94">
      <w:pPr>
        <w:pStyle w:val="SingleTxtG"/>
        <w:tabs>
          <w:tab w:val="left" w:pos="2268"/>
          <w:tab w:val="left" w:pos="3119"/>
        </w:tabs>
        <w:suppressAutoHyphens/>
      </w:pPr>
      <w:r>
        <w:tab/>
      </w:r>
      <w:r w:rsidRPr="002215DE">
        <w:t xml:space="preserve">En la tercera oración, sustitúyase </w:t>
      </w:r>
      <w:r>
        <w:t>“</w:t>
      </w:r>
      <w:r w:rsidRPr="002215DE">
        <w:t>de la sustancia</w:t>
      </w:r>
      <w:r>
        <w:t>”</w:t>
      </w:r>
      <w:r w:rsidRPr="002215DE">
        <w:t xml:space="preserve"> por </w:t>
      </w:r>
      <w:r>
        <w:t>“</w:t>
      </w:r>
      <w:r w:rsidRPr="002215DE">
        <w:t>de esta sustancia</w:t>
      </w:r>
      <w:r>
        <w:t>”</w:t>
      </w:r>
      <w:r w:rsidRPr="002215DE">
        <w:t>. La otra modificación de esta oración no se aplica al texto en español.</w:t>
      </w:r>
    </w:p>
    <w:p w14:paraId="24412126" w14:textId="77777777" w:rsidR="000C6737" w:rsidRDefault="000C6737" w:rsidP="000C6737">
      <w:pPr>
        <w:pStyle w:val="SingleTxtG"/>
      </w:pPr>
      <w:r w:rsidRPr="002215DE">
        <w:t>Cuadro 32.1</w:t>
      </w:r>
      <w:r w:rsidRPr="002215DE">
        <w:tab/>
        <w:t>Sustitúyase el cuadro actual por el cuadro y la nota siguientes:</w:t>
      </w:r>
    </w:p>
    <w:tbl>
      <w:tblPr>
        <w:tblW w:w="7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3"/>
        <w:gridCol w:w="2491"/>
        <w:gridCol w:w="1249"/>
      </w:tblGrid>
      <w:tr w:rsidR="005F6A94" w:rsidRPr="002215DE" w14:paraId="45A21A5C" w14:textId="77777777" w:rsidTr="005F6A94">
        <w:trPr>
          <w:cantSplit/>
          <w:jc w:val="center"/>
        </w:trPr>
        <w:tc>
          <w:tcPr>
            <w:tcW w:w="3613" w:type="dxa"/>
            <w:tcBorders>
              <w:top w:val="single" w:sz="4" w:space="0" w:color="auto"/>
              <w:left w:val="single" w:sz="4" w:space="0" w:color="auto"/>
              <w:bottom w:val="single" w:sz="4" w:space="0" w:color="auto"/>
              <w:right w:val="single" w:sz="4" w:space="0" w:color="auto"/>
            </w:tcBorders>
            <w:vAlign w:val="bottom"/>
            <w:hideMark/>
          </w:tcPr>
          <w:p w14:paraId="71A16F64" w14:textId="77777777" w:rsidR="005F6A94" w:rsidRPr="00BD3B1C" w:rsidRDefault="005F6A94" w:rsidP="005F6A94">
            <w:pPr>
              <w:keepNext/>
              <w:keepLines/>
              <w:spacing w:before="40" w:after="40"/>
              <w:rPr>
                <w:b/>
              </w:rPr>
            </w:pPr>
            <w:r w:rsidRPr="00BD3B1C">
              <w:rPr>
                <w:b/>
              </w:rPr>
              <w:t>Criterios</w:t>
            </w:r>
          </w:p>
        </w:tc>
        <w:tc>
          <w:tcPr>
            <w:tcW w:w="2491" w:type="dxa"/>
            <w:tcBorders>
              <w:top w:val="single" w:sz="4" w:space="0" w:color="auto"/>
              <w:left w:val="single" w:sz="4" w:space="0" w:color="auto"/>
              <w:bottom w:val="single" w:sz="4" w:space="0" w:color="auto"/>
              <w:right w:val="single" w:sz="4" w:space="0" w:color="auto"/>
            </w:tcBorders>
            <w:vAlign w:val="bottom"/>
            <w:hideMark/>
          </w:tcPr>
          <w:p w14:paraId="593B3F32" w14:textId="77777777" w:rsidR="005F6A94" w:rsidRPr="00BD3B1C" w:rsidRDefault="005F6A94" w:rsidP="005F6A94">
            <w:pPr>
              <w:keepNext/>
              <w:keepLines/>
              <w:spacing w:before="40" w:after="40"/>
              <w:jc w:val="center"/>
              <w:rPr>
                <w:b/>
              </w:rPr>
            </w:pPr>
            <w:r w:rsidRPr="00BD3B1C">
              <w:rPr>
                <w:b/>
              </w:rPr>
              <w:t xml:space="preserve">Reglamentación Modelo </w:t>
            </w:r>
            <w:r>
              <w:rPr>
                <w:b/>
              </w:rPr>
              <w:t>Grupo de embalaje/envasado</w:t>
            </w:r>
          </w:p>
        </w:tc>
        <w:tc>
          <w:tcPr>
            <w:tcW w:w="1249" w:type="dxa"/>
            <w:tcBorders>
              <w:top w:val="single" w:sz="4" w:space="0" w:color="auto"/>
              <w:left w:val="single" w:sz="4" w:space="0" w:color="auto"/>
              <w:bottom w:val="single" w:sz="4" w:space="0" w:color="auto"/>
              <w:right w:val="single" w:sz="4" w:space="0" w:color="auto"/>
            </w:tcBorders>
            <w:vAlign w:val="bottom"/>
            <w:hideMark/>
          </w:tcPr>
          <w:p w14:paraId="50F44258" w14:textId="77777777" w:rsidR="005F6A94" w:rsidRPr="00BD3B1C" w:rsidRDefault="005F6A94" w:rsidP="005F6A94">
            <w:pPr>
              <w:keepNext/>
              <w:keepLines/>
              <w:spacing w:before="40" w:after="40"/>
              <w:jc w:val="center"/>
              <w:rPr>
                <w:b/>
              </w:rPr>
            </w:pPr>
            <w:r w:rsidRPr="00BD3B1C">
              <w:rPr>
                <w:b/>
              </w:rPr>
              <w:t xml:space="preserve">SGA </w:t>
            </w:r>
            <w:r w:rsidRPr="00BD3B1C">
              <w:rPr>
                <w:b/>
              </w:rPr>
              <w:br/>
              <w:t>Categoría</w:t>
            </w:r>
          </w:p>
        </w:tc>
      </w:tr>
      <w:tr w:rsidR="005F6A94" w:rsidRPr="002215DE" w14:paraId="3DA4AD81" w14:textId="77777777" w:rsidTr="005F6A94">
        <w:trPr>
          <w:cantSplit/>
          <w:jc w:val="center"/>
        </w:trPr>
        <w:tc>
          <w:tcPr>
            <w:tcW w:w="3613" w:type="dxa"/>
            <w:tcBorders>
              <w:top w:val="single" w:sz="4" w:space="0" w:color="auto"/>
              <w:left w:val="single" w:sz="4" w:space="0" w:color="auto"/>
              <w:bottom w:val="single" w:sz="4" w:space="0" w:color="auto"/>
              <w:right w:val="single" w:sz="4" w:space="0" w:color="auto"/>
            </w:tcBorders>
          </w:tcPr>
          <w:p w14:paraId="76DA26F1" w14:textId="77777777" w:rsidR="005F6A94" w:rsidRPr="002215DE" w:rsidRDefault="005F6A94" w:rsidP="005F6A94">
            <w:pPr>
              <w:spacing w:before="40" w:after="40"/>
            </w:pPr>
            <w:r w:rsidRPr="002215DE">
              <w:t>Punto de inflamación &lt; 23</w:t>
            </w:r>
            <w:r>
              <w:t xml:space="preserve"> º</w:t>
            </w:r>
            <w:r w:rsidRPr="002215DE">
              <w:t xml:space="preserve">C y punto de ebullición inicial </w:t>
            </w:r>
            <w:r w:rsidRPr="002215DE">
              <w:sym w:font="Symbol" w:char="F0A3"/>
            </w:r>
            <w:r w:rsidRPr="002215DE">
              <w:t xml:space="preserve"> 35</w:t>
            </w:r>
            <w:r>
              <w:t xml:space="preserve"> º</w:t>
            </w:r>
            <w:r w:rsidRPr="002215DE">
              <w:t>C</w:t>
            </w:r>
          </w:p>
        </w:tc>
        <w:tc>
          <w:tcPr>
            <w:tcW w:w="2491" w:type="dxa"/>
            <w:tcBorders>
              <w:top w:val="single" w:sz="4" w:space="0" w:color="auto"/>
              <w:left w:val="single" w:sz="4" w:space="0" w:color="auto"/>
              <w:bottom w:val="single" w:sz="4" w:space="0" w:color="auto"/>
              <w:right w:val="single" w:sz="4" w:space="0" w:color="auto"/>
            </w:tcBorders>
            <w:hideMark/>
          </w:tcPr>
          <w:p w14:paraId="2A14DE7E" w14:textId="77777777" w:rsidR="005F6A94" w:rsidRPr="002215DE" w:rsidRDefault="005F6A94" w:rsidP="005F6A94">
            <w:pPr>
              <w:spacing w:before="40" w:after="40"/>
              <w:jc w:val="center"/>
            </w:pPr>
            <w:r w:rsidRPr="002215DE">
              <w:t>I</w:t>
            </w:r>
          </w:p>
        </w:tc>
        <w:tc>
          <w:tcPr>
            <w:tcW w:w="1249" w:type="dxa"/>
            <w:tcBorders>
              <w:top w:val="single" w:sz="4" w:space="0" w:color="auto"/>
              <w:left w:val="single" w:sz="4" w:space="0" w:color="auto"/>
              <w:bottom w:val="single" w:sz="4" w:space="0" w:color="auto"/>
              <w:right w:val="single" w:sz="4" w:space="0" w:color="auto"/>
            </w:tcBorders>
            <w:hideMark/>
          </w:tcPr>
          <w:p w14:paraId="7DA853D2" w14:textId="77777777" w:rsidR="005F6A94" w:rsidRPr="002215DE" w:rsidRDefault="005F6A94" w:rsidP="005F6A94">
            <w:pPr>
              <w:spacing w:before="40" w:after="40"/>
              <w:jc w:val="center"/>
            </w:pPr>
            <w:r w:rsidRPr="002215DE">
              <w:t>1</w:t>
            </w:r>
          </w:p>
        </w:tc>
      </w:tr>
      <w:tr w:rsidR="005F6A94" w:rsidRPr="002215DE" w14:paraId="0CC1E8B8" w14:textId="77777777" w:rsidTr="005F6A94">
        <w:trPr>
          <w:cantSplit/>
          <w:trHeight w:val="338"/>
          <w:jc w:val="center"/>
        </w:trPr>
        <w:tc>
          <w:tcPr>
            <w:tcW w:w="3613" w:type="dxa"/>
            <w:tcBorders>
              <w:top w:val="single" w:sz="4" w:space="0" w:color="auto"/>
              <w:left w:val="single" w:sz="4" w:space="0" w:color="auto"/>
              <w:bottom w:val="single" w:sz="4" w:space="0" w:color="auto"/>
              <w:right w:val="single" w:sz="4" w:space="0" w:color="auto"/>
            </w:tcBorders>
          </w:tcPr>
          <w:p w14:paraId="71A0FE69" w14:textId="77777777" w:rsidR="005F6A94" w:rsidRPr="002215DE" w:rsidRDefault="005F6A94" w:rsidP="005F6A94">
            <w:pPr>
              <w:spacing w:before="40" w:after="40"/>
            </w:pPr>
            <w:r w:rsidRPr="002215DE">
              <w:t xml:space="preserve">Punto de inflamación &lt; 23 </w:t>
            </w:r>
            <w:r>
              <w:t>º</w:t>
            </w:r>
            <w:r w:rsidRPr="002215DE">
              <w:t>C y punto de ebullición inicial &gt; 35</w:t>
            </w:r>
            <w:r>
              <w:t xml:space="preserve"> º</w:t>
            </w:r>
            <w:r w:rsidRPr="002215DE">
              <w:t>C</w:t>
            </w:r>
          </w:p>
        </w:tc>
        <w:tc>
          <w:tcPr>
            <w:tcW w:w="2491" w:type="dxa"/>
            <w:tcBorders>
              <w:top w:val="single" w:sz="4" w:space="0" w:color="auto"/>
              <w:left w:val="single" w:sz="4" w:space="0" w:color="auto"/>
              <w:bottom w:val="single" w:sz="4" w:space="0" w:color="auto"/>
              <w:right w:val="single" w:sz="4" w:space="0" w:color="auto"/>
            </w:tcBorders>
            <w:hideMark/>
          </w:tcPr>
          <w:p w14:paraId="484CE619" w14:textId="77777777" w:rsidR="005F6A94" w:rsidRPr="002215DE" w:rsidRDefault="005F6A94" w:rsidP="005F6A94">
            <w:pPr>
              <w:spacing w:before="40" w:after="40"/>
              <w:jc w:val="center"/>
            </w:pPr>
            <w:r w:rsidRPr="002215DE">
              <w:t>II</w:t>
            </w:r>
          </w:p>
        </w:tc>
        <w:tc>
          <w:tcPr>
            <w:tcW w:w="1249" w:type="dxa"/>
            <w:tcBorders>
              <w:top w:val="single" w:sz="4" w:space="0" w:color="auto"/>
              <w:left w:val="single" w:sz="4" w:space="0" w:color="auto"/>
              <w:bottom w:val="single" w:sz="4" w:space="0" w:color="auto"/>
              <w:right w:val="single" w:sz="4" w:space="0" w:color="auto"/>
            </w:tcBorders>
            <w:hideMark/>
          </w:tcPr>
          <w:p w14:paraId="492432E9" w14:textId="77777777" w:rsidR="005F6A94" w:rsidRPr="002215DE" w:rsidRDefault="005F6A94" w:rsidP="005F6A94">
            <w:pPr>
              <w:spacing w:before="40" w:after="40"/>
              <w:jc w:val="center"/>
            </w:pPr>
            <w:r w:rsidRPr="002215DE">
              <w:t>2</w:t>
            </w:r>
          </w:p>
        </w:tc>
      </w:tr>
      <w:tr w:rsidR="005F6A94" w:rsidRPr="002215DE" w14:paraId="40BB1E85" w14:textId="77777777" w:rsidTr="005F6A94">
        <w:trPr>
          <w:cantSplit/>
          <w:jc w:val="center"/>
        </w:trPr>
        <w:tc>
          <w:tcPr>
            <w:tcW w:w="3613" w:type="dxa"/>
            <w:tcBorders>
              <w:top w:val="single" w:sz="4" w:space="0" w:color="auto"/>
              <w:left w:val="single" w:sz="4" w:space="0" w:color="auto"/>
              <w:bottom w:val="single" w:sz="4" w:space="0" w:color="auto"/>
              <w:right w:val="single" w:sz="4" w:space="0" w:color="auto"/>
            </w:tcBorders>
          </w:tcPr>
          <w:p w14:paraId="060986AE" w14:textId="77777777" w:rsidR="005F6A94" w:rsidRPr="002215DE" w:rsidRDefault="005F6A94" w:rsidP="005F6A94">
            <w:pPr>
              <w:spacing w:before="40" w:after="40"/>
            </w:pPr>
            <w:r w:rsidRPr="002215DE">
              <w:t xml:space="preserve">Punto de inflamación </w:t>
            </w:r>
            <w:r w:rsidRPr="002215DE">
              <w:sym w:font="Symbol" w:char="F0B3"/>
            </w:r>
            <w:r w:rsidRPr="002215DE">
              <w:t xml:space="preserve"> 23</w:t>
            </w:r>
            <w:r>
              <w:t xml:space="preserve"> º</w:t>
            </w:r>
            <w:r w:rsidRPr="002215DE">
              <w:t xml:space="preserve">C e </w:t>
            </w:r>
            <w:r w:rsidRPr="002215DE">
              <w:sym w:font="Symbol" w:char="F0A3"/>
            </w:r>
            <w:r w:rsidRPr="002215DE">
              <w:t xml:space="preserve"> 60</w:t>
            </w:r>
            <w:r>
              <w:t xml:space="preserve"> º</w:t>
            </w:r>
            <w:r w:rsidRPr="002215DE">
              <w:t>C y punto de ebullición inicial &gt; 35</w:t>
            </w:r>
            <w:r>
              <w:t xml:space="preserve"> º</w:t>
            </w:r>
            <w:r w:rsidRPr="002215DE">
              <w:t>C</w:t>
            </w:r>
          </w:p>
        </w:tc>
        <w:tc>
          <w:tcPr>
            <w:tcW w:w="2491" w:type="dxa"/>
            <w:tcBorders>
              <w:top w:val="single" w:sz="4" w:space="0" w:color="auto"/>
              <w:left w:val="single" w:sz="4" w:space="0" w:color="auto"/>
              <w:bottom w:val="single" w:sz="4" w:space="0" w:color="auto"/>
              <w:right w:val="single" w:sz="4" w:space="0" w:color="auto"/>
            </w:tcBorders>
            <w:hideMark/>
          </w:tcPr>
          <w:p w14:paraId="36807EA7" w14:textId="77777777" w:rsidR="005F6A94" w:rsidRPr="002215DE" w:rsidRDefault="005F6A94" w:rsidP="005F6A94">
            <w:pPr>
              <w:spacing w:before="40" w:after="40"/>
              <w:jc w:val="center"/>
            </w:pPr>
            <w:r w:rsidRPr="002215DE">
              <w:t>III</w:t>
            </w:r>
          </w:p>
        </w:tc>
        <w:tc>
          <w:tcPr>
            <w:tcW w:w="1249" w:type="dxa"/>
            <w:tcBorders>
              <w:top w:val="single" w:sz="4" w:space="0" w:color="auto"/>
              <w:left w:val="single" w:sz="4" w:space="0" w:color="auto"/>
              <w:bottom w:val="single" w:sz="4" w:space="0" w:color="auto"/>
              <w:right w:val="single" w:sz="4" w:space="0" w:color="auto"/>
            </w:tcBorders>
            <w:hideMark/>
          </w:tcPr>
          <w:p w14:paraId="7A87A468" w14:textId="77777777" w:rsidR="005F6A94" w:rsidRPr="002215DE" w:rsidRDefault="005F6A94" w:rsidP="005F6A94">
            <w:pPr>
              <w:spacing w:before="40" w:after="40"/>
              <w:jc w:val="center"/>
            </w:pPr>
            <w:r w:rsidRPr="002215DE">
              <w:t>3</w:t>
            </w:r>
          </w:p>
        </w:tc>
      </w:tr>
      <w:tr w:rsidR="005F6A94" w:rsidRPr="002215DE" w14:paraId="34FDE262" w14:textId="77777777" w:rsidTr="005F6A94">
        <w:trPr>
          <w:cantSplit/>
          <w:jc w:val="center"/>
        </w:trPr>
        <w:tc>
          <w:tcPr>
            <w:tcW w:w="3613" w:type="dxa"/>
            <w:tcBorders>
              <w:top w:val="single" w:sz="4" w:space="0" w:color="auto"/>
              <w:left w:val="single" w:sz="4" w:space="0" w:color="auto"/>
              <w:bottom w:val="single" w:sz="4" w:space="0" w:color="auto"/>
              <w:right w:val="single" w:sz="4" w:space="0" w:color="auto"/>
            </w:tcBorders>
          </w:tcPr>
          <w:p w14:paraId="658EAE27" w14:textId="77777777" w:rsidR="005F6A94" w:rsidRPr="002215DE" w:rsidRDefault="005F6A94" w:rsidP="005F6A94">
            <w:pPr>
              <w:spacing w:before="40" w:after="40"/>
            </w:pPr>
            <w:r w:rsidRPr="002215DE">
              <w:t xml:space="preserve">Punto de inflamación &gt; 60 </w:t>
            </w:r>
            <w:r>
              <w:t>º</w:t>
            </w:r>
            <w:r w:rsidRPr="002215DE">
              <w:t xml:space="preserve">C </w:t>
            </w:r>
            <w:r w:rsidR="00B2235A">
              <w:t>y</w:t>
            </w:r>
            <w:r w:rsidRPr="002215DE">
              <w:t xml:space="preserve"> </w:t>
            </w:r>
            <w:r w:rsidRPr="002215DE">
              <w:sym w:font="Symbol" w:char="F0A3"/>
            </w:r>
            <w:r w:rsidRPr="002215DE">
              <w:t xml:space="preserve"> 93</w:t>
            </w:r>
            <w:r>
              <w:t xml:space="preserve"> º</w:t>
            </w:r>
            <w:r w:rsidRPr="002215DE">
              <w:t>C</w:t>
            </w:r>
          </w:p>
        </w:tc>
        <w:tc>
          <w:tcPr>
            <w:tcW w:w="2491" w:type="dxa"/>
            <w:tcBorders>
              <w:top w:val="single" w:sz="4" w:space="0" w:color="auto"/>
              <w:left w:val="single" w:sz="4" w:space="0" w:color="auto"/>
              <w:bottom w:val="single" w:sz="4" w:space="0" w:color="auto"/>
              <w:right w:val="single" w:sz="4" w:space="0" w:color="auto"/>
            </w:tcBorders>
            <w:hideMark/>
          </w:tcPr>
          <w:p w14:paraId="2DBC0634" w14:textId="77777777" w:rsidR="005F6A94" w:rsidRPr="005F6A94" w:rsidRDefault="005F6A94" w:rsidP="005F6A94">
            <w:pPr>
              <w:spacing w:before="40" w:after="40"/>
              <w:jc w:val="center"/>
              <w:rPr>
                <w:i/>
              </w:rPr>
            </w:pPr>
            <w:r w:rsidRPr="005F6A94">
              <w:rPr>
                <w:i/>
              </w:rPr>
              <w:t>No se aplica</w:t>
            </w:r>
          </w:p>
        </w:tc>
        <w:tc>
          <w:tcPr>
            <w:tcW w:w="1249" w:type="dxa"/>
            <w:tcBorders>
              <w:top w:val="single" w:sz="4" w:space="0" w:color="auto"/>
              <w:left w:val="single" w:sz="4" w:space="0" w:color="auto"/>
              <w:bottom w:val="single" w:sz="4" w:space="0" w:color="auto"/>
              <w:right w:val="single" w:sz="4" w:space="0" w:color="auto"/>
            </w:tcBorders>
            <w:hideMark/>
          </w:tcPr>
          <w:p w14:paraId="2146D248" w14:textId="77777777" w:rsidR="005F6A94" w:rsidRPr="002215DE" w:rsidRDefault="005F6A94" w:rsidP="005F6A94">
            <w:pPr>
              <w:spacing w:before="40" w:after="40"/>
              <w:jc w:val="center"/>
            </w:pPr>
            <w:r w:rsidRPr="002215DE">
              <w:t>4</w:t>
            </w:r>
          </w:p>
        </w:tc>
      </w:tr>
    </w:tbl>
    <w:p w14:paraId="0AE2955C" w14:textId="77777777" w:rsidR="000C6737" w:rsidRPr="002215DE" w:rsidRDefault="000C6737" w:rsidP="005F6A94">
      <w:pPr>
        <w:pStyle w:val="SingleTxtG"/>
        <w:spacing w:before="120" w:after="240"/>
        <w:rPr>
          <w:i/>
        </w:rPr>
      </w:pPr>
      <w:bookmarkStart w:id="67" w:name="_Hlk2843853"/>
      <w:r w:rsidRPr="002215DE">
        <w:rPr>
          <w:b/>
          <w:i/>
        </w:rPr>
        <w:t>NOTA</w:t>
      </w:r>
      <w:r w:rsidRPr="005F6A94">
        <w:rPr>
          <w:b/>
          <w:i/>
        </w:rPr>
        <w:t>:</w:t>
      </w:r>
      <w:r w:rsidRPr="002215DE">
        <w:rPr>
          <w:i/>
        </w:rPr>
        <w:t xml:space="preserve"> El criterio del punto de ebullición inicial &gt;</w:t>
      </w:r>
      <w:r>
        <w:rPr>
          <w:i/>
        </w:rPr>
        <w:t xml:space="preserve"> </w:t>
      </w:r>
      <w:r w:rsidRPr="002215DE">
        <w:rPr>
          <w:i/>
        </w:rPr>
        <w:t>35</w:t>
      </w:r>
      <w:r>
        <w:rPr>
          <w:i/>
        </w:rPr>
        <w:t xml:space="preserve"> </w:t>
      </w:r>
      <w:r w:rsidR="00967D4E">
        <w:rPr>
          <w:i/>
        </w:rPr>
        <w:t>º</w:t>
      </w:r>
      <w:r w:rsidRPr="002215DE">
        <w:rPr>
          <w:i/>
        </w:rPr>
        <w:t>C para el grupo de embalaje/envasado III/Categoría 3 no se utiliza actualmente en el SGA.</w:t>
      </w:r>
    </w:p>
    <w:bookmarkEnd w:id="67"/>
    <w:p w14:paraId="31889009" w14:textId="77777777" w:rsidR="000C6737" w:rsidRPr="002215DE" w:rsidRDefault="000C6737" w:rsidP="005F6A94">
      <w:pPr>
        <w:pStyle w:val="SingleTxtG"/>
        <w:tabs>
          <w:tab w:val="left" w:pos="2268"/>
          <w:tab w:val="left" w:pos="3119"/>
        </w:tabs>
        <w:suppressAutoHyphens/>
      </w:pPr>
      <w:r w:rsidRPr="002215DE">
        <w:t>32.3.2.1</w:t>
      </w:r>
      <w:r w:rsidRPr="002215DE">
        <w:tab/>
        <w:t xml:space="preserve">Modifíquese la primera oración para que diga lo siguiente: </w:t>
      </w:r>
      <w:r>
        <w:t>“</w:t>
      </w:r>
      <w:bookmarkStart w:id="68" w:name="_Hlk2844091"/>
      <w:r w:rsidRPr="002215DE">
        <w:t>En esta subsección se presenta el esquema de la Reglamentación Modelo para la clasificación de los explosivos líquidos desensibilizados como líquidos inflamables (véanse el párrafo</w:t>
      </w:r>
      <w:r w:rsidR="00187BE2">
        <w:t> </w:t>
      </w:r>
      <w:r w:rsidRPr="002215DE">
        <w:t>2.3.1.4 de la Reglamentación Modelo y la nota 2 del párrafo 2.1.1 del SGA</w:t>
      </w:r>
      <w:bookmarkEnd w:id="68"/>
      <w:r w:rsidRPr="002215DE">
        <w:t>)</w:t>
      </w:r>
      <w:r>
        <w:t>”</w:t>
      </w:r>
      <w:r w:rsidRPr="002215DE">
        <w:t xml:space="preserve">. En la segunda oración, sustitúyase </w:t>
      </w:r>
      <w:r>
        <w:t>“</w:t>
      </w:r>
      <w:r w:rsidRPr="002215DE">
        <w:t>que neutralice</w:t>
      </w:r>
      <w:r>
        <w:t>”</w:t>
      </w:r>
      <w:r w:rsidRPr="002215DE">
        <w:t xml:space="preserve"> por </w:t>
      </w:r>
      <w:r>
        <w:t>“</w:t>
      </w:r>
      <w:r w:rsidRPr="002215DE">
        <w:t>con el fin de neutralizar</w:t>
      </w:r>
      <w:r>
        <w:t>”</w:t>
      </w:r>
      <w:r w:rsidRPr="002215DE">
        <w:t>.</w:t>
      </w:r>
    </w:p>
    <w:p w14:paraId="5F0A8A26" w14:textId="77777777" w:rsidR="000C6737" w:rsidRPr="002215DE" w:rsidRDefault="000C6737" w:rsidP="005F6A94">
      <w:pPr>
        <w:pStyle w:val="SingleTxtG"/>
        <w:tabs>
          <w:tab w:val="left" w:pos="2268"/>
          <w:tab w:val="left" w:pos="3119"/>
        </w:tabs>
        <w:suppressAutoHyphens/>
      </w:pPr>
      <w:r w:rsidRPr="002215DE">
        <w:t>32.3.2.2</w:t>
      </w:r>
      <w:r w:rsidRPr="002215DE">
        <w:tab/>
        <w:t>Suprímase el actual párrafo 32.3.2.2 y renumérense los dos párrafos siguientes como 32.3.2.2 y 32.3.2.3, respectivamente.</w:t>
      </w:r>
    </w:p>
    <w:p w14:paraId="3262CEB0" w14:textId="77777777" w:rsidR="000C6737" w:rsidRPr="002215DE" w:rsidRDefault="000C6737" w:rsidP="005F6A94">
      <w:pPr>
        <w:pStyle w:val="SingleTxtG"/>
        <w:tabs>
          <w:tab w:val="left" w:pos="2268"/>
          <w:tab w:val="left" w:pos="3119"/>
        </w:tabs>
        <w:suppressAutoHyphens/>
      </w:pPr>
      <w:r w:rsidRPr="002215DE">
        <w:t>32.3.2.2 (nuevo, antiguo párrafo 32.3.2.3)</w:t>
      </w:r>
      <w:r w:rsidR="00B2235A">
        <w:tab/>
      </w:r>
      <w:r w:rsidRPr="002215DE">
        <w:t xml:space="preserve">En la primera oración, sustitúyase </w:t>
      </w:r>
      <w:r>
        <w:t>“</w:t>
      </w:r>
      <w:r w:rsidRPr="002215DE">
        <w:t>se asigne a la clase 1</w:t>
      </w:r>
      <w:r>
        <w:t>”</w:t>
      </w:r>
      <w:r w:rsidRPr="002215DE">
        <w:t xml:space="preserve"> por </w:t>
      </w:r>
      <w:r>
        <w:t>“</w:t>
      </w:r>
      <w:bookmarkStart w:id="69" w:name="_Hlk2844865"/>
      <w:r w:rsidRPr="002215DE">
        <w:t>cumpla los criterios para la clasificación como sustancia explosiv</w:t>
      </w:r>
      <w:bookmarkEnd w:id="69"/>
      <w:r w:rsidRPr="002215DE">
        <w:t>a</w:t>
      </w:r>
      <w:r>
        <w:t>”</w:t>
      </w:r>
      <w:r w:rsidRPr="002215DE">
        <w:t xml:space="preserve">, modifíquese </w:t>
      </w:r>
      <w:r>
        <w:t>“</w:t>
      </w:r>
      <w:r w:rsidRPr="002215DE">
        <w:t>excluida de la clase 1</w:t>
      </w:r>
      <w:r>
        <w:t>”</w:t>
      </w:r>
      <w:r w:rsidRPr="002215DE">
        <w:t xml:space="preserve"> para que diga </w:t>
      </w:r>
      <w:r>
        <w:t>“</w:t>
      </w:r>
      <w:r w:rsidRPr="002215DE">
        <w:t>excluida de esta clase</w:t>
      </w:r>
      <w:r>
        <w:t>”</w:t>
      </w:r>
      <w:r w:rsidRPr="002215DE">
        <w:t xml:space="preserve">, sustitúyase </w:t>
      </w:r>
      <w:r>
        <w:t>“</w:t>
      </w:r>
      <w:r w:rsidRPr="002215DE">
        <w:t>otra clase o división</w:t>
      </w:r>
      <w:r>
        <w:t>”</w:t>
      </w:r>
      <w:r w:rsidRPr="002215DE">
        <w:t xml:space="preserve"> por </w:t>
      </w:r>
      <w:r>
        <w:t>“</w:t>
      </w:r>
      <w:r w:rsidRPr="002215DE">
        <w:t>otra clase de peligro</w:t>
      </w:r>
      <w:r>
        <w:t>”</w:t>
      </w:r>
      <w:r w:rsidRPr="002215DE">
        <w:t xml:space="preserve">, suprímase </w:t>
      </w:r>
      <w:r>
        <w:t>“</w:t>
      </w:r>
      <w:r w:rsidRPr="002215DE">
        <w:t>o división</w:t>
      </w:r>
      <w:r>
        <w:t>”</w:t>
      </w:r>
      <w:r w:rsidRPr="002215DE">
        <w:t xml:space="preserve"> justo antes de </w:t>
      </w:r>
      <w:r>
        <w:t>“</w:t>
      </w:r>
      <w:r w:rsidRPr="002215DE">
        <w:t>en la concentración más elevada</w:t>
      </w:r>
      <w:r>
        <w:t>”</w:t>
      </w:r>
      <w:r w:rsidRPr="002215DE">
        <w:t xml:space="preserve"> y, al final de la primera oración, modifíquese </w:t>
      </w:r>
      <w:r>
        <w:t>“</w:t>
      </w:r>
      <w:r w:rsidRPr="002215DE">
        <w:t>la clase 1</w:t>
      </w:r>
      <w:r>
        <w:t>”</w:t>
      </w:r>
      <w:r w:rsidRPr="002215DE">
        <w:t xml:space="preserve"> para que diga: </w:t>
      </w:r>
      <w:r>
        <w:t>“</w:t>
      </w:r>
      <w:r w:rsidRPr="002215DE">
        <w:t>la clase de las sustancias y objetos explosivos</w:t>
      </w:r>
      <w:r>
        <w:t>”</w:t>
      </w:r>
      <w:r w:rsidRPr="002215DE">
        <w:t xml:space="preserve">. En la segunda oración, introdúzcase </w:t>
      </w:r>
      <w:r>
        <w:t>“</w:t>
      </w:r>
      <w:bookmarkStart w:id="70" w:name="_Hlk2844967"/>
      <w:r w:rsidRPr="002215DE">
        <w:t>a los efectos de la reglamentación de algunos sectores (por ejemplo, el transporte)</w:t>
      </w:r>
      <w:bookmarkEnd w:id="70"/>
      <w:r>
        <w:t>”</w:t>
      </w:r>
      <w:r w:rsidRPr="002215DE">
        <w:t xml:space="preserve"> después de </w:t>
      </w:r>
      <w:r>
        <w:t>“</w:t>
      </w:r>
      <w:r w:rsidRPr="002215DE">
        <w:t>no peligrosas</w:t>
      </w:r>
      <w:r>
        <w:t>”</w:t>
      </w:r>
      <w:r w:rsidRPr="002215DE">
        <w:t xml:space="preserve"> y modifíquese el número de párrafo para que diga </w:t>
      </w:r>
      <w:r>
        <w:t>“</w:t>
      </w:r>
      <w:r w:rsidRPr="002215DE">
        <w:t>2.1.3.6.3</w:t>
      </w:r>
      <w:r>
        <w:t>”</w:t>
      </w:r>
      <w:r w:rsidRPr="002215DE">
        <w:t>.</w:t>
      </w:r>
    </w:p>
    <w:p w14:paraId="13A00B95" w14:textId="77777777" w:rsidR="000C6737" w:rsidRPr="002215DE" w:rsidRDefault="000C6737" w:rsidP="005F6A94">
      <w:pPr>
        <w:pStyle w:val="SingleTxtG"/>
        <w:tabs>
          <w:tab w:val="left" w:pos="2268"/>
          <w:tab w:val="left" w:pos="3119"/>
        </w:tabs>
        <w:suppressAutoHyphens/>
      </w:pPr>
      <w:r w:rsidRPr="002215DE">
        <w:t>32.3.2.3 (nuevo, antiguo párrafo 32.3.2.4)</w:t>
      </w:r>
      <w:r w:rsidRPr="002215DE">
        <w:tab/>
        <w:t xml:space="preserve">Suprímase </w:t>
      </w:r>
      <w:r>
        <w:t>“</w:t>
      </w:r>
      <w:r w:rsidRPr="002215DE">
        <w:t>Sistema Globalmente Armonizado de Clasificación y Etiquetado de Productos Químicos</w:t>
      </w:r>
      <w:r>
        <w:t>”</w:t>
      </w:r>
      <w:r w:rsidRPr="002215DE">
        <w:t xml:space="preserve">, suprímase el paréntesis en torno a </w:t>
      </w:r>
      <w:r>
        <w:t>“</w:t>
      </w:r>
      <w:r w:rsidRPr="002215DE">
        <w:t>SGA</w:t>
      </w:r>
      <w:r>
        <w:t>”</w:t>
      </w:r>
      <w:r w:rsidRPr="002215DE">
        <w:t xml:space="preserve"> y sustitúyase </w:t>
      </w:r>
      <w:r>
        <w:t>“</w:t>
      </w:r>
      <w:r w:rsidRPr="002215DE">
        <w:t>se hace referencia al</w:t>
      </w:r>
      <w:r>
        <w:t>”</w:t>
      </w:r>
      <w:r w:rsidRPr="002215DE">
        <w:t xml:space="preserve"> por </w:t>
      </w:r>
      <w:r>
        <w:t>“</w:t>
      </w:r>
      <w:r w:rsidRPr="002215DE">
        <w:t>se presenta el</w:t>
      </w:r>
      <w:r>
        <w:t>”</w:t>
      </w:r>
      <w:r w:rsidRPr="002215DE">
        <w:t>.</w:t>
      </w:r>
    </w:p>
    <w:p w14:paraId="7DE91E34" w14:textId="77777777" w:rsidR="000C6737" w:rsidRPr="002215DE" w:rsidRDefault="000C6737" w:rsidP="005F6A94">
      <w:pPr>
        <w:pStyle w:val="SingleTxtG"/>
        <w:tabs>
          <w:tab w:val="left" w:pos="2268"/>
          <w:tab w:val="left" w:pos="3119"/>
        </w:tabs>
        <w:suppressAutoHyphens/>
      </w:pPr>
      <w:r w:rsidRPr="002215DE">
        <w:t>32.4.1</w:t>
      </w:r>
      <w:r>
        <w:tab/>
      </w:r>
      <w:r w:rsidRPr="002215DE">
        <w:t xml:space="preserve">Modifíquese el comienzo del título para que diga: </w:t>
      </w:r>
      <w:r>
        <w:t>“</w:t>
      </w:r>
      <w:r w:rsidRPr="002215DE">
        <w:t>Pruebas para líquidos…</w:t>
      </w:r>
      <w:r>
        <w:t>”</w:t>
      </w:r>
      <w:r w:rsidRPr="002215DE">
        <w:t>.</w:t>
      </w:r>
    </w:p>
    <w:p w14:paraId="7338B13D" w14:textId="77777777" w:rsidR="000C6737" w:rsidRPr="002215DE" w:rsidRDefault="000C6737" w:rsidP="005F6A94">
      <w:pPr>
        <w:pStyle w:val="SingleTxtG"/>
        <w:tabs>
          <w:tab w:val="left" w:pos="2268"/>
          <w:tab w:val="left" w:pos="3119"/>
        </w:tabs>
        <w:suppressAutoHyphens/>
      </w:pPr>
      <w:r w:rsidRPr="002215DE">
        <w:t>32.4.2</w:t>
      </w:r>
      <w:r>
        <w:tab/>
      </w:r>
      <w:r w:rsidRPr="002215DE">
        <w:t xml:space="preserve">Modifíquese el comienzo del título para que diga: </w:t>
      </w:r>
      <w:r>
        <w:t>“</w:t>
      </w:r>
      <w:r w:rsidRPr="002215DE">
        <w:t>Pruebas para sustancias…</w:t>
      </w:r>
      <w:r>
        <w:t>”</w:t>
      </w:r>
      <w:r w:rsidRPr="002215DE">
        <w:t>.</w:t>
      </w:r>
    </w:p>
    <w:p w14:paraId="60F47735" w14:textId="77777777" w:rsidR="000C6737" w:rsidRPr="002215DE" w:rsidRDefault="000C6737" w:rsidP="005F6A94">
      <w:pPr>
        <w:pStyle w:val="SingleTxtG"/>
        <w:tabs>
          <w:tab w:val="left" w:pos="2268"/>
          <w:tab w:val="left" w:pos="3119"/>
        </w:tabs>
        <w:suppressAutoHyphens/>
      </w:pPr>
      <w:r w:rsidRPr="002215DE">
        <w:t>32.4.2.1</w:t>
      </w:r>
      <w:r w:rsidRPr="002215DE">
        <w:tab/>
        <w:t xml:space="preserve">En la primera oración, sustitúyase </w:t>
      </w:r>
      <w:r>
        <w:t>“</w:t>
      </w:r>
      <w:r w:rsidRPr="002215DE">
        <w:t>otras sustancias viscosas inflamables de la clase 3</w:t>
      </w:r>
      <w:r>
        <w:t>”</w:t>
      </w:r>
      <w:r w:rsidRPr="002215DE">
        <w:t xml:space="preserve"> por </w:t>
      </w:r>
      <w:r>
        <w:t>“</w:t>
      </w:r>
      <w:r w:rsidRPr="002215DE">
        <w:t>otros líquidos viscosos inflamables</w:t>
      </w:r>
      <w:r>
        <w:t>”</w:t>
      </w:r>
      <w:r w:rsidRPr="002215DE">
        <w:t xml:space="preserve"> e introdúzcase </w:t>
      </w:r>
      <w:r>
        <w:t>“</w:t>
      </w:r>
      <w:bookmarkStart w:id="71" w:name="_Hlk2845082"/>
      <w:r w:rsidRPr="002215DE">
        <w:t>con arreglo a la subsección 2.3.2.2 de la Reglamentación Modelo</w:t>
      </w:r>
      <w:bookmarkEnd w:id="71"/>
      <w:r>
        <w:t>”</w:t>
      </w:r>
      <w:r w:rsidRPr="002215DE">
        <w:t xml:space="preserve"> antes de </w:t>
      </w:r>
      <w:r>
        <w:t>“</w:t>
      </w:r>
      <w:r w:rsidRPr="002215DE">
        <w:t>, en función de</w:t>
      </w:r>
      <w:r>
        <w:t>”</w:t>
      </w:r>
      <w:r w:rsidRPr="002215DE">
        <w:t>.</w:t>
      </w:r>
    </w:p>
    <w:p w14:paraId="1D8E0472" w14:textId="77777777" w:rsidR="000C6737" w:rsidRPr="002215DE" w:rsidRDefault="000C6737" w:rsidP="005F6A94">
      <w:pPr>
        <w:pStyle w:val="SingleTxtG"/>
        <w:tabs>
          <w:tab w:val="left" w:pos="2268"/>
          <w:tab w:val="left" w:pos="3119"/>
        </w:tabs>
        <w:suppressAutoHyphens/>
      </w:pPr>
      <w:r w:rsidRPr="002215DE">
        <w:t>32.4.2.2</w:t>
      </w:r>
      <w:r w:rsidRPr="002215DE">
        <w:tab/>
        <w:t xml:space="preserve">Sustitúyase </w:t>
      </w:r>
      <w:r>
        <w:t>“</w:t>
      </w:r>
      <w:r w:rsidRPr="002215DE">
        <w:t>el método de la Organización Internacional de Normalización</w:t>
      </w:r>
      <w:r>
        <w:t>”</w:t>
      </w:r>
      <w:r w:rsidRPr="002215DE">
        <w:t xml:space="preserve"> por </w:t>
      </w:r>
      <w:r>
        <w:t>“</w:t>
      </w:r>
      <w:r w:rsidRPr="002215DE">
        <w:t>la norma</w:t>
      </w:r>
      <w:r>
        <w:t>”</w:t>
      </w:r>
      <w:r w:rsidRPr="002215DE">
        <w:t>.</w:t>
      </w:r>
    </w:p>
    <w:p w14:paraId="6C4D5B3C" w14:textId="77777777" w:rsidR="000C6737" w:rsidRPr="002215DE" w:rsidRDefault="000C6737" w:rsidP="005F6A94">
      <w:pPr>
        <w:pStyle w:val="SingleTxtG"/>
        <w:tabs>
          <w:tab w:val="left" w:pos="2268"/>
          <w:tab w:val="left" w:pos="3119"/>
        </w:tabs>
        <w:suppressAutoHyphens/>
      </w:pPr>
      <w:r w:rsidRPr="002215DE">
        <w:t>32.5.1.1</w:t>
      </w:r>
      <w:r w:rsidRPr="002215DE">
        <w:tab/>
        <w:t xml:space="preserve">Al final del párrafo, suprímase </w:t>
      </w:r>
      <w:r>
        <w:t>“</w:t>
      </w:r>
      <w:r w:rsidRPr="002215DE">
        <w:t>de punto de inflamación inferior a 23ºC</w:t>
      </w:r>
      <w:r>
        <w:t>”</w:t>
      </w:r>
      <w:r w:rsidRPr="002215DE">
        <w:t>.</w:t>
      </w:r>
    </w:p>
    <w:p w14:paraId="6EB1F41F" w14:textId="77777777" w:rsidR="000C6737" w:rsidRPr="002215DE" w:rsidRDefault="000C6737" w:rsidP="005F6A94">
      <w:pPr>
        <w:pStyle w:val="SingleTxtG"/>
        <w:tabs>
          <w:tab w:val="left" w:pos="2268"/>
          <w:tab w:val="left" w:pos="3119"/>
        </w:tabs>
        <w:suppressAutoHyphens/>
      </w:pPr>
      <w:r w:rsidRPr="002215DE">
        <w:t>32.5.1.4</w:t>
      </w:r>
      <w:r w:rsidRPr="002215DE">
        <w:tab/>
        <w:t xml:space="preserve">Al final del párrafo, sustitúyase </w:t>
      </w:r>
      <w:r>
        <w:t>“</w:t>
      </w:r>
      <w:r w:rsidRPr="002215DE">
        <w:t>32.3.1.6 y 32.3.1.7)</w:t>
      </w:r>
      <w:r>
        <w:t>”</w:t>
      </w:r>
      <w:r w:rsidRPr="002215DE">
        <w:t xml:space="preserve"> por </w:t>
      </w:r>
      <w:r>
        <w:t>“</w:t>
      </w:r>
      <w:bookmarkStart w:id="72" w:name="_Hlk2845194"/>
      <w:r w:rsidRPr="002215DE">
        <w:t>la subsección</w:t>
      </w:r>
      <w:r w:rsidR="00B2235A">
        <w:t> </w:t>
      </w:r>
      <w:r w:rsidRPr="002215DE">
        <w:t>2.3.2.2 de la Reglamentación Modelo) o puede ser que no se aplique la Reglamentación Modelo (véase la subsección 2.3.2.5 de la Reglamentación Modelo)</w:t>
      </w:r>
      <w:bookmarkEnd w:id="72"/>
      <w:r>
        <w:t>”</w:t>
      </w:r>
      <w:r w:rsidRPr="002215DE">
        <w:t>.</w:t>
      </w:r>
    </w:p>
    <w:p w14:paraId="3BEF35AF" w14:textId="77777777" w:rsidR="000C6737" w:rsidRPr="002215DE" w:rsidRDefault="000C6737" w:rsidP="005F6A94">
      <w:pPr>
        <w:pStyle w:val="SingleTxtG"/>
        <w:tabs>
          <w:tab w:val="left" w:pos="2268"/>
          <w:tab w:val="left" w:pos="3119"/>
        </w:tabs>
        <w:suppressAutoHyphens/>
      </w:pPr>
      <w:r w:rsidRPr="002215DE">
        <w:lastRenderedPageBreak/>
        <w:t>32.5.2.2.1</w:t>
      </w:r>
      <w:r w:rsidRPr="002215DE">
        <w:tab/>
        <w:t xml:space="preserve">Modifíquese la quinta oración para que diga lo siguiente: </w:t>
      </w:r>
      <w:r>
        <w:t>“</w:t>
      </w:r>
      <w:r w:rsidRPr="002215DE">
        <w:t>En las figuras</w:t>
      </w:r>
      <w:r w:rsidR="00B2235A">
        <w:t> </w:t>
      </w:r>
      <w:r w:rsidRPr="002215DE">
        <w:t>32.5.2.1 y 32.5.2.2 se presentan los diagramas esenciales de un aparato adecuado.</w:t>
      </w:r>
      <w:r>
        <w:t>”</w:t>
      </w:r>
      <w:r w:rsidRPr="002215DE">
        <w:t>.</w:t>
      </w:r>
    </w:p>
    <w:p w14:paraId="62EB4E1E" w14:textId="77777777" w:rsidR="000C6737" w:rsidRPr="002215DE" w:rsidRDefault="005F6A94" w:rsidP="005F6A94">
      <w:pPr>
        <w:pStyle w:val="H1G"/>
      </w:pPr>
      <w:r>
        <w:tab/>
      </w:r>
      <w:r w:rsidR="000C6737">
        <w:tab/>
      </w:r>
      <w:r w:rsidR="000C6737" w:rsidRPr="002215DE">
        <w:t>Sección 33</w:t>
      </w:r>
    </w:p>
    <w:p w14:paraId="7820C30A" w14:textId="77777777" w:rsidR="000C6737" w:rsidRPr="002215DE" w:rsidRDefault="000C6737" w:rsidP="005F6A94">
      <w:pPr>
        <w:pStyle w:val="SingleTxtG"/>
        <w:tabs>
          <w:tab w:val="left" w:pos="2268"/>
          <w:tab w:val="left" w:pos="3119"/>
        </w:tabs>
        <w:suppressAutoHyphens/>
      </w:pPr>
      <w:r w:rsidRPr="002215DE">
        <w:t>Título</w:t>
      </w:r>
      <w:r>
        <w:tab/>
      </w:r>
      <w:r w:rsidRPr="002215DE">
        <w:t xml:space="preserve">Sustitúyase </w:t>
      </w:r>
      <w:r>
        <w:t>“</w:t>
      </w:r>
      <w:r w:rsidRPr="002215DE">
        <w:t>LA CLASE 4</w:t>
      </w:r>
      <w:r>
        <w:t>”</w:t>
      </w:r>
      <w:r w:rsidRPr="002215DE">
        <w:t xml:space="preserve"> por </w:t>
      </w:r>
      <w:r>
        <w:t>“</w:t>
      </w:r>
      <w:r w:rsidRPr="002215DE">
        <w:t>LOS SÓLIDOS INFLAMABLES, LOS EXPLOSIVOS SÓLIDOS INSENSIBILIZADOS, LAS SUSTANCIAS QUE PUEDEN EXPERIMENTAR COMBUSTIÓN ESPONTÁNEA Y LAS SUSTANCIAS QUE, EN CONTACTO CON EL AGUA, DESPRENDEN GASES INFLAMABLES</w:t>
      </w:r>
      <w:r>
        <w:t>”</w:t>
      </w:r>
      <w:r w:rsidRPr="002215DE">
        <w:t>.</w:t>
      </w:r>
    </w:p>
    <w:p w14:paraId="1BE7574A" w14:textId="77777777" w:rsidR="000C6737" w:rsidRPr="002215DE" w:rsidRDefault="000C6737" w:rsidP="005F6A94">
      <w:pPr>
        <w:pStyle w:val="SingleTxtG"/>
        <w:tabs>
          <w:tab w:val="left" w:pos="2268"/>
          <w:tab w:val="left" w:pos="3119"/>
        </w:tabs>
        <w:suppressAutoHyphens/>
      </w:pPr>
      <w:r w:rsidRPr="002215DE">
        <w:t>33.1</w:t>
      </w:r>
      <w:r>
        <w:tab/>
      </w:r>
      <w:r w:rsidRPr="002215DE">
        <w:t xml:space="preserve">Al final del párrafo, sustitúyase </w:t>
      </w:r>
      <w:r>
        <w:t>“</w:t>
      </w:r>
      <w:r w:rsidRPr="002215DE">
        <w:t>las sustancias (excepto las sustancias de reacción espontánea de la clase 4.1; véase la parte II) y objetos de la clase 4</w:t>
      </w:r>
      <w:r>
        <w:t>”</w:t>
      </w:r>
      <w:r w:rsidRPr="002215DE">
        <w:t xml:space="preserve"> por </w:t>
      </w:r>
      <w:r>
        <w:t>“</w:t>
      </w:r>
      <w:r w:rsidRPr="002215DE">
        <w:t>los sólidos inflamables, los explosivos sólidos insensibilizados, las sustancias que pueden experimentar combustión espontánea y las sustancias que, en contacto con el agua, desprenden gases inflamables</w:t>
      </w:r>
      <w:r>
        <w:t>”</w:t>
      </w:r>
      <w:r w:rsidRPr="002215DE">
        <w:t>.</w:t>
      </w:r>
    </w:p>
    <w:p w14:paraId="150C60B7" w14:textId="77777777" w:rsidR="000C6737" w:rsidRPr="002215DE" w:rsidRDefault="000C6737" w:rsidP="005F6A94">
      <w:pPr>
        <w:pStyle w:val="SingleTxtG"/>
        <w:tabs>
          <w:tab w:val="left" w:pos="2268"/>
          <w:tab w:val="left" w:pos="3119"/>
        </w:tabs>
        <w:suppressAutoHyphens/>
      </w:pPr>
      <w:r w:rsidRPr="002215DE">
        <w:t>33.2 (actual)</w:t>
      </w:r>
      <w:r>
        <w:tab/>
      </w:r>
      <w:r w:rsidRPr="002215DE">
        <w:t>Suprímase el párrafo 33.2 y renumérense en consecuencia los párrafos siguientes y las referencias.</w:t>
      </w:r>
    </w:p>
    <w:p w14:paraId="16E7141D" w14:textId="77777777" w:rsidR="000C6737" w:rsidRPr="002215DE" w:rsidRDefault="000C6737" w:rsidP="005F6A94">
      <w:pPr>
        <w:pStyle w:val="SingleTxtG"/>
        <w:tabs>
          <w:tab w:val="left" w:pos="2268"/>
          <w:tab w:val="left" w:pos="3119"/>
        </w:tabs>
        <w:suppressAutoHyphens/>
      </w:pPr>
      <w:r w:rsidRPr="002215DE">
        <w:t>33.2.1.1 (nuevo, antiguo párrafo 33.2.1.1.1)</w:t>
      </w:r>
      <w:r w:rsidRPr="002215DE">
        <w:tab/>
        <w:t xml:space="preserve">En la primera oración, suprímase </w:t>
      </w:r>
      <w:r>
        <w:t>“</w:t>
      </w:r>
      <w:r w:rsidRPr="002215DE">
        <w:t>, de la división 4.1</w:t>
      </w:r>
      <w:r>
        <w:t>”</w:t>
      </w:r>
      <w:r w:rsidRPr="002215DE">
        <w:t xml:space="preserve"> e introdúzcase </w:t>
      </w:r>
      <w:r>
        <w:t>“</w:t>
      </w:r>
      <w:r w:rsidRPr="002215DE">
        <w:t>y el capítulo 2.7 del SGA</w:t>
      </w:r>
      <w:r>
        <w:t>”</w:t>
      </w:r>
      <w:r w:rsidRPr="002215DE">
        <w:t xml:space="preserve"> después de </w:t>
      </w:r>
      <w:r>
        <w:t>“</w:t>
      </w:r>
      <w:r w:rsidRPr="002215DE">
        <w:t>Reglamentación Modelo</w:t>
      </w:r>
      <w:r>
        <w:t>”</w:t>
      </w:r>
      <w:r w:rsidRPr="002215DE">
        <w:t xml:space="preserve">. En la segunda oración, introdúzcase </w:t>
      </w:r>
      <w:r>
        <w:t>“</w:t>
      </w:r>
      <w:r w:rsidRPr="002215DE">
        <w:t>el párrafo 2.7.2 del SGA,</w:t>
      </w:r>
      <w:r>
        <w:t>”</w:t>
      </w:r>
      <w:r w:rsidRPr="002215DE">
        <w:t xml:space="preserve"> después de </w:t>
      </w:r>
      <w:r>
        <w:t>“</w:t>
      </w:r>
      <w:r w:rsidRPr="002215DE">
        <w:t>la Reglamentación Modelo,</w:t>
      </w:r>
      <w:r>
        <w:t>”</w:t>
      </w:r>
      <w:r w:rsidRPr="002215DE">
        <w:t xml:space="preserve"> y suprímase </w:t>
      </w:r>
      <w:r>
        <w:t>“</w:t>
      </w:r>
      <w:r w:rsidRPr="002215DE">
        <w:t>del presente Manual</w:t>
      </w:r>
      <w:r>
        <w:t>”</w:t>
      </w:r>
      <w:r w:rsidRPr="002215DE">
        <w:t xml:space="preserve"> al final.</w:t>
      </w:r>
    </w:p>
    <w:p w14:paraId="39FB68E3" w14:textId="77777777" w:rsidR="000C6737" w:rsidRPr="002215DE" w:rsidRDefault="000C6737" w:rsidP="005F6A94">
      <w:pPr>
        <w:pStyle w:val="SingleTxtG"/>
        <w:tabs>
          <w:tab w:val="left" w:pos="2268"/>
          <w:tab w:val="left" w:pos="3119"/>
        </w:tabs>
        <w:suppressAutoHyphens/>
      </w:pPr>
      <w:r w:rsidRPr="002215DE">
        <w:t>33.2.1.2 (nuevo, antiguo párrafo 33.2.1.1.2)</w:t>
      </w:r>
      <w:r w:rsidRPr="002215DE">
        <w:tab/>
        <w:t xml:space="preserve">Sustitúyase </w:t>
      </w:r>
      <w:r>
        <w:t>“</w:t>
      </w:r>
      <w:r w:rsidRPr="002215DE">
        <w:t>división 4.1</w:t>
      </w:r>
      <w:r>
        <w:t>”</w:t>
      </w:r>
      <w:r w:rsidRPr="002215DE">
        <w:t xml:space="preserve"> por </w:t>
      </w:r>
      <w:r>
        <w:t>“</w:t>
      </w:r>
      <w:r w:rsidRPr="002215DE">
        <w:t>clase de los sólidos inflamables</w:t>
      </w:r>
      <w:r>
        <w:t>”</w:t>
      </w:r>
      <w:r w:rsidRPr="002215DE">
        <w:t>.</w:t>
      </w:r>
    </w:p>
    <w:p w14:paraId="7CF3A9D2" w14:textId="77777777" w:rsidR="000C6737" w:rsidRPr="002215DE" w:rsidRDefault="000C6737" w:rsidP="005F6A94">
      <w:pPr>
        <w:pStyle w:val="SingleTxtG"/>
        <w:tabs>
          <w:tab w:val="left" w:pos="2268"/>
          <w:tab w:val="left" w:pos="3119"/>
        </w:tabs>
        <w:suppressAutoHyphens/>
      </w:pPr>
      <w:r w:rsidRPr="002215DE">
        <w:t>33.2.1.3 (nuevo, antiguo párrafo 33.2.1.1.3)</w:t>
      </w:r>
      <w:r w:rsidRPr="002215DE">
        <w:tab/>
        <w:t xml:space="preserve">Suprímase </w:t>
      </w:r>
      <w:r>
        <w:t>“</w:t>
      </w:r>
      <w:r w:rsidRPr="002215DE">
        <w:t>y en la Reglamentación Modelo</w:t>
      </w:r>
      <w:r>
        <w:t>”</w:t>
      </w:r>
      <w:r w:rsidRPr="002215DE">
        <w:t xml:space="preserve"> y sustitúyase </w:t>
      </w:r>
      <w:r>
        <w:t>“</w:t>
      </w:r>
      <w:r w:rsidRPr="002215DE">
        <w:t>de los mismos con miras a su transporte</w:t>
      </w:r>
      <w:r>
        <w:t>”</w:t>
      </w:r>
      <w:r w:rsidRPr="002215DE">
        <w:t xml:space="preserve"> por </w:t>
      </w:r>
      <w:r>
        <w:t>“</w:t>
      </w:r>
      <w:r w:rsidRPr="002215DE">
        <w:t>adecuada</w:t>
      </w:r>
      <w:r>
        <w:t>”</w:t>
      </w:r>
      <w:r w:rsidRPr="002215DE">
        <w:t>.</w:t>
      </w:r>
    </w:p>
    <w:p w14:paraId="2AC6E9EE" w14:textId="77777777" w:rsidR="000C6737" w:rsidRPr="002215DE" w:rsidRDefault="000C6737" w:rsidP="005F6A94">
      <w:pPr>
        <w:pStyle w:val="SingleTxtG"/>
        <w:tabs>
          <w:tab w:val="left" w:pos="2268"/>
          <w:tab w:val="left" w:pos="3119"/>
        </w:tabs>
        <w:suppressAutoHyphens/>
      </w:pPr>
      <w:r w:rsidRPr="002215DE">
        <w:t>33.2.2.1 (nuevo, antiguo párrafo 33.2.1.2.1)</w:t>
      </w:r>
      <w:r w:rsidRPr="002215DE">
        <w:tab/>
        <w:t xml:space="preserve">En la primera oración, suprímase </w:t>
      </w:r>
      <w:r>
        <w:t>“</w:t>
      </w:r>
      <w:r w:rsidRPr="002215DE">
        <w:t>que se presentan para el transporte</w:t>
      </w:r>
      <w:r>
        <w:t>”</w:t>
      </w:r>
      <w:r w:rsidRPr="002215DE">
        <w:t xml:space="preserve">, sustitúyase </w:t>
      </w:r>
      <w:r>
        <w:t>“</w:t>
      </w:r>
      <w:r w:rsidRPr="002215DE">
        <w:t>someterse a los procedimientos de clasificación enunciados en</w:t>
      </w:r>
      <w:r>
        <w:t>”</w:t>
      </w:r>
      <w:r w:rsidRPr="002215DE">
        <w:t xml:space="preserve"> por </w:t>
      </w:r>
      <w:r>
        <w:t>“</w:t>
      </w:r>
      <w:r w:rsidRPr="002215DE">
        <w:t>clasificarse aplicando los criterios de</w:t>
      </w:r>
      <w:r>
        <w:t>”</w:t>
      </w:r>
      <w:r w:rsidRPr="002215DE">
        <w:t xml:space="preserve"> y sustitúyase </w:t>
      </w:r>
      <w:r>
        <w:t>“</w:t>
      </w:r>
      <w:r w:rsidRPr="002215DE">
        <w:t>véase el párrafo 2.4.2.2.2.2 de la Reglamentación Modelo</w:t>
      </w:r>
      <w:r>
        <w:t>”</w:t>
      </w:r>
      <w:r w:rsidRPr="002215DE">
        <w:t xml:space="preserve"> por </w:t>
      </w:r>
      <w:r>
        <w:t>“</w:t>
      </w:r>
      <w:r w:rsidRPr="002215DE">
        <w:t>véanse el párrafo</w:t>
      </w:r>
      <w:r>
        <w:t xml:space="preserve"> </w:t>
      </w:r>
      <w:r w:rsidRPr="002215DE">
        <w:t>2.4.2.2.2.2 de la Reglamentación Modelo y el párrafo 2.7.2 del SGA</w:t>
      </w:r>
      <w:r>
        <w:t>”</w:t>
      </w:r>
      <w:r w:rsidRPr="002215DE">
        <w:t xml:space="preserve">. En la segunda oración suprímase </w:t>
      </w:r>
      <w:r>
        <w:t>“</w:t>
      </w:r>
      <w:r w:rsidRPr="002215DE">
        <w:t>u objetos</w:t>
      </w:r>
      <w:r>
        <w:t>”</w:t>
      </w:r>
      <w:r w:rsidRPr="002215DE">
        <w:t>. Suprímase la tercera oración.</w:t>
      </w:r>
    </w:p>
    <w:p w14:paraId="2C09270E" w14:textId="77777777" w:rsidR="000C6737" w:rsidRPr="002215DE" w:rsidRDefault="000C6737" w:rsidP="005F6A94">
      <w:pPr>
        <w:pStyle w:val="SingleTxtG"/>
        <w:tabs>
          <w:tab w:val="left" w:pos="2268"/>
          <w:tab w:val="left" w:pos="3119"/>
        </w:tabs>
        <w:suppressAutoHyphens/>
      </w:pPr>
      <w:r w:rsidRPr="002215DE">
        <w:t>33.2.3 (nuevo, antiguo párrafo 33.2.1.3)</w:t>
      </w:r>
      <w:r w:rsidRPr="002215DE">
        <w:tab/>
      </w:r>
      <w:r w:rsidR="005F6A94">
        <w:tab/>
      </w:r>
      <w:r w:rsidRPr="002215DE">
        <w:t xml:space="preserve">Sustitúyase </w:t>
      </w:r>
      <w:r>
        <w:t>“</w:t>
      </w:r>
      <w:r w:rsidRPr="002215DE">
        <w:t>que entran fácilmente en combustión</w:t>
      </w:r>
      <w:r>
        <w:t>”</w:t>
      </w:r>
      <w:r w:rsidRPr="002215DE">
        <w:t xml:space="preserve"> por </w:t>
      </w:r>
      <w:r>
        <w:t>“</w:t>
      </w:r>
      <w:r w:rsidRPr="002215DE">
        <w:t>inflamables</w:t>
      </w:r>
      <w:r>
        <w:t>”</w:t>
      </w:r>
      <w:r w:rsidRPr="002215DE">
        <w:t>.</w:t>
      </w:r>
    </w:p>
    <w:p w14:paraId="762C0485" w14:textId="77777777" w:rsidR="000C6737" w:rsidRPr="002215DE" w:rsidRDefault="000C6737" w:rsidP="005F6A94">
      <w:pPr>
        <w:pStyle w:val="SingleTxtG"/>
        <w:tabs>
          <w:tab w:val="left" w:pos="2268"/>
          <w:tab w:val="left" w:pos="3119"/>
        </w:tabs>
        <w:suppressAutoHyphens/>
      </w:pPr>
      <w:r w:rsidRPr="002215DE">
        <w:t>33.2.3.2 (nuevo, antiguo párrafo 33.2.1.3.2)</w:t>
      </w:r>
      <w:r w:rsidRPr="002215DE">
        <w:tab/>
        <w:t xml:space="preserve">Al final de la segunda oración, suprímase </w:t>
      </w:r>
      <w:r>
        <w:t>“</w:t>
      </w:r>
      <w:r w:rsidRPr="002215DE">
        <w:t>,</w:t>
      </w:r>
      <w:r>
        <w:t xml:space="preserve"> </w:t>
      </w:r>
      <w:r w:rsidRPr="002215DE">
        <w:t>de la división 4.1</w:t>
      </w:r>
      <w:r>
        <w:t>”</w:t>
      </w:r>
      <w:r w:rsidRPr="002215DE">
        <w:t xml:space="preserve">. En la cuarta oración, sustitúyase </w:t>
      </w:r>
      <w:r>
        <w:t>“</w:t>
      </w:r>
      <w:r w:rsidRPr="002215DE">
        <w:t>que entra fácilmente en combustión</w:t>
      </w:r>
      <w:r>
        <w:t>”</w:t>
      </w:r>
      <w:r w:rsidRPr="002215DE">
        <w:t xml:space="preserve"> por </w:t>
      </w:r>
      <w:r>
        <w:t>“</w:t>
      </w:r>
      <w:r w:rsidRPr="002215DE">
        <w:t>inflamable</w:t>
      </w:r>
      <w:r>
        <w:t>”</w:t>
      </w:r>
      <w:r w:rsidRPr="002215DE">
        <w:t xml:space="preserve">, suprímase </w:t>
      </w:r>
      <w:r>
        <w:t>“</w:t>
      </w:r>
      <w:r w:rsidRPr="002215DE">
        <w:t>, de la división 4.1</w:t>
      </w:r>
      <w:r>
        <w:t>”</w:t>
      </w:r>
      <w:r w:rsidRPr="002215DE">
        <w:t xml:space="preserve"> y, después de </w:t>
      </w:r>
      <w:r>
        <w:t>“</w:t>
      </w:r>
      <w:r w:rsidRPr="002215DE">
        <w:t>el grupo de embalaje/envase II o III</w:t>
      </w:r>
      <w:r>
        <w:t>”</w:t>
      </w:r>
      <w:r w:rsidRPr="002215DE">
        <w:t xml:space="preserve">, introdúzcase </w:t>
      </w:r>
      <w:r>
        <w:t>“</w:t>
      </w:r>
      <w:r w:rsidRPr="002215DE">
        <w:t>, Categorías 1 o 2</w:t>
      </w:r>
      <w:r>
        <w:t>”</w:t>
      </w:r>
      <w:r w:rsidRPr="002215DE">
        <w:t>.</w:t>
      </w:r>
    </w:p>
    <w:p w14:paraId="11B66A9D" w14:textId="77777777" w:rsidR="000C6737" w:rsidRDefault="000C6737" w:rsidP="000C6737">
      <w:pPr>
        <w:pStyle w:val="SingleTxtG"/>
      </w:pPr>
      <w:r w:rsidRPr="002215DE">
        <w:t>Figura 33.2.3 (nueva, antigua figura 33.2.1.3)</w:t>
      </w:r>
      <w:r w:rsidRPr="002215DE">
        <w:tab/>
        <w:t>Sustitúyanse la figura y su encabezamiento por lo siguiente:</w:t>
      </w:r>
    </w:p>
    <w:p w14:paraId="1E24CC19" w14:textId="77777777" w:rsidR="000C6737" w:rsidRPr="002215DE" w:rsidRDefault="000C6737" w:rsidP="004A220A">
      <w:pPr>
        <w:pStyle w:val="SingleTxtG"/>
        <w:keepNext/>
        <w:keepLines/>
        <w:jc w:val="center"/>
        <w:rPr>
          <w:b/>
        </w:rPr>
      </w:pPr>
      <w:r w:rsidRPr="002215DE">
        <w:rPr>
          <w:b/>
        </w:rPr>
        <w:lastRenderedPageBreak/>
        <w:t>Figura 33.2.3: Diagrama-cuestionario para la clasificación de los sólidos inflamables,</w:t>
      </w:r>
      <w:r w:rsidR="00187BE2">
        <w:rPr>
          <w:b/>
        </w:rPr>
        <w:t> </w:t>
      </w:r>
      <w:r w:rsidRPr="002215DE">
        <w:rPr>
          <w:b/>
        </w:rPr>
        <w:t>excepto los polvos metálicos</w:t>
      </w:r>
    </w:p>
    <w:bookmarkStart w:id="73" w:name="_Hlk9841870"/>
    <w:p w14:paraId="04B6A45E" w14:textId="77777777" w:rsidR="005F6A94" w:rsidRDefault="005F6A94" w:rsidP="000C6737">
      <w:pPr>
        <w:pStyle w:val="SingleTxtG"/>
      </w:pPr>
      <w:r w:rsidRPr="009031B2">
        <w:object w:dxaOrig="9015" w:dyaOrig="8431" w14:anchorId="12D9B1C8">
          <v:shape id="_x0000_i1036" type="#_x0000_t75" style="width:451.6pt;height:423pt" o:ole="">
            <v:imagedata r:id="rId35" o:title=""/>
          </v:shape>
          <o:OLEObject Type="Embed" ProgID="Visio.Drawing.15" ShapeID="_x0000_i1036" DrawAspect="Content" ObjectID="_1624796422" r:id="rId36"/>
        </w:object>
      </w:r>
    </w:p>
    <w:bookmarkEnd w:id="73"/>
    <w:p w14:paraId="6DCC4FFC" w14:textId="77777777" w:rsidR="000C6737" w:rsidRPr="002215DE" w:rsidRDefault="004A220A" w:rsidP="004A220A">
      <w:pPr>
        <w:pStyle w:val="SingleTxtG"/>
        <w:tabs>
          <w:tab w:val="left" w:pos="2268"/>
          <w:tab w:val="left" w:pos="3119"/>
        </w:tabs>
        <w:suppressAutoHyphens/>
      </w:pPr>
      <w:r>
        <w:t xml:space="preserve">33.2.4 (nuevo, antiguo párrafo </w:t>
      </w:r>
      <w:r w:rsidR="000C6737" w:rsidRPr="002215DE">
        <w:t>33.2.1.4)</w:t>
      </w:r>
      <w:r w:rsidR="00B2235A">
        <w:tab/>
      </w:r>
      <w:r w:rsidR="000C6737" w:rsidRPr="002215DE">
        <w:t xml:space="preserve">En el título, sustitúyase </w:t>
      </w:r>
      <w:r w:rsidR="000C6737">
        <w:t>“</w:t>
      </w:r>
      <w:r w:rsidR="000C6737" w:rsidRPr="002215DE">
        <w:t>que entran fácilmente en combustión</w:t>
      </w:r>
      <w:r w:rsidR="000C6737">
        <w:t>”</w:t>
      </w:r>
      <w:r w:rsidR="000C6737" w:rsidRPr="002215DE">
        <w:t xml:space="preserve"> por </w:t>
      </w:r>
      <w:r w:rsidR="000C6737">
        <w:t>“</w:t>
      </w:r>
      <w:r w:rsidR="000C6737" w:rsidRPr="002215DE">
        <w:t>inflamables</w:t>
      </w:r>
      <w:r w:rsidR="000C6737">
        <w:t>”</w:t>
      </w:r>
      <w:r w:rsidR="000C6737" w:rsidRPr="002215DE">
        <w:t>.</w:t>
      </w:r>
    </w:p>
    <w:p w14:paraId="52256C55" w14:textId="77777777" w:rsidR="000C6737" w:rsidRPr="002215DE" w:rsidRDefault="000C6737" w:rsidP="000C6737">
      <w:pPr>
        <w:pStyle w:val="SingleTxtG"/>
      </w:pPr>
      <w:r w:rsidRPr="002215DE">
        <w:t>33.2.4.4.1 (nuevo, antiguo párrafo 33.2.1.4.4.1)</w:t>
      </w:r>
      <w:r w:rsidR="004A220A">
        <w:tab/>
      </w:r>
      <w:r w:rsidRPr="002215DE">
        <w:t xml:space="preserve">En la primera oración, sustitúyase </w:t>
      </w:r>
      <w:r>
        <w:t>“</w:t>
      </w:r>
      <w:r w:rsidRPr="002215DE">
        <w:t>en la división 4.1</w:t>
      </w:r>
      <w:r>
        <w:t>”</w:t>
      </w:r>
      <w:r w:rsidRPr="002215DE">
        <w:t xml:space="preserve"> por </w:t>
      </w:r>
      <w:r>
        <w:t>“</w:t>
      </w:r>
      <w:r w:rsidRPr="002215DE">
        <w:t>como sólidos inflamables</w:t>
      </w:r>
      <w:r>
        <w:t>”</w:t>
      </w:r>
      <w:r w:rsidRPr="002215DE">
        <w:t>.</w:t>
      </w:r>
    </w:p>
    <w:p w14:paraId="00B9E767" w14:textId="77777777" w:rsidR="000C6737" w:rsidRPr="002215DE" w:rsidRDefault="000C6737" w:rsidP="000C6737">
      <w:pPr>
        <w:pStyle w:val="SingleTxtG"/>
      </w:pPr>
      <w:r w:rsidRPr="002215DE">
        <w:t>33.2.4.4.2 (nuevo, antiguo párrafo 33.2.1.4.4.2)</w:t>
      </w:r>
      <w:r w:rsidR="004A220A">
        <w:tab/>
      </w:r>
      <w:r w:rsidRPr="002215DE">
        <w:t xml:space="preserve">Introdúzcase </w:t>
      </w:r>
      <w:r>
        <w:t>“</w:t>
      </w:r>
      <w:bookmarkStart w:id="74" w:name="_Hlk2929491"/>
      <w:r w:rsidRPr="002215DE">
        <w:t>/Categoría 1</w:t>
      </w:r>
      <w:bookmarkEnd w:id="74"/>
      <w:r>
        <w:t>”</w:t>
      </w:r>
      <w:r w:rsidRPr="002215DE">
        <w:t xml:space="preserve"> después de </w:t>
      </w:r>
      <w:r>
        <w:t>“</w:t>
      </w:r>
      <w:r w:rsidRPr="002215DE">
        <w:t>el grupo de embalaje/envasado II</w:t>
      </w:r>
      <w:r>
        <w:t>”</w:t>
      </w:r>
      <w:r w:rsidRPr="002215DE">
        <w:t xml:space="preserve"> (dos veces).</w:t>
      </w:r>
    </w:p>
    <w:p w14:paraId="76EF0AD2" w14:textId="77777777" w:rsidR="000C6737" w:rsidRPr="002215DE" w:rsidRDefault="000C6737" w:rsidP="000C6737">
      <w:pPr>
        <w:pStyle w:val="SingleTxtG"/>
      </w:pPr>
      <w:r w:rsidRPr="002215DE">
        <w:t>33.2.4.4.3 (nuevo, antiguo párrafo 33.2.1.4.4.3)</w:t>
      </w:r>
      <w:r w:rsidRPr="002215DE">
        <w:tab/>
        <w:t xml:space="preserve">Introdúzcase </w:t>
      </w:r>
      <w:r>
        <w:t>“</w:t>
      </w:r>
      <w:r w:rsidRPr="002215DE">
        <w:t>/Categoría 2</w:t>
      </w:r>
      <w:r>
        <w:t>”</w:t>
      </w:r>
      <w:r w:rsidRPr="002215DE">
        <w:t xml:space="preserve"> después de </w:t>
      </w:r>
      <w:r>
        <w:t>“</w:t>
      </w:r>
      <w:r w:rsidRPr="002215DE">
        <w:t>el grupo de embalaje/envasado III</w:t>
      </w:r>
      <w:r>
        <w:t>”</w:t>
      </w:r>
      <w:r w:rsidRPr="002215DE">
        <w:t xml:space="preserve"> (dos veces).</w:t>
      </w:r>
    </w:p>
    <w:p w14:paraId="4B7F012B" w14:textId="77777777" w:rsidR="000C6737" w:rsidRPr="002215DE" w:rsidRDefault="000C6737" w:rsidP="000C6737">
      <w:pPr>
        <w:pStyle w:val="SingleTxtG"/>
      </w:pPr>
      <w:r w:rsidRPr="002215DE">
        <w:t>33.2.4.5 (nuevo, antiguo párrafo 33.2.1.4.5)</w:t>
      </w:r>
      <w:r w:rsidRPr="002215DE">
        <w:tab/>
        <w:t xml:space="preserve">En la columna </w:t>
      </w:r>
      <w:r>
        <w:t>“</w:t>
      </w:r>
      <w:r w:rsidRPr="002215DE">
        <w:t>Resultado</w:t>
      </w:r>
      <w:r>
        <w:t>”</w:t>
      </w:r>
      <w:r w:rsidRPr="002215DE">
        <w:t xml:space="preserve">, sustitúyase </w:t>
      </w:r>
      <w:r>
        <w:t>“</w:t>
      </w:r>
      <w:r w:rsidRPr="002215DE">
        <w:t>No incl. En div. 4.1</w:t>
      </w:r>
      <w:r>
        <w:t>”</w:t>
      </w:r>
      <w:r w:rsidRPr="002215DE">
        <w:t xml:space="preserve"> por </w:t>
      </w:r>
      <w:r>
        <w:t>“</w:t>
      </w:r>
      <w:r w:rsidRPr="002215DE">
        <w:t>No es un sólido inflamable</w:t>
      </w:r>
      <w:r>
        <w:t>”</w:t>
      </w:r>
      <w:r w:rsidRPr="002215DE">
        <w:t xml:space="preserve"> (tres veces).</w:t>
      </w:r>
    </w:p>
    <w:p w14:paraId="625C9CC5" w14:textId="77777777" w:rsidR="000C6737" w:rsidRPr="002215DE" w:rsidRDefault="000C6737" w:rsidP="004A220A">
      <w:pPr>
        <w:pStyle w:val="SingleTxtG"/>
        <w:tabs>
          <w:tab w:val="left" w:pos="2268"/>
          <w:tab w:val="left" w:pos="3119"/>
        </w:tabs>
        <w:suppressAutoHyphens/>
      </w:pPr>
      <w:r w:rsidRPr="002215DE">
        <w:t>33.2.2 (actual)</w:t>
      </w:r>
      <w:r w:rsidRPr="002215DE">
        <w:tab/>
        <w:t>Suprímase, y renumérense en consecuencia los párrafos siguientes y las referencias.</w:t>
      </w:r>
    </w:p>
    <w:p w14:paraId="15F71CB7" w14:textId="77777777" w:rsidR="000C6737" w:rsidRPr="002215DE" w:rsidRDefault="000C6737" w:rsidP="004A220A">
      <w:pPr>
        <w:pStyle w:val="SingleTxtG"/>
        <w:tabs>
          <w:tab w:val="left" w:pos="2268"/>
          <w:tab w:val="left" w:pos="3119"/>
        </w:tabs>
        <w:suppressAutoHyphens/>
      </w:pPr>
      <w:r w:rsidRPr="002215DE">
        <w:t>33.3 (nuevo, antiguo párrafo 33.2.3)</w:t>
      </w:r>
      <w:r w:rsidRPr="002215DE">
        <w:tab/>
        <w:t xml:space="preserve">Suprímase </w:t>
      </w:r>
      <w:r>
        <w:t>“</w:t>
      </w:r>
      <w:r w:rsidRPr="002215DE">
        <w:t>de la división 4.1</w:t>
      </w:r>
      <w:r>
        <w:t>”</w:t>
      </w:r>
      <w:r w:rsidRPr="002215DE">
        <w:t>.</w:t>
      </w:r>
    </w:p>
    <w:p w14:paraId="44156894" w14:textId="77777777" w:rsidR="000C6737" w:rsidRPr="002215DE" w:rsidRDefault="000C6737" w:rsidP="00187BE2">
      <w:pPr>
        <w:pStyle w:val="SingleTxtG"/>
        <w:keepNext/>
        <w:keepLines/>
        <w:tabs>
          <w:tab w:val="left" w:pos="2268"/>
          <w:tab w:val="left" w:pos="3119"/>
        </w:tabs>
        <w:suppressAutoHyphens/>
      </w:pPr>
      <w:r w:rsidRPr="002215DE">
        <w:lastRenderedPageBreak/>
        <w:t>33.3.1 (nuevo, antiguo párrafo 33.2.3.1)</w:t>
      </w:r>
      <w:r w:rsidRPr="002215DE">
        <w:tab/>
        <w:t xml:space="preserve">Modifíquese la primera oración para que diga lo siguiente: </w:t>
      </w:r>
      <w:r>
        <w:t>“</w:t>
      </w:r>
      <w:r w:rsidRPr="002215DE">
        <w:t>En esta subsección se presenta el esquema de la Reglamentación Modelo para la clasificación de los explosivos insensibilizados como sólidos inflamables de la división 4.1 (véanse la subsección 2.4.2.4 de la Reglamentación Modelo y la nota 2 del párrafo 2.1.1.1 del SGA.</w:t>
      </w:r>
      <w:r>
        <w:t>”</w:t>
      </w:r>
      <w:r w:rsidRPr="002215DE">
        <w:t xml:space="preserve">. En la segunda oración, sustitúyase </w:t>
      </w:r>
      <w:r>
        <w:t>“</w:t>
      </w:r>
      <w:r w:rsidRPr="002215DE">
        <w:t>mezcla líquida homogénea que neutralice</w:t>
      </w:r>
      <w:r>
        <w:t>”</w:t>
      </w:r>
      <w:r w:rsidRPr="002215DE">
        <w:t xml:space="preserve"> por </w:t>
      </w:r>
      <w:r>
        <w:t>“</w:t>
      </w:r>
      <w:r w:rsidRPr="002215DE">
        <w:t>mezcla sólida homogénea con el fin de neutralizar</w:t>
      </w:r>
      <w:r>
        <w:t>”</w:t>
      </w:r>
      <w:r w:rsidRPr="002215DE">
        <w:t>.</w:t>
      </w:r>
    </w:p>
    <w:p w14:paraId="0459D647" w14:textId="77777777" w:rsidR="000C6737" w:rsidRPr="002215DE" w:rsidRDefault="000C6737" w:rsidP="004A220A">
      <w:pPr>
        <w:pStyle w:val="SingleTxtG"/>
        <w:tabs>
          <w:tab w:val="left" w:pos="2268"/>
          <w:tab w:val="left" w:pos="3119"/>
        </w:tabs>
        <w:suppressAutoHyphens/>
      </w:pPr>
      <w:r w:rsidRPr="002215DE">
        <w:t>33.3.2 (nuevo, antiguo párrafo 33.2.3.2)</w:t>
      </w:r>
      <w:r w:rsidRPr="002215DE">
        <w:tab/>
        <w:t>Suprímase este párrafo y renumérense los dos párrafos siguientes como 33.2.3.2 y 33.2.3.3, respectivamente.</w:t>
      </w:r>
    </w:p>
    <w:p w14:paraId="057E1379" w14:textId="77777777" w:rsidR="000C6737" w:rsidRPr="002215DE" w:rsidRDefault="000C6737" w:rsidP="000C6737">
      <w:pPr>
        <w:pStyle w:val="SingleTxtG"/>
      </w:pPr>
      <w:r w:rsidRPr="002215DE">
        <w:t>33.3.2 (nuevo, antiguo párrafo 33.2.3.3)</w:t>
      </w:r>
      <w:r w:rsidRPr="002215DE">
        <w:tab/>
        <w:t xml:space="preserve">En la primera oración, sustitúyase </w:t>
      </w:r>
      <w:r>
        <w:t>“</w:t>
      </w:r>
      <w:r w:rsidRPr="002215DE">
        <w:t>se asigne a la clase 1</w:t>
      </w:r>
      <w:r>
        <w:t>”</w:t>
      </w:r>
      <w:r w:rsidRPr="002215DE">
        <w:t xml:space="preserve"> por </w:t>
      </w:r>
      <w:r>
        <w:t>“</w:t>
      </w:r>
      <w:r w:rsidRPr="002215DE">
        <w:t>cumpla los criterios para la clasificación en la clase de las sustancias y objetos explosivos</w:t>
      </w:r>
      <w:r>
        <w:t>”</w:t>
      </w:r>
      <w:r w:rsidRPr="002215DE">
        <w:t xml:space="preserve">, modifíquese </w:t>
      </w:r>
      <w:r>
        <w:t>“</w:t>
      </w:r>
      <w:r w:rsidRPr="002215DE">
        <w:t>excluida de la clase 1</w:t>
      </w:r>
      <w:r>
        <w:t>”</w:t>
      </w:r>
      <w:r w:rsidRPr="002215DE">
        <w:t xml:space="preserve"> para que diga </w:t>
      </w:r>
      <w:r>
        <w:t>“</w:t>
      </w:r>
      <w:r w:rsidRPr="002215DE">
        <w:t>excluida de esta clase</w:t>
      </w:r>
      <w:r>
        <w:t>”</w:t>
      </w:r>
      <w:r w:rsidRPr="002215DE">
        <w:t xml:space="preserve">, sustitúyase </w:t>
      </w:r>
      <w:r>
        <w:t>“</w:t>
      </w:r>
      <w:r w:rsidRPr="002215DE">
        <w:t>otra clase o división</w:t>
      </w:r>
      <w:r>
        <w:t>”</w:t>
      </w:r>
      <w:r w:rsidRPr="002215DE">
        <w:t xml:space="preserve"> por </w:t>
      </w:r>
      <w:r>
        <w:t>“</w:t>
      </w:r>
      <w:r w:rsidRPr="002215DE">
        <w:t>otra clase de peligro</w:t>
      </w:r>
      <w:r>
        <w:t>”</w:t>
      </w:r>
      <w:r w:rsidRPr="002215DE">
        <w:t xml:space="preserve">, suprímase </w:t>
      </w:r>
      <w:r>
        <w:t>“</w:t>
      </w:r>
      <w:r w:rsidRPr="002215DE">
        <w:t>o división</w:t>
      </w:r>
      <w:r>
        <w:t>”</w:t>
      </w:r>
      <w:r w:rsidRPr="002215DE">
        <w:t xml:space="preserve"> justo antes de </w:t>
      </w:r>
      <w:r>
        <w:t>“</w:t>
      </w:r>
      <w:r w:rsidRPr="002215DE">
        <w:t>en la concentración más elevada</w:t>
      </w:r>
      <w:r>
        <w:t>”</w:t>
      </w:r>
      <w:r w:rsidRPr="002215DE">
        <w:t xml:space="preserve"> y, al final de la primera oración, modifíquese </w:t>
      </w:r>
      <w:r>
        <w:t>“</w:t>
      </w:r>
      <w:r w:rsidRPr="002215DE">
        <w:t>la clase 1</w:t>
      </w:r>
      <w:r>
        <w:t>”</w:t>
      </w:r>
      <w:r w:rsidRPr="002215DE">
        <w:t xml:space="preserve"> para que diga </w:t>
      </w:r>
      <w:r>
        <w:t>“</w:t>
      </w:r>
      <w:r w:rsidRPr="002215DE">
        <w:t>la clase de las sustancias y objetos explosivos</w:t>
      </w:r>
      <w:r>
        <w:t>”</w:t>
      </w:r>
      <w:r w:rsidRPr="002215DE">
        <w:t xml:space="preserve">. En la segunda oración, introdúzcase </w:t>
      </w:r>
      <w:r>
        <w:t>“</w:t>
      </w:r>
      <w:r w:rsidRPr="002215DE">
        <w:t>a los efectos de la reglamentación de algunos sectores (por ejemplo, el transporte)</w:t>
      </w:r>
      <w:r>
        <w:t>”</w:t>
      </w:r>
      <w:r w:rsidRPr="002215DE">
        <w:t xml:space="preserve"> después de </w:t>
      </w:r>
      <w:r>
        <w:t>“</w:t>
      </w:r>
      <w:r w:rsidRPr="002215DE">
        <w:t>no peligrosas</w:t>
      </w:r>
      <w:r>
        <w:t>”</w:t>
      </w:r>
      <w:r w:rsidRPr="002215DE">
        <w:t xml:space="preserve"> y modifíquese el número de párrafo para que diga </w:t>
      </w:r>
      <w:r>
        <w:t>“</w:t>
      </w:r>
      <w:r w:rsidRPr="002215DE">
        <w:t>2.1.3.6.3</w:t>
      </w:r>
      <w:r>
        <w:t>”</w:t>
      </w:r>
      <w:r w:rsidRPr="002215DE">
        <w:t>.</w:t>
      </w:r>
    </w:p>
    <w:p w14:paraId="50BDCCD7" w14:textId="77777777" w:rsidR="000C6737" w:rsidRPr="002215DE" w:rsidRDefault="000C6737" w:rsidP="000C6737">
      <w:pPr>
        <w:pStyle w:val="SingleTxtG"/>
      </w:pPr>
      <w:r w:rsidRPr="002215DE">
        <w:t>33.3.3 (nuevo, antiguo párrafo 33.2.3.4)</w:t>
      </w:r>
      <w:r w:rsidRPr="002215DE">
        <w:tab/>
        <w:t xml:space="preserve">Suprímase </w:t>
      </w:r>
      <w:r>
        <w:t>“</w:t>
      </w:r>
      <w:r w:rsidRPr="002215DE">
        <w:t>Sistema Globalmente Armonizado de Clasificación y Etiquetado de Productos Químicos</w:t>
      </w:r>
      <w:r>
        <w:t>”</w:t>
      </w:r>
      <w:r w:rsidRPr="002215DE">
        <w:t xml:space="preserve">, suprímase el paréntesis en torno a </w:t>
      </w:r>
      <w:r>
        <w:t>“</w:t>
      </w:r>
      <w:r w:rsidRPr="002215DE">
        <w:t>SGA</w:t>
      </w:r>
      <w:r>
        <w:t>”</w:t>
      </w:r>
      <w:r w:rsidRPr="002215DE">
        <w:t xml:space="preserve"> y sustitúyase </w:t>
      </w:r>
      <w:r>
        <w:t>“</w:t>
      </w:r>
      <w:r w:rsidRPr="002215DE">
        <w:t>se hace referencia al</w:t>
      </w:r>
      <w:r>
        <w:t>”</w:t>
      </w:r>
      <w:r w:rsidRPr="002215DE">
        <w:t xml:space="preserve"> por </w:t>
      </w:r>
      <w:r>
        <w:t>“</w:t>
      </w:r>
      <w:r w:rsidRPr="002215DE">
        <w:t>se presenta el</w:t>
      </w:r>
      <w:r>
        <w:t>”</w:t>
      </w:r>
      <w:r w:rsidRPr="002215DE">
        <w:t>.</w:t>
      </w:r>
    </w:p>
    <w:p w14:paraId="1C6843AD" w14:textId="77777777" w:rsidR="000C6737" w:rsidRPr="002215DE" w:rsidRDefault="000C6737" w:rsidP="00B2235A">
      <w:pPr>
        <w:pStyle w:val="SingleTxtG"/>
        <w:tabs>
          <w:tab w:val="left" w:pos="2268"/>
          <w:tab w:val="left" w:pos="3119"/>
        </w:tabs>
        <w:suppressAutoHyphens/>
      </w:pPr>
      <w:r w:rsidRPr="002215DE">
        <w:t>33.3 (actual)</w:t>
      </w:r>
      <w:r>
        <w:tab/>
      </w:r>
      <w:r w:rsidRPr="002215DE">
        <w:t>Suprímase, y renumérense en consecuencia los párrafos siguientes y las referencias.</w:t>
      </w:r>
      <w:r w:rsidRPr="002215DE" w:rsidDel="00AB5BCA">
        <w:t xml:space="preserve"> </w:t>
      </w:r>
    </w:p>
    <w:p w14:paraId="66F90914" w14:textId="77777777" w:rsidR="000C6737" w:rsidRPr="002215DE" w:rsidRDefault="000C6737" w:rsidP="000C6737">
      <w:pPr>
        <w:pStyle w:val="SingleTxtG"/>
      </w:pPr>
      <w:r w:rsidRPr="002215DE">
        <w:t>33.4 (nuevo, antiguo párrafo 33.3.1)</w:t>
      </w:r>
      <w:r w:rsidRPr="002215DE">
        <w:tab/>
        <w:t xml:space="preserve">Añádase </w:t>
      </w:r>
      <w:r>
        <w:t>“</w:t>
      </w:r>
      <w:r w:rsidRPr="002215DE">
        <w:t>(sustancias pirofóricas y de calentamiento espontáneo)</w:t>
      </w:r>
      <w:r>
        <w:t>”</w:t>
      </w:r>
      <w:r w:rsidRPr="002215DE">
        <w:t xml:space="preserve"> al final.</w:t>
      </w:r>
    </w:p>
    <w:p w14:paraId="7ADE3E2C" w14:textId="77777777" w:rsidR="000C6737" w:rsidRPr="002215DE" w:rsidRDefault="000C6737" w:rsidP="000C6737">
      <w:pPr>
        <w:pStyle w:val="SingleTxtG"/>
      </w:pPr>
      <w:r w:rsidRPr="002215DE">
        <w:t>33.4.1.1 (nuevo, antiguo párrafo 33.3.1.1.1)</w:t>
      </w:r>
      <w:r w:rsidRPr="002215DE">
        <w:tab/>
        <w:t xml:space="preserve">Modifíquese la primera oración para que diga lo siguiente: </w:t>
      </w:r>
      <w:r>
        <w:t>“</w:t>
      </w:r>
      <w:r w:rsidRPr="002215DE">
        <w:t>En esta subsección se presenta el esquema para la clasificación de las sustancias que pueden experimentar combustión espontánea, es decir, los líquidos y sólidos pirofóricos y las sustancias de calentamiento espontáneo (véanse la sección 2.4.3 de la Reglamentación Modelo y los capítulos 2.9, 2.10 y 2.11 del SGA).</w:t>
      </w:r>
      <w:r>
        <w:t>”</w:t>
      </w:r>
      <w:r w:rsidRPr="002215DE">
        <w:t>.</w:t>
      </w:r>
    </w:p>
    <w:p w14:paraId="3B040C21" w14:textId="77777777" w:rsidR="000C6737" w:rsidRPr="002215DE" w:rsidRDefault="000C6737" w:rsidP="004A220A">
      <w:pPr>
        <w:pStyle w:val="SingleTxtG"/>
        <w:tabs>
          <w:tab w:val="left" w:pos="2268"/>
          <w:tab w:val="left" w:pos="3119"/>
        </w:tabs>
        <w:suppressAutoHyphens/>
      </w:pPr>
      <w:r>
        <w:tab/>
      </w:r>
      <w:r w:rsidRPr="002215DE">
        <w:t xml:space="preserve">En la segunda oración, sustitúyase </w:t>
      </w:r>
      <w:r>
        <w:t>“</w:t>
      </w:r>
      <w:r w:rsidRPr="002215DE">
        <w:t>las subsecciones 2.4.3.2 y 2.4.3.3 de la Reglamentación Modelo</w:t>
      </w:r>
      <w:r>
        <w:t>”</w:t>
      </w:r>
      <w:r w:rsidRPr="002215DE">
        <w:t xml:space="preserve"> por </w:t>
      </w:r>
      <w:r>
        <w:t>“</w:t>
      </w:r>
      <w:r w:rsidRPr="002215DE">
        <w:t>esas referencias</w:t>
      </w:r>
      <w:r>
        <w:t>”</w:t>
      </w:r>
      <w:r w:rsidRPr="002215DE">
        <w:t xml:space="preserve"> y suprímase </w:t>
      </w:r>
      <w:r>
        <w:t>“</w:t>
      </w:r>
      <w:r w:rsidRPr="002215DE">
        <w:t>del presente Manual</w:t>
      </w:r>
      <w:r>
        <w:t>”</w:t>
      </w:r>
      <w:r w:rsidRPr="002215DE">
        <w:t xml:space="preserve"> al final.</w:t>
      </w:r>
    </w:p>
    <w:p w14:paraId="2552286E" w14:textId="77777777" w:rsidR="000C6737" w:rsidRPr="002215DE" w:rsidRDefault="000C6737" w:rsidP="000C6737">
      <w:pPr>
        <w:pStyle w:val="SingleTxtG"/>
      </w:pPr>
      <w:r w:rsidRPr="002215DE">
        <w:t>33.4.1.2 (nuevo, antiguo párrafo 33.3.1.1.2)</w:t>
      </w:r>
      <w:r w:rsidRPr="002215DE">
        <w:tab/>
        <w:t xml:space="preserve">En el apartado a), modifíquese el comienzo para que diga: </w:t>
      </w:r>
      <w:r>
        <w:t>“</w:t>
      </w:r>
      <w:r w:rsidRPr="002215DE">
        <w:t>Sustancias líquidas o sólidas, incluidas….</w:t>
      </w:r>
      <w:r>
        <w:t>”</w:t>
      </w:r>
      <w:r w:rsidRPr="002215DE">
        <w:t>.</w:t>
      </w:r>
    </w:p>
    <w:p w14:paraId="5BE5C0A7" w14:textId="77777777" w:rsidR="000C6737" w:rsidRPr="002215DE" w:rsidRDefault="000C6737" w:rsidP="004A220A">
      <w:pPr>
        <w:pStyle w:val="SingleTxtG"/>
        <w:tabs>
          <w:tab w:val="left" w:pos="2268"/>
          <w:tab w:val="left" w:pos="3119"/>
        </w:tabs>
        <w:suppressAutoHyphens/>
      </w:pPr>
      <w:r>
        <w:tab/>
      </w:r>
      <w:r w:rsidRPr="002215DE">
        <w:t xml:space="preserve">En el apartado b), segunda oración, sustitúyase </w:t>
      </w:r>
      <w:r>
        <w:t>“</w:t>
      </w:r>
      <w:r w:rsidRPr="002215DE">
        <w:t>Estas sustancias no se inflaman</w:t>
      </w:r>
      <w:r>
        <w:t>”</w:t>
      </w:r>
      <w:r w:rsidRPr="002215DE">
        <w:t xml:space="preserve"> por </w:t>
      </w:r>
      <w:r>
        <w:t>“</w:t>
      </w:r>
      <w:r w:rsidRPr="002215DE">
        <w:t>No se inflaman</w:t>
      </w:r>
      <w:r>
        <w:t>”</w:t>
      </w:r>
      <w:r w:rsidRPr="002215DE">
        <w:t>.</w:t>
      </w:r>
    </w:p>
    <w:p w14:paraId="181CA574" w14:textId="77777777" w:rsidR="000C6737" w:rsidRPr="002215DE" w:rsidRDefault="000C6737" w:rsidP="000C6737">
      <w:pPr>
        <w:pStyle w:val="SingleTxtG"/>
      </w:pPr>
      <w:r w:rsidRPr="002215DE">
        <w:t>33.4.1.3 (nuevo, antiguo párrafo 33.3.1.1.3)</w:t>
      </w:r>
      <w:r w:rsidRPr="002215DE">
        <w:tab/>
        <w:t xml:space="preserve">Suprímase </w:t>
      </w:r>
      <w:r>
        <w:t>“</w:t>
      </w:r>
      <w:r w:rsidRPr="002215DE">
        <w:t>con fines de transporte</w:t>
      </w:r>
      <w:r>
        <w:t>”</w:t>
      </w:r>
      <w:r w:rsidRPr="002215DE">
        <w:t>.</w:t>
      </w:r>
    </w:p>
    <w:p w14:paraId="1E04245E" w14:textId="77777777" w:rsidR="000C6737" w:rsidRPr="002215DE" w:rsidRDefault="000C6737" w:rsidP="000C6737">
      <w:pPr>
        <w:pStyle w:val="SingleTxtG"/>
      </w:pPr>
      <w:r w:rsidRPr="002215DE">
        <w:t>33.4.2.1 (nuevo, antiguo párrafo 33.3.1.2.1)</w:t>
      </w:r>
      <w:r w:rsidRPr="002215DE">
        <w:tab/>
        <w:t xml:space="preserve">Modifíquese la primera oración para que diga lo siguiente: </w:t>
      </w:r>
      <w:r>
        <w:t>“</w:t>
      </w:r>
      <w:bookmarkStart w:id="75" w:name="_Hlk2934762"/>
      <w:r w:rsidRPr="002215DE">
        <w:t>Las sustancias que se presenten para el transporte deben someterse a los procedimientos de clasificación descritos en las subsecciones 2.4.3.2 y 2.4.3.3 de la Reglamentación Modelo y en los capítulos 2.9, 2.10 y 2.11 del SGA</w:t>
      </w:r>
      <w:bookmarkEnd w:id="75"/>
      <w:r w:rsidRPr="002215DE">
        <w:t>.</w:t>
      </w:r>
      <w:r>
        <w:t>”</w:t>
      </w:r>
      <w:r w:rsidRPr="002215DE">
        <w:t>. Suprímase la segunda oración.</w:t>
      </w:r>
    </w:p>
    <w:p w14:paraId="1FF3D9BB" w14:textId="77777777" w:rsidR="000C6737" w:rsidRPr="002215DE" w:rsidRDefault="000C6737" w:rsidP="000C6737">
      <w:pPr>
        <w:pStyle w:val="SingleTxtG"/>
      </w:pPr>
      <w:r w:rsidRPr="002215DE">
        <w:t>33.4.3 (nuevo, antiguo párrafo 33.3.1.3)</w:t>
      </w:r>
      <w:r w:rsidRPr="002215DE">
        <w:tab/>
        <w:t xml:space="preserve">En el título, suprímase </w:t>
      </w:r>
      <w:r>
        <w:t>“</w:t>
      </w:r>
      <w:r w:rsidRPr="002215DE">
        <w:t>de las sustancias que pueden experimentar combustión espontánea</w:t>
      </w:r>
      <w:r>
        <w:t>”</w:t>
      </w:r>
      <w:r w:rsidRPr="002215DE">
        <w:t>.</w:t>
      </w:r>
    </w:p>
    <w:p w14:paraId="68F49B85" w14:textId="77777777" w:rsidR="000C6737" w:rsidRPr="002215DE" w:rsidRDefault="000C6737" w:rsidP="000C6737">
      <w:pPr>
        <w:pStyle w:val="SingleTxtG"/>
      </w:pPr>
      <w:r w:rsidRPr="002215DE">
        <w:t>33.4.3.1 (nuevo, antiguo párrafo 33.3.1.3.1)</w:t>
      </w:r>
      <w:r w:rsidRPr="002215DE">
        <w:tab/>
        <w:t xml:space="preserve">En la segunda oración, sustitúyase </w:t>
      </w:r>
      <w:r>
        <w:t>“</w:t>
      </w:r>
      <w:r w:rsidRPr="002215DE">
        <w:t>aquí (33.3.1.4)</w:t>
      </w:r>
      <w:r>
        <w:t>”</w:t>
      </w:r>
      <w:r w:rsidRPr="002215DE">
        <w:t xml:space="preserve"> por </w:t>
      </w:r>
      <w:r>
        <w:t>“</w:t>
      </w:r>
      <w:r w:rsidRPr="002215DE">
        <w:t>en el párrafo 33.3.1.4</w:t>
      </w:r>
      <w:r>
        <w:t>”</w:t>
      </w:r>
      <w:r w:rsidRPr="002215DE">
        <w:t xml:space="preserve">. En la tercera oración suprímase </w:t>
      </w:r>
      <w:r>
        <w:t>“</w:t>
      </w:r>
      <w:r w:rsidRPr="002215DE">
        <w:t>de la división</w:t>
      </w:r>
      <w:r w:rsidR="00482596">
        <w:t> </w:t>
      </w:r>
      <w:r w:rsidRPr="002215DE">
        <w:t>4.2</w:t>
      </w:r>
      <w:r>
        <w:t>”</w:t>
      </w:r>
      <w:r w:rsidRPr="002215DE">
        <w:t xml:space="preserve">. En la última oración, después de </w:t>
      </w:r>
      <w:r>
        <w:t>“</w:t>
      </w:r>
      <w:r w:rsidRPr="002215DE">
        <w:t>grupo de embalaje/envasado I</w:t>
      </w:r>
      <w:r>
        <w:t>”</w:t>
      </w:r>
      <w:r w:rsidRPr="002215DE">
        <w:t xml:space="preserve">, introdúzcase </w:t>
      </w:r>
      <w:r>
        <w:t>“</w:t>
      </w:r>
      <w:r w:rsidRPr="002215DE">
        <w:t>/Categoría</w:t>
      </w:r>
      <w:r>
        <w:t xml:space="preserve"> </w:t>
      </w:r>
      <w:r w:rsidRPr="002215DE">
        <w:t>1</w:t>
      </w:r>
      <w:r>
        <w:t>”</w:t>
      </w:r>
      <w:r w:rsidRPr="002215DE">
        <w:t>.</w:t>
      </w:r>
    </w:p>
    <w:p w14:paraId="0AFF2D30" w14:textId="77777777" w:rsidR="000C6737" w:rsidRPr="002215DE" w:rsidRDefault="000C6737" w:rsidP="00187BE2">
      <w:pPr>
        <w:pStyle w:val="SingleTxtG"/>
        <w:keepNext/>
        <w:keepLines/>
      </w:pPr>
      <w:r w:rsidRPr="002215DE">
        <w:t>33.4.3.2 (nuevo, antiguo párrafo 33.3.1.3.2)</w:t>
      </w:r>
      <w:r w:rsidRPr="002215DE">
        <w:tab/>
        <w:t xml:space="preserve">En la tercera oración, suprímase </w:t>
      </w:r>
      <w:r>
        <w:t>“</w:t>
      </w:r>
      <w:r w:rsidRPr="002215DE">
        <w:t>del presente Manual</w:t>
      </w:r>
      <w:r>
        <w:t>”</w:t>
      </w:r>
      <w:r w:rsidRPr="002215DE">
        <w:t xml:space="preserve">. En la cuarta oración suprímase </w:t>
      </w:r>
      <w:r>
        <w:t>“</w:t>
      </w:r>
      <w:r w:rsidRPr="002215DE">
        <w:t>de la división 4.2</w:t>
      </w:r>
      <w:r>
        <w:t>”</w:t>
      </w:r>
      <w:r w:rsidRPr="002215DE">
        <w:t xml:space="preserve">. En la última oración, después de </w:t>
      </w:r>
      <w:r>
        <w:t>“</w:t>
      </w:r>
      <w:r w:rsidRPr="002215DE">
        <w:t>grupo de embalaje/envasado I</w:t>
      </w:r>
      <w:r>
        <w:t>”</w:t>
      </w:r>
      <w:r w:rsidRPr="002215DE">
        <w:t xml:space="preserve">, introdúzcase </w:t>
      </w:r>
      <w:r>
        <w:t>“</w:t>
      </w:r>
      <w:r w:rsidRPr="002215DE">
        <w:t>/Categoría 1</w:t>
      </w:r>
      <w:r>
        <w:t>”</w:t>
      </w:r>
      <w:r w:rsidRPr="002215DE">
        <w:t>.</w:t>
      </w:r>
    </w:p>
    <w:p w14:paraId="7A75452E" w14:textId="77777777" w:rsidR="000C6737" w:rsidRPr="002215DE" w:rsidRDefault="000C6737" w:rsidP="000C6737">
      <w:pPr>
        <w:pStyle w:val="SingleTxtG"/>
      </w:pPr>
      <w:r w:rsidRPr="002215DE">
        <w:t>33.4.3.3.1 (nuevo, antiguo párrafo 33.3.1.3.3.1)</w:t>
      </w:r>
      <w:r w:rsidRPr="002215DE">
        <w:tab/>
        <w:t xml:space="preserve">Al final de la cuarta oración, sustitúyase </w:t>
      </w:r>
      <w:r>
        <w:t>“</w:t>
      </w:r>
      <w:r w:rsidRPr="002215DE">
        <w:t>asignarse a la división 4.2</w:t>
      </w:r>
      <w:r>
        <w:t>”</w:t>
      </w:r>
      <w:r w:rsidRPr="002215DE">
        <w:t xml:space="preserve"> por </w:t>
      </w:r>
      <w:r>
        <w:t>“</w:t>
      </w:r>
      <w:r w:rsidRPr="002215DE">
        <w:t>clasificarse como sustancias de calentamiento espontáneo</w:t>
      </w:r>
      <w:r>
        <w:t>”</w:t>
      </w:r>
      <w:r w:rsidRPr="002215DE">
        <w:t xml:space="preserve">. </w:t>
      </w:r>
      <w:r w:rsidRPr="002215DE">
        <w:lastRenderedPageBreak/>
        <w:t xml:space="preserve">En la quinta oración, después de </w:t>
      </w:r>
      <w:r>
        <w:t>“</w:t>
      </w:r>
      <w:r w:rsidRPr="002215DE">
        <w:t>el grupo de embalaje/envasado II</w:t>
      </w:r>
      <w:r>
        <w:t>”</w:t>
      </w:r>
      <w:r w:rsidRPr="002215DE">
        <w:t xml:space="preserve"> sustitúyase </w:t>
      </w:r>
      <w:r>
        <w:t>“</w:t>
      </w:r>
      <w:r w:rsidRPr="002215DE">
        <w:t>de la división 4.2</w:t>
      </w:r>
      <w:r>
        <w:t>”</w:t>
      </w:r>
      <w:r w:rsidRPr="002215DE">
        <w:t xml:space="preserve"> por </w:t>
      </w:r>
      <w:r>
        <w:t>“</w:t>
      </w:r>
      <w:r w:rsidRPr="002215DE">
        <w:t>/Categoría 1</w:t>
      </w:r>
      <w:r>
        <w:t>”</w:t>
      </w:r>
      <w:r w:rsidRPr="002215DE">
        <w:t xml:space="preserve">. En la última oración, suprímase </w:t>
      </w:r>
      <w:r>
        <w:t>“</w:t>
      </w:r>
      <w:r w:rsidRPr="002215DE">
        <w:t>del presente Manual</w:t>
      </w:r>
      <w:r>
        <w:t>”</w:t>
      </w:r>
      <w:r w:rsidRPr="002215DE">
        <w:t>.</w:t>
      </w:r>
    </w:p>
    <w:p w14:paraId="7FEBDF22" w14:textId="77777777" w:rsidR="000C6737" w:rsidRPr="002215DE" w:rsidRDefault="000C6737" w:rsidP="000C6737">
      <w:pPr>
        <w:pStyle w:val="SingleTxtG"/>
      </w:pPr>
      <w:r w:rsidRPr="002215DE">
        <w:t>33.4.3.3.2 (nuevo, antiguo párrafo 33.3.1.3.3.2)</w:t>
      </w:r>
      <w:r w:rsidRPr="002215DE">
        <w:tab/>
        <w:t xml:space="preserve">Al final del párrafo, suprímase </w:t>
      </w:r>
      <w:r>
        <w:t>“</w:t>
      </w:r>
      <w:r w:rsidRPr="002215DE">
        <w:t>de la división 4.2</w:t>
      </w:r>
      <w:r>
        <w:t>”</w:t>
      </w:r>
      <w:r w:rsidRPr="002215DE">
        <w:t>.</w:t>
      </w:r>
    </w:p>
    <w:p w14:paraId="16DC0B13" w14:textId="77777777" w:rsidR="000C6737" w:rsidRPr="002215DE" w:rsidRDefault="000C6737" w:rsidP="000C6737">
      <w:pPr>
        <w:pStyle w:val="SingleTxtG"/>
      </w:pPr>
      <w:r w:rsidRPr="002215DE">
        <w:t>33.4.3.3.3 (nuevo, antiguo párrafo 33.3.1.3.3.3)</w:t>
      </w:r>
      <w:r w:rsidRPr="002215DE">
        <w:tab/>
        <w:t xml:space="preserve">Al final del párrafo, introdúzcase </w:t>
      </w:r>
      <w:r>
        <w:t>“</w:t>
      </w:r>
      <w:r w:rsidRPr="002215DE">
        <w:t>/Categoría 1</w:t>
      </w:r>
      <w:r>
        <w:t>”</w:t>
      </w:r>
      <w:r w:rsidRPr="002215DE">
        <w:t>.</w:t>
      </w:r>
    </w:p>
    <w:p w14:paraId="12A184CA" w14:textId="77777777" w:rsidR="000C6737" w:rsidRPr="002215DE" w:rsidRDefault="000C6737" w:rsidP="000C6737">
      <w:pPr>
        <w:pStyle w:val="SingleTxtG"/>
      </w:pPr>
      <w:r w:rsidRPr="002215DE">
        <w:t>33.4.3.3.4 (nuevo, antiguo párrafo 33.3.1.3.3.4)</w:t>
      </w:r>
      <w:r w:rsidRPr="002215DE">
        <w:tab/>
        <w:t xml:space="preserve">En ambos apartados, a) y b), sustitúyase </w:t>
      </w:r>
      <w:r>
        <w:t>“</w:t>
      </w:r>
      <w:r w:rsidRPr="002215DE">
        <w:t>transportarse</w:t>
      </w:r>
      <w:r>
        <w:t>”</w:t>
      </w:r>
      <w:r w:rsidRPr="002215DE">
        <w:t xml:space="preserve"> por </w:t>
      </w:r>
      <w:r>
        <w:t>“</w:t>
      </w:r>
      <w:r w:rsidRPr="002215DE">
        <w:t>colocarse</w:t>
      </w:r>
      <w:r>
        <w:t>”</w:t>
      </w:r>
      <w:r w:rsidRPr="002215DE">
        <w:t xml:space="preserve">. En la última oración, suprímase </w:t>
      </w:r>
      <w:r>
        <w:t>“</w:t>
      </w:r>
      <w:r w:rsidRPr="002215DE">
        <w:t>de la división 4.2</w:t>
      </w:r>
      <w:r>
        <w:t>”</w:t>
      </w:r>
      <w:r w:rsidRPr="002215DE">
        <w:t xml:space="preserve"> (dos veces) e introdúzcase </w:t>
      </w:r>
      <w:r>
        <w:t>“</w:t>
      </w:r>
      <w:r w:rsidRPr="002215DE">
        <w:t>/Categoría 2</w:t>
      </w:r>
      <w:r>
        <w:t>”</w:t>
      </w:r>
      <w:r w:rsidRPr="002215DE">
        <w:t xml:space="preserve"> después de </w:t>
      </w:r>
      <w:r>
        <w:t>“</w:t>
      </w:r>
      <w:r w:rsidRPr="002215DE">
        <w:t>el grupo de embalaje/envasado III</w:t>
      </w:r>
      <w:r>
        <w:t>”</w:t>
      </w:r>
      <w:r w:rsidRPr="002215DE">
        <w:t>.</w:t>
      </w:r>
    </w:p>
    <w:p w14:paraId="596FE54A" w14:textId="77777777" w:rsidR="000C6737" w:rsidRPr="002215DE" w:rsidRDefault="000C6737" w:rsidP="000C6737">
      <w:pPr>
        <w:pStyle w:val="SingleTxtG"/>
      </w:pPr>
      <w:r w:rsidRPr="002215DE">
        <w:t>33.4.3.3.5 (nuevo, antiguo párrafo 33.3.1.3.3.5)</w:t>
      </w:r>
      <w:r w:rsidRPr="002215DE">
        <w:tab/>
        <w:t>Suprímase todo el párrafo.</w:t>
      </w:r>
    </w:p>
    <w:p w14:paraId="34BC32A8" w14:textId="77777777" w:rsidR="000C6737" w:rsidRPr="002215DE" w:rsidRDefault="000C6737" w:rsidP="00187BE2">
      <w:pPr>
        <w:pStyle w:val="SingleTxtG"/>
        <w:keepNext/>
        <w:keepLines/>
        <w:widowControl w:val="0"/>
      </w:pPr>
      <w:r w:rsidRPr="002215DE">
        <w:lastRenderedPageBreak/>
        <w:t>Figura 33.4.3.3.1 (nueva, antigua figura 33.3.1.3.3.1)</w:t>
      </w:r>
      <w:r w:rsidRPr="002215DE">
        <w:tab/>
        <w:t>Sustitúyase la figura por la siguiente:</w:t>
      </w:r>
    </w:p>
    <w:bookmarkStart w:id="76" w:name="_Hlk9842816"/>
    <w:p w14:paraId="32F02AA7" w14:textId="77777777" w:rsidR="000C6737" w:rsidRPr="002215DE" w:rsidRDefault="00525D28" w:rsidP="00EA3696">
      <w:pPr>
        <w:pStyle w:val="SingleTxtG"/>
        <w:spacing w:after="0"/>
      </w:pPr>
      <w:r w:rsidRPr="006637DB">
        <w:object w:dxaOrig="7800" w:dyaOrig="11205" w14:anchorId="4485F3BD">
          <v:shape id="_x0000_i1037" type="#_x0000_t75" style="width:376.95pt;height:541.05pt" o:ole="">
            <v:imagedata r:id="rId37" o:title=""/>
          </v:shape>
          <o:OLEObject Type="Embed" ProgID="Visio.Drawing.15" ShapeID="_x0000_i1037" DrawAspect="Content" ObjectID="_1624796423" r:id="rId38"/>
        </w:object>
      </w:r>
    </w:p>
    <w:p w14:paraId="42A1176B" w14:textId="77777777" w:rsidR="000C6737" w:rsidRPr="002215DE" w:rsidRDefault="000C6737" w:rsidP="000C6737">
      <w:pPr>
        <w:pStyle w:val="SingleTxtG"/>
      </w:pPr>
      <w:r w:rsidRPr="002215DE">
        <w:t xml:space="preserve">En la nota al pie de la figura, sustitúyase </w:t>
      </w:r>
      <w:r>
        <w:t>“</w:t>
      </w:r>
      <w:r w:rsidRPr="002215DE">
        <w:t>en la división 4.2</w:t>
      </w:r>
      <w:r>
        <w:t>”</w:t>
      </w:r>
      <w:r w:rsidRPr="002215DE">
        <w:t xml:space="preserve"> por </w:t>
      </w:r>
      <w:r>
        <w:t>“</w:t>
      </w:r>
      <w:r w:rsidRPr="002215DE">
        <w:t>como sustancias de calentamiento espontáneo</w:t>
      </w:r>
      <w:r>
        <w:t>”</w:t>
      </w:r>
      <w:r w:rsidRPr="002215DE">
        <w:t>.</w:t>
      </w:r>
    </w:p>
    <w:p w14:paraId="390C3A0A" w14:textId="77777777" w:rsidR="000C6737" w:rsidRPr="002215DE" w:rsidRDefault="000C6737" w:rsidP="000C6737">
      <w:pPr>
        <w:pStyle w:val="SingleTxtG"/>
      </w:pPr>
      <w:r w:rsidRPr="002215DE">
        <w:t>33.4.4.4 (nuevo, antiguo párrafo 33.3.1.4.4)</w:t>
      </w:r>
      <w:r w:rsidRPr="002215DE">
        <w:tab/>
        <w:t xml:space="preserve">Modifíquese el final de la oración para que diga lo siguiente: </w:t>
      </w:r>
      <w:r>
        <w:t>“</w:t>
      </w:r>
      <w:r w:rsidRPr="002215DE">
        <w:t>… debe clasificarse como sólido pirofórico del grupo de embalaje/envasado I/Categoría 1.</w:t>
      </w:r>
      <w:r>
        <w:t>”</w:t>
      </w:r>
      <w:r w:rsidRPr="002215DE">
        <w:t>.</w:t>
      </w:r>
    </w:p>
    <w:bookmarkEnd w:id="76"/>
    <w:p w14:paraId="251B6721" w14:textId="77777777" w:rsidR="000C6737" w:rsidRPr="002215DE" w:rsidRDefault="000C6737" w:rsidP="000C6737">
      <w:pPr>
        <w:pStyle w:val="SingleTxtG"/>
      </w:pPr>
      <w:r w:rsidRPr="002215DE">
        <w:t>33.4.4.5 (nuevo, antiguo párrafo 33.3.1.4.5)</w:t>
      </w:r>
      <w:r w:rsidRPr="002215DE">
        <w:tab/>
        <w:t xml:space="preserve">En la columna </w:t>
      </w:r>
      <w:r>
        <w:t>“</w:t>
      </w:r>
      <w:r w:rsidRPr="002215DE">
        <w:t>Resultado</w:t>
      </w:r>
      <w:r>
        <w:t>”</w:t>
      </w:r>
      <w:r w:rsidRPr="002215DE">
        <w:t xml:space="preserve">, sustitúyase </w:t>
      </w:r>
      <w:r>
        <w:t>“</w:t>
      </w:r>
      <w:r w:rsidRPr="002215DE">
        <w:t>No incl. en GE I, div. 4.2</w:t>
      </w:r>
      <w:r>
        <w:t>”</w:t>
      </w:r>
      <w:r w:rsidRPr="002215DE">
        <w:t xml:space="preserve"> por </w:t>
      </w:r>
      <w:r>
        <w:t>“</w:t>
      </w:r>
      <w:r w:rsidRPr="002215DE">
        <w:t>No es un sólido pirofórico</w:t>
      </w:r>
      <w:r>
        <w:t>”</w:t>
      </w:r>
      <w:r w:rsidRPr="002215DE">
        <w:t xml:space="preserve"> (tres veces).</w:t>
      </w:r>
    </w:p>
    <w:p w14:paraId="27501A22" w14:textId="77777777" w:rsidR="000C6737" w:rsidRPr="002215DE" w:rsidRDefault="000C6737" w:rsidP="000C6737">
      <w:pPr>
        <w:pStyle w:val="SingleTxtG"/>
      </w:pPr>
      <w:r w:rsidRPr="002215DE">
        <w:t>33.4.5.4 (nuevo, antiguo párrafo 33.3.1.5.4)</w:t>
      </w:r>
      <w:r w:rsidRPr="002215DE">
        <w:tab/>
        <w:t xml:space="preserve">Modifíquese el final de la oración para que diga lo siguiente: </w:t>
      </w:r>
      <w:r>
        <w:t>“</w:t>
      </w:r>
      <w:r w:rsidRPr="002215DE">
        <w:t>… y debe clasificarse como líquido pirofórico del grupo de embalaje/envasado I/Categoría 1.</w:t>
      </w:r>
      <w:r>
        <w:t>”</w:t>
      </w:r>
      <w:r w:rsidRPr="002215DE">
        <w:t>.</w:t>
      </w:r>
    </w:p>
    <w:p w14:paraId="47074638" w14:textId="77777777" w:rsidR="000C6737" w:rsidRPr="002215DE" w:rsidRDefault="000C6737" w:rsidP="000C6737">
      <w:pPr>
        <w:pStyle w:val="SingleTxtG"/>
      </w:pPr>
      <w:r w:rsidRPr="002215DE">
        <w:lastRenderedPageBreak/>
        <w:t>33.4.5.5 (nuevo, antiguo párrafo 33.3.1.5.5)</w:t>
      </w:r>
      <w:r w:rsidRPr="002215DE">
        <w:tab/>
        <w:t xml:space="preserve">En la columna </w:t>
      </w:r>
      <w:r>
        <w:t>“</w:t>
      </w:r>
      <w:r w:rsidRPr="002215DE">
        <w:t>Resultado</w:t>
      </w:r>
      <w:r>
        <w:t>”</w:t>
      </w:r>
      <w:r w:rsidRPr="002215DE">
        <w:t xml:space="preserve">, sustitúyase </w:t>
      </w:r>
      <w:r>
        <w:t>“</w:t>
      </w:r>
      <w:r w:rsidRPr="002215DE">
        <w:t>No incl. en div. 4.2</w:t>
      </w:r>
      <w:r>
        <w:t>”</w:t>
      </w:r>
      <w:r w:rsidRPr="002215DE">
        <w:t xml:space="preserve"> por </w:t>
      </w:r>
      <w:r>
        <w:t>“</w:t>
      </w:r>
      <w:r w:rsidRPr="002215DE">
        <w:t>No es un líquido pirofórico</w:t>
      </w:r>
      <w:r>
        <w:t>”</w:t>
      </w:r>
      <w:r w:rsidRPr="002215DE">
        <w:t xml:space="preserve"> (dos veces) y </w:t>
      </w:r>
      <w:r>
        <w:t>“</w:t>
      </w:r>
      <w:r w:rsidRPr="002215DE">
        <w:t>Div.4.2</w:t>
      </w:r>
      <w:r>
        <w:t>”</w:t>
      </w:r>
      <w:r w:rsidRPr="002215DE">
        <w:t xml:space="preserve"> por </w:t>
      </w:r>
      <w:r>
        <w:t>“</w:t>
      </w:r>
      <w:r w:rsidRPr="002215DE">
        <w:t>Líquido pirofórico</w:t>
      </w:r>
      <w:r>
        <w:t>”</w:t>
      </w:r>
      <w:r w:rsidRPr="002215DE">
        <w:t xml:space="preserve"> (cuatro veces).</w:t>
      </w:r>
    </w:p>
    <w:p w14:paraId="7D1DB133" w14:textId="77777777" w:rsidR="000C6737" w:rsidRPr="002215DE" w:rsidRDefault="000C6737" w:rsidP="000C6737">
      <w:pPr>
        <w:pStyle w:val="SingleTxtG"/>
      </w:pPr>
      <w:r w:rsidRPr="002215DE">
        <w:t>33.4.6.3 (nuevo, antiguo párrafo 33.3.1.6.3)</w:t>
      </w:r>
      <w:r w:rsidRPr="002215DE">
        <w:tab/>
        <w:t xml:space="preserve">En la décima oración, introdúzcase </w:t>
      </w:r>
      <w:r>
        <w:t>“</w:t>
      </w:r>
      <w:r w:rsidRPr="002215DE">
        <w:t>/Categoría 1</w:t>
      </w:r>
      <w:r>
        <w:t>”</w:t>
      </w:r>
      <w:r w:rsidRPr="002215DE">
        <w:t xml:space="preserve"> después de </w:t>
      </w:r>
      <w:r>
        <w:t>“</w:t>
      </w:r>
      <w:r w:rsidRPr="002215DE">
        <w:t>grupo de embalaje/envasado II</w:t>
      </w:r>
      <w:r>
        <w:t>”</w:t>
      </w:r>
      <w:r w:rsidRPr="002215DE">
        <w:t xml:space="preserve">. En los apartados a) y b), sustitúyase </w:t>
      </w:r>
      <w:r>
        <w:t>“</w:t>
      </w:r>
      <w:r w:rsidRPr="002215DE">
        <w:t>transportarse</w:t>
      </w:r>
      <w:r>
        <w:t>”</w:t>
      </w:r>
      <w:r w:rsidRPr="002215DE">
        <w:t xml:space="preserve"> por </w:t>
      </w:r>
      <w:r>
        <w:t>“</w:t>
      </w:r>
      <w:r w:rsidRPr="002215DE">
        <w:t>colocarse</w:t>
      </w:r>
      <w:r>
        <w:t>”</w:t>
      </w:r>
      <w:r w:rsidRPr="002215DE">
        <w:t>.</w:t>
      </w:r>
    </w:p>
    <w:p w14:paraId="7723F014" w14:textId="77777777" w:rsidR="000C6737" w:rsidRPr="002215DE" w:rsidRDefault="000C6737" w:rsidP="000C6737">
      <w:pPr>
        <w:pStyle w:val="SingleTxtG"/>
      </w:pPr>
      <w:r w:rsidRPr="002215DE">
        <w:t>33.4.6.4.2 (nuevo, antiguo párrafo 33.3.1.6.4.2)</w:t>
      </w:r>
      <w:r w:rsidRPr="002215DE">
        <w:tab/>
        <w:t xml:space="preserve">En la primera oración, sustitúyase </w:t>
      </w:r>
      <w:r>
        <w:t>“</w:t>
      </w:r>
      <w:r w:rsidRPr="002215DE">
        <w:t>en la división 4.2</w:t>
      </w:r>
      <w:r>
        <w:t>”</w:t>
      </w:r>
      <w:r w:rsidRPr="002215DE">
        <w:t xml:space="preserve"> por </w:t>
      </w:r>
      <w:r>
        <w:t>“</w:t>
      </w:r>
      <w:r w:rsidRPr="002215DE">
        <w:t>como sustancia de calentamiento espontáneo</w:t>
      </w:r>
      <w:r>
        <w:t>”</w:t>
      </w:r>
      <w:r w:rsidRPr="002215DE">
        <w:t xml:space="preserve">. En los apartados b) y c), sustitúyase </w:t>
      </w:r>
      <w:r>
        <w:t>“</w:t>
      </w:r>
      <w:r w:rsidRPr="002215DE">
        <w:t>transportarse</w:t>
      </w:r>
      <w:r>
        <w:t>”</w:t>
      </w:r>
      <w:r w:rsidRPr="002215DE">
        <w:t xml:space="preserve"> por </w:t>
      </w:r>
      <w:r>
        <w:t>“</w:t>
      </w:r>
      <w:r w:rsidRPr="002215DE">
        <w:t>colocarse</w:t>
      </w:r>
      <w:r>
        <w:t>”</w:t>
      </w:r>
      <w:r w:rsidRPr="002215DE">
        <w:t>.</w:t>
      </w:r>
    </w:p>
    <w:p w14:paraId="38BE2787" w14:textId="77777777" w:rsidR="000C6737" w:rsidRPr="002215DE" w:rsidRDefault="000C6737" w:rsidP="000C6737">
      <w:pPr>
        <w:pStyle w:val="SingleTxtG"/>
      </w:pPr>
      <w:r w:rsidRPr="002215DE">
        <w:t>33.4.6.4.3 (nuevo, antiguo párrafo 33.3.1.6.4.3)</w:t>
      </w:r>
      <w:r w:rsidRPr="002215DE">
        <w:tab/>
        <w:t xml:space="preserve">Después de </w:t>
      </w:r>
      <w:r>
        <w:t>“</w:t>
      </w:r>
      <w:r w:rsidRPr="002215DE">
        <w:t>grupo de embalaje/</w:t>
      </w:r>
      <w:r w:rsidR="00C26EB2">
        <w:br/>
      </w:r>
      <w:r w:rsidRPr="002215DE">
        <w:t>envasado II</w:t>
      </w:r>
      <w:r>
        <w:t>”</w:t>
      </w:r>
      <w:r w:rsidRPr="002215DE">
        <w:t xml:space="preserve">, introdúzcase </w:t>
      </w:r>
      <w:r>
        <w:t>“</w:t>
      </w:r>
      <w:r w:rsidRPr="002215DE">
        <w:t>/Categoría 1</w:t>
      </w:r>
      <w:r>
        <w:t>”</w:t>
      </w:r>
      <w:r w:rsidRPr="002215DE">
        <w:t>.</w:t>
      </w:r>
    </w:p>
    <w:p w14:paraId="71FF2E0C" w14:textId="77777777" w:rsidR="000C6737" w:rsidRPr="002215DE" w:rsidRDefault="000C6737" w:rsidP="000C6737">
      <w:pPr>
        <w:pStyle w:val="SingleTxtG"/>
      </w:pPr>
      <w:r w:rsidRPr="002215DE">
        <w:t>33.4.6.4.4 (nuevo, antiguo párrafo 33.3.1.6.4.4)</w:t>
      </w:r>
      <w:r w:rsidRPr="002215DE">
        <w:tab/>
        <w:t xml:space="preserve">Después de </w:t>
      </w:r>
      <w:r>
        <w:t>“</w:t>
      </w:r>
      <w:r w:rsidRPr="002215DE">
        <w:t>grupo de embalaje/</w:t>
      </w:r>
      <w:r w:rsidR="00C26EB2">
        <w:br/>
      </w:r>
      <w:r w:rsidRPr="002215DE">
        <w:t>envasado III</w:t>
      </w:r>
      <w:r>
        <w:t>”</w:t>
      </w:r>
      <w:r w:rsidRPr="002215DE">
        <w:t xml:space="preserve">, introdúzcase </w:t>
      </w:r>
      <w:r>
        <w:t>“</w:t>
      </w:r>
      <w:r w:rsidRPr="002215DE">
        <w:t>/Categoría 2</w:t>
      </w:r>
      <w:r>
        <w:t>”</w:t>
      </w:r>
      <w:r w:rsidRPr="002215DE">
        <w:t xml:space="preserve">. En los apartados a) y b), sustitúyase </w:t>
      </w:r>
      <w:r>
        <w:t>“</w:t>
      </w:r>
      <w:r w:rsidRPr="002215DE">
        <w:t>transportarse</w:t>
      </w:r>
      <w:r>
        <w:t>”</w:t>
      </w:r>
      <w:r w:rsidRPr="002215DE">
        <w:t xml:space="preserve"> por </w:t>
      </w:r>
      <w:r>
        <w:t>“</w:t>
      </w:r>
      <w:r w:rsidRPr="002215DE">
        <w:t>colocarse</w:t>
      </w:r>
      <w:r>
        <w:t>”</w:t>
      </w:r>
      <w:r w:rsidRPr="002215DE">
        <w:t>.</w:t>
      </w:r>
    </w:p>
    <w:p w14:paraId="6596718D" w14:textId="77777777" w:rsidR="000C6737" w:rsidRPr="002215DE" w:rsidRDefault="000C6737" w:rsidP="000C6737">
      <w:pPr>
        <w:pStyle w:val="SingleTxtG"/>
      </w:pPr>
      <w:r w:rsidRPr="002215DE">
        <w:t>33.4.6.5 (nuevo, antiguo párrafo 33.3.1.6.5)</w:t>
      </w:r>
      <w:r w:rsidRPr="002215DE">
        <w:tab/>
        <w:t xml:space="preserve">En la columna </w:t>
      </w:r>
      <w:r>
        <w:t>“</w:t>
      </w:r>
      <w:r w:rsidRPr="002215DE">
        <w:t>Resultado</w:t>
      </w:r>
      <w:r>
        <w:t>”</w:t>
      </w:r>
      <w:r w:rsidRPr="002215DE">
        <w:t xml:space="preserve">, sustitúyanse </w:t>
      </w:r>
      <w:r>
        <w:t>“</w:t>
      </w:r>
      <w:r w:rsidRPr="002215DE">
        <w:t>No incl. en div. 4.2</w:t>
      </w:r>
      <w:r>
        <w:t>”</w:t>
      </w:r>
      <w:r w:rsidRPr="002215DE">
        <w:t xml:space="preserve"> por </w:t>
      </w:r>
      <w:r>
        <w:t>“</w:t>
      </w:r>
      <w:r w:rsidRPr="002215DE">
        <w:t>No es una sustancia de calentamiento espontáneo</w:t>
      </w:r>
      <w:r>
        <w:t>”</w:t>
      </w:r>
      <w:r w:rsidRPr="002215DE">
        <w:t xml:space="preserve">, </w:t>
      </w:r>
      <w:r>
        <w:t>“</w:t>
      </w:r>
      <w:r w:rsidRPr="002215DE">
        <w:t>GE II, div.</w:t>
      </w:r>
      <w:r w:rsidR="00C26EB2">
        <w:t> </w:t>
      </w:r>
      <w:r w:rsidRPr="002215DE">
        <w:t>4.2</w:t>
      </w:r>
      <w:r>
        <w:t>”</w:t>
      </w:r>
      <w:r w:rsidRPr="002215DE">
        <w:t xml:space="preserve"> por </w:t>
      </w:r>
      <w:r>
        <w:t>“</w:t>
      </w:r>
      <w:r w:rsidRPr="002215DE">
        <w:t>Sustancia de calentamiento espontáneo, GE II/Cat.</w:t>
      </w:r>
      <w:r>
        <w:t xml:space="preserve"> </w:t>
      </w:r>
      <w:r w:rsidRPr="002215DE">
        <w:t>1</w:t>
      </w:r>
      <w:r>
        <w:t>”</w:t>
      </w:r>
      <w:r w:rsidRPr="002215DE">
        <w:t xml:space="preserve"> y </w:t>
      </w:r>
      <w:r>
        <w:t>“</w:t>
      </w:r>
      <w:r w:rsidRPr="002215DE">
        <w:t>GE III, div. 4.2</w:t>
      </w:r>
      <w:r>
        <w:t>”</w:t>
      </w:r>
      <w:r w:rsidRPr="002215DE">
        <w:t xml:space="preserve"> por </w:t>
      </w:r>
      <w:r>
        <w:t>“</w:t>
      </w:r>
      <w:r w:rsidRPr="002215DE">
        <w:t>Sustancia de calentamiento espontáneo, GE III/Cat. 2</w:t>
      </w:r>
      <w:r>
        <w:t>”</w:t>
      </w:r>
      <w:r w:rsidRPr="002215DE">
        <w:t xml:space="preserve">. La nota aplicable a </w:t>
      </w:r>
      <w:r>
        <w:t>“</w:t>
      </w:r>
      <w:r w:rsidRPr="002215DE">
        <w:t>el grupo de embalaje/envasado III/Categoría 2</w:t>
      </w:r>
      <w:r>
        <w:t>”</w:t>
      </w:r>
      <w:r w:rsidRPr="002215DE">
        <w:t xml:space="preserve"> permanece igual.</w:t>
      </w:r>
    </w:p>
    <w:p w14:paraId="578F1D57" w14:textId="77777777" w:rsidR="000C6737" w:rsidRPr="002215DE" w:rsidRDefault="000C6737" w:rsidP="00C26EB2">
      <w:pPr>
        <w:pStyle w:val="SingleTxtG"/>
        <w:tabs>
          <w:tab w:val="left" w:pos="2268"/>
          <w:tab w:val="left" w:pos="3119"/>
        </w:tabs>
        <w:suppressAutoHyphens/>
      </w:pPr>
      <w:r w:rsidRPr="002215DE">
        <w:t>33.4 (actual)</w:t>
      </w:r>
      <w:r w:rsidR="00C26EB2">
        <w:tab/>
      </w:r>
      <w:r w:rsidRPr="002215DE">
        <w:t>Suprímase, y renumérense en consecuencia los párrafos siguientes y las referencias.</w:t>
      </w:r>
    </w:p>
    <w:p w14:paraId="28657AC2" w14:textId="77777777" w:rsidR="000C6737" w:rsidRPr="002215DE" w:rsidRDefault="000C6737" w:rsidP="000C6737">
      <w:pPr>
        <w:pStyle w:val="SingleTxtG"/>
      </w:pPr>
      <w:r w:rsidRPr="002215DE">
        <w:t>33.5.1.1 (nuevo, antiguo párrafo 33.4.1.1.1)</w:t>
      </w:r>
      <w:r w:rsidRPr="002215DE">
        <w:tab/>
        <w:t xml:space="preserve">En la primera oración, suprímanse </w:t>
      </w:r>
      <w:r>
        <w:t>“</w:t>
      </w:r>
      <w:r w:rsidRPr="002215DE">
        <w:t>Naciones Unidas</w:t>
      </w:r>
      <w:r>
        <w:t>”</w:t>
      </w:r>
      <w:r w:rsidRPr="002215DE">
        <w:t xml:space="preserve"> y </w:t>
      </w:r>
      <w:r>
        <w:t>“</w:t>
      </w:r>
      <w:r w:rsidRPr="002215DE">
        <w:t>de la división 4.3</w:t>
      </w:r>
      <w:r>
        <w:t>”</w:t>
      </w:r>
      <w:r w:rsidRPr="002215DE">
        <w:t xml:space="preserve"> y sustitúyase </w:t>
      </w:r>
      <w:r>
        <w:t>“</w:t>
      </w:r>
      <w:r w:rsidRPr="002215DE">
        <w:t>véase la sección 2.4.4 de la Reglamentación Modelo</w:t>
      </w:r>
      <w:r>
        <w:t>”</w:t>
      </w:r>
      <w:r w:rsidRPr="002215DE">
        <w:t xml:space="preserve"> por </w:t>
      </w:r>
      <w:r>
        <w:t>“</w:t>
      </w:r>
      <w:r w:rsidRPr="002215DE">
        <w:t>véanse la sección 2.4.4 de la Reglamentación Modelo y el capítulo 2.12 del SGA</w:t>
      </w:r>
      <w:r>
        <w:t>”</w:t>
      </w:r>
      <w:r w:rsidRPr="002215DE">
        <w:t xml:space="preserve">. En la segunda oración, sustitúyase </w:t>
      </w:r>
      <w:r>
        <w:t>“</w:t>
      </w:r>
      <w:r w:rsidRPr="002215DE">
        <w:t>las subsecciones 2.4.4.2 y 2.4.4.3 de la Reglamentación Modelo</w:t>
      </w:r>
      <w:r>
        <w:t>”</w:t>
      </w:r>
      <w:r w:rsidRPr="002215DE">
        <w:t xml:space="preserve"> por </w:t>
      </w:r>
      <w:r>
        <w:t>“</w:t>
      </w:r>
      <w:r w:rsidRPr="002215DE">
        <w:t>esas referencias</w:t>
      </w:r>
      <w:r>
        <w:t>”</w:t>
      </w:r>
      <w:r w:rsidRPr="002215DE">
        <w:t xml:space="preserve"> y suprímase </w:t>
      </w:r>
      <w:r>
        <w:t>“</w:t>
      </w:r>
      <w:r w:rsidRPr="002215DE">
        <w:t>del presente Manual</w:t>
      </w:r>
      <w:r>
        <w:t>”</w:t>
      </w:r>
      <w:r w:rsidRPr="002215DE">
        <w:t xml:space="preserve"> al final.</w:t>
      </w:r>
    </w:p>
    <w:p w14:paraId="58232A62" w14:textId="77777777" w:rsidR="000C6737" w:rsidRPr="002215DE" w:rsidRDefault="000C6737" w:rsidP="000C6737">
      <w:pPr>
        <w:pStyle w:val="SingleTxtG"/>
      </w:pPr>
      <w:r w:rsidRPr="002215DE">
        <w:t>33.5.1.3 (nuevo, antiguo párrafo 33.4.1.1.3)</w:t>
      </w:r>
      <w:r w:rsidRPr="002215DE">
        <w:tab/>
        <w:t xml:space="preserve">Al final del párrafo, suprímase </w:t>
      </w:r>
      <w:r>
        <w:t>“</w:t>
      </w:r>
      <w:r w:rsidRPr="002215DE">
        <w:t>con fines de transporte</w:t>
      </w:r>
      <w:r>
        <w:t>”</w:t>
      </w:r>
      <w:r w:rsidRPr="002215DE">
        <w:t>.</w:t>
      </w:r>
    </w:p>
    <w:p w14:paraId="581DDD7F" w14:textId="77777777" w:rsidR="000C6737" w:rsidRPr="002215DE" w:rsidRDefault="000C6737" w:rsidP="000C6737">
      <w:pPr>
        <w:pStyle w:val="SingleTxtG"/>
      </w:pPr>
      <w:r w:rsidRPr="002215DE">
        <w:t>33.5.2.1 (nuevo, antiguo párrafo 33.4.1.2.1)</w:t>
      </w:r>
      <w:r w:rsidRPr="002215DE">
        <w:tab/>
        <w:t xml:space="preserve">Modifíquese la primera oración para que diga lo siguiente: </w:t>
      </w:r>
      <w:r>
        <w:t>“</w:t>
      </w:r>
      <w:r w:rsidRPr="002215DE">
        <w:t>Las nuevas sustancias deben someterse a los procedimientos de clasificación descritos en las subsecciones 2.4.4.2 y 2.4.4.3 de la Reglamentación Modelo y en el capítulo 2.12 del SGA.</w:t>
      </w:r>
      <w:r>
        <w:t>”</w:t>
      </w:r>
      <w:r w:rsidRPr="002215DE">
        <w:t>. Suprímase la segunda oración.</w:t>
      </w:r>
    </w:p>
    <w:p w14:paraId="0CC7408F" w14:textId="77777777" w:rsidR="000C6737" w:rsidRPr="002215DE" w:rsidRDefault="000C6737" w:rsidP="000C6737">
      <w:pPr>
        <w:pStyle w:val="SingleTxtG"/>
      </w:pPr>
      <w:r w:rsidRPr="002215DE">
        <w:t>33.5.3.1 (nuevo, antiguo párrafo 33.4.1.3.1)</w:t>
      </w:r>
      <w:r w:rsidRPr="002215DE">
        <w:tab/>
        <w:t xml:space="preserve">Al final de la cuarta oración, sustitúyase </w:t>
      </w:r>
      <w:r>
        <w:t>“</w:t>
      </w:r>
      <w:r w:rsidRPr="002215DE">
        <w:t>debe asignarse la sustancia a la división 4.3</w:t>
      </w:r>
      <w:r>
        <w:t>”</w:t>
      </w:r>
      <w:r w:rsidRPr="002215DE">
        <w:t xml:space="preserve"> por </w:t>
      </w:r>
      <w:r>
        <w:t>“</w:t>
      </w:r>
      <w:r w:rsidRPr="002215DE">
        <w:t>la sustancia debe clasificarse como una sustancia que, en contacto con el agua, desprende gases inflamables</w:t>
      </w:r>
      <w:r>
        <w:t>”</w:t>
      </w:r>
      <w:r w:rsidRPr="002215DE">
        <w:t>. Al final de la sexta</w:t>
      </w:r>
      <w:r w:rsidR="00C26EB2">
        <w:t> </w:t>
      </w:r>
      <w:r w:rsidRPr="002215DE">
        <w:t xml:space="preserve">oración, suprímase </w:t>
      </w:r>
      <w:r>
        <w:t>“</w:t>
      </w:r>
      <w:r w:rsidRPr="002215DE">
        <w:t>del presente Manual</w:t>
      </w:r>
      <w:r>
        <w:t>”</w:t>
      </w:r>
      <w:r w:rsidRPr="002215DE">
        <w:t xml:space="preserve">. En la última oración, suprímase </w:t>
      </w:r>
      <w:r>
        <w:t>“</w:t>
      </w:r>
      <w:r w:rsidRPr="002215DE">
        <w:t>de la</w:t>
      </w:r>
      <w:r w:rsidR="00C26EB2">
        <w:t> </w:t>
      </w:r>
      <w:r w:rsidRPr="002215DE">
        <w:t>división</w:t>
      </w:r>
      <w:r w:rsidR="00063513">
        <w:t> </w:t>
      </w:r>
      <w:r w:rsidRPr="002215DE">
        <w:t>4.3</w:t>
      </w:r>
      <w:r>
        <w:t>”</w:t>
      </w:r>
      <w:r w:rsidRPr="002215DE">
        <w:t xml:space="preserve"> e introdúzcase </w:t>
      </w:r>
      <w:r>
        <w:t>“</w:t>
      </w:r>
      <w:r w:rsidRPr="002215DE">
        <w:t>/Categoría 1, 2 o 3</w:t>
      </w:r>
      <w:r>
        <w:t>”</w:t>
      </w:r>
      <w:r w:rsidRPr="002215DE">
        <w:t xml:space="preserve"> después de </w:t>
      </w:r>
      <w:r>
        <w:t>“</w:t>
      </w:r>
      <w:r w:rsidRPr="002215DE">
        <w:t>grupo de embalaje/envasado I, II o III</w:t>
      </w:r>
      <w:r>
        <w:t>”</w:t>
      </w:r>
      <w:r w:rsidRPr="002215DE">
        <w:t>.</w:t>
      </w:r>
    </w:p>
    <w:p w14:paraId="5304653F" w14:textId="77777777" w:rsidR="000C6737" w:rsidRPr="002215DE" w:rsidRDefault="000C6737" w:rsidP="000C6737">
      <w:pPr>
        <w:pStyle w:val="SingleTxtG"/>
      </w:pPr>
      <w:r w:rsidRPr="002215DE">
        <w:t>33.5.4.3.5 (nuevo, antiguo párrafo 33.4.1.4.3.5)</w:t>
      </w:r>
      <w:r w:rsidRPr="002215DE">
        <w:tab/>
        <w:t xml:space="preserve">En la penúltima oración, introdúzcase </w:t>
      </w:r>
      <w:r>
        <w:t>“</w:t>
      </w:r>
      <w:r w:rsidRPr="002215DE">
        <w:t>/categoría</w:t>
      </w:r>
      <w:r>
        <w:t>”</w:t>
      </w:r>
      <w:r w:rsidRPr="002215DE">
        <w:t xml:space="preserve"> después de </w:t>
      </w:r>
      <w:r>
        <w:t>“</w:t>
      </w:r>
      <w:r w:rsidRPr="002215DE">
        <w:t>grupo de embalaje/envasado</w:t>
      </w:r>
      <w:r>
        <w:t>”</w:t>
      </w:r>
      <w:r w:rsidRPr="002215DE">
        <w:t xml:space="preserve"> y sustitúyase </w:t>
      </w:r>
      <w:r>
        <w:t>“</w:t>
      </w:r>
      <w:r w:rsidRPr="002215DE">
        <w:t>la división 4.3</w:t>
      </w:r>
      <w:r>
        <w:t>”</w:t>
      </w:r>
      <w:r w:rsidRPr="002215DE">
        <w:t xml:space="preserve"> por </w:t>
      </w:r>
      <w:r>
        <w:t>“</w:t>
      </w:r>
      <w:r w:rsidRPr="002215DE">
        <w:t>esta clase de peligro</w:t>
      </w:r>
      <w:r>
        <w:t>”</w:t>
      </w:r>
      <w:r w:rsidRPr="002215DE">
        <w:t xml:space="preserve">. </w:t>
      </w:r>
    </w:p>
    <w:p w14:paraId="6AACFDAC" w14:textId="77777777" w:rsidR="000C6737" w:rsidRPr="002215DE" w:rsidRDefault="000C6737" w:rsidP="000C6737">
      <w:pPr>
        <w:pStyle w:val="SingleTxtG"/>
      </w:pPr>
      <w:r w:rsidRPr="002215DE">
        <w:t>33.5.4.4.1 (nuevo, antiguo párrafo 33.4.1.4.4.1)</w:t>
      </w:r>
      <w:r w:rsidRPr="002215DE">
        <w:tab/>
        <w:t xml:space="preserve">Sustitúyase </w:t>
      </w:r>
      <w:r>
        <w:t>“</w:t>
      </w:r>
      <w:r w:rsidRPr="002215DE">
        <w:t>la división 4.3</w:t>
      </w:r>
      <w:r>
        <w:t>”</w:t>
      </w:r>
      <w:r w:rsidRPr="002215DE">
        <w:t xml:space="preserve"> por </w:t>
      </w:r>
      <w:r>
        <w:t>“</w:t>
      </w:r>
      <w:r w:rsidRPr="002215DE">
        <w:t>esta clase de peligro</w:t>
      </w:r>
      <w:r>
        <w:t>”</w:t>
      </w:r>
      <w:r w:rsidRPr="002215DE">
        <w:t>.</w:t>
      </w:r>
    </w:p>
    <w:p w14:paraId="098C9CE2" w14:textId="77777777" w:rsidR="000C6737" w:rsidRPr="002215DE" w:rsidRDefault="000C6737" w:rsidP="000C6737">
      <w:pPr>
        <w:pStyle w:val="SingleTxtG"/>
      </w:pPr>
      <w:r w:rsidRPr="002215DE">
        <w:t>33.5.4.4.2 (nuevo, antiguo párrafo 33.4.1.4.4.2)</w:t>
      </w:r>
      <w:r w:rsidR="00063513">
        <w:tab/>
      </w:r>
      <w:r w:rsidRPr="002215DE">
        <w:t xml:space="preserve">Después de </w:t>
      </w:r>
      <w:r>
        <w:t>“</w:t>
      </w:r>
      <w:r w:rsidRPr="002215DE">
        <w:t>grupo de embalaje/</w:t>
      </w:r>
      <w:r w:rsidR="00C26EB2">
        <w:br/>
      </w:r>
      <w:r w:rsidRPr="002215DE">
        <w:t>envasado</w:t>
      </w:r>
      <w:r>
        <w:t xml:space="preserve"> </w:t>
      </w:r>
      <w:r w:rsidRPr="002215DE">
        <w:t>I</w:t>
      </w:r>
      <w:r>
        <w:t>”</w:t>
      </w:r>
      <w:r w:rsidRPr="002215DE">
        <w:t xml:space="preserve">, introdúzcase </w:t>
      </w:r>
      <w:r>
        <w:t>“</w:t>
      </w:r>
      <w:r w:rsidRPr="002215DE">
        <w:t>/Categoría 1</w:t>
      </w:r>
      <w:r>
        <w:t>”</w:t>
      </w:r>
      <w:r w:rsidRPr="002215DE">
        <w:t>.</w:t>
      </w:r>
    </w:p>
    <w:p w14:paraId="726B4511" w14:textId="77777777" w:rsidR="000C6737" w:rsidRPr="002215DE" w:rsidRDefault="000C6737" w:rsidP="000C6737">
      <w:pPr>
        <w:pStyle w:val="SingleTxtG"/>
      </w:pPr>
      <w:r w:rsidRPr="002215DE">
        <w:t>33.5.4.4.3 (nuevo, antiguo párrafo 33.4.1.4.4.3)</w:t>
      </w:r>
      <w:r w:rsidRPr="002215DE">
        <w:tab/>
        <w:t xml:space="preserve">Después de </w:t>
      </w:r>
      <w:r>
        <w:t>“</w:t>
      </w:r>
      <w:r w:rsidRPr="002215DE">
        <w:t>grupo de embalaje/</w:t>
      </w:r>
      <w:r w:rsidR="00C26EB2">
        <w:br/>
      </w:r>
      <w:r w:rsidRPr="002215DE">
        <w:t>envasado II</w:t>
      </w:r>
      <w:r>
        <w:t>”</w:t>
      </w:r>
      <w:r w:rsidRPr="002215DE">
        <w:t xml:space="preserve">, introdúzcase </w:t>
      </w:r>
      <w:r>
        <w:t>“</w:t>
      </w:r>
      <w:r w:rsidRPr="002215DE">
        <w:t>/Categoría 2</w:t>
      </w:r>
      <w:r>
        <w:t>”</w:t>
      </w:r>
      <w:r w:rsidRPr="002215DE">
        <w:t xml:space="preserve"> y después de </w:t>
      </w:r>
      <w:r>
        <w:t>“</w:t>
      </w:r>
      <w:r w:rsidRPr="002215DE">
        <w:t>grupo de embalaje/envasado I</w:t>
      </w:r>
      <w:r>
        <w:t>”</w:t>
      </w:r>
      <w:r w:rsidRPr="002215DE">
        <w:t xml:space="preserve">, introdúzcase </w:t>
      </w:r>
      <w:r>
        <w:t>“</w:t>
      </w:r>
      <w:r w:rsidRPr="002215DE">
        <w:t>/Categoría 1</w:t>
      </w:r>
      <w:r>
        <w:t>”</w:t>
      </w:r>
      <w:r w:rsidRPr="002215DE">
        <w:t>.</w:t>
      </w:r>
    </w:p>
    <w:p w14:paraId="18459B82" w14:textId="77777777" w:rsidR="000C6737" w:rsidRPr="002215DE" w:rsidRDefault="000C6737" w:rsidP="000C6737">
      <w:pPr>
        <w:pStyle w:val="SingleTxtG"/>
      </w:pPr>
      <w:r w:rsidRPr="002215DE">
        <w:t>33.5.4.4.4 (nuevo, antiguo párrafo 33.4.1.4.4.4)</w:t>
      </w:r>
      <w:r w:rsidRPr="002215DE">
        <w:tab/>
        <w:t xml:space="preserve">Después de </w:t>
      </w:r>
      <w:r>
        <w:t>“</w:t>
      </w:r>
      <w:r w:rsidRPr="002215DE">
        <w:t>grupo de embalaje/</w:t>
      </w:r>
      <w:r w:rsidR="00C26EB2">
        <w:br/>
      </w:r>
      <w:r w:rsidRPr="002215DE">
        <w:t>envasado III</w:t>
      </w:r>
      <w:r>
        <w:t>”</w:t>
      </w:r>
      <w:r w:rsidRPr="002215DE">
        <w:t xml:space="preserve">, introdúzcase </w:t>
      </w:r>
      <w:r>
        <w:t>“</w:t>
      </w:r>
      <w:r w:rsidRPr="002215DE">
        <w:t>/Categoría 3</w:t>
      </w:r>
      <w:r>
        <w:t>”</w:t>
      </w:r>
      <w:r w:rsidRPr="002215DE">
        <w:t xml:space="preserve"> y después de </w:t>
      </w:r>
      <w:r>
        <w:t>“</w:t>
      </w:r>
      <w:r w:rsidRPr="002215DE">
        <w:t>grupos de embalaje/envasado I o</w:t>
      </w:r>
      <w:r w:rsidR="00C26EB2">
        <w:t> </w:t>
      </w:r>
      <w:r w:rsidRPr="002215DE">
        <w:t>II</w:t>
      </w:r>
      <w:r>
        <w:t>”</w:t>
      </w:r>
      <w:r w:rsidRPr="002215DE">
        <w:t xml:space="preserve">, introdúzcase </w:t>
      </w:r>
      <w:r>
        <w:t>“</w:t>
      </w:r>
      <w:r w:rsidRPr="002215DE">
        <w:t>/Categorías 1 o 2</w:t>
      </w:r>
      <w:r>
        <w:t>”</w:t>
      </w:r>
      <w:r w:rsidRPr="002215DE">
        <w:t>.</w:t>
      </w:r>
    </w:p>
    <w:p w14:paraId="416B874B" w14:textId="77777777" w:rsidR="000C6737" w:rsidRPr="002215DE" w:rsidRDefault="000C6737" w:rsidP="000C6737">
      <w:pPr>
        <w:pStyle w:val="SingleTxtG"/>
      </w:pPr>
      <w:r w:rsidRPr="002215DE">
        <w:lastRenderedPageBreak/>
        <w:t>33.5.4.5 (nuevo, antiguo párrafo 33.4.1.4.5)</w:t>
      </w:r>
      <w:r w:rsidRPr="002215DE">
        <w:tab/>
        <w:t xml:space="preserve">En la columna </w:t>
      </w:r>
      <w:r>
        <w:t>“</w:t>
      </w:r>
      <w:r w:rsidRPr="002215DE">
        <w:t>Resultado</w:t>
      </w:r>
      <w:r>
        <w:t>”</w:t>
      </w:r>
      <w:r w:rsidRPr="002215DE">
        <w:t xml:space="preserve">, sustitúyase </w:t>
      </w:r>
      <w:r>
        <w:t>“</w:t>
      </w:r>
      <w:r w:rsidRPr="002215DE">
        <w:t>No incl. en div. 4.3</w:t>
      </w:r>
      <w:r>
        <w:t>”</w:t>
      </w:r>
      <w:r w:rsidRPr="002215DE">
        <w:t xml:space="preserve"> por </w:t>
      </w:r>
      <w:r>
        <w:t>“</w:t>
      </w:r>
      <w:r w:rsidRPr="002215DE">
        <w:t>No clasificada en esta clase de peligro</w:t>
      </w:r>
      <w:r>
        <w:t>”</w:t>
      </w:r>
      <w:r w:rsidRPr="002215DE">
        <w:t>.</w:t>
      </w:r>
    </w:p>
    <w:p w14:paraId="55322382" w14:textId="77777777" w:rsidR="000C6737" w:rsidRPr="002215DE" w:rsidRDefault="00063513" w:rsidP="00063513">
      <w:pPr>
        <w:pStyle w:val="H1G"/>
      </w:pPr>
      <w:r>
        <w:tab/>
      </w:r>
      <w:r w:rsidR="000C6737">
        <w:tab/>
      </w:r>
      <w:r w:rsidR="000C6737" w:rsidRPr="002215DE">
        <w:t>Sección 34</w:t>
      </w:r>
    </w:p>
    <w:p w14:paraId="7F891534" w14:textId="77777777" w:rsidR="000C6737" w:rsidRPr="002215DE" w:rsidRDefault="000C6737" w:rsidP="000C6737">
      <w:pPr>
        <w:pStyle w:val="SingleTxtG"/>
      </w:pPr>
      <w:r w:rsidRPr="002215DE">
        <w:t>Título</w:t>
      </w:r>
      <w:r>
        <w:tab/>
      </w:r>
      <w:r w:rsidR="00C62BFB">
        <w:tab/>
      </w:r>
      <w:r w:rsidRPr="002215DE">
        <w:t xml:space="preserve">En el título, sustitúyase </w:t>
      </w:r>
      <w:r>
        <w:t>“</w:t>
      </w:r>
      <w:r w:rsidRPr="002215DE">
        <w:t>LAS SUSTANCIAS COMBURENTES DE LA DIVISIÓN 5.1</w:t>
      </w:r>
      <w:r>
        <w:t>”</w:t>
      </w:r>
      <w:r w:rsidRPr="002215DE">
        <w:t xml:space="preserve"> por </w:t>
      </w:r>
      <w:r>
        <w:t>“</w:t>
      </w:r>
      <w:r w:rsidRPr="002215DE">
        <w:t>LOS SÓLIDOS Y LÍQUIDOS COMBURENTES</w:t>
      </w:r>
      <w:r>
        <w:t>”</w:t>
      </w:r>
      <w:r w:rsidRPr="002215DE">
        <w:t>.</w:t>
      </w:r>
    </w:p>
    <w:p w14:paraId="48FF6A12" w14:textId="77777777" w:rsidR="000C6737" w:rsidRPr="002215DE" w:rsidRDefault="000C6737" w:rsidP="00063513">
      <w:pPr>
        <w:pStyle w:val="SingleTxtG"/>
        <w:tabs>
          <w:tab w:val="left" w:pos="2268"/>
          <w:tab w:val="left" w:pos="3119"/>
        </w:tabs>
        <w:suppressAutoHyphens/>
      </w:pPr>
      <w:r w:rsidRPr="002215DE">
        <w:t>34.1.1</w:t>
      </w:r>
      <w:r>
        <w:tab/>
      </w:r>
      <w:r w:rsidRPr="002215DE">
        <w:t xml:space="preserve">Modifíquese la primera oración para que diga lo siguiente: </w:t>
      </w:r>
      <w:r>
        <w:t>“</w:t>
      </w:r>
      <w:r w:rsidRPr="002215DE">
        <w:t>En esta sección se presenta el esquema para la clasificación de los sólidos y líquidos comburentes (véanse la sección 2.5.2 de la Reglamentación Modelo y los capítulos 2.13 y 2.14 del SGA).</w:t>
      </w:r>
      <w:r>
        <w:t>”</w:t>
      </w:r>
      <w:r w:rsidRPr="002215DE">
        <w:t xml:space="preserve">. En la segunda oración, sustitúyase </w:t>
      </w:r>
      <w:r>
        <w:t>“</w:t>
      </w:r>
      <w:r w:rsidRPr="002215DE">
        <w:t>los párrafos 2.5.2.2 y 2.5.2.3 de la Reglamentación Modelo y</w:t>
      </w:r>
      <w:r>
        <w:t>”</w:t>
      </w:r>
      <w:r w:rsidRPr="002215DE">
        <w:t xml:space="preserve"> por </w:t>
      </w:r>
      <w:r>
        <w:t>“</w:t>
      </w:r>
      <w:r w:rsidRPr="002215DE">
        <w:t>estas referencias</w:t>
      </w:r>
      <w:r>
        <w:t>”</w:t>
      </w:r>
      <w:r w:rsidRPr="002215DE">
        <w:t xml:space="preserve"> y suprímase </w:t>
      </w:r>
      <w:r>
        <w:t>“</w:t>
      </w:r>
      <w:r w:rsidRPr="002215DE">
        <w:t>del presente Manual</w:t>
      </w:r>
      <w:r>
        <w:t>”</w:t>
      </w:r>
      <w:r w:rsidRPr="002215DE">
        <w:t>.</w:t>
      </w:r>
    </w:p>
    <w:p w14:paraId="099509E3" w14:textId="77777777" w:rsidR="000C6737" w:rsidRPr="002215DE" w:rsidRDefault="000C6737" w:rsidP="00063513">
      <w:pPr>
        <w:pStyle w:val="SingleTxtG"/>
        <w:tabs>
          <w:tab w:val="left" w:pos="2268"/>
          <w:tab w:val="left" w:pos="3119"/>
        </w:tabs>
        <w:suppressAutoHyphens/>
      </w:pPr>
      <w:r w:rsidRPr="002215DE">
        <w:t>34.2.1</w:t>
      </w:r>
      <w:r>
        <w:tab/>
      </w:r>
      <w:r w:rsidRPr="002215DE">
        <w:t xml:space="preserve">Modifíquese la primera oración para que diga: </w:t>
      </w:r>
      <w:r>
        <w:t>“</w:t>
      </w:r>
      <w:r w:rsidRPr="002215DE">
        <w:t>Las nuevas sustancias deben clasificarse con arreglo a los criterios, a menos que no sea posible efectuar las pruebas (por ejemplo, debido a las propiedades físicas).</w:t>
      </w:r>
      <w:r>
        <w:t>”</w:t>
      </w:r>
      <w:r w:rsidRPr="002215DE">
        <w:t>. Suprímase la última oración.</w:t>
      </w:r>
    </w:p>
    <w:p w14:paraId="35A8F8AC" w14:textId="77777777" w:rsidR="000C6737" w:rsidRPr="002215DE" w:rsidRDefault="000C6737" w:rsidP="00063513">
      <w:pPr>
        <w:pStyle w:val="SingleTxtG"/>
        <w:tabs>
          <w:tab w:val="left" w:pos="2268"/>
          <w:tab w:val="left" w:pos="3119"/>
        </w:tabs>
        <w:suppressAutoHyphens/>
      </w:pPr>
      <w:r w:rsidRPr="002215DE">
        <w:t>34.3</w:t>
      </w:r>
      <w:r>
        <w:tab/>
      </w:r>
      <w:r w:rsidRPr="002215DE">
        <w:t xml:space="preserve">Modifíquese la primera oración para que diga: </w:t>
      </w:r>
      <w:r>
        <w:t>“</w:t>
      </w:r>
      <w:r w:rsidRPr="002215DE">
        <w:t>Los procedimientos de prueba ofrecen una evaluación suficiente del peligro relativo de los sólidos y líquidos comburentes para que el encargado de la clasificación pueda hacer una clasificación apropiada</w:t>
      </w:r>
      <w:r w:rsidR="00C62BFB">
        <w:t>.</w:t>
      </w:r>
      <w:r>
        <w:t>”</w:t>
      </w:r>
      <w:r w:rsidRPr="002215DE">
        <w:t>.</w:t>
      </w:r>
    </w:p>
    <w:p w14:paraId="2E58A298" w14:textId="77777777" w:rsidR="000C6737" w:rsidRPr="002215DE" w:rsidRDefault="000C6737" w:rsidP="00063513">
      <w:pPr>
        <w:pStyle w:val="SingleTxtG"/>
        <w:tabs>
          <w:tab w:val="left" w:pos="2268"/>
          <w:tab w:val="left" w:pos="3119"/>
        </w:tabs>
        <w:suppressAutoHyphens/>
      </w:pPr>
      <w:r w:rsidRPr="002215DE">
        <w:t>34.3.1</w:t>
      </w:r>
      <w:r>
        <w:tab/>
      </w:r>
      <w:r w:rsidRPr="002215DE">
        <w:t xml:space="preserve">En la primera oración, sustitúyase </w:t>
      </w:r>
      <w:r>
        <w:t>“</w:t>
      </w:r>
      <w:r w:rsidRPr="002215DE">
        <w:t>una sustancia sólida</w:t>
      </w:r>
      <w:r>
        <w:t>”</w:t>
      </w:r>
      <w:r w:rsidRPr="002215DE">
        <w:t xml:space="preserve"> por </w:t>
      </w:r>
      <w:r>
        <w:t>“</w:t>
      </w:r>
      <w:r w:rsidRPr="002215DE">
        <w:t>un sólido</w:t>
      </w:r>
      <w:r>
        <w:t>”</w:t>
      </w:r>
      <w:r w:rsidRPr="002215DE">
        <w:t xml:space="preserve"> en el primer renglón. Suprímase la segunda oración. En la (antigua) tercera oración, suprímase </w:t>
      </w:r>
      <w:r>
        <w:t>“</w:t>
      </w:r>
      <w:r w:rsidRPr="002215DE">
        <w:t>de la división 5.1</w:t>
      </w:r>
      <w:r>
        <w:t>”</w:t>
      </w:r>
      <w:r w:rsidRPr="002215DE">
        <w:t xml:space="preserve"> e introdúzcase </w:t>
      </w:r>
      <w:r>
        <w:t>“</w:t>
      </w:r>
      <w:r w:rsidRPr="002215DE">
        <w:t>/Categorías</w:t>
      </w:r>
      <w:r>
        <w:t xml:space="preserve"> </w:t>
      </w:r>
      <w:r w:rsidRPr="002215DE">
        <w:t>1,</w:t>
      </w:r>
      <w:r>
        <w:t xml:space="preserve"> </w:t>
      </w:r>
      <w:r w:rsidRPr="002215DE">
        <w:t>2</w:t>
      </w:r>
      <w:r>
        <w:t xml:space="preserve"> </w:t>
      </w:r>
      <w:r w:rsidRPr="002215DE">
        <w:t>o</w:t>
      </w:r>
      <w:r>
        <w:t xml:space="preserve"> </w:t>
      </w:r>
      <w:r w:rsidRPr="002215DE">
        <w:t>3.</w:t>
      </w:r>
      <w:r>
        <w:t>”</w:t>
      </w:r>
      <w:r w:rsidRPr="002215DE">
        <w:t xml:space="preserve"> después de </w:t>
      </w:r>
      <w:r>
        <w:t>“</w:t>
      </w:r>
      <w:r w:rsidRPr="002215DE">
        <w:t>grupos de embalaje/envasado I, II o III</w:t>
      </w:r>
      <w:r>
        <w:t>”</w:t>
      </w:r>
      <w:r w:rsidRPr="002215DE">
        <w:t xml:space="preserve">. Modifíquese la nueva oración así creada para que diga lo siguiente: </w:t>
      </w:r>
      <w:r>
        <w:t>“</w:t>
      </w:r>
      <w:r w:rsidRPr="002215DE">
        <w:t xml:space="preserve">A los efectos del transporte, en el caso de los sólidos que presenten varias características de peligro, véase también el </w:t>
      </w:r>
      <w:r w:rsidRPr="002215DE">
        <w:rPr>
          <w:b/>
        </w:rPr>
        <w:t>Orden de preponderancia de las características de peligro</w:t>
      </w:r>
      <w:r w:rsidRPr="002215DE">
        <w:t xml:space="preserve"> en la sección 2.0.3 de la Reglamentación Modelo.</w:t>
      </w:r>
      <w:r>
        <w:t>”</w:t>
      </w:r>
      <w:r w:rsidRPr="002215DE">
        <w:t xml:space="preserve">. En la oración que comienza por </w:t>
      </w:r>
      <w:r>
        <w:t>“</w:t>
      </w:r>
      <w:r w:rsidRPr="002215DE">
        <w:t>Como la granulometría …</w:t>
      </w:r>
      <w:r>
        <w:t>”</w:t>
      </w:r>
      <w:r w:rsidRPr="002215DE">
        <w:t xml:space="preserve">, sustitúyase </w:t>
      </w:r>
      <w:r>
        <w:t>“</w:t>
      </w:r>
      <w:r w:rsidRPr="002215DE">
        <w:t>de la sustancia</w:t>
      </w:r>
      <w:r>
        <w:t>”</w:t>
      </w:r>
      <w:r w:rsidRPr="002215DE">
        <w:t xml:space="preserve"> por </w:t>
      </w:r>
      <w:r>
        <w:t>“</w:t>
      </w:r>
      <w:r w:rsidRPr="002215DE">
        <w:t>del sólido</w:t>
      </w:r>
      <w:r>
        <w:t>”</w:t>
      </w:r>
      <w:r w:rsidRPr="002215DE">
        <w:t>.</w:t>
      </w:r>
    </w:p>
    <w:p w14:paraId="19627F55" w14:textId="77777777" w:rsidR="000C6737" w:rsidRPr="002215DE" w:rsidRDefault="000C6737" w:rsidP="00063513">
      <w:pPr>
        <w:pStyle w:val="SingleTxtG"/>
        <w:tabs>
          <w:tab w:val="left" w:pos="2268"/>
          <w:tab w:val="left" w:pos="3119"/>
        </w:tabs>
        <w:suppressAutoHyphens/>
      </w:pPr>
      <w:r w:rsidRPr="002215DE">
        <w:t>34.3.2</w:t>
      </w:r>
      <w:r>
        <w:tab/>
      </w:r>
      <w:r w:rsidRPr="002215DE">
        <w:t xml:space="preserve">En la primera oración, sustitúyase </w:t>
      </w:r>
      <w:r>
        <w:t>“</w:t>
      </w:r>
      <w:r w:rsidRPr="002215DE">
        <w:t>una sustancia líquida</w:t>
      </w:r>
      <w:r>
        <w:t>”</w:t>
      </w:r>
      <w:r w:rsidRPr="002215DE">
        <w:t xml:space="preserve"> por </w:t>
      </w:r>
      <w:r>
        <w:t>“</w:t>
      </w:r>
      <w:r w:rsidRPr="002215DE">
        <w:t>un líquido</w:t>
      </w:r>
      <w:r>
        <w:t>”</w:t>
      </w:r>
      <w:r w:rsidRPr="002215DE">
        <w:t xml:space="preserve"> en el primer renglón. En la segunda oración, suprímase </w:t>
      </w:r>
      <w:r>
        <w:t>“</w:t>
      </w:r>
      <w:r w:rsidRPr="002215DE">
        <w:t>en esta sección</w:t>
      </w:r>
      <w:r>
        <w:t>”</w:t>
      </w:r>
      <w:r w:rsidRPr="002215DE">
        <w:t xml:space="preserve">. En la tercera oración, suprímase </w:t>
      </w:r>
      <w:r>
        <w:t>“</w:t>
      </w:r>
      <w:r w:rsidRPr="002215DE">
        <w:t>de la división 5.1</w:t>
      </w:r>
      <w:r>
        <w:t>”</w:t>
      </w:r>
      <w:r w:rsidRPr="002215DE">
        <w:t xml:space="preserve"> y sustitúyase </w:t>
      </w:r>
      <w:r>
        <w:t>“</w:t>
      </w:r>
      <w:r w:rsidRPr="002215DE">
        <w:t>el grupo de embalaje/envasado I, II o</w:t>
      </w:r>
      <w:r w:rsidR="00063513">
        <w:t> </w:t>
      </w:r>
      <w:r w:rsidRPr="002215DE">
        <w:t>III</w:t>
      </w:r>
      <w:r>
        <w:t>”</w:t>
      </w:r>
      <w:r w:rsidRPr="002215DE">
        <w:t xml:space="preserve"> por </w:t>
      </w:r>
      <w:r>
        <w:t>“</w:t>
      </w:r>
      <w:r w:rsidRPr="002215DE">
        <w:t>el grupo de embalaje/envasado I, II o III/Categoría 1, 2 o 3.</w:t>
      </w:r>
      <w:r>
        <w:t>”</w:t>
      </w:r>
      <w:r w:rsidRPr="002215DE">
        <w:t>.</w:t>
      </w:r>
    </w:p>
    <w:p w14:paraId="72BB98BF" w14:textId="77777777" w:rsidR="000C6737" w:rsidRPr="002215DE" w:rsidRDefault="000C6737" w:rsidP="00063513">
      <w:pPr>
        <w:pStyle w:val="SingleTxtG"/>
        <w:tabs>
          <w:tab w:val="left" w:pos="2268"/>
          <w:tab w:val="left" w:pos="3119"/>
        </w:tabs>
        <w:suppressAutoHyphens/>
      </w:pPr>
      <w:r>
        <w:tab/>
      </w:r>
      <w:r w:rsidRPr="002215DE">
        <w:t xml:space="preserve">Modifíquese la nueva oración así creada para que diga lo siguiente: </w:t>
      </w:r>
      <w:r>
        <w:t>“</w:t>
      </w:r>
      <w:r w:rsidRPr="002215DE">
        <w:t xml:space="preserve">A los efectos del transporte, en el caso de los líquidos que presenten varias características de peligro, véase también el </w:t>
      </w:r>
      <w:r w:rsidRPr="002215DE">
        <w:rPr>
          <w:b/>
        </w:rPr>
        <w:t>Orden de preponderancia de las características de peligro</w:t>
      </w:r>
      <w:r w:rsidRPr="002215DE">
        <w:t xml:space="preserve"> en la sección 2.0.3 de la Reglamentación Modelo.</w:t>
      </w:r>
      <w:r>
        <w:t>”</w:t>
      </w:r>
      <w:r w:rsidRPr="002215DE">
        <w:t>.</w:t>
      </w:r>
    </w:p>
    <w:p w14:paraId="21DFD26C" w14:textId="77777777" w:rsidR="000C6737" w:rsidRPr="002215DE" w:rsidRDefault="000C6737" w:rsidP="00063513">
      <w:pPr>
        <w:pStyle w:val="SingleTxtG"/>
        <w:tabs>
          <w:tab w:val="left" w:pos="2268"/>
          <w:tab w:val="left" w:pos="3119"/>
        </w:tabs>
        <w:suppressAutoHyphens/>
      </w:pPr>
      <w:r w:rsidRPr="002215DE">
        <w:t>34.4</w:t>
      </w:r>
      <w:r>
        <w:tab/>
      </w:r>
      <w:r w:rsidRPr="002215DE">
        <w:t xml:space="preserve">En el título, sustitúyase </w:t>
      </w:r>
      <w:r>
        <w:t>“</w:t>
      </w:r>
      <w:r w:rsidRPr="002215DE">
        <w:t>sustancias</w:t>
      </w:r>
      <w:r>
        <w:t>”</w:t>
      </w:r>
      <w:r w:rsidRPr="002215DE">
        <w:t xml:space="preserve"> por </w:t>
      </w:r>
      <w:r>
        <w:t>“</w:t>
      </w:r>
      <w:r w:rsidRPr="002215DE">
        <w:t>sólidos y líquidos</w:t>
      </w:r>
      <w:r>
        <w:t>”</w:t>
      </w:r>
      <w:r w:rsidRPr="002215DE">
        <w:t>.</w:t>
      </w:r>
    </w:p>
    <w:p w14:paraId="2298369A" w14:textId="77777777" w:rsidR="000C6737" w:rsidRPr="002215DE" w:rsidRDefault="000C6737" w:rsidP="00063513">
      <w:pPr>
        <w:pStyle w:val="SingleTxtG"/>
        <w:tabs>
          <w:tab w:val="left" w:pos="2268"/>
          <w:tab w:val="left" w:pos="3119"/>
        </w:tabs>
        <w:suppressAutoHyphens/>
      </w:pPr>
      <w:r w:rsidRPr="002215DE">
        <w:t>34.4.1.1</w:t>
      </w:r>
      <w:r w:rsidRPr="002215DE">
        <w:tab/>
        <w:t xml:space="preserve">En la última oración, después de </w:t>
      </w:r>
      <w:r>
        <w:t>“</w:t>
      </w:r>
      <w:r w:rsidRPr="002215DE">
        <w:t>grupo de embalaje/envasado I o II</w:t>
      </w:r>
      <w:r>
        <w:t>”</w:t>
      </w:r>
      <w:r w:rsidRPr="002215DE">
        <w:t xml:space="preserve">, introdúzcase </w:t>
      </w:r>
      <w:r>
        <w:t>“</w:t>
      </w:r>
      <w:bookmarkStart w:id="77" w:name="_Hlk2950677"/>
      <w:r w:rsidRPr="002215DE">
        <w:t>/Categoría 1 o 2</w:t>
      </w:r>
      <w:bookmarkEnd w:id="77"/>
      <w:r>
        <w:t>”</w:t>
      </w:r>
      <w:r w:rsidRPr="002215DE">
        <w:t>.</w:t>
      </w:r>
    </w:p>
    <w:p w14:paraId="447382B8" w14:textId="77777777" w:rsidR="000C6737" w:rsidRPr="002215DE" w:rsidRDefault="000C6737" w:rsidP="00063513">
      <w:pPr>
        <w:pStyle w:val="SingleTxtG"/>
        <w:tabs>
          <w:tab w:val="left" w:pos="2268"/>
          <w:tab w:val="left" w:pos="3119"/>
        </w:tabs>
        <w:suppressAutoHyphens/>
      </w:pPr>
      <w:r w:rsidRPr="002215DE">
        <w:t xml:space="preserve">34.4.1.2.3 </w:t>
      </w:r>
      <w:r w:rsidRPr="002215DE">
        <w:tab/>
        <w:t>Modifíquese para que diga:</w:t>
      </w:r>
    </w:p>
    <w:p w14:paraId="1E6A9F58" w14:textId="77777777" w:rsidR="000C6737" w:rsidRPr="002215DE" w:rsidRDefault="000C6737" w:rsidP="00063513">
      <w:pPr>
        <w:pStyle w:val="SingleTxtG"/>
        <w:tabs>
          <w:tab w:val="left" w:pos="2268"/>
          <w:tab w:val="left" w:pos="3119"/>
        </w:tabs>
        <w:suppressAutoHyphens/>
      </w:pPr>
      <w:r>
        <w:t>“</w:t>
      </w:r>
      <w:r w:rsidRPr="002215DE">
        <w:t>34.4.1.2.3</w:t>
      </w:r>
      <w:r w:rsidRPr="002215DE">
        <w:tab/>
        <w:t xml:space="preserve">Se requiere una fuente de ignición constituida por un hilo de metal inerte </w:t>
      </w:r>
      <w:bookmarkStart w:id="78" w:name="_Hlk2950791"/>
      <w:r w:rsidRPr="002215DE">
        <w:t xml:space="preserve">conectado con una fuente de energía eléctrica capaz de mantener la disipación de potencia especificada a continuación. La resistencia eléctrica depende del material del hilo. Se recomienda utilizar un hilo de níquel/cromo o AluChrom </w:t>
      </w:r>
      <w:bookmarkEnd w:id="78"/>
      <w:r w:rsidRPr="002215DE">
        <w:t>con las características siguientes:</w:t>
      </w:r>
    </w:p>
    <w:p w14:paraId="7B6FA5EB" w14:textId="77777777" w:rsidR="000C6737" w:rsidRPr="002215DE" w:rsidRDefault="00063513" w:rsidP="00063513">
      <w:pPr>
        <w:pStyle w:val="SingleTxtG"/>
        <w:tabs>
          <w:tab w:val="left" w:pos="2268"/>
          <w:tab w:val="left" w:pos="3119"/>
        </w:tabs>
        <w:suppressAutoHyphens/>
      </w:pPr>
      <w:r>
        <w:tab/>
      </w:r>
      <w:r w:rsidR="000C6737" w:rsidRPr="002215DE">
        <w:t>a)</w:t>
      </w:r>
      <w:r w:rsidR="000C6737" w:rsidRPr="002215DE">
        <w:tab/>
        <w:t>Longitud</w:t>
      </w:r>
      <w:r w:rsidR="000C6737">
        <w:tab/>
      </w:r>
      <w:r w:rsidR="000C6737">
        <w:tab/>
      </w:r>
      <w:r w:rsidR="000C6737" w:rsidRPr="002215DE">
        <w:tab/>
      </w:r>
      <w:r>
        <w:tab/>
      </w:r>
      <w:r>
        <w:tab/>
      </w:r>
      <w:r w:rsidR="000C6737" w:rsidRPr="002215DE">
        <w:t>= 30 cm ± 1 cm;</w:t>
      </w:r>
    </w:p>
    <w:p w14:paraId="053D15FF" w14:textId="77777777" w:rsidR="000C6737" w:rsidRPr="002215DE" w:rsidRDefault="00063513" w:rsidP="00063513">
      <w:pPr>
        <w:pStyle w:val="SingleTxtG"/>
        <w:tabs>
          <w:tab w:val="left" w:pos="2268"/>
          <w:tab w:val="left" w:pos="3119"/>
        </w:tabs>
        <w:suppressAutoHyphens/>
      </w:pPr>
      <w:r>
        <w:tab/>
      </w:r>
      <w:r w:rsidR="000C6737" w:rsidRPr="002215DE">
        <w:t>b)</w:t>
      </w:r>
      <w:r w:rsidR="000C6737" w:rsidRPr="002215DE">
        <w:tab/>
        <w:t>Diámetro</w:t>
      </w:r>
      <w:r w:rsidR="000C6737">
        <w:tab/>
      </w:r>
      <w:r w:rsidR="000C6737">
        <w:tab/>
      </w:r>
      <w:bookmarkStart w:id="79" w:name="_Hlk2950821"/>
      <w:r w:rsidR="000C6737" w:rsidRPr="002215DE">
        <w:tab/>
      </w:r>
      <w:r>
        <w:tab/>
      </w:r>
      <w:r>
        <w:tab/>
      </w:r>
      <w:r w:rsidR="000C6737" w:rsidRPr="002215DE">
        <w:t>inferior o igual a 1</w:t>
      </w:r>
      <w:bookmarkEnd w:id="79"/>
      <w:r w:rsidR="000C6737" w:rsidRPr="002215DE">
        <w:t xml:space="preserve"> mm;</w:t>
      </w:r>
    </w:p>
    <w:p w14:paraId="1381813A" w14:textId="77777777" w:rsidR="000C6737" w:rsidRPr="002215DE" w:rsidRDefault="00063513" w:rsidP="00063513">
      <w:pPr>
        <w:pStyle w:val="SingleTxtG"/>
        <w:tabs>
          <w:tab w:val="left" w:pos="2268"/>
          <w:tab w:val="left" w:pos="3119"/>
        </w:tabs>
        <w:suppressAutoHyphens/>
      </w:pPr>
      <w:r>
        <w:tab/>
      </w:r>
      <w:r w:rsidR="000C6737" w:rsidRPr="002215DE">
        <w:t>c)</w:t>
      </w:r>
      <w:r w:rsidR="000C6737" w:rsidRPr="002215DE">
        <w:tab/>
        <w:t>Potencia eléctrica disipada en el hilo</w:t>
      </w:r>
      <w:r w:rsidR="000C6737" w:rsidRPr="002215DE">
        <w:tab/>
        <w:t>= 150 W ± 7 W.</w:t>
      </w:r>
    </w:p>
    <w:p w14:paraId="6A473A47" w14:textId="77777777" w:rsidR="000C6737" w:rsidRPr="002215DE" w:rsidRDefault="00063513" w:rsidP="00063513">
      <w:pPr>
        <w:pStyle w:val="SingleTxtG"/>
        <w:tabs>
          <w:tab w:val="left" w:pos="2268"/>
          <w:tab w:val="left" w:pos="3119"/>
        </w:tabs>
        <w:suppressAutoHyphens/>
      </w:pPr>
      <w:r>
        <w:tab/>
      </w:r>
      <w:r w:rsidR="000C6737" w:rsidRPr="002215DE">
        <w:t>El hilo debe tener la forma que se indica en la figura 34.4.1.1.</w:t>
      </w:r>
      <w:r w:rsidR="000C6737">
        <w:t>”</w:t>
      </w:r>
    </w:p>
    <w:p w14:paraId="49939613" w14:textId="77777777" w:rsidR="000C6737" w:rsidRPr="002215DE" w:rsidRDefault="000C6737" w:rsidP="000C6737">
      <w:pPr>
        <w:pStyle w:val="SingleTxtG"/>
      </w:pPr>
      <w:r w:rsidRPr="002215DE">
        <w:t>34.4.1.2.6</w:t>
      </w:r>
      <w:r w:rsidRPr="002215DE">
        <w:tab/>
        <w:t xml:space="preserve">En la primera oración, suprímase </w:t>
      </w:r>
      <w:r>
        <w:t>“</w:t>
      </w:r>
      <w:r w:rsidRPr="002215DE">
        <w:t>, en la forma en que va a ser transportada,</w:t>
      </w:r>
      <w:r>
        <w:t>”</w:t>
      </w:r>
      <w:r w:rsidRPr="002215DE">
        <w:t>.</w:t>
      </w:r>
    </w:p>
    <w:p w14:paraId="3DF14067" w14:textId="77777777" w:rsidR="000C6737" w:rsidRPr="002215DE" w:rsidRDefault="000C6737" w:rsidP="00063513">
      <w:pPr>
        <w:pStyle w:val="SingleTxtG"/>
        <w:tabs>
          <w:tab w:val="left" w:pos="2268"/>
          <w:tab w:val="left" w:pos="3119"/>
        </w:tabs>
        <w:suppressAutoHyphens/>
      </w:pPr>
      <w:r w:rsidRPr="002215DE">
        <w:t>34.4.1.3.1</w:t>
      </w:r>
      <w:r w:rsidRPr="002215DE">
        <w:tab/>
        <w:t xml:space="preserve">En la segunda oración, sustitúyase </w:t>
      </w:r>
      <w:r>
        <w:t>“</w:t>
      </w:r>
      <w:r w:rsidRPr="002215DE">
        <w:t>que para el transporte (véase 34.4.1.2.6)</w:t>
      </w:r>
      <w:r>
        <w:t>”</w:t>
      </w:r>
      <w:r w:rsidRPr="002215DE">
        <w:t xml:space="preserve"> por </w:t>
      </w:r>
      <w:r>
        <w:t>“</w:t>
      </w:r>
      <w:r w:rsidRPr="002215DE">
        <w:t>que la determinada en el párrafo 34.4.1.2.6</w:t>
      </w:r>
      <w:r>
        <w:t>”</w:t>
      </w:r>
      <w:r w:rsidRPr="002215DE">
        <w:t>.</w:t>
      </w:r>
    </w:p>
    <w:p w14:paraId="6B407FAA" w14:textId="77777777" w:rsidR="000C6737" w:rsidRPr="002215DE" w:rsidRDefault="000C6737" w:rsidP="00063513">
      <w:pPr>
        <w:pStyle w:val="SingleTxtG"/>
        <w:tabs>
          <w:tab w:val="left" w:pos="2268"/>
          <w:tab w:val="left" w:pos="3119"/>
        </w:tabs>
        <w:suppressAutoHyphens/>
      </w:pPr>
      <w:r w:rsidRPr="002215DE">
        <w:lastRenderedPageBreak/>
        <w:t>34.4.1.3.3</w:t>
      </w:r>
      <w:r w:rsidRPr="002215DE">
        <w:tab/>
        <w:t xml:space="preserve">En la última oración, introdúzcase </w:t>
      </w:r>
      <w:r>
        <w:t>“</w:t>
      </w:r>
      <w:r w:rsidRPr="002215DE">
        <w:t>/categoría</w:t>
      </w:r>
      <w:r>
        <w:t>”</w:t>
      </w:r>
      <w:r w:rsidRPr="002215DE">
        <w:t xml:space="preserve"> después de </w:t>
      </w:r>
      <w:r>
        <w:t>“</w:t>
      </w:r>
      <w:r w:rsidRPr="002215DE">
        <w:t>grupo de embalaje/envasado</w:t>
      </w:r>
      <w:r>
        <w:t>”</w:t>
      </w:r>
      <w:r w:rsidRPr="002215DE">
        <w:t xml:space="preserve"> y sustitúyase </w:t>
      </w:r>
      <w:r>
        <w:t>“</w:t>
      </w:r>
      <w:r w:rsidRPr="002215DE">
        <w:t>en la división 5.1</w:t>
      </w:r>
      <w:r>
        <w:t>”</w:t>
      </w:r>
      <w:r w:rsidRPr="002215DE">
        <w:t xml:space="preserve"> por </w:t>
      </w:r>
      <w:r>
        <w:t>“</w:t>
      </w:r>
      <w:r w:rsidRPr="002215DE">
        <w:t>como sólido comburente</w:t>
      </w:r>
      <w:r>
        <w:t>”</w:t>
      </w:r>
      <w:r w:rsidRPr="002215DE">
        <w:t>.</w:t>
      </w:r>
    </w:p>
    <w:p w14:paraId="246E8B34" w14:textId="77777777" w:rsidR="000C6737" w:rsidRPr="002215DE" w:rsidRDefault="000C6737" w:rsidP="00063513">
      <w:pPr>
        <w:pStyle w:val="SingleTxtG"/>
        <w:tabs>
          <w:tab w:val="left" w:pos="2268"/>
          <w:tab w:val="left" w:pos="3119"/>
        </w:tabs>
        <w:suppressAutoHyphens/>
        <w:rPr>
          <w:lang w:val="en-GB"/>
        </w:rPr>
      </w:pPr>
      <w:r w:rsidRPr="002215DE">
        <w:rPr>
          <w:lang w:val="en-GB"/>
        </w:rPr>
        <w:t>34.4.1.4.2</w:t>
      </w:r>
      <w:r w:rsidRPr="002215DE">
        <w:rPr>
          <w:lang w:val="en-GB"/>
        </w:rPr>
        <w:tab/>
      </w:r>
      <w:r w:rsidRPr="00063513">
        <w:t>Sustitúyanse</w:t>
      </w:r>
      <w:r w:rsidRPr="002215DE">
        <w:rPr>
          <w:lang w:val="en-GB"/>
        </w:rPr>
        <w:t>:</w:t>
      </w:r>
    </w:p>
    <w:p w14:paraId="3FDF19D7" w14:textId="77777777" w:rsidR="000C6737" w:rsidRPr="002215DE" w:rsidRDefault="000C6737" w:rsidP="00F40D8A">
      <w:pPr>
        <w:pStyle w:val="Bullet1G"/>
        <w:ind w:left="2552" w:hanging="284"/>
      </w:pPr>
      <w:r>
        <w:t>“</w:t>
      </w:r>
      <w:r w:rsidRPr="002215DE">
        <w:t>Grupo de embalaje/envasado I</w:t>
      </w:r>
      <w:r>
        <w:t>”</w:t>
      </w:r>
      <w:r w:rsidRPr="002215DE">
        <w:t xml:space="preserve"> por </w:t>
      </w:r>
      <w:r>
        <w:t>“</w:t>
      </w:r>
      <w:r w:rsidRPr="002215DE">
        <w:t>Grupo de embalaje/envasado I/</w:t>
      </w:r>
      <w:r w:rsidR="00C62BFB">
        <w:br/>
      </w:r>
      <w:r w:rsidRPr="002215DE">
        <w:t>Categoría 1</w:t>
      </w:r>
      <w:r>
        <w:t>”</w:t>
      </w:r>
      <w:r w:rsidRPr="002215DE">
        <w:t>;</w:t>
      </w:r>
    </w:p>
    <w:p w14:paraId="6CEF1FAD" w14:textId="77777777" w:rsidR="000C6737" w:rsidRPr="002215DE" w:rsidRDefault="000C6737" w:rsidP="00F40D8A">
      <w:pPr>
        <w:pStyle w:val="Bullet1G"/>
        <w:ind w:left="2552" w:hanging="284"/>
      </w:pPr>
      <w:r>
        <w:t>“</w:t>
      </w:r>
      <w:r w:rsidRPr="002215DE">
        <w:t>Grupo de embalaje/envasado II</w:t>
      </w:r>
      <w:r>
        <w:t>”</w:t>
      </w:r>
      <w:r w:rsidRPr="002215DE">
        <w:t xml:space="preserve"> por </w:t>
      </w:r>
      <w:r>
        <w:t>“</w:t>
      </w:r>
      <w:r w:rsidRPr="002215DE">
        <w:t>Grupo de embalaje/envasado II/</w:t>
      </w:r>
      <w:r w:rsidR="00C62BFB">
        <w:br/>
      </w:r>
      <w:r w:rsidRPr="002215DE">
        <w:t>Categoría 2</w:t>
      </w:r>
      <w:r>
        <w:t>”</w:t>
      </w:r>
      <w:r w:rsidRPr="002215DE">
        <w:t>;</w:t>
      </w:r>
    </w:p>
    <w:p w14:paraId="2C9F1022" w14:textId="77777777" w:rsidR="000C6737" w:rsidRPr="002215DE" w:rsidRDefault="000C6737" w:rsidP="00F40D8A">
      <w:pPr>
        <w:pStyle w:val="Bullet1G"/>
        <w:ind w:left="2552" w:hanging="284"/>
      </w:pPr>
      <w:r>
        <w:t>“</w:t>
      </w:r>
      <w:r w:rsidRPr="002215DE">
        <w:t>Grupo de embalaje/envasado III</w:t>
      </w:r>
      <w:r>
        <w:t>”</w:t>
      </w:r>
      <w:r w:rsidRPr="002215DE">
        <w:t xml:space="preserve"> por </w:t>
      </w:r>
      <w:r>
        <w:t>“</w:t>
      </w:r>
      <w:r w:rsidRPr="002215DE">
        <w:t>Grupo de embalaje/envasado III/</w:t>
      </w:r>
      <w:r w:rsidR="00C62BFB">
        <w:br/>
      </w:r>
      <w:r w:rsidRPr="002215DE">
        <w:t>Categoría 3</w:t>
      </w:r>
      <w:r>
        <w:t>”</w:t>
      </w:r>
      <w:r w:rsidRPr="002215DE">
        <w:t>;</w:t>
      </w:r>
    </w:p>
    <w:p w14:paraId="6D3AAB8F" w14:textId="77777777" w:rsidR="000C6737" w:rsidRPr="002215DE" w:rsidRDefault="000C6737" w:rsidP="00F40D8A">
      <w:pPr>
        <w:pStyle w:val="Bullet1G"/>
        <w:ind w:left="2552" w:hanging="284"/>
      </w:pPr>
      <w:r>
        <w:t>“</w:t>
      </w:r>
      <w:r w:rsidRPr="002215DE">
        <w:t>grupos de embalaje/envasado I y II</w:t>
      </w:r>
      <w:r>
        <w:t>”</w:t>
      </w:r>
      <w:r w:rsidRPr="002215DE">
        <w:t xml:space="preserve"> por </w:t>
      </w:r>
      <w:r>
        <w:t>“</w:t>
      </w:r>
      <w:r w:rsidRPr="002215DE">
        <w:t>grupos de embalaje/envasado I y II/Categorías 1 y 2</w:t>
      </w:r>
      <w:r>
        <w:t>”</w:t>
      </w:r>
      <w:r w:rsidRPr="002215DE">
        <w:t>; y</w:t>
      </w:r>
    </w:p>
    <w:p w14:paraId="7ED48A87" w14:textId="77777777" w:rsidR="000C6737" w:rsidRPr="002215DE" w:rsidRDefault="000C6737" w:rsidP="00F40D8A">
      <w:pPr>
        <w:pStyle w:val="Bullet1G"/>
        <w:ind w:left="2552" w:hanging="284"/>
      </w:pPr>
      <w:r>
        <w:t>“</w:t>
      </w:r>
      <w:r w:rsidRPr="002215DE">
        <w:t>No se incluye en la división 5.1</w:t>
      </w:r>
      <w:r>
        <w:t>”</w:t>
      </w:r>
      <w:r w:rsidRPr="002215DE">
        <w:t xml:space="preserve"> por </w:t>
      </w:r>
      <w:r>
        <w:t>“</w:t>
      </w:r>
      <w:r w:rsidRPr="002215DE">
        <w:t>No es un sólido comburente</w:t>
      </w:r>
      <w:r>
        <w:t>”</w:t>
      </w:r>
      <w:r w:rsidRPr="002215DE">
        <w:t>.</w:t>
      </w:r>
    </w:p>
    <w:p w14:paraId="3AD3475E" w14:textId="77777777" w:rsidR="000C6737" w:rsidRPr="002215DE" w:rsidRDefault="00063513" w:rsidP="00063513">
      <w:pPr>
        <w:pStyle w:val="SingleTxtG"/>
        <w:tabs>
          <w:tab w:val="left" w:pos="2268"/>
          <w:tab w:val="left" w:pos="3119"/>
        </w:tabs>
        <w:suppressAutoHyphens/>
      </w:pPr>
      <w:r>
        <w:tab/>
      </w:r>
      <w:r w:rsidR="000C6737" w:rsidRPr="002215DE">
        <w:t xml:space="preserve">Modifíquese el comienzo de la última oración para que diga: </w:t>
      </w:r>
      <w:r w:rsidR="000C6737">
        <w:t>“</w:t>
      </w:r>
      <w:r w:rsidR="000C6737" w:rsidRPr="002215DE">
        <w:t xml:space="preserve">Para la asignación de la preponderancia de los peligros </w:t>
      </w:r>
      <w:bookmarkStart w:id="80" w:name="_Hlk2952978"/>
      <w:r w:rsidR="000C6737" w:rsidRPr="002215DE">
        <w:t xml:space="preserve">a los efectos del transporte en </w:t>
      </w:r>
      <w:bookmarkEnd w:id="80"/>
      <w:r w:rsidR="000C6737" w:rsidRPr="002215DE">
        <w:t>el caso de las sustancias que presentan otros peligros (por ejemplo…</w:t>
      </w:r>
      <w:r w:rsidR="000C6737">
        <w:t>”</w:t>
      </w:r>
      <w:r w:rsidR="000C6737" w:rsidRPr="002215DE">
        <w:t>.</w:t>
      </w:r>
    </w:p>
    <w:p w14:paraId="5665B165" w14:textId="77777777" w:rsidR="000C6737" w:rsidRPr="002215DE" w:rsidRDefault="000C6737" w:rsidP="000C6737">
      <w:pPr>
        <w:pStyle w:val="SingleTxtG"/>
      </w:pPr>
      <w:r w:rsidRPr="002215DE">
        <w:t>34.4.1.5</w:t>
      </w:r>
      <w:r w:rsidRPr="002215DE">
        <w:tab/>
        <w:t xml:space="preserve">En la columna </w:t>
      </w:r>
      <w:r>
        <w:t>‘</w:t>
      </w:r>
      <w:r w:rsidRPr="002215DE">
        <w:t>Resultado</w:t>
      </w:r>
      <w:r>
        <w:t>”</w:t>
      </w:r>
      <w:r w:rsidRPr="002215DE">
        <w:t xml:space="preserve"> y en las notas a, b y c, sustitúyanse:</w:t>
      </w:r>
    </w:p>
    <w:p w14:paraId="16535E23" w14:textId="77777777" w:rsidR="000C6737" w:rsidRPr="00063513" w:rsidRDefault="000C6737" w:rsidP="00F40D8A">
      <w:pPr>
        <w:pStyle w:val="Bullet1G"/>
        <w:ind w:left="2552" w:hanging="284"/>
      </w:pPr>
      <w:r w:rsidRPr="00063513">
        <w:t>“GE I” por “GE I/Cat. 1”;</w:t>
      </w:r>
    </w:p>
    <w:p w14:paraId="174F3484" w14:textId="77777777" w:rsidR="000C6737" w:rsidRPr="002215DE" w:rsidRDefault="000C6737" w:rsidP="00F40D8A">
      <w:pPr>
        <w:pStyle w:val="Bullet1G"/>
        <w:ind w:left="2552" w:hanging="284"/>
      </w:pPr>
      <w:r>
        <w:t>“</w:t>
      </w:r>
      <w:r w:rsidRPr="002215DE">
        <w:t>GE II</w:t>
      </w:r>
      <w:r>
        <w:t>”</w:t>
      </w:r>
      <w:r w:rsidRPr="002215DE">
        <w:t xml:space="preserve"> por </w:t>
      </w:r>
      <w:r>
        <w:t>“</w:t>
      </w:r>
      <w:r w:rsidRPr="002215DE">
        <w:t>GE II/Cat. 2</w:t>
      </w:r>
      <w:r>
        <w:t>”</w:t>
      </w:r>
      <w:r w:rsidRPr="002215DE">
        <w:t>;</w:t>
      </w:r>
    </w:p>
    <w:p w14:paraId="549E7096" w14:textId="77777777" w:rsidR="000C6737" w:rsidRPr="002215DE" w:rsidRDefault="000C6737" w:rsidP="00F40D8A">
      <w:pPr>
        <w:pStyle w:val="Bullet1G"/>
        <w:ind w:left="2552" w:hanging="284"/>
      </w:pPr>
      <w:r>
        <w:t>“</w:t>
      </w:r>
      <w:r w:rsidRPr="002215DE">
        <w:t>GE III</w:t>
      </w:r>
      <w:r>
        <w:t>”</w:t>
      </w:r>
      <w:r w:rsidRPr="002215DE">
        <w:t xml:space="preserve"> por </w:t>
      </w:r>
      <w:r>
        <w:t>“</w:t>
      </w:r>
      <w:r w:rsidRPr="002215DE">
        <w:t>GE III/Cat. 3</w:t>
      </w:r>
      <w:r>
        <w:t>”</w:t>
      </w:r>
      <w:r w:rsidRPr="002215DE">
        <w:t>;</w:t>
      </w:r>
    </w:p>
    <w:p w14:paraId="5D521304" w14:textId="77777777" w:rsidR="000C6737" w:rsidRPr="002215DE" w:rsidRDefault="000C6737" w:rsidP="00F40D8A">
      <w:pPr>
        <w:pStyle w:val="Bullet1G"/>
        <w:ind w:left="2552" w:hanging="284"/>
      </w:pPr>
      <w:r>
        <w:t>“</w:t>
      </w:r>
      <w:r w:rsidRPr="002215DE">
        <w:t>No incl. en div. 5.1</w:t>
      </w:r>
      <w:r>
        <w:t>”</w:t>
      </w:r>
      <w:r w:rsidRPr="002215DE">
        <w:t xml:space="preserve"> por </w:t>
      </w:r>
      <w:r>
        <w:t>“</w:t>
      </w:r>
      <w:r w:rsidRPr="002215DE">
        <w:t>No es un sólido comburente</w:t>
      </w:r>
      <w:r>
        <w:t>”</w:t>
      </w:r>
      <w:r w:rsidRPr="002215DE">
        <w:t>; y</w:t>
      </w:r>
    </w:p>
    <w:p w14:paraId="30B06934" w14:textId="77777777" w:rsidR="000C6737" w:rsidRPr="002215DE" w:rsidRDefault="000C6737" w:rsidP="00F40D8A">
      <w:pPr>
        <w:pStyle w:val="Bullet1G"/>
        <w:ind w:left="2552" w:hanging="284"/>
      </w:pPr>
      <w:r>
        <w:t>“</w:t>
      </w:r>
      <w:r w:rsidRPr="002215DE">
        <w:t>Actualmente no está clasificado</w:t>
      </w:r>
      <w:r>
        <w:t>”</w:t>
      </w:r>
      <w:r w:rsidRPr="002215DE">
        <w:t xml:space="preserve"> por </w:t>
      </w:r>
      <w:r>
        <w:t>“</w:t>
      </w:r>
      <w:r w:rsidRPr="002215DE">
        <w:t>Actualmente no está clasificado como sólido comburente</w:t>
      </w:r>
      <w:r>
        <w:t>”</w:t>
      </w:r>
      <w:r w:rsidRPr="002215DE">
        <w:t>.</w:t>
      </w:r>
    </w:p>
    <w:p w14:paraId="7AC0C72E" w14:textId="77777777" w:rsidR="000C6737" w:rsidRPr="002215DE" w:rsidRDefault="000C6737" w:rsidP="00063513">
      <w:pPr>
        <w:pStyle w:val="SingleTxtG"/>
        <w:tabs>
          <w:tab w:val="left" w:pos="2268"/>
          <w:tab w:val="left" w:pos="3119"/>
        </w:tabs>
        <w:suppressAutoHyphens/>
      </w:pPr>
      <w:r w:rsidRPr="002215DE">
        <w:t>34.4.2.1</w:t>
      </w:r>
      <w:r w:rsidRPr="002215DE">
        <w:tab/>
        <w:t xml:space="preserve">En nota de pie de página </w:t>
      </w:r>
      <w:r>
        <w:t>“</w:t>
      </w:r>
      <w:r w:rsidRPr="002215DE">
        <w:t>2</w:t>
      </w:r>
      <w:r>
        <w:t>”</w:t>
      </w:r>
      <w:r w:rsidRPr="002215DE">
        <w:t xml:space="preserve"> de este párrafo, al final de la primera oración, sustitúyase </w:t>
      </w:r>
      <w:r>
        <w:t>“</w:t>
      </w:r>
      <w:r w:rsidRPr="002215DE">
        <w:t>de las propiedades</w:t>
      </w:r>
      <w:r>
        <w:t>”</w:t>
      </w:r>
      <w:r w:rsidRPr="002215DE">
        <w:t xml:space="preserve"> por </w:t>
      </w:r>
      <w:r>
        <w:t>“</w:t>
      </w:r>
      <w:r w:rsidRPr="002215DE">
        <w:t>de sus propiedades</w:t>
      </w:r>
      <w:r>
        <w:t>”</w:t>
      </w:r>
      <w:r w:rsidRPr="002215DE">
        <w:t xml:space="preserve"> y suprímase </w:t>
      </w:r>
      <w:r>
        <w:t>“</w:t>
      </w:r>
      <w:r w:rsidRPr="002215DE">
        <w:t>de la sustancia</w:t>
      </w:r>
      <w:r>
        <w:t>”</w:t>
      </w:r>
      <w:r w:rsidRPr="002215DE">
        <w:t>.</w:t>
      </w:r>
    </w:p>
    <w:p w14:paraId="50A62100" w14:textId="77777777" w:rsidR="000C6737" w:rsidRPr="002215DE" w:rsidRDefault="000C6737" w:rsidP="00063513">
      <w:pPr>
        <w:pStyle w:val="SingleTxtG"/>
        <w:tabs>
          <w:tab w:val="left" w:pos="2268"/>
          <w:tab w:val="left" w:pos="3119"/>
        </w:tabs>
        <w:suppressAutoHyphens/>
      </w:pPr>
      <w:r w:rsidRPr="002215DE">
        <w:t>34.4.2.3.1</w:t>
      </w:r>
      <w:r w:rsidRPr="002215DE">
        <w:tab/>
        <w:t xml:space="preserve">Modifíquese la primera oración para que diga lo siguiente: </w:t>
      </w:r>
      <w:r>
        <w:t>“</w:t>
      </w:r>
      <w:r w:rsidRPr="002215DE">
        <w:t>El aparato montado, con el transductor de presión y el sistema de calentamiento, pero sin la cápsula de seguridad, se sujeta con el tapón de activación hacia abajo</w:t>
      </w:r>
      <w:r>
        <w:t>”</w:t>
      </w:r>
      <w:r w:rsidRPr="002215DE">
        <w:t xml:space="preserve">. Introdúzcase una segunda oración nueva que diga lo siguiente: </w:t>
      </w:r>
      <w:r>
        <w:t>“</w:t>
      </w:r>
      <w:bookmarkStart w:id="81" w:name="_Hlk2953412"/>
      <w:r w:rsidRPr="002215DE">
        <w:t>De antemano, debe haberse efectuado una prueba de estanqueidad en un recipiente vacío</w:t>
      </w:r>
      <w:r>
        <w:t>”</w:t>
      </w:r>
      <w:r w:rsidRPr="002215DE">
        <w:t>.</w:t>
      </w:r>
    </w:p>
    <w:p w14:paraId="104CEF6B" w14:textId="77777777" w:rsidR="000C6737" w:rsidRPr="002215DE" w:rsidRDefault="000C6737" w:rsidP="00063513">
      <w:pPr>
        <w:pStyle w:val="SingleTxtG"/>
        <w:tabs>
          <w:tab w:val="left" w:pos="2268"/>
          <w:tab w:val="left" w:pos="3119"/>
        </w:tabs>
        <w:suppressAutoHyphens/>
      </w:pPr>
      <w:r>
        <w:tab/>
      </w:r>
      <w:r w:rsidRPr="002215DE">
        <w:t xml:space="preserve">Modifíquese la nueva tercera oración para que diga: </w:t>
      </w:r>
      <w:bookmarkEnd w:id="81"/>
      <w:r>
        <w:t>“</w:t>
      </w:r>
      <w:r w:rsidRPr="002215DE">
        <w:t xml:space="preserve">En un vaso de vidrio se mezclan 2,50 g ± 0,01 g del líquido sometido a ensayo con 2,50 g ± 0,01 g de celulosa seca, utilizando un agitador de vidrio o </w:t>
      </w:r>
      <w:bookmarkStart w:id="82" w:name="_Hlk2953510"/>
      <w:r w:rsidRPr="002215DE">
        <w:t>cualquier otro instrumento adecuado no metálico (por ejemplo, de porcelana, ágata…) durante al menos dos minutos. El tiempo de agitación debe medirse con cronómetro y ser el mismo para todas las mezclas</w:t>
      </w:r>
      <w:bookmarkEnd w:id="82"/>
      <w:r w:rsidRPr="002215DE">
        <w:t>.</w:t>
      </w:r>
      <w:r>
        <w:t>”</w:t>
      </w:r>
      <w:r w:rsidRPr="002215DE">
        <w:t>.</w:t>
      </w:r>
    </w:p>
    <w:p w14:paraId="72899D5B" w14:textId="77777777" w:rsidR="000C6737" w:rsidRPr="002215DE" w:rsidRDefault="000C6737" w:rsidP="00063513">
      <w:pPr>
        <w:pStyle w:val="SingleTxtG"/>
        <w:tabs>
          <w:tab w:val="left" w:pos="2268"/>
          <w:tab w:val="left" w:pos="3119"/>
        </w:tabs>
        <w:suppressAutoHyphens/>
      </w:pPr>
      <w:r>
        <w:tab/>
      </w:r>
      <w:r w:rsidRPr="002215DE">
        <w:t xml:space="preserve">Modifíquese la oración que comienza por </w:t>
      </w:r>
      <w:r>
        <w:t>“</w:t>
      </w:r>
      <w:r w:rsidRPr="002215DE">
        <w:t>Es importante que</w:t>
      </w:r>
      <w:r>
        <w:t>”</w:t>
      </w:r>
      <w:r w:rsidRPr="002215DE">
        <w:t xml:space="preserve"> para que diga lo siguiente: </w:t>
      </w:r>
      <w:r>
        <w:t>“</w:t>
      </w:r>
      <w:r w:rsidRPr="002215DE">
        <w:t>Es importante que la bobina no se deforme durante la operación de llenado, y al término de esta debe estar completamente cubierta por la mezcla.</w:t>
      </w:r>
      <w:r>
        <w:t>”</w:t>
      </w:r>
      <w:r w:rsidRPr="002215DE">
        <w:t>.</w:t>
      </w:r>
    </w:p>
    <w:p w14:paraId="2466A2D2" w14:textId="77777777" w:rsidR="000C6737" w:rsidRPr="002215DE" w:rsidRDefault="000C6737" w:rsidP="00063513">
      <w:pPr>
        <w:pStyle w:val="SingleTxtG"/>
        <w:tabs>
          <w:tab w:val="left" w:pos="2268"/>
          <w:tab w:val="left" w:pos="3119"/>
        </w:tabs>
        <w:suppressAutoHyphens/>
      </w:pPr>
      <w:r>
        <w:tab/>
      </w:r>
      <w:r w:rsidRPr="002215DE">
        <w:t xml:space="preserve">Modifíquese la oración que comienza por </w:t>
      </w:r>
      <w:r>
        <w:t>“</w:t>
      </w:r>
      <w:r w:rsidRPr="002215DE">
        <w:t>Se monta el recipiente cargado</w:t>
      </w:r>
      <w:r>
        <w:t>”</w:t>
      </w:r>
      <w:r w:rsidRPr="002215DE">
        <w:t xml:space="preserve"> para que diga lo siguiente: </w:t>
      </w:r>
      <w:r>
        <w:t>“</w:t>
      </w:r>
      <w:r w:rsidRPr="002215DE">
        <w:t>El recipiente cargado, con la cápsula de seguridad en la parte superior, se traslada al soporte de ensayo, que debe estar alojado en una campana de humos blindada o una cámara de tiro adecuada.</w:t>
      </w:r>
      <w:r>
        <w:t>”</w:t>
      </w:r>
      <w:r w:rsidRPr="002215DE">
        <w:t>.</w:t>
      </w:r>
    </w:p>
    <w:p w14:paraId="10812863" w14:textId="77777777" w:rsidR="000C6737" w:rsidRPr="002215DE" w:rsidRDefault="000C6737" w:rsidP="00063513">
      <w:pPr>
        <w:pStyle w:val="SingleTxtG"/>
        <w:tabs>
          <w:tab w:val="left" w:pos="2268"/>
          <w:tab w:val="left" w:pos="3119"/>
        </w:tabs>
        <w:suppressAutoHyphens/>
      </w:pPr>
      <w:r>
        <w:tab/>
      </w:r>
      <w:r w:rsidRPr="002215DE">
        <w:t xml:space="preserve">Modifíquese el final del párrafo actual para que diga lo siguiente: </w:t>
      </w:r>
      <w:r>
        <w:t>“</w:t>
      </w:r>
      <w:r w:rsidRPr="002215DE">
        <w:t xml:space="preserve">…tapón de activación y se aplica una corriente de 10 A ± 0,5 A. </w:t>
      </w:r>
      <w:bookmarkStart w:id="83" w:name="_Hlk2953686"/>
      <w:r w:rsidRPr="002215DE">
        <w:t xml:space="preserve">La energía eléctrica se regula antes de llenar el recipiente y debe permanecer fija en cada secuencia de prueba o hasta que se rompa el hilo. </w:t>
      </w:r>
      <w:bookmarkEnd w:id="83"/>
      <w:r w:rsidRPr="002215DE">
        <w:t>El tiempo que medie entre el inicio de la preparación de la mezcla y la activación de la corriente eléctrica debe ser lo más breve posible, y mantenerse constante en cada serie de pruebas.</w:t>
      </w:r>
      <w:r>
        <w:t>”</w:t>
      </w:r>
      <w:r w:rsidRPr="002215DE">
        <w:t>.</w:t>
      </w:r>
    </w:p>
    <w:p w14:paraId="45F70620" w14:textId="77777777" w:rsidR="000C6737" w:rsidRPr="002215DE" w:rsidRDefault="000C6737" w:rsidP="00063513">
      <w:pPr>
        <w:pStyle w:val="SingleTxtG"/>
        <w:tabs>
          <w:tab w:val="left" w:pos="2268"/>
          <w:tab w:val="left" w:pos="3119"/>
        </w:tabs>
        <w:suppressAutoHyphens/>
        <w:rPr>
          <w:lang w:val="en-GB"/>
        </w:rPr>
      </w:pPr>
      <w:r w:rsidRPr="002215DE">
        <w:rPr>
          <w:lang w:val="en-GB"/>
        </w:rPr>
        <w:t>34.4.2.4.2</w:t>
      </w:r>
      <w:r w:rsidRPr="002215DE">
        <w:rPr>
          <w:lang w:val="en-GB"/>
        </w:rPr>
        <w:tab/>
        <w:t>Sustitúyanse:</w:t>
      </w:r>
    </w:p>
    <w:p w14:paraId="30B2E141" w14:textId="77777777" w:rsidR="000C6737" w:rsidRPr="002215DE" w:rsidRDefault="000C6737" w:rsidP="00F40D8A">
      <w:pPr>
        <w:pStyle w:val="Bullet1G"/>
        <w:ind w:left="2552" w:hanging="284"/>
      </w:pPr>
      <w:r>
        <w:lastRenderedPageBreak/>
        <w:t>“</w:t>
      </w:r>
      <w:r w:rsidRPr="002215DE">
        <w:t>Grupo de embalaje/envasado I</w:t>
      </w:r>
      <w:r>
        <w:t>”</w:t>
      </w:r>
      <w:r w:rsidRPr="002215DE">
        <w:t xml:space="preserve"> por </w:t>
      </w:r>
      <w:r>
        <w:t>“</w:t>
      </w:r>
      <w:r w:rsidRPr="002215DE">
        <w:t>Grupo de embalaje/envasado I/</w:t>
      </w:r>
      <w:r w:rsidR="00C62BFB">
        <w:br/>
      </w:r>
      <w:r w:rsidRPr="002215DE">
        <w:t>Categoría 1</w:t>
      </w:r>
      <w:r>
        <w:t>”</w:t>
      </w:r>
      <w:r w:rsidRPr="002215DE">
        <w:t>;</w:t>
      </w:r>
    </w:p>
    <w:p w14:paraId="5978361B" w14:textId="77777777" w:rsidR="000C6737" w:rsidRPr="002215DE" w:rsidRDefault="000C6737" w:rsidP="00F40D8A">
      <w:pPr>
        <w:pStyle w:val="Bullet1G"/>
        <w:ind w:left="2552" w:hanging="284"/>
      </w:pPr>
      <w:r>
        <w:t>“</w:t>
      </w:r>
      <w:r w:rsidRPr="002215DE">
        <w:t>Grupo de embalaje/envasado II</w:t>
      </w:r>
      <w:r>
        <w:t>”</w:t>
      </w:r>
      <w:r w:rsidRPr="002215DE">
        <w:t xml:space="preserve"> por </w:t>
      </w:r>
      <w:r>
        <w:t>“</w:t>
      </w:r>
      <w:r w:rsidRPr="002215DE">
        <w:t>Grupo de embalaje/envasado II/</w:t>
      </w:r>
      <w:r w:rsidR="00C62BFB">
        <w:br/>
      </w:r>
      <w:r w:rsidRPr="002215DE">
        <w:t>Categoría 2</w:t>
      </w:r>
      <w:r>
        <w:t>”</w:t>
      </w:r>
      <w:r w:rsidRPr="002215DE">
        <w:t>;</w:t>
      </w:r>
    </w:p>
    <w:p w14:paraId="73C08C30" w14:textId="77777777" w:rsidR="000C6737" w:rsidRPr="002215DE" w:rsidRDefault="000C6737" w:rsidP="00F40D8A">
      <w:pPr>
        <w:pStyle w:val="Bullet1G"/>
        <w:ind w:left="2552" w:hanging="284"/>
      </w:pPr>
      <w:r>
        <w:t>“</w:t>
      </w:r>
      <w:r w:rsidRPr="002215DE">
        <w:t>Grupo de embalaje/envasado III</w:t>
      </w:r>
      <w:r>
        <w:t>”</w:t>
      </w:r>
      <w:r w:rsidRPr="002215DE">
        <w:t xml:space="preserve"> por </w:t>
      </w:r>
      <w:r>
        <w:t>“</w:t>
      </w:r>
      <w:r w:rsidRPr="002215DE">
        <w:t>Grupo de embalaje/envasado III/</w:t>
      </w:r>
      <w:r w:rsidR="00C62BFB">
        <w:br/>
      </w:r>
      <w:r w:rsidRPr="002215DE">
        <w:t>Categoría 3</w:t>
      </w:r>
      <w:r>
        <w:t>”</w:t>
      </w:r>
      <w:r w:rsidRPr="002215DE">
        <w:t>;</w:t>
      </w:r>
    </w:p>
    <w:p w14:paraId="3CCEFA3C" w14:textId="77777777" w:rsidR="000C6737" w:rsidRPr="002215DE" w:rsidRDefault="000C6737" w:rsidP="00F40D8A">
      <w:pPr>
        <w:pStyle w:val="Bullet1G"/>
        <w:ind w:left="2552" w:hanging="284"/>
      </w:pPr>
      <w:r>
        <w:t>“</w:t>
      </w:r>
      <w:r w:rsidRPr="002215DE">
        <w:t>al grupo de embalaje/envasado I y II</w:t>
      </w:r>
      <w:r>
        <w:t>”</w:t>
      </w:r>
      <w:r w:rsidRPr="002215DE">
        <w:t xml:space="preserve"> por </w:t>
      </w:r>
      <w:r>
        <w:t>“</w:t>
      </w:r>
      <w:r w:rsidRPr="002215DE">
        <w:t>a los grupos de embalaje/envasado I y II/Categorías 1 y 2</w:t>
      </w:r>
      <w:r>
        <w:t>”</w:t>
      </w:r>
      <w:r w:rsidRPr="002215DE">
        <w:t>; y</w:t>
      </w:r>
    </w:p>
    <w:p w14:paraId="6B629FBE" w14:textId="77777777" w:rsidR="000C6737" w:rsidRPr="002215DE" w:rsidRDefault="000C6737" w:rsidP="00F40D8A">
      <w:pPr>
        <w:pStyle w:val="Bullet1G"/>
        <w:ind w:left="2552" w:hanging="284"/>
      </w:pPr>
      <w:r>
        <w:t>“</w:t>
      </w:r>
      <w:r w:rsidRPr="002215DE">
        <w:t>No se incluye en la división 5.1</w:t>
      </w:r>
      <w:r>
        <w:t>”</w:t>
      </w:r>
      <w:r w:rsidRPr="002215DE">
        <w:t xml:space="preserve"> por </w:t>
      </w:r>
      <w:r>
        <w:t>“</w:t>
      </w:r>
      <w:r w:rsidRPr="002215DE">
        <w:t>No es un sólido comburente</w:t>
      </w:r>
      <w:r>
        <w:t>”</w:t>
      </w:r>
      <w:r w:rsidRPr="002215DE">
        <w:t>.</w:t>
      </w:r>
    </w:p>
    <w:p w14:paraId="419734F5" w14:textId="77777777" w:rsidR="000C6737" w:rsidRPr="002215DE" w:rsidRDefault="000C6737" w:rsidP="00063513">
      <w:pPr>
        <w:pStyle w:val="SingleTxtG"/>
        <w:tabs>
          <w:tab w:val="left" w:pos="2268"/>
          <w:tab w:val="left" w:pos="3119"/>
        </w:tabs>
        <w:suppressAutoHyphens/>
      </w:pPr>
      <w:r>
        <w:tab/>
      </w:r>
      <w:r w:rsidRPr="002215DE">
        <w:t xml:space="preserve">Modifíquese el comienzo de la última oración para que diga: </w:t>
      </w:r>
      <w:r>
        <w:t>“</w:t>
      </w:r>
      <w:r w:rsidRPr="002215DE">
        <w:t>Para la asignación de la preponderancia de los peligros a los efectos del transporte en el caso de las sustancias que presentan otros peligros (por ejemplo…</w:t>
      </w:r>
      <w:r>
        <w:t>”</w:t>
      </w:r>
      <w:r w:rsidRPr="002215DE">
        <w:t>.</w:t>
      </w:r>
    </w:p>
    <w:p w14:paraId="60D77B6F" w14:textId="77777777" w:rsidR="000C6737" w:rsidRPr="002215DE" w:rsidRDefault="000C6737" w:rsidP="00063513">
      <w:pPr>
        <w:pStyle w:val="SingleTxtG"/>
        <w:tabs>
          <w:tab w:val="left" w:pos="2268"/>
          <w:tab w:val="left" w:pos="3119"/>
        </w:tabs>
        <w:suppressAutoHyphens/>
      </w:pPr>
      <w:r w:rsidRPr="002215DE">
        <w:t>34.4.2.5</w:t>
      </w:r>
      <w:r w:rsidRPr="002215DE">
        <w:tab/>
        <w:t xml:space="preserve">En la columna </w:t>
      </w:r>
      <w:r w:rsidR="00C62BFB">
        <w:t>“</w:t>
      </w:r>
      <w:r w:rsidRPr="002215DE">
        <w:t>Resultado</w:t>
      </w:r>
      <w:r>
        <w:t>”</w:t>
      </w:r>
      <w:r w:rsidRPr="002215DE">
        <w:t>, sustitúyanse:</w:t>
      </w:r>
    </w:p>
    <w:p w14:paraId="45A748C3" w14:textId="77777777" w:rsidR="000C6737" w:rsidRPr="00063513" w:rsidRDefault="000C6737" w:rsidP="00F40D8A">
      <w:pPr>
        <w:pStyle w:val="Bullet1G"/>
        <w:ind w:left="2552" w:hanging="284"/>
      </w:pPr>
      <w:r w:rsidRPr="00063513">
        <w:t>“GE I” por “GE I/Cat. 1”;</w:t>
      </w:r>
    </w:p>
    <w:p w14:paraId="3D9F28D9" w14:textId="77777777" w:rsidR="000C6737" w:rsidRPr="002215DE" w:rsidRDefault="000C6737" w:rsidP="00F40D8A">
      <w:pPr>
        <w:pStyle w:val="Bullet1G"/>
        <w:ind w:left="2552" w:hanging="284"/>
      </w:pPr>
      <w:r>
        <w:t>“</w:t>
      </w:r>
      <w:r w:rsidRPr="002215DE">
        <w:t>GE II</w:t>
      </w:r>
      <w:r>
        <w:t>”</w:t>
      </w:r>
      <w:r w:rsidRPr="002215DE">
        <w:t xml:space="preserve"> por </w:t>
      </w:r>
      <w:r>
        <w:t>“</w:t>
      </w:r>
      <w:r w:rsidRPr="002215DE">
        <w:t>GE II/Cat. 2</w:t>
      </w:r>
      <w:r>
        <w:t>”</w:t>
      </w:r>
      <w:r w:rsidRPr="002215DE">
        <w:t>;</w:t>
      </w:r>
    </w:p>
    <w:p w14:paraId="1DEED5AA" w14:textId="77777777" w:rsidR="000C6737" w:rsidRPr="002215DE" w:rsidRDefault="000C6737" w:rsidP="00F40D8A">
      <w:pPr>
        <w:pStyle w:val="Bullet1G"/>
        <w:ind w:left="2552" w:hanging="284"/>
      </w:pPr>
      <w:r>
        <w:t>“</w:t>
      </w:r>
      <w:r w:rsidRPr="002215DE">
        <w:t>GE III</w:t>
      </w:r>
      <w:r>
        <w:t>”</w:t>
      </w:r>
      <w:r w:rsidRPr="002215DE">
        <w:t xml:space="preserve"> por </w:t>
      </w:r>
      <w:r>
        <w:t>“</w:t>
      </w:r>
      <w:r w:rsidRPr="002215DE">
        <w:t>GE III/Cat. 3</w:t>
      </w:r>
      <w:r>
        <w:t>”</w:t>
      </w:r>
      <w:r w:rsidRPr="002215DE">
        <w:t>; y</w:t>
      </w:r>
    </w:p>
    <w:p w14:paraId="6E87A383" w14:textId="77777777" w:rsidR="000C6737" w:rsidRPr="002215DE" w:rsidRDefault="000C6737" w:rsidP="00F40D8A">
      <w:pPr>
        <w:pStyle w:val="Bullet1G"/>
        <w:ind w:left="2552" w:hanging="284"/>
      </w:pPr>
      <w:r>
        <w:t>“</w:t>
      </w:r>
      <w:r w:rsidRPr="002215DE">
        <w:t>No incl. en div. 5.1</w:t>
      </w:r>
      <w:r>
        <w:t>”</w:t>
      </w:r>
      <w:r w:rsidRPr="002215DE">
        <w:t xml:space="preserve"> por </w:t>
      </w:r>
      <w:r>
        <w:t>“</w:t>
      </w:r>
      <w:r w:rsidRPr="002215DE">
        <w:t>No es un líquido comburente</w:t>
      </w:r>
      <w:r>
        <w:t>”</w:t>
      </w:r>
      <w:r w:rsidRPr="002215DE">
        <w:t>.</w:t>
      </w:r>
    </w:p>
    <w:p w14:paraId="6498C0BD" w14:textId="77777777" w:rsidR="000C6737" w:rsidRPr="002215DE" w:rsidRDefault="000C6737" w:rsidP="00063513">
      <w:pPr>
        <w:pStyle w:val="SingleTxtG"/>
        <w:tabs>
          <w:tab w:val="left" w:pos="2268"/>
          <w:tab w:val="left" w:pos="3119"/>
        </w:tabs>
        <w:suppressAutoHyphens/>
      </w:pPr>
      <w:r>
        <w:tab/>
      </w:r>
      <w:r w:rsidRPr="002215DE">
        <w:t xml:space="preserve">En la nota b, introdúzcanse </w:t>
      </w:r>
      <w:r>
        <w:t>“</w:t>
      </w:r>
      <w:r w:rsidRPr="002215DE">
        <w:t>a efectos del transporte</w:t>
      </w:r>
      <w:r>
        <w:t>”</w:t>
      </w:r>
      <w:r w:rsidRPr="002215DE">
        <w:t xml:space="preserve"> después de </w:t>
      </w:r>
      <w:r>
        <w:t>“</w:t>
      </w:r>
      <w:r w:rsidRPr="002215DE">
        <w:t>clase 8</w:t>
      </w:r>
      <w:r>
        <w:t>”</w:t>
      </w:r>
      <w:r w:rsidRPr="002215DE">
        <w:t xml:space="preserve"> y </w:t>
      </w:r>
      <w:r>
        <w:t>“</w:t>
      </w:r>
      <w:bookmarkStart w:id="84" w:name="_Hlk3195833"/>
      <w:r w:rsidRPr="002215DE">
        <w:t>(véase la sección 2.0.3 de la Reglamentación Modelo)</w:t>
      </w:r>
      <w:bookmarkEnd w:id="84"/>
      <w:r>
        <w:t>”</w:t>
      </w:r>
      <w:r w:rsidRPr="002215DE">
        <w:t xml:space="preserve"> al final.</w:t>
      </w:r>
    </w:p>
    <w:p w14:paraId="5326FF15" w14:textId="77777777" w:rsidR="000C6737" w:rsidRPr="002215DE" w:rsidRDefault="000C6737" w:rsidP="00063513">
      <w:pPr>
        <w:pStyle w:val="SingleTxtG"/>
        <w:tabs>
          <w:tab w:val="left" w:pos="2268"/>
          <w:tab w:val="left" w:pos="3119"/>
        </w:tabs>
        <w:suppressAutoHyphens/>
      </w:pPr>
      <w:r w:rsidRPr="002215DE">
        <w:t>34.4.3</w:t>
      </w:r>
      <w:r>
        <w:tab/>
      </w:r>
      <w:r w:rsidRPr="002215DE">
        <w:t xml:space="preserve">En toda esta subsección, sustitúyanse </w:t>
      </w:r>
      <w:r>
        <w:t>“</w:t>
      </w:r>
      <w:r w:rsidRPr="002215DE">
        <w:t>grupo de embalaje</w:t>
      </w:r>
      <w:r>
        <w:t>”</w:t>
      </w:r>
      <w:r w:rsidRPr="002215DE">
        <w:t xml:space="preserve"> por </w:t>
      </w:r>
      <w:r>
        <w:t>“</w:t>
      </w:r>
      <w:r w:rsidRPr="002215DE">
        <w:t>grupo de embalaje/envasado</w:t>
      </w:r>
      <w:r>
        <w:t>”</w:t>
      </w:r>
      <w:r w:rsidRPr="002215DE">
        <w:t xml:space="preserve"> y </w:t>
      </w:r>
      <w:r>
        <w:t>“</w:t>
      </w:r>
      <w:r w:rsidRPr="002215DE">
        <w:t>grupos de embalaje</w:t>
      </w:r>
      <w:r>
        <w:t>”</w:t>
      </w:r>
      <w:r w:rsidRPr="002215DE">
        <w:t xml:space="preserve"> por </w:t>
      </w:r>
      <w:r>
        <w:t>“</w:t>
      </w:r>
      <w:r w:rsidRPr="002215DE">
        <w:t>grupos de embalaje/envasado</w:t>
      </w:r>
      <w:r>
        <w:t>”</w:t>
      </w:r>
      <w:r w:rsidRPr="002215DE">
        <w:t>.</w:t>
      </w:r>
    </w:p>
    <w:p w14:paraId="1A149C1A" w14:textId="77777777" w:rsidR="000C6737" w:rsidRPr="002215DE" w:rsidRDefault="000C6737" w:rsidP="00063513">
      <w:pPr>
        <w:pStyle w:val="SingleTxtG"/>
        <w:tabs>
          <w:tab w:val="left" w:pos="2268"/>
          <w:tab w:val="left" w:pos="3119"/>
        </w:tabs>
        <w:suppressAutoHyphens/>
      </w:pPr>
      <w:r w:rsidRPr="002215DE">
        <w:t>34.4.3.1</w:t>
      </w:r>
      <w:r w:rsidRPr="002215DE">
        <w:tab/>
        <w:t xml:space="preserve">En la última oración del primer párrafo, después de </w:t>
      </w:r>
      <w:r>
        <w:t>“</w:t>
      </w:r>
      <w:r w:rsidRPr="002215DE">
        <w:t>grupo de embalaje/envasado III</w:t>
      </w:r>
      <w:r>
        <w:t>”</w:t>
      </w:r>
      <w:r w:rsidRPr="002215DE">
        <w:t xml:space="preserve">, introdúzcase </w:t>
      </w:r>
      <w:r>
        <w:t>“</w:t>
      </w:r>
      <w:r w:rsidRPr="002215DE">
        <w:t>/Categoría 3</w:t>
      </w:r>
      <w:r>
        <w:t>”</w:t>
      </w:r>
      <w:r w:rsidRPr="002215DE">
        <w:t xml:space="preserve"> y después de </w:t>
      </w:r>
      <w:r>
        <w:t>“</w:t>
      </w:r>
      <w:r w:rsidRPr="002215DE">
        <w:t>grupo de embalaje/envasado I o II</w:t>
      </w:r>
      <w:r>
        <w:t>”</w:t>
      </w:r>
      <w:r w:rsidRPr="002215DE">
        <w:t xml:space="preserve">, introdúzcase </w:t>
      </w:r>
      <w:r>
        <w:t>“</w:t>
      </w:r>
      <w:r w:rsidRPr="002215DE">
        <w:t>/Categoría 1 o 2</w:t>
      </w:r>
      <w:r>
        <w:t>”</w:t>
      </w:r>
      <w:r w:rsidRPr="002215DE">
        <w:t>.</w:t>
      </w:r>
    </w:p>
    <w:p w14:paraId="23B55243" w14:textId="77777777" w:rsidR="000C6737" w:rsidRPr="002215DE" w:rsidRDefault="000C6737" w:rsidP="00063513">
      <w:pPr>
        <w:pStyle w:val="SingleTxtG"/>
        <w:tabs>
          <w:tab w:val="left" w:pos="2268"/>
          <w:tab w:val="left" w:pos="3119"/>
        </w:tabs>
        <w:suppressAutoHyphens/>
      </w:pPr>
      <w:r w:rsidRPr="002215DE">
        <w:t>34.4.3.2.1</w:t>
      </w:r>
      <w:r w:rsidRPr="002215DE">
        <w:tab/>
        <w:t xml:space="preserve">En la primera oración, sustitúyase </w:t>
      </w:r>
      <w:r>
        <w:t>“</w:t>
      </w:r>
      <w:r w:rsidRPr="002215DE">
        <w:t>75% ± 0,5%</w:t>
      </w:r>
      <w:r>
        <w:t>”</w:t>
      </w:r>
      <w:r w:rsidRPr="002215DE">
        <w:t xml:space="preserve"> por </w:t>
      </w:r>
      <w:r>
        <w:t>“</w:t>
      </w:r>
      <w:r w:rsidRPr="002215DE">
        <w:t>75 %</w:t>
      </w:r>
      <w:r>
        <w:t xml:space="preserve"> </w:t>
      </w:r>
      <w:r w:rsidRPr="002215DE">
        <w:t>±</w:t>
      </w:r>
      <w:r>
        <w:t xml:space="preserve"> </w:t>
      </w:r>
      <w:r w:rsidRPr="002215DE">
        <w:t>1,0 %</w:t>
      </w:r>
      <w:r>
        <w:t>”</w:t>
      </w:r>
      <w:r w:rsidRPr="002215DE">
        <w:t>.</w:t>
      </w:r>
    </w:p>
    <w:p w14:paraId="7E218C62" w14:textId="77777777" w:rsidR="000C6737" w:rsidRPr="002215DE" w:rsidRDefault="000C6737" w:rsidP="00063513">
      <w:pPr>
        <w:pStyle w:val="SingleTxtG"/>
        <w:tabs>
          <w:tab w:val="left" w:pos="2268"/>
          <w:tab w:val="left" w:pos="3119"/>
        </w:tabs>
        <w:suppressAutoHyphens/>
      </w:pPr>
      <w:r>
        <w:tab/>
      </w:r>
      <w:r w:rsidRPr="002215DE">
        <w:t xml:space="preserve">En la segunda oración, sustitúyase </w:t>
      </w:r>
      <w:r>
        <w:t>“</w:t>
      </w:r>
      <w:r w:rsidRPr="002215DE">
        <w:t>muestras de referencia</w:t>
      </w:r>
      <w:r>
        <w:t>”</w:t>
      </w:r>
      <w:r w:rsidRPr="002215DE">
        <w:t xml:space="preserve"> por </w:t>
      </w:r>
      <w:r>
        <w:t>“</w:t>
      </w:r>
      <w:r w:rsidRPr="002215DE">
        <w:t>mezclas de referencia</w:t>
      </w:r>
      <w:r>
        <w:t>”</w:t>
      </w:r>
      <w:r w:rsidRPr="002215DE">
        <w:t>.</w:t>
      </w:r>
    </w:p>
    <w:p w14:paraId="681386B5" w14:textId="77777777" w:rsidR="000C6737" w:rsidRPr="002215DE" w:rsidRDefault="000C6737" w:rsidP="00063513">
      <w:pPr>
        <w:pStyle w:val="SingleTxtG"/>
        <w:tabs>
          <w:tab w:val="left" w:pos="2268"/>
          <w:tab w:val="left" w:pos="3119"/>
        </w:tabs>
        <w:suppressAutoHyphens/>
      </w:pPr>
      <w:r>
        <w:tab/>
      </w:r>
      <w:r w:rsidRPr="002215DE">
        <w:t xml:space="preserve">En el primer elemento de la lista, sustitúyase </w:t>
      </w:r>
      <w:r>
        <w:t>“</w:t>
      </w:r>
      <w:r w:rsidRPr="002215DE">
        <w:t>75% ± 0,5%</w:t>
      </w:r>
      <w:r>
        <w:t>”</w:t>
      </w:r>
      <w:r w:rsidRPr="002215DE">
        <w:t xml:space="preserve"> por </w:t>
      </w:r>
      <w:r w:rsidR="00063513">
        <w:br/>
      </w:r>
      <w:r>
        <w:t>“</w:t>
      </w:r>
      <w:r w:rsidRPr="002215DE">
        <w:t>75</w:t>
      </w:r>
      <w:r>
        <w:t xml:space="preserve"> </w:t>
      </w:r>
      <w:r w:rsidRPr="002215DE">
        <w:t>%</w:t>
      </w:r>
      <w:r>
        <w:t xml:space="preserve"> </w:t>
      </w:r>
      <w:r w:rsidRPr="002215DE">
        <w:t>±</w:t>
      </w:r>
      <w:r>
        <w:t xml:space="preserve"> </w:t>
      </w:r>
      <w:r w:rsidRPr="002215DE">
        <w:t>1,0</w:t>
      </w:r>
      <w:r>
        <w:t xml:space="preserve"> </w:t>
      </w:r>
      <w:r w:rsidRPr="002215DE">
        <w:t>%</w:t>
      </w:r>
      <w:r>
        <w:t>”</w:t>
      </w:r>
      <w:r w:rsidRPr="002215DE">
        <w:t>.</w:t>
      </w:r>
    </w:p>
    <w:p w14:paraId="5023B860" w14:textId="77777777" w:rsidR="000C6737" w:rsidRPr="002215DE" w:rsidRDefault="000C6737" w:rsidP="00063513">
      <w:pPr>
        <w:pStyle w:val="SingleTxtG"/>
        <w:tabs>
          <w:tab w:val="left" w:pos="2268"/>
          <w:tab w:val="left" w:pos="3119"/>
        </w:tabs>
        <w:suppressAutoHyphens/>
      </w:pPr>
      <w:r>
        <w:tab/>
      </w:r>
      <w:r w:rsidRPr="002215DE">
        <w:t>La modificación del último elemento de la lista no se aplica al texto en español.</w:t>
      </w:r>
    </w:p>
    <w:p w14:paraId="056526ED" w14:textId="77777777" w:rsidR="000C6737" w:rsidRPr="002215DE" w:rsidRDefault="000C6737" w:rsidP="00063513">
      <w:pPr>
        <w:pStyle w:val="SingleTxtG"/>
        <w:tabs>
          <w:tab w:val="left" w:pos="2268"/>
          <w:tab w:val="left" w:pos="3119"/>
        </w:tabs>
        <w:suppressAutoHyphens/>
      </w:pPr>
      <w:r w:rsidRPr="002215DE">
        <w:t>34.4.3.2.2</w:t>
      </w:r>
      <w:r w:rsidRPr="002215DE">
        <w:tab/>
        <w:t xml:space="preserve">En la última oración, introdúzcase </w:t>
      </w:r>
      <w:r>
        <w:t>“</w:t>
      </w:r>
      <w:r w:rsidRPr="002215DE">
        <w:t>/Categoría 3</w:t>
      </w:r>
      <w:r>
        <w:t>”</w:t>
      </w:r>
      <w:r w:rsidRPr="002215DE">
        <w:t xml:space="preserve"> después de </w:t>
      </w:r>
      <w:r>
        <w:t>“</w:t>
      </w:r>
      <w:r w:rsidRPr="002215DE">
        <w:t>grupo de embalaje/envasado III</w:t>
      </w:r>
      <w:r>
        <w:t>”</w:t>
      </w:r>
      <w:r w:rsidRPr="002215DE">
        <w:t>.</w:t>
      </w:r>
    </w:p>
    <w:p w14:paraId="149302BB" w14:textId="77777777" w:rsidR="000C6737" w:rsidRPr="002215DE" w:rsidRDefault="000C6737" w:rsidP="00063513">
      <w:pPr>
        <w:pStyle w:val="SingleTxtG"/>
        <w:tabs>
          <w:tab w:val="left" w:pos="2268"/>
          <w:tab w:val="left" w:pos="3119"/>
        </w:tabs>
        <w:suppressAutoHyphens/>
      </w:pPr>
      <w:r w:rsidRPr="002215DE">
        <w:t>34.4.3.2.3</w:t>
      </w:r>
      <w:r w:rsidRPr="002215DE">
        <w:tab/>
        <w:t xml:space="preserve">En la última oración, introdúzcase </w:t>
      </w:r>
      <w:r>
        <w:t>“</w:t>
      </w:r>
      <w:r w:rsidRPr="002215DE">
        <w:t>/Categoría 3</w:t>
      </w:r>
      <w:r>
        <w:t>”</w:t>
      </w:r>
      <w:r w:rsidRPr="002215DE">
        <w:t xml:space="preserve"> después de </w:t>
      </w:r>
      <w:r>
        <w:t>“</w:t>
      </w:r>
      <w:r w:rsidRPr="002215DE">
        <w:t>grupo de embalaje/envasado III</w:t>
      </w:r>
      <w:r>
        <w:t>”</w:t>
      </w:r>
      <w:r w:rsidRPr="002215DE">
        <w:t>.</w:t>
      </w:r>
    </w:p>
    <w:p w14:paraId="66DC6EFD" w14:textId="77777777" w:rsidR="000C6737" w:rsidRPr="002215DE" w:rsidRDefault="000C6737" w:rsidP="00063513">
      <w:pPr>
        <w:pStyle w:val="SingleTxtG"/>
        <w:tabs>
          <w:tab w:val="left" w:pos="2268"/>
          <w:tab w:val="left" w:pos="3119"/>
        </w:tabs>
        <w:suppressAutoHyphens/>
      </w:pPr>
      <w:r w:rsidRPr="002215DE">
        <w:t>34.4.3.3.2</w:t>
      </w:r>
      <w:r w:rsidRPr="002215DE">
        <w:tab/>
        <w:t xml:space="preserve">En el apartado b), sustitúyase </w:t>
      </w:r>
      <w:r>
        <w:t>“</w:t>
      </w:r>
      <w:r w:rsidRPr="002215DE">
        <w:t>inferior a 1 mm</w:t>
      </w:r>
      <w:r>
        <w:t>”</w:t>
      </w:r>
      <w:r w:rsidRPr="002215DE">
        <w:t xml:space="preserve"> por </w:t>
      </w:r>
      <w:r>
        <w:t>“</w:t>
      </w:r>
      <w:r w:rsidRPr="002215DE">
        <w:t>inferior o igual a 1</w:t>
      </w:r>
      <w:r w:rsidR="00C26EB2">
        <w:t> </w:t>
      </w:r>
      <w:r w:rsidRPr="002215DE">
        <w:t>mm</w:t>
      </w:r>
      <w:r>
        <w:t>”</w:t>
      </w:r>
      <w:r w:rsidRPr="002215DE">
        <w:t>.</w:t>
      </w:r>
    </w:p>
    <w:p w14:paraId="319ABC73" w14:textId="77777777" w:rsidR="000C6737" w:rsidRPr="002215DE" w:rsidRDefault="000C6737" w:rsidP="00063513">
      <w:pPr>
        <w:pStyle w:val="SingleTxtG"/>
        <w:tabs>
          <w:tab w:val="left" w:pos="2268"/>
          <w:tab w:val="left" w:pos="3119"/>
        </w:tabs>
        <w:suppressAutoHyphens/>
      </w:pPr>
      <w:r w:rsidRPr="002215DE">
        <w:t>34.4.3.4</w:t>
      </w:r>
      <w:r w:rsidRPr="002215DE">
        <w:tab/>
        <w:t xml:space="preserve">En el cuadro, añádanse </w:t>
      </w:r>
      <w:r>
        <w:t>“</w:t>
      </w:r>
      <w:r w:rsidRPr="002215DE">
        <w:t>/Categoría 1</w:t>
      </w:r>
      <w:r>
        <w:t>”</w:t>
      </w:r>
      <w:r w:rsidRPr="002215DE">
        <w:t xml:space="preserve"> después de </w:t>
      </w:r>
      <w:r>
        <w:t>“</w:t>
      </w:r>
      <w:r w:rsidRPr="002215DE">
        <w:t>grupo de embalaje/envasado I</w:t>
      </w:r>
      <w:r>
        <w:t>”</w:t>
      </w:r>
      <w:r w:rsidRPr="002215DE">
        <w:t xml:space="preserve">, </w:t>
      </w:r>
      <w:r>
        <w:t>“</w:t>
      </w:r>
      <w:r w:rsidRPr="002215DE">
        <w:t>/Categoría</w:t>
      </w:r>
      <w:r>
        <w:t xml:space="preserve"> </w:t>
      </w:r>
      <w:r w:rsidRPr="002215DE">
        <w:t>2</w:t>
      </w:r>
      <w:r>
        <w:t>”</w:t>
      </w:r>
      <w:r w:rsidRPr="002215DE">
        <w:t xml:space="preserve"> después de </w:t>
      </w:r>
      <w:r>
        <w:t>“</w:t>
      </w:r>
      <w:r w:rsidRPr="002215DE">
        <w:t>grupo de embalaje/envasado II</w:t>
      </w:r>
      <w:r>
        <w:t>”</w:t>
      </w:r>
      <w:r w:rsidRPr="002215DE">
        <w:t xml:space="preserve"> y </w:t>
      </w:r>
      <w:r>
        <w:t>“</w:t>
      </w:r>
      <w:r w:rsidRPr="002215DE">
        <w:t>/Categoría</w:t>
      </w:r>
      <w:r>
        <w:t xml:space="preserve"> </w:t>
      </w:r>
      <w:r w:rsidRPr="002215DE">
        <w:t>3</w:t>
      </w:r>
      <w:r>
        <w:t>”</w:t>
      </w:r>
      <w:r w:rsidRPr="002215DE">
        <w:t xml:space="preserve"> después de </w:t>
      </w:r>
      <w:r>
        <w:t>“</w:t>
      </w:r>
      <w:r w:rsidRPr="002215DE">
        <w:t>grupo de embalaje/envasado III</w:t>
      </w:r>
      <w:r>
        <w:t>”</w:t>
      </w:r>
      <w:r w:rsidRPr="002215DE">
        <w:t>.</w:t>
      </w:r>
    </w:p>
    <w:p w14:paraId="183C47C5" w14:textId="77777777" w:rsidR="000C6737" w:rsidRPr="002215DE" w:rsidRDefault="000C6737" w:rsidP="00063513">
      <w:pPr>
        <w:pStyle w:val="SingleTxtG"/>
        <w:tabs>
          <w:tab w:val="left" w:pos="2268"/>
          <w:tab w:val="left" w:pos="3119"/>
        </w:tabs>
        <w:suppressAutoHyphens/>
      </w:pPr>
      <w:r w:rsidRPr="002215DE">
        <w:t>34.4.3.5.3</w:t>
      </w:r>
      <w:r w:rsidRPr="002215DE">
        <w:tab/>
        <w:t xml:space="preserve">Modifíquese el comienzo de la segunda oración del primer párrafo para que diga lo siguiente: </w:t>
      </w:r>
      <w:r>
        <w:t>“</w:t>
      </w:r>
      <w:r w:rsidRPr="002215DE">
        <w:t>A los efectos de esta prueba, se define…</w:t>
      </w:r>
      <w:r>
        <w:t>”</w:t>
      </w:r>
      <w:r w:rsidRPr="002215DE">
        <w:t>.</w:t>
      </w:r>
    </w:p>
    <w:p w14:paraId="5B9A08B0" w14:textId="77777777" w:rsidR="000C6737" w:rsidRPr="002215DE" w:rsidRDefault="000C6737" w:rsidP="00063513">
      <w:pPr>
        <w:pStyle w:val="SingleTxtG"/>
        <w:tabs>
          <w:tab w:val="left" w:pos="2268"/>
          <w:tab w:val="left" w:pos="3119"/>
        </w:tabs>
        <w:suppressAutoHyphens/>
      </w:pPr>
      <w:r>
        <w:tab/>
      </w:r>
      <w:r w:rsidRPr="002215DE">
        <w:t xml:space="preserve">Modifíquese el final del primer párrafo para que diga lo siguiente: </w:t>
      </w:r>
      <w:r>
        <w:t>“</w:t>
      </w:r>
      <w:r w:rsidRPr="002215DE">
        <w:t>La pérdida total de masa es la diferencia entre la masa antes de la ignición y la masa al final de la combustión, definida como el tiempo después del cual la tasa de pérdida de masa es inferior a</w:t>
      </w:r>
      <w:r>
        <w:t xml:space="preserve"> </w:t>
      </w:r>
      <w:r w:rsidRPr="002215DE">
        <w:t>1</w:t>
      </w:r>
      <w:r>
        <w:t xml:space="preserve"> </w:t>
      </w:r>
      <w:r w:rsidRPr="002215DE">
        <w:t>g por minuto.</w:t>
      </w:r>
      <w:r>
        <w:t>”</w:t>
      </w:r>
      <w:r w:rsidRPr="002215DE">
        <w:t>.</w:t>
      </w:r>
    </w:p>
    <w:p w14:paraId="3F4C23A6" w14:textId="77777777" w:rsidR="000C6737" w:rsidRPr="002215DE" w:rsidRDefault="000C6737" w:rsidP="00063513">
      <w:pPr>
        <w:pStyle w:val="SingleTxtG"/>
        <w:tabs>
          <w:tab w:val="left" w:pos="2268"/>
          <w:tab w:val="left" w:pos="3119"/>
        </w:tabs>
        <w:suppressAutoHyphens/>
      </w:pPr>
      <w:r>
        <w:tab/>
      </w:r>
      <w:r w:rsidRPr="002215DE">
        <w:t xml:space="preserve">En el segundo párrafo, introdúzcase al principio la siguiente oración nueva: </w:t>
      </w:r>
      <w:r>
        <w:t>“</w:t>
      </w:r>
      <w:bookmarkStart w:id="85" w:name="_Hlk3197293"/>
      <w:r w:rsidRPr="002215DE">
        <w:t>Se deben realizar cinco pruebas válidas con cada mezcla de sustancias de referencia y de prueba.</w:t>
      </w:r>
      <w:bookmarkEnd w:id="85"/>
      <w:r>
        <w:t>”</w:t>
      </w:r>
      <w:r w:rsidRPr="002215DE">
        <w:t>.</w:t>
      </w:r>
    </w:p>
    <w:p w14:paraId="67007DBB" w14:textId="77777777" w:rsidR="000C6737" w:rsidRPr="002215DE" w:rsidRDefault="000C6737" w:rsidP="00063513">
      <w:pPr>
        <w:pStyle w:val="SingleTxtG"/>
        <w:tabs>
          <w:tab w:val="left" w:pos="2268"/>
          <w:tab w:val="left" w:pos="3119"/>
        </w:tabs>
        <w:suppressAutoHyphens/>
      </w:pPr>
      <w:r>
        <w:lastRenderedPageBreak/>
        <w:tab/>
      </w:r>
      <w:r w:rsidRPr="002215DE">
        <w:t xml:space="preserve">En la cuarta oración del segundo párrafo, sustitúyase </w:t>
      </w:r>
      <w:r>
        <w:t>“</w:t>
      </w:r>
      <w:r w:rsidRPr="002215DE">
        <w:t>0,95</w:t>
      </w:r>
      <w:r>
        <w:t>”</w:t>
      </w:r>
      <w:r w:rsidRPr="002215DE">
        <w:t xml:space="preserve"> por </w:t>
      </w:r>
      <w:r>
        <w:t>“</w:t>
      </w:r>
      <w:r w:rsidRPr="002215DE">
        <w:t>0,90</w:t>
      </w:r>
      <w:r>
        <w:t>”</w:t>
      </w:r>
      <w:r w:rsidRPr="002215DE">
        <w:t>.</w:t>
      </w:r>
    </w:p>
    <w:p w14:paraId="18E45464" w14:textId="77777777" w:rsidR="000C6737" w:rsidRPr="002215DE" w:rsidRDefault="000C6737" w:rsidP="00063513">
      <w:pPr>
        <w:pStyle w:val="SingleTxtG"/>
        <w:tabs>
          <w:tab w:val="left" w:pos="2268"/>
          <w:tab w:val="left" w:pos="3119"/>
        </w:tabs>
        <w:suppressAutoHyphens/>
      </w:pPr>
      <w:r>
        <w:tab/>
      </w:r>
      <w:r w:rsidRPr="002215DE">
        <w:t xml:space="preserve">Suprímase la oración siguiente: </w:t>
      </w:r>
      <w:r>
        <w:t>“</w:t>
      </w:r>
      <w:r w:rsidRPr="002215DE">
        <w:t>Se deben realizar… de prueba</w:t>
      </w:r>
      <w:r>
        <w:t>”</w:t>
      </w:r>
      <w:r w:rsidRPr="002215DE">
        <w:t>.</w:t>
      </w:r>
    </w:p>
    <w:p w14:paraId="0A86318F" w14:textId="77777777" w:rsidR="000C6737" w:rsidRPr="002215DE" w:rsidRDefault="000C6737" w:rsidP="00063513">
      <w:pPr>
        <w:pStyle w:val="SingleTxtG"/>
        <w:tabs>
          <w:tab w:val="left" w:pos="2268"/>
          <w:tab w:val="left" w:pos="3119"/>
        </w:tabs>
        <w:suppressAutoHyphens/>
      </w:pPr>
      <w:r>
        <w:tab/>
      </w:r>
      <w:r w:rsidRPr="002215DE">
        <w:t xml:space="preserve">En la última oración del segundo párrafo, sustitúyase </w:t>
      </w:r>
      <w:r>
        <w:t>“</w:t>
      </w:r>
      <w:r w:rsidRPr="002215DE">
        <w:t>10%</w:t>
      </w:r>
      <w:r>
        <w:t>”</w:t>
      </w:r>
      <w:r w:rsidRPr="002215DE">
        <w:t xml:space="preserve"> por </w:t>
      </w:r>
      <w:r>
        <w:t>“</w:t>
      </w:r>
      <w:r w:rsidRPr="002215DE">
        <w:t>20 %</w:t>
      </w:r>
      <w:r>
        <w:t>”</w:t>
      </w:r>
      <w:r w:rsidRPr="002215DE">
        <w:t>.</w:t>
      </w:r>
    </w:p>
    <w:p w14:paraId="5927FB63" w14:textId="77777777" w:rsidR="000C6737" w:rsidRPr="002215DE" w:rsidRDefault="000C6737" w:rsidP="00063513">
      <w:pPr>
        <w:pStyle w:val="SingleTxtG"/>
        <w:tabs>
          <w:tab w:val="left" w:pos="2268"/>
          <w:tab w:val="left" w:pos="3119"/>
        </w:tabs>
        <w:suppressAutoHyphens/>
      </w:pPr>
      <w:r w:rsidRPr="002215DE">
        <w:t>34.4.3.5.4</w:t>
      </w:r>
      <w:r w:rsidRPr="002215DE">
        <w:tab/>
        <w:t xml:space="preserve">En la primera oración, suprímase </w:t>
      </w:r>
      <w:r>
        <w:t>“</w:t>
      </w:r>
      <w:r w:rsidRPr="002215DE">
        <w:t>para el transporte</w:t>
      </w:r>
      <w:r>
        <w:t>”</w:t>
      </w:r>
      <w:r w:rsidRPr="002215DE">
        <w:t>.</w:t>
      </w:r>
    </w:p>
    <w:p w14:paraId="6DE3E6E5" w14:textId="77777777" w:rsidR="000C6737" w:rsidRPr="00063513" w:rsidRDefault="000C6737" w:rsidP="00063513">
      <w:pPr>
        <w:pStyle w:val="SingleTxtG"/>
        <w:tabs>
          <w:tab w:val="left" w:pos="2268"/>
          <w:tab w:val="left" w:pos="3119"/>
        </w:tabs>
        <w:suppressAutoHyphens/>
      </w:pPr>
      <w:r>
        <w:tab/>
      </w:r>
      <w:r w:rsidRPr="00063513">
        <w:t>Sustitúyanse:</w:t>
      </w:r>
    </w:p>
    <w:p w14:paraId="5B1DC88A" w14:textId="77777777" w:rsidR="000C6737" w:rsidRPr="002215DE" w:rsidRDefault="000C6737" w:rsidP="00F40D8A">
      <w:pPr>
        <w:pStyle w:val="Bullet1G"/>
        <w:ind w:left="2552" w:hanging="284"/>
      </w:pPr>
      <w:r>
        <w:t>“</w:t>
      </w:r>
      <w:r w:rsidRPr="002215DE">
        <w:t>los grupos de embalaje/envasado</w:t>
      </w:r>
      <w:r>
        <w:t>”</w:t>
      </w:r>
      <w:r w:rsidRPr="002215DE">
        <w:t xml:space="preserve"> por </w:t>
      </w:r>
      <w:r>
        <w:t>“</w:t>
      </w:r>
      <w:r w:rsidRPr="002215DE">
        <w:t>los grupos de embalaje/envasado/categorías</w:t>
      </w:r>
      <w:r>
        <w:t>”</w:t>
      </w:r>
      <w:r w:rsidRPr="002215DE">
        <w:t>;</w:t>
      </w:r>
    </w:p>
    <w:p w14:paraId="20A33EF6" w14:textId="77777777" w:rsidR="000C6737" w:rsidRPr="002215DE" w:rsidRDefault="000C6737" w:rsidP="00F40D8A">
      <w:pPr>
        <w:pStyle w:val="Bullet1G"/>
        <w:ind w:left="2552" w:hanging="284"/>
      </w:pPr>
      <w:r>
        <w:t>“</w:t>
      </w:r>
      <w:r w:rsidRPr="002215DE">
        <w:t>Grupo de embalaje/envasado I</w:t>
      </w:r>
      <w:r>
        <w:t>”</w:t>
      </w:r>
      <w:r w:rsidRPr="002215DE">
        <w:t xml:space="preserve"> por </w:t>
      </w:r>
      <w:r>
        <w:t>“</w:t>
      </w:r>
      <w:r w:rsidRPr="002215DE">
        <w:t>Grupo de embalaje/envasado</w:t>
      </w:r>
      <w:r>
        <w:t xml:space="preserve"> </w:t>
      </w:r>
      <w:r w:rsidRPr="002215DE">
        <w:t>I/</w:t>
      </w:r>
      <w:r w:rsidR="00C62BFB">
        <w:br/>
      </w:r>
      <w:r w:rsidRPr="002215DE">
        <w:t>Categoría 1</w:t>
      </w:r>
      <w:r>
        <w:t>”</w:t>
      </w:r>
      <w:r w:rsidRPr="002215DE">
        <w:t>;</w:t>
      </w:r>
    </w:p>
    <w:p w14:paraId="31B31B44" w14:textId="77777777" w:rsidR="000C6737" w:rsidRPr="002215DE" w:rsidRDefault="000C6737" w:rsidP="00F40D8A">
      <w:pPr>
        <w:pStyle w:val="Bullet1G"/>
        <w:ind w:left="2552" w:hanging="284"/>
      </w:pPr>
      <w:r>
        <w:t>“</w:t>
      </w:r>
      <w:r w:rsidRPr="002215DE">
        <w:t>Grupo de embalaje/envasado II</w:t>
      </w:r>
      <w:r>
        <w:t>”</w:t>
      </w:r>
      <w:r w:rsidRPr="002215DE">
        <w:t xml:space="preserve"> por </w:t>
      </w:r>
      <w:r>
        <w:t>“</w:t>
      </w:r>
      <w:r w:rsidRPr="002215DE">
        <w:t>Grupo de embalaje/envasado II/</w:t>
      </w:r>
      <w:r w:rsidR="00C62BFB">
        <w:br/>
      </w:r>
      <w:r w:rsidRPr="002215DE">
        <w:t>Categoría 2</w:t>
      </w:r>
      <w:r>
        <w:t>”</w:t>
      </w:r>
      <w:r w:rsidRPr="002215DE">
        <w:t>;</w:t>
      </w:r>
    </w:p>
    <w:p w14:paraId="3F29C683" w14:textId="77777777" w:rsidR="000C6737" w:rsidRPr="002215DE" w:rsidRDefault="000C6737" w:rsidP="00F40D8A">
      <w:pPr>
        <w:pStyle w:val="Bullet1G"/>
        <w:ind w:left="2552" w:hanging="284"/>
      </w:pPr>
      <w:r>
        <w:t>“</w:t>
      </w:r>
      <w:r w:rsidRPr="002215DE">
        <w:t>Grupo de embalaje/envasado III</w:t>
      </w:r>
      <w:r>
        <w:t>”</w:t>
      </w:r>
      <w:r w:rsidRPr="002215DE">
        <w:t xml:space="preserve"> por </w:t>
      </w:r>
      <w:r>
        <w:t>“</w:t>
      </w:r>
      <w:r w:rsidRPr="002215DE">
        <w:t>Grupo de embalaje/envasado III/</w:t>
      </w:r>
      <w:r w:rsidR="00C62BFB">
        <w:br/>
      </w:r>
      <w:r w:rsidRPr="002215DE">
        <w:t>Categoría 3</w:t>
      </w:r>
      <w:r>
        <w:t>”</w:t>
      </w:r>
      <w:r w:rsidRPr="002215DE">
        <w:t>;</w:t>
      </w:r>
    </w:p>
    <w:p w14:paraId="40B15C04" w14:textId="77777777" w:rsidR="000C6737" w:rsidRPr="002215DE" w:rsidRDefault="000C6737" w:rsidP="00F40D8A">
      <w:pPr>
        <w:pStyle w:val="Bullet1G"/>
        <w:ind w:left="2552" w:hanging="284"/>
      </w:pPr>
      <w:r>
        <w:t>“</w:t>
      </w:r>
      <w:r w:rsidRPr="002215DE">
        <w:t>grupos de embalaje/envasado I y II</w:t>
      </w:r>
      <w:r>
        <w:t>”</w:t>
      </w:r>
      <w:r w:rsidRPr="002215DE">
        <w:t xml:space="preserve"> por </w:t>
      </w:r>
      <w:r>
        <w:t>“</w:t>
      </w:r>
      <w:r w:rsidRPr="002215DE">
        <w:t>grupos de embalaje/envasado I y II/Categorías 1 y 2</w:t>
      </w:r>
      <w:r>
        <w:t>”</w:t>
      </w:r>
      <w:r w:rsidRPr="002215DE">
        <w:t xml:space="preserve">; </w:t>
      </w:r>
      <w:r w:rsidRPr="002215DE">
        <w:tab/>
        <w:t>y</w:t>
      </w:r>
    </w:p>
    <w:p w14:paraId="6F23E9C8" w14:textId="77777777" w:rsidR="000C6737" w:rsidRPr="002215DE" w:rsidRDefault="000C6737" w:rsidP="00F40D8A">
      <w:pPr>
        <w:pStyle w:val="Bullet1G"/>
        <w:ind w:left="2552" w:hanging="284"/>
      </w:pPr>
      <w:r>
        <w:t>“</w:t>
      </w:r>
      <w:r w:rsidRPr="002215DE">
        <w:t>No se incluye en la división 5.1</w:t>
      </w:r>
      <w:r>
        <w:t>”</w:t>
      </w:r>
      <w:r w:rsidRPr="002215DE">
        <w:t xml:space="preserve"> por </w:t>
      </w:r>
      <w:r>
        <w:t>“</w:t>
      </w:r>
      <w:r w:rsidRPr="002215DE">
        <w:t>No es un sólido comburente</w:t>
      </w:r>
      <w:r>
        <w:t>”</w:t>
      </w:r>
      <w:r w:rsidRPr="002215DE">
        <w:t>.</w:t>
      </w:r>
    </w:p>
    <w:p w14:paraId="4FCC7FD0" w14:textId="77777777" w:rsidR="000C6737" w:rsidRPr="002215DE" w:rsidRDefault="000C6737" w:rsidP="00F40D8A">
      <w:pPr>
        <w:pStyle w:val="SingleTxtG"/>
        <w:tabs>
          <w:tab w:val="left" w:pos="2268"/>
          <w:tab w:val="left" w:pos="3119"/>
        </w:tabs>
        <w:suppressAutoHyphens/>
      </w:pPr>
      <w:r>
        <w:tab/>
      </w:r>
      <w:r w:rsidRPr="002215DE">
        <w:t xml:space="preserve">Modifíquese el comienzo de la última oración para que diga: </w:t>
      </w:r>
      <w:r>
        <w:t>“</w:t>
      </w:r>
      <w:r w:rsidRPr="002215DE">
        <w:t>Para la asignación de la preponderancia de los peligros a los efectos del transporte en el caso de las sustancias que presentan otros peligros (por ejemplo…</w:t>
      </w:r>
      <w:r>
        <w:t>”</w:t>
      </w:r>
      <w:r w:rsidRPr="002215DE">
        <w:t>.</w:t>
      </w:r>
    </w:p>
    <w:p w14:paraId="7350269A" w14:textId="77777777" w:rsidR="000C6737" w:rsidRPr="002215DE" w:rsidRDefault="000C6737" w:rsidP="00F40D8A">
      <w:pPr>
        <w:pStyle w:val="SingleTxtG"/>
        <w:tabs>
          <w:tab w:val="left" w:pos="2268"/>
          <w:tab w:val="left" w:pos="3119"/>
        </w:tabs>
        <w:suppressAutoHyphens/>
      </w:pPr>
      <w:r>
        <w:tab/>
      </w:r>
      <w:r w:rsidRPr="002215DE">
        <w:t>Suprímase el resto del párrafo actual (</w:t>
      </w:r>
      <w:r>
        <w:t>“</w:t>
      </w:r>
      <w:r w:rsidRPr="002215DE">
        <w:t>Según la terminología del SGA… y celulosa.</w:t>
      </w:r>
      <w:r>
        <w:t>”</w:t>
      </w:r>
      <w:r w:rsidRPr="002215DE">
        <w:t>).</w:t>
      </w:r>
    </w:p>
    <w:p w14:paraId="64E5CC31" w14:textId="77777777" w:rsidR="000C6737" w:rsidRPr="002215DE" w:rsidRDefault="000C6737" w:rsidP="00F40D8A">
      <w:pPr>
        <w:pStyle w:val="SingleTxtG"/>
        <w:tabs>
          <w:tab w:val="left" w:pos="2268"/>
          <w:tab w:val="left" w:pos="3119"/>
        </w:tabs>
        <w:suppressAutoHyphens/>
      </w:pPr>
      <w:r w:rsidRPr="002215DE">
        <w:t>34.4.3.6</w:t>
      </w:r>
      <w:r w:rsidRPr="002215DE">
        <w:tab/>
        <w:t xml:space="preserve">Modifíquese el encabezamiento de la columna 3 para que diga </w:t>
      </w:r>
      <w:r>
        <w:t>“</w:t>
      </w:r>
      <w:r w:rsidRPr="002215DE">
        <w:t>Resultado</w:t>
      </w:r>
      <w:r>
        <w:t>”</w:t>
      </w:r>
      <w:r w:rsidRPr="002215DE">
        <w:t>.</w:t>
      </w:r>
      <w:r w:rsidR="00C26EB2">
        <w:t> </w:t>
      </w:r>
      <w:r w:rsidRPr="002215DE">
        <w:t xml:space="preserve">En esa misma columna, sustitúyase </w:t>
      </w:r>
      <w:r>
        <w:t>“</w:t>
      </w:r>
      <w:r w:rsidRPr="002215DE">
        <w:t>I</w:t>
      </w:r>
      <w:r>
        <w:t>”</w:t>
      </w:r>
      <w:r w:rsidRPr="002215DE">
        <w:t xml:space="preserve"> por </w:t>
      </w:r>
      <w:r>
        <w:t>“</w:t>
      </w:r>
      <w:r w:rsidRPr="002215DE">
        <w:t>GE I/Cat.</w:t>
      </w:r>
      <w:r>
        <w:t xml:space="preserve"> </w:t>
      </w:r>
      <w:r w:rsidRPr="002215DE">
        <w:t>1</w:t>
      </w:r>
      <w:r>
        <w:t>”</w:t>
      </w:r>
      <w:r w:rsidRPr="002215DE">
        <w:t xml:space="preserve"> (tres veces); </w:t>
      </w:r>
      <w:r>
        <w:t>“</w:t>
      </w:r>
      <w:r w:rsidRPr="002215DE">
        <w:t>II</w:t>
      </w:r>
      <w:r>
        <w:t>”</w:t>
      </w:r>
      <w:r w:rsidRPr="002215DE">
        <w:t xml:space="preserve"> por </w:t>
      </w:r>
      <w:r>
        <w:t>“</w:t>
      </w:r>
      <w:r w:rsidRPr="002215DE">
        <w:t>GE II/Cat.</w:t>
      </w:r>
      <w:r>
        <w:t xml:space="preserve"> </w:t>
      </w:r>
      <w:r w:rsidRPr="002215DE">
        <w:t>2</w:t>
      </w:r>
      <w:r>
        <w:t>”</w:t>
      </w:r>
      <w:r w:rsidRPr="002215DE">
        <w:t xml:space="preserve"> (cuatro veces); y </w:t>
      </w:r>
      <w:r>
        <w:t>“</w:t>
      </w:r>
      <w:r w:rsidRPr="002215DE">
        <w:t>III</w:t>
      </w:r>
      <w:r>
        <w:t>”</w:t>
      </w:r>
      <w:r w:rsidRPr="002215DE">
        <w:t xml:space="preserve"> por </w:t>
      </w:r>
      <w:r>
        <w:t>“</w:t>
      </w:r>
      <w:r w:rsidRPr="002215DE">
        <w:t>GE III/Cat. 3</w:t>
      </w:r>
      <w:r>
        <w:t>”</w:t>
      </w:r>
      <w:r w:rsidRPr="002215DE">
        <w:t xml:space="preserve"> (dos veces), y modifíquese </w:t>
      </w:r>
      <w:r>
        <w:t>“</w:t>
      </w:r>
      <w:r w:rsidRPr="002215DE">
        <w:t>No incl. en div. 5.1</w:t>
      </w:r>
      <w:r>
        <w:t>”</w:t>
      </w:r>
      <w:r w:rsidRPr="002215DE">
        <w:t xml:space="preserve"> para que diga: </w:t>
      </w:r>
      <w:r>
        <w:t>“</w:t>
      </w:r>
      <w:r w:rsidRPr="002215DE">
        <w:t>No es un sólido comburente</w:t>
      </w:r>
      <w:r>
        <w:t>”</w:t>
      </w:r>
      <w:r w:rsidRPr="002215DE">
        <w:t xml:space="preserve"> (tres veces).</w:t>
      </w:r>
    </w:p>
    <w:p w14:paraId="5ED76384" w14:textId="77777777" w:rsidR="000C6737" w:rsidRPr="002215DE" w:rsidRDefault="000C6737" w:rsidP="00F40D8A">
      <w:pPr>
        <w:pStyle w:val="SingleTxtG"/>
        <w:tabs>
          <w:tab w:val="left" w:pos="2268"/>
          <w:tab w:val="left" w:pos="3119"/>
        </w:tabs>
        <w:suppressAutoHyphens/>
      </w:pPr>
      <w:r>
        <w:tab/>
      </w:r>
      <w:r w:rsidRPr="002215DE">
        <w:t xml:space="preserve">En la nota a, introdúzcase </w:t>
      </w:r>
      <w:r>
        <w:t>“</w:t>
      </w:r>
      <w:r w:rsidRPr="002215DE">
        <w:t>/Cat. 2</w:t>
      </w:r>
      <w:r>
        <w:t>”</w:t>
      </w:r>
      <w:r w:rsidRPr="002215DE">
        <w:t xml:space="preserve"> al final.</w:t>
      </w:r>
    </w:p>
    <w:p w14:paraId="0811B87E" w14:textId="77777777" w:rsidR="000C6737" w:rsidRPr="002215DE" w:rsidRDefault="000C6737" w:rsidP="00F40D8A">
      <w:pPr>
        <w:pStyle w:val="SingleTxtG"/>
        <w:tabs>
          <w:tab w:val="left" w:pos="2268"/>
          <w:tab w:val="left" w:pos="3119"/>
        </w:tabs>
        <w:suppressAutoHyphens/>
      </w:pPr>
      <w:r>
        <w:tab/>
      </w:r>
      <w:r w:rsidRPr="002215DE">
        <w:t xml:space="preserve">En la nota b, introdúzcase </w:t>
      </w:r>
      <w:r>
        <w:t>“</w:t>
      </w:r>
      <w:r w:rsidRPr="002215DE">
        <w:t>/Cat. 3</w:t>
      </w:r>
      <w:r>
        <w:t>”</w:t>
      </w:r>
      <w:r w:rsidRPr="002215DE">
        <w:t xml:space="preserve"> al final.</w:t>
      </w:r>
    </w:p>
    <w:p w14:paraId="2ADF5EB7" w14:textId="77777777" w:rsidR="000C6737" w:rsidRPr="002215DE" w:rsidRDefault="00F40D8A" w:rsidP="00F40D8A">
      <w:pPr>
        <w:pStyle w:val="H1G"/>
      </w:pPr>
      <w:r>
        <w:tab/>
      </w:r>
      <w:r w:rsidR="000C6737">
        <w:tab/>
      </w:r>
      <w:r w:rsidR="000C6737" w:rsidRPr="002215DE">
        <w:t>Sección 36</w:t>
      </w:r>
    </w:p>
    <w:p w14:paraId="56415B03" w14:textId="77777777" w:rsidR="000C6737" w:rsidRPr="002215DE" w:rsidRDefault="000C6737" w:rsidP="00F40D8A">
      <w:pPr>
        <w:pStyle w:val="SingleTxtG"/>
        <w:tabs>
          <w:tab w:val="left" w:pos="2268"/>
          <w:tab w:val="left" w:pos="3119"/>
        </w:tabs>
        <w:suppressAutoHyphens/>
      </w:pPr>
      <w:r w:rsidRPr="002215DE">
        <w:t xml:space="preserve">Modifíquese para que diga: </w:t>
      </w:r>
      <w:r>
        <w:t>“</w:t>
      </w:r>
      <w:r w:rsidRPr="002215DE">
        <w:t>Reservada</w:t>
      </w:r>
      <w:r>
        <w:t>”</w:t>
      </w:r>
      <w:r w:rsidRPr="002215DE">
        <w:t>.</w:t>
      </w:r>
    </w:p>
    <w:p w14:paraId="244D5556" w14:textId="77777777" w:rsidR="000C6737" w:rsidRPr="002215DE" w:rsidRDefault="00C528C8" w:rsidP="00C528C8">
      <w:pPr>
        <w:pStyle w:val="H1G"/>
      </w:pPr>
      <w:r>
        <w:tab/>
      </w:r>
      <w:r w:rsidR="000C6737">
        <w:tab/>
      </w:r>
      <w:r w:rsidR="000C6737" w:rsidRPr="002215DE">
        <w:t>Sección 37</w:t>
      </w:r>
    </w:p>
    <w:p w14:paraId="45CF9683" w14:textId="77777777" w:rsidR="000C6737" w:rsidRPr="002215DE" w:rsidRDefault="000C6737" w:rsidP="00F40D8A">
      <w:pPr>
        <w:pStyle w:val="SingleTxtG"/>
        <w:tabs>
          <w:tab w:val="left" w:pos="2268"/>
          <w:tab w:val="left" w:pos="3119"/>
        </w:tabs>
        <w:suppressAutoHyphens/>
      </w:pPr>
      <w:r w:rsidRPr="002215DE">
        <w:t>Título</w:t>
      </w:r>
      <w:r>
        <w:tab/>
      </w:r>
      <w:r w:rsidRPr="002215DE">
        <w:t xml:space="preserve">En el título sustitúyase </w:t>
      </w:r>
      <w:r>
        <w:t>“</w:t>
      </w:r>
      <w:r w:rsidRPr="002215DE">
        <w:t>DE LA CLASE 8</w:t>
      </w:r>
      <w:r>
        <w:t>”</w:t>
      </w:r>
      <w:r w:rsidRPr="002215DE">
        <w:t xml:space="preserve"> por </w:t>
      </w:r>
      <w:r>
        <w:t>“</w:t>
      </w:r>
      <w:r w:rsidRPr="002215DE">
        <w:t>CORROSIVAS PARA LOS METALES</w:t>
      </w:r>
      <w:r>
        <w:t>”</w:t>
      </w:r>
      <w:r w:rsidRPr="002215DE">
        <w:t>.</w:t>
      </w:r>
    </w:p>
    <w:p w14:paraId="47CE0A5D" w14:textId="77777777" w:rsidR="000C6737" w:rsidRPr="002215DE" w:rsidRDefault="000C6737" w:rsidP="00C528C8">
      <w:pPr>
        <w:pStyle w:val="SingleTxtG"/>
        <w:tabs>
          <w:tab w:val="left" w:pos="2268"/>
          <w:tab w:val="left" w:pos="3119"/>
        </w:tabs>
        <w:suppressAutoHyphens/>
      </w:pPr>
      <w:r w:rsidRPr="002215DE">
        <w:t>37.1.1</w:t>
      </w:r>
      <w:r>
        <w:tab/>
      </w:r>
      <w:r w:rsidRPr="002215DE">
        <w:t xml:space="preserve">Modifíquese la primera oración para que diga: </w:t>
      </w:r>
      <w:r>
        <w:t>“</w:t>
      </w:r>
      <w:r w:rsidRPr="002215DE">
        <w:t>En esta sección se presenta el esquema para la clasificación de las sustancias corrosivas para los metales (véanse las secciones 2.8.1 y 2.8.2 de la Reglamentación Modelo y el capítulo 2.16 del SGA).</w:t>
      </w:r>
    </w:p>
    <w:p w14:paraId="46706568" w14:textId="77777777" w:rsidR="000C6737" w:rsidRPr="002215DE" w:rsidRDefault="000C6737" w:rsidP="00C528C8">
      <w:pPr>
        <w:pStyle w:val="SingleTxtG"/>
        <w:tabs>
          <w:tab w:val="left" w:pos="2268"/>
          <w:tab w:val="left" w:pos="3119"/>
        </w:tabs>
        <w:suppressAutoHyphens/>
      </w:pPr>
      <w:r>
        <w:tab/>
      </w:r>
      <w:r w:rsidRPr="002215DE">
        <w:t>Conviértase el resto del texto en un nuevo párrafo 37.1.2, con la modificación siguiente:</w:t>
      </w:r>
    </w:p>
    <w:p w14:paraId="60EF1587" w14:textId="77777777" w:rsidR="000C6737" w:rsidRPr="002215DE" w:rsidRDefault="000C6737" w:rsidP="00C528C8">
      <w:pPr>
        <w:pStyle w:val="SingleTxtG"/>
        <w:tabs>
          <w:tab w:val="left" w:pos="2268"/>
          <w:tab w:val="left" w:pos="3119"/>
        </w:tabs>
        <w:suppressAutoHyphens/>
      </w:pPr>
      <w:r w:rsidRPr="002215DE">
        <w:t>Nuevo párrafo 37.1.2</w:t>
      </w:r>
      <w:r w:rsidRPr="002215DE">
        <w:tab/>
        <w:t xml:space="preserve">Sustitúyase </w:t>
      </w:r>
      <w:r>
        <w:t>“</w:t>
      </w:r>
      <w:r w:rsidRPr="002215DE">
        <w:t>la directriz 404</w:t>
      </w:r>
      <w:r>
        <w:t>”</w:t>
      </w:r>
      <w:r w:rsidRPr="002215DE">
        <w:t xml:space="preserve"> por </w:t>
      </w:r>
      <w:r>
        <w:t>“</w:t>
      </w:r>
      <w:r w:rsidRPr="002215DE">
        <w:t>las Directrices 404 o 435</w:t>
      </w:r>
      <w:r>
        <w:t>”</w:t>
      </w:r>
      <w:r w:rsidRPr="002215DE">
        <w:t xml:space="preserve"> e introdúzcase </w:t>
      </w:r>
      <w:r>
        <w:t>“</w:t>
      </w:r>
      <w:bookmarkStart w:id="86" w:name="_Hlk3206825"/>
      <w:r w:rsidRPr="002215DE">
        <w:t>y el capítulo 3.2 del SGA</w:t>
      </w:r>
      <w:bookmarkEnd w:id="86"/>
      <w:r>
        <w:t>”</w:t>
      </w:r>
      <w:r w:rsidRPr="002215DE">
        <w:t xml:space="preserve"> después de </w:t>
      </w:r>
      <w:r>
        <w:t>“</w:t>
      </w:r>
      <w:r w:rsidRPr="002215DE">
        <w:t>la Reglamentación Modelo</w:t>
      </w:r>
      <w:r>
        <w:t>”</w:t>
      </w:r>
      <w:r w:rsidRPr="002215DE">
        <w:t>.</w:t>
      </w:r>
    </w:p>
    <w:p w14:paraId="4F19D893" w14:textId="77777777" w:rsidR="000C6737" w:rsidRPr="002215DE" w:rsidRDefault="000C6737" w:rsidP="00C528C8">
      <w:pPr>
        <w:pStyle w:val="SingleTxtG"/>
        <w:tabs>
          <w:tab w:val="left" w:pos="2268"/>
          <w:tab w:val="left" w:pos="3119"/>
        </w:tabs>
        <w:suppressAutoHyphens/>
      </w:pPr>
      <w:r w:rsidRPr="002215DE">
        <w:t>37.1.3</w:t>
      </w:r>
      <w:r>
        <w:tab/>
      </w:r>
      <w:r w:rsidRPr="002215DE">
        <w:t>Introdúzcase un nuevo párrafo que diga lo siguiente:</w:t>
      </w:r>
    </w:p>
    <w:p w14:paraId="2D9654E6" w14:textId="77777777" w:rsidR="000C6737" w:rsidRPr="002215DE" w:rsidRDefault="000C6737" w:rsidP="00C528C8">
      <w:pPr>
        <w:pStyle w:val="SingleTxtG"/>
        <w:tabs>
          <w:tab w:val="left" w:pos="2268"/>
          <w:tab w:val="left" w:pos="3119"/>
        </w:tabs>
        <w:suppressAutoHyphens/>
      </w:pPr>
      <w:r>
        <w:t>“</w:t>
      </w:r>
      <w:bookmarkStart w:id="87" w:name="_Hlk3206844"/>
      <w:r w:rsidRPr="002215DE">
        <w:t>37.1.3</w:t>
      </w:r>
      <w:r w:rsidRPr="002215DE">
        <w:tab/>
        <w:t xml:space="preserve">Al asignar el grupo de embalaje/envasado a una sustancia o mezcla de conformidad con el capítulo 2.8, párrafo 2.8.2.2, de la Reglamentación Modelo, se tendrá en cuenta la experiencia humana en casos de exposición accidental. En ausencia de experiencia humana, la asignación se basará en los datos obtenidos mediante los experimentos descritos </w:t>
      </w:r>
      <w:r w:rsidRPr="002215DE">
        <w:lastRenderedPageBreak/>
        <w:t xml:space="preserve">en las Directrices 404 o 435 de la OCDE. Si se determina que una sustancia o mezcla no es corrosiva con arreglo a las Directrices 430 o 431 de la OCDE, podrá considerarse que no es corrosiva para la piel a los efectos de la clasificación sin pruebas </w:t>
      </w:r>
      <w:bookmarkEnd w:id="87"/>
      <w:r w:rsidRPr="002215DE">
        <w:t>adicionales.</w:t>
      </w:r>
      <w:r>
        <w:t>”</w:t>
      </w:r>
    </w:p>
    <w:p w14:paraId="7B43B8B1" w14:textId="77777777" w:rsidR="000C6737" w:rsidRPr="002215DE" w:rsidRDefault="000C6737" w:rsidP="00C528C8">
      <w:pPr>
        <w:pStyle w:val="SingleTxtG"/>
        <w:tabs>
          <w:tab w:val="left" w:pos="2268"/>
          <w:tab w:val="left" w:pos="3119"/>
        </w:tabs>
        <w:suppressAutoHyphens/>
      </w:pPr>
      <w:r w:rsidRPr="002215DE">
        <w:t>37.2.1</w:t>
      </w:r>
      <w:r>
        <w:tab/>
      </w:r>
      <w:r w:rsidRPr="002215DE">
        <w:t xml:space="preserve">Modifíquese la primera oración para que diga lo siguiente: </w:t>
      </w:r>
      <w:r>
        <w:t>“</w:t>
      </w:r>
      <w:bookmarkStart w:id="88" w:name="_Hlk3206875"/>
      <w:r w:rsidRPr="002215DE">
        <w:t>Las nuevas sustancias deben someterse a los procedimientos de clasificación descritos en el párrafo</w:t>
      </w:r>
      <w:r w:rsidR="00C26EB2">
        <w:t> </w:t>
      </w:r>
      <w:r w:rsidRPr="002215DE">
        <w:t>2.8.2.5 c) ii) de la Reglamentación Modelo y en el párrafo 2.16.2 del SGA</w:t>
      </w:r>
      <w:bookmarkEnd w:id="88"/>
      <w:r>
        <w:t>”</w:t>
      </w:r>
      <w:r w:rsidRPr="002215DE">
        <w:t xml:space="preserve">. En la segunda oración, al final, suprímase </w:t>
      </w:r>
      <w:r>
        <w:t>“</w:t>
      </w:r>
      <w:r w:rsidRPr="002215DE">
        <w:t>en las rúbricas existentes</w:t>
      </w:r>
      <w:r>
        <w:t>”</w:t>
      </w:r>
      <w:r w:rsidRPr="002215DE">
        <w:t>. Suprímase la tercera oración.</w:t>
      </w:r>
    </w:p>
    <w:p w14:paraId="701166E4" w14:textId="77777777" w:rsidR="000C6737" w:rsidRPr="002215DE" w:rsidRDefault="000C6737" w:rsidP="00C528C8">
      <w:pPr>
        <w:pStyle w:val="SingleTxtG"/>
        <w:tabs>
          <w:tab w:val="left" w:pos="2268"/>
          <w:tab w:val="left" w:pos="3119"/>
        </w:tabs>
        <w:suppressAutoHyphens/>
      </w:pPr>
      <w:r w:rsidRPr="002215DE">
        <w:t>37.3</w:t>
      </w:r>
      <w:r>
        <w:tab/>
      </w:r>
      <w:r w:rsidRPr="002215DE">
        <w:t xml:space="preserve">Suprímase </w:t>
      </w:r>
      <w:r>
        <w:t>“</w:t>
      </w:r>
      <w:r w:rsidRPr="002215DE">
        <w:t>para el transporte</w:t>
      </w:r>
      <w:r>
        <w:t>”</w:t>
      </w:r>
      <w:r w:rsidRPr="002215DE">
        <w:t xml:space="preserve"> al final del párrafo.</w:t>
      </w:r>
    </w:p>
    <w:p w14:paraId="66A53E20" w14:textId="77777777" w:rsidR="000C6737" w:rsidRPr="002215DE" w:rsidRDefault="000C6737" w:rsidP="00C528C8">
      <w:pPr>
        <w:pStyle w:val="SingleTxtG"/>
        <w:tabs>
          <w:tab w:val="left" w:pos="2268"/>
          <w:tab w:val="left" w:pos="3119"/>
        </w:tabs>
        <w:suppressAutoHyphens/>
      </w:pPr>
      <w:r w:rsidRPr="002215DE">
        <w:t>37.4.1.1</w:t>
      </w:r>
      <w:r w:rsidRPr="002215DE">
        <w:tab/>
        <w:t xml:space="preserve">Modifíquese el final de la oración para que diga lo siguiente: </w:t>
      </w:r>
      <w:r>
        <w:t>“</w:t>
      </w:r>
      <w:bookmarkStart w:id="89" w:name="_Hlk3206939"/>
      <w:r w:rsidRPr="002215DE">
        <w:t xml:space="preserve">… licuar como sustancias corrosivas para los metales, </w:t>
      </w:r>
      <w:bookmarkEnd w:id="89"/>
      <w:r w:rsidRPr="002215DE">
        <w:t>grupo de embalaje/envasado III/Categoría 1</w:t>
      </w:r>
      <w:r>
        <w:t>”</w:t>
      </w:r>
      <w:r w:rsidRPr="002215DE">
        <w:t>.</w:t>
      </w:r>
    </w:p>
    <w:p w14:paraId="6C4D30DB" w14:textId="77777777" w:rsidR="000C6737" w:rsidRPr="002215DE" w:rsidRDefault="00C528C8" w:rsidP="00C528C8">
      <w:pPr>
        <w:pStyle w:val="H1G"/>
      </w:pPr>
      <w:r>
        <w:tab/>
      </w:r>
      <w:r w:rsidR="000C6737">
        <w:tab/>
      </w:r>
      <w:r w:rsidR="000C6737" w:rsidRPr="002215DE">
        <w:t>Sección 38</w:t>
      </w:r>
    </w:p>
    <w:p w14:paraId="68583C97" w14:textId="77777777" w:rsidR="000C6737" w:rsidRPr="002215DE" w:rsidRDefault="000C6737" w:rsidP="00C528C8">
      <w:pPr>
        <w:pStyle w:val="SingleTxtG"/>
        <w:tabs>
          <w:tab w:val="left" w:pos="2268"/>
          <w:tab w:val="left" w:pos="3119"/>
        </w:tabs>
        <w:suppressAutoHyphens/>
      </w:pPr>
      <w:r w:rsidRPr="002215DE">
        <w:t>Título</w:t>
      </w:r>
      <w:r>
        <w:tab/>
      </w:r>
      <w:r w:rsidRPr="002215DE">
        <w:t xml:space="preserve">Modifíquese el final del título para que diga: </w:t>
      </w:r>
      <w:r>
        <w:t>“</w:t>
      </w:r>
      <w:r w:rsidRPr="002215DE">
        <w:t>… RELATIVOS A LAS SUSTANCIAS Y OBJETOS DE LA CLASE 9 PARA EL TRANSPORTE.</w:t>
      </w:r>
    </w:p>
    <w:p w14:paraId="1C195096" w14:textId="77777777" w:rsidR="000C6737" w:rsidRPr="002215DE" w:rsidRDefault="000C6737" w:rsidP="00C528C8">
      <w:pPr>
        <w:pStyle w:val="SingleTxtG"/>
        <w:tabs>
          <w:tab w:val="left" w:pos="2268"/>
          <w:tab w:val="left" w:pos="3119"/>
        </w:tabs>
        <w:suppressAutoHyphens/>
      </w:pPr>
      <w:r w:rsidRPr="002215DE">
        <w:t>38.1</w:t>
      </w:r>
      <w:r>
        <w:tab/>
      </w:r>
      <w:r w:rsidRPr="002215DE">
        <w:t xml:space="preserve">Al final del párrafo, añádase </w:t>
      </w:r>
      <w:r>
        <w:t>“</w:t>
      </w:r>
      <w:r w:rsidRPr="002215DE">
        <w:t>para el transporte</w:t>
      </w:r>
      <w:r>
        <w:t>”</w:t>
      </w:r>
      <w:r w:rsidRPr="002215DE">
        <w:t xml:space="preserve"> después de </w:t>
      </w:r>
      <w:r>
        <w:t>“</w:t>
      </w:r>
      <w:r w:rsidRPr="002215DE">
        <w:t>la clase 9</w:t>
      </w:r>
      <w:r>
        <w:t>”</w:t>
      </w:r>
      <w:r w:rsidRPr="002215DE">
        <w:t>.</w:t>
      </w:r>
    </w:p>
    <w:p w14:paraId="12355B45" w14:textId="77777777" w:rsidR="000C6737" w:rsidRPr="002215DE" w:rsidRDefault="000C6737" w:rsidP="00C528C8">
      <w:pPr>
        <w:pStyle w:val="SingleTxtG"/>
        <w:tabs>
          <w:tab w:val="left" w:pos="2268"/>
          <w:tab w:val="left" w:pos="3119"/>
        </w:tabs>
        <w:suppressAutoHyphens/>
      </w:pPr>
      <w:r w:rsidRPr="002215DE">
        <w:t>38.2.1.1</w:t>
      </w:r>
      <w:r w:rsidRPr="002215DE">
        <w:tab/>
        <w:t xml:space="preserve">Sustitúyase </w:t>
      </w:r>
      <w:r>
        <w:t>“</w:t>
      </w:r>
      <w:r w:rsidRPr="002215DE">
        <w:t>la clase 9 (véase</w:t>
      </w:r>
      <w:r>
        <w:t>”</w:t>
      </w:r>
      <w:r w:rsidRPr="002215DE">
        <w:t xml:space="preserve"> por </w:t>
      </w:r>
      <w:r>
        <w:t>“</w:t>
      </w:r>
      <w:r w:rsidRPr="002215DE">
        <w:t>la clase 9 para el transporte (véanse el</w:t>
      </w:r>
      <w:r>
        <w:t>”</w:t>
      </w:r>
      <w:r w:rsidRPr="002215DE">
        <w:t>.</w:t>
      </w:r>
    </w:p>
    <w:p w14:paraId="23FB1234" w14:textId="77777777" w:rsidR="000C6737" w:rsidRPr="002215DE" w:rsidRDefault="000C6737" w:rsidP="00C528C8">
      <w:pPr>
        <w:pStyle w:val="SingleTxtG"/>
        <w:tabs>
          <w:tab w:val="left" w:pos="2268"/>
          <w:tab w:val="left" w:pos="3119"/>
        </w:tabs>
        <w:suppressAutoHyphens/>
      </w:pPr>
      <w:r w:rsidRPr="002215DE">
        <w:t>38.2.3.1</w:t>
      </w:r>
      <w:r w:rsidRPr="002215DE">
        <w:tab/>
        <w:t xml:space="preserve">Añádase </w:t>
      </w:r>
      <w:r>
        <w:t>“</w:t>
      </w:r>
      <w:r w:rsidRPr="002215DE">
        <w:t>para el transporte</w:t>
      </w:r>
      <w:r>
        <w:t>”</w:t>
      </w:r>
      <w:r w:rsidRPr="002215DE">
        <w:t xml:space="preserve"> después de </w:t>
      </w:r>
      <w:r>
        <w:t>“</w:t>
      </w:r>
      <w:r w:rsidRPr="002215DE">
        <w:t>la clase 9</w:t>
      </w:r>
      <w:r>
        <w:t>”</w:t>
      </w:r>
      <w:r w:rsidRPr="002215DE">
        <w:t>.</w:t>
      </w:r>
    </w:p>
    <w:p w14:paraId="71F607D7" w14:textId="77777777" w:rsidR="000C6737" w:rsidRPr="002215DE" w:rsidRDefault="000C6737" w:rsidP="00C528C8">
      <w:pPr>
        <w:pStyle w:val="SingleTxtG"/>
        <w:tabs>
          <w:tab w:val="left" w:pos="2268"/>
          <w:tab w:val="left" w:pos="3119"/>
        </w:tabs>
        <w:suppressAutoHyphens/>
      </w:pPr>
      <w:r w:rsidRPr="002215DE">
        <w:t>38.2.3.2</w:t>
      </w:r>
      <w:r w:rsidRPr="002215DE">
        <w:tab/>
        <w:t xml:space="preserve">Añádase </w:t>
      </w:r>
      <w:r>
        <w:t>“</w:t>
      </w:r>
      <w:r w:rsidRPr="002215DE">
        <w:t>para el transporte</w:t>
      </w:r>
      <w:r>
        <w:t>”</w:t>
      </w:r>
      <w:r w:rsidRPr="002215DE">
        <w:t xml:space="preserve"> después de </w:t>
      </w:r>
      <w:r>
        <w:t>“</w:t>
      </w:r>
      <w:r w:rsidRPr="002215DE">
        <w:t>la clase 9</w:t>
      </w:r>
      <w:r>
        <w:t>”</w:t>
      </w:r>
      <w:r w:rsidRPr="002215DE">
        <w:t>.</w:t>
      </w:r>
    </w:p>
    <w:p w14:paraId="0697B0BB" w14:textId="77777777" w:rsidR="000C6737" w:rsidRPr="002215DE" w:rsidRDefault="000C6737" w:rsidP="00C528C8">
      <w:pPr>
        <w:pStyle w:val="SingleTxtG"/>
        <w:tabs>
          <w:tab w:val="left" w:pos="2268"/>
          <w:tab w:val="left" w:pos="3119"/>
        </w:tabs>
        <w:suppressAutoHyphens/>
      </w:pPr>
      <w:r w:rsidRPr="002215DE">
        <w:t>38.2.3.3</w:t>
      </w:r>
      <w:r w:rsidRPr="002215DE">
        <w:tab/>
        <w:t>Suprímase. El actual párrafo 38.2.3.4 pasa a ser el párrafo 38.2.3.3.</w:t>
      </w:r>
    </w:p>
    <w:p w14:paraId="04639F86" w14:textId="77777777" w:rsidR="000C6737" w:rsidRPr="002215DE" w:rsidRDefault="000C6737" w:rsidP="00C528C8">
      <w:pPr>
        <w:pStyle w:val="SingleTxtG"/>
        <w:tabs>
          <w:tab w:val="left" w:pos="2268"/>
          <w:tab w:val="left" w:pos="3119"/>
        </w:tabs>
        <w:suppressAutoHyphens/>
      </w:pPr>
      <w:r w:rsidRPr="002215DE">
        <w:t>38.3.5 f)</w:t>
      </w:r>
      <w:r w:rsidRPr="002215DE">
        <w:tab/>
        <w:t>Modifíquese el inciso ii) para que diga lo siguiente:</w:t>
      </w:r>
    </w:p>
    <w:p w14:paraId="7CEB83E2" w14:textId="77777777" w:rsidR="000C6737" w:rsidRPr="002215DE" w:rsidRDefault="00C528C8" w:rsidP="00C528C8">
      <w:pPr>
        <w:pStyle w:val="SingleTxtG"/>
        <w:tabs>
          <w:tab w:val="left" w:pos="2268"/>
          <w:tab w:val="left" w:pos="3119"/>
        </w:tabs>
        <w:suppressAutoHyphens/>
      </w:pPr>
      <w:r>
        <w:tab/>
      </w:r>
      <w:r w:rsidR="000C6737">
        <w:t>“</w:t>
      </w:r>
      <w:r w:rsidR="000C6737" w:rsidRPr="002215DE">
        <w:t>ii)</w:t>
      </w:r>
      <w:r w:rsidR="000C6737" w:rsidRPr="002215DE">
        <w:tab/>
        <w:t>La masa de la pila o batería;</w:t>
      </w:r>
      <w:r w:rsidR="000C6737">
        <w:t>”</w:t>
      </w:r>
    </w:p>
    <w:p w14:paraId="722F7BBF" w14:textId="77777777" w:rsidR="000C6737" w:rsidRPr="002215DE" w:rsidRDefault="000C6737" w:rsidP="00C528C8">
      <w:pPr>
        <w:pStyle w:val="SingleTxtG"/>
        <w:tabs>
          <w:tab w:val="left" w:pos="2268"/>
          <w:tab w:val="left" w:pos="3119"/>
        </w:tabs>
        <w:suppressAutoHyphens/>
      </w:pPr>
      <w:r>
        <w:tab/>
      </w:r>
      <w:r w:rsidRPr="002215DE">
        <w:t>Modifíquese el inciso v) para que diga lo siguiente:</w:t>
      </w:r>
    </w:p>
    <w:p w14:paraId="22AB37F6" w14:textId="77777777" w:rsidR="000C6737" w:rsidRPr="002215DE" w:rsidRDefault="00C528C8" w:rsidP="00C528C8">
      <w:pPr>
        <w:pStyle w:val="SingleTxtG"/>
        <w:tabs>
          <w:tab w:val="left" w:pos="2268"/>
          <w:tab w:val="left" w:pos="3119"/>
        </w:tabs>
        <w:suppressAutoHyphens/>
        <w:ind w:left="2835" w:hanging="1701"/>
      </w:pPr>
      <w:r>
        <w:tab/>
      </w:r>
      <w:r w:rsidR="000C6737">
        <w:t>“</w:t>
      </w:r>
      <w:r w:rsidR="000C6737" w:rsidRPr="002215DE">
        <w:t>v)</w:t>
      </w:r>
      <w:r w:rsidR="000C6737" w:rsidRPr="002215DE">
        <w:tab/>
        <w:t>El número de modelo de la pila o batería, o bien, si se ha preparado el resumen de las pruebas de un producto que contenga una pila o batería, el número de modelo del producto.</w:t>
      </w:r>
      <w:r w:rsidR="000C6737">
        <w:t>”</w:t>
      </w:r>
    </w:p>
    <w:p w14:paraId="1D8EAFA9" w14:textId="77777777" w:rsidR="000C6737" w:rsidRPr="002215DE" w:rsidRDefault="000C6737" w:rsidP="00C528C8">
      <w:pPr>
        <w:pStyle w:val="H1G"/>
      </w:pPr>
      <w:r>
        <w:tab/>
      </w:r>
      <w:r w:rsidR="00C528C8">
        <w:tab/>
      </w:r>
      <w:r w:rsidRPr="002215DE">
        <w:t>Parte IV</w:t>
      </w:r>
    </w:p>
    <w:p w14:paraId="05F5B154" w14:textId="77777777" w:rsidR="000C6737" w:rsidRPr="002215DE" w:rsidRDefault="000C6737" w:rsidP="00C528C8">
      <w:pPr>
        <w:pStyle w:val="SingleTxtG"/>
        <w:tabs>
          <w:tab w:val="left" w:pos="2268"/>
          <w:tab w:val="left" w:pos="3119"/>
        </w:tabs>
        <w:suppressAutoHyphens/>
      </w:pPr>
      <w:r w:rsidRPr="002215DE">
        <w:t>Título</w:t>
      </w:r>
      <w:r>
        <w:tab/>
      </w:r>
      <w:r w:rsidRPr="002215DE">
        <w:t>La modificación de la versión en francés no se aplica al texto en español.</w:t>
      </w:r>
    </w:p>
    <w:p w14:paraId="3DA08934" w14:textId="77777777" w:rsidR="000C6737" w:rsidRPr="002215DE" w:rsidRDefault="00C528C8" w:rsidP="00C528C8">
      <w:pPr>
        <w:pStyle w:val="H1G"/>
      </w:pPr>
      <w:r>
        <w:tab/>
      </w:r>
      <w:r w:rsidR="000C6737">
        <w:tab/>
      </w:r>
      <w:r w:rsidR="000C6737" w:rsidRPr="002215DE">
        <w:t>Sección 41</w:t>
      </w:r>
    </w:p>
    <w:p w14:paraId="52BC77BE" w14:textId="77777777" w:rsidR="000C6737" w:rsidRPr="002215DE" w:rsidRDefault="000C6737" w:rsidP="00C528C8">
      <w:pPr>
        <w:pStyle w:val="SingleTxtG"/>
        <w:tabs>
          <w:tab w:val="left" w:pos="2268"/>
          <w:tab w:val="left" w:pos="3119"/>
        </w:tabs>
        <w:suppressAutoHyphens/>
      </w:pPr>
      <w:r w:rsidRPr="002215DE">
        <w:t>41.2</w:t>
      </w:r>
      <w:r>
        <w:tab/>
      </w:r>
      <w:r w:rsidRPr="002215DE">
        <w:t xml:space="preserve">Al comienzo del párrafo, sustitúyase </w:t>
      </w:r>
      <w:r>
        <w:t>“</w:t>
      </w:r>
      <w:r w:rsidRPr="002215DE">
        <w:t>variantes del diseño de un contenedor</w:t>
      </w:r>
      <w:r>
        <w:t>”</w:t>
      </w:r>
      <w:r w:rsidRPr="002215DE">
        <w:t xml:space="preserve"> por </w:t>
      </w:r>
      <w:r>
        <w:t>“</w:t>
      </w:r>
      <w:r w:rsidRPr="002215DE">
        <w:t>variantes del diseño de las cisternas portátiles o los CGEM</w:t>
      </w:r>
      <w:r>
        <w:t>”</w:t>
      </w:r>
      <w:r w:rsidRPr="002215DE">
        <w:t>.</w:t>
      </w:r>
    </w:p>
    <w:p w14:paraId="234A846C" w14:textId="77777777" w:rsidR="000C6737" w:rsidRPr="002215DE" w:rsidRDefault="000C6737" w:rsidP="00C528C8">
      <w:pPr>
        <w:pStyle w:val="SingleTxtG"/>
        <w:tabs>
          <w:tab w:val="left" w:pos="2268"/>
          <w:tab w:val="left" w:pos="3119"/>
        </w:tabs>
        <w:suppressAutoHyphens/>
      </w:pPr>
      <w:r w:rsidRPr="002215DE">
        <w:t>41.3.1</w:t>
      </w:r>
      <w:r>
        <w:tab/>
      </w:r>
      <w:r w:rsidRPr="002215DE">
        <w:t xml:space="preserve">En la oración introductoria y en los apartados a) y b), sustitúyase </w:t>
      </w:r>
      <w:r>
        <w:t>“</w:t>
      </w:r>
      <w:r w:rsidRPr="002215DE">
        <w:t>contenedor sometido a prueba</w:t>
      </w:r>
      <w:r>
        <w:t>”</w:t>
      </w:r>
      <w:r w:rsidRPr="002215DE">
        <w:t xml:space="preserve"> por </w:t>
      </w:r>
      <w:r>
        <w:t>“</w:t>
      </w:r>
      <w:r w:rsidRPr="002215DE">
        <w:t>prototipo</w:t>
      </w:r>
      <w:r>
        <w:t>”</w:t>
      </w:r>
      <w:r w:rsidRPr="002215DE">
        <w:t>.</w:t>
      </w:r>
    </w:p>
    <w:p w14:paraId="7CC6F940" w14:textId="77777777" w:rsidR="000C6737" w:rsidRPr="002215DE" w:rsidRDefault="000C6737" w:rsidP="00C528C8">
      <w:pPr>
        <w:pStyle w:val="SingleTxtG"/>
        <w:tabs>
          <w:tab w:val="left" w:pos="2268"/>
          <w:tab w:val="left" w:pos="3119"/>
        </w:tabs>
        <w:suppressAutoHyphens/>
      </w:pPr>
      <w:r w:rsidRPr="002215DE">
        <w:t>41.3.3.2</w:t>
      </w:r>
      <w:r w:rsidRPr="002215DE">
        <w:tab/>
        <w:t xml:space="preserve">En el apartado a), primera oración, después de </w:t>
      </w:r>
      <w:r>
        <w:t>“</w:t>
      </w:r>
      <w:r w:rsidRPr="002215DE">
        <w:t>de 3.000 Hz</w:t>
      </w:r>
      <w:r>
        <w:t>”</w:t>
      </w:r>
      <w:r w:rsidRPr="002215DE">
        <w:t xml:space="preserve">, añádase </w:t>
      </w:r>
      <w:r>
        <w:t>“</w:t>
      </w:r>
      <w:bookmarkStart w:id="90" w:name="_Hlk3210358"/>
      <w:r w:rsidRPr="002215DE">
        <w:t>, y una frecuencia de resonancia de al menos cinco veces la frecuencia de muestreo</w:t>
      </w:r>
      <w:bookmarkEnd w:id="90"/>
      <w:r>
        <w:t>”</w:t>
      </w:r>
      <w:r w:rsidRPr="002215DE">
        <w:t>.</w:t>
      </w:r>
    </w:p>
    <w:p w14:paraId="7854FA2B" w14:textId="77777777" w:rsidR="000C6737" w:rsidRPr="002215DE" w:rsidRDefault="000C6737" w:rsidP="00C528C8">
      <w:pPr>
        <w:pStyle w:val="SingleTxtG"/>
        <w:tabs>
          <w:tab w:val="left" w:pos="2268"/>
          <w:tab w:val="left" w:pos="3119"/>
        </w:tabs>
        <w:suppressAutoHyphens/>
      </w:pPr>
      <w:r>
        <w:tab/>
      </w:r>
      <w:r w:rsidRPr="002215DE">
        <w:t>En el apartado c), sustitúyase la segunda oración (</w:t>
      </w:r>
      <w:r>
        <w:t>“</w:t>
      </w:r>
      <w:r w:rsidRPr="002215DE">
        <w:t>El sistema de toma de datos…</w:t>
      </w:r>
      <w:r>
        <w:t>”</w:t>
      </w:r>
      <w:r w:rsidRPr="002215DE">
        <w:t xml:space="preserve">) por </w:t>
      </w:r>
      <w:r>
        <w:t>“</w:t>
      </w:r>
      <w:bookmarkStart w:id="91" w:name="_Hlk3210390"/>
      <w:r w:rsidRPr="002215DE">
        <w:t>El solapamiento no debe exceder del 1 %, lo que puede requerir la incorporación de un filtro antisolapamiento en el sistema de toma de datos</w:t>
      </w:r>
      <w:bookmarkEnd w:id="91"/>
      <w:r>
        <w:t>”</w:t>
      </w:r>
      <w:r w:rsidRPr="002215DE">
        <w:t>.</w:t>
      </w:r>
    </w:p>
    <w:p w14:paraId="6F0E2F71" w14:textId="77777777" w:rsidR="000C6737" w:rsidRPr="002215DE" w:rsidRDefault="000C6737" w:rsidP="00C528C8">
      <w:pPr>
        <w:pStyle w:val="SingleTxtG"/>
        <w:tabs>
          <w:tab w:val="left" w:pos="2268"/>
          <w:tab w:val="left" w:pos="3119"/>
        </w:tabs>
        <w:suppressAutoHyphens/>
      </w:pPr>
      <w:r w:rsidRPr="002215DE">
        <w:t>41.3.4.1</w:t>
      </w:r>
      <w:r w:rsidRPr="002215DE">
        <w:tab/>
        <w:t xml:space="preserve">En la oración introductoria y en el apartado a), sustitúyase </w:t>
      </w:r>
      <w:r>
        <w:t>“</w:t>
      </w:r>
      <w:r w:rsidRPr="002215DE">
        <w:t>contenedor que vaya a someterse a prueba</w:t>
      </w:r>
      <w:r>
        <w:t>”</w:t>
      </w:r>
      <w:r w:rsidRPr="002215DE">
        <w:t xml:space="preserve"> por </w:t>
      </w:r>
      <w:r>
        <w:t>“</w:t>
      </w:r>
      <w:r w:rsidRPr="002215DE">
        <w:t>prototipo</w:t>
      </w:r>
      <w:r>
        <w:t>”</w:t>
      </w:r>
      <w:r w:rsidRPr="002215DE">
        <w:t>.</w:t>
      </w:r>
    </w:p>
    <w:p w14:paraId="0E3EEA94" w14:textId="77777777" w:rsidR="000C6737" w:rsidRPr="002215DE" w:rsidRDefault="000C6737" w:rsidP="00C528C8">
      <w:pPr>
        <w:pStyle w:val="SingleTxtG"/>
        <w:tabs>
          <w:tab w:val="left" w:pos="2268"/>
          <w:tab w:val="left" w:pos="3119"/>
        </w:tabs>
        <w:suppressAutoHyphens/>
      </w:pPr>
      <w:r w:rsidRPr="002215DE">
        <w:t>41.3.4.2</w:t>
      </w:r>
      <w:r w:rsidRPr="002215DE">
        <w:tab/>
        <w:t xml:space="preserve">Sustitúyase </w:t>
      </w:r>
      <w:r>
        <w:t>“</w:t>
      </w:r>
      <w:r w:rsidRPr="002215DE">
        <w:t>contenedor</w:t>
      </w:r>
      <w:r>
        <w:t>”</w:t>
      </w:r>
      <w:r w:rsidRPr="002215DE">
        <w:t xml:space="preserve"> por </w:t>
      </w:r>
      <w:r>
        <w:t>“</w:t>
      </w:r>
      <w:r w:rsidRPr="002215DE">
        <w:t>prototipo</w:t>
      </w:r>
      <w:r>
        <w:t>”</w:t>
      </w:r>
      <w:r w:rsidRPr="002215DE">
        <w:t>.</w:t>
      </w:r>
    </w:p>
    <w:p w14:paraId="1EB9F23B" w14:textId="77777777" w:rsidR="000C6737" w:rsidRPr="002215DE" w:rsidRDefault="000C6737" w:rsidP="00C528C8">
      <w:pPr>
        <w:pStyle w:val="SingleTxtG"/>
        <w:tabs>
          <w:tab w:val="left" w:pos="2268"/>
          <w:tab w:val="left" w:pos="3119"/>
        </w:tabs>
        <w:suppressAutoHyphens/>
      </w:pPr>
      <w:r w:rsidRPr="002215DE">
        <w:lastRenderedPageBreak/>
        <w:t>41.3.4.3</w:t>
      </w:r>
      <w:r w:rsidRPr="002215DE">
        <w:tab/>
        <w:t xml:space="preserve">En las oraciones primera y tercera, sustitúyase </w:t>
      </w:r>
      <w:r>
        <w:t>“</w:t>
      </w:r>
      <w:r w:rsidRPr="002215DE">
        <w:t>contenedor de prueba</w:t>
      </w:r>
      <w:r>
        <w:t>”</w:t>
      </w:r>
      <w:r w:rsidRPr="002215DE">
        <w:t xml:space="preserve"> y </w:t>
      </w:r>
      <w:r>
        <w:t>“</w:t>
      </w:r>
      <w:r w:rsidRPr="002215DE">
        <w:t>contenedor que se somete a prueba</w:t>
      </w:r>
      <w:r>
        <w:t>”</w:t>
      </w:r>
      <w:r w:rsidRPr="002215DE">
        <w:t xml:space="preserve"> por </w:t>
      </w:r>
      <w:r>
        <w:t>“</w:t>
      </w:r>
      <w:r w:rsidRPr="002215DE">
        <w:t>prototipo</w:t>
      </w:r>
      <w:r>
        <w:t>”</w:t>
      </w:r>
      <w:r w:rsidRPr="002215DE">
        <w:t xml:space="preserve">. En la segunda oración, sustitúyase </w:t>
      </w:r>
      <w:r>
        <w:t>“</w:t>
      </w:r>
      <w:r w:rsidRPr="002215DE">
        <w:t>el contenedor</w:t>
      </w:r>
      <w:r>
        <w:t>”</w:t>
      </w:r>
      <w:r w:rsidRPr="002215DE">
        <w:t xml:space="preserve"> por </w:t>
      </w:r>
      <w:r>
        <w:t>“</w:t>
      </w:r>
      <w:r w:rsidRPr="002215DE">
        <w:t>la cisterna portátil o el CGEM</w:t>
      </w:r>
      <w:r>
        <w:t>”</w:t>
      </w:r>
      <w:r w:rsidRPr="002215DE">
        <w:t>.</w:t>
      </w:r>
    </w:p>
    <w:p w14:paraId="5E8E7954" w14:textId="77777777" w:rsidR="000C6737" w:rsidRPr="002215DE" w:rsidRDefault="000C6737" w:rsidP="00C528C8">
      <w:pPr>
        <w:pStyle w:val="SingleTxtG"/>
        <w:tabs>
          <w:tab w:val="left" w:pos="2268"/>
          <w:tab w:val="left" w:pos="3119"/>
        </w:tabs>
        <w:suppressAutoHyphens/>
      </w:pPr>
      <w:r w:rsidRPr="002215DE">
        <w:t>41.3.4.5</w:t>
      </w:r>
      <w:r w:rsidRPr="002215DE">
        <w:tab/>
        <w:t xml:space="preserve">En la primera oración, sustitúyase </w:t>
      </w:r>
      <w:r>
        <w:t>“</w:t>
      </w:r>
      <w:r w:rsidRPr="002215DE">
        <w:t>contenedor sometido a prueba</w:t>
      </w:r>
      <w:r>
        <w:t>”</w:t>
      </w:r>
      <w:r w:rsidRPr="002215DE">
        <w:t xml:space="preserve"> por </w:t>
      </w:r>
      <w:r>
        <w:t>“</w:t>
      </w:r>
      <w:r w:rsidRPr="002215DE">
        <w:t>prototipo</w:t>
      </w:r>
      <w:r>
        <w:t>”</w:t>
      </w:r>
      <w:r w:rsidRPr="002215DE">
        <w:t xml:space="preserve">. En la segunda oración, sustitúyase </w:t>
      </w:r>
      <w:r>
        <w:t>“</w:t>
      </w:r>
      <w:r w:rsidRPr="002215DE">
        <w:t>el contenedor</w:t>
      </w:r>
      <w:r>
        <w:t>”</w:t>
      </w:r>
      <w:r w:rsidRPr="002215DE">
        <w:t xml:space="preserve"> por </w:t>
      </w:r>
      <w:r>
        <w:t>“</w:t>
      </w:r>
      <w:r w:rsidRPr="002215DE">
        <w:t>la cisterna portátil o el CGEM</w:t>
      </w:r>
      <w:r>
        <w:t>”</w:t>
      </w:r>
      <w:r w:rsidRPr="002215DE">
        <w:t>.</w:t>
      </w:r>
    </w:p>
    <w:p w14:paraId="1AD178B0" w14:textId="77777777" w:rsidR="000C6737" w:rsidRPr="002215DE" w:rsidRDefault="000C6737" w:rsidP="00C528C8">
      <w:pPr>
        <w:pStyle w:val="SingleTxtG"/>
        <w:tabs>
          <w:tab w:val="left" w:pos="2268"/>
          <w:tab w:val="left" w:pos="3119"/>
        </w:tabs>
        <w:suppressAutoHyphens/>
      </w:pPr>
      <w:r w:rsidRPr="002215DE">
        <w:t>41.3.5.1 b) i)</w:t>
      </w:r>
      <w:r>
        <w:tab/>
      </w:r>
      <w:r w:rsidRPr="002215DE">
        <w:t xml:space="preserve">En </w:t>
      </w:r>
      <w:r>
        <w:t>“</w:t>
      </w:r>
      <w:r w:rsidRPr="00C528C8">
        <w:t>ω</w:t>
      </w:r>
      <w:r w:rsidRPr="002215DE">
        <w:t>n</w:t>
      </w:r>
      <w:r>
        <w:t>”</w:t>
      </w:r>
      <w:r w:rsidRPr="002215DE">
        <w:t xml:space="preserve">, después de </w:t>
      </w:r>
      <w:r>
        <w:t>“</w:t>
      </w:r>
      <w:r w:rsidRPr="002215DE">
        <w:t>frecuencia natural</w:t>
      </w:r>
      <w:r>
        <w:t>”</w:t>
      </w:r>
      <w:r w:rsidRPr="002215DE">
        <w:t xml:space="preserve">, sustitúyase </w:t>
      </w:r>
      <w:r>
        <w:t>“</w:t>
      </w:r>
      <w:r w:rsidRPr="002215DE">
        <w:t>(en radianes)</w:t>
      </w:r>
      <w:r>
        <w:t>”</w:t>
      </w:r>
      <w:r w:rsidRPr="002215DE">
        <w:t xml:space="preserve"> por </w:t>
      </w:r>
      <w:r>
        <w:t>“</w:t>
      </w:r>
      <w:r w:rsidRPr="002215DE">
        <w:t>(radianes/segundo)</w:t>
      </w:r>
      <w:r>
        <w:t>”</w:t>
      </w:r>
      <w:r w:rsidRPr="002215DE">
        <w:t>.</w:t>
      </w:r>
    </w:p>
    <w:p w14:paraId="710FC45D" w14:textId="77777777" w:rsidR="000C6737" w:rsidRPr="002215DE" w:rsidRDefault="000C6737" w:rsidP="00C528C8">
      <w:pPr>
        <w:pStyle w:val="SingleTxtG"/>
        <w:tabs>
          <w:tab w:val="left" w:pos="2268"/>
          <w:tab w:val="left" w:pos="3119"/>
        </w:tabs>
        <w:suppressAutoHyphens/>
      </w:pPr>
      <w:r w:rsidRPr="002215DE">
        <w:t>41.3.7</w:t>
      </w:r>
      <w:r>
        <w:tab/>
      </w:r>
      <w:r w:rsidRPr="002215DE">
        <w:t xml:space="preserve">En el título, suprímase </w:t>
      </w:r>
      <w:r>
        <w:t>“</w:t>
      </w:r>
      <w:r w:rsidRPr="002215DE">
        <w:t>para cisternas portátiles con un armazón de 20 pies (6,1 m) de longitud</w:t>
      </w:r>
      <w:r>
        <w:t>”</w:t>
      </w:r>
      <w:r w:rsidRPr="002215DE">
        <w:t>.</w:t>
      </w:r>
    </w:p>
    <w:p w14:paraId="04ED081E" w14:textId="77777777" w:rsidR="000C6737" w:rsidRPr="002215DE" w:rsidRDefault="000C6737" w:rsidP="00C528C8">
      <w:pPr>
        <w:pStyle w:val="SingleTxtG"/>
        <w:tabs>
          <w:tab w:val="left" w:pos="2268"/>
          <w:tab w:val="left" w:pos="3119"/>
        </w:tabs>
        <w:suppressAutoHyphens/>
      </w:pPr>
      <w:r w:rsidRPr="002215DE">
        <w:t>41.3.7.1</w:t>
      </w:r>
      <w:r w:rsidRPr="002215DE">
        <w:tab/>
        <w:t xml:space="preserve">En la oración introductoria, sustitúyanse </w:t>
      </w:r>
      <w:r>
        <w:t>“</w:t>
      </w:r>
      <w:r w:rsidRPr="002215DE">
        <w:t>una cisterna o contenedor sometidos a prueba</w:t>
      </w:r>
      <w:r>
        <w:t>”</w:t>
      </w:r>
      <w:r w:rsidRPr="002215DE">
        <w:t xml:space="preserve"> por </w:t>
      </w:r>
      <w:r>
        <w:t>“</w:t>
      </w:r>
      <w:r w:rsidRPr="002215DE">
        <w:t>un prototipo</w:t>
      </w:r>
      <w:r>
        <w:t>”</w:t>
      </w:r>
      <w:r w:rsidRPr="002215DE">
        <w:t xml:space="preserve"> y </w:t>
      </w:r>
      <w:r>
        <w:t>“</w:t>
      </w:r>
      <w:r w:rsidRPr="002215DE">
        <w:t>otros contenedores</w:t>
      </w:r>
      <w:r>
        <w:t>”</w:t>
      </w:r>
      <w:r w:rsidRPr="002215DE">
        <w:t xml:space="preserve"> por </w:t>
      </w:r>
      <w:r>
        <w:t>“</w:t>
      </w:r>
      <w:r w:rsidRPr="002215DE">
        <w:t>otras cisternas portátiles o CGEM</w:t>
      </w:r>
      <w:r>
        <w:t>”</w:t>
      </w:r>
      <w:r w:rsidRPr="002215DE">
        <w:t>.</w:t>
      </w:r>
    </w:p>
    <w:p w14:paraId="145D22C5" w14:textId="77777777" w:rsidR="000C6737" w:rsidRPr="002215DE" w:rsidRDefault="000C6737" w:rsidP="00C528C8">
      <w:pPr>
        <w:pStyle w:val="SingleTxtG"/>
        <w:tabs>
          <w:tab w:val="left" w:pos="2268"/>
          <w:tab w:val="left" w:pos="3119"/>
        </w:tabs>
        <w:suppressAutoHyphens/>
      </w:pPr>
      <w:r w:rsidRPr="002215DE">
        <w:t>41.3.7.2</w:t>
      </w:r>
      <w:r w:rsidRPr="002215DE">
        <w:tab/>
        <w:t xml:space="preserve">La primera modificación de la versión en francés no se aplica al texto en español. En la tercera oración, sustitúyase </w:t>
      </w:r>
      <w:r>
        <w:t>“</w:t>
      </w:r>
      <w:r w:rsidRPr="002215DE">
        <w:t>contenedores cisternas</w:t>
      </w:r>
      <w:r>
        <w:t>”</w:t>
      </w:r>
      <w:r w:rsidRPr="002215DE">
        <w:t xml:space="preserve"> por </w:t>
      </w:r>
      <w:r>
        <w:t>“</w:t>
      </w:r>
      <w:r w:rsidRPr="002215DE">
        <w:t>diseños de prototipos</w:t>
      </w:r>
      <w:r>
        <w:t>”</w:t>
      </w:r>
      <w:r w:rsidRPr="002215DE">
        <w:t>.</w:t>
      </w:r>
    </w:p>
    <w:p w14:paraId="540B9810" w14:textId="77777777" w:rsidR="000C6737" w:rsidRPr="002215DE" w:rsidRDefault="000C6737" w:rsidP="00C528C8">
      <w:pPr>
        <w:pStyle w:val="SingleTxtG"/>
        <w:tabs>
          <w:tab w:val="left" w:pos="2268"/>
          <w:tab w:val="left" w:pos="3119"/>
        </w:tabs>
        <w:suppressAutoHyphens/>
      </w:pPr>
      <w:r w:rsidRPr="002215DE">
        <w:t xml:space="preserve">41.3.8 b), c) </w:t>
      </w:r>
      <w:r w:rsidRPr="002215DE">
        <w:tab/>
        <w:t xml:space="preserve">Sustitúyase </w:t>
      </w:r>
      <w:r>
        <w:t>“</w:t>
      </w:r>
      <w:r w:rsidRPr="002215DE">
        <w:t>contenedor</w:t>
      </w:r>
      <w:r>
        <w:t>”</w:t>
      </w:r>
      <w:r w:rsidRPr="002215DE">
        <w:t xml:space="preserve"> por </w:t>
      </w:r>
      <w:r>
        <w:t>“</w:t>
      </w:r>
      <w:r w:rsidRPr="002215DE">
        <w:t>prototipo</w:t>
      </w:r>
      <w:r>
        <w:t>”</w:t>
      </w:r>
      <w:r w:rsidRPr="002215DE">
        <w:t>.</w:t>
      </w:r>
    </w:p>
    <w:p w14:paraId="5BD57600" w14:textId="77777777" w:rsidR="000C6737" w:rsidRPr="002215DE" w:rsidRDefault="000C6737" w:rsidP="00C528C8">
      <w:pPr>
        <w:pStyle w:val="SingleTxtG"/>
        <w:tabs>
          <w:tab w:val="left" w:pos="2268"/>
          <w:tab w:val="left" w:pos="3119"/>
        </w:tabs>
        <w:suppressAutoHyphens/>
      </w:pPr>
      <w:r w:rsidRPr="002215DE">
        <w:t>41.3.8 f)</w:t>
      </w:r>
      <w:r w:rsidRPr="002215DE">
        <w:tab/>
        <w:t xml:space="preserve">Sustitúyase </w:t>
      </w:r>
      <w:r>
        <w:t>“</w:t>
      </w:r>
      <w:r w:rsidRPr="002215DE">
        <w:t>contenedor</w:t>
      </w:r>
      <w:r>
        <w:t>”</w:t>
      </w:r>
      <w:r w:rsidRPr="002215DE">
        <w:t xml:space="preserve"> por </w:t>
      </w:r>
      <w:r>
        <w:t>“</w:t>
      </w:r>
      <w:r w:rsidRPr="002215DE">
        <w:t>prototipo</w:t>
      </w:r>
      <w:r>
        <w:t>”</w:t>
      </w:r>
      <w:r w:rsidRPr="002215DE">
        <w:t>.</w:t>
      </w:r>
    </w:p>
    <w:p w14:paraId="271CD630" w14:textId="77777777" w:rsidR="000C6737" w:rsidRPr="002215DE" w:rsidRDefault="00C528C8" w:rsidP="00C528C8">
      <w:pPr>
        <w:pStyle w:val="H1G"/>
      </w:pPr>
      <w:r>
        <w:tab/>
      </w:r>
      <w:r w:rsidR="000C6737">
        <w:tab/>
      </w:r>
      <w:r w:rsidR="000C6737" w:rsidRPr="002215DE">
        <w:t>Sección 51</w:t>
      </w:r>
    </w:p>
    <w:p w14:paraId="1851B067" w14:textId="77777777" w:rsidR="000C6737" w:rsidRPr="002215DE" w:rsidRDefault="000C6737" w:rsidP="00C528C8">
      <w:pPr>
        <w:pStyle w:val="SingleTxtG"/>
        <w:tabs>
          <w:tab w:val="left" w:pos="2268"/>
          <w:tab w:val="left" w:pos="3119"/>
        </w:tabs>
        <w:suppressAutoHyphens/>
      </w:pPr>
      <w:r w:rsidRPr="002215DE">
        <w:t xml:space="preserve">51.4.5.1 </w:t>
      </w:r>
      <w:r w:rsidRPr="002215DE">
        <w:tab/>
        <w:t>Sustitúyanse el actual párrafo y los apartados a) a c) por el párrafo siguiente:</w:t>
      </w:r>
    </w:p>
    <w:p w14:paraId="10E92567" w14:textId="77777777" w:rsidR="000C6737" w:rsidRPr="002215DE" w:rsidRDefault="000C6737" w:rsidP="00C528C8">
      <w:pPr>
        <w:pStyle w:val="SingleTxtG"/>
        <w:tabs>
          <w:tab w:val="left" w:pos="2268"/>
          <w:tab w:val="left" w:pos="3119"/>
        </w:tabs>
        <w:suppressAutoHyphens/>
      </w:pPr>
      <w:r>
        <w:t>“</w:t>
      </w:r>
      <w:r w:rsidRPr="002215DE">
        <w:t xml:space="preserve">51.4.5.1 </w:t>
      </w:r>
      <w:r w:rsidRPr="002215DE">
        <w:tab/>
      </w:r>
      <w:bookmarkStart w:id="92" w:name="_Hlk3210904"/>
      <w:r w:rsidRPr="002215DE">
        <w:t>En el apéndice 11 figura una recopilación de los resultados de las pruebas y los datos de clasificación de más de 200 productos de nitrocelulosa industrial.</w:t>
      </w:r>
      <w:bookmarkEnd w:id="92"/>
      <w:r>
        <w:t>”</w:t>
      </w:r>
    </w:p>
    <w:p w14:paraId="5B4CACEB" w14:textId="77777777" w:rsidR="000C6737" w:rsidRPr="002215DE" w:rsidRDefault="00C528C8" w:rsidP="00C528C8">
      <w:pPr>
        <w:pStyle w:val="H1G"/>
      </w:pPr>
      <w:r>
        <w:tab/>
      </w:r>
      <w:r w:rsidR="000C6737">
        <w:tab/>
      </w:r>
      <w:r w:rsidR="000C6737" w:rsidRPr="002215DE">
        <w:t>Apéndices</w:t>
      </w:r>
    </w:p>
    <w:p w14:paraId="27929EAC" w14:textId="77777777" w:rsidR="000C6737" w:rsidRPr="002215DE" w:rsidRDefault="000C6737" w:rsidP="00C528C8">
      <w:pPr>
        <w:pStyle w:val="SingleTxtG"/>
        <w:tabs>
          <w:tab w:val="left" w:pos="2268"/>
          <w:tab w:val="left" w:pos="3119"/>
        </w:tabs>
        <w:suppressAutoHyphens/>
      </w:pPr>
      <w:r w:rsidRPr="002215DE">
        <w:t>Índice</w:t>
      </w:r>
      <w:r>
        <w:tab/>
      </w:r>
      <w:r w:rsidRPr="002215DE">
        <w:t>Añádanse las dos entradas siguientes:</w:t>
      </w:r>
    </w:p>
    <w:p w14:paraId="3EDDE428" w14:textId="77777777" w:rsidR="000C6737" w:rsidRPr="002215DE" w:rsidRDefault="000C6737" w:rsidP="00C528C8">
      <w:pPr>
        <w:pStyle w:val="SingleTxtG"/>
        <w:tabs>
          <w:tab w:val="left" w:pos="2268"/>
          <w:tab w:val="left" w:pos="3119"/>
        </w:tabs>
        <w:suppressAutoHyphens/>
      </w:pPr>
      <w:r>
        <w:t>“</w:t>
      </w:r>
      <w:r w:rsidRPr="002215DE">
        <w:t>Apéndice 10</w:t>
      </w:r>
      <w:r>
        <w:tab/>
      </w:r>
      <w:r w:rsidR="00C528C8">
        <w:tab/>
      </w:r>
      <w:r w:rsidRPr="002215DE">
        <w:t>PRUEBAS DE ESTABILIDAD PARA MEZCLAS DE NITROCELULOSA</w:t>
      </w:r>
      <w:r>
        <w:t>”</w:t>
      </w:r>
    </w:p>
    <w:p w14:paraId="6186AACC" w14:textId="77777777" w:rsidR="000C6737" w:rsidRPr="002215DE" w:rsidRDefault="000C6737" w:rsidP="00C528C8">
      <w:pPr>
        <w:pStyle w:val="SingleTxtG"/>
        <w:tabs>
          <w:tab w:val="left" w:pos="2268"/>
          <w:tab w:val="left" w:pos="3119"/>
        </w:tabs>
        <w:suppressAutoHyphens/>
      </w:pPr>
      <w:r>
        <w:t>“</w:t>
      </w:r>
      <w:r w:rsidRPr="002215DE">
        <w:t>Apéndice 11</w:t>
      </w:r>
      <w:r>
        <w:tab/>
      </w:r>
      <w:r w:rsidR="00C528C8">
        <w:tab/>
      </w:r>
      <w:r w:rsidRPr="002215DE">
        <w:t>RECOPILACIÓN DE LOS RESULTADOS DE LA CLASIFICACIÓN DE LA NITROCELULOSA INDUSTRIAL A LOS FINES DEL SUMINISTRO Y LA UTILIZACIÓN CONFORME AL CAPÍTULO 2.17 DEL SGA, QUE PUEDEN EMPLEARSE PARA LA CLASIFICACIÓN DE LOS PRODUCTOS A BASE DE NITROCELULOSA INDUSTRIAL</w:t>
      </w:r>
      <w:r>
        <w:t>”</w:t>
      </w:r>
    </w:p>
    <w:p w14:paraId="06532CE7" w14:textId="77777777" w:rsidR="000C6737" w:rsidRPr="002215DE" w:rsidRDefault="00C528C8" w:rsidP="00C528C8">
      <w:pPr>
        <w:pStyle w:val="H1G"/>
      </w:pPr>
      <w:r>
        <w:tab/>
      </w:r>
      <w:r w:rsidR="000C6737">
        <w:tab/>
      </w:r>
      <w:r w:rsidR="000C6737" w:rsidRPr="002215DE">
        <w:t>Nuevo apéndice 10</w:t>
      </w:r>
    </w:p>
    <w:p w14:paraId="3FEE56C3" w14:textId="77777777" w:rsidR="000C6737" w:rsidRPr="002215DE" w:rsidRDefault="000C6737" w:rsidP="000C6737">
      <w:pPr>
        <w:pStyle w:val="SingleTxtG"/>
      </w:pPr>
      <w:r w:rsidRPr="002215DE">
        <w:t>Introdúzcase un nuevo apéndice10 que diga lo siguiente:</w:t>
      </w:r>
    </w:p>
    <w:p w14:paraId="35833D33" w14:textId="77777777" w:rsidR="000C6737" w:rsidRPr="002215DE" w:rsidRDefault="000C6737" w:rsidP="00C528C8">
      <w:pPr>
        <w:pStyle w:val="SingleTxtG"/>
        <w:jc w:val="center"/>
        <w:rPr>
          <w:b/>
          <w:bCs/>
        </w:rPr>
      </w:pPr>
      <w:r>
        <w:rPr>
          <w:bCs/>
        </w:rPr>
        <w:t>“</w:t>
      </w:r>
      <w:bookmarkStart w:id="93" w:name="_Hlk535915661"/>
      <w:bookmarkStart w:id="94" w:name="_Hlk3211413"/>
      <w:r w:rsidRPr="002215DE">
        <w:rPr>
          <w:b/>
          <w:bCs/>
        </w:rPr>
        <w:t>APÉNDICE 10</w:t>
      </w:r>
    </w:p>
    <w:p w14:paraId="06CF9683" w14:textId="77777777" w:rsidR="000C6737" w:rsidRPr="002215DE" w:rsidRDefault="000C6737" w:rsidP="00C528C8">
      <w:pPr>
        <w:pStyle w:val="SingleTxtG"/>
        <w:jc w:val="center"/>
        <w:rPr>
          <w:b/>
          <w:bCs/>
        </w:rPr>
      </w:pPr>
      <w:r w:rsidRPr="00C528C8">
        <w:rPr>
          <w:b/>
        </w:rPr>
        <w:t>P</w:t>
      </w:r>
      <w:r w:rsidRPr="002215DE">
        <w:rPr>
          <w:b/>
        </w:rPr>
        <w:t>RUEBAS DE ESTABILIDAD PARA MEZCLAS DE NITROCELULOSA</w:t>
      </w:r>
    </w:p>
    <w:bookmarkEnd w:id="93"/>
    <w:p w14:paraId="64CDCFEB" w14:textId="77777777" w:rsidR="000C6737" w:rsidRPr="003577F6" w:rsidRDefault="00C0374A" w:rsidP="003577F6">
      <w:pPr>
        <w:pStyle w:val="H4G"/>
        <w:tabs>
          <w:tab w:val="left" w:pos="1985"/>
        </w:tabs>
        <w:rPr>
          <w:b/>
          <w:i w:val="0"/>
        </w:rPr>
      </w:pPr>
      <w:r>
        <w:tab/>
      </w:r>
      <w:r w:rsidRPr="003577F6">
        <w:rPr>
          <w:i w:val="0"/>
        </w:rPr>
        <w:tab/>
      </w:r>
      <w:r w:rsidR="000C6737" w:rsidRPr="003577F6">
        <w:rPr>
          <w:b/>
          <w:i w:val="0"/>
        </w:rPr>
        <w:t>1.</w:t>
      </w:r>
      <w:r w:rsidR="000C6737" w:rsidRPr="003577F6">
        <w:rPr>
          <w:b/>
          <w:i w:val="0"/>
        </w:rPr>
        <w:tab/>
        <w:t>Introducción</w:t>
      </w:r>
    </w:p>
    <w:p w14:paraId="46AE4A47" w14:textId="77777777" w:rsidR="000C6737" w:rsidRPr="002215DE" w:rsidRDefault="000C6737" w:rsidP="003577F6">
      <w:pPr>
        <w:pStyle w:val="SingleTxtG"/>
        <w:tabs>
          <w:tab w:val="left" w:pos="1985"/>
        </w:tabs>
        <w:suppressAutoHyphens/>
      </w:pPr>
      <w:r w:rsidRPr="002215DE">
        <w:t>1.1</w:t>
      </w:r>
      <w:r w:rsidRPr="002215DE">
        <w:tab/>
        <w:t>La prueba de Bergmann</w:t>
      </w:r>
      <w:r w:rsidR="00C62BFB">
        <w:t>-</w:t>
      </w:r>
      <w:r w:rsidRPr="002215DE">
        <w:t xml:space="preserve">Junk y la prueba del papel de violeta de metilo se emplean para determinar si las mezclas de nitrocelulosa son estables para el transporte. </w:t>
      </w:r>
    </w:p>
    <w:p w14:paraId="276472D1" w14:textId="77777777" w:rsidR="000C6737" w:rsidRPr="002215DE" w:rsidRDefault="000C6737" w:rsidP="003577F6">
      <w:pPr>
        <w:pStyle w:val="SingleTxtG"/>
        <w:tabs>
          <w:tab w:val="left" w:pos="1985"/>
        </w:tabs>
        <w:suppressAutoHyphens/>
      </w:pPr>
      <w:r w:rsidRPr="002215DE">
        <w:t>1.2</w:t>
      </w:r>
      <w:r w:rsidRPr="002215DE">
        <w:tab/>
        <w:t xml:space="preserve">La prueba del papel de violeta de metilo es una prueba cualitativa que determina la estabilidad de una mezcla de nitrocelulosa en función del cambio de color del papel reactivo en un período de tiempo. </w:t>
      </w:r>
    </w:p>
    <w:p w14:paraId="53957A6A" w14:textId="77777777" w:rsidR="000C6737" w:rsidRPr="002215DE" w:rsidRDefault="000C6737" w:rsidP="003577F6">
      <w:pPr>
        <w:pStyle w:val="SingleTxtG"/>
        <w:tabs>
          <w:tab w:val="left" w:pos="1985"/>
        </w:tabs>
        <w:suppressAutoHyphens/>
      </w:pPr>
      <w:r w:rsidRPr="002215DE">
        <w:t>1.3</w:t>
      </w:r>
      <w:r w:rsidRPr="002215DE">
        <w:tab/>
        <w:t xml:space="preserve">La prueba de Bergmann-Junk es una prueba de estabilidad cuantitativa aplicable a todos los tipos de mezclas de nitrocelulosa (NC). Esta prueba mide la cantidad de gas de óxido de nitrógeno (NO) por g de NC que desprende la nitrocelulosa calentada durante dos </w:t>
      </w:r>
      <w:r w:rsidRPr="002215DE">
        <w:lastRenderedPageBreak/>
        <w:t xml:space="preserve">horas a 132 </w:t>
      </w:r>
      <w:r w:rsidR="00967D4E">
        <w:t>º</w:t>
      </w:r>
      <w:r w:rsidRPr="002215DE">
        <w:t xml:space="preserve">C, determinada por titulación en medio alcalino. La expresión </w:t>
      </w:r>
      <w:r>
        <w:t>“</w:t>
      </w:r>
      <w:r w:rsidRPr="002215DE">
        <w:t>gas de NO</w:t>
      </w:r>
      <w:r>
        <w:t>”</w:t>
      </w:r>
      <w:r w:rsidRPr="002215DE">
        <w:t xml:space="preserve"> comprende todos los tipos de gas de óxido de nitrógeno que se forman durante el calentamiento por dos horas a 132 </w:t>
      </w:r>
      <w:r w:rsidR="00967D4E">
        <w:t>º</w:t>
      </w:r>
      <w:r w:rsidRPr="002215DE">
        <w:t>C. El método de la prueba de Bergmann</w:t>
      </w:r>
      <w:r w:rsidR="00C62BFB">
        <w:t>-</w:t>
      </w:r>
      <w:r w:rsidRPr="002215DE">
        <w:t xml:space="preserve">Junk permite hacer una evaluación cuantitativa, fiable y reproducible, de la estabilidad química. Por lo tanto, esta prueba es el método preferido. </w:t>
      </w:r>
    </w:p>
    <w:p w14:paraId="28862115" w14:textId="77777777" w:rsidR="000C6737" w:rsidRPr="003577F6" w:rsidRDefault="00C0374A" w:rsidP="003577F6">
      <w:pPr>
        <w:pStyle w:val="H4G"/>
        <w:tabs>
          <w:tab w:val="left" w:pos="1985"/>
        </w:tabs>
        <w:rPr>
          <w:b/>
          <w:i w:val="0"/>
        </w:rPr>
      </w:pPr>
      <w:r>
        <w:tab/>
      </w:r>
      <w:r>
        <w:tab/>
      </w:r>
      <w:r w:rsidR="000C6737" w:rsidRPr="002215DE">
        <w:rPr>
          <w:b/>
        </w:rPr>
        <w:t>2.</w:t>
      </w:r>
      <w:r w:rsidR="000C6737" w:rsidRPr="002215DE">
        <w:rPr>
          <w:b/>
        </w:rPr>
        <w:tab/>
      </w:r>
      <w:r w:rsidR="000C6737" w:rsidRPr="003577F6">
        <w:rPr>
          <w:b/>
          <w:i w:val="0"/>
        </w:rPr>
        <w:t xml:space="preserve">Prueba de Bergmann-Junk </w:t>
      </w:r>
    </w:p>
    <w:p w14:paraId="3CAFDDAC" w14:textId="77777777" w:rsidR="000C6737" w:rsidRPr="00C0374A" w:rsidRDefault="00C0374A" w:rsidP="003577F6">
      <w:pPr>
        <w:pStyle w:val="H4G"/>
        <w:tabs>
          <w:tab w:val="left" w:pos="1985"/>
        </w:tabs>
        <w:rPr>
          <w:b/>
        </w:rPr>
      </w:pPr>
      <w:r>
        <w:tab/>
      </w:r>
      <w:r>
        <w:tab/>
      </w:r>
      <w:r w:rsidR="000C6737" w:rsidRPr="00C0374A">
        <w:rPr>
          <w:b/>
          <w:i w:val="0"/>
        </w:rPr>
        <w:t>2.1</w:t>
      </w:r>
      <w:r w:rsidR="000C6737" w:rsidRPr="00C0374A">
        <w:rPr>
          <w:b/>
        </w:rPr>
        <w:tab/>
        <w:t>Introducción</w:t>
      </w:r>
    </w:p>
    <w:p w14:paraId="41D7EE6B" w14:textId="77777777" w:rsidR="000C6737" w:rsidRPr="002215DE" w:rsidRDefault="00C528C8" w:rsidP="003577F6">
      <w:pPr>
        <w:pStyle w:val="SingleTxtG"/>
        <w:tabs>
          <w:tab w:val="left" w:pos="1985"/>
        </w:tabs>
        <w:suppressAutoHyphens/>
      </w:pPr>
      <w:r>
        <w:tab/>
      </w:r>
      <w:r w:rsidR="000C6737" w:rsidRPr="002215DE">
        <w:t>La prueba de Bergmann-Junk es una prueba de estabilidad cuantitativa aplicable a todos los tipos de nitrocelulosa (NC). La prueba mide la cantidad de gas de NO por g de NC que desprenden 1</w:t>
      </w:r>
      <w:r w:rsidR="000C6737">
        <w:t xml:space="preserve"> </w:t>
      </w:r>
      <w:r w:rsidR="000C6737" w:rsidRPr="002215DE">
        <w:t xml:space="preserve">(uno) o 2 (dos) gramos de nitrocelulosa calentados durante dos horas a 132 </w:t>
      </w:r>
      <w:r w:rsidR="00967D4E">
        <w:t>º</w:t>
      </w:r>
      <w:r w:rsidR="000C6737" w:rsidRPr="002215DE">
        <w:t xml:space="preserve">C </w:t>
      </w:r>
      <w:r w:rsidR="000C6737" w:rsidRPr="002215DE">
        <w:rPr>
          <w:lang w:val="en-GB"/>
        </w:rPr>
        <w:sym w:font="Symbol" w:char="F0B1"/>
      </w:r>
      <w:r w:rsidR="000C6737" w:rsidRPr="002215DE">
        <w:t xml:space="preserve"> </w:t>
      </w:r>
      <w:r w:rsidR="000C6737" w:rsidRPr="002215DE">
        <w:rPr>
          <w:bCs/>
        </w:rPr>
        <w:t>1</w:t>
      </w:r>
      <w:r w:rsidR="000C6737">
        <w:rPr>
          <w:bCs/>
        </w:rPr>
        <w:t xml:space="preserve"> </w:t>
      </w:r>
      <w:r w:rsidR="00967D4E">
        <w:t>º</w:t>
      </w:r>
      <w:r w:rsidR="000C6737" w:rsidRPr="002215DE">
        <w:t xml:space="preserve">C </w:t>
      </w:r>
      <w:r w:rsidR="000C6737" w:rsidRPr="00C62BFB">
        <w:rPr>
          <w:i/>
          <w:iCs/>
        </w:rPr>
        <w:t>(NC plastificada: 3 (tres) gramos calentados durante 1 hora)</w:t>
      </w:r>
      <w:r w:rsidR="000C6737" w:rsidRPr="00C62BFB">
        <w:rPr>
          <w:iCs/>
        </w:rPr>
        <w:t>,</w:t>
      </w:r>
      <w:r w:rsidR="000C6737" w:rsidRPr="002215DE">
        <w:t xml:space="preserve"> determinada por titulación en medio alcalino. </w:t>
      </w:r>
    </w:p>
    <w:p w14:paraId="13E25E08" w14:textId="77777777" w:rsidR="000C6737" w:rsidRPr="00C0374A" w:rsidRDefault="00C0374A" w:rsidP="003577F6">
      <w:pPr>
        <w:pStyle w:val="H4G"/>
        <w:tabs>
          <w:tab w:val="left" w:pos="1985"/>
        </w:tabs>
        <w:rPr>
          <w:b/>
        </w:rPr>
      </w:pPr>
      <w:r>
        <w:rPr>
          <w:b/>
        </w:rPr>
        <w:tab/>
      </w:r>
      <w:r>
        <w:rPr>
          <w:b/>
        </w:rPr>
        <w:tab/>
      </w:r>
      <w:r w:rsidR="000C6737" w:rsidRPr="00C0374A">
        <w:rPr>
          <w:b/>
          <w:i w:val="0"/>
        </w:rPr>
        <w:t>2.2</w:t>
      </w:r>
      <w:r w:rsidR="000C6737" w:rsidRPr="002215DE">
        <w:rPr>
          <w:b/>
        </w:rPr>
        <w:tab/>
      </w:r>
      <w:r w:rsidR="000C6737" w:rsidRPr="00C0374A">
        <w:rPr>
          <w:b/>
        </w:rPr>
        <w:t>Aparatos y materiales</w:t>
      </w:r>
    </w:p>
    <w:p w14:paraId="6E3E269B" w14:textId="77777777" w:rsidR="000C6737" w:rsidRPr="002215DE" w:rsidRDefault="000C6737" w:rsidP="003577F6">
      <w:pPr>
        <w:pStyle w:val="SingleTxtG"/>
        <w:tabs>
          <w:tab w:val="left" w:pos="1985"/>
        </w:tabs>
        <w:suppressAutoHyphens/>
      </w:pPr>
      <w:r w:rsidRPr="002215DE">
        <w:t>2.2.1</w:t>
      </w:r>
      <w:r w:rsidRPr="002215DE">
        <w:tab/>
        <w:t>Balanza de laboratorio, de una precisión de 10 mg o mejor.</w:t>
      </w:r>
    </w:p>
    <w:p w14:paraId="615BF002" w14:textId="77777777" w:rsidR="000C6737" w:rsidRPr="002215DE" w:rsidRDefault="000C6737" w:rsidP="003577F6">
      <w:pPr>
        <w:pStyle w:val="SingleTxtG"/>
        <w:tabs>
          <w:tab w:val="left" w:pos="1985"/>
        </w:tabs>
        <w:suppressAutoHyphens/>
      </w:pPr>
      <w:r w:rsidRPr="002215DE">
        <w:t>2.2.2</w:t>
      </w:r>
      <w:r w:rsidRPr="002215DE">
        <w:tab/>
        <w:t>Tubo de Bergmann-Junk de vidrio transparente, de aproximadamente 17,5 mm de diámetro interior, 19,5</w:t>
      </w:r>
      <w:r>
        <w:t xml:space="preserve"> </w:t>
      </w:r>
      <w:r w:rsidRPr="002215DE">
        <w:t>mm de diámetro exterior y de 270 mm a 350 mm de longitud, provisto de una cámara de condensación. Varios tipos de cámaras de condensación comerciales son adecuados para este fin (véanse algunos ejemplos en las figuras A10.1 y A10.2).</w:t>
      </w:r>
    </w:p>
    <w:p w14:paraId="1F13658E" w14:textId="77777777" w:rsidR="000C6737" w:rsidRPr="002215DE" w:rsidRDefault="000C6737" w:rsidP="003577F6">
      <w:pPr>
        <w:pStyle w:val="SingleTxtG"/>
        <w:tabs>
          <w:tab w:val="left" w:pos="1985"/>
        </w:tabs>
        <w:suppressAutoHyphens/>
      </w:pPr>
      <w:r w:rsidRPr="002215DE">
        <w:t>2.2.3</w:t>
      </w:r>
      <w:r w:rsidRPr="002215DE">
        <w:tab/>
        <w:t>Baño para la determinación de la estabilidad: Baño de aceite u otro fluido adecuado o bloque de metal capaz de mantener la temperatura de los tubos en 132</w:t>
      </w:r>
      <w:r>
        <w:t xml:space="preserve"> </w:t>
      </w:r>
      <w:r w:rsidR="00967D4E">
        <w:t>º</w:t>
      </w:r>
      <w:r w:rsidRPr="002215DE">
        <w:t xml:space="preserve">C </w:t>
      </w:r>
      <w:r w:rsidRPr="002215DE">
        <w:rPr>
          <w:lang w:val="en-GB"/>
        </w:rPr>
        <w:sym w:font="Symbol" w:char="F0B1"/>
      </w:r>
      <w:r w:rsidRPr="002215DE">
        <w:t xml:space="preserve"> </w:t>
      </w:r>
      <w:r w:rsidRPr="002215DE">
        <w:rPr>
          <w:bCs/>
        </w:rPr>
        <w:t>1</w:t>
      </w:r>
      <w:r>
        <w:t xml:space="preserve"> </w:t>
      </w:r>
      <w:r w:rsidR="00967D4E">
        <w:t>º</w:t>
      </w:r>
      <w:r w:rsidRPr="002215DE">
        <w:t>C o con una precisión mejor. La temperatura del baño debe vigilarse con un termómetro o termopar calibrado (precisión: 0,1</w:t>
      </w:r>
      <w:r>
        <w:t xml:space="preserve"> </w:t>
      </w:r>
      <w:r w:rsidRPr="002215DE">
        <w:rPr>
          <w:vertAlign w:val="superscript"/>
        </w:rPr>
        <w:t>o</w:t>
      </w:r>
      <w:r w:rsidRPr="002215DE">
        <w:t>C) situado en uno de los termopozos.</w:t>
      </w:r>
    </w:p>
    <w:p w14:paraId="462BB07B" w14:textId="77777777" w:rsidR="000C6737" w:rsidRPr="002215DE" w:rsidRDefault="000C6737" w:rsidP="003577F6">
      <w:pPr>
        <w:pStyle w:val="SingleTxtG"/>
        <w:tabs>
          <w:tab w:val="left" w:pos="1985"/>
        </w:tabs>
        <w:suppressAutoHyphens/>
      </w:pPr>
      <w:r w:rsidRPr="002215DE">
        <w:t>2.2.4</w:t>
      </w:r>
      <w:r w:rsidRPr="002215DE">
        <w:tab/>
        <w:t xml:space="preserve">Se requieren los siguientes aparatos: </w:t>
      </w:r>
    </w:p>
    <w:p w14:paraId="151E4BDB" w14:textId="77777777" w:rsidR="000C6737" w:rsidRPr="002215DE" w:rsidRDefault="000C6737" w:rsidP="003577F6">
      <w:pPr>
        <w:pStyle w:val="SingleTxtG"/>
        <w:ind w:left="2552" w:hanging="567"/>
      </w:pPr>
      <w:r w:rsidRPr="002215DE">
        <w:t>-</w:t>
      </w:r>
      <w:r w:rsidRPr="002215DE">
        <w:tab/>
        <w:t>pipeta semiautomática de 10 cm</w:t>
      </w:r>
      <w:r w:rsidRPr="00C62BFB">
        <w:rPr>
          <w:vertAlign w:val="superscript"/>
        </w:rPr>
        <w:t>3</w:t>
      </w:r>
      <w:r w:rsidRPr="002215DE">
        <w:t xml:space="preserve"> o equivalente.</w:t>
      </w:r>
    </w:p>
    <w:p w14:paraId="4650DCFC" w14:textId="77777777" w:rsidR="000C6737" w:rsidRPr="002215DE" w:rsidRDefault="000C6737" w:rsidP="003577F6">
      <w:pPr>
        <w:pStyle w:val="SingleTxtG"/>
        <w:ind w:left="2552" w:hanging="567"/>
      </w:pPr>
      <w:r w:rsidRPr="002215DE">
        <w:t>-</w:t>
      </w:r>
      <w:r w:rsidRPr="002215DE">
        <w:tab/>
        <w:t>matraz cónico de 250 cm</w:t>
      </w:r>
      <w:r w:rsidRPr="00C62BFB">
        <w:rPr>
          <w:vertAlign w:val="superscript"/>
        </w:rPr>
        <w:t>3</w:t>
      </w:r>
      <w:r w:rsidRPr="002215DE">
        <w:t xml:space="preserve"> de cuello ancho.</w:t>
      </w:r>
    </w:p>
    <w:p w14:paraId="273A93E1" w14:textId="77777777" w:rsidR="000C6737" w:rsidRPr="002215DE" w:rsidRDefault="000C6737" w:rsidP="003577F6">
      <w:pPr>
        <w:pStyle w:val="SingleTxtG"/>
        <w:ind w:left="2552" w:hanging="567"/>
      </w:pPr>
      <w:r w:rsidRPr="002215DE">
        <w:t>-</w:t>
      </w:r>
      <w:r w:rsidRPr="002215DE">
        <w:tab/>
        <w:t>tubo de ensayo de 50 cm</w:t>
      </w:r>
      <w:r w:rsidRPr="002215DE">
        <w:rPr>
          <w:vertAlign w:val="superscript"/>
        </w:rPr>
        <w:t>3</w:t>
      </w:r>
      <w:r w:rsidRPr="002215DE">
        <w:t>.</w:t>
      </w:r>
    </w:p>
    <w:p w14:paraId="0D47DA89" w14:textId="77777777" w:rsidR="000C6737" w:rsidRPr="002215DE" w:rsidRDefault="000C6737" w:rsidP="003577F6">
      <w:pPr>
        <w:pStyle w:val="SingleTxtG"/>
        <w:ind w:left="2552" w:hanging="567"/>
      </w:pPr>
      <w:r w:rsidRPr="002215DE">
        <w:t>-</w:t>
      </w:r>
      <w:r w:rsidRPr="002215DE">
        <w:tab/>
        <w:t>bureta de titulación de 10 ml a 25 ml; o aparato de titulación potenciométrica automatizada con electrodo de pH y bureta calibrada de clase A.</w:t>
      </w:r>
    </w:p>
    <w:p w14:paraId="18976B4D" w14:textId="77777777" w:rsidR="000C6737" w:rsidRPr="002215DE" w:rsidRDefault="000C6737" w:rsidP="003577F6">
      <w:pPr>
        <w:pStyle w:val="SingleTxtG"/>
        <w:tabs>
          <w:tab w:val="left" w:pos="1985"/>
        </w:tabs>
        <w:suppressAutoHyphens/>
      </w:pPr>
      <w:r w:rsidRPr="002215DE">
        <w:t>2.2.5</w:t>
      </w:r>
      <w:r w:rsidRPr="002215DE">
        <w:tab/>
        <w:t>Solución de hidróxido de sodio (NaOH) de 0,01 mol/</w:t>
      </w:r>
      <w:r w:rsidRPr="002215DE">
        <w:rPr>
          <w:i/>
        </w:rPr>
        <w:t>l</w:t>
      </w:r>
      <w:r w:rsidRPr="002215DE">
        <w:t>, especificación 0,009998 a 0,01002 mol/</w:t>
      </w:r>
      <w:r w:rsidRPr="002215DE">
        <w:rPr>
          <w:i/>
        </w:rPr>
        <w:t>l</w:t>
      </w:r>
      <w:r w:rsidRPr="002215DE">
        <w:t>, para la titulación manual con una bureta estándar, o de 0,1 mol/</w:t>
      </w:r>
      <w:r w:rsidRPr="00C62BFB">
        <w:t>l</w:t>
      </w:r>
      <w:r w:rsidRPr="002215DE">
        <w:t xml:space="preserve"> para la titulación con un aparato de titulación potenciométrica automatizado con electrodo de pH y bureta calibrada de clase A, con un factor determinado para obtener la molaridad exacta de la solución de hidróxido de sodio.</w:t>
      </w:r>
    </w:p>
    <w:p w14:paraId="03FC1EED" w14:textId="77777777" w:rsidR="000C6737" w:rsidRPr="002215DE" w:rsidRDefault="000C6737" w:rsidP="003577F6">
      <w:pPr>
        <w:pStyle w:val="SingleTxtG"/>
        <w:tabs>
          <w:tab w:val="left" w:pos="1985"/>
        </w:tabs>
        <w:suppressAutoHyphens/>
      </w:pPr>
      <w:r w:rsidRPr="002215DE">
        <w:t>2.2.6</w:t>
      </w:r>
      <w:r w:rsidRPr="002215DE">
        <w:tab/>
        <w:t>Indicador de pH adecuado, por ejemplo, naranja de metilo, rojo de metilo, rojo de metilo/azul de metileno o fluido indicador colorado R8 B3 (reactivo de Tashiro): solución alcohólica al 1</w:t>
      </w:r>
      <w:r>
        <w:t xml:space="preserve"> </w:t>
      </w:r>
      <w:r w:rsidRPr="002215DE">
        <w:t>% de una mezcla de 8 g de rojo de metilo y 3 g de azul de metileno (si se utiliza la titulación manual).</w:t>
      </w:r>
    </w:p>
    <w:p w14:paraId="7A3B152E" w14:textId="77777777" w:rsidR="000C6737" w:rsidRPr="002215DE" w:rsidRDefault="000C6737" w:rsidP="003577F6">
      <w:pPr>
        <w:pStyle w:val="SingleTxtG"/>
        <w:tabs>
          <w:tab w:val="left" w:pos="1985"/>
        </w:tabs>
        <w:suppressAutoHyphens/>
      </w:pPr>
      <w:r w:rsidRPr="002215DE">
        <w:t>2.2.7</w:t>
      </w:r>
      <w:r w:rsidRPr="002215DE">
        <w:tab/>
        <w:t>Agua completamente desionizada o destilada con una conductividad &lt;</w:t>
      </w:r>
      <w:r>
        <w:t xml:space="preserve"> </w:t>
      </w:r>
      <w:r w:rsidRPr="002215DE">
        <w:t>1</w:t>
      </w:r>
      <w:r>
        <w:t xml:space="preserve"> </w:t>
      </w:r>
      <w:r w:rsidRPr="002215DE">
        <w:t>µS/cm (microsiemens/cm).</w:t>
      </w:r>
    </w:p>
    <w:p w14:paraId="47A8708F" w14:textId="77777777" w:rsidR="000C6737" w:rsidRPr="00C0374A" w:rsidRDefault="00C0374A" w:rsidP="003577F6">
      <w:pPr>
        <w:pStyle w:val="H4G"/>
        <w:tabs>
          <w:tab w:val="left" w:pos="1985"/>
        </w:tabs>
        <w:rPr>
          <w:b/>
          <w:i w:val="0"/>
        </w:rPr>
      </w:pPr>
      <w:r>
        <w:tab/>
      </w:r>
      <w:r>
        <w:tab/>
      </w:r>
      <w:r w:rsidR="000C6737" w:rsidRPr="003577F6">
        <w:rPr>
          <w:b/>
          <w:i w:val="0"/>
        </w:rPr>
        <w:t>2.3</w:t>
      </w:r>
      <w:r w:rsidR="000C6737" w:rsidRPr="002215DE">
        <w:rPr>
          <w:b/>
        </w:rPr>
        <w:tab/>
      </w:r>
      <w:r w:rsidR="000C6737" w:rsidRPr="003577F6">
        <w:rPr>
          <w:b/>
        </w:rPr>
        <w:t>Procedimiento</w:t>
      </w:r>
    </w:p>
    <w:p w14:paraId="23F2F8B0" w14:textId="77777777" w:rsidR="000C6737" w:rsidRPr="002215DE" w:rsidRDefault="000C6737" w:rsidP="003577F6">
      <w:pPr>
        <w:pStyle w:val="SingleTxtG"/>
        <w:tabs>
          <w:tab w:val="left" w:pos="1985"/>
        </w:tabs>
        <w:suppressAutoHyphens/>
      </w:pPr>
      <w:r w:rsidRPr="002215DE">
        <w:t>2.3.1</w:t>
      </w:r>
      <w:r w:rsidRPr="002215DE">
        <w:tab/>
        <w:t>Se pesan 1 (uno) o 2 (dos) gramos de nitrocelulosa seca con una exactitud de</w:t>
      </w:r>
      <w:r w:rsidR="00C62BFB">
        <w:t> </w:t>
      </w:r>
      <w:r w:rsidRPr="002215DE">
        <w:t>0,01</w:t>
      </w:r>
      <w:r>
        <w:t xml:space="preserve"> </w:t>
      </w:r>
      <w:r w:rsidRPr="002215DE">
        <w:t xml:space="preserve">g. </w:t>
      </w:r>
      <w:r w:rsidRPr="00C62BFB">
        <w:rPr>
          <w:i/>
          <w:iCs/>
        </w:rPr>
        <w:t xml:space="preserve">(Se pesan 3 (tres) gramos de NC plastificada </w:t>
      </w:r>
      <w:r w:rsidRPr="00C62BFB">
        <w:rPr>
          <w:i/>
        </w:rPr>
        <w:t xml:space="preserve">con una exactitud de </w:t>
      </w:r>
      <w:r w:rsidRPr="00C62BFB">
        <w:rPr>
          <w:i/>
          <w:iCs/>
        </w:rPr>
        <w:t>0,01 g)</w:t>
      </w:r>
      <w:r w:rsidRPr="00C62BFB">
        <w:t>.</w:t>
      </w:r>
      <w:r w:rsidRPr="002215DE">
        <w:t xml:space="preserve"> El contenido de humedad de la muestra debe ser inferior al 1 % después del proceso de secado y en el momento en que se introduce en el tubo. (Deben elegirse condiciones de secado que eviten una descomposición de la nitrocelulosa, por ejemplo, 50 </w:t>
      </w:r>
      <w:r w:rsidR="00967D4E">
        <w:t>º</w:t>
      </w:r>
      <w:r w:rsidRPr="002215DE">
        <w:t xml:space="preserve">C en un horno de vacío.) Con ayuda de un embudo, se introduce esta muestra en el tubo, que debe estar seco y limpio. Se seca </w:t>
      </w:r>
      <w:r w:rsidRPr="002215DE">
        <w:lastRenderedPageBreak/>
        <w:t>cuidadosamente el fondo y se ajusta la cámara de condensación, asegurándose de que esté bien lubricada con grasa de silicona; la cámara puede también no estar engrasada.</w:t>
      </w:r>
    </w:p>
    <w:p w14:paraId="3B3B5081" w14:textId="77777777" w:rsidR="000C6737" w:rsidRPr="002215DE" w:rsidRDefault="000C6737" w:rsidP="003577F6">
      <w:pPr>
        <w:pStyle w:val="SingleTxtG"/>
        <w:tabs>
          <w:tab w:val="left" w:pos="1985"/>
        </w:tabs>
        <w:suppressAutoHyphens/>
      </w:pPr>
      <w:r w:rsidRPr="002215DE">
        <w:t>2.3.2</w:t>
      </w:r>
      <w:r w:rsidRPr="002215DE">
        <w:tab/>
        <w:t xml:space="preserve">En un tubo de ensayo se miden entre 15 ml y </w:t>
      </w:r>
      <w:r w:rsidRPr="002215DE">
        <w:rPr>
          <w:bCs/>
        </w:rPr>
        <w:t>50</w:t>
      </w:r>
      <w:r w:rsidRPr="002215DE">
        <w:rPr>
          <w:b/>
        </w:rPr>
        <w:t xml:space="preserve"> </w:t>
      </w:r>
      <w:r w:rsidRPr="002215DE">
        <w:t>ml de agua destilada, según el tipo de condensador, que se vierten en los bulbos del condensador. No debe entrar agua en el tubo de medición de la estabilidad.</w:t>
      </w:r>
    </w:p>
    <w:p w14:paraId="6D8C3329" w14:textId="77777777" w:rsidR="000C6737" w:rsidRPr="002215DE" w:rsidRDefault="000C6737" w:rsidP="003577F6">
      <w:pPr>
        <w:pStyle w:val="SingleTxtG"/>
        <w:tabs>
          <w:tab w:val="left" w:pos="1985"/>
        </w:tabs>
        <w:suppressAutoHyphens/>
      </w:pPr>
      <w:r w:rsidRPr="002215DE">
        <w:t>2.3.3</w:t>
      </w:r>
      <w:r w:rsidRPr="002215DE">
        <w:tab/>
        <w:t>Tras llevar el baño a una temperatura de 132</w:t>
      </w:r>
      <w:r>
        <w:t xml:space="preserve"> </w:t>
      </w:r>
      <w:r w:rsidR="00967D4E">
        <w:t>º</w:t>
      </w:r>
      <w:r w:rsidRPr="002215DE">
        <w:t xml:space="preserve">C </w:t>
      </w:r>
      <w:r w:rsidRPr="002215DE">
        <w:rPr>
          <w:lang w:val="en-GB"/>
        </w:rPr>
        <w:sym w:font="Symbol" w:char="F0B1"/>
      </w:r>
      <w:r w:rsidRPr="002215DE">
        <w:t xml:space="preserve"> </w:t>
      </w:r>
      <w:r w:rsidRPr="002215DE">
        <w:rPr>
          <w:bCs/>
        </w:rPr>
        <w:t>1</w:t>
      </w:r>
      <w:r>
        <w:rPr>
          <w:bCs/>
        </w:rPr>
        <w:t xml:space="preserve"> </w:t>
      </w:r>
      <w:r w:rsidR="00967D4E">
        <w:t>º</w:t>
      </w:r>
      <w:r w:rsidRPr="002215DE">
        <w:t>C, se introduce cada tubo en una de las aberturas del baño. La profundidad de inmersión del tubo variará según el tipo de baño utilizado, pero debe estar comprendida entre 110</w:t>
      </w:r>
      <w:r>
        <w:t xml:space="preserve"> </w:t>
      </w:r>
      <w:r w:rsidRPr="002215DE">
        <w:t xml:space="preserve">mm y </w:t>
      </w:r>
      <w:r w:rsidRPr="002215DE">
        <w:rPr>
          <w:bCs/>
        </w:rPr>
        <w:t>220</w:t>
      </w:r>
      <w:r>
        <w:t xml:space="preserve"> </w:t>
      </w:r>
      <w:r w:rsidRPr="002215DE">
        <w:t>mm. Anótese la hora en que comienza el experimento.</w:t>
      </w:r>
    </w:p>
    <w:p w14:paraId="3693A4FB" w14:textId="77777777" w:rsidR="000C6737" w:rsidRPr="002215DE" w:rsidRDefault="000C6737" w:rsidP="003577F6">
      <w:pPr>
        <w:pStyle w:val="SingleTxtG"/>
        <w:tabs>
          <w:tab w:val="left" w:pos="1985"/>
        </w:tabs>
        <w:suppressAutoHyphens/>
      </w:pPr>
      <w:r w:rsidRPr="002215DE">
        <w:t>2.3.4</w:t>
      </w:r>
      <w:r w:rsidRPr="002215DE">
        <w:tab/>
        <w:t>Los tubos se mantienen a una temperatura de 132</w:t>
      </w:r>
      <w:r>
        <w:t xml:space="preserve"> </w:t>
      </w:r>
      <w:r w:rsidR="00967D4E">
        <w:t>º</w:t>
      </w:r>
      <w:r w:rsidRPr="002215DE">
        <w:t xml:space="preserve">C </w:t>
      </w:r>
      <w:r w:rsidRPr="002215DE">
        <w:rPr>
          <w:lang w:val="en-GB"/>
        </w:rPr>
        <w:sym w:font="Symbol" w:char="F0B1"/>
      </w:r>
      <w:r w:rsidRPr="002215DE">
        <w:t xml:space="preserve"> </w:t>
      </w:r>
      <w:r w:rsidRPr="002215DE">
        <w:rPr>
          <w:bCs/>
        </w:rPr>
        <w:t>1</w:t>
      </w:r>
      <w:r>
        <w:t xml:space="preserve"> </w:t>
      </w:r>
      <w:r w:rsidR="00967D4E">
        <w:t>º</w:t>
      </w:r>
      <w:r w:rsidRPr="002215DE">
        <w:t>C durante dos horas, a menos que se observe un desprendimiento de vapores pronunciado. Si hay desprendimiento de vapores, la prueba se interrumpe inmediatamente, apuntando la duración del período de calentamiento.</w:t>
      </w:r>
    </w:p>
    <w:p w14:paraId="592CF90A" w14:textId="77777777" w:rsidR="000C6737" w:rsidRPr="002215DE" w:rsidRDefault="000C6737" w:rsidP="003577F6">
      <w:pPr>
        <w:pStyle w:val="SingleTxtG"/>
        <w:tabs>
          <w:tab w:val="left" w:pos="1985"/>
        </w:tabs>
        <w:suppressAutoHyphens/>
      </w:pPr>
      <w:r w:rsidRPr="002215DE">
        <w:t>2.3.5</w:t>
      </w:r>
      <w:r w:rsidRPr="002215DE">
        <w:tab/>
        <w:t>Después de 2 horas a 132</w:t>
      </w:r>
      <w:r>
        <w:t xml:space="preserve"> </w:t>
      </w:r>
      <w:r w:rsidR="00967D4E">
        <w:t>º</w:t>
      </w:r>
      <w:r w:rsidRPr="002215DE">
        <w:t xml:space="preserve">C </w:t>
      </w:r>
      <w:r w:rsidRPr="00C62BFB">
        <w:rPr>
          <w:bCs/>
          <w:i/>
          <w:iCs/>
        </w:rPr>
        <w:t>(1 hora para la NC plastificada)</w:t>
      </w:r>
      <w:r w:rsidRPr="00C62BFB">
        <w:rPr>
          <w:bCs/>
          <w:iCs/>
        </w:rPr>
        <w:t>,</w:t>
      </w:r>
      <w:r w:rsidRPr="002215DE">
        <w:rPr>
          <w:bCs/>
          <w:i/>
          <w:iCs/>
        </w:rPr>
        <w:t xml:space="preserve"> </w:t>
      </w:r>
      <w:r w:rsidRPr="002215DE">
        <w:t>se retira el tubo del baño, se coloca en su gradilla y se deja enfriar detrás de una pantalla de protección. Durante este tiempo, parte del agua puede pasar al tubo inferior. Al cabo de 30 min</w:t>
      </w:r>
      <w:r w:rsidR="00C62BFB">
        <w:t>utos</w:t>
      </w:r>
      <w:r w:rsidRPr="002215DE">
        <w:t xml:space="preserve"> de enfriamiento, el contenido de la cámara de condensación se transfiere al tubo inferior y la cámara de condensación se enjuaga con agua destilada. </w:t>
      </w:r>
    </w:p>
    <w:p w14:paraId="2D5AD5E4" w14:textId="77777777" w:rsidR="000C6737" w:rsidRPr="002215DE" w:rsidRDefault="000C6737" w:rsidP="003577F6">
      <w:pPr>
        <w:pStyle w:val="SingleTxtG"/>
        <w:tabs>
          <w:tab w:val="left" w:pos="1985"/>
        </w:tabs>
        <w:suppressAutoHyphens/>
      </w:pPr>
      <w:r w:rsidRPr="002215DE">
        <w:t>2.3.6</w:t>
      </w:r>
      <w:r w:rsidRPr="002215DE">
        <w:tab/>
        <w:t xml:space="preserve">Se vierte el contenido del tubo inferior en el matraz cónico y se enjuaga con agua destilada. La cantidad total de líquido no debe ser superior a 175 ml. </w:t>
      </w:r>
    </w:p>
    <w:p w14:paraId="10CC5CD4" w14:textId="77777777" w:rsidR="000C6737" w:rsidRPr="002215DE" w:rsidRDefault="000C6737" w:rsidP="003577F6">
      <w:pPr>
        <w:pStyle w:val="SingleTxtG"/>
        <w:tabs>
          <w:tab w:val="left" w:pos="1985"/>
        </w:tabs>
        <w:suppressAutoHyphens/>
      </w:pPr>
      <w:r w:rsidRPr="002215DE">
        <w:t>2.3.7</w:t>
      </w:r>
      <w:r w:rsidRPr="002215DE">
        <w:tab/>
        <w:t>Se procede a la titulación con una solución de hidróxido de sodio de c</w:t>
      </w:r>
      <w:r w:rsidRPr="002215DE">
        <w:rPr>
          <w:vertAlign w:val="subscript"/>
        </w:rPr>
        <w:t>NaOH</w:t>
      </w:r>
      <w:r w:rsidRPr="002215DE">
        <w:t xml:space="preserve"> = 0,01 mol/</w:t>
      </w:r>
      <w:r w:rsidRPr="00C62BFB">
        <w:t>l</w:t>
      </w:r>
      <w:r w:rsidRPr="002215DE">
        <w:t>, hasta que cambie el color del indicador.</w:t>
      </w:r>
    </w:p>
    <w:p w14:paraId="0B11F20F" w14:textId="77777777" w:rsidR="000C6737" w:rsidRPr="002215DE" w:rsidRDefault="003577F6" w:rsidP="003577F6">
      <w:pPr>
        <w:pStyle w:val="H4G"/>
        <w:tabs>
          <w:tab w:val="left" w:pos="1985"/>
        </w:tabs>
        <w:rPr>
          <w:i w:val="0"/>
        </w:rPr>
      </w:pPr>
      <w:r>
        <w:tab/>
      </w:r>
      <w:r>
        <w:tab/>
      </w:r>
      <w:r w:rsidR="000C6737" w:rsidRPr="003577F6">
        <w:rPr>
          <w:i w:val="0"/>
        </w:rPr>
        <w:t>2.3.8</w:t>
      </w:r>
      <w:r w:rsidR="000C6737" w:rsidRPr="002215DE">
        <w:rPr>
          <w:i w:val="0"/>
        </w:rPr>
        <w:tab/>
      </w:r>
      <w:r w:rsidR="000C6737" w:rsidRPr="003577F6">
        <w:t>Cálculos</w:t>
      </w:r>
    </w:p>
    <w:p w14:paraId="4A7FD009" w14:textId="77777777" w:rsidR="000C6737" w:rsidRPr="002215DE" w:rsidRDefault="000C6737" w:rsidP="00C0374A">
      <w:pPr>
        <w:pStyle w:val="SingleTxtG"/>
        <w:spacing w:after="240"/>
        <w:jc w:val="center"/>
        <w:rPr>
          <w:b/>
        </w:rPr>
      </w:pPr>
      <w:r w:rsidRPr="002215DE">
        <w:rPr>
          <w:b/>
        </w:rPr>
        <w:t>2 NaOH + 2 NO + ½ O</w:t>
      </w:r>
      <w:r w:rsidRPr="002215DE">
        <w:rPr>
          <w:b/>
          <w:vertAlign w:val="subscript"/>
        </w:rPr>
        <w:t>2</w:t>
      </w:r>
      <w:r w:rsidRPr="002215DE">
        <w:rPr>
          <w:b/>
        </w:rPr>
        <w:t xml:space="preserve"> </w:t>
      </w:r>
      <w:r w:rsidRPr="002215DE">
        <w:rPr>
          <w:b/>
          <w:lang w:val="en-GB"/>
        </w:rPr>
        <w:sym w:font="Wingdings" w:char="F0E0"/>
      </w:r>
      <w:r w:rsidRPr="002215DE">
        <w:rPr>
          <w:b/>
        </w:rPr>
        <w:t xml:space="preserve"> 2 NaNO</w:t>
      </w:r>
      <w:r w:rsidRPr="002215DE">
        <w:rPr>
          <w:b/>
          <w:vertAlign w:val="subscript"/>
        </w:rPr>
        <w:t>2</w:t>
      </w:r>
      <w:r w:rsidRPr="002215DE">
        <w:rPr>
          <w:b/>
        </w:rPr>
        <w:t xml:space="preserve"> + H</w:t>
      </w:r>
      <w:r w:rsidRPr="002215DE">
        <w:rPr>
          <w:b/>
          <w:vertAlign w:val="subscript"/>
        </w:rPr>
        <w:t>2</w:t>
      </w:r>
      <w:r w:rsidRPr="002215DE">
        <w:rPr>
          <w:b/>
        </w:rPr>
        <w:t>0</w:t>
      </w:r>
    </w:p>
    <w:p w14:paraId="245CD804" w14:textId="77777777" w:rsidR="000C6737" w:rsidRPr="002215DE" w:rsidRDefault="00B41450" w:rsidP="000C6737">
      <w:pPr>
        <w:pStyle w:val="SingleTxtG"/>
        <w:rPr>
          <w:lang w:val="en-GB"/>
        </w:rPr>
      </w:pPr>
      <m:oMathPara>
        <m:oMath>
          <m:sSub>
            <m:sSubPr>
              <m:ctrlPr>
                <w:rPr>
                  <w:rFonts w:ascii="Cambria Math" w:hAnsi="Cambria Math"/>
                  <w:lang w:val="en-GB"/>
                </w:rPr>
              </m:ctrlPr>
            </m:sSubPr>
            <m:e>
              <m:r>
                <m:rPr>
                  <m:sty m:val="p"/>
                </m:rPr>
                <w:rPr>
                  <w:rFonts w:ascii="Cambria Math" w:hAnsi="Cambria Math"/>
                  <w:lang w:val="en-GB"/>
                </w:rPr>
                <m:t>V</m:t>
              </m:r>
            </m:e>
            <m:sub>
              <m:r>
                <m:rPr>
                  <m:sty m:val="p"/>
                </m:rPr>
                <w:rPr>
                  <w:rFonts w:ascii="Cambria Math" w:hAnsi="Cambria Math"/>
                  <w:lang w:val="en-GB"/>
                </w:rPr>
                <m:t>NO</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V</m:t>
                  </m:r>
                </m:e>
                <m:sub>
                  <m:r>
                    <m:rPr>
                      <m:sty m:val="p"/>
                    </m:rPr>
                    <w:rPr>
                      <w:rFonts w:ascii="Cambria Math" w:hAnsi="Cambria Math"/>
                      <w:lang w:val="en-GB"/>
                    </w:rPr>
                    <m:t xml:space="preserve">NO,m </m:t>
                  </m:r>
                </m:sub>
              </m:sSub>
            </m:num>
            <m:den>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NC</m:t>
                  </m:r>
                </m:sub>
              </m:sSub>
            </m:den>
          </m:f>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×0,224</m:t>
              </m:r>
            </m:num>
            <m:den>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NC</m:t>
                  </m:r>
                </m:sub>
              </m:sSub>
            </m:den>
          </m:f>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×0,224</m:t>
          </m:r>
        </m:oMath>
      </m:oMathPara>
    </w:p>
    <w:p w14:paraId="18D7D6C4" w14:textId="77777777" w:rsidR="000C6737" w:rsidRPr="002215DE" w:rsidRDefault="000C6737" w:rsidP="000C6737">
      <w:pPr>
        <w:pStyle w:val="SingleTxtG"/>
      </w:pPr>
      <w:r w:rsidRPr="002215DE">
        <w:t>donde:</w:t>
      </w:r>
    </w:p>
    <w:p w14:paraId="2B56D15B" w14:textId="77777777" w:rsidR="000C6737" w:rsidRPr="002215DE" w:rsidRDefault="000C6737" w:rsidP="000C6737">
      <w:pPr>
        <w:pStyle w:val="SingleTxtG"/>
      </w:pPr>
      <w:r w:rsidRPr="002215DE">
        <w:t>V</w:t>
      </w:r>
      <w:r w:rsidRPr="002215DE">
        <w:rPr>
          <w:vertAlign w:val="subscript"/>
        </w:rPr>
        <w:t>NO</w:t>
      </w:r>
      <w:r w:rsidRPr="002215DE">
        <w:t xml:space="preserve"> </w:t>
      </w:r>
      <w:r w:rsidRPr="002215DE">
        <w:tab/>
        <w:t>= volumen del óxido de nitrógeno desprendido en cm</w:t>
      </w:r>
      <w:r w:rsidRPr="002215DE">
        <w:rPr>
          <w:vertAlign w:val="superscript"/>
        </w:rPr>
        <w:t>3</w:t>
      </w:r>
      <w:r w:rsidRPr="002215DE">
        <w:t>/g de nitrocelulosa</w:t>
      </w:r>
    </w:p>
    <w:p w14:paraId="3CAA53B8" w14:textId="77777777" w:rsidR="000C6737" w:rsidRPr="00C62BFB" w:rsidRDefault="000C6737" w:rsidP="000C6737">
      <w:pPr>
        <w:pStyle w:val="SingleTxtG"/>
      </w:pPr>
      <w:r w:rsidRPr="002215DE">
        <w:t>c</w:t>
      </w:r>
      <w:r w:rsidRPr="002215DE">
        <w:rPr>
          <w:vertAlign w:val="subscript"/>
        </w:rPr>
        <w:t>NaOH</w:t>
      </w:r>
      <w:r w:rsidRPr="002215DE">
        <w:t xml:space="preserve"> </w:t>
      </w:r>
      <w:r w:rsidRPr="002215DE">
        <w:tab/>
        <w:t>= concentración de la solución de hidróxido de sodio = 0,01 mol/</w:t>
      </w:r>
      <w:r w:rsidRPr="00C62BFB">
        <w:t>l</w:t>
      </w:r>
    </w:p>
    <w:p w14:paraId="6D5A9481" w14:textId="77777777" w:rsidR="000C6737" w:rsidRPr="002215DE" w:rsidRDefault="000C6737" w:rsidP="000C6737">
      <w:pPr>
        <w:pStyle w:val="SingleTxtG"/>
      </w:pPr>
      <w:r w:rsidRPr="002215DE">
        <w:t>C</w:t>
      </w:r>
      <w:r w:rsidRPr="002215DE">
        <w:rPr>
          <w:vertAlign w:val="subscript"/>
        </w:rPr>
        <w:t>NaOH</w:t>
      </w:r>
      <w:r w:rsidRPr="002215DE">
        <w:t xml:space="preserve"> </w:t>
      </w:r>
      <w:r w:rsidRPr="002215DE">
        <w:tab/>
        <w:t>= consumo de solución de hidróxido de sodio en ml</w:t>
      </w:r>
    </w:p>
    <w:p w14:paraId="470010D3" w14:textId="77777777" w:rsidR="000C6737" w:rsidRPr="002215DE" w:rsidRDefault="000C6737" w:rsidP="000C6737">
      <w:pPr>
        <w:pStyle w:val="SingleTxtG"/>
      </w:pPr>
      <w:r w:rsidRPr="002215DE">
        <w:t>V</w:t>
      </w:r>
      <w:r w:rsidRPr="002215DE">
        <w:rPr>
          <w:vertAlign w:val="subscript"/>
        </w:rPr>
        <w:t xml:space="preserve">NO,m </w:t>
      </w:r>
      <w:r w:rsidRPr="002215DE">
        <w:tab/>
        <w:t xml:space="preserve">= volumen molar del gas de NO = 22,4 </w:t>
      </w:r>
      <w:r w:rsidRPr="00C62BFB">
        <w:t>l</w:t>
      </w:r>
      <w:r w:rsidRPr="002215DE">
        <w:t>/mol</w:t>
      </w:r>
    </w:p>
    <w:p w14:paraId="68924125" w14:textId="77777777" w:rsidR="000C6737" w:rsidRPr="002215DE" w:rsidRDefault="000C6737" w:rsidP="000C6737">
      <w:pPr>
        <w:pStyle w:val="SingleTxtG"/>
      </w:pPr>
      <w:r w:rsidRPr="002215DE">
        <w:t>m</w:t>
      </w:r>
      <w:r w:rsidRPr="002215DE">
        <w:rPr>
          <w:vertAlign w:val="subscript"/>
        </w:rPr>
        <w:t>NC</w:t>
      </w:r>
      <w:r w:rsidRPr="002215DE">
        <w:t xml:space="preserve"> </w:t>
      </w:r>
      <w:r w:rsidRPr="002215DE">
        <w:tab/>
        <w:t>= masa de nitrocelulosa en g</w:t>
      </w:r>
    </w:p>
    <w:p w14:paraId="4DDA281E" w14:textId="77777777" w:rsidR="000C6737" w:rsidRPr="002215DE" w:rsidRDefault="00C0374A" w:rsidP="003577F6">
      <w:pPr>
        <w:pStyle w:val="SingleTxtG"/>
        <w:tabs>
          <w:tab w:val="left" w:pos="1985"/>
        </w:tabs>
        <w:suppressAutoHyphens/>
      </w:pPr>
      <w:r>
        <w:tab/>
      </w:r>
      <w:r w:rsidR="000C6737" w:rsidRPr="002215DE">
        <w:t>Si se utiliza una solución de hidróxido de sodio con una concentración c</w:t>
      </w:r>
      <w:r w:rsidR="000C6737" w:rsidRPr="002215DE">
        <w:rPr>
          <w:vertAlign w:val="subscript"/>
        </w:rPr>
        <w:t>NaOH</w:t>
      </w:r>
      <w:r w:rsidR="000C6737" w:rsidRPr="002215DE">
        <w:t xml:space="preserve"> de 0,1</w:t>
      </w:r>
      <w:r w:rsidR="000C6737">
        <w:t xml:space="preserve"> </w:t>
      </w:r>
      <w:r w:rsidR="000C6737" w:rsidRPr="002215DE">
        <w:t>mol/</w:t>
      </w:r>
      <w:r w:rsidR="000C6737" w:rsidRPr="00C62BFB">
        <w:t>l,</w:t>
      </w:r>
      <w:r w:rsidR="000C6737" w:rsidRPr="002215DE">
        <w:t xml:space="preserve"> debe aplicarse la fórmula:</w:t>
      </w:r>
    </w:p>
    <w:p w14:paraId="4541F485" w14:textId="77777777" w:rsidR="000C6737" w:rsidRPr="002215DE" w:rsidRDefault="00B41450" w:rsidP="000C6737">
      <w:pPr>
        <w:pStyle w:val="SingleTxtG"/>
        <w:rPr>
          <w:lang w:val="en-GB"/>
        </w:rPr>
      </w:pPr>
      <m:oMathPara>
        <m:oMath>
          <m:sSub>
            <m:sSubPr>
              <m:ctrlPr>
                <w:rPr>
                  <w:rFonts w:ascii="Cambria Math" w:hAnsi="Cambria Math"/>
                  <w:lang w:val="en-GB"/>
                </w:rPr>
              </m:ctrlPr>
            </m:sSubPr>
            <m:e>
              <m:r>
                <m:rPr>
                  <m:sty m:val="p"/>
                </m:rPr>
                <w:rPr>
                  <w:rFonts w:ascii="Cambria Math" w:hAnsi="Cambria Math"/>
                  <w:lang w:val="en-GB"/>
                </w:rPr>
                <m:t>V</m:t>
              </m:r>
            </m:e>
            <m:sub>
              <m:r>
                <m:rPr>
                  <m:sty m:val="p"/>
                </m:rPr>
                <w:rPr>
                  <w:rFonts w:ascii="Cambria Math" w:hAnsi="Cambria Math"/>
                  <w:lang w:val="en-GB"/>
                </w:rPr>
                <m:t>NO</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×2,24</m:t>
          </m:r>
        </m:oMath>
      </m:oMathPara>
    </w:p>
    <w:p w14:paraId="0E4E6231" w14:textId="77777777" w:rsidR="000C6737" w:rsidRPr="002215DE" w:rsidRDefault="00C0374A" w:rsidP="003577F6">
      <w:pPr>
        <w:pStyle w:val="SingleTxtG"/>
        <w:tabs>
          <w:tab w:val="left" w:pos="1985"/>
        </w:tabs>
        <w:suppressAutoHyphens/>
      </w:pPr>
      <w:r>
        <w:tab/>
      </w:r>
      <w:r w:rsidR="000C6737" w:rsidRPr="002215DE">
        <w:t xml:space="preserve">La fórmula se basa en el supuesto de que el óxido de nitrógeno que se desprende es NO y que este es un gas ideal; según la ley de los gases ideales, 1 mol de gas ocupa un volumen de 22,4 </w:t>
      </w:r>
      <w:r w:rsidR="000C6737" w:rsidRPr="00C62BFB">
        <w:t>l</w:t>
      </w:r>
      <w:r w:rsidR="000C6737" w:rsidRPr="002215DE">
        <w:t>.</w:t>
      </w:r>
    </w:p>
    <w:p w14:paraId="7019BD67" w14:textId="77777777" w:rsidR="000C6737" w:rsidRPr="002215DE" w:rsidRDefault="00C0374A" w:rsidP="003577F6">
      <w:pPr>
        <w:pStyle w:val="SingleTxtG"/>
        <w:tabs>
          <w:tab w:val="left" w:pos="1985"/>
        </w:tabs>
        <w:suppressAutoHyphens/>
      </w:pPr>
      <w:r>
        <w:tab/>
      </w:r>
      <w:r w:rsidR="000C6737" w:rsidRPr="002215DE">
        <w:t>La ausencia total de acidez en el agua se verifica con una prueba simulada; si hay acidez, se sustrae el valor determinado en la prueba simulada.</w:t>
      </w:r>
    </w:p>
    <w:p w14:paraId="2683FCD3" w14:textId="77777777" w:rsidR="000C6737" w:rsidRPr="002215DE" w:rsidRDefault="00C0374A" w:rsidP="003577F6">
      <w:pPr>
        <w:pStyle w:val="SingleTxtG"/>
        <w:tabs>
          <w:tab w:val="left" w:pos="1985"/>
        </w:tabs>
        <w:suppressAutoHyphens/>
      </w:pPr>
      <w:r>
        <w:tab/>
      </w:r>
      <w:r w:rsidR="000C6737" w:rsidRPr="002215DE">
        <w:t>También pueden utilizarse partes alícuotas del agua que contiene el gas de NO, lo que modifica los factores de la fórmula.</w:t>
      </w:r>
    </w:p>
    <w:p w14:paraId="3086ED6A" w14:textId="77777777" w:rsidR="000C6737" w:rsidRPr="003577F6" w:rsidRDefault="00C0374A" w:rsidP="003577F6">
      <w:pPr>
        <w:pStyle w:val="H4G"/>
        <w:tabs>
          <w:tab w:val="left" w:pos="1985"/>
        </w:tabs>
        <w:rPr>
          <w:b/>
          <w:i w:val="0"/>
        </w:rPr>
      </w:pPr>
      <w:r>
        <w:tab/>
      </w:r>
      <w:r>
        <w:tab/>
      </w:r>
      <w:r w:rsidR="000C6737" w:rsidRPr="003577F6">
        <w:rPr>
          <w:b/>
          <w:i w:val="0"/>
        </w:rPr>
        <w:t>2.4</w:t>
      </w:r>
      <w:r w:rsidR="000C6737" w:rsidRPr="003577F6">
        <w:rPr>
          <w:b/>
          <w:i w:val="0"/>
        </w:rPr>
        <w:tab/>
      </w:r>
      <w:r w:rsidR="000C6737" w:rsidRPr="003577F6">
        <w:rPr>
          <w:b/>
        </w:rPr>
        <w:t>Criterios de prueba y método de evaluación de los resultados</w:t>
      </w:r>
    </w:p>
    <w:p w14:paraId="434ECF47" w14:textId="77777777" w:rsidR="000C6737" w:rsidRPr="002215DE" w:rsidRDefault="000C6737" w:rsidP="003577F6">
      <w:pPr>
        <w:pStyle w:val="SingleTxtG"/>
        <w:tabs>
          <w:tab w:val="left" w:pos="1985"/>
        </w:tabs>
        <w:suppressAutoHyphens/>
      </w:pPr>
      <w:r w:rsidRPr="002215DE">
        <w:t>2.4.1</w:t>
      </w:r>
      <w:r w:rsidRPr="002215DE">
        <w:tab/>
        <w:t xml:space="preserve">El resultado de la prueba se considera positivo (+) y la sustancia se clasifica como inestable si la cantidad de gas de NO desprendida es superior a 2,5 ml/g de NC. Si la cantidad </w:t>
      </w:r>
      <w:r w:rsidRPr="002215DE">
        <w:lastRenderedPageBreak/>
        <w:t>de gas de NO desprendida es inferior o igual a 2,5 ml/g de NC, el resultado es negativo (-) y la sustancia se clasifica como estable.</w:t>
      </w:r>
    </w:p>
    <w:p w14:paraId="4172B37B" w14:textId="77777777" w:rsidR="00C0374A" w:rsidRPr="003577F6" w:rsidRDefault="00C0374A" w:rsidP="003577F6">
      <w:pPr>
        <w:pStyle w:val="H4G"/>
        <w:tabs>
          <w:tab w:val="left" w:pos="1985"/>
        </w:tabs>
        <w:rPr>
          <w:lang w:val="en-GB"/>
        </w:rPr>
      </w:pPr>
      <w:r>
        <w:tab/>
      </w:r>
      <w:r w:rsidR="000C6737">
        <w:rPr>
          <w:b/>
        </w:rPr>
        <w:tab/>
      </w:r>
      <w:r w:rsidR="000C6737" w:rsidRPr="003577F6">
        <w:rPr>
          <w:b/>
          <w:i w:val="0"/>
          <w:lang w:val="en-GB"/>
        </w:rPr>
        <w:t>2.5</w:t>
      </w:r>
      <w:r w:rsidR="000C6737" w:rsidRPr="003577F6">
        <w:rPr>
          <w:b/>
          <w:i w:val="0"/>
          <w:lang w:val="en-GB"/>
        </w:rPr>
        <w:tab/>
      </w:r>
      <w:r w:rsidR="000C6737" w:rsidRPr="003577F6">
        <w:rPr>
          <w:b/>
          <w:lang w:val="en-GB"/>
        </w:rPr>
        <w:t>Ejemplos de resultados</w:t>
      </w:r>
    </w:p>
    <w:tbl>
      <w:tblPr>
        <w:tblW w:w="0" w:type="auto"/>
        <w:jc w:val="center"/>
        <w:tblCellMar>
          <w:left w:w="0" w:type="dxa"/>
          <w:right w:w="0" w:type="dxa"/>
        </w:tblCellMar>
        <w:tblLook w:val="04A0" w:firstRow="1" w:lastRow="0" w:firstColumn="1" w:lastColumn="0" w:noHBand="0" w:noVBand="1"/>
      </w:tblPr>
      <w:tblGrid>
        <w:gridCol w:w="3587"/>
        <w:gridCol w:w="2792"/>
      </w:tblGrid>
      <w:tr w:rsidR="000C6737" w:rsidRPr="002215DE" w14:paraId="62432678" w14:textId="77777777" w:rsidTr="000C6737">
        <w:trPr>
          <w:jc w:val="center"/>
        </w:trPr>
        <w:tc>
          <w:tcPr>
            <w:tcW w:w="3587" w:type="dxa"/>
            <w:tcBorders>
              <w:top w:val="single" w:sz="8" w:space="0" w:color="auto"/>
              <w:left w:val="nil"/>
              <w:bottom w:val="single" w:sz="8" w:space="0" w:color="auto"/>
              <w:right w:val="nil"/>
            </w:tcBorders>
            <w:hideMark/>
          </w:tcPr>
          <w:p w14:paraId="685C439B" w14:textId="77777777" w:rsidR="000C6737" w:rsidRPr="00C0374A" w:rsidRDefault="000C6737" w:rsidP="00C0374A">
            <w:pPr>
              <w:spacing w:before="40" w:after="40"/>
              <w:jc w:val="center"/>
              <w:rPr>
                <w:b/>
              </w:rPr>
            </w:pPr>
            <w:r w:rsidRPr="00C0374A">
              <w:rPr>
                <w:b/>
              </w:rPr>
              <w:t>Cantidad de gas de NO/g de NC</w:t>
            </w:r>
          </w:p>
        </w:tc>
        <w:tc>
          <w:tcPr>
            <w:tcW w:w="2792" w:type="dxa"/>
            <w:tcBorders>
              <w:top w:val="single" w:sz="8" w:space="0" w:color="auto"/>
              <w:left w:val="nil"/>
              <w:bottom w:val="single" w:sz="8" w:space="0" w:color="auto"/>
              <w:right w:val="nil"/>
            </w:tcBorders>
            <w:hideMark/>
          </w:tcPr>
          <w:p w14:paraId="369A8DEA" w14:textId="77777777" w:rsidR="000C6737" w:rsidRPr="00C0374A" w:rsidRDefault="000C6737" w:rsidP="00C0374A">
            <w:pPr>
              <w:spacing w:before="40" w:after="40"/>
              <w:jc w:val="center"/>
              <w:rPr>
                <w:b/>
              </w:rPr>
            </w:pPr>
            <w:r w:rsidRPr="00C0374A">
              <w:rPr>
                <w:b/>
              </w:rPr>
              <w:t>Resultado</w:t>
            </w:r>
          </w:p>
        </w:tc>
      </w:tr>
      <w:tr w:rsidR="000C6737" w:rsidRPr="002215DE" w14:paraId="60C86DEF" w14:textId="77777777" w:rsidTr="000C6737">
        <w:trPr>
          <w:jc w:val="center"/>
        </w:trPr>
        <w:tc>
          <w:tcPr>
            <w:tcW w:w="3587" w:type="dxa"/>
            <w:hideMark/>
          </w:tcPr>
          <w:p w14:paraId="4527A8FA" w14:textId="77777777" w:rsidR="000C6737" w:rsidRPr="002215DE" w:rsidRDefault="000C6737" w:rsidP="00732137">
            <w:pPr>
              <w:spacing w:before="40" w:after="40"/>
              <w:jc w:val="center"/>
            </w:pPr>
            <w:r w:rsidRPr="002215DE">
              <w:t>2,6 ml</w:t>
            </w:r>
          </w:p>
        </w:tc>
        <w:tc>
          <w:tcPr>
            <w:tcW w:w="2792" w:type="dxa"/>
            <w:hideMark/>
          </w:tcPr>
          <w:p w14:paraId="1D8A616E" w14:textId="77777777" w:rsidR="000C6737" w:rsidRPr="002215DE" w:rsidRDefault="000C6737" w:rsidP="00732137">
            <w:pPr>
              <w:spacing w:before="40" w:after="40"/>
              <w:jc w:val="center"/>
            </w:pPr>
            <w:r w:rsidRPr="002215DE">
              <w:t>+</w:t>
            </w:r>
          </w:p>
        </w:tc>
      </w:tr>
      <w:tr w:rsidR="000C6737" w:rsidRPr="002215DE" w14:paraId="31151DD8" w14:textId="77777777" w:rsidTr="000C6737">
        <w:trPr>
          <w:jc w:val="center"/>
        </w:trPr>
        <w:tc>
          <w:tcPr>
            <w:tcW w:w="3587" w:type="dxa"/>
            <w:tcBorders>
              <w:top w:val="nil"/>
              <w:left w:val="nil"/>
              <w:bottom w:val="single" w:sz="8" w:space="0" w:color="auto"/>
              <w:right w:val="nil"/>
            </w:tcBorders>
            <w:hideMark/>
          </w:tcPr>
          <w:p w14:paraId="042E53C7" w14:textId="77777777" w:rsidR="000C6737" w:rsidRPr="002215DE" w:rsidRDefault="000C6737" w:rsidP="00732137">
            <w:pPr>
              <w:spacing w:before="40" w:after="40"/>
              <w:jc w:val="center"/>
            </w:pPr>
            <w:r w:rsidRPr="002215DE">
              <w:t>2,5 ml</w:t>
            </w:r>
          </w:p>
        </w:tc>
        <w:tc>
          <w:tcPr>
            <w:tcW w:w="2792" w:type="dxa"/>
            <w:tcBorders>
              <w:top w:val="nil"/>
              <w:left w:val="nil"/>
              <w:bottom w:val="single" w:sz="8" w:space="0" w:color="auto"/>
              <w:right w:val="nil"/>
            </w:tcBorders>
            <w:hideMark/>
          </w:tcPr>
          <w:p w14:paraId="0050A6A1" w14:textId="77777777" w:rsidR="000C6737" w:rsidRPr="002215DE" w:rsidRDefault="000C6737" w:rsidP="00732137">
            <w:pPr>
              <w:spacing w:before="40" w:after="40"/>
              <w:jc w:val="center"/>
            </w:pPr>
            <w:r w:rsidRPr="002215DE">
              <w:t>–</w:t>
            </w:r>
          </w:p>
        </w:tc>
      </w:tr>
    </w:tbl>
    <w:p w14:paraId="1226B985" w14:textId="77777777" w:rsidR="000C6737" w:rsidRPr="009F01AB" w:rsidRDefault="000C6737" w:rsidP="009F01AB">
      <w:pPr>
        <w:pStyle w:val="SingleTxtG"/>
        <w:spacing w:before="240"/>
        <w:jc w:val="left"/>
        <w:rPr>
          <w:spacing w:val="-1"/>
        </w:rPr>
      </w:pPr>
      <w:r w:rsidRPr="009F01AB">
        <w:rPr>
          <w:b/>
          <w:spacing w:val="-1"/>
        </w:rPr>
        <w:t>Figura A10.1: Cámara de condensación del ejemplo 1 de la prueba</w:t>
      </w:r>
      <w:r w:rsidR="009F01AB" w:rsidRPr="009F01AB">
        <w:rPr>
          <w:b/>
          <w:spacing w:val="-1"/>
        </w:rPr>
        <w:t xml:space="preserve"> </w:t>
      </w:r>
      <w:r w:rsidRPr="009F01AB">
        <w:rPr>
          <w:b/>
          <w:spacing w:val="-1"/>
        </w:rPr>
        <w:t>de Bergmann</w:t>
      </w:r>
      <w:r w:rsidR="00C62BFB" w:rsidRPr="009F01AB">
        <w:rPr>
          <w:b/>
          <w:spacing w:val="-1"/>
        </w:rPr>
        <w:t>-</w:t>
      </w:r>
      <w:r w:rsidRPr="009F01AB">
        <w:rPr>
          <w:b/>
          <w:spacing w:val="-1"/>
        </w:rPr>
        <w:t>Junk</w:t>
      </w:r>
    </w:p>
    <w:p w14:paraId="72A7E134" w14:textId="77777777" w:rsidR="000C6737" w:rsidRPr="002215DE" w:rsidRDefault="000C6737" w:rsidP="000C6737">
      <w:pPr>
        <w:pStyle w:val="SingleTxtG"/>
        <w:rPr>
          <w:lang w:val="en-GB"/>
        </w:rPr>
      </w:pPr>
      <w:r w:rsidRPr="002215DE">
        <w:rPr>
          <w:noProof/>
        </w:rPr>
        <w:drawing>
          <wp:inline distT="0" distB="0" distL="0" distR="0" wp14:anchorId="61E46855" wp14:editId="12837A72">
            <wp:extent cx="4297680" cy="5533708"/>
            <wp:effectExtent l="0" t="0" r="762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gman Junk Tube (003)_figure best resolution.jpg"/>
                    <pic:cNvPicPr/>
                  </pic:nvPicPr>
                  <pic:blipFill>
                    <a:blip r:embed="rId39">
                      <a:extLst>
                        <a:ext uri="{28A0092B-C50C-407E-A947-70E740481C1C}">
                          <a14:useLocalDpi xmlns:a14="http://schemas.microsoft.com/office/drawing/2010/main" val="0"/>
                        </a:ext>
                      </a:extLst>
                    </a:blip>
                    <a:stretch>
                      <a:fillRect/>
                    </a:stretch>
                  </pic:blipFill>
                  <pic:spPr>
                    <a:xfrm>
                      <a:off x="0" y="0"/>
                      <a:ext cx="4297680" cy="5533708"/>
                    </a:xfrm>
                    <a:prstGeom prst="rect">
                      <a:avLst/>
                    </a:prstGeom>
                  </pic:spPr>
                </pic:pic>
              </a:graphicData>
            </a:graphic>
          </wp:inline>
        </w:drawing>
      </w:r>
    </w:p>
    <w:p w14:paraId="2D778971" w14:textId="77777777" w:rsidR="000C6737" w:rsidRPr="002215DE" w:rsidRDefault="000C6737" w:rsidP="000C6737">
      <w:pPr>
        <w:pStyle w:val="SingleTxtG"/>
        <w:rPr>
          <w:b/>
          <w:lang w:val="en-GB"/>
        </w:rPr>
      </w:pPr>
    </w:p>
    <w:p w14:paraId="5DE09023" w14:textId="77777777" w:rsidR="000C6737" w:rsidRPr="009F01AB" w:rsidRDefault="000C6737" w:rsidP="009F01AB">
      <w:pPr>
        <w:pStyle w:val="SingleTxtG"/>
        <w:spacing w:before="240"/>
        <w:jc w:val="left"/>
        <w:rPr>
          <w:b/>
          <w:spacing w:val="-1"/>
        </w:rPr>
      </w:pPr>
      <w:r w:rsidRPr="002215DE">
        <w:br w:type="page"/>
      </w:r>
      <w:r w:rsidRPr="009F01AB">
        <w:rPr>
          <w:b/>
          <w:spacing w:val="-1"/>
        </w:rPr>
        <w:lastRenderedPageBreak/>
        <w:t>Figura A10.2: Cámara de condensación del ejemplo 2 de la prueba</w:t>
      </w:r>
      <w:r w:rsidR="009F01AB" w:rsidRPr="009F01AB">
        <w:rPr>
          <w:b/>
          <w:spacing w:val="-1"/>
        </w:rPr>
        <w:t xml:space="preserve"> </w:t>
      </w:r>
      <w:r w:rsidRPr="009F01AB">
        <w:rPr>
          <w:b/>
          <w:spacing w:val="-1"/>
        </w:rPr>
        <w:t>de Bergmann</w:t>
      </w:r>
      <w:r w:rsidR="00C62BFB" w:rsidRPr="009F01AB">
        <w:rPr>
          <w:b/>
          <w:spacing w:val="-1"/>
        </w:rPr>
        <w:t>-</w:t>
      </w:r>
      <w:r w:rsidRPr="009F01AB">
        <w:rPr>
          <w:b/>
          <w:spacing w:val="-1"/>
        </w:rPr>
        <w:t>Junk</w:t>
      </w:r>
    </w:p>
    <w:p w14:paraId="0B0671A0" w14:textId="77777777" w:rsidR="000C6737" w:rsidRPr="002215DE" w:rsidRDefault="000C6737" w:rsidP="000C6737">
      <w:pPr>
        <w:pStyle w:val="SingleTxtG"/>
        <w:rPr>
          <w:lang w:val="en-GB"/>
        </w:rPr>
      </w:pPr>
      <w:r w:rsidRPr="002215DE">
        <w:rPr>
          <w:noProof/>
        </w:rPr>
        <w:drawing>
          <wp:inline distT="0" distB="0" distL="0" distR="0" wp14:anchorId="58FD1AAA" wp14:editId="00F4CEE4">
            <wp:extent cx="4288764" cy="630538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944" cy="6314470"/>
                    </a:xfrm>
                    <a:prstGeom prst="rect">
                      <a:avLst/>
                    </a:prstGeom>
                    <a:noFill/>
                    <a:ln>
                      <a:noFill/>
                    </a:ln>
                  </pic:spPr>
                </pic:pic>
              </a:graphicData>
            </a:graphic>
          </wp:inline>
        </w:drawing>
      </w:r>
    </w:p>
    <w:p w14:paraId="1141B19D" w14:textId="77777777" w:rsidR="000C6737" w:rsidRPr="003577F6" w:rsidRDefault="00732137" w:rsidP="003577F6">
      <w:pPr>
        <w:pStyle w:val="H4G"/>
        <w:tabs>
          <w:tab w:val="left" w:pos="1985"/>
        </w:tabs>
        <w:rPr>
          <w:b/>
          <w:i w:val="0"/>
        </w:rPr>
      </w:pPr>
      <w:r>
        <w:tab/>
      </w:r>
      <w:r>
        <w:tab/>
      </w:r>
      <w:r w:rsidR="000C6737" w:rsidRPr="003577F6">
        <w:rPr>
          <w:b/>
          <w:i w:val="0"/>
        </w:rPr>
        <w:t>3.</w:t>
      </w:r>
      <w:r w:rsidR="000C6737" w:rsidRPr="003577F6">
        <w:rPr>
          <w:b/>
          <w:i w:val="0"/>
        </w:rPr>
        <w:tab/>
        <w:t xml:space="preserve">Prueba del papel de violeta de metilo (prueba de calentamiento a 134,5 </w:t>
      </w:r>
      <w:r w:rsidR="00967D4E" w:rsidRPr="003577F6">
        <w:rPr>
          <w:b/>
          <w:i w:val="0"/>
        </w:rPr>
        <w:t>º</w:t>
      </w:r>
      <w:r w:rsidR="000C6737" w:rsidRPr="003577F6">
        <w:rPr>
          <w:b/>
          <w:i w:val="0"/>
        </w:rPr>
        <w:t>C)</w:t>
      </w:r>
    </w:p>
    <w:p w14:paraId="20478723" w14:textId="77777777" w:rsidR="000C6737" w:rsidRPr="002215DE" w:rsidRDefault="00732137" w:rsidP="003577F6">
      <w:pPr>
        <w:pStyle w:val="H4G"/>
        <w:tabs>
          <w:tab w:val="left" w:pos="1985"/>
        </w:tabs>
        <w:rPr>
          <w:b/>
          <w:i w:val="0"/>
        </w:rPr>
      </w:pPr>
      <w:r>
        <w:tab/>
      </w:r>
      <w:r>
        <w:tab/>
      </w:r>
      <w:r w:rsidR="000C6737" w:rsidRPr="003577F6">
        <w:rPr>
          <w:b/>
          <w:i w:val="0"/>
        </w:rPr>
        <w:t>3.1</w:t>
      </w:r>
      <w:r w:rsidR="000C6737" w:rsidRPr="002215DE">
        <w:rPr>
          <w:b/>
        </w:rPr>
        <w:tab/>
      </w:r>
      <w:r w:rsidR="000C6737" w:rsidRPr="003577F6">
        <w:rPr>
          <w:b/>
        </w:rPr>
        <w:t>Introducción</w:t>
      </w:r>
    </w:p>
    <w:p w14:paraId="73181EE8" w14:textId="77777777" w:rsidR="000C6737" w:rsidRPr="002215DE" w:rsidRDefault="000C6737" w:rsidP="003577F6">
      <w:pPr>
        <w:pStyle w:val="SingleTxtG"/>
        <w:tabs>
          <w:tab w:val="left" w:pos="1985"/>
        </w:tabs>
        <w:suppressAutoHyphens/>
      </w:pPr>
      <w:r w:rsidRPr="002215DE">
        <w:tab/>
        <w:t>La estabilidad de la nitrocelulosa se pone a prueba examinando el cambio de color del papel reactivo durante un período de tiempo.</w:t>
      </w:r>
    </w:p>
    <w:p w14:paraId="7F669846" w14:textId="77777777" w:rsidR="000C6737" w:rsidRPr="00C62BFB" w:rsidRDefault="00732137" w:rsidP="003577F6">
      <w:pPr>
        <w:pStyle w:val="H4G"/>
        <w:tabs>
          <w:tab w:val="left" w:pos="1985"/>
        </w:tabs>
        <w:rPr>
          <w:b/>
          <w:iCs/>
        </w:rPr>
      </w:pPr>
      <w:r>
        <w:rPr>
          <w:b/>
        </w:rPr>
        <w:tab/>
      </w:r>
      <w:r w:rsidR="000C6737" w:rsidRPr="00732137">
        <w:tab/>
      </w:r>
      <w:r w:rsidR="000C6737" w:rsidRPr="003577F6">
        <w:rPr>
          <w:b/>
          <w:i w:val="0"/>
        </w:rPr>
        <w:t>3.2</w:t>
      </w:r>
      <w:r w:rsidR="000C6737" w:rsidRPr="003577F6">
        <w:rPr>
          <w:b/>
        </w:rPr>
        <w:tab/>
      </w:r>
      <w:r w:rsidR="000C6737" w:rsidRPr="00C62BFB">
        <w:rPr>
          <w:b/>
        </w:rPr>
        <w:t>Aparatos y materiales</w:t>
      </w:r>
    </w:p>
    <w:p w14:paraId="1DECA826" w14:textId="77777777" w:rsidR="000C6737" w:rsidRPr="002215DE" w:rsidRDefault="00732137" w:rsidP="003577F6">
      <w:pPr>
        <w:pStyle w:val="H4G"/>
        <w:tabs>
          <w:tab w:val="left" w:pos="1985"/>
        </w:tabs>
      </w:pPr>
      <w:r>
        <w:tab/>
      </w:r>
      <w:r>
        <w:tab/>
      </w:r>
      <w:r w:rsidR="000C6737" w:rsidRPr="00732137">
        <w:rPr>
          <w:i w:val="0"/>
        </w:rPr>
        <w:t xml:space="preserve">3.2.1 </w:t>
      </w:r>
      <w:r w:rsidR="000C6737" w:rsidRPr="00732137">
        <w:rPr>
          <w:i w:val="0"/>
        </w:rPr>
        <w:tab/>
      </w:r>
      <w:r w:rsidR="000C6737" w:rsidRPr="002215DE">
        <w:t>Aparatos</w:t>
      </w:r>
    </w:p>
    <w:p w14:paraId="1AFB70E1" w14:textId="77777777" w:rsidR="000C6737" w:rsidRPr="002215DE" w:rsidRDefault="000C6737" w:rsidP="003577F6">
      <w:pPr>
        <w:pStyle w:val="SingleTxtG"/>
        <w:tabs>
          <w:tab w:val="left" w:pos="1985"/>
        </w:tabs>
        <w:suppressAutoHyphens/>
      </w:pPr>
      <w:r w:rsidRPr="002215DE">
        <w:tab/>
        <w:t xml:space="preserve">En la prueba de calentamiento a 134,5 </w:t>
      </w:r>
      <w:r w:rsidR="00967D4E">
        <w:t>º</w:t>
      </w:r>
      <w:r w:rsidRPr="002215DE">
        <w:t>C (prueba del papel de violeta de metilo) se utiliza el siguiente equipo:</w:t>
      </w:r>
      <w:r>
        <w:t xml:space="preserve"> </w:t>
      </w:r>
    </w:p>
    <w:p w14:paraId="3B262E9F" w14:textId="77777777" w:rsidR="000C6737" w:rsidRPr="002215DE" w:rsidRDefault="000C6737" w:rsidP="003577F6">
      <w:pPr>
        <w:pStyle w:val="SingleTxtG"/>
        <w:ind w:left="2552" w:hanging="567"/>
      </w:pPr>
      <w:r w:rsidRPr="002215DE">
        <w:t>a)</w:t>
      </w:r>
      <w:r w:rsidRPr="002215DE">
        <w:tab/>
        <w:t>Balanza de laboratorio, de una precisión de 0,01 g o mejor</w:t>
      </w:r>
      <w:r w:rsidR="00C62BFB">
        <w:t>;</w:t>
      </w:r>
    </w:p>
    <w:p w14:paraId="42D75D28" w14:textId="77777777" w:rsidR="000C6737" w:rsidRPr="002215DE" w:rsidRDefault="000C6737" w:rsidP="003577F6">
      <w:pPr>
        <w:pStyle w:val="SingleTxtG"/>
        <w:ind w:left="2552" w:hanging="567"/>
      </w:pPr>
      <w:r w:rsidRPr="002215DE">
        <w:lastRenderedPageBreak/>
        <w:t>b)</w:t>
      </w:r>
      <w:r w:rsidRPr="002215DE">
        <w:tab/>
        <w:t>Baño para la determinación de la estabilidad: baño de agua-etilenglicol, baño de aceite u horno de bloque de metal capaz de mantener la temperatura de los tubos en 134,5</w:t>
      </w:r>
      <w:r>
        <w:t xml:space="preserve"> </w:t>
      </w:r>
      <w:r w:rsidR="00967D4E">
        <w:t>º</w:t>
      </w:r>
      <w:r w:rsidRPr="002215DE">
        <w:t>C</w:t>
      </w:r>
      <w:r>
        <w:t xml:space="preserve"> </w:t>
      </w:r>
      <w:r w:rsidRPr="002215DE">
        <w:t>±</w:t>
      </w:r>
      <w:r>
        <w:t xml:space="preserve"> </w:t>
      </w:r>
      <w:r w:rsidRPr="002215DE">
        <w:t>0,5</w:t>
      </w:r>
      <w:r>
        <w:t xml:space="preserve"> </w:t>
      </w:r>
      <w:r w:rsidR="00967D4E">
        <w:t>º</w:t>
      </w:r>
      <w:r w:rsidRPr="002215DE">
        <w:t>C. La temperatura del baño debe vigilarse con un termómetro o termopar calibrado (precisión de 0,1</w:t>
      </w:r>
      <w:r w:rsidR="00292BCE">
        <w:t> </w:t>
      </w:r>
      <w:r w:rsidR="00967D4E">
        <w:t>º</w:t>
      </w:r>
      <w:r w:rsidRPr="002215DE">
        <w:t>C) situado en un tubo de ensayo lleno de un material inerte (por ejemplo, arena); este tubo de ensayo se coloca en uno de los termopozos.</w:t>
      </w:r>
      <w:r w:rsidR="00292BCE">
        <w:t> </w:t>
      </w:r>
      <w:r w:rsidRPr="002215DE">
        <w:t>El diámetro interior de cada termopozo del equipo debe ser de 19 mm</w:t>
      </w:r>
      <w:r>
        <w:t xml:space="preserve"> </w:t>
      </w:r>
      <w:r w:rsidRPr="002215DE">
        <w:rPr>
          <w:lang w:val="en-GB"/>
        </w:rPr>
        <w:sym w:font="Symbol" w:char="F0B1"/>
      </w:r>
      <w:r>
        <w:t xml:space="preserve"> </w:t>
      </w:r>
      <w:r w:rsidRPr="002215DE">
        <w:t>0,5</w:t>
      </w:r>
      <w:r>
        <w:t xml:space="preserve"> </w:t>
      </w:r>
      <w:r w:rsidRPr="002215DE">
        <w:t>mm. La profundidad de inmersión de los tubos debe ser tal, que no sobresalgan más de 6 a 7 mm por encima del baño</w:t>
      </w:r>
      <w:r w:rsidR="00C62BFB">
        <w:t>;</w:t>
      </w:r>
    </w:p>
    <w:p w14:paraId="5B1DA7BD" w14:textId="77777777" w:rsidR="000C6737" w:rsidRPr="002215DE" w:rsidRDefault="000C6737" w:rsidP="003577F6">
      <w:pPr>
        <w:pStyle w:val="SingleTxtG"/>
        <w:ind w:left="2552" w:hanging="567"/>
      </w:pPr>
      <w:r w:rsidRPr="002215DE">
        <w:t>c)</w:t>
      </w:r>
      <w:r w:rsidRPr="002215DE">
        <w:tab/>
        <w:t>Tubos de ensayo de vidrio transparente, de aproximadamente 15</w:t>
      </w:r>
      <w:r>
        <w:t xml:space="preserve"> </w:t>
      </w:r>
      <w:r w:rsidRPr="002215DE">
        <w:t>mm de diámetro interior, 18 mm de diámetro exterior y 290 mm de longitud</w:t>
      </w:r>
      <w:r w:rsidR="00C62BFB">
        <w:t>;</w:t>
      </w:r>
    </w:p>
    <w:p w14:paraId="1BB8E032" w14:textId="77777777" w:rsidR="000C6737" w:rsidRPr="002215DE" w:rsidRDefault="000C6737" w:rsidP="003577F6">
      <w:pPr>
        <w:pStyle w:val="SingleTxtG"/>
        <w:ind w:left="2552" w:hanging="567"/>
      </w:pPr>
      <w:r w:rsidRPr="002215DE">
        <w:t>d)</w:t>
      </w:r>
      <w:r w:rsidRPr="002215DE">
        <w:tab/>
        <w:t>Embudo para polvo; embudo de metal o plástico conductor de cuello largo (para evitar la carga electrostática)</w:t>
      </w:r>
      <w:r w:rsidR="00C62BFB">
        <w:t>;</w:t>
      </w:r>
    </w:p>
    <w:p w14:paraId="1E7D8C2C" w14:textId="77777777" w:rsidR="000C6737" w:rsidRPr="002215DE" w:rsidRDefault="000C6737" w:rsidP="003577F6">
      <w:pPr>
        <w:pStyle w:val="SingleTxtG"/>
        <w:ind w:left="2552" w:hanging="567"/>
      </w:pPr>
      <w:r w:rsidRPr="002215DE">
        <w:t>e)</w:t>
      </w:r>
      <w:r w:rsidRPr="002215DE">
        <w:tab/>
        <w:t>Tapones dotados de un respiradero de 4 mm de diámetro (o una muesca de superficie equivalente).</w:t>
      </w:r>
      <w:r>
        <w:t xml:space="preserve"> </w:t>
      </w:r>
    </w:p>
    <w:p w14:paraId="51773BB1" w14:textId="77777777" w:rsidR="000C6737" w:rsidRPr="00732137" w:rsidRDefault="00732137" w:rsidP="00732137">
      <w:pPr>
        <w:pStyle w:val="H4G"/>
        <w:tabs>
          <w:tab w:val="left" w:pos="1985"/>
        </w:tabs>
      </w:pPr>
      <w:r>
        <w:tab/>
      </w:r>
      <w:r w:rsidR="000C6737" w:rsidRPr="00732137">
        <w:tab/>
      </w:r>
      <w:r w:rsidR="000C6737" w:rsidRPr="00732137">
        <w:rPr>
          <w:i w:val="0"/>
        </w:rPr>
        <w:t>3.2.2</w:t>
      </w:r>
      <w:r w:rsidR="000C6737" w:rsidRPr="002215DE">
        <w:tab/>
      </w:r>
      <w:r w:rsidR="000C6737" w:rsidRPr="00732137">
        <w:t>Materiales</w:t>
      </w:r>
    </w:p>
    <w:p w14:paraId="6639C89E" w14:textId="77777777" w:rsidR="000C6737" w:rsidRPr="002215DE" w:rsidRDefault="000C6737" w:rsidP="00732137">
      <w:pPr>
        <w:pStyle w:val="SingleTxtG"/>
        <w:tabs>
          <w:tab w:val="left" w:pos="1985"/>
        </w:tabs>
        <w:suppressAutoHyphens/>
      </w:pPr>
      <w:r w:rsidRPr="002215DE">
        <w:t>3.2.2.1</w:t>
      </w:r>
      <w:r w:rsidRPr="002215DE">
        <w:tab/>
        <w:t xml:space="preserve">Muestra de nitrocelulosa seca de un peso de 2,50 g ± 0,01 g. El contenido de humedad de la muestra debe ser inferior al 1 % después del proceso de secado y en el momento en que se introduce en el tubo de ensayo. Deben elegirse condiciones de secado que eviten una descomposición de la nitrocelulosa, por ejemplo, 50 </w:t>
      </w:r>
      <w:r w:rsidR="00967D4E">
        <w:t>º</w:t>
      </w:r>
      <w:r w:rsidRPr="002215DE">
        <w:t>C en un horno de vacío.</w:t>
      </w:r>
    </w:p>
    <w:p w14:paraId="51D25500" w14:textId="77777777" w:rsidR="000C6737" w:rsidRPr="002215DE" w:rsidRDefault="000C6737" w:rsidP="00551BDB">
      <w:pPr>
        <w:pStyle w:val="SingleTxtG"/>
        <w:tabs>
          <w:tab w:val="left" w:pos="1985"/>
        </w:tabs>
        <w:suppressAutoHyphens/>
      </w:pPr>
      <w:r w:rsidRPr="002215DE">
        <w:t>3.2.2.2</w:t>
      </w:r>
      <w:r w:rsidRPr="002215DE">
        <w:tab/>
        <w:t>Papeles reactivos normalizados de violeta de metilo de aproximadamente 70</w:t>
      </w:r>
      <w:r>
        <w:t xml:space="preserve"> </w:t>
      </w:r>
      <w:r w:rsidRPr="002215DE">
        <w:t>mm ±</w:t>
      </w:r>
      <w:r>
        <w:t xml:space="preserve"> </w:t>
      </w:r>
      <w:r w:rsidRPr="002215DE">
        <w:t>1,0</w:t>
      </w:r>
      <w:r>
        <w:t xml:space="preserve"> </w:t>
      </w:r>
      <w:r w:rsidRPr="002215DE">
        <w:t>mm de longitud y 20 mm ± 0,6 mm de anchura (véase 6.16) o papeles reactivos de violeta de metilo preparados y puestos a prueba aplicando el método que se describe más adelante.</w:t>
      </w:r>
      <w:r>
        <w:t xml:space="preserve"> </w:t>
      </w:r>
    </w:p>
    <w:p w14:paraId="0D13C7A8" w14:textId="77777777" w:rsidR="000C6737" w:rsidRPr="002215DE" w:rsidRDefault="000C6737" w:rsidP="00551BDB">
      <w:pPr>
        <w:pStyle w:val="SingleTxtG"/>
        <w:tabs>
          <w:tab w:val="left" w:pos="1985"/>
        </w:tabs>
        <w:suppressAutoHyphens/>
      </w:pPr>
      <w:r w:rsidRPr="002215DE">
        <w:t xml:space="preserve">3.2.2.2.1 </w:t>
      </w:r>
      <w:r w:rsidRPr="002215DE">
        <w:tab/>
        <w:t xml:space="preserve">Preparación de la solución indicadora </w:t>
      </w:r>
    </w:p>
    <w:p w14:paraId="4ADF25AA" w14:textId="77777777" w:rsidR="000C6737" w:rsidRPr="002215DE" w:rsidRDefault="00551BDB" w:rsidP="00551BDB">
      <w:pPr>
        <w:pStyle w:val="SingleTxtG"/>
        <w:tabs>
          <w:tab w:val="left" w:pos="1985"/>
        </w:tabs>
        <w:suppressAutoHyphens/>
      </w:pPr>
      <w:r>
        <w:tab/>
      </w:r>
      <w:r w:rsidR="000C6737" w:rsidRPr="002215DE">
        <w:t>Preparación de 100 ml de solución indicadora (nota: pueden prepararse cantidades diferentes de solución manteniendo las proporciones indicadas): se pesan 0,250</w:t>
      </w:r>
      <w:r w:rsidR="00292BCE">
        <w:t> </w:t>
      </w:r>
      <w:r w:rsidR="000C6737" w:rsidRPr="002215DE">
        <w:t>g de rosanilina básica (equivalente al número CAS 632-99-5) en una placa de porcelana y se le añaden unos 10 ml de ácido acético de calidad analítica. La placa se calienta en un baño de agua hasta eliminar todo el exceso de ácido. En un cilindro graduado de 100 ml, se disuelven 0,168 g de cristal violeta (equivalente al número CAS 548-62-9) en 30 ml de agua ultrapura y se añaden 5,0 g (4 ml) de glicerina de calidad analítica. El contenido de la placa de porcelana se añade al cilindro utilizando etanol (95 % como mínimo (v/v)) y aforando para obtener 100 ml de solución. La solución se mezcla cuidadosamente.</w:t>
      </w:r>
      <w:r w:rsidR="000C6737">
        <w:t xml:space="preserve"> </w:t>
      </w:r>
    </w:p>
    <w:p w14:paraId="6DB4B5FC" w14:textId="77777777" w:rsidR="000C6737" w:rsidRPr="002215DE" w:rsidRDefault="000C6737" w:rsidP="00551BDB">
      <w:pPr>
        <w:pStyle w:val="SingleTxtG"/>
        <w:tabs>
          <w:tab w:val="left" w:pos="1985"/>
        </w:tabs>
        <w:suppressAutoHyphens/>
      </w:pPr>
      <w:r w:rsidRPr="002215DE">
        <w:t xml:space="preserve">3.2.2.2.2 </w:t>
      </w:r>
      <w:r w:rsidRPr="002215DE">
        <w:tab/>
        <w:t xml:space="preserve">Preparación del papel de violeta de metilo </w:t>
      </w:r>
    </w:p>
    <w:p w14:paraId="48B66C79" w14:textId="77777777" w:rsidR="000C6737" w:rsidRPr="002215DE" w:rsidRDefault="000C6737" w:rsidP="00551BDB">
      <w:pPr>
        <w:pStyle w:val="SingleTxtG"/>
        <w:tabs>
          <w:tab w:val="left" w:pos="1985"/>
        </w:tabs>
        <w:suppressAutoHyphens/>
      </w:pPr>
      <w:r w:rsidRPr="002215DE">
        <w:tab/>
        <w:t>Se preparan hojas de papel cortando papel de filtro (equivalente a Whatman 597, por lo general de 580</w:t>
      </w:r>
      <w:r>
        <w:t xml:space="preserve"> </w:t>
      </w:r>
      <w:r w:rsidRPr="002215DE">
        <w:t xml:space="preserve">mm </w:t>
      </w:r>
      <w:r w:rsidRPr="002215DE">
        <w:rPr>
          <w:lang w:val="en-GB"/>
        </w:rPr>
        <w:sym w:font="Symbol" w:char="F0B4"/>
      </w:r>
      <w:r w:rsidRPr="002215DE">
        <w:t xml:space="preserve"> 580 mm, de aproximadamente 8,5 mg/cm</w:t>
      </w:r>
      <w:r w:rsidRPr="002215DE">
        <w:rPr>
          <w:vertAlign w:val="superscript"/>
        </w:rPr>
        <w:t>2</w:t>
      </w:r>
      <w:r w:rsidRPr="002215DE">
        <w:t xml:space="preserve">) en trozos cuadrados que quepan en el fondo de una cubeta plana de tamaño adecuado (normalmente, cuatro cuadrados de alrededor de 290 mm </w:t>
      </w:r>
      <w:r w:rsidRPr="002215DE">
        <w:rPr>
          <w:lang w:val="en-GB"/>
        </w:rPr>
        <w:sym w:font="Symbol" w:char="F0B4"/>
      </w:r>
      <w:r w:rsidRPr="002215DE">
        <w:t xml:space="preserve"> 290 mm). Bajo un extractor, se vierte la solución de violeta de metilo en la cubeta plana. Cada hoja de papel cortada se sumerge por completo en la solución durante unos 30 segundos, después de lo cual se retira de la solución y se hace rotar verticalmente hasta que deje de gotear (el exceso de alcohol se evapora en alrededor de 1 minuto). La hoja se cuelga y se deja secar hasta el día siguiente en una habitación exenta de vapores nocivos. Una vez secas, las hojas se cortan en tiras de 70 mm ± 1,0 mm de longitud y 20 mm ± 0,6 mm de anchura. Tras su certificación, se conservan en botellas de vidrio ámbar o de plástico opaco cerradas herméticamente, con un máximo de 200 tiras por botella. La botella se mantiene cerrada, almacenada a temperatura ambiente y protegida de la luz directa en todo momento, salvo para extraer rápidamente algunos papeles indicadores.</w:t>
      </w:r>
      <w:r>
        <w:t xml:space="preserve"> </w:t>
      </w:r>
    </w:p>
    <w:p w14:paraId="196C3567" w14:textId="77777777" w:rsidR="000C6737" w:rsidRPr="002215DE" w:rsidRDefault="000C6737" w:rsidP="00292BCE">
      <w:pPr>
        <w:pStyle w:val="SingleTxtG"/>
        <w:keepNext/>
        <w:keepLines/>
        <w:tabs>
          <w:tab w:val="left" w:pos="1985"/>
        </w:tabs>
        <w:suppressAutoHyphens/>
      </w:pPr>
      <w:r w:rsidRPr="002215DE">
        <w:t xml:space="preserve">3.2.2.2.3 </w:t>
      </w:r>
      <w:r w:rsidRPr="002215DE">
        <w:tab/>
        <w:t xml:space="preserve">Certificación del papel de violeta de metilo </w:t>
      </w:r>
    </w:p>
    <w:p w14:paraId="674962EB" w14:textId="77777777" w:rsidR="000C6737" w:rsidRPr="002215DE" w:rsidRDefault="000C6737" w:rsidP="00551BDB">
      <w:pPr>
        <w:pStyle w:val="SingleTxtG"/>
        <w:tabs>
          <w:tab w:val="left" w:pos="1985"/>
        </w:tabs>
        <w:suppressAutoHyphens/>
      </w:pPr>
      <w:r w:rsidRPr="002215DE">
        <w:t xml:space="preserve">3.2.2.2.3.1 </w:t>
      </w:r>
      <w:r w:rsidRPr="002215DE">
        <w:tab/>
        <w:t xml:space="preserve">Por lo menos una tira de papel de cada botella de un máximo de 200 unidades se somete a una prueba de secado en horno para determinar su contenido de agua, que debe ser de entre un 7,5 % y un 15 %. Si es necesario, el papel puede rehidratarse manteniéndolo </w:t>
      </w:r>
      <w:r w:rsidRPr="002215DE">
        <w:lastRenderedPageBreak/>
        <w:t xml:space="preserve">en una cámara de humedad controlada con una humedad relativa de un 60 % a un 80 % hasta que vuelva a tener el contenido de agua correcto. </w:t>
      </w:r>
    </w:p>
    <w:p w14:paraId="0564BB8C" w14:textId="77777777" w:rsidR="000C6737" w:rsidRPr="002215DE" w:rsidRDefault="000C6737" w:rsidP="00551BDB">
      <w:pPr>
        <w:pStyle w:val="SingleTxtG"/>
        <w:tabs>
          <w:tab w:val="left" w:pos="1985"/>
        </w:tabs>
        <w:suppressAutoHyphens/>
      </w:pPr>
      <w:r w:rsidRPr="002215DE">
        <w:t xml:space="preserve">3.2.2.2.3.2 </w:t>
      </w:r>
      <w:r w:rsidRPr="002215DE">
        <w:tab/>
        <w:t>Para confirmar que la reactividad del papel de violeta de metilo es aceptable, al menos una tira de cada botella de un máximo de 200 se pone a prueba utilizando gas de dióxido de nitrógeno con una concentración conocida en aire de entre 1</w:t>
      </w:r>
      <w:r w:rsidR="00C62BFB">
        <w:t>.</w:t>
      </w:r>
      <w:r w:rsidRPr="002215DE">
        <w:t>500 y 2</w:t>
      </w:r>
      <w:r w:rsidR="00C62BFB">
        <w:t>.</w:t>
      </w:r>
      <w:r w:rsidRPr="002215DE">
        <w:t>500</w:t>
      </w:r>
      <w:r>
        <w:t xml:space="preserve"> </w:t>
      </w:r>
      <w:r w:rsidRPr="002215DE">
        <w:t>ppm (v/v). El gas puede adquirirse ya diluido y certificado u obtenerse por dilución a partir de dióxido de nitrógeno puro. La concentración del gas debe conocerse con una exactitud de ±</w:t>
      </w:r>
      <w:r w:rsidR="00292BCE">
        <w:t> </w:t>
      </w:r>
      <w:r w:rsidRPr="002215DE">
        <w:t xml:space="preserve">2,5 %. </w:t>
      </w:r>
    </w:p>
    <w:p w14:paraId="047BAC1A" w14:textId="77777777" w:rsidR="000C6737" w:rsidRPr="002215DE" w:rsidRDefault="000C6737" w:rsidP="00551BDB">
      <w:pPr>
        <w:pStyle w:val="SingleTxtG"/>
        <w:tabs>
          <w:tab w:val="left" w:pos="1985"/>
        </w:tabs>
        <w:suppressAutoHyphens/>
      </w:pPr>
      <w:r w:rsidRPr="002215DE">
        <w:t xml:space="preserve">3.2.2.2.3.3 </w:t>
      </w:r>
      <w:r w:rsidRPr="002215DE">
        <w:tab/>
        <w:t>Sobre la base de la concentración del gas de dióxido de nitrógeno, la tasa de flujo requerida para un punto final centrado en 55 min</w:t>
      </w:r>
      <w:r w:rsidR="00C62BFB">
        <w:t>utos</w:t>
      </w:r>
      <w:r w:rsidRPr="002215DE">
        <w:t xml:space="preserve"> está dada por: </w:t>
      </w:r>
    </w:p>
    <w:p w14:paraId="17860471" w14:textId="77777777" w:rsidR="000C6737" w:rsidRPr="002215DE" w:rsidRDefault="000C6737" w:rsidP="000C6737">
      <w:pPr>
        <w:pStyle w:val="SingleTxtG"/>
      </w:pPr>
      <w:r w:rsidRPr="002215DE">
        <w:t>Tasa de flujo (ml/min) = 83</w:t>
      </w:r>
      <w:r w:rsidR="00C62BFB">
        <w:t>,</w:t>
      </w:r>
      <w:r w:rsidRPr="002215DE">
        <w:t>636 / concentración en ppm (v/v) del gas de dióxido de nitrógeno.</w:t>
      </w:r>
    </w:p>
    <w:p w14:paraId="0B650FDD" w14:textId="77777777" w:rsidR="000C6737" w:rsidRPr="002215DE" w:rsidRDefault="000C6737" w:rsidP="00551BDB">
      <w:pPr>
        <w:pStyle w:val="SingleTxtG"/>
        <w:tabs>
          <w:tab w:val="left" w:pos="1985"/>
        </w:tabs>
        <w:suppressAutoHyphens/>
      </w:pPr>
      <w:r w:rsidRPr="002215DE">
        <w:t xml:space="preserve">3.2.2.2.3.4 </w:t>
      </w:r>
      <w:r w:rsidRPr="002215DE">
        <w:tab/>
        <w:t>La tasa de flujo se mantendrá en un nivel de ± 1,5 ml/min respecto del valor calculado durante la certificación del papel. Para la prueba del papel se emplea gas estándar y una cubeta de circulación cilíndrica de aproximadamente 30 ml en que se coloca un solo papel (el diámetro de la cubeta debe ser similar a la anchura del papel de violeta de metilo).</w:t>
      </w:r>
      <w:r w:rsidR="00292BCE">
        <w:t> </w:t>
      </w:r>
      <w:r w:rsidRPr="002215DE">
        <w:t>El punto final se alcanza cuando todo el papel presenta un color salmón al cabo de 55 min</w:t>
      </w:r>
      <w:r w:rsidR="00C62BFB">
        <w:t>utos</w:t>
      </w:r>
      <w:r w:rsidRPr="002215DE">
        <w:t xml:space="preserve"> ± 7 min</w:t>
      </w:r>
      <w:r w:rsidR="00C62BFB">
        <w:t>utos</w:t>
      </w:r>
      <w:r w:rsidRPr="002215DE">
        <w:t xml:space="preserve">. </w:t>
      </w:r>
    </w:p>
    <w:p w14:paraId="3F1E363A" w14:textId="77777777" w:rsidR="000C6737" w:rsidRPr="002215DE" w:rsidRDefault="000C6737" w:rsidP="000C6737">
      <w:pPr>
        <w:pStyle w:val="SingleTxtG"/>
      </w:pPr>
      <w:r w:rsidRPr="002215DE">
        <w:t xml:space="preserve">3.2.2.2.3.5 </w:t>
      </w:r>
      <w:r w:rsidRPr="002215DE">
        <w:tab/>
        <w:t xml:space="preserve">Solo los lotes que cumplan estos dos criterios (del contenido de agua y del tiempo de reacción) se consideran papel de violeta de metilo certificado. El papel se almacenará a temperatura ambiente y a la sombra. La duración máxima de los papeles indicadores en una botella sellada es de </w:t>
      </w:r>
      <w:r w:rsidR="00C62BFB">
        <w:t>cinco</w:t>
      </w:r>
      <w:r w:rsidRPr="002215DE">
        <w:t xml:space="preserve"> años. Una vez abierta la botella, la vida útil de su contenido se reduce a </w:t>
      </w:r>
      <w:r w:rsidR="00C62BFB">
        <w:t>un</w:t>
      </w:r>
      <w:r w:rsidRPr="002215DE">
        <w:t xml:space="preserve"> año. Al cabo de un año, el contenido de agua del papel podrá verificarse y ajustarse, si es necesario. La botella que contenga los papeles indicadores verificados tendrá así otro año de vida útil. En ningún caso se prolongará la vida útil del papel indicador por más de </w:t>
      </w:r>
      <w:r w:rsidR="00C62BFB">
        <w:t>cinco</w:t>
      </w:r>
      <w:r w:rsidRPr="002215DE">
        <w:t xml:space="preserve"> años contados a partir de la fabricación.</w:t>
      </w:r>
      <w:r>
        <w:t xml:space="preserve"> </w:t>
      </w:r>
    </w:p>
    <w:p w14:paraId="0513179B" w14:textId="77777777" w:rsidR="000C6737" w:rsidRPr="002215DE" w:rsidRDefault="00551BDB" w:rsidP="00551BDB">
      <w:pPr>
        <w:pStyle w:val="H4G"/>
        <w:tabs>
          <w:tab w:val="left" w:pos="1985"/>
        </w:tabs>
        <w:rPr>
          <w:b/>
          <w:i w:val="0"/>
          <w:iCs/>
        </w:rPr>
      </w:pPr>
      <w:r>
        <w:rPr>
          <w:b/>
        </w:rPr>
        <w:tab/>
      </w:r>
      <w:r w:rsidR="000C6737" w:rsidRPr="00551BDB">
        <w:rPr>
          <w:b/>
          <w:i w:val="0"/>
        </w:rPr>
        <w:tab/>
        <w:t>3.3</w:t>
      </w:r>
      <w:r w:rsidR="000C6737" w:rsidRPr="002215DE">
        <w:rPr>
          <w:b/>
        </w:rPr>
        <w:tab/>
      </w:r>
      <w:r w:rsidR="000C6737" w:rsidRPr="00551BDB">
        <w:rPr>
          <w:b/>
          <w:iCs/>
        </w:rPr>
        <w:t>Procedimiento</w:t>
      </w:r>
    </w:p>
    <w:p w14:paraId="487D4231" w14:textId="77777777" w:rsidR="000C6737" w:rsidRPr="002215DE" w:rsidRDefault="000C6737" w:rsidP="00551BDB">
      <w:pPr>
        <w:pStyle w:val="SingleTxtG"/>
        <w:tabs>
          <w:tab w:val="left" w:pos="1985"/>
        </w:tabs>
        <w:suppressAutoHyphens/>
      </w:pPr>
      <w:r w:rsidRPr="002215DE">
        <w:t>3.3.1</w:t>
      </w:r>
      <w:r w:rsidRPr="002215DE">
        <w:tab/>
        <w:t>La muestra y el interior de los tubos de ensayo no deben tocarse sin guantes. La prueba se realiza por duplicado, o con mas repeticiones si los dos resultados de la medición duplicada difieren en más de 5 min.</w:t>
      </w:r>
      <w:r>
        <w:t xml:space="preserve"> </w:t>
      </w:r>
    </w:p>
    <w:p w14:paraId="08612413" w14:textId="77777777" w:rsidR="000C6737" w:rsidRPr="002215DE" w:rsidRDefault="000C6737" w:rsidP="00551BDB">
      <w:pPr>
        <w:pStyle w:val="SingleTxtG"/>
        <w:tabs>
          <w:tab w:val="left" w:pos="1985"/>
        </w:tabs>
        <w:suppressAutoHyphens/>
      </w:pPr>
      <w:r w:rsidRPr="002215DE">
        <w:t>3.3.2</w:t>
      </w:r>
      <w:r w:rsidRPr="002215DE">
        <w:tab/>
        <w:t>Se vierten dos porciones de 2,5 g ± 0,01 g cada una de la muestra de nitrocelulosa seca en los tubos de medición de la estabilidad, de preferencia con un embudo para polvo. Con golpecitos suaves se favorece el depósito del material, y con una escobilla se despega el que quede adherido a las paredes del tubo. Si la nitrocelulosa ocupa una altura de más de 5</w:t>
      </w:r>
      <w:r>
        <w:t xml:space="preserve"> </w:t>
      </w:r>
      <w:r w:rsidRPr="002215DE">
        <w:t xml:space="preserve">cm, se comprime hasta que no supere esa altura con una varilla de cabeza plana. En cada tubo se introduce verticalmente un papel reactivo de modo que su extremo inferior se encuentre a una distancia de 25 mm sobre el espécimen. Una vez cerrados con los tapones, los dos tubos se introducen en el baño y se mantienen a una temperatura de 134,5 </w:t>
      </w:r>
      <w:r w:rsidR="00967D4E">
        <w:t>º</w:t>
      </w:r>
      <w:r w:rsidRPr="002215DE">
        <w:t>C ± 0,5</w:t>
      </w:r>
      <w:r>
        <w:t xml:space="preserve"> </w:t>
      </w:r>
      <w:r w:rsidR="00967D4E">
        <w:t>º</w:t>
      </w:r>
      <w:r w:rsidRPr="002215DE">
        <w:t>C.</w:t>
      </w:r>
      <w:r>
        <w:t xml:space="preserve"> </w:t>
      </w:r>
    </w:p>
    <w:p w14:paraId="11B1B151" w14:textId="77777777" w:rsidR="000C6737" w:rsidRPr="002215DE" w:rsidRDefault="00551BDB" w:rsidP="00551BDB">
      <w:pPr>
        <w:pStyle w:val="H4G"/>
        <w:tabs>
          <w:tab w:val="left" w:pos="1985"/>
        </w:tabs>
        <w:rPr>
          <w:b/>
          <w:i w:val="0"/>
          <w:iCs/>
        </w:rPr>
      </w:pPr>
      <w:r>
        <w:rPr>
          <w:b/>
        </w:rPr>
        <w:tab/>
      </w:r>
      <w:r w:rsidR="000C6737">
        <w:rPr>
          <w:b/>
        </w:rPr>
        <w:tab/>
      </w:r>
      <w:r w:rsidR="000C6737" w:rsidRPr="00551BDB">
        <w:rPr>
          <w:b/>
          <w:i w:val="0"/>
        </w:rPr>
        <w:t>3.4</w:t>
      </w:r>
      <w:r w:rsidR="000C6737" w:rsidRPr="00551BDB">
        <w:rPr>
          <w:b/>
          <w:i w:val="0"/>
        </w:rPr>
        <w:tab/>
      </w:r>
      <w:r w:rsidR="000C6737" w:rsidRPr="00551BDB">
        <w:rPr>
          <w:b/>
          <w:iCs/>
        </w:rPr>
        <w:t>Criterios de prueba y método de evaluación de los resultados</w:t>
      </w:r>
    </w:p>
    <w:p w14:paraId="68EC1DAE" w14:textId="77777777" w:rsidR="000C6737" w:rsidRPr="002215DE" w:rsidRDefault="000C6737" w:rsidP="00551BDB">
      <w:pPr>
        <w:pStyle w:val="SingleTxtG"/>
        <w:tabs>
          <w:tab w:val="left" w:pos="1985"/>
        </w:tabs>
        <w:suppressAutoHyphens/>
      </w:pPr>
      <w:r w:rsidRPr="002215DE">
        <w:t>3.4.1</w:t>
      </w:r>
      <w:r w:rsidRPr="002215DE">
        <w:tab/>
        <w:t xml:space="preserve">Para determinar el tiempo de reacción, los papeles indicadores se examinan al cabo de 20 </w:t>
      </w:r>
      <w:r w:rsidR="00C62BFB">
        <w:t>minutos</w:t>
      </w:r>
      <w:r w:rsidRPr="002215DE">
        <w:t xml:space="preserve"> de haberlos colocado en el baño y, de ahí en adelante, a intervalos de 5</w:t>
      </w:r>
      <w:r w:rsidR="00C62BFB">
        <w:t> minutos</w:t>
      </w:r>
      <w:r w:rsidRPr="002215DE">
        <w:t xml:space="preserve">. En cada examen de los papeles, los tubos se retiran parcialmente del baño para controlar el cambio de color del papel y se vuelven a poner rápidamente en su lugar. </w:t>
      </w:r>
    </w:p>
    <w:p w14:paraId="453B9153" w14:textId="77777777" w:rsidR="000C6737" w:rsidRPr="002215DE" w:rsidRDefault="000C6737" w:rsidP="00551BDB">
      <w:pPr>
        <w:pStyle w:val="SingleTxtG"/>
        <w:tabs>
          <w:tab w:val="left" w:pos="1985"/>
        </w:tabs>
        <w:suppressAutoHyphens/>
      </w:pPr>
      <w:r w:rsidRPr="002215DE">
        <w:t>3.4.2</w:t>
      </w:r>
      <w:r w:rsidRPr="002215DE">
        <w:tab/>
        <w:t xml:space="preserve">Cuando el papel indicador de uno de los tubos se ha vuelto completamente de color salmón, la prueba se considera terminada. </w:t>
      </w:r>
    </w:p>
    <w:p w14:paraId="1942F353" w14:textId="77777777" w:rsidR="000C6737" w:rsidRPr="002215DE" w:rsidRDefault="000C6737" w:rsidP="00551BDB">
      <w:pPr>
        <w:pStyle w:val="SingleTxtG"/>
        <w:tabs>
          <w:tab w:val="left" w:pos="1985"/>
        </w:tabs>
        <w:suppressAutoHyphens/>
      </w:pPr>
      <w:r w:rsidRPr="002215DE">
        <w:t>3.4.3</w:t>
      </w:r>
      <w:r w:rsidRPr="002215DE">
        <w:tab/>
        <w:t xml:space="preserve">El tiempo de duración de la prueba se registra (por ejemplo, si el papel violeta no cambia completamente en 25 </w:t>
      </w:r>
      <w:r w:rsidR="00C62BFB">
        <w:t>minutos</w:t>
      </w:r>
      <w:r w:rsidRPr="002215DE">
        <w:t>, pero sí en 30 min</w:t>
      </w:r>
      <w:r w:rsidR="00C62BFB">
        <w:t>utos</w:t>
      </w:r>
      <w:r w:rsidRPr="002215DE">
        <w:t>, se apunta un tiempo de 30</w:t>
      </w:r>
      <w:r w:rsidR="00C62BFB">
        <w:t> minutos</w:t>
      </w:r>
      <w:r w:rsidRPr="002215DE">
        <w:t>). La prueba se da por terminada cuando la primera de las dos tiras de papel se ha vuelto completamente de color salmón.</w:t>
      </w:r>
      <w:r>
        <w:t xml:space="preserve"> </w:t>
      </w:r>
    </w:p>
    <w:p w14:paraId="387D6648" w14:textId="77777777" w:rsidR="000C6737" w:rsidRPr="002215DE" w:rsidRDefault="000C6737" w:rsidP="00551BDB">
      <w:pPr>
        <w:pStyle w:val="SingleTxtG"/>
        <w:tabs>
          <w:tab w:val="left" w:pos="1985"/>
        </w:tabs>
        <w:suppressAutoHyphens/>
      </w:pPr>
      <w:r w:rsidRPr="002215DE">
        <w:t xml:space="preserve">3.4.4 </w:t>
      </w:r>
      <w:r w:rsidRPr="002215DE">
        <w:tab/>
        <w:t>El resultado se considera positivo (+) y la sustancia se clasifica como inestable si el papel indicador cambia completamente de color en menos de 30 min</w:t>
      </w:r>
      <w:r w:rsidR="00C62BFB">
        <w:t>utos</w:t>
      </w:r>
      <w:r w:rsidRPr="002215DE">
        <w:t>. Si el cambio de color tarda más de 30 min</w:t>
      </w:r>
      <w:r w:rsidR="00C62BFB">
        <w:t>utos</w:t>
      </w:r>
      <w:r w:rsidRPr="002215DE">
        <w:t>, el resultado es negativo (-) y la sustancia se clasifica como estable.</w:t>
      </w:r>
    </w:p>
    <w:p w14:paraId="3DC9BBA9" w14:textId="77777777" w:rsidR="000C6737" w:rsidRPr="002215DE" w:rsidRDefault="009E5F27" w:rsidP="009E5F27">
      <w:pPr>
        <w:pStyle w:val="H4G"/>
        <w:tabs>
          <w:tab w:val="left" w:pos="1985"/>
        </w:tabs>
        <w:rPr>
          <w:b/>
          <w:i w:val="0"/>
          <w:iCs/>
          <w:lang w:val="en-GB"/>
        </w:rPr>
      </w:pPr>
      <w:r>
        <w:rPr>
          <w:b/>
        </w:rPr>
        <w:lastRenderedPageBreak/>
        <w:tab/>
      </w:r>
      <w:r w:rsidR="000C6737">
        <w:rPr>
          <w:b/>
        </w:rPr>
        <w:tab/>
      </w:r>
      <w:r w:rsidR="000C6737" w:rsidRPr="009E5F27">
        <w:rPr>
          <w:b/>
          <w:i w:val="0"/>
          <w:lang w:val="en-GB"/>
        </w:rPr>
        <w:t>3.5</w:t>
      </w:r>
      <w:r w:rsidR="000C6737" w:rsidRPr="002215DE">
        <w:rPr>
          <w:b/>
          <w:lang w:val="en-GB"/>
        </w:rPr>
        <w:t xml:space="preserve"> </w:t>
      </w:r>
      <w:r w:rsidR="000C6737" w:rsidRPr="002215DE">
        <w:rPr>
          <w:b/>
          <w:lang w:val="en-GB"/>
        </w:rPr>
        <w:tab/>
      </w:r>
      <w:r w:rsidR="000C6737" w:rsidRPr="009E5F27">
        <w:rPr>
          <w:b/>
          <w:lang w:val="en-GB"/>
        </w:rPr>
        <w:t>Ejemplos de resultados</w:t>
      </w:r>
    </w:p>
    <w:tbl>
      <w:tblPr>
        <w:tblStyle w:val="TableGrid"/>
        <w:tblW w:w="0" w:type="auto"/>
        <w:jc w:val="center"/>
        <w:tblLook w:val="04A0" w:firstRow="1" w:lastRow="0" w:firstColumn="1" w:lastColumn="0" w:noHBand="0" w:noVBand="1"/>
      </w:tblPr>
      <w:tblGrid>
        <w:gridCol w:w="3587"/>
        <w:gridCol w:w="2792"/>
      </w:tblGrid>
      <w:tr w:rsidR="000C6737" w:rsidRPr="002215DE" w14:paraId="70CE57E2" w14:textId="77777777" w:rsidTr="000C6737">
        <w:trPr>
          <w:jc w:val="center"/>
        </w:trPr>
        <w:tc>
          <w:tcPr>
            <w:tcW w:w="3587" w:type="dxa"/>
            <w:tcBorders>
              <w:top w:val="single" w:sz="4" w:space="0" w:color="auto"/>
              <w:left w:val="nil"/>
              <w:bottom w:val="single" w:sz="4" w:space="0" w:color="auto"/>
              <w:right w:val="nil"/>
            </w:tcBorders>
          </w:tcPr>
          <w:p w14:paraId="7F31249F" w14:textId="77777777" w:rsidR="000C6737" w:rsidRPr="009E5F27" w:rsidRDefault="000C6737" w:rsidP="009E5F27">
            <w:pPr>
              <w:spacing w:before="40" w:after="40"/>
              <w:jc w:val="center"/>
              <w:rPr>
                <w:b/>
              </w:rPr>
            </w:pPr>
            <w:r w:rsidRPr="009E5F27">
              <w:rPr>
                <w:b/>
              </w:rPr>
              <w:t>Tiempo</w:t>
            </w:r>
          </w:p>
        </w:tc>
        <w:tc>
          <w:tcPr>
            <w:tcW w:w="2792" w:type="dxa"/>
            <w:tcBorders>
              <w:top w:val="single" w:sz="4" w:space="0" w:color="auto"/>
              <w:left w:val="nil"/>
              <w:bottom w:val="single" w:sz="4" w:space="0" w:color="auto"/>
              <w:right w:val="nil"/>
            </w:tcBorders>
          </w:tcPr>
          <w:p w14:paraId="1B56ECFD" w14:textId="77777777" w:rsidR="000C6737" w:rsidRPr="009E5F27" w:rsidRDefault="000C6737" w:rsidP="009E5F27">
            <w:pPr>
              <w:spacing w:before="40" w:after="40"/>
              <w:jc w:val="center"/>
              <w:rPr>
                <w:b/>
              </w:rPr>
            </w:pPr>
            <w:r w:rsidRPr="009E5F27">
              <w:rPr>
                <w:b/>
              </w:rPr>
              <w:t>Resultado</w:t>
            </w:r>
          </w:p>
        </w:tc>
      </w:tr>
      <w:tr w:rsidR="000C6737" w:rsidRPr="002215DE" w14:paraId="4EB2CE38" w14:textId="77777777" w:rsidTr="000C6737">
        <w:trPr>
          <w:jc w:val="center"/>
        </w:trPr>
        <w:tc>
          <w:tcPr>
            <w:tcW w:w="3587" w:type="dxa"/>
            <w:tcBorders>
              <w:top w:val="single" w:sz="4" w:space="0" w:color="auto"/>
              <w:left w:val="nil"/>
              <w:bottom w:val="nil"/>
              <w:right w:val="nil"/>
            </w:tcBorders>
          </w:tcPr>
          <w:p w14:paraId="370E7F39" w14:textId="77777777" w:rsidR="000C6737" w:rsidRPr="002215DE" w:rsidRDefault="000C6737" w:rsidP="009E5F27">
            <w:pPr>
              <w:spacing w:before="40" w:after="40"/>
              <w:jc w:val="center"/>
            </w:pPr>
            <w:r w:rsidRPr="002215DE">
              <w:t>25 min</w:t>
            </w:r>
            <w:r w:rsidR="00C62BFB">
              <w:t>utos</w:t>
            </w:r>
          </w:p>
        </w:tc>
        <w:tc>
          <w:tcPr>
            <w:tcW w:w="2792" w:type="dxa"/>
            <w:tcBorders>
              <w:top w:val="single" w:sz="4" w:space="0" w:color="auto"/>
              <w:left w:val="nil"/>
              <w:bottom w:val="nil"/>
              <w:right w:val="nil"/>
            </w:tcBorders>
          </w:tcPr>
          <w:p w14:paraId="42338CF1" w14:textId="77777777" w:rsidR="000C6737" w:rsidRPr="002215DE" w:rsidRDefault="000C6737" w:rsidP="009E5F27">
            <w:pPr>
              <w:spacing w:before="40" w:after="40"/>
              <w:jc w:val="center"/>
            </w:pPr>
            <w:r w:rsidRPr="002215DE">
              <w:t>+</w:t>
            </w:r>
          </w:p>
        </w:tc>
      </w:tr>
      <w:tr w:rsidR="000C6737" w:rsidRPr="002215DE" w14:paraId="1CABDE91" w14:textId="77777777" w:rsidTr="000C6737">
        <w:trPr>
          <w:jc w:val="center"/>
        </w:trPr>
        <w:tc>
          <w:tcPr>
            <w:tcW w:w="3587" w:type="dxa"/>
            <w:tcBorders>
              <w:top w:val="nil"/>
              <w:left w:val="nil"/>
              <w:bottom w:val="single" w:sz="4" w:space="0" w:color="auto"/>
              <w:right w:val="nil"/>
            </w:tcBorders>
          </w:tcPr>
          <w:p w14:paraId="3C9E1DED" w14:textId="77777777" w:rsidR="000C6737" w:rsidRPr="002215DE" w:rsidRDefault="000C6737" w:rsidP="009E5F27">
            <w:pPr>
              <w:spacing w:before="40" w:after="40"/>
              <w:jc w:val="center"/>
            </w:pPr>
            <w:r w:rsidRPr="002215DE">
              <w:t>35 min</w:t>
            </w:r>
            <w:r w:rsidR="00C62BFB">
              <w:t>utos</w:t>
            </w:r>
          </w:p>
        </w:tc>
        <w:tc>
          <w:tcPr>
            <w:tcW w:w="2792" w:type="dxa"/>
            <w:tcBorders>
              <w:top w:val="nil"/>
              <w:left w:val="nil"/>
              <w:bottom w:val="single" w:sz="4" w:space="0" w:color="auto"/>
              <w:right w:val="nil"/>
            </w:tcBorders>
          </w:tcPr>
          <w:p w14:paraId="18EECFF0" w14:textId="77777777" w:rsidR="000C6737" w:rsidRPr="002215DE" w:rsidRDefault="000C6737" w:rsidP="009E5F27">
            <w:pPr>
              <w:spacing w:before="40" w:after="40"/>
              <w:jc w:val="center"/>
            </w:pPr>
            <w:r w:rsidRPr="002215DE">
              <w:t>–</w:t>
            </w:r>
          </w:p>
        </w:tc>
      </w:tr>
    </w:tbl>
    <w:bookmarkEnd w:id="94"/>
    <w:p w14:paraId="088612E2" w14:textId="77777777" w:rsidR="000C6737" w:rsidRPr="002215DE" w:rsidRDefault="009E5F27" w:rsidP="009E5F27">
      <w:pPr>
        <w:pStyle w:val="SingleTxtG"/>
        <w:spacing w:before="120" w:after="240"/>
        <w:jc w:val="right"/>
        <w:rPr>
          <w:lang w:val="en-GB"/>
        </w:rPr>
      </w:pPr>
      <w:r>
        <w:rPr>
          <w:lang w:val="en-GB"/>
        </w:rPr>
        <w:t>”</w:t>
      </w:r>
    </w:p>
    <w:p w14:paraId="1A8F100A" w14:textId="77777777" w:rsidR="000C6737" w:rsidRPr="002215DE" w:rsidRDefault="009E5F27" w:rsidP="009E5F27">
      <w:pPr>
        <w:pStyle w:val="H1G"/>
        <w:rPr>
          <w:lang w:val="en-GB"/>
        </w:rPr>
      </w:pPr>
      <w:r>
        <w:rPr>
          <w:lang w:val="en-GB"/>
        </w:rPr>
        <w:tab/>
      </w:r>
      <w:r w:rsidR="000C6737">
        <w:rPr>
          <w:lang w:val="en-GB"/>
        </w:rPr>
        <w:tab/>
      </w:r>
      <w:r w:rsidR="000C6737" w:rsidRPr="002215DE">
        <w:rPr>
          <w:lang w:val="en-GB"/>
        </w:rPr>
        <w:t>Nuevo apéndice 11</w:t>
      </w:r>
    </w:p>
    <w:p w14:paraId="7D67225A" w14:textId="77777777" w:rsidR="000C6737" w:rsidRPr="002215DE" w:rsidRDefault="000C6737" w:rsidP="000C6737">
      <w:pPr>
        <w:pStyle w:val="SingleTxtG"/>
      </w:pPr>
      <w:r w:rsidRPr="002215DE">
        <w:t>Introdúzcase un nuevo apéndice 11 que diga lo siguiente:</w:t>
      </w:r>
    </w:p>
    <w:p w14:paraId="789DC4E9" w14:textId="77777777" w:rsidR="000C6737" w:rsidRPr="002215DE" w:rsidRDefault="000C6737" w:rsidP="00C62BFB">
      <w:pPr>
        <w:pStyle w:val="SingleTxtG"/>
        <w:jc w:val="center"/>
        <w:rPr>
          <w:b/>
          <w:bCs/>
        </w:rPr>
      </w:pPr>
      <w:r>
        <w:t>“</w:t>
      </w:r>
      <w:r w:rsidRPr="002215DE">
        <w:rPr>
          <w:b/>
          <w:bCs/>
        </w:rPr>
        <w:t>APÉNDICE 11</w:t>
      </w:r>
    </w:p>
    <w:p w14:paraId="57982657" w14:textId="77777777" w:rsidR="000C6737" w:rsidRPr="002215DE" w:rsidRDefault="000C6737" w:rsidP="009E5F27">
      <w:pPr>
        <w:pStyle w:val="SingleTxtG"/>
        <w:jc w:val="center"/>
        <w:rPr>
          <w:b/>
          <w:bCs/>
        </w:rPr>
      </w:pPr>
      <w:r w:rsidRPr="002215DE">
        <w:rPr>
          <w:b/>
          <w:bCs/>
        </w:rPr>
        <w:t>RECOPILACIÓN DE LOS RESULTADOS DE LA CLASIFICACIÓN DE</w:t>
      </w:r>
      <w:r w:rsidR="009E5F27">
        <w:rPr>
          <w:b/>
          <w:bCs/>
        </w:rPr>
        <w:t> </w:t>
      </w:r>
      <w:r w:rsidRPr="002215DE">
        <w:rPr>
          <w:b/>
          <w:bCs/>
        </w:rPr>
        <w:t>LA</w:t>
      </w:r>
      <w:r w:rsidR="009E5F27">
        <w:rPr>
          <w:b/>
          <w:bCs/>
        </w:rPr>
        <w:t> </w:t>
      </w:r>
      <w:r w:rsidRPr="002215DE">
        <w:rPr>
          <w:b/>
          <w:bCs/>
        </w:rPr>
        <w:t>NITROCELULOSA INDUSTRIAL A LOS FINES DEL SUMINISTRO</w:t>
      </w:r>
      <w:r w:rsidR="009E5F27">
        <w:rPr>
          <w:b/>
          <w:bCs/>
        </w:rPr>
        <w:t> </w:t>
      </w:r>
      <w:r w:rsidRPr="002215DE">
        <w:rPr>
          <w:b/>
          <w:bCs/>
        </w:rPr>
        <w:t>Y</w:t>
      </w:r>
      <w:r w:rsidR="009E5F27">
        <w:rPr>
          <w:b/>
          <w:bCs/>
        </w:rPr>
        <w:t> </w:t>
      </w:r>
      <w:r w:rsidRPr="002215DE">
        <w:rPr>
          <w:b/>
          <w:bCs/>
        </w:rPr>
        <w:t>LA</w:t>
      </w:r>
      <w:r w:rsidR="009E5F27">
        <w:rPr>
          <w:b/>
          <w:bCs/>
        </w:rPr>
        <w:t> </w:t>
      </w:r>
      <w:r w:rsidRPr="002215DE">
        <w:rPr>
          <w:b/>
          <w:bCs/>
        </w:rPr>
        <w:t>UTILIZACIÓN CONFORME AL CAPÍTULO</w:t>
      </w:r>
      <w:r w:rsidR="009E5F27">
        <w:rPr>
          <w:b/>
          <w:bCs/>
        </w:rPr>
        <w:t> </w:t>
      </w:r>
      <w:r w:rsidRPr="002215DE">
        <w:rPr>
          <w:b/>
          <w:bCs/>
        </w:rPr>
        <w:t>2.17</w:t>
      </w:r>
      <w:r w:rsidR="009E5F27">
        <w:rPr>
          <w:b/>
          <w:bCs/>
        </w:rPr>
        <w:t> </w:t>
      </w:r>
      <w:r w:rsidRPr="002215DE">
        <w:rPr>
          <w:b/>
          <w:bCs/>
        </w:rPr>
        <w:t>DEL</w:t>
      </w:r>
      <w:r w:rsidR="009E5F27">
        <w:rPr>
          <w:b/>
          <w:bCs/>
        </w:rPr>
        <w:t> </w:t>
      </w:r>
      <w:r w:rsidRPr="002215DE">
        <w:rPr>
          <w:b/>
          <w:bCs/>
        </w:rPr>
        <w:t>SGA,</w:t>
      </w:r>
      <w:r w:rsidR="009E5F27">
        <w:rPr>
          <w:b/>
          <w:bCs/>
        </w:rPr>
        <w:t> </w:t>
      </w:r>
      <w:r w:rsidRPr="002215DE">
        <w:rPr>
          <w:b/>
          <w:bCs/>
        </w:rPr>
        <w:t>QUE PUEDEN EMPLEARSE PARA</w:t>
      </w:r>
      <w:r w:rsidR="009E5F27">
        <w:rPr>
          <w:b/>
          <w:bCs/>
        </w:rPr>
        <w:t> </w:t>
      </w:r>
      <w:r w:rsidRPr="002215DE">
        <w:rPr>
          <w:b/>
          <w:bCs/>
        </w:rPr>
        <w:t>LA</w:t>
      </w:r>
      <w:r w:rsidR="009E5F27">
        <w:rPr>
          <w:b/>
          <w:bCs/>
        </w:rPr>
        <w:t> </w:t>
      </w:r>
      <w:r w:rsidRPr="002215DE">
        <w:rPr>
          <w:b/>
          <w:bCs/>
        </w:rPr>
        <w:t>CLASIFICACIÓN DE LOS PRODUCTOS A BASE</w:t>
      </w:r>
      <w:r w:rsidR="009E5F27">
        <w:rPr>
          <w:b/>
          <w:bCs/>
        </w:rPr>
        <w:t> </w:t>
      </w:r>
      <w:r w:rsidRPr="002215DE">
        <w:rPr>
          <w:b/>
          <w:bCs/>
        </w:rPr>
        <w:t>DE</w:t>
      </w:r>
      <w:r w:rsidR="009E5F27">
        <w:rPr>
          <w:b/>
          <w:bCs/>
        </w:rPr>
        <w:t> </w:t>
      </w:r>
      <w:r w:rsidRPr="002215DE">
        <w:rPr>
          <w:b/>
          <w:bCs/>
        </w:rPr>
        <w:t>NITROCELULOSA INDUSTRIAL</w:t>
      </w:r>
    </w:p>
    <w:p w14:paraId="0303AFA6" w14:textId="77777777" w:rsidR="000C6737" w:rsidRPr="00C62BFB" w:rsidRDefault="000C6737" w:rsidP="000C6737">
      <w:pPr>
        <w:pStyle w:val="SingleTxtG"/>
        <w:rPr>
          <w:b/>
        </w:rPr>
      </w:pPr>
      <w:r w:rsidRPr="00C62BFB">
        <w:rPr>
          <w:b/>
        </w:rPr>
        <w:t>Prescripciones para el uso de los resultados de las pruebas a los efectos de la clasificación de productos a base de nitrocelulosa industrial</w:t>
      </w:r>
    </w:p>
    <w:p w14:paraId="3F763731" w14:textId="77777777" w:rsidR="000C6737" w:rsidRPr="002215DE" w:rsidRDefault="000C6737" w:rsidP="000C6737">
      <w:pPr>
        <w:pStyle w:val="SingleTxtG"/>
      </w:pPr>
      <w:r w:rsidRPr="002215DE">
        <w:t>1.</w:t>
      </w:r>
      <w:r w:rsidRPr="002215DE">
        <w:tab/>
        <w:t>Los resultados de las pruebas que se consignan en el presente apéndice solo pueden utilizarse para la clasificación de productos a base de nitrocelulosa industrial embalados en cajas de cartón (4G) o bidones de cartón (1G) con arreglo a la instrucción de embalaje/envasado P406. No deben utilizarse para los productos de nitrocelulosa colocados en otros tipos de embalaje/envase resistentes a la presión, como los bidones de acero.</w:t>
      </w:r>
    </w:p>
    <w:p w14:paraId="35301C02" w14:textId="77777777" w:rsidR="000C6737" w:rsidRPr="002215DE" w:rsidRDefault="000C6737" w:rsidP="000C6737">
      <w:pPr>
        <w:pStyle w:val="SingleTxtG"/>
      </w:pPr>
      <w:r w:rsidRPr="002215DE">
        <w:t>2.</w:t>
      </w:r>
      <w:r w:rsidRPr="002215DE">
        <w:tab/>
        <w:t>Los resultados de las pruebas que se consignan en el presente apéndice solo pueden utilizarse para los productos a base de nitrocelulosa industrial que cumplen los requisitos de la prueba de Bergmann</w:t>
      </w:r>
      <w:r w:rsidR="00C62BFB">
        <w:t>-</w:t>
      </w:r>
      <w:r w:rsidRPr="002215DE">
        <w:t xml:space="preserve">Junk para la estabilidad térmica, lo que queda demostrado si la cantidad de vapores nitrosos que se desprenden durante la prueba a 132 </w:t>
      </w:r>
      <w:r w:rsidR="00967D4E">
        <w:t>º</w:t>
      </w:r>
      <w:r w:rsidRPr="002215DE">
        <w:t>C no supera los 2,5</w:t>
      </w:r>
      <w:r w:rsidR="00292BCE">
        <w:t> </w:t>
      </w:r>
      <w:r w:rsidRPr="002215DE">
        <w:t>ml/g de NO. La prueba de estabilidad de Bergmann-Junk se describe en el apéndice 10.</w:t>
      </w:r>
    </w:p>
    <w:p w14:paraId="11AF54F7" w14:textId="77777777" w:rsidR="000C6737" w:rsidRPr="002215DE" w:rsidRDefault="009E5F27" w:rsidP="009E5F27">
      <w:pPr>
        <w:pStyle w:val="H23G"/>
      </w:pPr>
      <w:r>
        <w:tab/>
      </w:r>
      <w:r w:rsidR="000C6737" w:rsidRPr="002215DE">
        <w:tab/>
        <w:t>Resultados de las pruebas</w:t>
      </w:r>
    </w:p>
    <w:p w14:paraId="0E5B5236" w14:textId="77777777" w:rsidR="000C6737" w:rsidRPr="002215DE" w:rsidRDefault="000C6737" w:rsidP="000C6737">
      <w:pPr>
        <w:pStyle w:val="SingleTxtG"/>
      </w:pPr>
      <w:r w:rsidRPr="002215DE">
        <w:t>3.</w:t>
      </w:r>
      <w:r w:rsidRPr="002215DE">
        <w:tab/>
        <w:t xml:space="preserve">Todos los productos a base de nitrocelulosa industrial existentes en el mundo pueden compararse sobre la base de su contenido de nitrógeno y de su viscosidad con arreglo a la norma ISO 14446. Este método se ha utilizado para presentar los resultados de las pruebas en los cuadros siguientes. Cabe señalar que también se han utilizado las viscosidades normativas citadas en publicaciones sobre las clasificaciones en grupos a los fines del almacenamiento, es decir, referentes al almacenamiento de la nitrocelulosa industrial en depósitos. </w:t>
      </w:r>
    </w:p>
    <w:p w14:paraId="606DAA39" w14:textId="77777777" w:rsidR="000C6737" w:rsidRPr="002215DE" w:rsidRDefault="000C6737" w:rsidP="000C6737">
      <w:pPr>
        <w:pStyle w:val="SingleTxtG"/>
      </w:pPr>
      <w:r w:rsidRPr="002215DE">
        <w:t>4.</w:t>
      </w:r>
      <w:r w:rsidRPr="002215DE">
        <w:tab/>
        <w:t>Según el contenido de nitrógeno, se han definido tres tipos de productos a base de nitrocelulosa industrial:</w:t>
      </w:r>
    </w:p>
    <w:p w14:paraId="6A2826EB" w14:textId="77777777" w:rsidR="000C6737" w:rsidRPr="002215DE" w:rsidRDefault="009E5F27" w:rsidP="000C6737">
      <w:pPr>
        <w:pStyle w:val="SingleTxtG"/>
      </w:pPr>
      <w:r>
        <w:tab/>
      </w:r>
      <w:r w:rsidR="000C6737" w:rsidRPr="002215DE">
        <w:t>a)</w:t>
      </w:r>
      <w:r w:rsidR="000C6737" w:rsidRPr="002215DE">
        <w:tab/>
      </w:r>
      <w:r w:rsidR="000C6737" w:rsidRPr="002215DE">
        <w:rPr>
          <w:bCs/>
        </w:rPr>
        <w:t xml:space="preserve">Categoría E: </w:t>
      </w:r>
      <w:r w:rsidR="000C6737" w:rsidRPr="002215DE">
        <w:t xml:space="preserve">productos solubles en ésteres con un contenido de nitrógeno comprendido entre el 11,8 % y el 12,3 %; </w:t>
      </w:r>
    </w:p>
    <w:p w14:paraId="2169F9E3" w14:textId="77777777" w:rsidR="000C6737" w:rsidRPr="002215DE" w:rsidRDefault="009E5F27" w:rsidP="000C6737">
      <w:pPr>
        <w:pStyle w:val="SingleTxtG"/>
      </w:pPr>
      <w:r>
        <w:tab/>
      </w:r>
      <w:r w:rsidR="000C6737" w:rsidRPr="002215DE">
        <w:t>b)</w:t>
      </w:r>
      <w:r w:rsidR="000C6737" w:rsidRPr="002215DE">
        <w:tab/>
      </w:r>
      <w:r w:rsidR="000C6737" w:rsidRPr="002215DE">
        <w:rPr>
          <w:bCs/>
        </w:rPr>
        <w:t>Categoría M</w:t>
      </w:r>
      <w:r w:rsidR="000C6737" w:rsidRPr="002215DE">
        <w:t xml:space="preserve">: productos de solubilidad media con un contenido de nitrógeno comprendido entre el 11,3 % y el 11,8 %; </w:t>
      </w:r>
    </w:p>
    <w:p w14:paraId="79A43E3F" w14:textId="77777777" w:rsidR="000C6737" w:rsidRPr="002215DE" w:rsidRDefault="009E5F27" w:rsidP="000C6737">
      <w:pPr>
        <w:pStyle w:val="SingleTxtG"/>
      </w:pPr>
      <w:r>
        <w:tab/>
      </w:r>
      <w:r w:rsidR="000C6737" w:rsidRPr="002215DE">
        <w:t>c)</w:t>
      </w:r>
      <w:r w:rsidR="000C6737" w:rsidRPr="002215DE">
        <w:tab/>
      </w:r>
      <w:r w:rsidR="000C6737" w:rsidRPr="002215DE">
        <w:rPr>
          <w:bCs/>
        </w:rPr>
        <w:t xml:space="preserve">Categoría A: </w:t>
      </w:r>
      <w:r w:rsidR="000C6737" w:rsidRPr="002215DE">
        <w:t xml:space="preserve">productos solubles en alcoholes con un contenido de nitrógeno comprendido entre el 10,7 % y el 11,3 %. </w:t>
      </w:r>
    </w:p>
    <w:p w14:paraId="2CF4ED5A" w14:textId="77777777" w:rsidR="000C6737" w:rsidRPr="002215DE" w:rsidRDefault="000C6737" w:rsidP="000C6737">
      <w:pPr>
        <w:pStyle w:val="SingleTxtG"/>
      </w:pPr>
      <w:r w:rsidRPr="002215DE">
        <w:t>En función de ello, los resultados de las pruebas se han agrupado en tres cuadros (A11.1 a A11.3).</w:t>
      </w:r>
    </w:p>
    <w:p w14:paraId="4B424FEA" w14:textId="77777777" w:rsidR="000C6737" w:rsidRPr="002215DE" w:rsidRDefault="000C6737" w:rsidP="000C6737">
      <w:pPr>
        <w:pStyle w:val="SingleTxtG"/>
      </w:pPr>
      <w:r w:rsidRPr="002215DE">
        <w:t xml:space="preserve">5. </w:t>
      </w:r>
      <w:r w:rsidRPr="002215DE">
        <w:tab/>
        <w:t xml:space="preserve">En la primera columna de los cuadros figuran los tipos de nitrocelulosa industrial, identificados con arreglo a la norma ISO 14446 por una combinación de dos elementos: </w:t>
      </w:r>
    </w:p>
    <w:p w14:paraId="4A00A304" w14:textId="77777777" w:rsidR="000C6737" w:rsidRPr="002215DE" w:rsidRDefault="000C6737" w:rsidP="00C62BFB">
      <w:pPr>
        <w:pStyle w:val="SingleTxtG"/>
        <w:ind w:left="2268" w:hanging="567"/>
      </w:pPr>
      <w:r w:rsidRPr="002215DE">
        <w:lastRenderedPageBreak/>
        <w:t>a)</w:t>
      </w:r>
      <w:r w:rsidRPr="002215DE">
        <w:tab/>
      </w:r>
      <w:r w:rsidR="00FC6C02">
        <w:t>U</w:t>
      </w:r>
      <w:r w:rsidRPr="002215DE">
        <w:t xml:space="preserve">n número de uno o dos dígitos, que indica la concentración de la solución de nitrocelulosa requerida para obtener una viscosidad de 400 ± 25 mPa.s; y </w:t>
      </w:r>
    </w:p>
    <w:p w14:paraId="157AB695" w14:textId="77777777" w:rsidR="000C6737" w:rsidRPr="002215DE" w:rsidRDefault="000C6737" w:rsidP="00C62BFB">
      <w:pPr>
        <w:pStyle w:val="SingleTxtG"/>
        <w:ind w:left="2268" w:hanging="567"/>
      </w:pPr>
      <w:r w:rsidRPr="002215DE">
        <w:t>b)</w:t>
      </w:r>
      <w:r w:rsidRPr="002215DE">
        <w:tab/>
      </w:r>
      <w:r w:rsidR="00FC6C02">
        <w:t>U</w:t>
      </w:r>
      <w:r w:rsidRPr="002215DE">
        <w:t>na letra que indica el solvente en que el producto a base de nitrocelulosa es soluble.</w:t>
      </w:r>
    </w:p>
    <w:p w14:paraId="1FBB3BB6" w14:textId="77777777" w:rsidR="000C6737" w:rsidRPr="002215DE" w:rsidRDefault="000C6737" w:rsidP="00FC6C02">
      <w:pPr>
        <w:pStyle w:val="SingleTxtG"/>
        <w:ind w:left="2268"/>
      </w:pPr>
      <w:r w:rsidRPr="002215DE">
        <w:t>i)</w:t>
      </w:r>
      <w:r w:rsidRPr="002215DE">
        <w:tab/>
        <w:t xml:space="preserve">E denota la solubilidad en ésteres; </w:t>
      </w:r>
    </w:p>
    <w:p w14:paraId="6CEE76D4" w14:textId="77777777" w:rsidR="000C6737" w:rsidRPr="002215DE" w:rsidRDefault="000C6737" w:rsidP="00FC6C02">
      <w:pPr>
        <w:pStyle w:val="SingleTxtG"/>
        <w:ind w:left="2268"/>
      </w:pPr>
      <w:r w:rsidRPr="002215DE">
        <w:t>ii)</w:t>
      </w:r>
      <w:r w:rsidRPr="002215DE">
        <w:tab/>
        <w:t xml:space="preserve">M denota la solubilidad media; </w:t>
      </w:r>
    </w:p>
    <w:p w14:paraId="13518852" w14:textId="77777777" w:rsidR="000C6737" w:rsidRPr="002215DE" w:rsidRDefault="000C6737" w:rsidP="00FC6C02">
      <w:pPr>
        <w:pStyle w:val="SingleTxtG"/>
        <w:ind w:left="2268"/>
      </w:pPr>
      <w:r w:rsidRPr="002215DE">
        <w:t>iii)</w:t>
      </w:r>
      <w:r w:rsidRPr="002215DE">
        <w:tab/>
        <w:t xml:space="preserve">A denota la solubilidad en alcoholes. </w:t>
      </w:r>
    </w:p>
    <w:p w14:paraId="39E77B72" w14:textId="77777777" w:rsidR="000C6737" w:rsidRPr="002215DE" w:rsidRDefault="00AF529A" w:rsidP="000C6737">
      <w:pPr>
        <w:pStyle w:val="SingleTxtG"/>
      </w:pPr>
      <w:r>
        <w:tab/>
      </w:r>
      <w:r w:rsidR="000C6737" w:rsidRPr="002215DE">
        <w:t>Por ejemplo, en el caso de la nitrocelulosa de tipo 4E del primer cuadro, se obtiene una viscosidad de 400 ± 25 mPa.s con una concentración del 4 %.</w:t>
      </w:r>
    </w:p>
    <w:p w14:paraId="00778D19" w14:textId="77777777" w:rsidR="000C6737" w:rsidRPr="002215DE" w:rsidRDefault="00AF529A" w:rsidP="000C6737">
      <w:pPr>
        <w:pStyle w:val="SingleTxtG"/>
      </w:pPr>
      <w:r>
        <w:tab/>
      </w:r>
      <w:r w:rsidR="000C6737" w:rsidRPr="002215DE">
        <w:t>Las viscosidades se miden en una mezcla de solventes, formada por un 95</w:t>
      </w:r>
      <w:r w:rsidR="000C6737">
        <w:t xml:space="preserve"> </w:t>
      </w:r>
      <w:r w:rsidR="000C6737" w:rsidRPr="002215DE">
        <w:t>% de acetona y un 5</w:t>
      </w:r>
      <w:r w:rsidR="000C6737">
        <w:t xml:space="preserve"> </w:t>
      </w:r>
      <w:r w:rsidR="000C6737" w:rsidRPr="002215DE">
        <w:t xml:space="preserve">% de agua, con un viscosímetro Höppler. Hasta ahora, solo se han desarrollado tipos de nitrocelulosa con algunas de las viscosidades previstas en la norma, no con todas. Dado que técnicamente es posible desarrollar productos con todas las viscosidades de la norma, se han introducido en los cuadros todas las viscosidades pertinentes, lo que explica que algunas casillas estén vacías. </w:t>
      </w:r>
    </w:p>
    <w:p w14:paraId="056CB2E8" w14:textId="77777777" w:rsidR="000C6737" w:rsidRPr="002215DE" w:rsidRDefault="000C6737" w:rsidP="000C6737">
      <w:pPr>
        <w:pStyle w:val="SingleTxtG"/>
      </w:pPr>
      <w:r w:rsidRPr="002215DE">
        <w:t xml:space="preserve">6. </w:t>
      </w:r>
      <w:r w:rsidRPr="002215DE">
        <w:tab/>
        <w:t>Los resultados de las pruebas se presentan con arreglo a su contenido de los siguientes flemadores: isopropanol (IPA), etanol (ET), butanol (BUT), agua y escamas de NC con un plastificante.</w:t>
      </w:r>
    </w:p>
    <w:p w14:paraId="361811F3" w14:textId="77777777" w:rsidR="000C6737" w:rsidRPr="002215DE" w:rsidRDefault="000C6737" w:rsidP="000C6737">
      <w:pPr>
        <w:pStyle w:val="SingleTxtG"/>
        <w:rPr>
          <w:b/>
        </w:rPr>
      </w:pPr>
      <w:r w:rsidRPr="002215DE">
        <w:rPr>
          <w:b/>
        </w:rPr>
        <w:br w:type="page"/>
      </w:r>
    </w:p>
    <w:p w14:paraId="547567EF" w14:textId="77777777" w:rsidR="000C6737" w:rsidRPr="002215DE" w:rsidRDefault="000C6737" w:rsidP="000C6737">
      <w:pPr>
        <w:pStyle w:val="SingleTxtG"/>
        <w:rPr>
          <w:b/>
        </w:rPr>
      </w:pPr>
      <w:r w:rsidRPr="002215DE">
        <w:rPr>
          <w:b/>
        </w:rPr>
        <w:lastRenderedPageBreak/>
        <w:t>Recopilación de las clasificaciones en las categorías de NC correspondientes a la norma de conformidad con el capítulo 2.17 del SGA (explosivos insensibilizados)</w:t>
      </w:r>
      <w:r w:rsidRPr="00FC6C02">
        <w:footnoteReference w:customMarkFollows="1" w:id="1"/>
        <w:t>*</w:t>
      </w:r>
    </w:p>
    <w:p w14:paraId="37210F72" w14:textId="77777777" w:rsidR="000C6737" w:rsidRPr="002215DE" w:rsidRDefault="000C6737" w:rsidP="00971B55">
      <w:pPr>
        <w:pStyle w:val="SingleTxtG"/>
        <w:jc w:val="center"/>
        <w:rPr>
          <w:b/>
          <w:bCs/>
        </w:rPr>
      </w:pPr>
      <w:r w:rsidRPr="002215DE">
        <w:rPr>
          <w:b/>
          <w:bCs/>
        </w:rPr>
        <w:t>Cuadro A11.1: Tipo E, solubles en ésteres, con un contenido de</w:t>
      </w:r>
      <w:r w:rsidR="00971B55">
        <w:rPr>
          <w:b/>
          <w:bCs/>
        </w:rPr>
        <w:br/>
      </w:r>
      <w:r w:rsidRPr="002215DE">
        <w:rPr>
          <w:b/>
          <w:bCs/>
        </w:rPr>
        <w:t>nitrógeno del 11,8</w:t>
      </w:r>
      <w:r>
        <w:rPr>
          <w:b/>
          <w:bCs/>
        </w:rPr>
        <w:t xml:space="preserve"> </w:t>
      </w:r>
      <w:r w:rsidRPr="002215DE">
        <w:rPr>
          <w:b/>
          <w:bCs/>
        </w:rPr>
        <w:t>%</w:t>
      </w:r>
      <w:r>
        <w:rPr>
          <w:b/>
          <w:bCs/>
        </w:rPr>
        <w:t xml:space="preserve"> </w:t>
      </w:r>
      <w:r w:rsidRPr="002215DE">
        <w:rPr>
          <w:b/>
          <w:bCs/>
        </w:rPr>
        <w:t>al 12,3 %</w:t>
      </w:r>
    </w:p>
    <w:tbl>
      <w:tblPr>
        <w:tblW w:w="0" w:type="auto"/>
        <w:jc w:val="center"/>
        <w:tblCellMar>
          <w:left w:w="70" w:type="dxa"/>
          <w:right w:w="70" w:type="dxa"/>
        </w:tblCellMar>
        <w:tblLook w:val="04A0" w:firstRow="1" w:lastRow="0" w:firstColumn="1" w:lastColumn="0" w:noHBand="0" w:noVBand="1"/>
      </w:tblPr>
      <w:tblGrid>
        <w:gridCol w:w="749"/>
        <w:gridCol w:w="724"/>
        <w:gridCol w:w="774"/>
        <w:gridCol w:w="557"/>
        <w:gridCol w:w="557"/>
        <w:gridCol w:w="724"/>
        <w:gridCol w:w="724"/>
        <w:gridCol w:w="574"/>
        <w:gridCol w:w="1996"/>
      </w:tblGrid>
      <w:tr w:rsidR="000C6737" w:rsidRPr="002215DE" w14:paraId="0E0FB00F" w14:textId="77777777" w:rsidTr="00971B55">
        <w:trPr>
          <w:trHeight w:val="255"/>
          <w:jc w:val="center"/>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572B" w14:textId="77777777" w:rsidR="000C6737" w:rsidRPr="002215DE" w:rsidRDefault="000C6737" w:rsidP="00B40FFD">
            <w:pPr>
              <w:spacing w:before="40" w:after="40" w:line="220" w:lineRule="atLeast"/>
              <w:jc w:val="center"/>
            </w:pPr>
            <w:r w:rsidRPr="002215DE">
              <w:t>Tipo de NC</w:t>
            </w:r>
          </w:p>
        </w:tc>
        <w:tc>
          <w:tcPr>
            <w:tcW w:w="0" w:type="auto"/>
            <w:tcBorders>
              <w:top w:val="single" w:sz="4" w:space="0" w:color="auto"/>
              <w:left w:val="nil"/>
              <w:bottom w:val="single" w:sz="4" w:space="0" w:color="auto"/>
              <w:right w:val="single" w:sz="4" w:space="0" w:color="auto"/>
            </w:tcBorders>
            <w:shd w:val="clear" w:color="auto" w:fill="auto"/>
            <w:noWrap/>
          </w:tcPr>
          <w:p w14:paraId="46CEBC6D" w14:textId="77777777" w:rsidR="000C6737" w:rsidRPr="002215DE" w:rsidRDefault="000C6737" w:rsidP="00B40FFD">
            <w:pPr>
              <w:spacing w:before="40" w:after="40" w:line="220" w:lineRule="atLeast"/>
              <w:jc w:val="center"/>
            </w:pPr>
            <w:r w:rsidRPr="002215DE">
              <w:t>IPA</w:t>
            </w:r>
            <w:r w:rsidR="00971B55">
              <w:br/>
            </w:r>
            <w:r w:rsidRPr="002215DE">
              <w:t>35 %</w:t>
            </w:r>
          </w:p>
        </w:tc>
        <w:tc>
          <w:tcPr>
            <w:tcW w:w="0" w:type="auto"/>
            <w:tcBorders>
              <w:top w:val="single" w:sz="4" w:space="0" w:color="auto"/>
              <w:left w:val="nil"/>
              <w:bottom w:val="single" w:sz="4" w:space="0" w:color="auto"/>
              <w:right w:val="single" w:sz="4" w:space="0" w:color="auto"/>
            </w:tcBorders>
            <w:shd w:val="clear" w:color="auto" w:fill="auto"/>
            <w:noWrap/>
          </w:tcPr>
          <w:p w14:paraId="041F7718" w14:textId="77777777" w:rsidR="000C6737" w:rsidRPr="002215DE" w:rsidRDefault="000C6737" w:rsidP="00B40FFD">
            <w:pPr>
              <w:spacing w:before="40" w:after="40" w:line="220" w:lineRule="atLeast"/>
              <w:jc w:val="center"/>
            </w:pPr>
            <w:r w:rsidRPr="002215DE">
              <w:t>IPA</w:t>
            </w:r>
            <w:r w:rsidR="00971B55">
              <w:br/>
            </w:r>
            <w:r w:rsidRPr="002215DE">
              <w:t>30 %</w:t>
            </w:r>
          </w:p>
        </w:tc>
        <w:tc>
          <w:tcPr>
            <w:tcW w:w="0" w:type="auto"/>
            <w:tcBorders>
              <w:top w:val="single" w:sz="4" w:space="0" w:color="auto"/>
              <w:left w:val="nil"/>
              <w:bottom w:val="single" w:sz="4" w:space="0" w:color="auto"/>
              <w:right w:val="single" w:sz="4" w:space="0" w:color="auto"/>
            </w:tcBorders>
            <w:shd w:val="clear" w:color="auto" w:fill="auto"/>
            <w:noWrap/>
          </w:tcPr>
          <w:p w14:paraId="462890DC" w14:textId="77777777" w:rsidR="000C6737" w:rsidRPr="002215DE" w:rsidRDefault="000C6737" w:rsidP="00B40FFD">
            <w:pPr>
              <w:spacing w:before="40" w:after="40" w:line="220" w:lineRule="atLeast"/>
              <w:jc w:val="center"/>
            </w:pPr>
            <w:r w:rsidRPr="002215DE">
              <w:t>ET</w:t>
            </w:r>
            <w:r w:rsidR="00971B55">
              <w:br/>
            </w:r>
            <w:r w:rsidRPr="002215DE">
              <w:t>35 %</w:t>
            </w:r>
          </w:p>
        </w:tc>
        <w:tc>
          <w:tcPr>
            <w:tcW w:w="0" w:type="auto"/>
            <w:tcBorders>
              <w:top w:val="single" w:sz="4" w:space="0" w:color="auto"/>
              <w:left w:val="nil"/>
              <w:bottom w:val="single" w:sz="4" w:space="0" w:color="auto"/>
              <w:right w:val="single" w:sz="4" w:space="0" w:color="auto"/>
            </w:tcBorders>
            <w:shd w:val="clear" w:color="auto" w:fill="auto"/>
            <w:noWrap/>
          </w:tcPr>
          <w:p w14:paraId="1D4A2A28" w14:textId="77777777" w:rsidR="000C6737" w:rsidRPr="002215DE" w:rsidRDefault="000C6737" w:rsidP="00B40FFD">
            <w:pPr>
              <w:spacing w:before="40" w:after="40" w:line="220" w:lineRule="atLeast"/>
              <w:jc w:val="center"/>
            </w:pPr>
            <w:r w:rsidRPr="002215DE">
              <w:t>ET</w:t>
            </w:r>
            <w:r w:rsidR="00971B55">
              <w:br/>
            </w:r>
            <w:r w:rsidRPr="002215DE">
              <w:t>30 %</w:t>
            </w:r>
          </w:p>
        </w:tc>
        <w:tc>
          <w:tcPr>
            <w:tcW w:w="0" w:type="auto"/>
            <w:tcBorders>
              <w:top w:val="single" w:sz="4" w:space="0" w:color="auto"/>
              <w:left w:val="nil"/>
              <w:bottom w:val="single" w:sz="4" w:space="0" w:color="auto"/>
              <w:right w:val="single" w:sz="4" w:space="0" w:color="auto"/>
            </w:tcBorders>
            <w:shd w:val="clear" w:color="000000" w:fill="FFFFFF"/>
            <w:noWrap/>
          </w:tcPr>
          <w:p w14:paraId="413FF907" w14:textId="77777777" w:rsidR="000C6737" w:rsidRPr="002215DE" w:rsidRDefault="000C6737" w:rsidP="00B40FFD">
            <w:pPr>
              <w:spacing w:before="40" w:after="40" w:line="220" w:lineRule="atLeast"/>
              <w:jc w:val="center"/>
            </w:pPr>
            <w:r w:rsidRPr="002215DE">
              <w:t>BUT</w:t>
            </w:r>
            <w:r w:rsidR="00971B55">
              <w:br/>
            </w:r>
            <w:r w:rsidRPr="002215DE">
              <w:t>35 %</w:t>
            </w:r>
          </w:p>
        </w:tc>
        <w:tc>
          <w:tcPr>
            <w:tcW w:w="0" w:type="auto"/>
            <w:tcBorders>
              <w:top w:val="single" w:sz="4" w:space="0" w:color="auto"/>
              <w:left w:val="nil"/>
              <w:bottom w:val="single" w:sz="4" w:space="0" w:color="auto"/>
              <w:right w:val="single" w:sz="4" w:space="0" w:color="auto"/>
            </w:tcBorders>
            <w:shd w:val="clear" w:color="auto" w:fill="auto"/>
            <w:noWrap/>
          </w:tcPr>
          <w:p w14:paraId="4E4159BC" w14:textId="77777777" w:rsidR="000C6737" w:rsidRPr="002215DE" w:rsidRDefault="000C6737" w:rsidP="00B40FFD">
            <w:pPr>
              <w:spacing w:before="40" w:after="40" w:line="220" w:lineRule="atLeast"/>
              <w:jc w:val="center"/>
            </w:pPr>
            <w:r w:rsidRPr="002215DE">
              <w:t>BUT</w:t>
            </w:r>
            <w:r w:rsidR="00971B55">
              <w:br/>
            </w:r>
            <w:r w:rsidRPr="002215DE">
              <w:t>30 %</w:t>
            </w:r>
          </w:p>
        </w:tc>
        <w:tc>
          <w:tcPr>
            <w:tcW w:w="0" w:type="auto"/>
            <w:tcBorders>
              <w:top w:val="single" w:sz="4" w:space="0" w:color="auto"/>
              <w:left w:val="nil"/>
              <w:bottom w:val="single" w:sz="4" w:space="0" w:color="auto"/>
              <w:right w:val="single" w:sz="4" w:space="0" w:color="auto"/>
            </w:tcBorders>
            <w:shd w:val="clear" w:color="auto" w:fill="auto"/>
            <w:noWrap/>
          </w:tcPr>
          <w:p w14:paraId="3C1C531E" w14:textId="77777777" w:rsidR="000C6737" w:rsidRPr="002215DE" w:rsidRDefault="000C6737" w:rsidP="00B40FFD">
            <w:pPr>
              <w:spacing w:before="40" w:after="40" w:line="220" w:lineRule="atLeast"/>
              <w:jc w:val="center"/>
            </w:pPr>
            <w:r w:rsidRPr="002215DE">
              <w:t>Agua</w:t>
            </w:r>
            <w:r w:rsidR="00971B55">
              <w:br/>
            </w:r>
            <w:r w:rsidRPr="002215DE">
              <w:t>35 %</w:t>
            </w:r>
          </w:p>
        </w:tc>
        <w:tc>
          <w:tcPr>
            <w:tcW w:w="0" w:type="auto"/>
            <w:tcBorders>
              <w:top w:val="single" w:sz="4" w:space="0" w:color="auto"/>
              <w:left w:val="nil"/>
              <w:bottom w:val="single" w:sz="4" w:space="0" w:color="auto"/>
              <w:right w:val="single" w:sz="4" w:space="0" w:color="auto"/>
            </w:tcBorders>
            <w:shd w:val="clear" w:color="auto" w:fill="auto"/>
            <w:noWrap/>
          </w:tcPr>
          <w:p w14:paraId="25AD8D3A" w14:textId="77777777" w:rsidR="000C6737" w:rsidRPr="002215DE" w:rsidRDefault="000C6737" w:rsidP="00B40FFD">
            <w:pPr>
              <w:spacing w:before="40" w:after="40" w:line="220" w:lineRule="atLeast"/>
              <w:jc w:val="center"/>
            </w:pPr>
            <w:r w:rsidRPr="002215DE">
              <w:t>Escamas de NC con un</w:t>
            </w:r>
            <w:r w:rsidR="00971B55">
              <w:br/>
            </w:r>
            <w:r w:rsidRPr="002215DE">
              <w:t>20 % de plastificante</w:t>
            </w:r>
          </w:p>
        </w:tc>
      </w:tr>
      <w:tr w:rsidR="000C6737" w:rsidRPr="002215DE" w14:paraId="65476D84" w14:textId="77777777" w:rsidTr="00971B55">
        <w:trPr>
          <w:trHeight w:val="255"/>
          <w:jc w:val="center"/>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1D597" w14:textId="77777777" w:rsidR="000C6737" w:rsidRPr="002215DE" w:rsidRDefault="000C6737" w:rsidP="00B40FFD">
            <w:pPr>
              <w:spacing w:before="40" w:after="40" w:line="220" w:lineRule="atLeast"/>
              <w:jc w:val="center"/>
            </w:pPr>
            <w:r w:rsidRPr="002215DE">
              <w:t>3E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CBC6CB"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96116A"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270E23"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562D81"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61C9111"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F625E5"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18B189" w14:textId="77777777" w:rsidR="000C6737" w:rsidRPr="002215DE" w:rsidRDefault="000C6737" w:rsidP="00B40FFD">
            <w:pPr>
              <w:spacing w:before="40" w:after="40" w:line="220" w:lineRule="atLeast"/>
              <w:jc w:val="cente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5FAB9E" w14:textId="77777777" w:rsidR="000C6737" w:rsidRPr="002215DE" w:rsidRDefault="000C6737" w:rsidP="00B40FFD">
            <w:pPr>
              <w:spacing w:before="40" w:after="40" w:line="220" w:lineRule="atLeast"/>
              <w:jc w:val="center"/>
            </w:pPr>
          </w:p>
        </w:tc>
      </w:tr>
      <w:tr w:rsidR="000C6737" w:rsidRPr="002215DE" w14:paraId="1F7D8903"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04145BC" w14:textId="77777777" w:rsidR="000C6737" w:rsidRPr="002215DE" w:rsidRDefault="000C6737" w:rsidP="00B40FFD">
            <w:pPr>
              <w:spacing w:before="40" w:after="40" w:line="220" w:lineRule="atLeast"/>
              <w:jc w:val="center"/>
            </w:pPr>
            <w:r w:rsidRPr="002215DE">
              <w:t>4E</w:t>
            </w:r>
          </w:p>
        </w:tc>
        <w:tc>
          <w:tcPr>
            <w:tcW w:w="0" w:type="auto"/>
            <w:tcBorders>
              <w:top w:val="nil"/>
              <w:left w:val="nil"/>
              <w:bottom w:val="single" w:sz="4" w:space="0" w:color="auto"/>
              <w:right w:val="single" w:sz="4" w:space="0" w:color="auto"/>
            </w:tcBorders>
            <w:shd w:val="clear" w:color="auto" w:fill="auto"/>
            <w:noWrap/>
            <w:vAlign w:val="bottom"/>
            <w:hideMark/>
          </w:tcPr>
          <w:p w14:paraId="631CFC89" w14:textId="77777777" w:rsidR="000C6737" w:rsidRPr="002215DE" w:rsidRDefault="000C6737" w:rsidP="00B40FFD">
            <w:pPr>
              <w:spacing w:before="40" w:after="40" w:line="220" w:lineRule="atLeast"/>
              <w:jc w:val="center"/>
            </w:pPr>
            <w:r w:rsidRPr="002215DE">
              <w:t>1 (330)</w:t>
            </w:r>
          </w:p>
        </w:tc>
        <w:tc>
          <w:tcPr>
            <w:tcW w:w="0" w:type="auto"/>
            <w:tcBorders>
              <w:top w:val="nil"/>
              <w:left w:val="nil"/>
              <w:bottom w:val="single" w:sz="4" w:space="0" w:color="auto"/>
              <w:right w:val="single" w:sz="4" w:space="0" w:color="auto"/>
            </w:tcBorders>
            <w:shd w:val="clear" w:color="auto" w:fill="auto"/>
            <w:noWrap/>
            <w:vAlign w:val="bottom"/>
            <w:hideMark/>
          </w:tcPr>
          <w:p w14:paraId="6A10F94C" w14:textId="77777777" w:rsidR="000C6737" w:rsidRPr="002215DE" w:rsidRDefault="000C6737" w:rsidP="00B40FFD">
            <w:pPr>
              <w:spacing w:before="40" w:after="40" w:line="220" w:lineRule="atLeast"/>
              <w:jc w:val="center"/>
            </w:pPr>
            <w:r w:rsidRPr="002215DE">
              <w:t>1 (760 )</w:t>
            </w:r>
          </w:p>
        </w:tc>
        <w:tc>
          <w:tcPr>
            <w:tcW w:w="0" w:type="auto"/>
            <w:tcBorders>
              <w:top w:val="nil"/>
              <w:left w:val="nil"/>
              <w:bottom w:val="single" w:sz="4" w:space="0" w:color="auto"/>
              <w:right w:val="single" w:sz="4" w:space="0" w:color="auto"/>
            </w:tcBorders>
            <w:shd w:val="clear" w:color="auto" w:fill="auto"/>
            <w:noWrap/>
            <w:vAlign w:val="bottom"/>
            <w:hideMark/>
          </w:tcPr>
          <w:p w14:paraId="2838C58F"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4FFB679"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01080A4A" w14:textId="77777777" w:rsidR="000C6737" w:rsidRPr="002215DE" w:rsidRDefault="000C6737" w:rsidP="00B40FFD">
            <w:pPr>
              <w:spacing w:before="40" w:after="40" w:line="220" w:lineRule="atLeast"/>
              <w:jc w:val="center"/>
            </w:pPr>
            <w:r w:rsidRPr="002215DE">
              <w:t>1 (530)</w:t>
            </w:r>
          </w:p>
        </w:tc>
        <w:tc>
          <w:tcPr>
            <w:tcW w:w="0" w:type="auto"/>
            <w:tcBorders>
              <w:top w:val="nil"/>
              <w:left w:val="nil"/>
              <w:bottom w:val="single" w:sz="4" w:space="0" w:color="auto"/>
              <w:right w:val="single" w:sz="4" w:space="0" w:color="auto"/>
            </w:tcBorders>
            <w:shd w:val="clear" w:color="auto" w:fill="auto"/>
            <w:noWrap/>
            <w:vAlign w:val="bottom"/>
            <w:hideMark/>
          </w:tcPr>
          <w:p w14:paraId="2C7F738E" w14:textId="77777777" w:rsidR="000C6737" w:rsidRPr="002215DE" w:rsidRDefault="000C6737" w:rsidP="00B40FFD">
            <w:pPr>
              <w:spacing w:before="40" w:after="40" w:line="220" w:lineRule="atLeast"/>
              <w:jc w:val="center"/>
            </w:pPr>
            <w:r w:rsidRPr="002215DE">
              <w:t>1 (540)</w:t>
            </w:r>
          </w:p>
        </w:tc>
        <w:tc>
          <w:tcPr>
            <w:tcW w:w="0" w:type="auto"/>
            <w:tcBorders>
              <w:top w:val="nil"/>
              <w:left w:val="nil"/>
              <w:bottom w:val="single" w:sz="4" w:space="0" w:color="auto"/>
              <w:right w:val="single" w:sz="4" w:space="0" w:color="auto"/>
            </w:tcBorders>
            <w:shd w:val="clear" w:color="auto" w:fill="auto"/>
            <w:noWrap/>
            <w:vAlign w:val="bottom"/>
            <w:hideMark/>
          </w:tcPr>
          <w:p w14:paraId="3080CAAE"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7EC4E1D" w14:textId="77777777" w:rsidR="000C6737" w:rsidRPr="002215DE" w:rsidRDefault="000C6737" w:rsidP="00B40FFD">
            <w:pPr>
              <w:spacing w:before="40" w:after="40" w:line="220" w:lineRule="atLeast"/>
              <w:jc w:val="center"/>
            </w:pPr>
            <w:r w:rsidRPr="002215DE">
              <w:t>1 (1115)</w:t>
            </w:r>
          </w:p>
        </w:tc>
      </w:tr>
      <w:tr w:rsidR="000C6737" w:rsidRPr="002215DE" w14:paraId="03D9E888"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DFE0B69" w14:textId="77777777" w:rsidR="000C6737" w:rsidRPr="002215DE" w:rsidRDefault="000C6737" w:rsidP="00B40FFD">
            <w:pPr>
              <w:spacing w:before="40" w:after="40" w:line="220" w:lineRule="atLeast"/>
              <w:jc w:val="center"/>
            </w:pPr>
            <w:r w:rsidRPr="002215DE">
              <w:t>5E</w:t>
            </w:r>
          </w:p>
        </w:tc>
        <w:tc>
          <w:tcPr>
            <w:tcW w:w="0" w:type="auto"/>
            <w:tcBorders>
              <w:top w:val="nil"/>
              <w:left w:val="nil"/>
              <w:bottom w:val="single" w:sz="4" w:space="0" w:color="auto"/>
              <w:right w:val="single" w:sz="4" w:space="0" w:color="auto"/>
            </w:tcBorders>
            <w:shd w:val="clear" w:color="auto" w:fill="auto"/>
            <w:noWrap/>
            <w:vAlign w:val="bottom"/>
            <w:hideMark/>
          </w:tcPr>
          <w:p w14:paraId="0608946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2315A4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A60439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A0E82E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09C0997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CCCDB0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9FC539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020C2B2" w14:textId="77777777" w:rsidR="000C6737" w:rsidRPr="002215DE" w:rsidRDefault="000C6737" w:rsidP="00B40FFD">
            <w:pPr>
              <w:spacing w:before="40" w:after="40" w:line="220" w:lineRule="atLeast"/>
              <w:jc w:val="center"/>
            </w:pPr>
          </w:p>
        </w:tc>
      </w:tr>
      <w:tr w:rsidR="000C6737" w:rsidRPr="002215DE" w14:paraId="5CE27A88"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9BA4FEB" w14:textId="77777777" w:rsidR="000C6737" w:rsidRPr="002215DE" w:rsidRDefault="000C6737" w:rsidP="00B40FFD">
            <w:pPr>
              <w:spacing w:before="40" w:after="40" w:line="220" w:lineRule="atLeast"/>
              <w:jc w:val="center"/>
            </w:pPr>
            <w:r w:rsidRPr="002215DE">
              <w:t>6E</w:t>
            </w:r>
          </w:p>
        </w:tc>
        <w:tc>
          <w:tcPr>
            <w:tcW w:w="0" w:type="auto"/>
            <w:tcBorders>
              <w:top w:val="nil"/>
              <w:left w:val="nil"/>
              <w:bottom w:val="single" w:sz="4" w:space="0" w:color="auto"/>
              <w:right w:val="single" w:sz="4" w:space="0" w:color="auto"/>
            </w:tcBorders>
            <w:shd w:val="clear" w:color="auto" w:fill="auto"/>
            <w:noWrap/>
            <w:vAlign w:val="bottom"/>
            <w:hideMark/>
          </w:tcPr>
          <w:p w14:paraId="5B98E085"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12EA227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B38E208"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0442C9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226F74F9" w14:textId="77777777" w:rsidR="000C6737" w:rsidRPr="002215DE" w:rsidRDefault="000C6737" w:rsidP="00B40FFD">
            <w:pPr>
              <w:spacing w:before="40" w:after="40" w:line="220" w:lineRule="atLeast"/>
              <w:jc w:val="center"/>
            </w:pPr>
            <w:r w:rsidRPr="002215DE">
              <w:t>1 (390)</w:t>
            </w:r>
          </w:p>
        </w:tc>
        <w:tc>
          <w:tcPr>
            <w:tcW w:w="0" w:type="auto"/>
            <w:tcBorders>
              <w:top w:val="nil"/>
              <w:left w:val="nil"/>
              <w:bottom w:val="single" w:sz="4" w:space="0" w:color="auto"/>
              <w:right w:val="single" w:sz="4" w:space="0" w:color="auto"/>
            </w:tcBorders>
            <w:shd w:val="clear" w:color="auto" w:fill="auto"/>
            <w:noWrap/>
            <w:vAlign w:val="bottom"/>
            <w:hideMark/>
          </w:tcPr>
          <w:p w14:paraId="28E73F5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A74A52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7F06869" w14:textId="77777777" w:rsidR="000C6737" w:rsidRPr="002215DE" w:rsidRDefault="000C6737" w:rsidP="00B40FFD">
            <w:pPr>
              <w:spacing w:before="40" w:after="40" w:line="220" w:lineRule="atLeast"/>
              <w:jc w:val="center"/>
            </w:pPr>
            <w:r w:rsidRPr="002215DE">
              <w:t>1 (1115)</w:t>
            </w:r>
          </w:p>
        </w:tc>
      </w:tr>
      <w:tr w:rsidR="000C6737" w:rsidRPr="002215DE" w14:paraId="3752348D"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7838CF1" w14:textId="77777777" w:rsidR="000C6737" w:rsidRPr="002215DE" w:rsidRDefault="000C6737" w:rsidP="00B40FFD">
            <w:pPr>
              <w:spacing w:before="40" w:after="40" w:line="220" w:lineRule="atLeast"/>
              <w:jc w:val="center"/>
            </w:pPr>
            <w:r w:rsidRPr="002215DE">
              <w:t>7E</w:t>
            </w:r>
          </w:p>
        </w:tc>
        <w:tc>
          <w:tcPr>
            <w:tcW w:w="0" w:type="auto"/>
            <w:tcBorders>
              <w:top w:val="nil"/>
              <w:left w:val="nil"/>
              <w:bottom w:val="single" w:sz="4" w:space="0" w:color="auto"/>
              <w:right w:val="single" w:sz="4" w:space="0" w:color="auto"/>
            </w:tcBorders>
            <w:shd w:val="clear" w:color="auto" w:fill="auto"/>
            <w:noWrap/>
            <w:vAlign w:val="bottom"/>
            <w:hideMark/>
          </w:tcPr>
          <w:p w14:paraId="0CC2FC14"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2F4D4EED" w14:textId="77777777" w:rsidR="000C6737" w:rsidRPr="002215DE" w:rsidRDefault="000C6737" w:rsidP="00B40FFD">
            <w:pPr>
              <w:spacing w:before="40" w:after="40" w:line="220" w:lineRule="atLeast"/>
              <w:jc w:val="center"/>
            </w:pPr>
            <w:r w:rsidRPr="002215DE">
              <w:t>1 (430 )</w:t>
            </w:r>
          </w:p>
        </w:tc>
        <w:tc>
          <w:tcPr>
            <w:tcW w:w="0" w:type="auto"/>
            <w:tcBorders>
              <w:top w:val="nil"/>
              <w:left w:val="nil"/>
              <w:bottom w:val="single" w:sz="4" w:space="0" w:color="auto"/>
              <w:right w:val="single" w:sz="4" w:space="0" w:color="auto"/>
            </w:tcBorders>
            <w:shd w:val="clear" w:color="auto" w:fill="auto"/>
            <w:noWrap/>
            <w:vAlign w:val="bottom"/>
            <w:hideMark/>
          </w:tcPr>
          <w:p w14:paraId="43D9B4C3"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1F86E71"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02B1911D" w14:textId="77777777" w:rsidR="000C6737" w:rsidRPr="002215DE" w:rsidRDefault="000C6737" w:rsidP="00B40FFD">
            <w:pPr>
              <w:spacing w:before="40" w:after="40" w:line="220" w:lineRule="atLeast"/>
              <w:jc w:val="center"/>
            </w:pPr>
            <w:r w:rsidRPr="002215DE">
              <w:t>1 (320)</w:t>
            </w:r>
          </w:p>
        </w:tc>
        <w:tc>
          <w:tcPr>
            <w:tcW w:w="0" w:type="auto"/>
            <w:tcBorders>
              <w:top w:val="nil"/>
              <w:left w:val="nil"/>
              <w:bottom w:val="single" w:sz="4" w:space="0" w:color="auto"/>
              <w:right w:val="single" w:sz="4" w:space="0" w:color="auto"/>
            </w:tcBorders>
            <w:shd w:val="clear" w:color="auto" w:fill="auto"/>
            <w:noWrap/>
            <w:vAlign w:val="bottom"/>
            <w:hideMark/>
          </w:tcPr>
          <w:p w14:paraId="7118B184" w14:textId="77777777" w:rsidR="000C6737" w:rsidRPr="002215DE" w:rsidRDefault="000C6737" w:rsidP="00B40FFD">
            <w:pPr>
              <w:spacing w:before="40" w:after="40" w:line="220" w:lineRule="atLeast"/>
              <w:jc w:val="center"/>
            </w:pPr>
            <w:r w:rsidRPr="002215DE">
              <w:t>1 (420)</w:t>
            </w:r>
          </w:p>
        </w:tc>
        <w:tc>
          <w:tcPr>
            <w:tcW w:w="0" w:type="auto"/>
            <w:tcBorders>
              <w:top w:val="nil"/>
              <w:left w:val="nil"/>
              <w:bottom w:val="single" w:sz="4" w:space="0" w:color="auto"/>
              <w:right w:val="single" w:sz="4" w:space="0" w:color="auto"/>
            </w:tcBorders>
            <w:shd w:val="clear" w:color="auto" w:fill="auto"/>
            <w:noWrap/>
            <w:vAlign w:val="bottom"/>
            <w:hideMark/>
          </w:tcPr>
          <w:p w14:paraId="5B5F06B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790C13D" w14:textId="77777777" w:rsidR="000C6737" w:rsidRPr="002215DE" w:rsidRDefault="000C6737" w:rsidP="00B40FFD">
            <w:pPr>
              <w:spacing w:before="40" w:after="40" w:line="220" w:lineRule="atLeast"/>
              <w:jc w:val="center"/>
            </w:pPr>
            <w:r w:rsidRPr="002215DE">
              <w:t>1 (1115)</w:t>
            </w:r>
          </w:p>
        </w:tc>
      </w:tr>
      <w:tr w:rsidR="000C6737" w:rsidRPr="002215DE" w14:paraId="376BAD16"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7B6D492" w14:textId="77777777" w:rsidR="000C6737" w:rsidRPr="002215DE" w:rsidRDefault="000C6737" w:rsidP="00B40FFD">
            <w:pPr>
              <w:spacing w:before="40" w:after="40" w:line="220" w:lineRule="atLeast"/>
              <w:jc w:val="center"/>
            </w:pPr>
            <w:r w:rsidRPr="002215DE">
              <w:t>8E</w:t>
            </w:r>
          </w:p>
        </w:tc>
        <w:tc>
          <w:tcPr>
            <w:tcW w:w="0" w:type="auto"/>
            <w:tcBorders>
              <w:top w:val="nil"/>
              <w:left w:val="nil"/>
              <w:bottom w:val="single" w:sz="4" w:space="0" w:color="auto"/>
              <w:right w:val="single" w:sz="4" w:space="0" w:color="auto"/>
            </w:tcBorders>
            <w:shd w:val="clear" w:color="auto" w:fill="auto"/>
            <w:noWrap/>
            <w:vAlign w:val="bottom"/>
            <w:hideMark/>
          </w:tcPr>
          <w:p w14:paraId="6C05CC96"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358697B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7783A9B"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A6CF2F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30B209CF"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392F0B63" w14:textId="77777777" w:rsidR="000C6737" w:rsidRPr="002215DE" w:rsidRDefault="000C6737" w:rsidP="00B40FFD">
            <w:pPr>
              <w:spacing w:before="40" w:after="40" w:line="220" w:lineRule="atLeast"/>
              <w:jc w:val="center"/>
            </w:pPr>
            <w:r w:rsidRPr="002215DE">
              <w:t>1 (420)</w:t>
            </w:r>
          </w:p>
        </w:tc>
        <w:tc>
          <w:tcPr>
            <w:tcW w:w="0" w:type="auto"/>
            <w:tcBorders>
              <w:top w:val="nil"/>
              <w:left w:val="nil"/>
              <w:bottom w:val="single" w:sz="4" w:space="0" w:color="auto"/>
              <w:right w:val="single" w:sz="4" w:space="0" w:color="auto"/>
            </w:tcBorders>
            <w:shd w:val="clear" w:color="auto" w:fill="auto"/>
            <w:noWrap/>
            <w:vAlign w:val="bottom"/>
            <w:hideMark/>
          </w:tcPr>
          <w:p w14:paraId="5CD4AFD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66B24B2" w14:textId="77777777" w:rsidR="000C6737" w:rsidRPr="002215DE" w:rsidRDefault="000C6737" w:rsidP="00B40FFD">
            <w:pPr>
              <w:spacing w:before="40" w:after="40" w:line="220" w:lineRule="atLeast"/>
              <w:jc w:val="center"/>
            </w:pPr>
            <w:r w:rsidRPr="002215DE">
              <w:t>1 (1115)</w:t>
            </w:r>
          </w:p>
        </w:tc>
      </w:tr>
      <w:tr w:rsidR="000C6737" w:rsidRPr="002215DE" w14:paraId="28C45646"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8DBF877" w14:textId="77777777" w:rsidR="000C6737" w:rsidRPr="002215DE" w:rsidRDefault="000C6737" w:rsidP="00B40FFD">
            <w:pPr>
              <w:spacing w:before="40" w:after="40" w:line="220" w:lineRule="atLeast"/>
              <w:jc w:val="center"/>
            </w:pPr>
            <w:r w:rsidRPr="002215DE">
              <w:t>9E</w:t>
            </w:r>
          </w:p>
        </w:tc>
        <w:tc>
          <w:tcPr>
            <w:tcW w:w="0" w:type="auto"/>
            <w:tcBorders>
              <w:top w:val="nil"/>
              <w:left w:val="nil"/>
              <w:bottom w:val="single" w:sz="4" w:space="0" w:color="auto"/>
              <w:right w:val="single" w:sz="4" w:space="0" w:color="auto"/>
            </w:tcBorders>
            <w:shd w:val="clear" w:color="auto" w:fill="auto"/>
            <w:noWrap/>
            <w:vAlign w:val="bottom"/>
            <w:hideMark/>
          </w:tcPr>
          <w:p w14:paraId="69D7AE0B"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123CBA69" w14:textId="77777777" w:rsidR="000C6737" w:rsidRPr="002215DE" w:rsidRDefault="000C6737" w:rsidP="00B40FFD">
            <w:pPr>
              <w:spacing w:before="40" w:after="40" w:line="220" w:lineRule="atLeast"/>
              <w:jc w:val="center"/>
            </w:pPr>
            <w:r w:rsidRPr="002215DE">
              <w:t>1 (330)</w:t>
            </w:r>
          </w:p>
        </w:tc>
        <w:tc>
          <w:tcPr>
            <w:tcW w:w="0" w:type="auto"/>
            <w:tcBorders>
              <w:top w:val="nil"/>
              <w:left w:val="nil"/>
              <w:bottom w:val="single" w:sz="4" w:space="0" w:color="auto"/>
              <w:right w:val="single" w:sz="4" w:space="0" w:color="auto"/>
            </w:tcBorders>
            <w:shd w:val="clear" w:color="auto" w:fill="auto"/>
            <w:noWrap/>
            <w:vAlign w:val="bottom"/>
            <w:hideMark/>
          </w:tcPr>
          <w:p w14:paraId="3EC7FC87"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92F8B3B"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4FFD1526"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3B212DEB" w14:textId="77777777" w:rsidR="000C6737" w:rsidRPr="002215DE" w:rsidRDefault="000C6737" w:rsidP="00B40FFD">
            <w:pPr>
              <w:spacing w:before="40" w:after="40" w:line="220" w:lineRule="atLeast"/>
              <w:jc w:val="center"/>
            </w:pPr>
            <w:r w:rsidRPr="002215DE">
              <w:t>1 (420)</w:t>
            </w:r>
          </w:p>
        </w:tc>
        <w:tc>
          <w:tcPr>
            <w:tcW w:w="0" w:type="auto"/>
            <w:tcBorders>
              <w:top w:val="nil"/>
              <w:left w:val="nil"/>
              <w:bottom w:val="single" w:sz="4" w:space="0" w:color="auto"/>
              <w:right w:val="single" w:sz="4" w:space="0" w:color="auto"/>
            </w:tcBorders>
            <w:shd w:val="clear" w:color="auto" w:fill="auto"/>
            <w:noWrap/>
            <w:vAlign w:val="bottom"/>
            <w:hideMark/>
          </w:tcPr>
          <w:p w14:paraId="02EB656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B9E7392" w14:textId="77777777" w:rsidR="000C6737" w:rsidRPr="002215DE" w:rsidRDefault="000C6737" w:rsidP="00B40FFD">
            <w:pPr>
              <w:spacing w:before="40" w:after="40" w:line="220" w:lineRule="atLeast"/>
              <w:jc w:val="center"/>
            </w:pPr>
            <w:r w:rsidRPr="002215DE">
              <w:t>1 (1115)</w:t>
            </w:r>
          </w:p>
        </w:tc>
      </w:tr>
      <w:tr w:rsidR="000C6737" w:rsidRPr="002215DE" w14:paraId="72F6FF7F"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F2E88AF" w14:textId="77777777" w:rsidR="000C6737" w:rsidRPr="002215DE" w:rsidRDefault="000C6737" w:rsidP="00B40FFD">
            <w:pPr>
              <w:spacing w:before="40" w:after="40" w:line="220" w:lineRule="atLeast"/>
              <w:jc w:val="center"/>
            </w:pPr>
            <w:r w:rsidRPr="002215DE">
              <w:t>10E</w:t>
            </w:r>
          </w:p>
        </w:tc>
        <w:tc>
          <w:tcPr>
            <w:tcW w:w="0" w:type="auto"/>
            <w:tcBorders>
              <w:top w:val="nil"/>
              <w:left w:val="nil"/>
              <w:bottom w:val="single" w:sz="4" w:space="0" w:color="auto"/>
              <w:right w:val="single" w:sz="4" w:space="0" w:color="auto"/>
            </w:tcBorders>
            <w:shd w:val="clear" w:color="auto" w:fill="auto"/>
            <w:noWrap/>
            <w:vAlign w:val="bottom"/>
            <w:hideMark/>
          </w:tcPr>
          <w:p w14:paraId="073E5F78"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7EE1336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07E6BE3"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CFD990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17E4E99B"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43E2920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6093BF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B4F0ECA" w14:textId="77777777" w:rsidR="000C6737" w:rsidRPr="002215DE" w:rsidRDefault="000C6737" w:rsidP="00B40FFD">
            <w:pPr>
              <w:spacing w:before="40" w:after="40" w:line="220" w:lineRule="atLeast"/>
              <w:jc w:val="center"/>
            </w:pPr>
            <w:r w:rsidRPr="002215DE">
              <w:t>1 (1115)</w:t>
            </w:r>
          </w:p>
        </w:tc>
      </w:tr>
      <w:tr w:rsidR="000C6737" w:rsidRPr="002215DE" w14:paraId="5F338559"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8B49A1C" w14:textId="77777777" w:rsidR="000C6737" w:rsidRPr="002215DE" w:rsidRDefault="000C6737" w:rsidP="00B40FFD">
            <w:pPr>
              <w:spacing w:before="40" w:after="40" w:line="220" w:lineRule="atLeast"/>
              <w:jc w:val="center"/>
            </w:pPr>
            <w:r w:rsidRPr="002215DE">
              <w:t>11E</w:t>
            </w:r>
          </w:p>
        </w:tc>
        <w:tc>
          <w:tcPr>
            <w:tcW w:w="0" w:type="auto"/>
            <w:tcBorders>
              <w:top w:val="nil"/>
              <w:left w:val="nil"/>
              <w:bottom w:val="single" w:sz="4" w:space="0" w:color="auto"/>
              <w:right w:val="single" w:sz="4" w:space="0" w:color="auto"/>
            </w:tcBorders>
            <w:shd w:val="clear" w:color="auto" w:fill="auto"/>
            <w:noWrap/>
            <w:vAlign w:val="bottom"/>
            <w:hideMark/>
          </w:tcPr>
          <w:p w14:paraId="1388D81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3D70C3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BFBE78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9EF030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21553396"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CA8D2D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3AE4C2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0ACC5F7" w14:textId="77777777" w:rsidR="000C6737" w:rsidRPr="002215DE" w:rsidRDefault="000C6737" w:rsidP="00B40FFD">
            <w:pPr>
              <w:spacing w:before="40" w:after="40" w:line="220" w:lineRule="atLeast"/>
              <w:jc w:val="center"/>
            </w:pPr>
          </w:p>
        </w:tc>
      </w:tr>
      <w:tr w:rsidR="000C6737" w:rsidRPr="002215DE" w14:paraId="4FA63CCA"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68F8165" w14:textId="77777777" w:rsidR="000C6737" w:rsidRPr="002215DE" w:rsidRDefault="000C6737" w:rsidP="00B40FFD">
            <w:pPr>
              <w:spacing w:before="40" w:after="40" w:line="220" w:lineRule="atLeast"/>
              <w:jc w:val="center"/>
            </w:pPr>
            <w:r w:rsidRPr="002215DE">
              <w:t>12E</w:t>
            </w:r>
          </w:p>
        </w:tc>
        <w:tc>
          <w:tcPr>
            <w:tcW w:w="0" w:type="auto"/>
            <w:tcBorders>
              <w:top w:val="nil"/>
              <w:left w:val="nil"/>
              <w:bottom w:val="single" w:sz="4" w:space="0" w:color="auto"/>
              <w:right w:val="single" w:sz="4" w:space="0" w:color="auto"/>
            </w:tcBorders>
            <w:shd w:val="clear" w:color="auto" w:fill="auto"/>
            <w:noWrap/>
            <w:vAlign w:val="bottom"/>
            <w:hideMark/>
          </w:tcPr>
          <w:p w14:paraId="5A63E64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585B218"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350E1212"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77D7FDB9"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342DA376"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55E4A614" w14:textId="77777777" w:rsidR="000C6737" w:rsidRPr="002215DE" w:rsidRDefault="000C6737" w:rsidP="00B40FFD">
            <w:pPr>
              <w:spacing w:before="40" w:after="40" w:line="220" w:lineRule="atLeast"/>
              <w:jc w:val="center"/>
            </w:pPr>
            <w:r w:rsidRPr="002215DE">
              <w:t>1 (330)</w:t>
            </w:r>
          </w:p>
        </w:tc>
        <w:tc>
          <w:tcPr>
            <w:tcW w:w="0" w:type="auto"/>
            <w:tcBorders>
              <w:top w:val="nil"/>
              <w:left w:val="nil"/>
              <w:bottom w:val="single" w:sz="4" w:space="0" w:color="auto"/>
              <w:right w:val="single" w:sz="4" w:space="0" w:color="auto"/>
            </w:tcBorders>
            <w:shd w:val="clear" w:color="auto" w:fill="auto"/>
            <w:noWrap/>
            <w:vAlign w:val="bottom"/>
            <w:hideMark/>
          </w:tcPr>
          <w:p w14:paraId="3FC440A8"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66F13C61" w14:textId="77777777" w:rsidR="000C6737" w:rsidRPr="002215DE" w:rsidRDefault="000C6737" w:rsidP="00B40FFD">
            <w:pPr>
              <w:spacing w:before="40" w:after="40" w:line="220" w:lineRule="atLeast"/>
              <w:jc w:val="center"/>
            </w:pPr>
            <w:r w:rsidRPr="002215DE">
              <w:t>1 (1115)</w:t>
            </w:r>
          </w:p>
        </w:tc>
      </w:tr>
      <w:tr w:rsidR="000C6737" w:rsidRPr="002215DE" w14:paraId="0C11363E"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776EC46" w14:textId="77777777" w:rsidR="000C6737" w:rsidRPr="002215DE" w:rsidRDefault="000C6737" w:rsidP="00B40FFD">
            <w:pPr>
              <w:spacing w:before="40" w:after="40" w:line="220" w:lineRule="atLeast"/>
              <w:jc w:val="center"/>
            </w:pPr>
            <w:r w:rsidRPr="002215DE">
              <w:t>13E</w:t>
            </w:r>
          </w:p>
        </w:tc>
        <w:tc>
          <w:tcPr>
            <w:tcW w:w="0" w:type="auto"/>
            <w:tcBorders>
              <w:top w:val="nil"/>
              <w:left w:val="nil"/>
              <w:bottom w:val="single" w:sz="4" w:space="0" w:color="auto"/>
              <w:right w:val="single" w:sz="4" w:space="0" w:color="auto"/>
            </w:tcBorders>
            <w:shd w:val="clear" w:color="auto" w:fill="auto"/>
            <w:noWrap/>
            <w:vAlign w:val="bottom"/>
            <w:hideMark/>
          </w:tcPr>
          <w:p w14:paraId="6852F991"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523D1C1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D6BBE8E"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797A0E6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5A873D77"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114DD2F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1A3850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9325C71" w14:textId="77777777" w:rsidR="000C6737" w:rsidRPr="002215DE" w:rsidRDefault="000C6737" w:rsidP="00B40FFD">
            <w:pPr>
              <w:spacing w:before="40" w:after="40" w:line="220" w:lineRule="atLeast"/>
              <w:jc w:val="center"/>
            </w:pPr>
            <w:r w:rsidRPr="002215DE">
              <w:t>1 (1115)</w:t>
            </w:r>
          </w:p>
        </w:tc>
      </w:tr>
      <w:tr w:rsidR="000C6737" w:rsidRPr="002215DE" w14:paraId="49E2AA76"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B5A9E2D" w14:textId="77777777" w:rsidR="000C6737" w:rsidRPr="002215DE" w:rsidRDefault="000C6737" w:rsidP="00B40FFD">
            <w:pPr>
              <w:spacing w:before="40" w:after="40" w:line="220" w:lineRule="atLeast"/>
              <w:jc w:val="center"/>
            </w:pPr>
            <w:r w:rsidRPr="002215DE">
              <w:t>14E</w:t>
            </w:r>
          </w:p>
        </w:tc>
        <w:tc>
          <w:tcPr>
            <w:tcW w:w="0" w:type="auto"/>
            <w:tcBorders>
              <w:top w:val="nil"/>
              <w:left w:val="nil"/>
              <w:bottom w:val="single" w:sz="4" w:space="0" w:color="auto"/>
              <w:right w:val="single" w:sz="4" w:space="0" w:color="auto"/>
            </w:tcBorders>
            <w:shd w:val="clear" w:color="auto" w:fill="auto"/>
            <w:noWrap/>
            <w:vAlign w:val="bottom"/>
            <w:hideMark/>
          </w:tcPr>
          <w:p w14:paraId="2E72D9E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71F07B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C775D7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A4A106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2663F54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3C608B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F49902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42CE891" w14:textId="77777777" w:rsidR="000C6737" w:rsidRPr="002215DE" w:rsidRDefault="000C6737" w:rsidP="00B40FFD">
            <w:pPr>
              <w:spacing w:before="40" w:after="40" w:line="220" w:lineRule="atLeast"/>
              <w:jc w:val="center"/>
            </w:pPr>
          </w:p>
        </w:tc>
      </w:tr>
      <w:tr w:rsidR="000C6737" w:rsidRPr="002215DE" w14:paraId="0267A8C0"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7B25C04" w14:textId="77777777" w:rsidR="000C6737" w:rsidRPr="002215DE" w:rsidRDefault="000C6737" w:rsidP="00B40FFD">
            <w:pPr>
              <w:spacing w:before="40" w:after="40" w:line="220" w:lineRule="atLeast"/>
              <w:jc w:val="center"/>
            </w:pPr>
            <w:r w:rsidRPr="002215DE">
              <w:t>15E</w:t>
            </w:r>
          </w:p>
        </w:tc>
        <w:tc>
          <w:tcPr>
            <w:tcW w:w="0" w:type="auto"/>
            <w:tcBorders>
              <w:top w:val="nil"/>
              <w:left w:val="nil"/>
              <w:bottom w:val="single" w:sz="4" w:space="0" w:color="auto"/>
              <w:right w:val="single" w:sz="4" w:space="0" w:color="auto"/>
            </w:tcBorders>
            <w:shd w:val="clear" w:color="auto" w:fill="auto"/>
            <w:noWrap/>
            <w:vAlign w:val="bottom"/>
            <w:hideMark/>
          </w:tcPr>
          <w:p w14:paraId="3080D58E"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598D62BB"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201177FA"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593475B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4C9469F5"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74B1C799" w14:textId="77777777" w:rsidR="000C6737" w:rsidRPr="002215DE" w:rsidRDefault="000C6737" w:rsidP="00B40FFD">
            <w:pPr>
              <w:spacing w:before="40" w:after="40" w:line="220" w:lineRule="atLeast"/>
              <w:jc w:val="center"/>
            </w:pPr>
            <w:r w:rsidRPr="002215DE">
              <w:t>2</w:t>
            </w:r>
          </w:p>
        </w:tc>
        <w:tc>
          <w:tcPr>
            <w:tcW w:w="0" w:type="auto"/>
            <w:tcBorders>
              <w:top w:val="nil"/>
              <w:left w:val="nil"/>
              <w:bottom w:val="single" w:sz="4" w:space="0" w:color="auto"/>
              <w:right w:val="single" w:sz="4" w:space="0" w:color="auto"/>
            </w:tcBorders>
            <w:shd w:val="clear" w:color="auto" w:fill="auto"/>
            <w:noWrap/>
            <w:vAlign w:val="bottom"/>
            <w:hideMark/>
          </w:tcPr>
          <w:p w14:paraId="6343327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3F4D3A2" w14:textId="77777777" w:rsidR="000C6737" w:rsidRPr="002215DE" w:rsidRDefault="000C6737" w:rsidP="00B40FFD">
            <w:pPr>
              <w:spacing w:before="40" w:after="40" w:line="220" w:lineRule="atLeast"/>
              <w:jc w:val="center"/>
            </w:pPr>
            <w:r w:rsidRPr="002215DE">
              <w:t>1 (1115)</w:t>
            </w:r>
          </w:p>
        </w:tc>
      </w:tr>
      <w:tr w:rsidR="000C6737" w:rsidRPr="002215DE" w14:paraId="3D1B4D7E"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DC17862" w14:textId="77777777" w:rsidR="000C6737" w:rsidRPr="002215DE" w:rsidRDefault="000C6737" w:rsidP="00B40FFD">
            <w:pPr>
              <w:spacing w:before="40" w:after="40" w:line="220" w:lineRule="atLeast"/>
              <w:jc w:val="center"/>
            </w:pPr>
            <w:r w:rsidRPr="002215DE">
              <w:t>16E</w:t>
            </w:r>
          </w:p>
        </w:tc>
        <w:tc>
          <w:tcPr>
            <w:tcW w:w="0" w:type="auto"/>
            <w:tcBorders>
              <w:top w:val="nil"/>
              <w:left w:val="nil"/>
              <w:bottom w:val="single" w:sz="4" w:space="0" w:color="auto"/>
              <w:right w:val="single" w:sz="4" w:space="0" w:color="auto"/>
            </w:tcBorders>
            <w:shd w:val="clear" w:color="auto" w:fill="auto"/>
            <w:noWrap/>
            <w:vAlign w:val="bottom"/>
            <w:hideMark/>
          </w:tcPr>
          <w:p w14:paraId="62342F0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6FC1D5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0FD921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ADADBF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693486F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F2B7B0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21C146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A46E710" w14:textId="77777777" w:rsidR="000C6737" w:rsidRPr="002215DE" w:rsidRDefault="000C6737" w:rsidP="00B40FFD">
            <w:pPr>
              <w:spacing w:before="40" w:after="40" w:line="220" w:lineRule="atLeast"/>
              <w:jc w:val="center"/>
            </w:pPr>
          </w:p>
        </w:tc>
      </w:tr>
      <w:tr w:rsidR="000C6737" w:rsidRPr="002215DE" w14:paraId="1EB0FA31"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B78BE34" w14:textId="77777777" w:rsidR="000C6737" w:rsidRPr="002215DE" w:rsidRDefault="000C6737" w:rsidP="00B40FFD">
            <w:pPr>
              <w:spacing w:before="40" w:after="40" w:line="220" w:lineRule="atLeast"/>
              <w:jc w:val="center"/>
            </w:pPr>
            <w:r w:rsidRPr="002215DE">
              <w:t>17E</w:t>
            </w:r>
          </w:p>
        </w:tc>
        <w:tc>
          <w:tcPr>
            <w:tcW w:w="0" w:type="auto"/>
            <w:tcBorders>
              <w:top w:val="nil"/>
              <w:left w:val="nil"/>
              <w:bottom w:val="single" w:sz="4" w:space="0" w:color="auto"/>
              <w:right w:val="single" w:sz="4" w:space="0" w:color="auto"/>
            </w:tcBorders>
            <w:shd w:val="clear" w:color="auto" w:fill="auto"/>
            <w:noWrap/>
            <w:vAlign w:val="bottom"/>
            <w:hideMark/>
          </w:tcPr>
          <w:p w14:paraId="4225AC2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A4A3726"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C32849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9169D1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0395EA6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94D4F5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5E9E77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960B949" w14:textId="77777777" w:rsidR="000C6737" w:rsidRPr="002215DE" w:rsidRDefault="000C6737" w:rsidP="00B40FFD">
            <w:pPr>
              <w:spacing w:before="40" w:after="40" w:line="220" w:lineRule="atLeast"/>
              <w:jc w:val="center"/>
            </w:pPr>
          </w:p>
        </w:tc>
      </w:tr>
      <w:tr w:rsidR="000C6737" w:rsidRPr="002215DE" w14:paraId="47695E39"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67AE705" w14:textId="77777777" w:rsidR="000C6737" w:rsidRPr="002215DE" w:rsidRDefault="000C6737" w:rsidP="00B40FFD">
            <w:pPr>
              <w:spacing w:before="40" w:after="40" w:line="220" w:lineRule="atLeast"/>
              <w:jc w:val="center"/>
            </w:pPr>
            <w:r w:rsidRPr="002215DE">
              <w:t>18E</w:t>
            </w:r>
          </w:p>
        </w:tc>
        <w:tc>
          <w:tcPr>
            <w:tcW w:w="0" w:type="auto"/>
            <w:tcBorders>
              <w:top w:val="nil"/>
              <w:left w:val="nil"/>
              <w:bottom w:val="single" w:sz="4" w:space="0" w:color="auto"/>
              <w:right w:val="single" w:sz="4" w:space="0" w:color="auto"/>
            </w:tcBorders>
            <w:shd w:val="clear" w:color="auto" w:fill="auto"/>
            <w:noWrap/>
            <w:vAlign w:val="bottom"/>
            <w:hideMark/>
          </w:tcPr>
          <w:p w14:paraId="33FD6DA7"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C647A6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5B8C058"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2BB7E4A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48CAED92"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C08E84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CC30D3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1DF87CC" w14:textId="77777777" w:rsidR="000C6737" w:rsidRPr="002215DE" w:rsidRDefault="000C6737" w:rsidP="00B40FFD">
            <w:pPr>
              <w:spacing w:before="40" w:after="40" w:line="220" w:lineRule="atLeast"/>
              <w:jc w:val="center"/>
            </w:pPr>
            <w:r w:rsidRPr="002215DE">
              <w:t>1 (1115)</w:t>
            </w:r>
          </w:p>
        </w:tc>
      </w:tr>
      <w:tr w:rsidR="000C6737" w:rsidRPr="002215DE" w14:paraId="0FE5017B"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05084A1" w14:textId="77777777" w:rsidR="000C6737" w:rsidRPr="002215DE" w:rsidRDefault="000C6737" w:rsidP="00B40FFD">
            <w:pPr>
              <w:spacing w:before="40" w:after="40" w:line="220" w:lineRule="atLeast"/>
              <w:jc w:val="center"/>
            </w:pPr>
            <w:r w:rsidRPr="002215DE">
              <w:t>19E</w:t>
            </w:r>
          </w:p>
        </w:tc>
        <w:tc>
          <w:tcPr>
            <w:tcW w:w="0" w:type="auto"/>
            <w:tcBorders>
              <w:top w:val="nil"/>
              <w:left w:val="nil"/>
              <w:bottom w:val="single" w:sz="4" w:space="0" w:color="auto"/>
              <w:right w:val="single" w:sz="4" w:space="0" w:color="auto"/>
            </w:tcBorders>
            <w:shd w:val="clear" w:color="auto" w:fill="auto"/>
            <w:noWrap/>
            <w:vAlign w:val="bottom"/>
            <w:hideMark/>
          </w:tcPr>
          <w:p w14:paraId="1BFCD8C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E14036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0D4905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5B148D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1D44630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39703B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37661F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F991C71" w14:textId="77777777" w:rsidR="000C6737" w:rsidRPr="002215DE" w:rsidRDefault="000C6737" w:rsidP="00B40FFD">
            <w:pPr>
              <w:spacing w:before="40" w:after="40" w:line="220" w:lineRule="atLeast"/>
              <w:jc w:val="center"/>
            </w:pPr>
          </w:p>
        </w:tc>
      </w:tr>
      <w:tr w:rsidR="000C6737" w:rsidRPr="002215DE" w14:paraId="4477DD74"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5F768AC6" w14:textId="77777777" w:rsidR="000C6737" w:rsidRPr="002215DE" w:rsidRDefault="000C6737" w:rsidP="00B40FFD">
            <w:pPr>
              <w:spacing w:before="40" w:after="40" w:line="220" w:lineRule="atLeast"/>
              <w:jc w:val="center"/>
            </w:pPr>
            <w:r w:rsidRPr="002215DE">
              <w:t>20E</w:t>
            </w:r>
          </w:p>
        </w:tc>
        <w:tc>
          <w:tcPr>
            <w:tcW w:w="0" w:type="auto"/>
            <w:tcBorders>
              <w:top w:val="nil"/>
              <w:left w:val="nil"/>
              <w:bottom w:val="single" w:sz="4" w:space="0" w:color="auto"/>
              <w:right w:val="single" w:sz="4" w:space="0" w:color="auto"/>
            </w:tcBorders>
            <w:shd w:val="clear" w:color="auto" w:fill="auto"/>
            <w:noWrap/>
            <w:vAlign w:val="bottom"/>
            <w:hideMark/>
          </w:tcPr>
          <w:p w14:paraId="61B6A585"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6F8C61E"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00D54ED5"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123E045E"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703A4C75"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079426B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99D320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E956606" w14:textId="77777777" w:rsidR="000C6737" w:rsidRPr="002215DE" w:rsidRDefault="000C6737" w:rsidP="00B40FFD">
            <w:pPr>
              <w:spacing w:before="40" w:after="40" w:line="220" w:lineRule="atLeast"/>
              <w:jc w:val="center"/>
            </w:pPr>
            <w:r w:rsidRPr="002215DE">
              <w:t>1 (1115)</w:t>
            </w:r>
          </w:p>
        </w:tc>
      </w:tr>
      <w:tr w:rsidR="000C6737" w:rsidRPr="002215DE" w14:paraId="3F7AF5A1"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5778CEC" w14:textId="77777777" w:rsidR="000C6737" w:rsidRPr="002215DE" w:rsidRDefault="000C6737" w:rsidP="00B40FFD">
            <w:pPr>
              <w:spacing w:before="40" w:after="40" w:line="220" w:lineRule="atLeast"/>
              <w:jc w:val="center"/>
            </w:pPr>
            <w:r w:rsidRPr="002215DE">
              <w:t>21E</w:t>
            </w:r>
          </w:p>
        </w:tc>
        <w:tc>
          <w:tcPr>
            <w:tcW w:w="0" w:type="auto"/>
            <w:tcBorders>
              <w:top w:val="nil"/>
              <w:left w:val="nil"/>
              <w:bottom w:val="single" w:sz="4" w:space="0" w:color="auto"/>
              <w:right w:val="single" w:sz="4" w:space="0" w:color="auto"/>
            </w:tcBorders>
            <w:shd w:val="clear" w:color="auto" w:fill="auto"/>
            <w:noWrap/>
            <w:vAlign w:val="bottom"/>
            <w:hideMark/>
          </w:tcPr>
          <w:p w14:paraId="16661526"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5461D5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DE121F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0E209B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0A9C1976"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1898522"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3C524D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D2354DA" w14:textId="77777777" w:rsidR="000C6737" w:rsidRPr="002215DE" w:rsidRDefault="000C6737" w:rsidP="00B40FFD">
            <w:pPr>
              <w:spacing w:before="40" w:after="40" w:line="220" w:lineRule="atLeast"/>
              <w:jc w:val="center"/>
            </w:pPr>
            <w:r w:rsidRPr="002215DE">
              <w:t>1 (1115)</w:t>
            </w:r>
          </w:p>
        </w:tc>
      </w:tr>
      <w:tr w:rsidR="000C6737" w:rsidRPr="002215DE" w14:paraId="6931D7C8"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6B2DF16F" w14:textId="77777777" w:rsidR="000C6737" w:rsidRPr="002215DE" w:rsidRDefault="000C6737" w:rsidP="00B40FFD">
            <w:pPr>
              <w:spacing w:before="40" w:after="40" w:line="220" w:lineRule="atLeast"/>
              <w:jc w:val="center"/>
            </w:pPr>
            <w:r w:rsidRPr="002215DE">
              <w:t>22E</w:t>
            </w:r>
          </w:p>
        </w:tc>
        <w:tc>
          <w:tcPr>
            <w:tcW w:w="0" w:type="auto"/>
            <w:tcBorders>
              <w:top w:val="nil"/>
              <w:left w:val="nil"/>
              <w:bottom w:val="single" w:sz="4" w:space="0" w:color="auto"/>
              <w:right w:val="single" w:sz="4" w:space="0" w:color="auto"/>
            </w:tcBorders>
            <w:shd w:val="clear" w:color="auto" w:fill="auto"/>
            <w:noWrap/>
            <w:vAlign w:val="bottom"/>
            <w:hideMark/>
          </w:tcPr>
          <w:p w14:paraId="5C942842"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AD94C69"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D552938"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071B115B"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34757287"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8B76DCD"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FFC1342"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147BB740" w14:textId="77777777" w:rsidR="000C6737" w:rsidRPr="002215DE" w:rsidRDefault="000C6737" w:rsidP="00B40FFD">
            <w:pPr>
              <w:spacing w:before="40" w:after="40" w:line="220" w:lineRule="atLeast"/>
              <w:jc w:val="center"/>
            </w:pPr>
            <w:r w:rsidRPr="002215DE">
              <w:t>1 (1115)</w:t>
            </w:r>
          </w:p>
        </w:tc>
      </w:tr>
      <w:tr w:rsidR="000C6737" w:rsidRPr="002215DE" w14:paraId="0483BC9C"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8300313" w14:textId="77777777" w:rsidR="000C6737" w:rsidRPr="002215DE" w:rsidRDefault="000C6737" w:rsidP="00B40FFD">
            <w:pPr>
              <w:spacing w:before="40" w:after="40" w:line="220" w:lineRule="atLeast"/>
              <w:jc w:val="center"/>
            </w:pPr>
            <w:r w:rsidRPr="002215DE">
              <w:t>23E</w:t>
            </w:r>
          </w:p>
        </w:tc>
        <w:tc>
          <w:tcPr>
            <w:tcW w:w="0" w:type="auto"/>
            <w:tcBorders>
              <w:top w:val="nil"/>
              <w:left w:val="nil"/>
              <w:bottom w:val="single" w:sz="4" w:space="0" w:color="auto"/>
              <w:right w:val="single" w:sz="4" w:space="0" w:color="auto"/>
            </w:tcBorders>
            <w:shd w:val="clear" w:color="auto" w:fill="auto"/>
            <w:noWrap/>
            <w:vAlign w:val="bottom"/>
            <w:hideMark/>
          </w:tcPr>
          <w:p w14:paraId="24F2CD91"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1C4E91A"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A2F517A"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145596A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32815CA3"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7CB962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84B63AD"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0F3BCF13" w14:textId="77777777" w:rsidR="000C6737" w:rsidRPr="002215DE" w:rsidRDefault="000C6737" w:rsidP="00B40FFD">
            <w:pPr>
              <w:spacing w:before="40" w:after="40" w:line="220" w:lineRule="atLeast"/>
              <w:jc w:val="center"/>
            </w:pPr>
            <w:r w:rsidRPr="002215DE">
              <w:t>1 (1115)</w:t>
            </w:r>
          </w:p>
        </w:tc>
      </w:tr>
      <w:tr w:rsidR="000C6737" w:rsidRPr="002215DE" w14:paraId="1381FF66"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CE762B2" w14:textId="77777777" w:rsidR="000C6737" w:rsidRPr="002215DE" w:rsidRDefault="000C6737" w:rsidP="00B40FFD">
            <w:pPr>
              <w:spacing w:before="40" w:after="40" w:line="220" w:lineRule="atLeast"/>
              <w:jc w:val="center"/>
            </w:pPr>
            <w:r w:rsidRPr="002215DE">
              <w:t>24E</w:t>
            </w:r>
          </w:p>
        </w:tc>
        <w:tc>
          <w:tcPr>
            <w:tcW w:w="0" w:type="auto"/>
            <w:tcBorders>
              <w:top w:val="nil"/>
              <w:left w:val="nil"/>
              <w:bottom w:val="single" w:sz="4" w:space="0" w:color="auto"/>
              <w:right w:val="single" w:sz="4" w:space="0" w:color="auto"/>
            </w:tcBorders>
            <w:shd w:val="clear" w:color="auto" w:fill="auto"/>
            <w:noWrap/>
            <w:vAlign w:val="bottom"/>
            <w:hideMark/>
          </w:tcPr>
          <w:p w14:paraId="63C21F1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92F28FE"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144733D"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0A05B245"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1794C302"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109D135"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0ABC1E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83AD173" w14:textId="77777777" w:rsidR="000C6737" w:rsidRPr="002215DE" w:rsidRDefault="000C6737" w:rsidP="00B40FFD">
            <w:pPr>
              <w:spacing w:before="40" w:after="40" w:line="220" w:lineRule="atLeast"/>
              <w:jc w:val="center"/>
            </w:pPr>
            <w:r w:rsidRPr="002215DE">
              <w:t>1 (1115)</w:t>
            </w:r>
          </w:p>
        </w:tc>
      </w:tr>
      <w:tr w:rsidR="000C6737" w:rsidRPr="002215DE" w14:paraId="45C1BE39"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D2F9EA1" w14:textId="77777777" w:rsidR="000C6737" w:rsidRPr="002215DE" w:rsidRDefault="000C6737" w:rsidP="00B40FFD">
            <w:pPr>
              <w:spacing w:before="40" w:after="40" w:line="220" w:lineRule="atLeast"/>
              <w:jc w:val="center"/>
            </w:pPr>
            <w:r w:rsidRPr="002215DE">
              <w:t>25E</w:t>
            </w:r>
          </w:p>
        </w:tc>
        <w:tc>
          <w:tcPr>
            <w:tcW w:w="0" w:type="auto"/>
            <w:tcBorders>
              <w:top w:val="nil"/>
              <w:left w:val="nil"/>
              <w:bottom w:val="single" w:sz="4" w:space="0" w:color="auto"/>
              <w:right w:val="single" w:sz="4" w:space="0" w:color="auto"/>
            </w:tcBorders>
            <w:shd w:val="clear" w:color="auto" w:fill="auto"/>
            <w:noWrap/>
            <w:vAlign w:val="bottom"/>
            <w:hideMark/>
          </w:tcPr>
          <w:p w14:paraId="26E577A2"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C2B401E"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2479691"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7F68001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53D80370"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2108C96A"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6923A64C"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17AF93B1" w14:textId="77777777" w:rsidR="000C6737" w:rsidRPr="002215DE" w:rsidRDefault="000C6737" w:rsidP="00B40FFD">
            <w:pPr>
              <w:spacing w:before="40" w:after="40" w:line="220" w:lineRule="atLeast"/>
              <w:jc w:val="center"/>
            </w:pPr>
            <w:r w:rsidRPr="002215DE">
              <w:t>1 (1115)</w:t>
            </w:r>
          </w:p>
        </w:tc>
      </w:tr>
      <w:tr w:rsidR="000C6737" w:rsidRPr="002215DE" w14:paraId="29A6C4DF"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4AB7124" w14:textId="77777777" w:rsidR="000C6737" w:rsidRPr="002215DE" w:rsidRDefault="000C6737" w:rsidP="00B40FFD">
            <w:pPr>
              <w:spacing w:before="40" w:after="40" w:line="220" w:lineRule="atLeast"/>
              <w:jc w:val="center"/>
            </w:pPr>
            <w:r w:rsidRPr="002215DE">
              <w:t>26E</w:t>
            </w:r>
          </w:p>
        </w:tc>
        <w:tc>
          <w:tcPr>
            <w:tcW w:w="0" w:type="auto"/>
            <w:tcBorders>
              <w:top w:val="nil"/>
              <w:left w:val="nil"/>
              <w:bottom w:val="single" w:sz="4" w:space="0" w:color="auto"/>
              <w:right w:val="single" w:sz="4" w:space="0" w:color="auto"/>
            </w:tcBorders>
            <w:shd w:val="clear" w:color="auto" w:fill="auto"/>
            <w:noWrap/>
            <w:vAlign w:val="bottom"/>
            <w:hideMark/>
          </w:tcPr>
          <w:p w14:paraId="3020432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0BCF72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C63422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6EEA77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5C9B686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1003D82"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144902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E59E4AF" w14:textId="77777777" w:rsidR="000C6737" w:rsidRPr="002215DE" w:rsidRDefault="000C6737" w:rsidP="00B40FFD">
            <w:pPr>
              <w:spacing w:before="40" w:after="40" w:line="220" w:lineRule="atLeast"/>
              <w:jc w:val="center"/>
            </w:pPr>
          </w:p>
        </w:tc>
      </w:tr>
      <w:tr w:rsidR="000C6737" w:rsidRPr="002215DE" w14:paraId="7BDB62D9"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DDB7ACC" w14:textId="77777777" w:rsidR="000C6737" w:rsidRPr="002215DE" w:rsidRDefault="000C6737" w:rsidP="00B40FFD">
            <w:pPr>
              <w:spacing w:before="40" w:after="40" w:line="220" w:lineRule="atLeast"/>
              <w:jc w:val="center"/>
            </w:pPr>
            <w:r w:rsidRPr="002215DE">
              <w:t>27E</w:t>
            </w:r>
          </w:p>
        </w:tc>
        <w:tc>
          <w:tcPr>
            <w:tcW w:w="0" w:type="auto"/>
            <w:tcBorders>
              <w:top w:val="nil"/>
              <w:left w:val="nil"/>
              <w:bottom w:val="single" w:sz="4" w:space="0" w:color="auto"/>
              <w:right w:val="single" w:sz="4" w:space="0" w:color="auto"/>
            </w:tcBorders>
            <w:shd w:val="clear" w:color="auto" w:fill="auto"/>
            <w:noWrap/>
            <w:vAlign w:val="bottom"/>
            <w:hideMark/>
          </w:tcPr>
          <w:p w14:paraId="6802D181"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F2C2332"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6B4F0D21"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52B78E4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66D9BA77"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9D3596C"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C1A572E"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98F5C79" w14:textId="77777777" w:rsidR="000C6737" w:rsidRPr="002215DE" w:rsidRDefault="000C6737" w:rsidP="00B40FFD">
            <w:pPr>
              <w:spacing w:before="40" w:after="40" w:line="220" w:lineRule="atLeast"/>
              <w:jc w:val="center"/>
            </w:pPr>
            <w:r w:rsidRPr="002215DE">
              <w:t>1 (1115)</w:t>
            </w:r>
          </w:p>
        </w:tc>
      </w:tr>
      <w:tr w:rsidR="000C6737" w:rsidRPr="002215DE" w14:paraId="0F70D216"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2A6C1752" w14:textId="77777777" w:rsidR="000C6737" w:rsidRPr="002215DE" w:rsidRDefault="000C6737" w:rsidP="00B40FFD">
            <w:pPr>
              <w:spacing w:before="40" w:after="40" w:line="220" w:lineRule="atLeast"/>
              <w:jc w:val="center"/>
            </w:pPr>
            <w:r w:rsidRPr="002215DE">
              <w:t>28E</w:t>
            </w:r>
          </w:p>
        </w:tc>
        <w:tc>
          <w:tcPr>
            <w:tcW w:w="0" w:type="auto"/>
            <w:tcBorders>
              <w:top w:val="nil"/>
              <w:left w:val="nil"/>
              <w:bottom w:val="single" w:sz="4" w:space="0" w:color="auto"/>
              <w:right w:val="single" w:sz="4" w:space="0" w:color="auto"/>
            </w:tcBorders>
            <w:shd w:val="clear" w:color="auto" w:fill="auto"/>
            <w:noWrap/>
            <w:vAlign w:val="bottom"/>
            <w:hideMark/>
          </w:tcPr>
          <w:p w14:paraId="0FC75B4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6E04F533"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F3F99E4"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55FF9D1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4A3B40D8"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5E337A1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7E03D4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09B4346" w14:textId="77777777" w:rsidR="000C6737" w:rsidRPr="002215DE" w:rsidRDefault="000C6737" w:rsidP="00B40FFD">
            <w:pPr>
              <w:spacing w:before="40" w:after="40" w:line="220" w:lineRule="atLeast"/>
              <w:jc w:val="center"/>
            </w:pPr>
          </w:p>
        </w:tc>
      </w:tr>
      <w:tr w:rsidR="000C6737" w:rsidRPr="002215DE" w14:paraId="440F01DA"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763860FE" w14:textId="77777777" w:rsidR="000C6737" w:rsidRPr="002215DE" w:rsidRDefault="000C6737" w:rsidP="00B40FFD">
            <w:pPr>
              <w:spacing w:before="40" w:after="40" w:line="220" w:lineRule="atLeast"/>
              <w:jc w:val="center"/>
            </w:pPr>
            <w:r w:rsidRPr="002215DE">
              <w:t>29E</w:t>
            </w:r>
          </w:p>
        </w:tc>
        <w:tc>
          <w:tcPr>
            <w:tcW w:w="0" w:type="auto"/>
            <w:tcBorders>
              <w:top w:val="nil"/>
              <w:left w:val="nil"/>
              <w:bottom w:val="single" w:sz="4" w:space="0" w:color="auto"/>
              <w:right w:val="single" w:sz="4" w:space="0" w:color="auto"/>
            </w:tcBorders>
            <w:shd w:val="clear" w:color="auto" w:fill="auto"/>
            <w:noWrap/>
            <w:vAlign w:val="bottom"/>
            <w:hideMark/>
          </w:tcPr>
          <w:p w14:paraId="6BEDE9A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129B5C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82ECAB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6229B6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48B0939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91BB5A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7152D7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27E5852" w14:textId="77777777" w:rsidR="000C6737" w:rsidRPr="002215DE" w:rsidRDefault="000C6737" w:rsidP="00B40FFD">
            <w:pPr>
              <w:spacing w:before="40" w:after="40" w:line="220" w:lineRule="atLeast"/>
              <w:jc w:val="center"/>
            </w:pPr>
          </w:p>
        </w:tc>
      </w:tr>
      <w:tr w:rsidR="000C6737" w:rsidRPr="002215DE" w14:paraId="796F181D"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0EC6EDA7" w14:textId="77777777" w:rsidR="000C6737" w:rsidRPr="002215DE" w:rsidRDefault="000C6737" w:rsidP="00B40FFD">
            <w:pPr>
              <w:spacing w:before="40" w:after="40" w:line="220" w:lineRule="atLeast"/>
              <w:jc w:val="center"/>
            </w:pPr>
            <w:r w:rsidRPr="002215DE">
              <w:t>30E</w:t>
            </w:r>
          </w:p>
        </w:tc>
        <w:tc>
          <w:tcPr>
            <w:tcW w:w="0" w:type="auto"/>
            <w:tcBorders>
              <w:top w:val="nil"/>
              <w:left w:val="nil"/>
              <w:bottom w:val="single" w:sz="4" w:space="0" w:color="auto"/>
              <w:right w:val="single" w:sz="4" w:space="0" w:color="auto"/>
            </w:tcBorders>
            <w:shd w:val="clear" w:color="auto" w:fill="auto"/>
            <w:noWrap/>
            <w:vAlign w:val="bottom"/>
            <w:hideMark/>
          </w:tcPr>
          <w:p w14:paraId="0097E7E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EA8404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7B739A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B2B16F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4F1C687B"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0FE1085C"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470A647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4BC5E00" w14:textId="77777777" w:rsidR="000C6737" w:rsidRPr="002215DE" w:rsidRDefault="000C6737" w:rsidP="00B40FFD">
            <w:pPr>
              <w:spacing w:before="40" w:after="40" w:line="220" w:lineRule="atLeast"/>
              <w:jc w:val="center"/>
            </w:pPr>
          </w:p>
        </w:tc>
      </w:tr>
      <w:tr w:rsidR="000C6737" w:rsidRPr="002215DE" w14:paraId="4246EA31"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5FD02F4" w14:textId="77777777" w:rsidR="000C6737" w:rsidRPr="002215DE" w:rsidRDefault="000C6737" w:rsidP="00B40FFD">
            <w:pPr>
              <w:spacing w:before="40" w:after="40" w:line="220" w:lineRule="atLeast"/>
              <w:jc w:val="center"/>
            </w:pPr>
            <w:r w:rsidRPr="002215DE">
              <w:t>31E</w:t>
            </w:r>
          </w:p>
        </w:tc>
        <w:tc>
          <w:tcPr>
            <w:tcW w:w="0" w:type="auto"/>
            <w:tcBorders>
              <w:top w:val="nil"/>
              <w:left w:val="nil"/>
              <w:bottom w:val="single" w:sz="4" w:space="0" w:color="auto"/>
              <w:right w:val="single" w:sz="4" w:space="0" w:color="auto"/>
            </w:tcBorders>
            <w:shd w:val="clear" w:color="auto" w:fill="auto"/>
            <w:noWrap/>
            <w:vAlign w:val="bottom"/>
            <w:hideMark/>
          </w:tcPr>
          <w:p w14:paraId="46670C34"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7A4BFE4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065FBDF"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737C886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0B88E06F"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D16CB1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E79A66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BF21CC7" w14:textId="77777777" w:rsidR="000C6737" w:rsidRPr="002215DE" w:rsidRDefault="000C6737" w:rsidP="00B40FFD">
            <w:pPr>
              <w:spacing w:before="40" w:after="40" w:line="220" w:lineRule="atLeast"/>
              <w:jc w:val="center"/>
            </w:pPr>
            <w:r w:rsidRPr="002215DE">
              <w:t>1 (1115)</w:t>
            </w:r>
          </w:p>
        </w:tc>
      </w:tr>
      <w:tr w:rsidR="000C6737" w:rsidRPr="002215DE" w14:paraId="49400B8F"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59322DB" w14:textId="77777777" w:rsidR="000C6737" w:rsidRPr="002215DE" w:rsidRDefault="000C6737" w:rsidP="00B40FFD">
            <w:pPr>
              <w:spacing w:before="40" w:after="40" w:line="220" w:lineRule="atLeast"/>
              <w:jc w:val="center"/>
            </w:pPr>
            <w:r w:rsidRPr="002215DE">
              <w:t>32E</w:t>
            </w:r>
          </w:p>
        </w:tc>
        <w:tc>
          <w:tcPr>
            <w:tcW w:w="0" w:type="auto"/>
            <w:tcBorders>
              <w:top w:val="nil"/>
              <w:left w:val="nil"/>
              <w:bottom w:val="single" w:sz="4" w:space="0" w:color="auto"/>
              <w:right w:val="single" w:sz="4" w:space="0" w:color="auto"/>
            </w:tcBorders>
            <w:shd w:val="clear" w:color="auto" w:fill="auto"/>
            <w:noWrap/>
            <w:vAlign w:val="bottom"/>
            <w:hideMark/>
          </w:tcPr>
          <w:p w14:paraId="68AD0938"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51478521"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FCB3062"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710C00EE"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748CA8CA"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533430D0"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144176E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E7B3F81" w14:textId="77777777" w:rsidR="000C6737" w:rsidRPr="002215DE" w:rsidRDefault="000C6737" w:rsidP="00B40FFD">
            <w:pPr>
              <w:spacing w:before="40" w:after="40" w:line="220" w:lineRule="atLeast"/>
              <w:jc w:val="center"/>
            </w:pPr>
            <w:r w:rsidRPr="002215DE">
              <w:t>1 (1115)</w:t>
            </w:r>
          </w:p>
        </w:tc>
      </w:tr>
      <w:tr w:rsidR="000C6737" w:rsidRPr="002215DE" w14:paraId="5925E729"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90842AB" w14:textId="77777777" w:rsidR="000C6737" w:rsidRPr="002215DE" w:rsidRDefault="000C6737" w:rsidP="00B40FFD">
            <w:pPr>
              <w:spacing w:before="40" w:after="40" w:line="220" w:lineRule="atLeast"/>
              <w:jc w:val="center"/>
            </w:pPr>
            <w:r w:rsidRPr="002215DE">
              <w:t>33E</w:t>
            </w:r>
          </w:p>
        </w:tc>
        <w:tc>
          <w:tcPr>
            <w:tcW w:w="0" w:type="auto"/>
            <w:tcBorders>
              <w:top w:val="nil"/>
              <w:left w:val="nil"/>
              <w:bottom w:val="single" w:sz="4" w:space="0" w:color="auto"/>
              <w:right w:val="single" w:sz="4" w:space="0" w:color="auto"/>
            </w:tcBorders>
            <w:shd w:val="clear" w:color="auto" w:fill="auto"/>
            <w:noWrap/>
            <w:vAlign w:val="bottom"/>
            <w:hideMark/>
          </w:tcPr>
          <w:p w14:paraId="0CF26C2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B2C837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5BD3266"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6431A51"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1755762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4A2C97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4182B3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E3E5A96" w14:textId="77777777" w:rsidR="000C6737" w:rsidRPr="002215DE" w:rsidRDefault="000C6737" w:rsidP="00B40FFD">
            <w:pPr>
              <w:spacing w:before="40" w:after="40" w:line="220" w:lineRule="atLeast"/>
              <w:jc w:val="center"/>
            </w:pPr>
          </w:p>
        </w:tc>
      </w:tr>
      <w:tr w:rsidR="000C6737" w:rsidRPr="002215DE" w14:paraId="5745F04B"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E21F25A" w14:textId="77777777" w:rsidR="000C6737" w:rsidRPr="002215DE" w:rsidRDefault="000C6737" w:rsidP="00B40FFD">
            <w:pPr>
              <w:spacing w:before="40" w:after="40" w:line="220" w:lineRule="atLeast"/>
              <w:jc w:val="center"/>
            </w:pPr>
            <w:r w:rsidRPr="002215DE">
              <w:t>34E</w:t>
            </w:r>
          </w:p>
        </w:tc>
        <w:tc>
          <w:tcPr>
            <w:tcW w:w="0" w:type="auto"/>
            <w:tcBorders>
              <w:top w:val="nil"/>
              <w:left w:val="nil"/>
              <w:bottom w:val="single" w:sz="4" w:space="0" w:color="auto"/>
              <w:right w:val="single" w:sz="4" w:space="0" w:color="auto"/>
            </w:tcBorders>
            <w:shd w:val="clear" w:color="auto" w:fill="auto"/>
            <w:noWrap/>
            <w:vAlign w:val="bottom"/>
            <w:hideMark/>
          </w:tcPr>
          <w:p w14:paraId="175B3419"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20EA6EE9"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5CADB397" w14:textId="77777777" w:rsidR="000C6737" w:rsidRPr="002215DE" w:rsidRDefault="000C6737" w:rsidP="00B40FFD">
            <w:pPr>
              <w:spacing w:before="40" w:after="40" w:line="220" w:lineRule="atLeast"/>
              <w:jc w:val="center"/>
            </w:pPr>
            <w:r w:rsidRPr="002215DE">
              <w:t>4</w:t>
            </w:r>
          </w:p>
        </w:tc>
        <w:tc>
          <w:tcPr>
            <w:tcW w:w="0" w:type="auto"/>
            <w:tcBorders>
              <w:top w:val="nil"/>
              <w:left w:val="nil"/>
              <w:bottom w:val="single" w:sz="4" w:space="0" w:color="auto"/>
              <w:right w:val="single" w:sz="4" w:space="0" w:color="auto"/>
            </w:tcBorders>
            <w:shd w:val="clear" w:color="auto" w:fill="auto"/>
            <w:noWrap/>
            <w:vAlign w:val="bottom"/>
            <w:hideMark/>
          </w:tcPr>
          <w:p w14:paraId="0ECF849F"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000000" w:fill="FFFFFF"/>
            <w:noWrap/>
            <w:vAlign w:val="bottom"/>
            <w:hideMark/>
          </w:tcPr>
          <w:p w14:paraId="4A1F764B" w14:textId="77777777" w:rsidR="000C6737" w:rsidRPr="002215DE" w:rsidRDefault="000C6737" w:rsidP="00B40FFD">
            <w:pPr>
              <w:spacing w:before="40" w:after="40" w:line="220" w:lineRule="atLeast"/>
              <w:jc w:val="center"/>
            </w:pPr>
            <w:r w:rsidRPr="002215DE">
              <w:t>3</w:t>
            </w:r>
          </w:p>
        </w:tc>
        <w:tc>
          <w:tcPr>
            <w:tcW w:w="0" w:type="auto"/>
            <w:tcBorders>
              <w:top w:val="nil"/>
              <w:left w:val="nil"/>
              <w:bottom w:val="single" w:sz="4" w:space="0" w:color="auto"/>
              <w:right w:val="single" w:sz="4" w:space="0" w:color="auto"/>
            </w:tcBorders>
            <w:shd w:val="clear" w:color="auto" w:fill="auto"/>
            <w:noWrap/>
            <w:vAlign w:val="bottom"/>
            <w:hideMark/>
          </w:tcPr>
          <w:p w14:paraId="3409ED5E"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BE40BF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6AC9E68" w14:textId="77777777" w:rsidR="000C6737" w:rsidRPr="002215DE" w:rsidRDefault="000C6737" w:rsidP="00B40FFD">
            <w:pPr>
              <w:spacing w:before="40" w:after="40" w:line="220" w:lineRule="atLeast"/>
              <w:jc w:val="center"/>
            </w:pPr>
            <w:r w:rsidRPr="002215DE">
              <w:t>1 (1115)</w:t>
            </w:r>
          </w:p>
        </w:tc>
      </w:tr>
      <w:tr w:rsidR="000C6737" w:rsidRPr="002215DE" w14:paraId="18B968CA"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1205878" w14:textId="77777777" w:rsidR="000C6737" w:rsidRPr="002215DE" w:rsidRDefault="000C6737" w:rsidP="00B40FFD">
            <w:pPr>
              <w:spacing w:before="40" w:after="40" w:line="220" w:lineRule="atLeast"/>
              <w:jc w:val="center"/>
            </w:pPr>
            <w:r w:rsidRPr="002215DE">
              <w:t>35E</w:t>
            </w:r>
          </w:p>
        </w:tc>
        <w:tc>
          <w:tcPr>
            <w:tcW w:w="0" w:type="auto"/>
            <w:tcBorders>
              <w:top w:val="nil"/>
              <w:left w:val="nil"/>
              <w:bottom w:val="single" w:sz="4" w:space="0" w:color="auto"/>
              <w:right w:val="single" w:sz="4" w:space="0" w:color="auto"/>
            </w:tcBorders>
            <w:shd w:val="clear" w:color="auto" w:fill="auto"/>
            <w:noWrap/>
            <w:vAlign w:val="bottom"/>
            <w:hideMark/>
          </w:tcPr>
          <w:p w14:paraId="40EECAA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3E191C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FA27E1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7CB5F4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10128EA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32F7FD3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EBA825E"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4284A5C" w14:textId="77777777" w:rsidR="000C6737" w:rsidRPr="002215DE" w:rsidRDefault="000C6737" w:rsidP="00B40FFD">
            <w:pPr>
              <w:spacing w:before="40" w:after="40" w:line="220" w:lineRule="atLeast"/>
              <w:jc w:val="center"/>
            </w:pPr>
          </w:p>
        </w:tc>
      </w:tr>
      <w:tr w:rsidR="000C6737" w:rsidRPr="002215DE" w14:paraId="6EC96DFB"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1BF5DE28" w14:textId="77777777" w:rsidR="000C6737" w:rsidRPr="002215DE" w:rsidRDefault="000C6737" w:rsidP="00B40FFD">
            <w:pPr>
              <w:spacing w:before="40" w:after="40" w:line="220" w:lineRule="atLeast"/>
              <w:jc w:val="center"/>
            </w:pPr>
            <w:r w:rsidRPr="002215DE">
              <w:t>36E</w:t>
            </w:r>
          </w:p>
        </w:tc>
        <w:tc>
          <w:tcPr>
            <w:tcW w:w="0" w:type="auto"/>
            <w:tcBorders>
              <w:top w:val="nil"/>
              <w:left w:val="nil"/>
              <w:bottom w:val="single" w:sz="4" w:space="0" w:color="auto"/>
              <w:right w:val="single" w:sz="4" w:space="0" w:color="auto"/>
            </w:tcBorders>
            <w:shd w:val="clear" w:color="auto" w:fill="auto"/>
            <w:noWrap/>
            <w:vAlign w:val="bottom"/>
            <w:hideMark/>
          </w:tcPr>
          <w:p w14:paraId="4258770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6DB20D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F885F2E"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DB83796"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3F394118"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2831A20"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A8E006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4B1A9BC" w14:textId="77777777" w:rsidR="000C6737" w:rsidRPr="002215DE" w:rsidRDefault="000C6737" w:rsidP="00B40FFD">
            <w:pPr>
              <w:spacing w:before="40" w:after="40" w:line="220" w:lineRule="atLeast"/>
              <w:jc w:val="center"/>
            </w:pPr>
          </w:p>
        </w:tc>
      </w:tr>
      <w:tr w:rsidR="000C6737" w:rsidRPr="002215DE" w14:paraId="32425198"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408D2A79" w14:textId="77777777" w:rsidR="000C6737" w:rsidRPr="002215DE" w:rsidRDefault="000C6737" w:rsidP="00B40FFD">
            <w:pPr>
              <w:spacing w:before="40" w:after="40" w:line="220" w:lineRule="atLeast"/>
              <w:jc w:val="center"/>
            </w:pPr>
            <w:r w:rsidRPr="002215DE">
              <w:t>37E</w:t>
            </w:r>
          </w:p>
        </w:tc>
        <w:tc>
          <w:tcPr>
            <w:tcW w:w="0" w:type="auto"/>
            <w:tcBorders>
              <w:top w:val="nil"/>
              <w:left w:val="nil"/>
              <w:bottom w:val="single" w:sz="4" w:space="0" w:color="auto"/>
              <w:right w:val="single" w:sz="4" w:space="0" w:color="auto"/>
            </w:tcBorders>
            <w:shd w:val="clear" w:color="auto" w:fill="auto"/>
            <w:noWrap/>
            <w:vAlign w:val="bottom"/>
            <w:hideMark/>
          </w:tcPr>
          <w:p w14:paraId="02A33A3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AFC92FD"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569FD34C"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C79DDDB"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7A40ECD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7CA6BC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B95F81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635AECFB" w14:textId="77777777" w:rsidR="000C6737" w:rsidRPr="002215DE" w:rsidRDefault="000C6737" w:rsidP="00B40FFD">
            <w:pPr>
              <w:spacing w:before="40" w:after="40" w:line="220" w:lineRule="atLeast"/>
              <w:jc w:val="center"/>
            </w:pPr>
          </w:p>
        </w:tc>
      </w:tr>
      <w:tr w:rsidR="000C6737" w:rsidRPr="002215DE" w14:paraId="5F9ED04E" w14:textId="77777777" w:rsidTr="00971B55">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14:paraId="35410A16" w14:textId="77777777" w:rsidR="000C6737" w:rsidRPr="002215DE" w:rsidRDefault="000C6737" w:rsidP="00B40FFD">
            <w:pPr>
              <w:spacing w:before="40" w:after="40" w:line="220" w:lineRule="atLeast"/>
              <w:jc w:val="center"/>
            </w:pPr>
            <w:r w:rsidRPr="002215DE">
              <w:t>38E</w:t>
            </w:r>
          </w:p>
        </w:tc>
        <w:tc>
          <w:tcPr>
            <w:tcW w:w="0" w:type="auto"/>
            <w:tcBorders>
              <w:top w:val="nil"/>
              <w:left w:val="nil"/>
              <w:bottom w:val="single" w:sz="4" w:space="0" w:color="auto"/>
              <w:right w:val="single" w:sz="4" w:space="0" w:color="auto"/>
            </w:tcBorders>
            <w:shd w:val="clear" w:color="auto" w:fill="auto"/>
            <w:noWrap/>
            <w:vAlign w:val="bottom"/>
            <w:hideMark/>
          </w:tcPr>
          <w:p w14:paraId="1B2CCDFA"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0E6BD73"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4EFE9F25"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192C3B64"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000000" w:fill="FFFFFF"/>
            <w:noWrap/>
            <w:vAlign w:val="bottom"/>
            <w:hideMark/>
          </w:tcPr>
          <w:p w14:paraId="50EF22D9"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0118CF8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2FDE28B7" w14:textId="77777777" w:rsidR="000C6737" w:rsidRPr="002215DE" w:rsidRDefault="000C6737" w:rsidP="00B40FFD">
            <w:pPr>
              <w:spacing w:before="40" w:after="40" w:line="220" w:lineRule="atLeast"/>
              <w:jc w:val="center"/>
            </w:pPr>
          </w:p>
        </w:tc>
        <w:tc>
          <w:tcPr>
            <w:tcW w:w="0" w:type="auto"/>
            <w:tcBorders>
              <w:top w:val="nil"/>
              <w:left w:val="nil"/>
              <w:bottom w:val="single" w:sz="4" w:space="0" w:color="auto"/>
              <w:right w:val="single" w:sz="4" w:space="0" w:color="auto"/>
            </w:tcBorders>
            <w:shd w:val="clear" w:color="auto" w:fill="auto"/>
            <w:noWrap/>
            <w:vAlign w:val="bottom"/>
            <w:hideMark/>
          </w:tcPr>
          <w:p w14:paraId="78CCB092" w14:textId="77777777" w:rsidR="000C6737" w:rsidRPr="002215DE" w:rsidRDefault="000C6737" w:rsidP="00B40FFD">
            <w:pPr>
              <w:spacing w:before="40" w:after="40" w:line="220" w:lineRule="atLeast"/>
              <w:jc w:val="center"/>
            </w:pPr>
          </w:p>
        </w:tc>
      </w:tr>
    </w:tbl>
    <w:p w14:paraId="6AAA1AEC" w14:textId="77777777" w:rsidR="000C6737" w:rsidRPr="002215DE" w:rsidRDefault="000C6737" w:rsidP="00B40FFD">
      <w:pPr>
        <w:pStyle w:val="SingleTxtG"/>
        <w:spacing w:after="0"/>
        <w:rPr>
          <w:b/>
          <w:bCs/>
          <w:lang w:val="en-GB"/>
        </w:rPr>
      </w:pPr>
      <w:r w:rsidRPr="002215DE">
        <w:rPr>
          <w:b/>
          <w:bCs/>
          <w:lang w:val="en-GB"/>
        </w:rPr>
        <w:br w:type="page"/>
      </w:r>
    </w:p>
    <w:p w14:paraId="1AD7C0BB" w14:textId="77777777" w:rsidR="000C6737" w:rsidRPr="002215DE" w:rsidRDefault="000C6737" w:rsidP="00B40FFD">
      <w:pPr>
        <w:pStyle w:val="SingleTxtG"/>
        <w:jc w:val="center"/>
        <w:rPr>
          <w:b/>
          <w:bCs/>
        </w:rPr>
      </w:pPr>
      <w:r w:rsidRPr="002215DE">
        <w:rPr>
          <w:b/>
          <w:bCs/>
        </w:rPr>
        <w:lastRenderedPageBreak/>
        <w:t>Cuadro A11.2: Tipo M, de solubilidad media, con un contenido</w:t>
      </w:r>
      <w:r w:rsidR="00B40FFD">
        <w:rPr>
          <w:b/>
          <w:bCs/>
        </w:rPr>
        <w:br/>
      </w:r>
      <w:r w:rsidRPr="002215DE">
        <w:rPr>
          <w:b/>
          <w:bCs/>
        </w:rPr>
        <w:t>de nitrógeno del 11,3</w:t>
      </w:r>
      <w:r>
        <w:rPr>
          <w:b/>
          <w:bCs/>
        </w:rPr>
        <w:t xml:space="preserve"> </w:t>
      </w:r>
      <w:r w:rsidRPr="002215DE">
        <w:rPr>
          <w:b/>
          <w:bCs/>
        </w:rPr>
        <w:t>% al 11,8</w:t>
      </w:r>
      <w:r>
        <w:rPr>
          <w:b/>
          <w:bCs/>
        </w:rPr>
        <w:t xml:space="preserve"> </w:t>
      </w:r>
      <w:r w:rsidRPr="002215DE">
        <w:rPr>
          <w:b/>
          <w:bCs/>
        </w:rPr>
        <w:t>%</w:t>
      </w:r>
    </w:p>
    <w:tbl>
      <w:tblPr>
        <w:tblW w:w="0" w:type="auto"/>
        <w:jc w:val="center"/>
        <w:tblCellMar>
          <w:left w:w="70" w:type="dxa"/>
          <w:right w:w="70" w:type="dxa"/>
        </w:tblCellMar>
        <w:tblLook w:val="04A0" w:firstRow="1" w:lastRow="0" w:firstColumn="1" w:lastColumn="0" w:noHBand="0" w:noVBand="1"/>
      </w:tblPr>
      <w:tblGrid>
        <w:gridCol w:w="741"/>
        <w:gridCol w:w="714"/>
        <w:gridCol w:w="770"/>
        <w:gridCol w:w="560"/>
        <w:gridCol w:w="560"/>
        <w:gridCol w:w="725"/>
        <w:gridCol w:w="716"/>
        <w:gridCol w:w="574"/>
        <w:gridCol w:w="2020"/>
      </w:tblGrid>
      <w:tr w:rsidR="000C6737" w:rsidRPr="002215DE" w14:paraId="2A50D01B" w14:textId="77777777" w:rsidTr="00B40FFD">
        <w:trPr>
          <w:trHeight w:val="255"/>
          <w:jc w:val="center"/>
        </w:trPr>
        <w:tc>
          <w:tcPr>
            <w:tcW w:w="741" w:type="dxa"/>
            <w:tcBorders>
              <w:top w:val="single" w:sz="4" w:space="0" w:color="auto"/>
              <w:left w:val="single" w:sz="4" w:space="0" w:color="auto"/>
              <w:bottom w:val="single" w:sz="4" w:space="0" w:color="auto"/>
              <w:right w:val="single" w:sz="4" w:space="0" w:color="auto"/>
            </w:tcBorders>
            <w:shd w:val="clear" w:color="auto" w:fill="auto"/>
            <w:noWrap/>
          </w:tcPr>
          <w:p w14:paraId="6209761C" w14:textId="77777777" w:rsidR="000C6737" w:rsidRPr="002215DE" w:rsidRDefault="000C6737" w:rsidP="00B40FFD">
            <w:pPr>
              <w:spacing w:before="40" w:after="40"/>
              <w:jc w:val="center"/>
            </w:pPr>
            <w:r w:rsidRPr="002215DE">
              <w:t>Tipo de</w:t>
            </w:r>
            <w:r w:rsidR="00B40FFD">
              <w:t> </w:t>
            </w:r>
            <w:r w:rsidRPr="002215DE">
              <w:t>NC</w:t>
            </w:r>
          </w:p>
        </w:tc>
        <w:tc>
          <w:tcPr>
            <w:tcW w:w="714" w:type="dxa"/>
            <w:tcBorders>
              <w:top w:val="single" w:sz="4" w:space="0" w:color="auto"/>
              <w:left w:val="nil"/>
              <w:bottom w:val="single" w:sz="4" w:space="0" w:color="auto"/>
              <w:right w:val="single" w:sz="4" w:space="0" w:color="auto"/>
            </w:tcBorders>
            <w:shd w:val="clear" w:color="auto" w:fill="auto"/>
            <w:noWrap/>
          </w:tcPr>
          <w:p w14:paraId="20050882" w14:textId="77777777" w:rsidR="000C6737" w:rsidRPr="002215DE" w:rsidRDefault="000C6737" w:rsidP="00B40FFD">
            <w:pPr>
              <w:spacing w:before="40" w:after="40"/>
              <w:jc w:val="center"/>
            </w:pPr>
            <w:r w:rsidRPr="002215DE">
              <w:t>IPA</w:t>
            </w:r>
            <w:r w:rsidR="00B40FFD">
              <w:br/>
            </w:r>
            <w:r w:rsidRPr="002215DE">
              <w:t>35 %</w:t>
            </w:r>
          </w:p>
        </w:tc>
        <w:tc>
          <w:tcPr>
            <w:tcW w:w="770" w:type="dxa"/>
            <w:tcBorders>
              <w:top w:val="single" w:sz="4" w:space="0" w:color="auto"/>
              <w:left w:val="nil"/>
              <w:bottom w:val="single" w:sz="4" w:space="0" w:color="auto"/>
              <w:right w:val="single" w:sz="4" w:space="0" w:color="auto"/>
            </w:tcBorders>
            <w:shd w:val="clear" w:color="auto" w:fill="auto"/>
            <w:noWrap/>
          </w:tcPr>
          <w:p w14:paraId="7C24321F" w14:textId="77777777" w:rsidR="000C6737" w:rsidRPr="002215DE" w:rsidRDefault="000C6737" w:rsidP="00B40FFD">
            <w:pPr>
              <w:spacing w:before="40" w:after="40"/>
              <w:jc w:val="center"/>
            </w:pPr>
            <w:r w:rsidRPr="002215DE">
              <w:t>IPA</w:t>
            </w:r>
            <w:r w:rsidR="00B40FFD">
              <w:br/>
            </w:r>
            <w:r w:rsidRPr="002215DE">
              <w:t>30 %</w:t>
            </w:r>
          </w:p>
        </w:tc>
        <w:tc>
          <w:tcPr>
            <w:tcW w:w="560" w:type="dxa"/>
            <w:tcBorders>
              <w:top w:val="single" w:sz="4" w:space="0" w:color="auto"/>
              <w:left w:val="nil"/>
              <w:bottom w:val="single" w:sz="4" w:space="0" w:color="auto"/>
              <w:right w:val="single" w:sz="4" w:space="0" w:color="auto"/>
            </w:tcBorders>
            <w:shd w:val="clear" w:color="auto" w:fill="auto"/>
            <w:noWrap/>
          </w:tcPr>
          <w:p w14:paraId="13A3D9BB" w14:textId="77777777" w:rsidR="000C6737" w:rsidRPr="002215DE" w:rsidRDefault="000C6737" w:rsidP="00B40FFD">
            <w:pPr>
              <w:spacing w:before="40" w:after="40"/>
              <w:jc w:val="center"/>
            </w:pPr>
            <w:r w:rsidRPr="002215DE">
              <w:t>ET</w:t>
            </w:r>
            <w:r w:rsidR="00B40FFD">
              <w:br/>
            </w:r>
            <w:r w:rsidRPr="002215DE">
              <w:t>35 %</w:t>
            </w:r>
          </w:p>
        </w:tc>
        <w:tc>
          <w:tcPr>
            <w:tcW w:w="560" w:type="dxa"/>
            <w:tcBorders>
              <w:top w:val="single" w:sz="4" w:space="0" w:color="auto"/>
              <w:left w:val="nil"/>
              <w:bottom w:val="single" w:sz="4" w:space="0" w:color="auto"/>
              <w:right w:val="single" w:sz="4" w:space="0" w:color="auto"/>
            </w:tcBorders>
            <w:shd w:val="clear" w:color="auto" w:fill="auto"/>
            <w:noWrap/>
          </w:tcPr>
          <w:p w14:paraId="0FE4A830" w14:textId="77777777" w:rsidR="000C6737" w:rsidRPr="002215DE" w:rsidRDefault="000C6737" w:rsidP="00B40FFD">
            <w:pPr>
              <w:spacing w:before="40" w:after="40"/>
              <w:jc w:val="center"/>
            </w:pPr>
            <w:r w:rsidRPr="002215DE">
              <w:t>ET</w:t>
            </w:r>
            <w:r w:rsidR="00B40FFD">
              <w:br/>
            </w:r>
            <w:r w:rsidRPr="002215DE">
              <w:t>30 %</w:t>
            </w:r>
          </w:p>
        </w:tc>
        <w:tc>
          <w:tcPr>
            <w:tcW w:w="725" w:type="dxa"/>
            <w:tcBorders>
              <w:top w:val="single" w:sz="4" w:space="0" w:color="auto"/>
              <w:left w:val="nil"/>
              <w:bottom w:val="single" w:sz="4" w:space="0" w:color="auto"/>
              <w:right w:val="single" w:sz="4" w:space="0" w:color="auto"/>
            </w:tcBorders>
            <w:shd w:val="clear" w:color="000000" w:fill="FFFFFF"/>
            <w:noWrap/>
          </w:tcPr>
          <w:p w14:paraId="5214F754" w14:textId="77777777" w:rsidR="000C6737" w:rsidRPr="002215DE" w:rsidRDefault="000C6737" w:rsidP="00B40FFD">
            <w:pPr>
              <w:spacing w:before="40" w:after="40"/>
              <w:jc w:val="center"/>
            </w:pPr>
            <w:r w:rsidRPr="002215DE">
              <w:t>BUT</w:t>
            </w:r>
            <w:r w:rsidR="00B40FFD">
              <w:br/>
            </w:r>
            <w:r w:rsidRPr="002215DE">
              <w:t>35 %</w:t>
            </w:r>
          </w:p>
        </w:tc>
        <w:tc>
          <w:tcPr>
            <w:tcW w:w="716" w:type="dxa"/>
            <w:tcBorders>
              <w:top w:val="single" w:sz="4" w:space="0" w:color="auto"/>
              <w:left w:val="nil"/>
              <w:bottom w:val="single" w:sz="4" w:space="0" w:color="auto"/>
              <w:right w:val="single" w:sz="4" w:space="0" w:color="auto"/>
            </w:tcBorders>
            <w:shd w:val="clear" w:color="auto" w:fill="auto"/>
            <w:noWrap/>
          </w:tcPr>
          <w:p w14:paraId="09612CB5" w14:textId="77777777" w:rsidR="000C6737" w:rsidRPr="002215DE" w:rsidRDefault="000C6737" w:rsidP="00B40FFD">
            <w:pPr>
              <w:spacing w:before="40" w:after="40"/>
              <w:jc w:val="center"/>
            </w:pPr>
            <w:r w:rsidRPr="002215DE">
              <w:t>BUT</w:t>
            </w:r>
            <w:r w:rsidR="00B40FFD">
              <w:br/>
            </w:r>
            <w:r w:rsidRPr="002215DE">
              <w:t>30 %</w:t>
            </w:r>
          </w:p>
        </w:tc>
        <w:tc>
          <w:tcPr>
            <w:tcW w:w="574" w:type="dxa"/>
            <w:tcBorders>
              <w:top w:val="single" w:sz="4" w:space="0" w:color="auto"/>
              <w:left w:val="nil"/>
              <w:bottom w:val="single" w:sz="4" w:space="0" w:color="auto"/>
              <w:right w:val="single" w:sz="4" w:space="0" w:color="auto"/>
            </w:tcBorders>
            <w:shd w:val="clear" w:color="auto" w:fill="auto"/>
            <w:noWrap/>
          </w:tcPr>
          <w:p w14:paraId="6FFCD166" w14:textId="77777777" w:rsidR="000C6737" w:rsidRPr="002215DE" w:rsidRDefault="000C6737" w:rsidP="00B40FFD">
            <w:pPr>
              <w:spacing w:before="40" w:after="40"/>
              <w:jc w:val="center"/>
            </w:pPr>
            <w:r w:rsidRPr="002215DE">
              <w:t>Agu</w:t>
            </w:r>
            <w:r w:rsidR="00B40FFD">
              <w:t>a</w:t>
            </w:r>
            <w:r w:rsidR="00B40FFD">
              <w:br/>
            </w:r>
            <w:r w:rsidRPr="002215DE">
              <w:t>35</w:t>
            </w:r>
            <w:r w:rsidR="00B40FFD">
              <w:t xml:space="preserve"> </w:t>
            </w:r>
            <w:r w:rsidRPr="002215DE">
              <w:t>%</w:t>
            </w:r>
          </w:p>
        </w:tc>
        <w:tc>
          <w:tcPr>
            <w:tcW w:w="2020" w:type="dxa"/>
            <w:tcBorders>
              <w:top w:val="single" w:sz="4" w:space="0" w:color="auto"/>
              <w:left w:val="nil"/>
              <w:bottom w:val="single" w:sz="4" w:space="0" w:color="auto"/>
              <w:right w:val="single" w:sz="4" w:space="0" w:color="auto"/>
            </w:tcBorders>
            <w:shd w:val="clear" w:color="auto" w:fill="auto"/>
            <w:noWrap/>
          </w:tcPr>
          <w:p w14:paraId="50FA385B" w14:textId="77777777" w:rsidR="000C6737" w:rsidRPr="002215DE" w:rsidRDefault="000C6737" w:rsidP="00B40FFD">
            <w:pPr>
              <w:spacing w:before="40" w:after="40"/>
              <w:jc w:val="center"/>
            </w:pPr>
            <w:r w:rsidRPr="002215DE">
              <w:t>Escamas de NC con un</w:t>
            </w:r>
            <w:r w:rsidR="00B40FFD">
              <w:br/>
            </w:r>
            <w:r w:rsidRPr="002215DE">
              <w:t>20 % de plastificante</w:t>
            </w:r>
          </w:p>
        </w:tc>
      </w:tr>
      <w:tr w:rsidR="000C6737" w:rsidRPr="002215DE" w14:paraId="07C85864" w14:textId="77777777" w:rsidTr="00B40FFD">
        <w:trPr>
          <w:trHeight w:val="255"/>
          <w:jc w:val="center"/>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C5580" w14:textId="77777777" w:rsidR="000C6737" w:rsidRPr="002215DE" w:rsidRDefault="000C6737" w:rsidP="00B40FFD">
            <w:pPr>
              <w:spacing w:before="40" w:after="40"/>
              <w:jc w:val="center"/>
            </w:pPr>
            <w:r w:rsidRPr="002215DE">
              <w:t>12M</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00790A76" w14:textId="77777777" w:rsidR="000C6737" w:rsidRPr="002215DE" w:rsidRDefault="000C6737" w:rsidP="00B40FFD">
            <w:pPr>
              <w:spacing w:before="40" w:after="40"/>
              <w:jc w:val="center"/>
            </w:pP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3E930731" w14:textId="77777777" w:rsidR="000C6737" w:rsidRPr="002215DE" w:rsidRDefault="000C6737" w:rsidP="00B40FFD">
            <w:pPr>
              <w:spacing w:before="40" w:after="40"/>
              <w:jc w:val="center"/>
            </w:pP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987B0BB" w14:textId="77777777" w:rsidR="000C6737" w:rsidRPr="002215DE" w:rsidRDefault="000C6737" w:rsidP="00B40FFD">
            <w:pPr>
              <w:spacing w:before="40" w:after="40"/>
              <w:jc w:val="center"/>
            </w:pP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593B147" w14:textId="77777777" w:rsidR="000C6737" w:rsidRPr="002215DE" w:rsidRDefault="000C6737" w:rsidP="00B40FFD">
            <w:pPr>
              <w:spacing w:before="40" w:after="40"/>
              <w:jc w:val="center"/>
            </w:pPr>
          </w:p>
        </w:tc>
        <w:tc>
          <w:tcPr>
            <w:tcW w:w="725" w:type="dxa"/>
            <w:tcBorders>
              <w:top w:val="single" w:sz="4" w:space="0" w:color="auto"/>
              <w:left w:val="nil"/>
              <w:bottom w:val="single" w:sz="4" w:space="0" w:color="auto"/>
              <w:right w:val="single" w:sz="4" w:space="0" w:color="auto"/>
            </w:tcBorders>
            <w:shd w:val="clear" w:color="000000" w:fill="FFFFFF"/>
            <w:noWrap/>
            <w:vAlign w:val="bottom"/>
            <w:hideMark/>
          </w:tcPr>
          <w:p w14:paraId="1E04C53D" w14:textId="77777777" w:rsidR="000C6737" w:rsidRPr="002215DE" w:rsidRDefault="000C6737" w:rsidP="00B40FFD">
            <w:pPr>
              <w:spacing w:before="40" w:after="40"/>
              <w:jc w:val="center"/>
            </w:pPr>
            <w:r w:rsidRPr="002215DE">
              <w:t>3</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380F83D6" w14:textId="77777777" w:rsidR="000C6737" w:rsidRPr="002215DE" w:rsidRDefault="000C6737" w:rsidP="00B40FFD">
            <w:pPr>
              <w:spacing w:before="40" w:after="40"/>
              <w:jc w:val="center"/>
            </w:pP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464177F1" w14:textId="77777777" w:rsidR="000C6737" w:rsidRPr="002215DE" w:rsidRDefault="000C6737" w:rsidP="00B40FFD">
            <w:pPr>
              <w:spacing w:before="40" w:after="40"/>
              <w:jc w:val="center"/>
            </w:pP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58A3322A" w14:textId="77777777" w:rsidR="000C6737" w:rsidRPr="002215DE" w:rsidRDefault="000C6737" w:rsidP="00B40FFD">
            <w:pPr>
              <w:spacing w:before="40" w:after="40"/>
              <w:jc w:val="center"/>
            </w:pPr>
          </w:p>
        </w:tc>
      </w:tr>
      <w:tr w:rsidR="000C6737" w:rsidRPr="002215DE" w14:paraId="4BFDD6C2"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2BF3B3B8" w14:textId="77777777" w:rsidR="000C6737" w:rsidRPr="002215DE" w:rsidRDefault="000C6737" w:rsidP="00B40FFD">
            <w:pPr>
              <w:spacing w:before="40" w:after="40"/>
              <w:jc w:val="center"/>
            </w:pPr>
            <w:r w:rsidRPr="002215DE">
              <w:t>13M</w:t>
            </w:r>
          </w:p>
        </w:tc>
        <w:tc>
          <w:tcPr>
            <w:tcW w:w="714" w:type="dxa"/>
            <w:tcBorders>
              <w:top w:val="nil"/>
              <w:left w:val="nil"/>
              <w:bottom w:val="single" w:sz="4" w:space="0" w:color="auto"/>
              <w:right w:val="single" w:sz="4" w:space="0" w:color="auto"/>
            </w:tcBorders>
            <w:shd w:val="clear" w:color="auto" w:fill="auto"/>
            <w:noWrap/>
            <w:vAlign w:val="bottom"/>
            <w:hideMark/>
          </w:tcPr>
          <w:p w14:paraId="3F4266F2"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7174283B"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103842DE"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969F39F"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50B404B6"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auto" w:fill="auto"/>
            <w:noWrap/>
            <w:vAlign w:val="bottom"/>
            <w:hideMark/>
          </w:tcPr>
          <w:p w14:paraId="25258DD0"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CBE3A48"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18CEAE35" w14:textId="77777777" w:rsidR="000C6737" w:rsidRPr="002215DE" w:rsidRDefault="000C6737" w:rsidP="00B40FFD">
            <w:pPr>
              <w:spacing w:before="40" w:after="40"/>
              <w:jc w:val="center"/>
            </w:pPr>
          </w:p>
        </w:tc>
      </w:tr>
      <w:tr w:rsidR="000C6737" w:rsidRPr="002215DE" w14:paraId="49058589"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424B075" w14:textId="77777777" w:rsidR="000C6737" w:rsidRPr="002215DE" w:rsidRDefault="000C6737" w:rsidP="00B40FFD">
            <w:pPr>
              <w:spacing w:before="40" w:after="40"/>
              <w:jc w:val="center"/>
            </w:pPr>
            <w:r w:rsidRPr="002215DE">
              <w:t>14M</w:t>
            </w:r>
          </w:p>
        </w:tc>
        <w:tc>
          <w:tcPr>
            <w:tcW w:w="714" w:type="dxa"/>
            <w:tcBorders>
              <w:top w:val="nil"/>
              <w:left w:val="nil"/>
              <w:bottom w:val="single" w:sz="4" w:space="0" w:color="auto"/>
              <w:right w:val="single" w:sz="4" w:space="0" w:color="auto"/>
            </w:tcBorders>
            <w:shd w:val="clear" w:color="auto" w:fill="auto"/>
            <w:noWrap/>
            <w:vAlign w:val="bottom"/>
            <w:hideMark/>
          </w:tcPr>
          <w:p w14:paraId="6E926C7E" w14:textId="77777777" w:rsidR="000C6737" w:rsidRPr="002215DE" w:rsidRDefault="000C6737" w:rsidP="00B40FFD">
            <w:pPr>
              <w:spacing w:before="40" w:after="40"/>
              <w:jc w:val="center"/>
            </w:pPr>
            <w:r w:rsidRPr="002215DE">
              <w:t>3</w:t>
            </w:r>
          </w:p>
        </w:tc>
        <w:tc>
          <w:tcPr>
            <w:tcW w:w="770" w:type="dxa"/>
            <w:tcBorders>
              <w:top w:val="nil"/>
              <w:left w:val="nil"/>
              <w:bottom w:val="single" w:sz="4" w:space="0" w:color="auto"/>
              <w:right w:val="single" w:sz="4" w:space="0" w:color="auto"/>
            </w:tcBorders>
            <w:shd w:val="clear" w:color="auto" w:fill="auto"/>
            <w:noWrap/>
            <w:vAlign w:val="bottom"/>
            <w:hideMark/>
          </w:tcPr>
          <w:p w14:paraId="0258FE83" w14:textId="77777777" w:rsidR="000C6737" w:rsidRPr="002215DE" w:rsidRDefault="000C6737" w:rsidP="00B40FFD">
            <w:pPr>
              <w:spacing w:before="40" w:after="40"/>
              <w:jc w:val="center"/>
            </w:pPr>
            <w:r w:rsidRPr="002215DE">
              <w:t>3</w:t>
            </w:r>
          </w:p>
        </w:tc>
        <w:tc>
          <w:tcPr>
            <w:tcW w:w="560" w:type="dxa"/>
            <w:tcBorders>
              <w:top w:val="nil"/>
              <w:left w:val="nil"/>
              <w:bottom w:val="single" w:sz="4" w:space="0" w:color="auto"/>
              <w:right w:val="single" w:sz="4" w:space="0" w:color="auto"/>
            </w:tcBorders>
            <w:shd w:val="clear" w:color="auto" w:fill="auto"/>
            <w:noWrap/>
            <w:vAlign w:val="bottom"/>
            <w:hideMark/>
          </w:tcPr>
          <w:p w14:paraId="2B2887E3" w14:textId="77777777" w:rsidR="000C6737" w:rsidRPr="002215DE" w:rsidRDefault="000C6737" w:rsidP="00B40FFD">
            <w:pPr>
              <w:spacing w:before="40" w:after="40"/>
              <w:jc w:val="center"/>
            </w:pPr>
            <w:r w:rsidRPr="002215DE">
              <w:t>4</w:t>
            </w:r>
          </w:p>
        </w:tc>
        <w:tc>
          <w:tcPr>
            <w:tcW w:w="560" w:type="dxa"/>
            <w:tcBorders>
              <w:top w:val="nil"/>
              <w:left w:val="nil"/>
              <w:bottom w:val="single" w:sz="4" w:space="0" w:color="auto"/>
              <w:right w:val="single" w:sz="4" w:space="0" w:color="auto"/>
            </w:tcBorders>
            <w:shd w:val="clear" w:color="auto" w:fill="auto"/>
            <w:noWrap/>
            <w:vAlign w:val="bottom"/>
            <w:hideMark/>
          </w:tcPr>
          <w:p w14:paraId="4CF1CDF5" w14:textId="77777777" w:rsidR="000C6737" w:rsidRPr="002215DE" w:rsidRDefault="000C6737" w:rsidP="00B40FFD">
            <w:pPr>
              <w:spacing w:before="40" w:after="40"/>
              <w:jc w:val="center"/>
            </w:pPr>
            <w:r w:rsidRPr="002215DE">
              <w:t>3</w:t>
            </w:r>
          </w:p>
        </w:tc>
        <w:tc>
          <w:tcPr>
            <w:tcW w:w="725" w:type="dxa"/>
            <w:tcBorders>
              <w:top w:val="nil"/>
              <w:left w:val="nil"/>
              <w:bottom w:val="single" w:sz="4" w:space="0" w:color="auto"/>
              <w:right w:val="single" w:sz="4" w:space="0" w:color="auto"/>
            </w:tcBorders>
            <w:shd w:val="clear" w:color="000000" w:fill="FFFFFF"/>
            <w:noWrap/>
            <w:vAlign w:val="bottom"/>
            <w:hideMark/>
          </w:tcPr>
          <w:p w14:paraId="73770D36"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auto" w:fill="auto"/>
            <w:noWrap/>
            <w:vAlign w:val="bottom"/>
            <w:hideMark/>
          </w:tcPr>
          <w:p w14:paraId="3942CF52"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3185C9F"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68A625D0" w14:textId="77777777" w:rsidR="000C6737" w:rsidRPr="002215DE" w:rsidRDefault="000C6737" w:rsidP="00B40FFD">
            <w:pPr>
              <w:spacing w:before="40" w:after="40"/>
              <w:jc w:val="center"/>
            </w:pPr>
            <w:r w:rsidRPr="002215DE">
              <w:t>1 (1115)</w:t>
            </w:r>
          </w:p>
        </w:tc>
      </w:tr>
      <w:tr w:rsidR="000C6737" w:rsidRPr="002215DE" w14:paraId="1549D203"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3E0C4F7" w14:textId="77777777" w:rsidR="000C6737" w:rsidRPr="002215DE" w:rsidRDefault="000C6737" w:rsidP="00B40FFD">
            <w:pPr>
              <w:spacing w:before="40" w:after="40"/>
              <w:jc w:val="center"/>
            </w:pPr>
            <w:r w:rsidRPr="002215DE">
              <w:t>15M</w:t>
            </w:r>
          </w:p>
        </w:tc>
        <w:tc>
          <w:tcPr>
            <w:tcW w:w="714" w:type="dxa"/>
            <w:tcBorders>
              <w:top w:val="nil"/>
              <w:left w:val="nil"/>
              <w:bottom w:val="single" w:sz="4" w:space="0" w:color="auto"/>
              <w:right w:val="single" w:sz="4" w:space="0" w:color="auto"/>
            </w:tcBorders>
            <w:shd w:val="clear" w:color="auto" w:fill="auto"/>
            <w:noWrap/>
            <w:vAlign w:val="bottom"/>
            <w:hideMark/>
          </w:tcPr>
          <w:p w14:paraId="10F11CA9"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0CE54CA6"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3BA3A32"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2A576B5A"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76BE37B4"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auto" w:fill="auto"/>
            <w:noWrap/>
            <w:vAlign w:val="bottom"/>
            <w:hideMark/>
          </w:tcPr>
          <w:p w14:paraId="7A6BF6B0" w14:textId="77777777" w:rsidR="000C6737" w:rsidRPr="002215DE" w:rsidRDefault="000C6737" w:rsidP="00B40FFD">
            <w:pPr>
              <w:spacing w:before="40" w:after="40"/>
              <w:jc w:val="center"/>
            </w:pPr>
            <w:r w:rsidRPr="002215DE">
              <w:t>2</w:t>
            </w:r>
          </w:p>
        </w:tc>
        <w:tc>
          <w:tcPr>
            <w:tcW w:w="574" w:type="dxa"/>
            <w:tcBorders>
              <w:top w:val="nil"/>
              <w:left w:val="nil"/>
              <w:bottom w:val="single" w:sz="4" w:space="0" w:color="auto"/>
              <w:right w:val="single" w:sz="4" w:space="0" w:color="auto"/>
            </w:tcBorders>
            <w:shd w:val="clear" w:color="auto" w:fill="auto"/>
            <w:noWrap/>
            <w:vAlign w:val="bottom"/>
            <w:hideMark/>
          </w:tcPr>
          <w:p w14:paraId="1AE3B959"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2D4A451A" w14:textId="77777777" w:rsidR="000C6737" w:rsidRPr="002215DE" w:rsidRDefault="000C6737" w:rsidP="00B40FFD">
            <w:pPr>
              <w:spacing w:before="40" w:after="40"/>
              <w:jc w:val="center"/>
            </w:pPr>
          </w:p>
        </w:tc>
      </w:tr>
      <w:tr w:rsidR="000C6737" w:rsidRPr="002215DE" w14:paraId="0899C2AA"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4C0A6F37" w14:textId="77777777" w:rsidR="000C6737" w:rsidRPr="002215DE" w:rsidRDefault="000C6737" w:rsidP="00B40FFD">
            <w:pPr>
              <w:spacing w:before="40" w:after="40"/>
              <w:jc w:val="center"/>
            </w:pPr>
            <w:r w:rsidRPr="002215DE">
              <w:t>16M</w:t>
            </w:r>
          </w:p>
        </w:tc>
        <w:tc>
          <w:tcPr>
            <w:tcW w:w="714" w:type="dxa"/>
            <w:tcBorders>
              <w:top w:val="nil"/>
              <w:left w:val="nil"/>
              <w:bottom w:val="single" w:sz="4" w:space="0" w:color="auto"/>
              <w:right w:val="single" w:sz="4" w:space="0" w:color="auto"/>
            </w:tcBorders>
            <w:shd w:val="clear" w:color="auto" w:fill="auto"/>
            <w:noWrap/>
            <w:vAlign w:val="bottom"/>
            <w:hideMark/>
          </w:tcPr>
          <w:p w14:paraId="47597EAD"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4F5D89B0"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27812C8"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6375676F"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2A0DF2EE"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auto" w:fill="auto"/>
            <w:noWrap/>
            <w:vAlign w:val="bottom"/>
            <w:hideMark/>
          </w:tcPr>
          <w:p w14:paraId="742D539F"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09EDFFB0"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0A76BF69" w14:textId="77777777" w:rsidR="000C6737" w:rsidRPr="002215DE" w:rsidRDefault="000C6737" w:rsidP="00B40FFD">
            <w:pPr>
              <w:spacing w:before="40" w:after="40"/>
              <w:jc w:val="center"/>
            </w:pPr>
          </w:p>
        </w:tc>
      </w:tr>
      <w:tr w:rsidR="000C6737" w:rsidRPr="002215DE" w14:paraId="1123128F"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DCDAAFC" w14:textId="77777777" w:rsidR="000C6737" w:rsidRPr="002215DE" w:rsidRDefault="000C6737" w:rsidP="00B40FFD">
            <w:pPr>
              <w:spacing w:before="40" w:after="40"/>
              <w:jc w:val="center"/>
            </w:pPr>
            <w:r w:rsidRPr="002215DE">
              <w:t>17M</w:t>
            </w:r>
          </w:p>
        </w:tc>
        <w:tc>
          <w:tcPr>
            <w:tcW w:w="714" w:type="dxa"/>
            <w:tcBorders>
              <w:top w:val="nil"/>
              <w:left w:val="nil"/>
              <w:bottom w:val="single" w:sz="4" w:space="0" w:color="auto"/>
              <w:right w:val="single" w:sz="4" w:space="0" w:color="auto"/>
            </w:tcBorders>
            <w:shd w:val="clear" w:color="auto" w:fill="auto"/>
            <w:noWrap/>
            <w:vAlign w:val="bottom"/>
            <w:hideMark/>
          </w:tcPr>
          <w:p w14:paraId="26253401" w14:textId="77777777" w:rsidR="000C6737" w:rsidRPr="002215DE" w:rsidRDefault="000C6737" w:rsidP="00B40FFD">
            <w:pPr>
              <w:spacing w:before="40" w:after="40"/>
              <w:jc w:val="center"/>
            </w:pPr>
            <w:r w:rsidRPr="002215DE">
              <w:t>3</w:t>
            </w:r>
          </w:p>
        </w:tc>
        <w:tc>
          <w:tcPr>
            <w:tcW w:w="770" w:type="dxa"/>
            <w:tcBorders>
              <w:top w:val="nil"/>
              <w:left w:val="nil"/>
              <w:bottom w:val="single" w:sz="4" w:space="0" w:color="auto"/>
              <w:right w:val="single" w:sz="4" w:space="0" w:color="auto"/>
            </w:tcBorders>
            <w:shd w:val="clear" w:color="auto" w:fill="auto"/>
            <w:noWrap/>
            <w:vAlign w:val="bottom"/>
            <w:hideMark/>
          </w:tcPr>
          <w:p w14:paraId="7C48D583" w14:textId="77777777" w:rsidR="000C6737" w:rsidRPr="002215DE" w:rsidRDefault="000C6737" w:rsidP="00B40FFD">
            <w:pPr>
              <w:spacing w:before="40" w:after="40"/>
              <w:jc w:val="center"/>
            </w:pPr>
            <w:r w:rsidRPr="002215DE">
              <w:t>3</w:t>
            </w:r>
          </w:p>
        </w:tc>
        <w:tc>
          <w:tcPr>
            <w:tcW w:w="560" w:type="dxa"/>
            <w:tcBorders>
              <w:top w:val="nil"/>
              <w:left w:val="nil"/>
              <w:bottom w:val="single" w:sz="4" w:space="0" w:color="auto"/>
              <w:right w:val="single" w:sz="4" w:space="0" w:color="auto"/>
            </w:tcBorders>
            <w:shd w:val="clear" w:color="auto" w:fill="auto"/>
            <w:noWrap/>
            <w:vAlign w:val="bottom"/>
            <w:hideMark/>
          </w:tcPr>
          <w:p w14:paraId="113409EA" w14:textId="77777777" w:rsidR="000C6737" w:rsidRPr="002215DE" w:rsidRDefault="000C6737" w:rsidP="00B40FFD">
            <w:pPr>
              <w:spacing w:before="40" w:after="40"/>
              <w:jc w:val="center"/>
            </w:pPr>
            <w:r w:rsidRPr="002215DE">
              <w:t>4</w:t>
            </w:r>
          </w:p>
        </w:tc>
        <w:tc>
          <w:tcPr>
            <w:tcW w:w="560" w:type="dxa"/>
            <w:tcBorders>
              <w:top w:val="nil"/>
              <w:left w:val="nil"/>
              <w:bottom w:val="single" w:sz="4" w:space="0" w:color="auto"/>
              <w:right w:val="single" w:sz="4" w:space="0" w:color="auto"/>
            </w:tcBorders>
            <w:shd w:val="clear" w:color="auto" w:fill="auto"/>
            <w:noWrap/>
            <w:vAlign w:val="bottom"/>
            <w:hideMark/>
          </w:tcPr>
          <w:p w14:paraId="146D0B49" w14:textId="77777777" w:rsidR="000C6737" w:rsidRPr="002215DE" w:rsidRDefault="000C6737" w:rsidP="00B40FFD">
            <w:pPr>
              <w:spacing w:before="40" w:after="40"/>
              <w:jc w:val="center"/>
            </w:pPr>
            <w:r w:rsidRPr="002215DE">
              <w:t>3</w:t>
            </w:r>
          </w:p>
        </w:tc>
        <w:tc>
          <w:tcPr>
            <w:tcW w:w="725" w:type="dxa"/>
            <w:tcBorders>
              <w:top w:val="nil"/>
              <w:left w:val="nil"/>
              <w:bottom w:val="single" w:sz="4" w:space="0" w:color="auto"/>
              <w:right w:val="single" w:sz="4" w:space="0" w:color="auto"/>
            </w:tcBorders>
            <w:shd w:val="clear" w:color="000000" w:fill="FFFFFF"/>
            <w:noWrap/>
            <w:vAlign w:val="bottom"/>
            <w:hideMark/>
          </w:tcPr>
          <w:p w14:paraId="3656A89E"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auto" w:fill="auto"/>
            <w:noWrap/>
            <w:vAlign w:val="bottom"/>
            <w:hideMark/>
          </w:tcPr>
          <w:p w14:paraId="358F789C"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C12CFE3"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58BE21C9" w14:textId="77777777" w:rsidR="000C6737" w:rsidRPr="002215DE" w:rsidRDefault="000C6737" w:rsidP="00B40FFD">
            <w:pPr>
              <w:spacing w:before="40" w:after="40"/>
              <w:jc w:val="center"/>
            </w:pPr>
            <w:r w:rsidRPr="002215DE">
              <w:t>1 (1115)</w:t>
            </w:r>
          </w:p>
        </w:tc>
      </w:tr>
      <w:tr w:rsidR="000C6737" w:rsidRPr="002215DE" w14:paraId="6612A051"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98BB911" w14:textId="77777777" w:rsidR="000C6737" w:rsidRPr="002215DE" w:rsidRDefault="000C6737" w:rsidP="00B40FFD">
            <w:pPr>
              <w:spacing w:before="40" w:after="40"/>
              <w:jc w:val="center"/>
            </w:pPr>
            <w:r w:rsidRPr="002215DE">
              <w:t>18M</w:t>
            </w:r>
          </w:p>
        </w:tc>
        <w:tc>
          <w:tcPr>
            <w:tcW w:w="714" w:type="dxa"/>
            <w:tcBorders>
              <w:top w:val="nil"/>
              <w:left w:val="nil"/>
              <w:bottom w:val="single" w:sz="4" w:space="0" w:color="auto"/>
              <w:right w:val="single" w:sz="4" w:space="0" w:color="auto"/>
            </w:tcBorders>
            <w:shd w:val="clear" w:color="auto" w:fill="auto"/>
            <w:noWrap/>
            <w:vAlign w:val="bottom"/>
            <w:hideMark/>
          </w:tcPr>
          <w:p w14:paraId="50476EBB" w14:textId="77777777" w:rsidR="000C6737" w:rsidRPr="002215DE" w:rsidRDefault="000C6737" w:rsidP="00B40FFD">
            <w:pPr>
              <w:spacing w:before="40" w:after="40"/>
              <w:jc w:val="center"/>
            </w:pPr>
            <w:r w:rsidRPr="002215DE">
              <w:t>3</w:t>
            </w:r>
          </w:p>
        </w:tc>
        <w:tc>
          <w:tcPr>
            <w:tcW w:w="770" w:type="dxa"/>
            <w:tcBorders>
              <w:top w:val="nil"/>
              <w:left w:val="nil"/>
              <w:bottom w:val="single" w:sz="4" w:space="0" w:color="auto"/>
              <w:right w:val="single" w:sz="4" w:space="0" w:color="auto"/>
            </w:tcBorders>
            <w:shd w:val="clear" w:color="auto" w:fill="auto"/>
            <w:noWrap/>
            <w:vAlign w:val="bottom"/>
            <w:hideMark/>
          </w:tcPr>
          <w:p w14:paraId="5F6FE68E" w14:textId="77777777" w:rsidR="000C6737" w:rsidRPr="002215DE" w:rsidRDefault="000C6737" w:rsidP="00B40FFD">
            <w:pPr>
              <w:spacing w:before="40" w:after="40"/>
              <w:jc w:val="center"/>
            </w:pPr>
            <w:r w:rsidRPr="002215DE">
              <w:t>3</w:t>
            </w:r>
          </w:p>
        </w:tc>
        <w:tc>
          <w:tcPr>
            <w:tcW w:w="560" w:type="dxa"/>
            <w:tcBorders>
              <w:top w:val="nil"/>
              <w:left w:val="nil"/>
              <w:bottom w:val="single" w:sz="4" w:space="0" w:color="auto"/>
              <w:right w:val="single" w:sz="4" w:space="0" w:color="auto"/>
            </w:tcBorders>
            <w:shd w:val="clear" w:color="auto" w:fill="auto"/>
            <w:noWrap/>
            <w:vAlign w:val="bottom"/>
            <w:hideMark/>
          </w:tcPr>
          <w:p w14:paraId="62ECC1A1" w14:textId="77777777" w:rsidR="000C6737" w:rsidRPr="002215DE" w:rsidRDefault="000C6737" w:rsidP="00B40FFD">
            <w:pPr>
              <w:spacing w:before="40" w:after="40"/>
              <w:jc w:val="center"/>
            </w:pPr>
            <w:r w:rsidRPr="002215DE">
              <w:t>4</w:t>
            </w:r>
          </w:p>
        </w:tc>
        <w:tc>
          <w:tcPr>
            <w:tcW w:w="560" w:type="dxa"/>
            <w:tcBorders>
              <w:top w:val="nil"/>
              <w:left w:val="nil"/>
              <w:bottom w:val="single" w:sz="4" w:space="0" w:color="auto"/>
              <w:right w:val="single" w:sz="4" w:space="0" w:color="auto"/>
            </w:tcBorders>
            <w:shd w:val="clear" w:color="auto" w:fill="auto"/>
            <w:noWrap/>
            <w:vAlign w:val="bottom"/>
            <w:hideMark/>
          </w:tcPr>
          <w:p w14:paraId="2FCD3AD8" w14:textId="77777777" w:rsidR="000C6737" w:rsidRPr="002215DE" w:rsidRDefault="000C6737" w:rsidP="00B40FFD">
            <w:pPr>
              <w:spacing w:before="40" w:after="40"/>
              <w:jc w:val="center"/>
            </w:pPr>
            <w:r w:rsidRPr="002215DE">
              <w:t>3</w:t>
            </w:r>
          </w:p>
        </w:tc>
        <w:tc>
          <w:tcPr>
            <w:tcW w:w="725" w:type="dxa"/>
            <w:tcBorders>
              <w:top w:val="nil"/>
              <w:left w:val="nil"/>
              <w:bottom w:val="single" w:sz="4" w:space="0" w:color="auto"/>
              <w:right w:val="single" w:sz="4" w:space="0" w:color="auto"/>
            </w:tcBorders>
            <w:shd w:val="clear" w:color="000000" w:fill="FFFFFF"/>
            <w:noWrap/>
            <w:vAlign w:val="bottom"/>
            <w:hideMark/>
          </w:tcPr>
          <w:p w14:paraId="6F5745E2"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0220F201"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4F0D06D"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6578CB0D" w14:textId="77777777" w:rsidR="000C6737" w:rsidRPr="002215DE" w:rsidRDefault="000C6737" w:rsidP="00B40FFD">
            <w:pPr>
              <w:spacing w:before="40" w:after="40"/>
              <w:jc w:val="center"/>
            </w:pPr>
            <w:r w:rsidRPr="002215DE">
              <w:t>1 (1115)</w:t>
            </w:r>
          </w:p>
        </w:tc>
      </w:tr>
      <w:tr w:rsidR="000C6737" w:rsidRPr="002215DE" w14:paraId="1DFBA19A"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39D2129" w14:textId="77777777" w:rsidR="000C6737" w:rsidRPr="002215DE" w:rsidRDefault="000C6737" w:rsidP="00B40FFD">
            <w:pPr>
              <w:spacing w:before="40" w:after="40"/>
              <w:jc w:val="center"/>
            </w:pPr>
            <w:r w:rsidRPr="002215DE">
              <w:t>19M</w:t>
            </w:r>
          </w:p>
        </w:tc>
        <w:tc>
          <w:tcPr>
            <w:tcW w:w="714" w:type="dxa"/>
            <w:tcBorders>
              <w:top w:val="nil"/>
              <w:left w:val="nil"/>
              <w:bottom w:val="single" w:sz="4" w:space="0" w:color="auto"/>
              <w:right w:val="single" w:sz="4" w:space="0" w:color="auto"/>
            </w:tcBorders>
            <w:shd w:val="clear" w:color="auto" w:fill="auto"/>
            <w:noWrap/>
            <w:vAlign w:val="bottom"/>
            <w:hideMark/>
          </w:tcPr>
          <w:p w14:paraId="6E0E04A6"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2AD53DBB"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1ADF84A"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1A1B020E"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192A9E64"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130B2ADD"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E780D2B"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4E9DFCE4" w14:textId="77777777" w:rsidR="000C6737" w:rsidRPr="002215DE" w:rsidRDefault="000C6737" w:rsidP="00B40FFD">
            <w:pPr>
              <w:spacing w:before="40" w:after="40"/>
              <w:jc w:val="center"/>
            </w:pPr>
          </w:p>
        </w:tc>
      </w:tr>
      <w:tr w:rsidR="000C6737" w:rsidRPr="002215DE" w14:paraId="3103653C"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9736490" w14:textId="77777777" w:rsidR="000C6737" w:rsidRPr="002215DE" w:rsidRDefault="000C6737" w:rsidP="00B40FFD">
            <w:pPr>
              <w:spacing w:before="40" w:after="40"/>
              <w:jc w:val="center"/>
            </w:pPr>
            <w:r w:rsidRPr="002215DE">
              <w:t>20M</w:t>
            </w:r>
          </w:p>
        </w:tc>
        <w:tc>
          <w:tcPr>
            <w:tcW w:w="714" w:type="dxa"/>
            <w:tcBorders>
              <w:top w:val="nil"/>
              <w:left w:val="nil"/>
              <w:bottom w:val="single" w:sz="4" w:space="0" w:color="auto"/>
              <w:right w:val="single" w:sz="4" w:space="0" w:color="auto"/>
            </w:tcBorders>
            <w:shd w:val="clear" w:color="auto" w:fill="auto"/>
            <w:noWrap/>
            <w:vAlign w:val="bottom"/>
            <w:hideMark/>
          </w:tcPr>
          <w:p w14:paraId="3AE5DD6D"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1F6C74C4"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1EC858B3"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06FF882C"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1417BBDB"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6D8E790D"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0DC6E648"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227D03B1" w14:textId="77777777" w:rsidR="000C6737" w:rsidRPr="002215DE" w:rsidRDefault="000C6737" w:rsidP="00B40FFD">
            <w:pPr>
              <w:spacing w:before="40" w:after="40"/>
              <w:jc w:val="center"/>
            </w:pPr>
          </w:p>
        </w:tc>
      </w:tr>
      <w:tr w:rsidR="000C6737" w:rsidRPr="002215DE" w14:paraId="0FDCA607"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A4F70A8" w14:textId="77777777" w:rsidR="000C6737" w:rsidRPr="002215DE" w:rsidRDefault="000C6737" w:rsidP="00B40FFD">
            <w:pPr>
              <w:spacing w:before="40" w:after="40"/>
              <w:jc w:val="center"/>
            </w:pPr>
            <w:r w:rsidRPr="002215DE">
              <w:t>21M</w:t>
            </w:r>
          </w:p>
        </w:tc>
        <w:tc>
          <w:tcPr>
            <w:tcW w:w="714" w:type="dxa"/>
            <w:tcBorders>
              <w:top w:val="nil"/>
              <w:left w:val="nil"/>
              <w:bottom w:val="single" w:sz="4" w:space="0" w:color="auto"/>
              <w:right w:val="single" w:sz="4" w:space="0" w:color="auto"/>
            </w:tcBorders>
            <w:shd w:val="clear" w:color="auto" w:fill="auto"/>
            <w:noWrap/>
            <w:vAlign w:val="bottom"/>
            <w:hideMark/>
          </w:tcPr>
          <w:p w14:paraId="04A1D046" w14:textId="77777777" w:rsidR="000C6737" w:rsidRPr="002215DE" w:rsidRDefault="000C6737" w:rsidP="00B40FFD">
            <w:pPr>
              <w:spacing w:before="40" w:after="40"/>
              <w:jc w:val="center"/>
            </w:pPr>
            <w:r w:rsidRPr="002215DE">
              <w:t>3</w:t>
            </w:r>
          </w:p>
        </w:tc>
        <w:tc>
          <w:tcPr>
            <w:tcW w:w="770" w:type="dxa"/>
            <w:tcBorders>
              <w:top w:val="nil"/>
              <w:left w:val="nil"/>
              <w:bottom w:val="single" w:sz="4" w:space="0" w:color="auto"/>
              <w:right w:val="single" w:sz="4" w:space="0" w:color="auto"/>
            </w:tcBorders>
            <w:shd w:val="clear" w:color="auto" w:fill="auto"/>
            <w:noWrap/>
            <w:vAlign w:val="bottom"/>
            <w:hideMark/>
          </w:tcPr>
          <w:p w14:paraId="4EBFCED7" w14:textId="77777777" w:rsidR="000C6737" w:rsidRPr="002215DE" w:rsidRDefault="000C6737" w:rsidP="00B40FFD">
            <w:pPr>
              <w:spacing w:before="40" w:after="40"/>
              <w:jc w:val="center"/>
            </w:pPr>
            <w:r w:rsidRPr="002215DE">
              <w:t>3</w:t>
            </w:r>
          </w:p>
        </w:tc>
        <w:tc>
          <w:tcPr>
            <w:tcW w:w="560" w:type="dxa"/>
            <w:tcBorders>
              <w:top w:val="nil"/>
              <w:left w:val="nil"/>
              <w:bottom w:val="single" w:sz="4" w:space="0" w:color="auto"/>
              <w:right w:val="single" w:sz="4" w:space="0" w:color="auto"/>
            </w:tcBorders>
            <w:shd w:val="clear" w:color="auto" w:fill="auto"/>
            <w:noWrap/>
            <w:vAlign w:val="bottom"/>
            <w:hideMark/>
          </w:tcPr>
          <w:p w14:paraId="2F6EFDE6" w14:textId="77777777" w:rsidR="000C6737" w:rsidRPr="002215DE" w:rsidRDefault="000C6737" w:rsidP="00B40FFD">
            <w:pPr>
              <w:spacing w:before="40" w:after="40"/>
              <w:jc w:val="center"/>
            </w:pPr>
            <w:r w:rsidRPr="002215DE">
              <w:t>4</w:t>
            </w:r>
          </w:p>
        </w:tc>
        <w:tc>
          <w:tcPr>
            <w:tcW w:w="560" w:type="dxa"/>
            <w:tcBorders>
              <w:top w:val="nil"/>
              <w:left w:val="nil"/>
              <w:bottom w:val="single" w:sz="4" w:space="0" w:color="auto"/>
              <w:right w:val="single" w:sz="4" w:space="0" w:color="auto"/>
            </w:tcBorders>
            <w:shd w:val="clear" w:color="auto" w:fill="auto"/>
            <w:noWrap/>
            <w:vAlign w:val="bottom"/>
            <w:hideMark/>
          </w:tcPr>
          <w:p w14:paraId="500F3AB1" w14:textId="77777777" w:rsidR="000C6737" w:rsidRPr="002215DE" w:rsidRDefault="000C6737" w:rsidP="00B40FFD">
            <w:pPr>
              <w:spacing w:before="40" w:after="40"/>
              <w:jc w:val="center"/>
            </w:pPr>
            <w:r w:rsidRPr="002215DE">
              <w:t>4</w:t>
            </w:r>
          </w:p>
        </w:tc>
        <w:tc>
          <w:tcPr>
            <w:tcW w:w="725" w:type="dxa"/>
            <w:tcBorders>
              <w:top w:val="nil"/>
              <w:left w:val="nil"/>
              <w:bottom w:val="single" w:sz="4" w:space="0" w:color="auto"/>
              <w:right w:val="single" w:sz="4" w:space="0" w:color="auto"/>
            </w:tcBorders>
            <w:shd w:val="clear" w:color="000000" w:fill="FFFFFF"/>
            <w:noWrap/>
            <w:vAlign w:val="bottom"/>
            <w:hideMark/>
          </w:tcPr>
          <w:p w14:paraId="734B85D8"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335A9EBD"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36888876"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2EE7DB81" w14:textId="77777777" w:rsidR="000C6737" w:rsidRPr="002215DE" w:rsidRDefault="000C6737" w:rsidP="00B40FFD">
            <w:pPr>
              <w:spacing w:before="40" w:after="40"/>
              <w:jc w:val="center"/>
            </w:pPr>
            <w:r w:rsidRPr="002215DE">
              <w:t>1 (1115)</w:t>
            </w:r>
          </w:p>
        </w:tc>
      </w:tr>
      <w:tr w:rsidR="000C6737" w:rsidRPr="002215DE" w14:paraId="550967ED"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EDA1CEF" w14:textId="77777777" w:rsidR="000C6737" w:rsidRPr="002215DE" w:rsidRDefault="000C6737" w:rsidP="00B40FFD">
            <w:pPr>
              <w:spacing w:before="40" w:after="40"/>
              <w:jc w:val="center"/>
            </w:pPr>
            <w:r w:rsidRPr="002215DE">
              <w:t>22M</w:t>
            </w:r>
          </w:p>
        </w:tc>
        <w:tc>
          <w:tcPr>
            <w:tcW w:w="714" w:type="dxa"/>
            <w:tcBorders>
              <w:top w:val="nil"/>
              <w:left w:val="nil"/>
              <w:bottom w:val="single" w:sz="4" w:space="0" w:color="auto"/>
              <w:right w:val="single" w:sz="4" w:space="0" w:color="auto"/>
            </w:tcBorders>
            <w:shd w:val="clear" w:color="auto" w:fill="auto"/>
            <w:noWrap/>
            <w:vAlign w:val="bottom"/>
            <w:hideMark/>
          </w:tcPr>
          <w:p w14:paraId="3094ADC1"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52DA900A"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25D4C20D"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6E252E35"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236A9E04"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4C3CD58C"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4D92A62"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2A3BD93B" w14:textId="77777777" w:rsidR="000C6737" w:rsidRPr="002215DE" w:rsidRDefault="000C6737" w:rsidP="00B40FFD">
            <w:pPr>
              <w:spacing w:before="40" w:after="40"/>
              <w:jc w:val="center"/>
            </w:pPr>
          </w:p>
        </w:tc>
      </w:tr>
      <w:tr w:rsidR="000C6737" w:rsidRPr="002215DE" w14:paraId="07540010"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4E4D17A" w14:textId="77777777" w:rsidR="000C6737" w:rsidRPr="002215DE" w:rsidRDefault="000C6737" w:rsidP="00B40FFD">
            <w:pPr>
              <w:spacing w:before="40" w:after="40"/>
              <w:jc w:val="center"/>
            </w:pPr>
            <w:r w:rsidRPr="002215DE">
              <w:t>23M</w:t>
            </w:r>
          </w:p>
        </w:tc>
        <w:tc>
          <w:tcPr>
            <w:tcW w:w="714" w:type="dxa"/>
            <w:tcBorders>
              <w:top w:val="nil"/>
              <w:left w:val="nil"/>
              <w:bottom w:val="single" w:sz="4" w:space="0" w:color="auto"/>
              <w:right w:val="single" w:sz="4" w:space="0" w:color="auto"/>
            </w:tcBorders>
            <w:shd w:val="clear" w:color="auto" w:fill="auto"/>
            <w:noWrap/>
            <w:vAlign w:val="bottom"/>
            <w:hideMark/>
          </w:tcPr>
          <w:p w14:paraId="3945221E"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2C3AA8D9"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616C5F67"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1594D2B4"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09640688"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5D5B394A"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0FB1BA55"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3045F851" w14:textId="77777777" w:rsidR="000C6737" w:rsidRPr="002215DE" w:rsidRDefault="000C6737" w:rsidP="00B40FFD">
            <w:pPr>
              <w:spacing w:before="40" w:after="40"/>
              <w:jc w:val="center"/>
            </w:pPr>
          </w:p>
        </w:tc>
      </w:tr>
      <w:tr w:rsidR="000C6737" w:rsidRPr="002215DE" w14:paraId="1003CB04"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3C9327FA" w14:textId="77777777" w:rsidR="000C6737" w:rsidRPr="002215DE" w:rsidRDefault="000C6737" w:rsidP="00B40FFD">
            <w:pPr>
              <w:spacing w:before="40" w:after="40"/>
              <w:jc w:val="center"/>
            </w:pPr>
            <w:r w:rsidRPr="002215DE">
              <w:t>24M</w:t>
            </w:r>
          </w:p>
        </w:tc>
        <w:tc>
          <w:tcPr>
            <w:tcW w:w="714" w:type="dxa"/>
            <w:tcBorders>
              <w:top w:val="nil"/>
              <w:left w:val="nil"/>
              <w:bottom w:val="single" w:sz="4" w:space="0" w:color="auto"/>
              <w:right w:val="single" w:sz="4" w:space="0" w:color="auto"/>
            </w:tcBorders>
            <w:shd w:val="clear" w:color="auto" w:fill="auto"/>
            <w:noWrap/>
            <w:vAlign w:val="bottom"/>
            <w:hideMark/>
          </w:tcPr>
          <w:p w14:paraId="74716434"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3D1E1C8C"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4739F1DD"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15007E4F"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4EFA5A11"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755E0EF2" w14:textId="77777777" w:rsidR="000C6737" w:rsidRPr="002215DE" w:rsidRDefault="000C6737" w:rsidP="00B40FFD">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347052C6"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54244F51" w14:textId="77777777" w:rsidR="000C6737" w:rsidRPr="002215DE" w:rsidRDefault="000C6737" w:rsidP="00B40FFD">
            <w:pPr>
              <w:spacing w:before="40" w:after="40"/>
              <w:jc w:val="center"/>
            </w:pPr>
          </w:p>
        </w:tc>
      </w:tr>
      <w:tr w:rsidR="000C6737" w:rsidRPr="002215DE" w14:paraId="7A327322"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C902434" w14:textId="77777777" w:rsidR="000C6737" w:rsidRPr="002215DE" w:rsidRDefault="000C6737" w:rsidP="00B40FFD">
            <w:pPr>
              <w:spacing w:before="40" w:after="40"/>
              <w:jc w:val="center"/>
            </w:pPr>
            <w:r w:rsidRPr="002215DE">
              <w:t>25M</w:t>
            </w:r>
          </w:p>
        </w:tc>
        <w:tc>
          <w:tcPr>
            <w:tcW w:w="714" w:type="dxa"/>
            <w:tcBorders>
              <w:top w:val="nil"/>
              <w:left w:val="nil"/>
              <w:bottom w:val="single" w:sz="4" w:space="0" w:color="auto"/>
              <w:right w:val="single" w:sz="4" w:space="0" w:color="auto"/>
            </w:tcBorders>
            <w:shd w:val="clear" w:color="auto" w:fill="auto"/>
            <w:noWrap/>
            <w:vAlign w:val="bottom"/>
            <w:hideMark/>
          </w:tcPr>
          <w:p w14:paraId="40C9D13B"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196CA578"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7814A8AF"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4B983557"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29431682"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0DC35325" w14:textId="77777777" w:rsidR="000C6737" w:rsidRPr="002215DE" w:rsidRDefault="000C6737" w:rsidP="00B40FFD">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195964B9"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1579BC1D" w14:textId="77777777" w:rsidR="000C6737" w:rsidRPr="002215DE" w:rsidRDefault="000C6737" w:rsidP="00B40FFD">
            <w:pPr>
              <w:spacing w:before="40" w:after="40"/>
              <w:jc w:val="center"/>
            </w:pPr>
          </w:p>
        </w:tc>
      </w:tr>
      <w:tr w:rsidR="000C6737" w:rsidRPr="002215DE" w14:paraId="6547C649"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C77CDF1" w14:textId="77777777" w:rsidR="000C6737" w:rsidRPr="002215DE" w:rsidRDefault="000C6737" w:rsidP="00B40FFD">
            <w:pPr>
              <w:spacing w:before="40" w:after="40"/>
              <w:jc w:val="center"/>
            </w:pPr>
            <w:r w:rsidRPr="002215DE">
              <w:t>26M</w:t>
            </w:r>
          </w:p>
        </w:tc>
        <w:tc>
          <w:tcPr>
            <w:tcW w:w="714" w:type="dxa"/>
            <w:tcBorders>
              <w:top w:val="nil"/>
              <w:left w:val="nil"/>
              <w:bottom w:val="single" w:sz="4" w:space="0" w:color="auto"/>
              <w:right w:val="single" w:sz="4" w:space="0" w:color="auto"/>
            </w:tcBorders>
            <w:shd w:val="clear" w:color="auto" w:fill="auto"/>
            <w:noWrap/>
            <w:vAlign w:val="bottom"/>
            <w:hideMark/>
          </w:tcPr>
          <w:p w14:paraId="1B249AA7"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664DB522"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4E2AC998"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A84A9CE"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2E7318A8"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1085B030"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3C4DC07"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6239FA64" w14:textId="77777777" w:rsidR="000C6737" w:rsidRPr="002215DE" w:rsidRDefault="000C6737" w:rsidP="00B40FFD">
            <w:pPr>
              <w:spacing w:before="40" w:after="40"/>
              <w:jc w:val="center"/>
            </w:pPr>
          </w:p>
        </w:tc>
      </w:tr>
      <w:tr w:rsidR="000C6737" w:rsidRPr="002215DE" w14:paraId="10D1D9F2"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D8ED74F" w14:textId="77777777" w:rsidR="000C6737" w:rsidRPr="002215DE" w:rsidRDefault="000C6737" w:rsidP="00B40FFD">
            <w:pPr>
              <w:spacing w:before="40" w:after="40"/>
              <w:jc w:val="center"/>
            </w:pPr>
            <w:r w:rsidRPr="002215DE">
              <w:t>27M</w:t>
            </w:r>
          </w:p>
        </w:tc>
        <w:tc>
          <w:tcPr>
            <w:tcW w:w="714" w:type="dxa"/>
            <w:tcBorders>
              <w:top w:val="nil"/>
              <w:left w:val="nil"/>
              <w:bottom w:val="single" w:sz="4" w:space="0" w:color="auto"/>
              <w:right w:val="single" w:sz="4" w:space="0" w:color="auto"/>
            </w:tcBorders>
            <w:shd w:val="clear" w:color="auto" w:fill="auto"/>
            <w:noWrap/>
            <w:vAlign w:val="bottom"/>
            <w:hideMark/>
          </w:tcPr>
          <w:p w14:paraId="3BE69DAF" w14:textId="77777777" w:rsidR="000C6737" w:rsidRPr="002215DE" w:rsidRDefault="000C6737" w:rsidP="00B40FFD">
            <w:pPr>
              <w:spacing w:before="40" w:after="40"/>
              <w:jc w:val="center"/>
            </w:pPr>
            <w:r w:rsidRPr="002215DE">
              <w:t>4</w:t>
            </w:r>
          </w:p>
        </w:tc>
        <w:tc>
          <w:tcPr>
            <w:tcW w:w="770" w:type="dxa"/>
            <w:tcBorders>
              <w:top w:val="nil"/>
              <w:left w:val="nil"/>
              <w:bottom w:val="single" w:sz="4" w:space="0" w:color="auto"/>
              <w:right w:val="single" w:sz="4" w:space="0" w:color="auto"/>
            </w:tcBorders>
            <w:shd w:val="clear" w:color="auto" w:fill="auto"/>
            <w:noWrap/>
            <w:vAlign w:val="bottom"/>
            <w:hideMark/>
          </w:tcPr>
          <w:p w14:paraId="193C0DF4" w14:textId="77777777" w:rsidR="000C6737" w:rsidRPr="002215DE" w:rsidRDefault="000C6737" w:rsidP="00B40FFD">
            <w:pPr>
              <w:spacing w:before="40" w:after="40"/>
              <w:jc w:val="center"/>
            </w:pPr>
            <w:r w:rsidRPr="002215DE">
              <w:t>3</w:t>
            </w:r>
          </w:p>
        </w:tc>
        <w:tc>
          <w:tcPr>
            <w:tcW w:w="560" w:type="dxa"/>
            <w:tcBorders>
              <w:top w:val="nil"/>
              <w:left w:val="nil"/>
              <w:bottom w:val="single" w:sz="4" w:space="0" w:color="auto"/>
              <w:right w:val="single" w:sz="4" w:space="0" w:color="auto"/>
            </w:tcBorders>
            <w:shd w:val="clear" w:color="auto" w:fill="auto"/>
            <w:noWrap/>
            <w:vAlign w:val="bottom"/>
            <w:hideMark/>
          </w:tcPr>
          <w:p w14:paraId="2FF01924" w14:textId="77777777" w:rsidR="000C6737" w:rsidRPr="002215DE" w:rsidRDefault="000C6737" w:rsidP="00B40FFD">
            <w:pPr>
              <w:spacing w:before="40" w:after="40"/>
              <w:jc w:val="center"/>
            </w:pPr>
            <w:r w:rsidRPr="002215DE">
              <w:t>4</w:t>
            </w:r>
          </w:p>
        </w:tc>
        <w:tc>
          <w:tcPr>
            <w:tcW w:w="560" w:type="dxa"/>
            <w:tcBorders>
              <w:top w:val="nil"/>
              <w:left w:val="nil"/>
              <w:bottom w:val="single" w:sz="4" w:space="0" w:color="auto"/>
              <w:right w:val="single" w:sz="4" w:space="0" w:color="auto"/>
            </w:tcBorders>
            <w:shd w:val="clear" w:color="auto" w:fill="auto"/>
            <w:noWrap/>
            <w:vAlign w:val="bottom"/>
            <w:hideMark/>
          </w:tcPr>
          <w:p w14:paraId="29014934" w14:textId="77777777" w:rsidR="000C6737" w:rsidRPr="002215DE" w:rsidRDefault="000C6737" w:rsidP="00B40FFD">
            <w:pPr>
              <w:spacing w:before="40" w:after="40"/>
              <w:jc w:val="center"/>
            </w:pPr>
            <w:r w:rsidRPr="002215DE">
              <w:t>4</w:t>
            </w:r>
          </w:p>
        </w:tc>
        <w:tc>
          <w:tcPr>
            <w:tcW w:w="725" w:type="dxa"/>
            <w:tcBorders>
              <w:top w:val="nil"/>
              <w:left w:val="nil"/>
              <w:bottom w:val="single" w:sz="4" w:space="0" w:color="auto"/>
              <w:right w:val="single" w:sz="4" w:space="0" w:color="auto"/>
            </w:tcBorders>
            <w:shd w:val="clear" w:color="000000" w:fill="FFFFFF"/>
            <w:noWrap/>
            <w:vAlign w:val="bottom"/>
            <w:hideMark/>
          </w:tcPr>
          <w:p w14:paraId="3162228A"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1CD3C906" w14:textId="77777777" w:rsidR="000C6737" w:rsidRPr="002215DE" w:rsidRDefault="000C6737" w:rsidP="00B40FFD">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03D3AA33" w14:textId="77777777" w:rsidR="000C6737" w:rsidRPr="002215DE" w:rsidRDefault="000C6737" w:rsidP="00B40FFD">
            <w:pPr>
              <w:spacing w:before="40" w:after="40"/>
              <w:jc w:val="center"/>
            </w:pPr>
            <w:r w:rsidRPr="002215DE">
              <w:t>4</w:t>
            </w:r>
          </w:p>
        </w:tc>
        <w:tc>
          <w:tcPr>
            <w:tcW w:w="2020" w:type="dxa"/>
            <w:tcBorders>
              <w:top w:val="nil"/>
              <w:left w:val="nil"/>
              <w:bottom w:val="single" w:sz="4" w:space="0" w:color="auto"/>
              <w:right w:val="single" w:sz="4" w:space="0" w:color="auto"/>
            </w:tcBorders>
            <w:shd w:val="clear" w:color="auto" w:fill="auto"/>
            <w:noWrap/>
            <w:vAlign w:val="bottom"/>
            <w:hideMark/>
          </w:tcPr>
          <w:p w14:paraId="6A3510C9" w14:textId="77777777" w:rsidR="000C6737" w:rsidRPr="002215DE" w:rsidRDefault="000C6737" w:rsidP="00B40FFD">
            <w:pPr>
              <w:spacing w:before="40" w:after="40"/>
              <w:jc w:val="center"/>
            </w:pPr>
            <w:r w:rsidRPr="002215DE">
              <w:t>1 (1115)</w:t>
            </w:r>
          </w:p>
        </w:tc>
      </w:tr>
      <w:tr w:rsidR="000C6737" w:rsidRPr="002215DE" w14:paraId="54B5A657"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DA2D41B" w14:textId="77777777" w:rsidR="000C6737" w:rsidRPr="002215DE" w:rsidRDefault="000C6737" w:rsidP="00B40FFD">
            <w:pPr>
              <w:spacing w:before="40" w:after="40"/>
              <w:jc w:val="center"/>
            </w:pPr>
            <w:r w:rsidRPr="002215DE">
              <w:t>28M</w:t>
            </w:r>
          </w:p>
        </w:tc>
        <w:tc>
          <w:tcPr>
            <w:tcW w:w="714" w:type="dxa"/>
            <w:tcBorders>
              <w:top w:val="nil"/>
              <w:left w:val="nil"/>
              <w:bottom w:val="single" w:sz="4" w:space="0" w:color="auto"/>
              <w:right w:val="single" w:sz="4" w:space="0" w:color="auto"/>
            </w:tcBorders>
            <w:shd w:val="clear" w:color="auto" w:fill="auto"/>
            <w:noWrap/>
            <w:vAlign w:val="bottom"/>
            <w:hideMark/>
          </w:tcPr>
          <w:p w14:paraId="4AAFFCAE"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5C7D7620"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4299E70"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BB00F58"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0C4988F3"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7C178DEB"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EAC60B1"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26062491" w14:textId="77777777" w:rsidR="000C6737" w:rsidRPr="002215DE" w:rsidRDefault="000C6737" w:rsidP="00B40FFD">
            <w:pPr>
              <w:spacing w:before="40" w:after="40"/>
              <w:jc w:val="center"/>
            </w:pPr>
          </w:p>
        </w:tc>
      </w:tr>
      <w:tr w:rsidR="000C6737" w:rsidRPr="002215DE" w14:paraId="03A99FCE"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7BB4560" w14:textId="77777777" w:rsidR="000C6737" w:rsidRPr="002215DE" w:rsidRDefault="000C6737" w:rsidP="00B40FFD">
            <w:pPr>
              <w:spacing w:before="40" w:after="40"/>
              <w:jc w:val="center"/>
            </w:pPr>
            <w:r w:rsidRPr="002215DE">
              <w:t>29M</w:t>
            </w:r>
          </w:p>
        </w:tc>
        <w:tc>
          <w:tcPr>
            <w:tcW w:w="714" w:type="dxa"/>
            <w:tcBorders>
              <w:top w:val="nil"/>
              <w:left w:val="nil"/>
              <w:bottom w:val="single" w:sz="4" w:space="0" w:color="auto"/>
              <w:right w:val="single" w:sz="4" w:space="0" w:color="auto"/>
            </w:tcBorders>
            <w:shd w:val="clear" w:color="auto" w:fill="auto"/>
            <w:noWrap/>
            <w:vAlign w:val="bottom"/>
            <w:hideMark/>
          </w:tcPr>
          <w:p w14:paraId="466151AF"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1E87904D"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51B798C3"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0B6C52ED"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55B5F8A8"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41112577"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9D7174D"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5BA5D357" w14:textId="77777777" w:rsidR="000C6737" w:rsidRPr="002215DE" w:rsidRDefault="000C6737" w:rsidP="00B40FFD">
            <w:pPr>
              <w:spacing w:before="40" w:after="40"/>
              <w:jc w:val="center"/>
            </w:pPr>
          </w:p>
        </w:tc>
      </w:tr>
      <w:tr w:rsidR="000C6737" w:rsidRPr="002215DE" w14:paraId="281237B7"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D64443B" w14:textId="77777777" w:rsidR="000C6737" w:rsidRPr="002215DE" w:rsidRDefault="000C6737" w:rsidP="00B40FFD">
            <w:pPr>
              <w:spacing w:before="40" w:after="40"/>
              <w:jc w:val="center"/>
            </w:pPr>
            <w:r w:rsidRPr="002215DE">
              <w:t>30M</w:t>
            </w:r>
          </w:p>
        </w:tc>
        <w:tc>
          <w:tcPr>
            <w:tcW w:w="714" w:type="dxa"/>
            <w:tcBorders>
              <w:top w:val="nil"/>
              <w:left w:val="nil"/>
              <w:bottom w:val="single" w:sz="4" w:space="0" w:color="auto"/>
              <w:right w:val="single" w:sz="4" w:space="0" w:color="auto"/>
            </w:tcBorders>
            <w:shd w:val="clear" w:color="auto" w:fill="auto"/>
            <w:noWrap/>
            <w:vAlign w:val="bottom"/>
            <w:hideMark/>
          </w:tcPr>
          <w:p w14:paraId="2A9A4D39"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7C91499D"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6CC1F7EE"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685154E1"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1332197A"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040819B7" w14:textId="77777777" w:rsidR="000C6737" w:rsidRPr="002215DE" w:rsidRDefault="000C6737" w:rsidP="00B40FFD">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45CF4464"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3B7F9209" w14:textId="77777777" w:rsidR="000C6737" w:rsidRPr="002215DE" w:rsidRDefault="000C6737" w:rsidP="00B40FFD">
            <w:pPr>
              <w:spacing w:before="40" w:after="40"/>
              <w:jc w:val="center"/>
            </w:pPr>
          </w:p>
        </w:tc>
      </w:tr>
      <w:tr w:rsidR="000C6737" w:rsidRPr="002215DE" w14:paraId="624EE6E0"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DF03627" w14:textId="77777777" w:rsidR="000C6737" w:rsidRPr="002215DE" w:rsidRDefault="000C6737" w:rsidP="00B40FFD">
            <w:pPr>
              <w:spacing w:before="40" w:after="40"/>
              <w:jc w:val="center"/>
            </w:pPr>
            <w:r w:rsidRPr="002215DE">
              <w:t>31M</w:t>
            </w:r>
          </w:p>
        </w:tc>
        <w:tc>
          <w:tcPr>
            <w:tcW w:w="714" w:type="dxa"/>
            <w:tcBorders>
              <w:top w:val="nil"/>
              <w:left w:val="nil"/>
              <w:bottom w:val="single" w:sz="4" w:space="0" w:color="auto"/>
              <w:right w:val="single" w:sz="4" w:space="0" w:color="auto"/>
            </w:tcBorders>
            <w:shd w:val="clear" w:color="auto" w:fill="auto"/>
            <w:noWrap/>
            <w:vAlign w:val="bottom"/>
            <w:hideMark/>
          </w:tcPr>
          <w:p w14:paraId="635A6BBB"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1EE3BE8D"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2211E3FE"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236446AA"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58F7B4DC"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31E2323E"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DAE3197"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2EB1491F" w14:textId="77777777" w:rsidR="000C6737" w:rsidRPr="002215DE" w:rsidRDefault="000C6737" w:rsidP="00B40FFD">
            <w:pPr>
              <w:spacing w:before="40" w:after="40"/>
              <w:jc w:val="center"/>
            </w:pPr>
          </w:p>
        </w:tc>
      </w:tr>
      <w:tr w:rsidR="000C6737" w:rsidRPr="002215DE" w14:paraId="769CDFB0" w14:textId="77777777" w:rsidTr="00B40FFD">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7FC1D8F" w14:textId="77777777" w:rsidR="000C6737" w:rsidRPr="002215DE" w:rsidRDefault="000C6737" w:rsidP="00B40FFD">
            <w:pPr>
              <w:spacing w:before="40" w:after="40"/>
              <w:jc w:val="center"/>
            </w:pPr>
            <w:r w:rsidRPr="002215DE">
              <w:t>32M</w:t>
            </w:r>
          </w:p>
        </w:tc>
        <w:tc>
          <w:tcPr>
            <w:tcW w:w="714" w:type="dxa"/>
            <w:tcBorders>
              <w:top w:val="nil"/>
              <w:left w:val="nil"/>
              <w:bottom w:val="single" w:sz="4" w:space="0" w:color="auto"/>
              <w:right w:val="single" w:sz="4" w:space="0" w:color="auto"/>
            </w:tcBorders>
            <w:shd w:val="clear" w:color="auto" w:fill="auto"/>
            <w:noWrap/>
            <w:vAlign w:val="bottom"/>
            <w:hideMark/>
          </w:tcPr>
          <w:p w14:paraId="6E06A5ED"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10187108"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14B5042B"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7F6DAB4D"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2D51A654" w14:textId="77777777" w:rsidR="000C6737" w:rsidRPr="002215DE" w:rsidRDefault="000C6737" w:rsidP="00B40FFD">
            <w:pPr>
              <w:spacing w:before="40" w:after="40"/>
              <w:jc w:val="center"/>
            </w:pPr>
            <w:r w:rsidRPr="002215DE">
              <w:t>3</w:t>
            </w:r>
          </w:p>
        </w:tc>
        <w:tc>
          <w:tcPr>
            <w:tcW w:w="716" w:type="dxa"/>
            <w:tcBorders>
              <w:top w:val="nil"/>
              <w:left w:val="nil"/>
              <w:bottom w:val="single" w:sz="4" w:space="0" w:color="auto"/>
              <w:right w:val="single" w:sz="4" w:space="0" w:color="auto"/>
            </w:tcBorders>
            <w:shd w:val="clear" w:color="000000" w:fill="FFFFFF"/>
            <w:noWrap/>
            <w:vAlign w:val="bottom"/>
            <w:hideMark/>
          </w:tcPr>
          <w:p w14:paraId="3066BA03" w14:textId="77777777" w:rsidR="000C6737" w:rsidRPr="002215DE" w:rsidRDefault="000C6737" w:rsidP="00B40FFD">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6FFAC23B"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01FA33AB" w14:textId="77777777" w:rsidR="000C6737" w:rsidRPr="002215DE" w:rsidRDefault="000C6737" w:rsidP="00B40FFD">
            <w:pPr>
              <w:spacing w:before="40" w:after="40"/>
              <w:jc w:val="center"/>
            </w:pPr>
          </w:p>
        </w:tc>
      </w:tr>
      <w:tr w:rsidR="000C6737" w:rsidRPr="002215DE" w14:paraId="1EB5213D" w14:textId="77777777" w:rsidTr="00292BCE">
        <w:trPr>
          <w:trHeight w:val="255"/>
          <w:jc w:val="center"/>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B3E6875" w14:textId="77777777" w:rsidR="000C6737" w:rsidRPr="002215DE" w:rsidRDefault="000C6737" w:rsidP="00B40FFD">
            <w:pPr>
              <w:spacing w:before="40" w:after="40"/>
              <w:jc w:val="center"/>
            </w:pPr>
            <w:r w:rsidRPr="002215DE">
              <w:t>33M</w:t>
            </w:r>
          </w:p>
        </w:tc>
        <w:tc>
          <w:tcPr>
            <w:tcW w:w="714" w:type="dxa"/>
            <w:tcBorders>
              <w:top w:val="nil"/>
              <w:left w:val="nil"/>
              <w:bottom w:val="single" w:sz="4" w:space="0" w:color="auto"/>
              <w:right w:val="single" w:sz="4" w:space="0" w:color="auto"/>
            </w:tcBorders>
            <w:shd w:val="clear" w:color="auto" w:fill="auto"/>
            <w:noWrap/>
            <w:vAlign w:val="bottom"/>
            <w:hideMark/>
          </w:tcPr>
          <w:p w14:paraId="243A5BA6" w14:textId="77777777" w:rsidR="000C6737" w:rsidRPr="002215DE" w:rsidRDefault="000C6737" w:rsidP="00B40FFD">
            <w:pPr>
              <w:spacing w:before="40" w:after="40"/>
              <w:jc w:val="center"/>
            </w:pPr>
          </w:p>
        </w:tc>
        <w:tc>
          <w:tcPr>
            <w:tcW w:w="770" w:type="dxa"/>
            <w:tcBorders>
              <w:top w:val="nil"/>
              <w:left w:val="nil"/>
              <w:bottom w:val="single" w:sz="4" w:space="0" w:color="auto"/>
              <w:right w:val="single" w:sz="4" w:space="0" w:color="auto"/>
            </w:tcBorders>
            <w:shd w:val="clear" w:color="auto" w:fill="auto"/>
            <w:noWrap/>
            <w:vAlign w:val="bottom"/>
            <w:hideMark/>
          </w:tcPr>
          <w:p w14:paraId="6DDAAE9E"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7969CFE4" w14:textId="77777777" w:rsidR="000C6737" w:rsidRPr="002215DE" w:rsidRDefault="000C6737" w:rsidP="00B40FFD">
            <w:pPr>
              <w:spacing w:before="40" w:after="40"/>
              <w:jc w:val="center"/>
            </w:pPr>
          </w:p>
        </w:tc>
        <w:tc>
          <w:tcPr>
            <w:tcW w:w="560" w:type="dxa"/>
            <w:tcBorders>
              <w:top w:val="nil"/>
              <w:left w:val="nil"/>
              <w:bottom w:val="single" w:sz="4" w:space="0" w:color="auto"/>
              <w:right w:val="single" w:sz="4" w:space="0" w:color="auto"/>
            </w:tcBorders>
            <w:shd w:val="clear" w:color="auto" w:fill="auto"/>
            <w:noWrap/>
            <w:vAlign w:val="bottom"/>
            <w:hideMark/>
          </w:tcPr>
          <w:p w14:paraId="6B595EA1" w14:textId="77777777" w:rsidR="000C6737" w:rsidRPr="002215DE" w:rsidRDefault="000C6737" w:rsidP="00B40FFD">
            <w:pPr>
              <w:spacing w:before="40" w:after="40"/>
              <w:jc w:val="center"/>
            </w:pPr>
          </w:p>
        </w:tc>
        <w:tc>
          <w:tcPr>
            <w:tcW w:w="725" w:type="dxa"/>
            <w:tcBorders>
              <w:top w:val="nil"/>
              <w:left w:val="nil"/>
              <w:bottom w:val="single" w:sz="4" w:space="0" w:color="auto"/>
              <w:right w:val="single" w:sz="4" w:space="0" w:color="auto"/>
            </w:tcBorders>
            <w:shd w:val="clear" w:color="000000" w:fill="FFFFFF"/>
            <w:noWrap/>
            <w:vAlign w:val="bottom"/>
            <w:hideMark/>
          </w:tcPr>
          <w:p w14:paraId="5E90299E" w14:textId="77777777" w:rsidR="000C6737" w:rsidRPr="002215DE" w:rsidRDefault="000C6737" w:rsidP="00B40FFD">
            <w:pPr>
              <w:spacing w:before="40" w:after="40"/>
              <w:jc w:val="center"/>
            </w:pPr>
          </w:p>
        </w:tc>
        <w:tc>
          <w:tcPr>
            <w:tcW w:w="716" w:type="dxa"/>
            <w:tcBorders>
              <w:top w:val="nil"/>
              <w:left w:val="nil"/>
              <w:bottom w:val="single" w:sz="4" w:space="0" w:color="auto"/>
              <w:right w:val="single" w:sz="4" w:space="0" w:color="auto"/>
            </w:tcBorders>
            <w:shd w:val="clear" w:color="000000" w:fill="FFFFFF"/>
            <w:noWrap/>
            <w:vAlign w:val="bottom"/>
            <w:hideMark/>
          </w:tcPr>
          <w:p w14:paraId="5B99783A" w14:textId="77777777" w:rsidR="000C6737" w:rsidRPr="002215DE" w:rsidRDefault="000C6737" w:rsidP="00B40FFD">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9A61D24" w14:textId="77777777" w:rsidR="000C6737" w:rsidRPr="002215DE" w:rsidRDefault="000C6737" w:rsidP="00B40FFD">
            <w:pPr>
              <w:spacing w:before="40" w:after="40"/>
              <w:jc w:val="center"/>
            </w:pPr>
          </w:p>
        </w:tc>
        <w:tc>
          <w:tcPr>
            <w:tcW w:w="2020" w:type="dxa"/>
            <w:tcBorders>
              <w:top w:val="nil"/>
              <w:left w:val="nil"/>
              <w:bottom w:val="single" w:sz="4" w:space="0" w:color="auto"/>
              <w:right w:val="single" w:sz="4" w:space="0" w:color="auto"/>
            </w:tcBorders>
            <w:shd w:val="clear" w:color="auto" w:fill="auto"/>
            <w:noWrap/>
            <w:vAlign w:val="bottom"/>
            <w:hideMark/>
          </w:tcPr>
          <w:p w14:paraId="64B8C046" w14:textId="77777777" w:rsidR="000C6737" w:rsidRPr="002215DE" w:rsidRDefault="000C6737" w:rsidP="00B40FFD">
            <w:pPr>
              <w:spacing w:before="40" w:after="40"/>
              <w:jc w:val="center"/>
            </w:pPr>
          </w:p>
        </w:tc>
      </w:tr>
      <w:tr w:rsidR="000C6737" w:rsidRPr="002215DE" w14:paraId="502CA113" w14:textId="77777777" w:rsidTr="00292BCE">
        <w:trPr>
          <w:trHeight w:val="255"/>
          <w:jc w:val="center"/>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8D28A" w14:textId="77777777" w:rsidR="000C6737" w:rsidRPr="002215DE" w:rsidRDefault="000C6737" w:rsidP="00B40FFD">
            <w:pPr>
              <w:spacing w:before="40" w:after="40"/>
              <w:jc w:val="center"/>
            </w:pPr>
            <w:r w:rsidRPr="002215DE">
              <w:t>34M</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2441C683" w14:textId="77777777" w:rsidR="000C6737" w:rsidRPr="002215DE" w:rsidRDefault="000C6737" w:rsidP="00B40FFD">
            <w:pPr>
              <w:spacing w:before="40" w:after="40"/>
              <w:jc w:val="center"/>
            </w:pPr>
            <w:r w:rsidRPr="002215DE">
              <w:t>4</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0A6942EB" w14:textId="77777777" w:rsidR="000C6737" w:rsidRPr="002215DE" w:rsidRDefault="000C6737" w:rsidP="00B40FFD">
            <w:pPr>
              <w:spacing w:before="40" w:after="40"/>
              <w:jc w:val="center"/>
            </w:pPr>
            <w:r w:rsidRPr="002215DE">
              <w:t>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338F51C" w14:textId="77777777" w:rsidR="000C6737" w:rsidRPr="002215DE" w:rsidRDefault="000C6737" w:rsidP="00B40FFD">
            <w:pPr>
              <w:spacing w:before="40" w:after="40"/>
              <w:jc w:val="center"/>
            </w:pPr>
            <w:r w:rsidRPr="002215DE">
              <w:t>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B1FEE71" w14:textId="77777777" w:rsidR="000C6737" w:rsidRPr="002215DE" w:rsidRDefault="000C6737" w:rsidP="00B40FFD">
            <w:pPr>
              <w:spacing w:before="40" w:after="40"/>
              <w:jc w:val="center"/>
            </w:pPr>
            <w:r w:rsidRPr="002215DE">
              <w:t>4</w:t>
            </w:r>
          </w:p>
        </w:tc>
        <w:tc>
          <w:tcPr>
            <w:tcW w:w="725" w:type="dxa"/>
            <w:tcBorders>
              <w:top w:val="single" w:sz="4" w:space="0" w:color="auto"/>
              <w:left w:val="nil"/>
              <w:bottom w:val="single" w:sz="4" w:space="0" w:color="auto"/>
              <w:right w:val="single" w:sz="4" w:space="0" w:color="auto"/>
            </w:tcBorders>
            <w:shd w:val="clear" w:color="000000" w:fill="FFFFFF"/>
            <w:noWrap/>
            <w:vAlign w:val="bottom"/>
            <w:hideMark/>
          </w:tcPr>
          <w:p w14:paraId="530B3287" w14:textId="77777777" w:rsidR="000C6737" w:rsidRPr="002215DE" w:rsidRDefault="000C6737" w:rsidP="00B40FFD">
            <w:pPr>
              <w:spacing w:before="40" w:after="40"/>
              <w:jc w:val="center"/>
            </w:pPr>
            <w:r w:rsidRPr="002215DE">
              <w:t>4</w:t>
            </w:r>
          </w:p>
        </w:tc>
        <w:tc>
          <w:tcPr>
            <w:tcW w:w="716" w:type="dxa"/>
            <w:tcBorders>
              <w:top w:val="single" w:sz="4" w:space="0" w:color="auto"/>
              <w:left w:val="nil"/>
              <w:bottom w:val="single" w:sz="4" w:space="0" w:color="auto"/>
              <w:right w:val="single" w:sz="4" w:space="0" w:color="auto"/>
            </w:tcBorders>
            <w:shd w:val="clear" w:color="000000" w:fill="FFFFFF"/>
            <w:noWrap/>
            <w:vAlign w:val="bottom"/>
            <w:hideMark/>
          </w:tcPr>
          <w:p w14:paraId="6F9E4ED7" w14:textId="77777777" w:rsidR="000C6737" w:rsidRPr="002215DE" w:rsidRDefault="000C6737" w:rsidP="00B40FFD">
            <w:pPr>
              <w:spacing w:before="40" w:after="40"/>
              <w:jc w:val="center"/>
            </w:pP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7437A3B" w14:textId="77777777" w:rsidR="000C6737" w:rsidRPr="002215DE" w:rsidRDefault="000C6737" w:rsidP="00B40FFD">
            <w:pPr>
              <w:spacing w:before="40" w:after="40"/>
              <w:jc w:val="center"/>
            </w:pP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62B4E11B" w14:textId="77777777" w:rsidR="000C6737" w:rsidRPr="002215DE" w:rsidRDefault="000C6737" w:rsidP="00B40FFD">
            <w:pPr>
              <w:spacing w:before="40" w:after="40"/>
              <w:jc w:val="center"/>
            </w:pPr>
            <w:r w:rsidRPr="002215DE">
              <w:t>1 (1115)</w:t>
            </w:r>
          </w:p>
        </w:tc>
      </w:tr>
    </w:tbl>
    <w:p w14:paraId="5B2C2EB1" w14:textId="77777777" w:rsidR="000C6737" w:rsidRPr="002215DE" w:rsidRDefault="000C6737" w:rsidP="000C6737">
      <w:pPr>
        <w:pStyle w:val="SingleTxtG"/>
        <w:rPr>
          <w:lang w:val="en-GB"/>
        </w:rPr>
      </w:pPr>
    </w:p>
    <w:p w14:paraId="49081F81" w14:textId="77777777" w:rsidR="000C6737" w:rsidRPr="002215DE" w:rsidRDefault="000C6737" w:rsidP="000C6737">
      <w:pPr>
        <w:pStyle w:val="SingleTxtG"/>
        <w:rPr>
          <w:b/>
          <w:bCs/>
          <w:lang w:val="en-GB"/>
        </w:rPr>
      </w:pPr>
      <w:r w:rsidRPr="002215DE">
        <w:rPr>
          <w:b/>
          <w:bCs/>
          <w:lang w:val="en-GB"/>
        </w:rPr>
        <w:br w:type="page"/>
      </w:r>
    </w:p>
    <w:p w14:paraId="57AD8495" w14:textId="77777777" w:rsidR="000C6737" w:rsidRPr="002215DE" w:rsidRDefault="000C6737" w:rsidP="00AF6226">
      <w:pPr>
        <w:pStyle w:val="SingleTxtG"/>
        <w:jc w:val="center"/>
        <w:rPr>
          <w:b/>
          <w:bCs/>
        </w:rPr>
      </w:pPr>
      <w:r w:rsidRPr="002215DE">
        <w:rPr>
          <w:b/>
          <w:bCs/>
        </w:rPr>
        <w:lastRenderedPageBreak/>
        <w:t>Cuadro A11.3: Tipo A, solubles en alcoholes, con un contenido</w:t>
      </w:r>
      <w:r w:rsidR="00AF6226">
        <w:rPr>
          <w:b/>
          <w:bCs/>
        </w:rPr>
        <w:br/>
      </w:r>
      <w:r w:rsidRPr="002215DE">
        <w:rPr>
          <w:b/>
          <w:bCs/>
        </w:rPr>
        <w:t>de nitrógeno del 10,7</w:t>
      </w:r>
      <w:r>
        <w:rPr>
          <w:b/>
          <w:bCs/>
        </w:rPr>
        <w:t xml:space="preserve"> </w:t>
      </w:r>
      <w:r w:rsidRPr="002215DE">
        <w:rPr>
          <w:b/>
          <w:bCs/>
        </w:rPr>
        <w:t>% al 11,3</w:t>
      </w:r>
      <w:r>
        <w:rPr>
          <w:b/>
          <w:bCs/>
        </w:rPr>
        <w:t xml:space="preserve"> </w:t>
      </w:r>
      <w:r w:rsidRPr="002215DE">
        <w:rPr>
          <w:b/>
          <w:bCs/>
        </w:rPr>
        <w:t>%</w:t>
      </w:r>
    </w:p>
    <w:tbl>
      <w:tblPr>
        <w:tblW w:w="7556" w:type="dxa"/>
        <w:tblInd w:w="1210" w:type="dxa"/>
        <w:tblCellMar>
          <w:left w:w="70" w:type="dxa"/>
          <w:right w:w="70" w:type="dxa"/>
        </w:tblCellMar>
        <w:tblLook w:val="04A0" w:firstRow="1" w:lastRow="0" w:firstColumn="1" w:lastColumn="0" w:noHBand="0" w:noVBand="1"/>
      </w:tblPr>
      <w:tblGrid>
        <w:gridCol w:w="736"/>
        <w:gridCol w:w="700"/>
        <w:gridCol w:w="700"/>
        <w:gridCol w:w="630"/>
        <w:gridCol w:w="574"/>
        <w:gridCol w:w="728"/>
        <w:gridCol w:w="713"/>
        <w:gridCol w:w="574"/>
        <w:gridCol w:w="2201"/>
      </w:tblGrid>
      <w:tr w:rsidR="000C6737" w:rsidRPr="002215DE" w14:paraId="0A27817E" w14:textId="77777777" w:rsidTr="005554F0">
        <w:trPr>
          <w:trHeight w:val="255"/>
        </w:trPr>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36C43779" w14:textId="77777777" w:rsidR="000C6737" w:rsidRPr="002215DE" w:rsidRDefault="000C6737" w:rsidP="00AF6226">
            <w:pPr>
              <w:spacing w:before="40" w:after="40"/>
              <w:jc w:val="center"/>
            </w:pPr>
            <w:r w:rsidRPr="002215DE">
              <w:t>Tipo de NC</w:t>
            </w:r>
          </w:p>
        </w:tc>
        <w:tc>
          <w:tcPr>
            <w:tcW w:w="700" w:type="dxa"/>
            <w:tcBorders>
              <w:top w:val="single" w:sz="4" w:space="0" w:color="auto"/>
              <w:left w:val="nil"/>
              <w:bottom w:val="single" w:sz="4" w:space="0" w:color="auto"/>
              <w:right w:val="single" w:sz="4" w:space="0" w:color="auto"/>
            </w:tcBorders>
            <w:shd w:val="clear" w:color="auto" w:fill="auto"/>
            <w:noWrap/>
          </w:tcPr>
          <w:p w14:paraId="2090F3A7" w14:textId="77777777" w:rsidR="000C6737" w:rsidRPr="002215DE" w:rsidRDefault="000C6737" w:rsidP="00AF6226">
            <w:pPr>
              <w:spacing w:before="40" w:after="40"/>
              <w:jc w:val="center"/>
            </w:pPr>
            <w:r w:rsidRPr="002215DE">
              <w:t>IPA</w:t>
            </w:r>
            <w:r w:rsidR="00AF6226">
              <w:t xml:space="preserve"> </w:t>
            </w:r>
            <w:r w:rsidRPr="002215DE">
              <w:t>35 %</w:t>
            </w:r>
          </w:p>
        </w:tc>
        <w:tc>
          <w:tcPr>
            <w:tcW w:w="700" w:type="dxa"/>
            <w:tcBorders>
              <w:top w:val="single" w:sz="4" w:space="0" w:color="auto"/>
              <w:left w:val="nil"/>
              <w:bottom w:val="single" w:sz="4" w:space="0" w:color="auto"/>
              <w:right w:val="single" w:sz="4" w:space="0" w:color="auto"/>
            </w:tcBorders>
            <w:shd w:val="clear" w:color="auto" w:fill="auto"/>
            <w:noWrap/>
          </w:tcPr>
          <w:p w14:paraId="73E00736" w14:textId="77777777" w:rsidR="000C6737" w:rsidRPr="002215DE" w:rsidRDefault="000C6737" w:rsidP="00AF6226">
            <w:pPr>
              <w:spacing w:before="40" w:after="40"/>
              <w:jc w:val="center"/>
            </w:pPr>
            <w:r w:rsidRPr="002215DE">
              <w:t>IPA</w:t>
            </w:r>
            <w:r w:rsidR="00AF6226">
              <w:t xml:space="preserve"> </w:t>
            </w:r>
            <w:r w:rsidRPr="002215DE">
              <w:t>30 %</w:t>
            </w:r>
          </w:p>
        </w:tc>
        <w:tc>
          <w:tcPr>
            <w:tcW w:w="630" w:type="dxa"/>
            <w:tcBorders>
              <w:top w:val="single" w:sz="4" w:space="0" w:color="auto"/>
              <w:left w:val="nil"/>
              <w:bottom w:val="single" w:sz="4" w:space="0" w:color="auto"/>
              <w:right w:val="single" w:sz="4" w:space="0" w:color="auto"/>
            </w:tcBorders>
            <w:shd w:val="clear" w:color="auto" w:fill="auto"/>
            <w:noWrap/>
          </w:tcPr>
          <w:p w14:paraId="74818FA3" w14:textId="77777777" w:rsidR="000C6737" w:rsidRPr="002215DE" w:rsidRDefault="000C6737" w:rsidP="00AF6226">
            <w:pPr>
              <w:spacing w:before="40" w:after="40"/>
              <w:jc w:val="center"/>
            </w:pPr>
            <w:r w:rsidRPr="002215DE">
              <w:t>ET</w:t>
            </w:r>
            <w:r w:rsidR="00AF6226">
              <w:t xml:space="preserve"> </w:t>
            </w:r>
            <w:r w:rsidRPr="002215DE">
              <w:t>35 %</w:t>
            </w:r>
          </w:p>
        </w:tc>
        <w:tc>
          <w:tcPr>
            <w:tcW w:w="574" w:type="dxa"/>
            <w:tcBorders>
              <w:top w:val="single" w:sz="4" w:space="0" w:color="auto"/>
              <w:left w:val="nil"/>
              <w:bottom w:val="single" w:sz="4" w:space="0" w:color="auto"/>
              <w:right w:val="single" w:sz="4" w:space="0" w:color="auto"/>
            </w:tcBorders>
            <w:shd w:val="clear" w:color="auto" w:fill="auto"/>
            <w:noWrap/>
          </w:tcPr>
          <w:p w14:paraId="29704525" w14:textId="77777777" w:rsidR="000C6737" w:rsidRPr="002215DE" w:rsidRDefault="000C6737" w:rsidP="00AF6226">
            <w:pPr>
              <w:spacing w:before="40" w:after="40"/>
              <w:jc w:val="center"/>
            </w:pPr>
            <w:r w:rsidRPr="002215DE">
              <w:t>ET</w:t>
            </w:r>
            <w:r w:rsidR="00AF6226">
              <w:t xml:space="preserve"> </w:t>
            </w:r>
            <w:r w:rsidRPr="002215DE">
              <w:t>30 %</w:t>
            </w:r>
          </w:p>
        </w:tc>
        <w:tc>
          <w:tcPr>
            <w:tcW w:w="728" w:type="dxa"/>
            <w:tcBorders>
              <w:top w:val="single" w:sz="4" w:space="0" w:color="auto"/>
              <w:left w:val="nil"/>
              <w:bottom w:val="single" w:sz="4" w:space="0" w:color="auto"/>
              <w:right w:val="single" w:sz="4" w:space="0" w:color="auto"/>
            </w:tcBorders>
            <w:shd w:val="clear" w:color="000000" w:fill="FFFFFF"/>
            <w:noWrap/>
          </w:tcPr>
          <w:p w14:paraId="531969B1" w14:textId="77777777" w:rsidR="000C6737" w:rsidRPr="002215DE" w:rsidRDefault="000C6737" w:rsidP="00AF6226">
            <w:pPr>
              <w:spacing w:before="40" w:after="40"/>
              <w:jc w:val="center"/>
            </w:pPr>
            <w:r w:rsidRPr="002215DE">
              <w:t>BUT</w:t>
            </w:r>
            <w:r w:rsidR="00AF6226">
              <w:t xml:space="preserve"> </w:t>
            </w:r>
            <w:r w:rsidRPr="002215DE">
              <w:t>35 %</w:t>
            </w:r>
          </w:p>
        </w:tc>
        <w:tc>
          <w:tcPr>
            <w:tcW w:w="713" w:type="dxa"/>
            <w:tcBorders>
              <w:top w:val="single" w:sz="4" w:space="0" w:color="auto"/>
              <w:left w:val="nil"/>
              <w:bottom w:val="single" w:sz="4" w:space="0" w:color="auto"/>
              <w:right w:val="single" w:sz="4" w:space="0" w:color="auto"/>
            </w:tcBorders>
            <w:shd w:val="clear" w:color="000000" w:fill="FFFFFF"/>
            <w:noWrap/>
          </w:tcPr>
          <w:p w14:paraId="10F88F8F" w14:textId="77777777" w:rsidR="000C6737" w:rsidRPr="002215DE" w:rsidRDefault="000C6737" w:rsidP="00AF6226">
            <w:pPr>
              <w:spacing w:before="40" w:after="40"/>
              <w:jc w:val="center"/>
            </w:pPr>
            <w:r w:rsidRPr="002215DE">
              <w:t>BUT</w:t>
            </w:r>
            <w:r w:rsidR="00AF6226">
              <w:t xml:space="preserve"> </w:t>
            </w:r>
            <w:r w:rsidRPr="002215DE">
              <w:t>30 %</w:t>
            </w:r>
          </w:p>
        </w:tc>
        <w:tc>
          <w:tcPr>
            <w:tcW w:w="574" w:type="dxa"/>
            <w:tcBorders>
              <w:top w:val="single" w:sz="4" w:space="0" w:color="auto"/>
              <w:left w:val="nil"/>
              <w:bottom w:val="single" w:sz="4" w:space="0" w:color="auto"/>
              <w:right w:val="single" w:sz="4" w:space="0" w:color="auto"/>
            </w:tcBorders>
            <w:shd w:val="clear" w:color="auto" w:fill="auto"/>
            <w:noWrap/>
          </w:tcPr>
          <w:p w14:paraId="2AA815C6" w14:textId="77777777" w:rsidR="000C6737" w:rsidRPr="002215DE" w:rsidRDefault="000C6737" w:rsidP="00AF6226">
            <w:pPr>
              <w:spacing w:before="40" w:after="40"/>
              <w:jc w:val="center"/>
            </w:pPr>
            <w:r w:rsidRPr="002215DE">
              <w:t>Agua</w:t>
            </w:r>
            <w:r w:rsidR="00AF6226">
              <w:t xml:space="preserve"> </w:t>
            </w:r>
            <w:r w:rsidRPr="002215DE">
              <w:t>35 %</w:t>
            </w:r>
          </w:p>
        </w:tc>
        <w:tc>
          <w:tcPr>
            <w:tcW w:w="2201" w:type="dxa"/>
            <w:tcBorders>
              <w:top w:val="single" w:sz="4" w:space="0" w:color="auto"/>
              <w:left w:val="nil"/>
              <w:bottom w:val="single" w:sz="4" w:space="0" w:color="auto"/>
              <w:right w:val="single" w:sz="4" w:space="0" w:color="auto"/>
            </w:tcBorders>
            <w:shd w:val="clear" w:color="auto" w:fill="auto"/>
            <w:noWrap/>
          </w:tcPr>
          <w:p w14:paraId="0D5828F2" w14:textId="77777777" w:rsidR="000C6737" w:rsidRPr="002215DE" w:rsidRDefault="000C6737" w:rsidP="00AF6226">
            <w:pPr>
              <w:spacing w:before="40" w:after="40"/>
              <w:jc w:val="center"/>
            </w:pPr>
            <w:r w:rsidRPr="002215DE">
              <w:t>Escamas de NC con un</w:t>
            </w:r>
            <w:r w:rsidR="00AF6226">
              <w:t xml:space="preserve"> </w:t>
            </w:r>
            <w:r w:rsidRPr="002215DE">
              <w:t>20 % de plastificante</w:t>
            </w:r>
          </w:p>
        </w:tc>
      </w:tr>
      <w:tr w:rsidR="000C6737" w:rsidRPr="002215DE" w14:paraId="362675EE" w14:textId="77777777" w:rsidTr="005554F0">
        <w:trPr>
          <w:trHeight w:val="255"/>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F6D61" w14:textId="77777777" w:rsidR="000C6737" w:rsidRPr="002215DE" w:rsidRDefault="000C6737" w:rsidP="00AF6226">
            <w:pPr>
              <w:spacing w:before="40" w:after="40"/>
              <w:jc w:val="center"/>
            </w:pPr>
            <w:r w:rsidRPr="002215DE">
              <w:t>7A</w:t>
            </w:r>
          </w:p>
        </w:tc>
        <w:tc>
          <w:tcPr>
            <w:tcW w:w="700" w:type="dxa"/>
            <w:tcBorders>
              <w:top w:val="nil"/>
              <w:left w:val="nil"/>
              <w:bottom w:val="single" w:sz="4" w:space="0" w:color="auto"/>
              <w:right w:val="single" w:sz="4" w:space="0" w:color="auto"/>
            </w:tcBorders>
            <w:shd w:val="clear" w:color="auto" w:fill="auto"/>
            <w:noWrap/>
            <w:vAlign w:val="bottom"/>
            <w:hideMark/>
          </w:tcPr>
          <w:p w14:paraId="0733FB55"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703D9E3A"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06EC19AD"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AA1A60A"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166B9D36"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397AD059"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3797B4DC" w14:textId="77777777" w:rsidR="000C6737" w:rsidRPr="002215DE" w:rsidRDefault="000C6737" w:rsidP="00AF6226">
            <w:pPr>
              <w:spacing w:before="40" w:after="40"/>
              <w:jc w:val="center"/>
            </w:pPr>
          </w:p>
        </w:tc>
        <w:tc>
          <w:tcPr>
            <w:tcW w:w="2201" w:type="dxa"/>
            <w:tcBorders>
              <w:top w:val="single" w:sz="4" w:space="0" w:color="auto"/>
              <w:left w:val="nil"/>
              <w:bottom w:val="single" w:sz="4" w:space="0" w:color="auto"/>
              <w:right w:val="single" w:sz="4" w:space="0" w:color="auto"/>
            </w:tcBorders>
            <w:shd w:val="clear" w:color="auto" w:fill="auto"/>
            <w:noWrap/>
            <w:vAlign w:val="bottom"/>
            <w:hideMark/>
          </w:tcPr>
          <w:p w14:paraId="52021D2F" w14:textId="77777777" w:rsidR="000C6737" w:rsidRPr="002215DE" w:rsidRDefault="000C6737" w:rsidP="00AF6226">
            <w:pPr>
              <w:spacing w:before="40" w:after="40"/>
              <w:jc w:val="center"/>
            </w:pPr>
          </w:p>
        </w:tc>
      </w:tr>
      <w:tr w:rsidR="000C6737" w:rsidRPr="002215DE" w14:paraId="78277135"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C870DD7" w14:textId="77777777" w:rsidR="000C6737" w:rsidRPr="002215DE" w:rsidRDefault="000C6737" w:rsidP="00AF6226">
            <w:pPr>
              <w:spacing w:before="40" w:after="40"/>
              <w:jc w:val="center"/>
            </w:pPr>
            <w:r w:rsidRPr="002215DE">
              <w:t>8A</w:t>
            </w:r>
          </w:p>
        </w:tc>
        <w:tc>
          <w:tcPr>
            <w:tcW w:w="700" w:type="dxa"/>
            <w:tcBorders>
              <w:top w:val="nil"/>
              <w:left w:val="nil"/>
              <w:bottom w:val="single" w:sz="4" w:space="0" w:color="auto"/>
              <w:right w:val="single" w:sz="4" w:space="0" w:color="auto"/>
            </w:tcBorders>
            <w:shd w:val="clear" w:color="auto" w:fill="auto"/>
            <w:noWrap/>
            <w:vAlign w:val="bottom"/>
            <w:hideMark/>
          </w:tcPr>
          <w:p w14:paraId="642ADDE6"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B8FB6DD"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33673538"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97185A1"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332034A0"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758FAE5F"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42160F5"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2F9166F4" w14:textId="77777777" w:rsidR="000C6737" w:rsidRPr="002215DE" w:rsidRDefault="000C6737" w:rsidP="00AF6226">
            <w:pPr>
              <w:spacing w:before="40" w:after="40"/>
              <w:jc w:val="center"/>
            </w:pPr>
          </w:p>
        </w:tc>
      </w:tr>
      <w:tr w:rsidR="000C6737" w:rsidRPr="002215DE" w14:paraId="5020A27D"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C2F04E7" w14:textId="77777777" w:rsidR="000C6737" w:rsidRPr="002215DE" w:rsidRDefault="000C6737" w:rsidP="00AF6226">
            <w:pPr>
              <w:spacing w:before="40" w:after="40"/>
              <w:jc w:val="center"/>
            </w:pPr>
            <w:r w:rsidRPr="002215DE">
              <w:t>9A</w:t>
            </w:r>
          </w:p>
        </w:tc>
        <w:tc>
          <w:tcPr>
            <w:tcW w:w="700" w:type="dxa"/>
            <w:tcBorders>
              <w:top w:val="nil"/>
              <w:left w:val="nil"/>
              <w:bottom w:val="single" w:sz="4" w:space="0" w:color="auto"/>
              <w:right w:val="single" w:sz="4" w:space="0" w:color="auto"/>
            </w:tcBorders>
            <w:shd w:val="clear" w:color="auto" w:fill="auto"/>
            <w:noWrap/>
            <w:vAlign w:val="bottom"/>
            <w:hideMark/>
          </w:tcPr>
          <w:p w14:paraId="52DBD521"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568C2A34"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5A3BF736"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4987C927" w14:textId="77777777" w:rsidR="000C6737" w:rsidRPr="002215DE" w:rsidRDefault="000C6737" w:rsidP="00AF6226">
            <w:pPr>
              <w:spacing w:before="40" w:after="40"/>
              <w:jc w:val="center"/>
            </w:pPr>
            <w:r w:rsidRPr="002215DE">
              <w:t>3</w:t>
            </w:r>
          </w:p>
        </w:tc>
        <w:tc>
          <w:tcPr>
            <w:tcW w:w="728" w:type="dxa"/>
            <w:tcBorders>
              <w:top w:val="nil"/>
              <w:left w:val="nil"/>
              <w:bottom w:val="single" w:sz="4" w:space="0" w:color="auto"/>
              <w:right w:val="single" w:sz="4" w:space="0" w:color="auto"/>
            </w:tcBorders>
            <w:shd w:val="clear" w:color="000000" w:fill="FFFFFF"/>
            <w:noWrap/>
            <w:vAlign w:val="bottom"/>
            <w:hideMark/>
          </w:tcPr>
          <w:p w14:paraId="793CC4A4" w14:textId="77777777" w:rsidR="000C6737" w:rsidRPr="002215DE" w:rsidRDefault="000C6737" w:rsidP="00AF6226">
            <w:pPr>
              <w:spacing w:before="40" w:after="40"/>
              <w:jc w:val="center"/>
            </w:pPr>
            <w:r w:rsidRPr="002215DE">
              <w:t>3</w:t>
            </w:r>
          </w:p>
        </w:tc>
        <w:tc>
          <w:tcPr>
            <w:tcW w:w="713" w:type="dxa"/>
            <w:tcBorders>
              <w:top w:val="nil"/>
              <w:left w:val="nil"/>
              <w:bottom w:val="single" w:sz="4" w:space="0" w:color="auto"/>
              <w:right w:val="single" w:sz="4" w:space="0" w:color="auto"/>
            </w:tcBorders>
            <w:shd w:val="clear" w:color="000000" w:fill="FFFFFF"/>
            <w:noWrap/>
            <w:vAlign w:val="bottom"/>
            <w:hideMark/>
          </w:tcPr>
          <w:p w14:paraId="2B50C1DD"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429FF8B"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6A3D638A" w14:textId="77777777" w:rsidR="000C6737" w:rsidRPr="002215DE" w:rsidRDefault="000C6737" w:rsidP="00AF6226">
            <w:pPr>
              <w:spacing w:before="40" w:after="40"/>
              <w:jc w:val="center"/>
            </w:pPr>
            <w:r w:rsidRPr="002215DE">
              <w:t>1 (1115)</w:t>
            </w:r>
          </w:p>
        </w:tc>
      </w:tr>
      <w:tr w:rsidR="000C6737" w:rsidRPr="002215DE" w14:paraId="0DB4D715"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F066AD5" w14:textId="77777777" w:rsidR="000C6737" w:rsidRPr="002215DE" w:rsidRDefault="000C6737" w:rsidP="00AF6226">
            <w:pPr>
              <w:spacing w:before="40" w:after="40"/>
              <w:jc w:val="center"/>
            </w:pPr>
            <w:r w:rsidRPr="002215DE">
              <w:t>10A</w:t>
            </w:r>
          </w:p>
        </w:tc>
        <w:tc>
          <w:tcPr>
            <w:tcW w:w="700" w:type="dxa"/>
            <w:tcBorders>
              <w:top w:val="nil"/>
              <w:left w:val="nil"/>
              <w:bottom w:val="single" w:sz="4" w:space="0" w:color="auto"/>
              <w:right w:val="single" w:sz="4" w:space="0" w:color="auto"/>
            </w:tcBorders>
            <w:shd w:val="clear" w:color="auto" w:fill="auto"/>
            <w:noWrap/>
            <w:vAlign w:val="bottom"/>
            <w:hideMark/>
          </w:tcPr>
          <w:p w14:paraId="043D238E"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3889BE93"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1760EBE4"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C463F2C"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2DF287C7"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4C4F9C75"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5321311"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0D122F7F" w14:textId="77777777" w:rsidR="000C6737" w:rsidRPr="002215DE" w:rsidRDefault="000C6737" w:rsidP="00AF6226">
            <w:pPr>
              <w:spacing w:before="40" w:after="40"/>
              <w:jc w:val="center"/>
            </w:pPr>
          </w:p>
        </w:tc>
      </w:tr>
      <w:tr w:rsidR="000C6737" w:rsidRPr="002215DE" w14:paraId="3200573D"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DAC0017" w14:textId="77777777" w:rsidR="000C6737" w:rsidRPr="002215DE" w:rsidRDefault="000C6737" w:rsidP="00AF6226">
            <w:pPr>
              <w:spacing w:before="40" w:after="40"/>
              <w:jc w:val="center"/>
            </w:pPr>
            <w:r w:rsidRPr="002215DE">
              <w:t>11A</w:t>
            </w:r>
          </w:p>
        </w:tc>
        <w:tc>
          <w:tcPr>
            <w:tcW w:w="700" w:type="dxa"/>
            <w:tcBorders>
              <w:top w:val="nil"/>
              <w:left w:val="nil"/>
              <w:bottom w:val="single" w:sz="4" w:space="0" w:color="auto"/>
              <w:right w:val="single" w:sz="4" w:space="0" w:color="auto"/>
            </w:tcBorders>
            <w:shd w:val="clear" w:color="auto" w:fill="auto"/>
            <w:noWrap/>
            <w:vAlign w:val="bottom"/>
            <w:hideMark/>
          </w:tcPr>
          <w:p w14:paraId="7A8C6CC9"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783653BA"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5736F863"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2E3C481"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26F68133"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59C75093"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E6B0971"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7B561F6B" w14:textId="77777777" w:rsidR="000C6737" w:rsidRPr="002215DE" w:rsidRDefault="000C6737" w:rsidP="00AF6226">
            <w:pPr>
              <w:spacing w:before="40" w:after="40"/>
              <w:jc w:val="center"/>
            </w:pPr>
          </w:p>
        </w:tc>
      </w:tr>
      <w:tr w:rsidR="000C6737" w:rsidRPr="002215DE" w14:paraId="3823558C"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21F934E" w14:textId="77777777" w:rsidR="000C6737" w:rsidRPr="002215DE" w:rsidRDefault="000C6737" w:rsidP="00AF6226">
            <w:pPr>
              <w:spacing w:before="40" w:after="40"/>
              <w:jc w:val="center"/>
            </w:pPr>
            <w:r w:rsidRPr="002215DE">
              <w:t>12A</w:t>
            </w:r>
          </w:p>
        </w:tc>
        <w:tc>
          <w:tcPr>
            <w:tcW w:w="700" w:type="dxa"/>
            <w:tcBorders>
              <w:top w:val="nil"/>
              <w:left w:val="nil"/>
              <w:bottom w:val="single" w:sz="4" w:space="0" w:color="auto"/>
              <w:right w:val="single" w:sz="4" w:space="0" w:color="auto"/>
            </w:tcBorders>
            <w:shd w:val="clear" w:color="auto" w:fill="auto"/>
            <w:noWrap/>
            <w:vAlign w:val="bottom"/>
            <w:hideMark/>
          </w:tcPr>
          <w:p w14:paraId="2062F081"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0EB13E30"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40AB6931"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0AEF47A8"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189CBD1E"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500FED82"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0E176441"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26DC4CA" w14:textId="77777777" w:rsidR="000C6737" w:rsidRPr="002215DE" w:rsidRDefault="000C6737" w:rsidP="00AF6226">
            <w:pPr>
              <w:spacing w:before="40" w:after="40"/>
              <w:jc w:val="center"/>
            </w:pPr>
          </w:p>
        </w:tc>
      </w:tr>
      <w:tr w:rsidR="000C6737" w:rsidRPr="002215DE" w14:paraId="4175B94C"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E959F5F" w14:textId="77777777" w:rsidR="000C6737" w:rsidRPr="002215DE" w:rsidRDefault="000C6737" w:rsidP="00AF6226">
            <w:pPr>
              <w:spacing w:before="40" w:after="40"/>
              <w:jc w:val="center"/>
            </w:pPr>
            <w:r w:rsidRPr="002215DE">
              <w:t>13A</w:t>
            </w:r>
          </w:p>
        </w:tc>
        <w:tc>
          <w:tcPr>
            <w:tcW w:w="700" w:type="dxa"/>
            <w:tcBorders>
              <w:top w:val="nil"/>
              <w:left w:val="nil"/>
              <w:bottom w:val="single" w:sz="4" w:space="0" w:color="auto"/>
              <w:right w:val="single" w:sz="4" w:space="0" w:color="auto"/>
            </w:tcBorders>
            <w:shd w:val="clear" w:color="auto" w:fill="auto"/>
            <w:noWrap/>
            <w:vAlign w:val="bottom"/>
            <w:hideMark/>
          </w:tcPr>
          <w:p w14:paraId="0D0FCC3E"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321B1A00"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54C143AC"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54DF6E0"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6B04BD99"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2FEA88B3"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38B0714"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179B721E" w14:textId="77777777" w:rsidR="000C6737" w:rsidRPr="002215DE" w:rsidRDefault="000C6737" w:rsidP="00AF6226">
            <w:pPr>
              <w:spacing w:before="40" w:after="40"/>
              <w:jc w:val="center"/>
            </w:pPr>
          </w:p>
        </w:tc>
      </w:tr>
      <w:tr w:rsidR="000C6737" w:rsidRPr="002215DE" w14:paraId="4A48965D"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C526EA0" w14:textId="77777777" w:rsidR="000C6737" w:rsidRPr="002215DE" w:rsidRDefault="000C6737" w:rsidP="00AF6226">
            <w:pPr>
              <w:spacing w:before="40" w:after="40"/>
              <w:jc w:val="center"/>
            </w:pPr>
            <w:r w:rsidRPr="002215DE">
              <w:t>14A</w:t>
            </w:r>
          </w:p>
        </w:tc>
        <w:tc>
          <w:tcPr>
            <w:tcW w:w="700" w:type="dxa"/>
            <w:tcBorders>
              <w:top w:val="nil"/>
              <w:left w:val="nil"/>
              <w:bottom w:val="single" w:sz="4" w:space="0" w:color="auto"/>
              <w:right w:val="single" w:sz="4" w:space="0" w:color="auto"/>
            </w:tcBorders>
            <w:shd w:val="clear" w:color="auto" w:fill="auto"/>
            <w:noWrap/>
            <w:vAlign w:val="bottom"/>
            <w:hideMark/>
          </w:tcPr>
          <w:p w14:paraId="616ADE0B"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BD537BE"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1DC85582"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9851BC4"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7287093D"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417A5D99"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0E659AEA"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6AF4BECC" w14:textId="77777777" w:rsidR="000C6737" w:rsidRPr="002215DE" w:rsidRDefault="000C6737" w:rsidP="00AF6226">
            <w:pPr>
              <w:spacing w:before="40" w:after="40"/>
              <w:jc w:val="center"/>
            </w:pPr>
          </w:p>
        </w:tc>
      </w:tr>
      <w:tr w:rsidR="000C6737" w:rsidRPr="002215DE" w14:paraId="052275F8"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DBD4A2C" w14:textId="77777777" w:rsidR="000C6737" w:rsidRPr="002215DE" w:rsidRDefault="000C6737" w:rsidP="00AF6226">
            <w:pPr>
              <w:spacing w:before="40" w:after="40"/>
              <w:jc w:val="center"/>
            </w:pPr>
            <w:r w:rsidRPr="002215DE">
              <w:t>15A</w:t>
            </w:r>
          </w:p>
        </w:tc>
        <w:tc>
          <w:tcPr>
            <w:tcW w:w="700" w:type="dxa"/>
            <w:tcBorders>
              <w:top w:val="nil"/>
              <w:left w:val="nil"/>
              <w:bottom w:val="single" w:sz="4" w:space="0" w:color="auto"/>
              <w:right w:val="single" w:sz="4" w:space="0" w:color="auto"/>
            </w:tcBorders>
            <w:shd w:val="clear" w:color="auto" w:fill="auto"/>
            <w:noWrap/>
            <w:vAlign w:val="bottom"/>
            <w:hideMark/>
          </w:tcPr>
          <w:p w14:paraId="41D35266"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630CF9C8"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03D748A0"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7509C2DE" w14:textId="77777777" w:rsidR="000C6737" w:rsidRPr="002215DE" w:rsidRDefault="000C6737" w:rsidP="00AF6226">
            <w:pPr>
              <w:spacing w:before="40" w:after="40"/>
              <w:jc w:val="center"/>
            </w:pPr>
            <w:r w:rsidRPr="002215DE">
              <w:t>3</w:t>
            </w:r>
          </w:p>
        </w:tc>
        <w:tc>
          <w:tcPr>
            <w:tcW w:w="728" w:type="dxa"/>
            <w:tcBorders>
              <w:top w:val="nil"/>
              <w:left w:val="nil"/>
              <w:bottom w:val="single" w:sz="4" w:space="0" w:color="auto"/>
              <w:right w:val="single" w:sz="4" w:space="0" w:color="auto"/>
            </w:tcBorders>
            <w:shd w:val="clear" w:color="000000" w:fill="FFFFFF"/>
            <w:noWrap/>
            <w:vAlign w:val="bottom"/>
            <w:hideMark/>
          </w:tcPr>
          <w:p w14:paraId="1285A6F4"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2C628C20" w14:textId="77777777" w:rsidR="000C6737" w:rsidRPr="002215DE" w:rsidRDefault="000C6737" w:rsidP="00AF6226">
            <w:pPr>
              <w:spacing w:before="40" w:after="40"/>
              <w:jc w:val="center"/>
            </w:pPr>
            <w:r w:rsidRPr="002215DE">
              <w:t>2</w:t>
            </w:r>
          </w:p>
        </w:tc>
        <w:tc>
          <w:tcPr>
            <w:tcW w:w="574" w:type="dxa"/>
            <w:tcBorders>
              <w:top w:val="nil"/>
              <w:left w:val="nil"/>
              <w:bottom w:val="single" w:sz="4" w:space="0" w:color="auto"/>
              <w:right w:val="single" w:sz="4" w:space="0" w:color="auto"/>
            </w:tcBorders>
            <w:shd w:val="clear" w:color="auto" w:fill="auto"/>
            <w:noWrap/>
            <w:vAlign w:val="bottom"/>
            <w:hideMark/>
          </w:tcPr>
          <w:p w14:paraId="5BA664EA"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197A552E" w14:textId="77777777" w:rsidR="000C6737" w:rsidRPr="002215DE" w:rsidRDefault="000C6737" w:rsidP="00AF6226">
            <w:pPr>
              <w:spacing w:before="40" w:after="40"/>
              <w:jc w:val="center"/>
            </w:pPr>
            <w:r w:rsidRPr="002215DE">
              <w:t>1 (1115)</w:t>
            </w:r>
          </w:p>
        </w:tc>
      </w:tr>
      <w:tr w:rsidR="000C6737" w:rsidRPr="002215DE" w14:paraId="5FAF9C42"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6145DAC" w14:textId="77777777" w:rsidR="000C6737" w:rsidRPr="002215DE" w:rsidRDefault="000C6737" w:rsidP="00AF6226">
            <w:pPr>
              <w:spacing w:before="40" w:after="40"/>
              <w:jc w:val="center"/>
            </w:pPr>
            <w:r w:rsidRPr="002215DE">
              <w:t>16A</w:t>
            </w:r>
          </w:p>
        </w:tc>
        <w:tc>
          <w:tcPr>
            <w:tcW w:w="700" w:type="dxa"/>
            <w:tcBorders>
              <w:top w:val="nil"/>
              <w:left w:val="nil"/>
              <w:bottom w:val="single" w:sz="4" w:space="0" w:color="auto"/>
              <w:right w:val="single" w:sz="4" w:space="0" w:color="auto"/>
            </w:tcBorders>
            <w:shd w:val="clear" w:color="auto" w:fill="auto"/>
            <w:noWrap/>
            <w:vAlign w:val="bottom"/>
            <w:hideMark/>
          </w:tcPr>
          <w:p w14:paraId="265A5A44"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7345A0D1"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51376205"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4B82977"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381B974B"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1587E2A7"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90EE24F"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6B0CA8AB" w14:textId="77777777" w:rsidR="000C6737" w:rsidRPr="002215DE" w:rsidRDefault="000C6737" w:rsidP="00AF6226">
            <w:pPr>
              <w:spacing w:before="40" w:after="40"/>
              <w:jc w:val="center"/>
            </w:pPr>
          </w:p>
        </w:tc>
      </w:tr>
      <w:tr w:rsidR="000C6737" w:rsidRPr="002215DE" w14:paraId="1A681360"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F0A7ECB" w14:textId="77777777" w:rsidR="000C6737" w:rsidRPr="002215DE" w:rsidRDefault="000C6737" w:rsidP="00AF6226">
            <w:pPr>
              <w:spacing w:before="40" w:after="40"/>
              <w:jc w:val="center"/>
            </w:pPr>
            <w:r w:rsidRPr="002215DE">
              <w:t>17A</w:t>
            </w:r>
          </w:p>
        </w:tc>
        <w:tc>
          <w:tcPr>
            <w:tcW w:w="700" w:type="dxa"/>
            <w:tcBorders>
              <w:top w:val="nil"/>
              <w:left w:val="nil"/>
              <w:bottom w:val="single" w:sz="4" w:space="0" w:color="auto"/>
              <w:right w:val="single" w:sz="4" w:space="0" w:color="auto"/>
            </w:tcBorders>
            <w:shd w:val="clear" w:color="auto" w:fill="auto"/>
            <w:noWrap/>
            <w:vAlign w:val="bottom"/>
            <w:hideMark/>
          </w:tcPr>
          <w:p w14:paraId="00AF2464"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A13C081"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42CD0D33"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F8037E4"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04ED01EB"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136F50EB"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307FF1DB"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76E3806" w14:textId="77777777" w:rsidR="000C6737" w:rsidRPr="002215DE" w:rsidRDefault="000C6737" w:rsidP="00AF6226">
            <w:pPr>
              <w:spacing w:before="40" w:after="40"/>
              <w:jc w:val="center"/>
            </w:pPr>
          </w:p>
        </w:tc>
      </w:tr>
      <w:tr w:rsidR="000C6737" w:rsidRPr="002215DE" w14:paraId="34372970"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5BC1182" w14:textId="77777777" w:rsidR="000C6737" w:rsidRPr="002215DE" w:rsidRDefault="000C6737" w:rsidP="00AF6226">
            <w:pPr>
              <w:spacing w:before="40" w:after="40"/>
              <w:jc w:val="center"/>
            </w:pPr>
            <w:r w:rsidRPr="002215DE">
              <w:t>18A</w:t>
            </w:r>
          </w:p>
        </w:tc>
        <w:tc>
          <w:tcPr>
            <w:tcW w:w="700" w:type="dxa"/>
            <w:tcBorders>
              <w:top w:val="nil"/>
              <w:left w:val="nil"/>
              <w:bottom w:val="single" w:sz="4" w:space="0" w:color="auto"/>
              <w:right w:val="single" w:sz="4" w:space="0" w:color="auto"/>
            </w:tcBorders>
            <w:shd w:val="clear" w:color="auto" w:fill="auto"/>
            <w:noWrap/>
            <w:vAlign w:val="bottom"/>
            <w:hideMark/>
          </w:tcPr>
          <w:p w14:paraId="3AF87494"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689D2F20"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7125C4E6"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0FFA96F"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7B13E727"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4597CF95"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6C037040"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5AF64162" w14:textId="77777777" w:rsidR="000C6737" w:rsidRPr="002215DE" w:rsidRDefault="000C6737" w:rsidP="00AF6226">
            <w:pPr>
              <w:spacing w:before="40" w:after="40"/>
              <w:jc w:val="center"/>
            </w:pPr>
          </w:p>
        </w:tc>
      </w:tr>
      <w:tr w:rsidR="000C6737" w:rsidRPr="002215DE" w14:paraId="23437D57"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33D898D" w14:textId="77777777" w:rsidR="000C6737" w:rsidRPr="002215DE" w:rsidRDefault="000C6737" w:rsidP="00AF6226">
            <w:pPr>
              <w:spacing w:before="40" w:after="40"/>
              <w:jc w:val="center"/>
            </w:pPr>
            <w:r w:rsidRPr="002215DE">
              <w:t>19A</w:t>
            </w:r>
          </w:p>
        </w:tc>
        <w:tc>
          <w:tcPr>
            <w:tcW w:w="700" w:type="dxa"/>
            <w:tcBorders>
              <w:top w:val="nil"/>
              <w:left w:val="nil"/>
              <w:bottom w:val="single" w:sz="4" w:space="0" w:color="auto"/>
              <w:right w:val="single" w:sz="4" w:space="0" w:color="auto"/>
            </w:tcBorders>
            <w:shd w:val="clear" w:color="auto" w:fill="auto"/>
            <w:noWrap/>
            <w:vAlign w:val="bottom"/>
            <w:hideMark/>
          </w:tcPr>
          <w:p w14:paraId="2AD2B43A"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7058CBEA"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1993CEB7"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66DFBF3"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54677F54"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218CA27E"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B42819C"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172FC3D" w14:textId="77777777" w:rsidR="000C6737" w:rsidRPr="002215DE" w:rsidRDefault="000C6737" w:rsidP="00AF6226">
            <w:pPr>
              <w:spacing w:before="40" w:after="40"/>
              <w:jc w:val="center"/>
            </w:pPr>
          </w:p>
        </w:tc>
      </w:tr>
      <w:tr w:rsidR="000C6737" w:rsidRPr="002215DE" w14:paraId="050FFA52"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F2C2986" w14:textId="77777777" w:rsidR="000C6737" w:rsidRPr="002215DE" w:rsidRDefault="000C6737" w:rsidP="00AF6226">
            <w:pPr>
              <w:spacing w:before="40" w:after="40"/>
              <w:jc w:val="center"/>
            </w:pPr>
            <w:r w:rsidRPr="002215DE">
              <w:t>20A</w:t>
            </w:r>
          </w:p>
        </w:tc>
        <w:tc>
          <w:tcPr>
            <w:tcW w:w="700" w:type="dxa"/>
            <w:tcBorders>
              <w:top w:val="nil"/>
              <w:left w:val="nil"/>
              <w:bottom w:val="single" w:sz="4" w:space="0" w:color="auto"/>
              <w:right w:val="single" w:sz="4" w:space="0" w:color="auto"/>
            </w:tcBorders>
            <w:shd w:val="clear" w:color="auto" w:fill="auto"/>
            <w:noWrap/>
            <w:vAlign w:val="bottom"/>
            <w:hideMark/>
          </w:tcPr>
          <w:p w14:paraId="0C41FF5B"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AEDFB55"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76CFCB56"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CB88BD2"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6ED8A837"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08BA3747"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6AE7447B"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453B0A89" w14:textId="77777777" w:rsidR="000C6737" w:rsidRPr="002215DE" w:rsidRDefault="000C6737" w:rsidP="00AF6226">
            <w:pPr>
              <w:spacing w:before="40" w:after="40"/>
              <w:jc w:val="center"/>
            </w:pPr>
          </w:p>
        </w:tc>
      </w:tr>
      <w:tr w:rsidR="000C6737" w:rsidRPr="002215DE" w14:paraId="4F62BD35"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102D961" w14:textId="77777777" w:rsidR="000C6737" w:rsidRPr="002215DE" w:rsidRDefault="000C6737" w:rsidP="00AF6226">
            <w:pPr>
              <w:spacing w:before="40" w:after="40"/>
              <w:jc w:val="center"/>
            </w:pPr>
            <w:r w:rsidRPr="002215DE">
              <w:t>21A</w:t>
            </w:r>
          </w:p>
        </w:tc>
        <w:tc>
          <w:tcPr>
            <w:tcW w:w="700" w:type="dxa"/>
            <w:tcBorders>
              <w:top w:val="nil"/>
              <w:left w:val="nil"/>
              <w:bottom w:val="single" w:sz="4" w:space="0" w:color="auto"/>
              <w:right w:val="single" w:sz="4" w:space="0" w:color="auto"/>
            </w:tcBorders>
            <w:shd w:val="clear" w:color="auto" w:fill="auto"/>
            <w:noWrap/>
            <w:vAlign w:val="bottom"/>
            <w:hideMark/>
          </w:tcPr>
          <w:p w14:paraId="755A43EA"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22EC5482"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5F72B34D"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E557407"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3F510F54"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23C5DABD"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8655A9A"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6351ACE5" w14:textId="77777777" w:rsidR="000C6737" w:rsidRPr="002215DE" w:rsidRDefault="000C6737" w:rsidP="00AF6226">
            <w:pPr>
              <w:spacing w:before="40" w:after="40"/>
              <w:jc w:val="center"/>
            </w:pPr>
          </w:p>
        </w:tc>
      </w:tr>
      <w:tr w:rsidR="000C6737" w:rsidRPr="002215DE" w14:paraId="5606FDAC"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A01894D" w14:textId="77777777" w:rsidR="000C6737" w:rsidRPr="002215DE" w:rsidRDefault="000C6737" w:rsidP="00AF6226">
            <w:pPr>
              <w:spacing w:before="40" w:after="40"/>
              <w:jc w:val="center"/>
            </w:pPr>
            <w:r w:rsidRPr="002215DE">
              <w:t>22A</w:t>
            </w:r>
          </w:p>
        </w:tc>
        <w:tc>
          <w:tcPr>
            <w:tcW w:w="700" w:type="dxa"/>
            <w:tcBorders>
              <w:top w:val="nil"/>
              <w:left w:val="nil"/>
              <w:bottom w:val="single" w:sz="4" w:space="0" w:color="auto"/>
              <w:right w:val="single" w:sz="4" w:space="0" w:color="auto"/>
            </w:tcBorders>
            <w:shd w:val="clear" w:color="auto" w:fill="auto"/>
            <w:noWrap/>
            <w:vAlign w:val="bottom"/>
            <w:hideMark/>
          </w:tcPr>
          <w:p w14:paraId="47FD09CB"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16D7AC6"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700BE973"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407D3B8"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0B5205E6"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64B90A0A"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29C31865"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C8BB0B6" w14:textId="77777777" w:rsidR="000C6737" w:rsidRPr="002215DE" w:rsidRDefault="000C6737" w:rsidP="00AF6226">
            <w:pPr>
              <w:spacing w:before="40" w:after="40"/>
              <w:jc w:val="center"/>
            </w:pPr>
          </w:p>
        </w:tc>
      </w:tr>
      <w:tr w:rsidR="000C6737" w:rsidRPr="002215DE" w14:paraId="19358FFB"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53E9B3B" w14:textId="77777777" w:rsidR="000C6737" w:rsidRPr="002215DE" w:rsidRDefault="000C6737" w:rsidP="00AF6226">
            <w:pPr>
              <w:spacing w:before="40" w:after="40"/>
              <w:jc w:val="center"/>
            </w:pPr>
            <w:r w:rsidRPr="002215DE">
              <w:t>23A</w:t>
            </w:r>
          </w:p>
        </w:tc>
        <w:tc>
          <w:tcPr>
            <w:tcW w:w="700" w:type="dxa"/>
            <w:tcBorders>
              <w:top w:val="nil"/>
              <w:left w:val="nil"/>
              <w:bottom w:val="single" w:sz="4" w:space="0" w:color="auto"/>
              <w:right w:val="single" w:sz="4" w:space="0" w:color="auto"/>
            </w:tcBorders>
            <w:shd w:val="clear" w:color="auto" w:fill="auto"/>
            <w:noWrap/>
            <w:vAlign w:val="bottom"/>
            <w:hideMark/>
          </w:tcPr>
          <w:p w14:paraId="2DD607EB"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06FA81EA"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5356A2AE"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3DABE1A6" w14:textId="77777777" w:rsidR="000C6737" w:rsidRPr="002215DE" w:rsidRDefault="000C6737" w:rsidP="00AF6226">
            <w:pPr>
              <w:spacing w:before="40" w:after="40"/>
              <w:jc w:val="center"/>
            </w:pPr>
            <w:r w:rsidRPr="002215DE">
              <w:t>4</w:t>
            </w:r>
          </w:p>
        </w:tc>
        <w:tc>
          <w:tcPr>
            <w:tcW w:w="728" w:type="dxa"/>
            <w:tcBorders>
              <w:top w:val="nil"/>
              <w:left w:val="nil"/>
              <w:bottom w:val="single" w:sz="4" w:space="0" w:color="auto"/>
              <w:right w:val="single" w:sz="4" w:space="0" w:color="auto"/>
            </w:tcBorders>
            <w:shd w:val="clear" w:color="000000" w:fill="FFFFFF"/>
            <w:noWrap/>
            <w:vAlign w:val="bottom"/>
            <w:hideMark/>
          </w:tcPr>
          <w:p w14:paraId="05FC817D"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43004644"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C947ED5"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67D2B34D" w14:textId="77777777" w:rsidR="000C6737" w:rsidRPr="002215DE" w:rsidRDefault="000C6737" w:rsidP="00AF6226">
            <w:pPr>
              <w:spacing w:before="40" w:after="40"/>
              <w:jc w:val="center"/>
            </w:pPr>
            <w:r w:rsidRPr="002215DE">
              <w:t>1 (1115)</w:t>
            </w:r>
          </w:p>
        </w:tc>
      </w:tr>
      <w:tr w:rsidR="000C6737" w:rsidRPr="002215DE" w14:paraId="76EBFD31"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6E13F17" w14:textId="77777777" w:rsidR="000C6737" w:rsidRPr="002215DE" w:rsidRDefault="000C6737" w:rsidP="00AF6226">
            <w:pPr>
              <w:spacing w:before="40" w:after="40"/>
              <w:jc w:val="center"/>
            </w:pPr>
            <w:r w:rsidRPr="002215DE">
              <w:t>24A</w:t>
            </w:r>
          </w:p>
        </w:tc>
        <w:tc>
          <w:tcPr>
            <w:tcW w:w="700" w:type="dxa"/>
            <w:tcBorders>
              <w:top w:val="nil"/>
              <w:left w:val="nil"/>
              <w:bottom w:val="single" w:sz="4" w:space="0" w:color="auto"/>
              <w:right w:val="single" w:sz="4" w:space="0" w:color="auto"/>
            </w:tcBorders>
            <w:shd w:val="clear" w:color="auto" w:fill="auto"/>
            <w:noWrap/>
            <w:vAlign w:val="bottom"/>
            <w:hideMark/>
          </w:tcPr>
          <w:p w14:paraId="7A3E23F4"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3CF6363C"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4C8B7988"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DC2392A"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3F17C32B"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0DA72A55" w14:textId="77777777" w:rsidR="000C6737" w:rsidRPr="002215DE" w:rsidRDefault="000C6737" w:rsidP="00AF6226">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610FACF5"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16B280B" w14:textId="77777777" w:rsidR="000C6737" w:rsidRPr="002215DE" w:rsidRDefault="000C6737" w:rsidP="00AF6226">
            <w:pPr>
              <w:spacing w:before="40" w:after="40"/>
              <w:jc w:val="center"/>
            </w:pPr>
          </w:p>
        </w:tc>
      </w:tr>
      <w:tr w:rsidR="000C6737" w:rsidRPr="002215DE" w14:paraId="117752AD"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65D40C7" w14:textId="77777777" w:rsidR="000C6737" w:rsidRPr="002215DE" w:rsidRDefault="000C6737" w:rsidP="00AF6226">
            <w:pPr>
              <w:spacing w:before="40" w:after="40"/>
              <w:jc w:val="center"/>
            </w:pPr>
            <w:r w:rsidRPr="002215DE">
              <w:t>25A</w:t>
            </w:r>
          </w:p>
        </w:tc>
        <w:tc>
          <w:tcPr>
            <w:tcW w:w="700" w:type="dxa"/>
            <w:tcBorders>
              <w:top w:val="nil"/>
              <w:left w:val="nil"/>
              <w:bottom w:val="single" w:sz="4" w:space="0" w:color="auto"/>
              <w:right w:val="single" w:sz="4" w:space="0" w:color="auto"/>
            </w:tcBorders>
            <w:shd w:val="clear" w:color="auto" w:fill="auto"/>
            <w:noWrap/>
            <w:vAlign w:val="bottom"/>
            <w:hideMark/>
          </w:tcPr>
          <w:p w14:paraId="528AF56C"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37F615FD"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76B65802"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C5B4168"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63E91636"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0005F0E2" w14:textId="77777777" w:rsidR="000C6737" w:rsidRPr="002215DE" w:rsidRDefault="000C6737" w:rsidP="00AF6226">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7EF6CAB7"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5CCBCCA9" w14:textId="77777777" w:rsidR="000C6737" w:rsidRPr="002215DE" w:rsidRDefault="000C6737" w:rsidP="00AF6226">
            <w:pPr>
              <w:spacing w:before="40" w:after="40"/>
              <w:jc w:val="center"/>
            </w:pPr>
          </w:p>
        </w:tc>
      </w:tr>
      <w:tr w:rsidR="000C6737" w:rsidRPr="002215DE" w14:paraId="6BFA1738"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9AB842D" w14:textId="77777777" w:rsidR="000C6737" w:rsidRPr="002215DE" w:rsidRDefault="000C6737" w:rsidP="00AF6226">
            <w:pPr>
              <w:spacing w:before="40" w:after="40"/>
              <w:jc w:val="center"/>
            </w:pPr>
            <w:r w:rsidRPr="002215DE">
              <w:t>26A</w:t>
            </w:r>
          </w:p>
        </w:tc>
        <w:tc>
          <w:tcPr>
            <w:tcW w:w="700" w:type="dxa"/>
            <w:tcBorders>
              <w:top w:val="nil"/>
              <w:left w:val="nil"/>
              <w:bottom w:val="single" w:sz="4" w:space="0" w:color="auto"/>
              <w:right w:val="single" w:sz="4" w:space="0" w:color="auto"/>
            </w:tcBorders>
            <w:shd w:val="clear" w:color="auto" w:fill="auto"/>
            <w:noWrap/>
            <w:vAlign w:val="bottom"/>
            <w:hideMark/>
          </w:tcPr>
          <w:p w14:paraId="33FA7735"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2ABC0352"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09D83D2E"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7AFBFC3"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3C5C8291"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4409CFA4"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76F8DAF"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1D9B5AE0" w14:textId="77777777" w:rsidR="000C6737" w:rsidRPr="002215DE" w:rsidRDefault="000C6737" w:rsidP="00AF6226">
            <w:pPr>
              <w:spacing w:before="40" w:after="40"/>
              <w:jc w:val="center"/>
            </w:pPr>
          </w:p>
        </w:tc>
      </w:tr>
      <w:tr w:rsidR="000C6737" w:rsidRPr="002215DE" w14:paraId="0626A93D"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459A2FF" w14:textId="77777777" w:rsidR="000C6737" w:rsidRPr="002215DE" w:rsidRDefault="000C6737" w:rsidP="00AF6226">
            <w:pPr>
              <w:spacing w:before="40" w:after="40"/>
              <w:jc w:val="center"/>
            </w:pPr>
            <w:r w:rsidRPr="002215DE">
              <w:t>27A</w:t>
            </w:r>
          </w:p>
        </w:tc>
        <w:tc>
          <w:tcPr>
            <w:tcW w:w="700" w:type="dxa"/>
            <w:tcBorders>
              <w:top w:val="nil"/>
              <w:left w:val="nil"/>
              <w:bottom w:val="single" w:sz="4" w:space="0" w:color="auto"/>
              <w:right w:val="single" w:sz="4" w:space="0" w:color="auto"/>
            </w:tcBorders>
            <w:shd w:val="clear" w:color="auto" w:fill="auto"/>
            <w:noWrap/>
            <w:vAlign w:val="bottom"/>
            <w:hideMark/>
          </w:tcPr>
          <w:p w14:paraId="2DCF00F5"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79647544"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1DF3AFBC"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28A986DB" w14:textId="77777777" w:rsidR="000C6737" w:rsidRPr="002215DE" w:rsidRDefault="000C6737" w:rsidP="00AF6226">
            <w:pPr>
              <w:spacing w:before="40" w:after="40"/>
              <w:jc w:val="center"/>
            </w:pPr>
            <w:r w:rsidRPr="002215DE">
              <w:t>4</w:t>
            </w:r>
          </w:p>
        </w:tc>
        <w:tc>
          <w:tcPr>
            <w:tcW w:w="728" w:type="dxa"/>
            <w:tcBorders>
              <w:top w:val="nil"/>
              <w:left w:val="nil"/>
              <w:bottom w:val="single" w:sz="4" w:space="0" w:color="auto"/>
              <w:right w:val="single" w:sz="4" w:space="0" w:color="auto"/>
            </w:tcBorders>
            <w:shd w:val="clear" w:color="000000" w:fill="FFFFFF"/>
            <w:noWrap/>
            <w:vAlign w:val="bottom"/>
            <w:hideMark/>
          </w:tcPr>
          <w:p w14:paraId="0AA744F2"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4E0CB308" w14:textId="77777777" w:rsidR="000C6737" w:rsidRPr="002215DE" w:rsidRDefault="000C6737" w:rsidP="00AF6226">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583D1FCF"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BFA233D" w14:textId="77777777" w:rsidR="000C6737" w:rsidRPr="002215DE" w:rsidRDefault="000C6737" w:rsidP="00AF6226">
            <w:pPr>
              <w:spacing w:before="40" w:after="40"/>
              <w:jc w:val="center"/>
            </w:pPr>
            <w:r w:rsidRPr="002215DE">
              <w:t>1 (1115)</w:t>
            </w:r>
          </w:p>
        </w:tc>
      </w:tr>
      <w:tr w:rsidR="000C6737" w:rsidRPr="002215DE" w14:paraId="0DD4F1F3"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43746FB" w14:textId="77777777" w:rsidR="000C6737" w:rsidRPr="002215DE" w:rsidRDefault="000C6737" w:rsidP="00AF6226">
            <w:pPr>
              <w:spacing w:before="40" w:after="40"/>
              <w:jc w:val="center"/>
            </w:pPr>
            <w:r w:rsidRPr="002215DE">
              <w:t>28A</w:t>
            </w:r>
          </w:p>
        </w:tc>
        <w:tc>
          <w:tcPr>
            <w:tcW w:w="700" w:type="dxa"/>
            <w:tcBorders>
              <w:top w:val="nil"/>
              <w:left w:val="nil"/>
              <w:bottom w:val="single" w:sz="4" w:space="0" w:color="auto"/>
              <w:right w:val="single" w:sz="4" w:space="0" w:color="auto"/>
            </w:tcBorders>
            <w:shd w:val="clear" w:color="auto" w:fill="auto"/>
            <w:noWrap/>
            <w:vAlign w:val="bottom"/>
            <w:hideMark/>
          </w:tcPr>
          <w:p w14:paraId="27AAB90B"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B8994C4"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481CFEC4"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1B667DB2"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45F0DCFF"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445AF97B"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121AB2A"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3B04F0A" w14:textId="77777777" w:rsidR="000C6737" w:rsidRPr="002215DE" w:rsidRDefault="000C6737" w:rsidP="00AF6226">
            <w:pPr>
              <w:spacing w:before="40" w:after="40"/>
              <w:jc w:val="center"/>
            </w:pPr>
          </w:p>
        </w:tc>
      </w:tr>
      <w:tr w:rsidR="000C6737" w:rsidRPr="002215DE" w14:paraId="3E1F31F1"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D52BD69" w14:textId="77777777" w:rsidR="000C6737" w:rsidRPr="002215DE" w:rsidRDefault="000C6737" w:rsidP="00AF6226">
            <w:pPr>
              <w:spacing w:before="40" w:after="40"/>
              <w:jc w:val="center"/>
            </w:pPr>
            <w:r w:rsidRPr="002215DE">
              <w:t>29A</w:t>
            </w:r>
          </w:p>
        </w:tc>
        <w:tc>
          <w:tcPr>
            <w:tcW w:w="700" w:type="dxa"/>
            <w:tcBorders>
              <w:top w:val="nil"/>
              <w:left w:val="nil"/>
              <w:bottom w:val="single" w:sz="4" w:space="0" w:color="auto"/>
              <w:right w:val="single" w:sz="4" w:space="0" w:color="auto"/>
            </w:tcBorders>
            <w:shd w:val="clear" w:color="auto" w:fill="auto"/>
            <w:noWrap/>
            <w:vAlign w:val="bottom"/>
            <w:hideMark/>
          </w:tcPr>
          <w:p w14:paraId="2A393F96"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71491A2E"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1C7E5BDC"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3696D838"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53F1B941"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7B5CD571"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3375404B"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4305AFC" w14:textId="77777777" w:rsidR="000C6737" w:rsidRPr="002215DE" w:rsidRDefault="000C6737" w:rsidP="00AF6226">
            <w:pPr>
              <w:spacing w:before="40" w:after="40"/>
              <w:jc w:val="center"/>
            </w:pPr>
          </w:p>
        </w:tc>
      </w:tr>
      <w:tr w:rsidR="000C6737" w:rsidRPr="002215DE" w14:paraId="49CFEFC5"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DCBAD76" w14:textId="77777777" w:rsidR="000C6737" w:rsidRPr="002215DE" w:rsidRDefault="000C6737" w:rsidP="00AF6226">
            <w:pPr>
              <w:spacing w:before="40" w:after="40"/>
              <w:jc w:val="center"/>
            </w:pPr>
            <w:r w:rsidRPr="002215DE">
              <w:t>30A</w:t>
            </w:r>
          </w:p>
        </w:tc>
        <w:tc>
          <w:tcPr>
            <w:tcW w:w="700" w:type="dxa"/>
            <w:tcBorders>
              <w:top w:val="nil"/>
              <w:left w:val="nil"/>
              <w:bottom w:val="single" w:sz="4" w:space="0" w:color="auto"/>
              <w:right w:val="single" w:sz="4" w:space="0" w:color="auto"/>
            </w:tcBorders>
            <w:shd w:val="clear" w:color="auto" w:fill="auto"/>
            <w:noWrap/>
            <w:vAlign w:val="bottom"/>
            <w:hideMark/>
          </w:tcPr>
          <w:p w14:paraId="19CA6994"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054100DA"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29CA5382"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51F2716D" w14:textId="77777777" w:rsidR="000C6737" w:rsidRPr="002215DE" w:rsidRDefault="000C6737" w:rsidP="00AF6226">
            <w:pPr>
              <w:spacing w:before="40" w:after="40"/>
              <w:jc w:val="center"/>
            </w:pPr>
            <w:r w:rsidRPr="002215DE">
              <w:t>4</w:t>
            </w:r>
          </w:p>
        </w:tc>
        <w:tc>
          <w:tcPr>
            <w:tcW w:w="728" w:type="dxa"/>
            <w:tcBorders>
              <w:top w:val="nil"/>
              <w:left w:val="nil"/>
              <w:bottom w:val="single" w:sz="4" w:space="0" w:color="auto"/>
              <w:right w:val="single" w:sz="4" w:space="0" w:color="auto"/>
            </w:tcBorders>
            <w:shd w:val="clear" w:color="000000" w:fill="FFFFFF"/>
            <w:noWrap/>
            <w:vAlign w:val="bottom"/>
            <w:hideMark/>
          </w:tcPr>
          <w:p w14:paraId="5CF63C36"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6D70C6BF" w14:textId="77777777" w:rsidR="000C6737" w:rsidRPr="002215DE" w:rsidRDefault="000C6737" w:rsidP="00AF6226">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1A857324" w14:textId="77777777" w:rsidR="000C6737" w:rsidRPr="002215DE" w:rsidRDefault="000C6737" w:rsidP="00AF6226">
            <w:pPr>
              <w:spacing w:before="40" w:after="40"/>
              <w:jc w:val="center"/>
            </w:pPr>
            <w:r w:rsidRPr="002215DE">
              <w:t>4</w:t>
            </w:r>
          </w:p>
        </w:tc>
        <w:tc>
          <w:tcPr>
            <w:tcW w:w="2201" w:type="dxa"/>
            <w:tcBorders>
              <w:top w:val="nil"/>
              <w:left w:val="nil"/>
              <w:bottom w:val="single" w:sz="4" w:space="0" w:color="auto"/>
              <w:right w:val="single" w:sz="4" w:space="0" w:color="auto"/>
            </w:tcBorders>
            <w:shd w:val="clear" w:color="auto" w:fill="auto"/>
            <w:noWrap/>
            <w:vAlign w:val="bottom"/>
            <w:hideMark/>
          </w:tcPr>
          <w:p w14:paraId="0C9EF955" w14:textId="77777777" w:rsidR="000C6737" w:rsidRPr="002215DE" w:rsidRDefault="000C6737" w:rsidP="00AF6226">
            <w:pPr>
              <w:spacing w:before="40" w:after="40"/>
              <w:jc w:val="center"/>
            </w:pPr>
            <w:r w:rsidRPr="002215DE">
              <w:t>1 (1115)</w:t>
            </w:r>
          </w:p>
        </w:tc>
      </w:tr>
      <w:tr w:rsidR="000C6737" w:rsidRPr="002215DE" w14:paraId="720B4043"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92E33C1" w14:textId="77777777" w:rsidR="000C6737" w:rsidRPr="002215DE" w:rsidRDefault="000C6737" w:rsidP="00AF6226">
            <w:pPr>
              <w:spacing w:before="40" w:after="40"/>
              <w:jc w:val="center"/>
            </w:pPr>
            <w:r w:rsidRPr="002215DE">
              <w:t>31A</w:t>
            </w:r>
          </w:p>
        </w:tc>
        <w:tc>
          <w:tcPr>
            <w:tcW w:w="700" w:type="dxa"/>
            <w:tcBorders>
              <w:top w:val="nil"/>
              <w:left w:val="nil"/>
              <w:bottom w:val="single" w:sz="4" w:space="0" w:color="auto"/>
              <w:right w:val="single" w:sz="4" w:space="0" w:color="auto"/>
            </w:tcBorders>
            <w:shd w:val="clear" w:color="auto" w:fill="auto"/>
            <w:noWrap/>
            <w:vAlign w:val="bottom"/>
            <w:hideMark/>
          </w:tcPr>
          <w:p w14:paraId="0C844F21"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4ADC5A90"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028B1B49"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2DA2723F" w14:textId="77777777" w:rsidR="000C6737" w:rsidRPr="002215DE" w:rsidRDefault="000C6737" w:rsidP="00AF6226">
            <w:pPr>
              <w:spacing w:before="40" w:after="40"/>
              <w:jc w:val="center"/>
            </w:pPr>
            <w:r w:rsidRPr="002215DE">
              <w:t>4</w:t>
            </w:r>
          </w:p>
        </w:tc>
        <w:tc>
          <w:tcPr>
            <w:tcW w:w="728" w:type="dxa"/>
            <w:tcBorders>
              <w:top w:val="nil"/>
              <w:left w:val="nil"/>
              <w:bottom w:val="single" w:sz="4" w:space="0" w:color="auto"/>
              <w:right w:val="single" w:sz="4" w:space="0" w:color="auto"/>
            </w:tcBorders>
            <w:shd w:val="clear" w:color="000000" w:fill="FFFFFF"/>
            <w:noWrap/>
            <w:vAlign w:val="bottom"/>
            <w:hideMark/>
          </w:tcPr>
          <w:p w14:paraId="4C05B39B"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11C80E30"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2D508DA"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01C15CA1" w14:textId="77777777" w:rsidR="000C6737" w:rsidRPr="002215DE" w:rsidRDefault="000C6737" w:rsidP="00AF6226">
            <w:pPr>
              <w:spacing w:before="40" w:after="40"/>
              <w:jc w:val="center"/>
            </w:pPr>
            <w:r w:rsidRPr="002215DE">
              <w:t>1 (1115)</w:t>
            </w:r>
          </w:p>
        </w:tc>
      </w:tr>
      <w:tr w:rsidR="000C6737" w:rsidRPr="002215DE" w14:paraId="4C7E2A1A"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4AD37E3" w14:textId="77777777" w:rsidR="000C6737" w:rsidRPr="002215DE" w:rsidRDefault="000C6737" w:rsidP="00AF6226">
            <w:pPr>
              <w:spacing w:before="40" w:after="40"/>
              <w:jc w:val="center"/>
            </w:pPr>
            <w:r w:rsidRPr="002215DE">
              <w:t>32A</w:t>
            </w:r>
          </w:p>
        </w:tc>
        <w:tc>
          <w:tcPr>
            <w:tcW w:w="700" w:type="dxa"/>
            <w:tcBorders>
              <w:top w:val="nil"/>
              <w:left w:val="nil"/>
              <w:bottom w:val="single" w:sz="4" w:space="0" w:color="auto"/>
              <w:right w:val="single" w:sz="4" w:space="0" w:color="auto"/>
            </w:tcBorders>
            <w:shd w:val="clear" w:color="auto" w:fill="auto"/>
            <w:noWrap/>
            <w:vAlign w:val="bottom"/>
            <w:hideMark/>
          </w:tcPr>
          <w:p w14:paraId="7445DF72" w14:textId="77777777" w:rsidR="000C6737" w:rsidRPr="002215DE" w:rsidRDefault="000C6737" w:rsidP="00AF6226">
            <w:pPr>
              <w:spacing w:before="40" w:after="40"/>
              <w:jc w:val="center"/>
            </w:pPr>
            <w:r w:rsidRPr="002215DE">
              <w:t>4</w:t>
            </w:r>
          </w:p>
        </w:tc>
        <w:tc>
          <w:tcPr>
            <w:tcW w:w="700" w:type="dxa"/>
            <w:tcBorders>
              <w:top w:val="nil"/>
              <w:left w:val="nil"/>
              <w:bottom w:val="single" w:sz="4" w:space="0" w:color="auto"/>
              <w:right w:val="single" w:sz="4" w:space="0" w:color="auto"/>
            </w:tcBorders>
            <w:shd w:val="clear" w:color="auto" w:fill="auto"/>
            <w:noWrap/>
            <w:vAlign w:val="bottom"/>
            <w:hideMark/>
          </w:tcPr>
          <w:p w14:paraId="379A0C67"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2BDAAC27"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7F0B1ABF" w14:textId="77777777" w:rsidR="000C6737" w:rsidRPr="002215DE" w:rsidRDefault="000C6737" w:rsidP="00AF6226">
            <w:pPr>
              <w:spacing w:before="40" w:after="40"/>
              <w:jc w:val="center"/>
            </w:pPr>
            <w:r w:rsidRPr="002215DE">
              <w:t>4</w:t>
            </w:r>
          </w:p>
        </w:tc>
        <w:tc>
          <w:tcPr>
            <w:tcW w:w="728" w:type="dxa"/>
            <w:tcBorders>
              <w:top w:val="nil"/>
              <w:left w:val="nil"/>
              <w:bottom w:val="single" w:sz="4" w:space="0" w:color="auto"/>
              <w:right w:val="single" w:sz="4" w:space="0" w:color="auto"/>
            </w:tcBorders>
            <w:shd w:val="clear" w:color="000000" w:fill="FFFFFF"/>
            <w:noWrap/>
            <w:vAlign w:val="bottom"/>
            <w:hideMark/>
          </w:tcPr>
          <w:p w14:paraId="680E15A2" w14:textId="77777777" w:rsidR="000C6737" w:rsidRPr="002215DE" w:rsidRDefault="000C6737" w:rsidP="00AF6226">
            <w:pPr>
              <w:spacing w:before="40" w:after="40"/>
              <w:jc w:val="center"/>
            </w:pPr>
            <w:r w:rsidRPr="002215DE">
              <w:t>4</w:t>
            </w:r>
          </w:p>
        </w:tc>
        <w:tc>
          <w:tcPr>
            <w:tcW w:w="713" w:type="dxa"/>
            <w:tcBorders>
              <w:top w:val="nil"/>
              <w:left w:val="nil"/>
              <w:bottom w:val="single" w:sz="4" w:space="0" w:color="auto"/>
              <w:right w:val="single" w:sz="4" w:space="0" w:color="auto"/>
            </w:tcBorders>
            <w:shd w:val="clear" w:color="000000" w:fill="FFFFFF"/>
            <w:noWrap/>
            <w:vAlign w:val="bottom"/>
            <w:hideMark/>
          </w:tcPr>
          <w:p w14:paraId="7F60D89D" w14:textId="77777777" w:rsidR="000C6737" w:rsidRPr="002215DE" w:rsidRDefault="000C6737" w:rsidP="00AF6226">
            <w:pPr>
              <w:spacing w:before="40" w:after="40"/>
              <w:jc w:val="center"/>
            </w:pPr>
            <w:r w:rsidRPr="002215DE">
              <w:t>3</w:t>
            </w:r>
          </w:p>
        </w:tc>
        <w:tc>
          <w:tcPr>
            <w:tcW w:w="574" w:type="dxa"/>
            <w:tcBorders>
              <w:top w:val="nil"/>
              <w:left w:val="nil"/>
              <w:bottom w:val="single" w:sz="4" w:space="0" w:color="auto"/>
              <w:right w:val="single" w:sz="4" w:space="0" w:color="auto"/>
            </w:tcBorders>
            <w:shd w:val="clear" w:color="auto" w:fill="auto"/>
            <w:noWrap/>
            <w:vAlign w:val="bottom"/>
            <w:hideMark/>
          </w:tcPr>
          <w:p w14:paraId="41630D66"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1005E065" w14:textId="77777777" w:rsidR="000C6737" w:rsidRPr="002215DE" w:rsidRDefault="000C6737" w:rsidP="00AF6226">
            <w:pPr>
              <w:spacing w:before="40" w:after="40"/>
              <w:jc w:val="center"/>
            </w:pPr>
          </w:p>
        </w:tc>
      </w:tr>
      <w:tr w:rsidR="000C6737" w:rsidRPr="002215DE" w14:paraId="442419A4"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F22161E" w14:textId="77777777" w:rsidR="000C6737" w:rsidRPr="002215DE" w:rsidRDefault="000C6737" w:rsidP="00AF6226">
            <w:pPr>
              <w:spacing w:before="40" w:after="40"/>
              <w:jc w:val="center"/>
            </w:pPr>
            <w:r w:rsidRPr="002215DE">
              <w:t>33A</w:t>
            </w:r>
          </w:p>
        </w:tc>
        <w:tc>
          <w:tcPr>
            <w:tcW w:w="700" w:type="dxa"/>
            <w:tcBorders>
              <w:top w:val="nil"/>
              <w:left w:val="nil"/>
              <w:bottom w:val="single" w:sz="4" w:space="0" w:color="auto"/>
              <w:right w:val="single" w:sz="4" w:space="0" w:color="auto"/>
            </w:tcBorders>
            <w:shd w:val="clear" w:color="auto" w:fill="auto"/>
            <w:noWrap/>
            <w:vAlign w:val="bottom"/>
            <w:hideMark/>
          </w:tcPr>
          <w:p w14:paraId="79B73B3C"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056871CC" w14:textId="77777777" w:rsidR="000C6737" w:rsidRPr="002215DE" w:rsidRDefault="000C6737" w:rsidP="00AF6226">
            <w:pPr>
              <w:spacing w:before="40" w:after="40"/>
              <w:jc w:val="center"/>
            </w:pPr>
            <w:r w:rsidRPr="002215DE">
              <w:t>3</w:t>
            </w:r>
          </w:p>
        </w:tc>
        <w:tc>
          <w:tcPr>
            <w:tcW w:w="630" w:type="dxa"/>
            <w:tcBorders>
              <w:top w:val="nil"/>
              <w:left w:val="nil"/>
              <w:bottom w:val="single" w:sz="4" w:space="0" w:color="auto"/>
              <w:right w:val="single" w:sz="4" w:space="0" w:color="auto"/>
            </w:tcBorders>
            <w:shd w:val="clear" w:color="auto" w:fill="auto"/>
            <w:noWrap/>
            <w:vAlign w:val="bottom"/>
            <w:hideMark/>
          </w:tcPr>
          <w:p w14:paraId="12E26279" w14:textId="77777777" w:rsidR="000C6737" w:rsidRPr="002215DE" w:rsidRDefault="000C6737" w:rsidP="00AF6226">
            <w:pPr>
              <w:spacing w:before="40" w:after="40"/>
              <w:jc w:val="center"/>
            </w:pPr>
            <w:r w:rsidRPr="002215DE">
              <w:t>4</w:t>
            </w:r>
          </w:p>
        </w:tc>
        <w:tc>
          <w:tcPr>
            <w:tcW w:w="574" w:type="dxa"/>
            <w:tcBorders>
              <w:top w:val="nil"/>
              <w:left w:val="nil"/>
              <w:bottom w:val="single" w:sz="4" w:space="0" w:color="auto"/>
              <w:right w:val="single" w:sz="4" w:space="0" w:color="auto"/>
            </w:tcBorders>
            <w:shd w:val="clear" w:color="auto" w:fill="auto"/>
            <w:noWrap/>
            <w:vAlign w:val="bottom"/>
            <w:hideMark/>
          </w:tcPr>
          <w:p w14:paraId="11E87AC0"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1EB9D378"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59F27384"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5466F63"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3A2BFA0A" w14:textId="77777777" w:rsidR="000C6737" w:rsidRPr="002215DE" w:rsidRDefault="000C6737" w:rsidP="00AF6226">
            <w:pPr>
              <w:spacing w:before="40" w:after="40"/>
              <w:jc w:val="center"/>
            </w:pPr>
            <w:r w:rsidRPr="002215DE">
              <w:t>1 (1115)</w:t>
            </w:r>
          </w:p>
        </w:tc>
      </w:tr>
      <w:tr w:rsidR="000C6737" w:rsidRPr="002215DE" w14:paraId="052A4B07"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7F87169" w14:textId="77777777" w:rsidR="000C6737" w:rsidRPr="002215DE" w:rsidRDefault="000C6737" w:rsidP="00AF6226">
            <w:pPr>
              <w:spacing w:before="40" w:after="40"/>
              <w:jc w:val="center"/>
            </w:pPr>
            <w:r w:rsidRPr="002215DE">
              <w:t>34A</w:t>
            </w:r>
          </w:p>
        </w:tc>
        <w:tc>
          <w:tcPr>
            <w:tcW w:w="700" w:type="dxa"/>
            <w:tcBorders>
              <w:top w:val="nil"/>
              <w:left w:val="nil"/>
              <w:bottom w:val="single" w:sz="4" w:space="0" w:color="auto"/>
              <w:right w:val="single" w:sz="4" w:space="0" w:color="auto"/>
            </w:tcBorders>
            <w:shd w:val="clear" w:color="auto" w:fill="auto"/>
            <w:noWrap/>
            <w:vAlign w:val="bottom"/>
            <w:hideMark/>
          </w:tcPr>
          <w:p w14:paraId="512391E6"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5CA10CB4"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297141AA"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78F0DC4A"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4B3FF24D"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6F3F51B5"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6B2E6F82"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6F78B7A6" w14:textId="77777777" w:rsidR="000C6737" w:rsidRPr="002215DE" w:rsidRDefault="000C6737" w:rsidP="00AF6226">
            <w:pPr>
              <w:spacing w:before="40" w:after="40"/>
              <w:jc w:val="center"/>
            </w:pPr>
          </w:p>
        </w:tc>
      </w:tr>
      <w:tr w:rsidR="000C6737" w:rsidRPr="002215DE" w14:paraId="66CA8847" w14:textId="77777777" w:rsidTr="005554F0">
        <w:trPr>
          <w:trHeight w:val="255"/>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28CF86D" w14:textId="77777777" w:rsidR="000C6737" w:rsidRPr="002215DE" w:rsidRDefault="000C6737" w:rsidP="00AF6226">
            <w:pPr>
              <w:spacing w:before="40" w:after="40"/>
              <w:jc w:val="center"/>
            </w:pPr>
            <w:r w:rsidRPr="002215DE">
              <w:t>35A</w:t>
            </w:r>
          </w:p>
        </w:tc>
        <w:tc>
          <w:tcPr>
            <w:tcW w:w="700" w:type="dxa"/>
            <w:tcBorders>
              <w:top w:val="nil"/>
              <w:left w:val="nil"/>
              <w:bottom w:val="single" w:sz="4" w:space="0" w:color="auto"/>
              <w:right w:val="single" w:sz="4" w:space="0" w:color="auto"/>
            </w:tcBorders>
            <w:shd w:val="clear" w:color="auto" w:fill="auto"/>
            <w:noWrap/>
            <w:vAlign w:val="bottom"/>
            <w:hideMark/>
          </w:tcPr>
          <w:p w14:paraId="35233FDF" w14:textId="77777777" w:rsidR="000C6737" w:rsidRPr="002215DE" w:rsidRDefault="000C6737" w:rsidP="00AF6226">
            <w:pPr>
              <w:spacing w:before="40" w:after="40"/>
              <w:jc w:val="center"/>
            </w:pPr>
          </w:p>
        </w:tc>
        <w:tc>
          <w:tcPr>
            <w:tcW w:w="700" w:type="dxa"/>
            <w:tcBorders>
              <w:top w:val="nil"/>
              <w:left w:val="nil"/>
              <w:bottom w:val="single" w:sz="4" w:space="0" w:color="auto"/>
              <w:right w:val="single" w:sz="4" w:space="0" w:color="auto"/>
            </w:tcBorders>
            <w:shd w:val="clear" w:color="auto" w:fill="auto"/>
            <w:noWrap/>
            <w:vAlign w:val="bottom"/>
            <w:hideMark/>
          </w:tcPr>
          <w:p w14:paraId="2456126C" w14:textId="77777777" w:rsidR="000C6737" w:rsidRPr="002215DE" w:rsidRDefault="000C6737" w:rsidP="00AF6226">
            <w:pPr>
              <w:spacing w:before="40" w:after="40"/>
              <w:jc w:val="center"/>
            </w:pPr>
          </w:p>
        </w:tc>
        <w:tc>
          <w:tcPr>
            <w:tcW w:w="630" w:type="dxa"/>
            <w:tcBorders>
              <w:top w:val="nil"/>
              <w:left w:val="nil"/>
              <w:bottom w:val="single" w:sz="4" w:space="0" w:color="auto"/>
              <w:right w:val="single" w:sz="4" w:space="0" w:color="auto"/>
            </w:tcBorders>
            <w:shd w:val="clear" w:color="auto" w:fill="auto"/>
            <w:noWrap/>
            <w:vAlign w:val="bottom"/>
            <w:hideMark/>
          </w:tcPr>
          <w:p w14:paraId="150D8CDB"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43E17C4F" w14:textId="77777777" w:rsidR="000C6737" w:rsidRPr="002215DE" w:rsidRDefault="000C6737" w:rsidP="00AF6226">
            <w:pPr>
              <w:spacing w:before="40" w:after="40"/>
              <w:jc w:val="center"/>
            </w:pPr>
          </w:p>
        </w:tc>
        <w:tc>
          <w:tcPr>
            <w:tcW w:w="728" w:type="dxa"/>
            <w:tcBorders>
              <w:top w:val="nil"/>
              <w:left w:val="nil"/>
              <w:bottom w:val="single" w:sz="4" w:space="0" w:color="auto"/>
              <w:right w:val="single" w:sz="4" w:space="0" w:color="auto"/>
            </w:tcBorders>
            <w:shd w:val="clear" w:color="000000" w:fill="FFFFFF"/>
            <w:noWrap/>
            <w:vAlign w:val="bottom"/>
            <w:hideMark/>
          </w:tcPr>
          <w:p w14:paraId="3C6AB8DE" w14:textId="77777777" w:rsidR="000C6737" w:rsidRPr="002215DE" w:rsidRDefault="000C6737" w:rsidP="00AF6226">
            <w:pPr>
              <w:spacing w:before="40" w:after="40"/>
              <w:jc w:val="center"/>
            </w:pPr>
          </w:p>
        </w:tc>
        <w:tc>
          <w:tcPr>
            <w:tcW w:w="713" w:type="dxa"/>
            <w:tcBorders>
              <w:top w:val="nil"/>
              <w:left w:val="nil"/>
              <w:bottom w:val="single" w:sz="4" w:space="0" w:color="auto"/>
              <w:right w:val="single" w:sz="4" w:space="0" w:color="auto"/>
            </w:tcBorders>
            <w:shd w:val="clear" w:color="000000" w:fill="FFFFFF"/>
            <w:noWrap/>
            <w:vAlign w:val="bottom"/>
            <w:hideMark/>
          </w:tcPr>
          <w:p w14:paraId="6542F224" w14:textId="77777777" w:rsidR="000C6737" w:rsidRPr="002215DE" w:rsidRDefault="000C6737" w:rsidP="00AF6226">
            <w:pPr>
              <w:spacing w:before="40" w:after="40"/>
              <w:jc w:val="center"/>
            </w:pPr>
          </w:p>
        </w:tc>
        <w:tc>
          <w:tcPr>
            <w:tcW w:w="574" w:type="dxa"/>
            <w:tcBorders>
              <w:top w:val="nil"/>
              <w:left w:val="nil"/>
              <w:bottom w:val="single" w:sz="4" w:space="0" w:color="auto"/>
              <w:right w:val="single" w:sz="4" w:space="0" w:color="auto"/>
            </w:tcBorders>
            <w:shd w:val="clear" w:color="auto" w:fill="auto"/>
            <w:noWrap/>
            <w:vAlign w:val="bottom"/>
            <w:hideMark/>
          </w:tcPr>
          <w:p w14:paraId="54503295" w14:textId="77777777" w:rsidR="000C6737" w:rsidRPr="002215DE" w:rsidRDefault="000C6737" w:rsidP="00AF6226">
            <w:pPr>
              <w:spacing w:before="40" w:after="40"/>
              <w:jc w:val="center"/>
            </w:pPr>
          </w:p>
        </w:tc>
        <w:tc>
          <w:tcPr>
            <w:tcW w:w="2201" w:type="dxa"/>
            <w:tcBorders>
              <w:top w:val="nil"/>
              <w:left w:val="nil"/>
              <w:bottom w:val="single" w:sz="4" w:space="0" w:color="auto"/>
              <w:right w:val="single" w:sz="4" w:space="0" w:color="auto"/>
            </w:tcBorders>
            <w:shd w:val="clear" w:color="auto" w:fill="auto"/>
            <w:noWrap/>
            <w:vAlign w:val="bottom"/>
            <w:hideMark/>
          </w:tcPr>
          <w:p w14:paraId="23B1605D" w14:textId="77777777" w:rsidR="000C6737" w:rsidRPr="002215DE" w:rsidRDefault="000C6737" w:rsidP="00AF6226">
            <w:pPr>
              <w:spacing w:before="40" w:after="40"/>
              <w:jc w:val="center"/>
            </w:pPr>
          </w:p>
        </w:tc>
      </w:tr>
    </w:tbl>
    <w:p w14:paraId="02DB0A5A" w14:textId="77777777" w:rsidR="000C6737" w:rsidRPr="002215DE" w:rsidRDefault="005554F0" w:rsidP="005554F0">
      <w:pPr>
        <w:pStyle w:val="SingleTxtG"/>
        <w:jc w:val="right"/>
        <w:rPr>
          <w:lang w:val="en-GB"/>
        </w:rPr>
      </w:pPr>
      <w:r>
        <w:rPr>
          <w:lang w:val="en-GB"/>
        </w:rPr>
        <w:t>”</w:t>
      </w:r>
    </w:p>
    <w:p w14:paraId="2828CA28" w14:textId="77777777" w:rsidR="00381C24" w:rsidRPr="005554F0" w:rsidRDefault="005554F0" w:rsidP="005554F0">
      <w:pPr>
        <w:pStyle w:val="SingleTxtG"/>
        <w:suppressAutoHyphens/>
        <w:spacing w:before="240" w:after="0"/>
        <w:jc w:val="center"/>
        <w:rPr>
          <w:u w:val="single"/>
        </w:rPr>
      </w:pPr>
      <w:r>
        <w:rPr>
          <w:u w:val="single"/>
        </w:rPr>
        <w:tab/>
      </w:r>
      <w:r>
        <w:rPr>
          <w:u w:val="single"/>
        </w:rPr>
        <w:tab/>
      </w:r>
      <w:r>
        <w:rPr>
          <w:u w:val="single"/>
        </w:rPr>
        <w:tab/>
      </w:r>
    </w:p>
    <w:sectPr w:rsidR="00381C24" w:rsidRPr="005554F0" w:rsidSect="000C6737">
      <w:headerReference w:type="even" r:id="rId41"/>
      <w:headerReference w:type="default" r:id="rId42"/>
      <w:footerReference w:type="even" r:id="rId43"/>
      <w:footerReference w:type="default" r:id="rId44"/>
      <w:footerReference w:type="first" r:id="rId4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CA670" w14:textId="77777777" w:rsidR="009F01AB" w:rsidRPr="00EB11DA" w:rsidRDefault="009F01AB" w:rsidP="00EB11DA">
      <w:pPr>
        <w:pStyle w:val="Footer"/>
      </w:pPr>
    </w:p>
  </w:endnote>
  <w:endnote w:type="continuationSeparator" w:id="0">
    <w:p w14:paraId="4848D727" w14:textId="77777777" w:rsidR="009F01AB" w:rsidRPr="00EB11DA" w:rsidRDefault="009F01AB" w:rsidP="00EB11D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9D2D" w14:textId="77777777" w:rsidR="009F01AB" w:rsidRPr="000C6737" w:rsidRDefault="009F01AB" w:rsidP="000C6737">
    <w:pPr>
      <w:pStyle w:val="Footer"/>
      <w:tabs>
        <w:tab w:val="right" w:pos="9638"/>
      </w:tabs>
    </w:pPr>
    <w:r w:rsidRPr="000C6737">
      <w:rPr>
        <w:b/>
        <w:sz w:val="18"/>
      </w:rPr>
      <w:fldChar w:fldCharType="begin"/>
    </w:r>
    <w:r w:rsidRPr="000C6737">
      <w:rPr>
        <w:b/>
        <w:sz w:val="18"/>
      </w:rPr>
      <w:instrText xml:space="preserve"> PAGE  \* MERGEFORMAT </w:instrText>
    </w:r>
    <w:r w:rsidRPr="000C6737">
      <w:rPr>
        <w:b/>
        <w:sz w:val="18"/>
      </w:rPr>
      <w:fldChar w:fldCharType="separate"/>
    </w:r>
    <w:r>
      <w:rPr>
        <w:b/>
        <w:noProof/>
        <w:sz w:val="18"/>
      </w:rPr>
      <w:t>2</w:t>
    </w:r>
    <w:r w:rsidRPr="000C6737">
      <w:rPr>
        <w:b/>
        <w:sz w:val="18"/>
      </w:rPr>
      <w:fldChar w:fldCharType="end"/>
    </w:r>
    <w:r>
      <w:rPr>
        <w:b/>
        <w:sz w:val="18"/>
      </w:rPr>
      <w:tab/>
    </w:r>
    <w:r>
      <w:t>GE.19-03661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14709" w14:textId="77777777" w:rsidR="009F01AB" w:rsidRPr="000C6737" w:rsidRDefault="009F01AB" w:rsidP="000C6737">
    <w:pPr>
      <w:pStyle w:val="Footer"/>
      <w:tabs>
        <w:tab w:val="right" w:pos="9638"/>
      </w:tabs>
      <w:rPr>
        <w:b/>
        <w:sz w:val="18"/>
      </w:rPr>
    </w:pPr>
    <w:r>
      <w:t>GE.19-03661</w:t>
    </w:r>
    <w:r>
      <w:tab/>
    </w:r>
    <w:r w:rsidRPr="000C6737">
      <w:rPr>
        <w:b/>
        <w:sz w:val="18"/>
      </w:rPr>
      <w:fldChar w:fldCharType="begin"/>
    </w:r>
    <w:r w:rsidRPr="000C6737">
      <w:rPr>
        <w:b/>
        <w:sz w:val="18"/>
      </w:rPr>
      <w:instrText xml:space="preserve"> PAGE  \* MERGEFORMAT </w:instrText>
    </w:r>
    <w:r w:rsidRPr="000C6737">
      <w:rPr>
        <w:b/>
        <w:sz w:val="18"/>
      </w:rPr>
      <w:fldChar w:fldCharType="separate"/>
    </w:r>
    <w:r>
      <w:rPr>
        <w:b/>
        <w:noProof/>
        <w:sz w:val="18"/>
      </w:rPr>
      <w:t>19</w:t>
    </w:r>
    <w:r w:rsidRPr="000C673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9482" w14:textId="77777777" w:rsidR="009F01AB" w:rsidRPr="000C6737" w:rsidRDefault="009F01AB" w:rsidP="000C6737">
    <w:pPr>
      <w:pStyle w:val="Footer"/>
      <w:spacing w:before="120" w:line="240" w:lineRule="auto"/>
      <w:rPr>
        <w:sz w:val="20"/>
      </w:rPr>
    </w:pPr>
    <w:r>
      <w:rPr>
        <w:sz w:val="20"/>
      </w:rPr>
      <w:t>GE.</w:t>
    </w:r>
    <w:r>
      <w:rPr>
        <w:noProof/>
        <w:lang w:eastAsia="zh-CN"/>
      </w:rPr>
      <w:drawing>
        <wp:anchor distT="0" distB="0" distL="114300" distR="114300" simplePos="0" relativeHeight="251660288" behindDoc="0" locked="1" layoutInCell="1" allowOverlap="1" wp14:anchorId="3769D771" wp14:editId="727AE47D">
          <wp:simplePos x="0" y="0"/>
          <wp:positionH relativeFrom="margin">
            <wp:posOffset>4319905</wp:posOffset>
          </wp:positionH>
          <wp:positionV relativeFrom="margin">
            <wp:posOffset>9144000</wp:posOffset>
          </wp:positionV>
          <wp:extent cx="1085850" cy="2286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19-03661  (S)    210519    300519</w:t>
    </w:r>
    <w:r>
      <w:rPr>
        <w:sz w:val="20"/>
      </w:rPr>
      <w:br/>
    </w:r>
    <w:r w:rsidRPr="000C6737">
      <w:rPr>
        <w:rFonts w:ascii="C39T30Lfz" w:hAnsi="C39T30Lfz"/>
        <w:sz w:val="56"/>
      </w:rPr>
      <w:t></w:t>
    </w:r>
    <w:r w:rsidRPr="000C6737">
      <w:rPr>
        <w:rFonts w:ascii="C39T30Lfz" w:hAnsi="C39T30Lfz"/>
        <w:sz w:val="56"/>
      </w:rPr>
      <w:t></w:t>
    </w:r>
    <w:r w:rsidRPr="000C6737">
      <w:rPr>
        <w:rFonts w:ascii="C39T30Lfz" w:hAnsi="C39T30Lfz"/>
        <w:sz w:val="56"/>
      </w:rPr>
      <w:t></w:t>
    </w:r>
    <w:r w:rsidRPr="000C6737">
      <w:rPr>
        <w:rFonts w:ascii="C39T30Lfz" w:hAnsi="C39T30Lfz"/>
        <w:sz w:val="56"/>
      </w:rPr>
      <w:t></w:t>
    </w:r>
    <w:r w:rsidRPr="000C6737">
      <w:rPr>
        <w:rFonts w:ascii="C39T30Lfz" w:hAnsi="C39T30Lfz"/>
        <w:sz w:val="56"/>
      </w:rPr>
      <w:t></w:t>
    </w:r>
    <w:r w:rsidRPr="000C6737">
      <w:rPr>
        <w:rFonts w:ascii="C39T30Lfz" w:hAnsi="C39T30Lfz"/>
        <w:sz w:val="56"/>
      </w:rPr>
      <w:t></w:t>
    </w:r>
    <w:r w:rsidRPr="000C6737">
      <w:rPr>
        <w:rFonts w:ascii="C39T30Lfz" w:hAnsi="C39T30Lfz"/>
        <w:sz w:val="56"/>
      </w:rPr>
      <w:t></w:t>
    </w:r>
    <w:r w:rsidRPr="000C6737">
      <w:rPr>
        <w:rFonts w:ascii="C39T30Lfz" w:hAnsi="C39T30Lfz"/>
        <w:sz w:val="56"/>
      </w:rPr>
      <w:t></w:t>
    </w:r>
    <w:r w:rsidRPr="000C6737">
      <w:rPr>
        <w:rFonts w:ascii="C39T30Lfz" w:hAnsi="C39T30Lfz"/>
        <w:sz w:val="56"/>
      </w:rPr>
      <w:t></w:t>
    </w:r>
    <w:r>
      <w:rPr>
        <w:noProof/>
        <w:sz w:val="20"/>
        <w:lang w:eastAsia="zh-CN"/>
      </w:rPr>
      <w:drawing>
        <wp:anchor distT="0" distB="0" distL="114300" distR="114300" simplePos="0" relativeHeight="251652096" behindDoc="0" locked="0" layoutInCell="1" allowOverlap="1" wp14:anchorId="6F9C7276" wp14:editId="5FE01E2A">
          <wp:simplePos x="0" y="0"/>
          <wp:positionH relativeFrom="margin">
            <wp:posOffset>5489575</wp:posOffset>
          </wp:positionH>
          <wp:positionV relativeFrom="margin">
            <wp:posOffset>8891905</wp:posOffset>
          </wp:positionV>
          <wp:extent cx="561975" cy="561975"/>
          <wp:effectExtent l="0" t="0" r="9525" b="9525"/>
          <wp:wrapNone/>
          <wp:docPr id="3" name="Imagen 1" descr="https://undocs.org/m2/QRCode.ashx?DS=ST/SG/AC.10/46/Add.2&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46/Add.2&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7F173" w14:textId="77777777" w:rsidR="009F01AB" w:rsidRPr="001075E9" w:rsidRDefault="009F01AB" w:rsidP="001075E9">
      <w:pPr>
        <w:tabs>
          <w:tab w:val="right" w:pos="2155"/>
        </w:tabs>
        <w:spacing w:after="80" w:line="240" w:lineRule="auto"/>
        <w:ind w:left="680"/>
        <w:rPr>
          <w:u w:val="single"/>
        </w:rPr>
      </w:pPr>
      <w:r>
        <w:rPr>
          <w:u w:val="single"/>
        </w:rPr>
        <w:tab/>
      </w:r>
    </w:p>
  </w:footnote>
  <w:footnote w:type="continuationSeparator" w:id="0">
    <w:p w14:paraId="72EA4D93" w14:textId="77777777" w:rsidR="009F01AB" w:rsidRDefault="009F01AB" w:rsidP="00EB11DA">
      <w:pPr>
        <w:tabs>
          <w:tab w:val="right" w:pos="2155"/>
        </w:tabs>
        <w:spacing w:after="80" w:line="240" w:lineRule="auto"/>
        <w:ind w:left="680"/>
        <w:rPr>
          <w:u w:val="single"/>
        </w:rPr>
      </w:pPr>
      <w:r>
        <w:rPr>
          <w:u w:val="single"/>
        </w:rPr>
        <w:tab/>
      </w:r>
    </w:p>
  </w:footnote>
  <w:footnote w:id="1">
    <w:p w14:paraId="33F2107E" w14:textId="77777777" w:rsidR="009F01AB" w:rsidRPr="002215DE" w:rsidRDefault="009F01AB" w:rsidP="000C6737">
      <w:pPr>
        <w:pStyle w:val="FootnoteText"/>
      </w:pPr>
      <w:r w:rsidRPr="002215DE">
        <w:rPr>
          <w:rStyle w:val="FootnoteReference"/>
          <w:vertAlign w:val="baseline"/>
        </w:rPr>
        <w:tab/>
        <w:t>*</w:t>
      </w:r>
      <w:r>
        <w:tab/>
      </w:r>
      <w:r w:rsidRPr="00971B55">
        <w:rPr>
          <w:i/>
        </w:rPr>
        <w:t>Fuente:</w:t>
      </w:r>
      <w:r w:rsidRPr="002215DE">
        <w:t xml:space="preserve"> Pruebas realizadas por BAM entre 1981 y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EDEF5" w14:textId="6B07EBBC" w:rsidR="009F01AB" w:rsidRPr="000C6737" w:rsidRDefault="00B41450">
    <w:pPr>
      <w:pStyle w:val="Header"/>
    </w:pPr>
    <w:r>
      <w:fldChar w:fldCharType="begin"/>
    </w:r>
    <w:r>
      <w:instrText xml:space="preserve"> TITLE  \* MERGEFORMAT </w:instrText>
    </w:r>
    <w:r>
      <w:fldChar w:fldCharType="separate"/>
    </w:r>
    <w:r>
      <w:t>ST/SG/AC.10/46/Add.2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02F6" w14:textId="4814F022" w:rsidR="009F01AB" w:rsidRPr="000C6737" w:rsidRDefault="00B41450" w:rsidP="000C6737">
    <w:pPr>
      <w:pStyle w:val="Header"/>
      <w:jc w:val="right"/>
    </w:pPr>
    <w:r>
      <w:fldChar w:fldCharType="begin"/>
    </w:r>
    <w:r>
      <w:instrText xml:space="preserve"> TITLE  \* MERGEFORMAT </w:instrText>
    </w:r>
    <w:r>
      <w:fldChar w:fldCharType="separate"/>
    </w:r>
    <w:r>
      <w:t>ST/SG/AC.10/46/Add.2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10"/>
  </w:num>
  <w:num w:numId="3">
    <w:abstractNumId w:val="14"/>
  </w:num>
  <w:num w:numId="4">
    <w:abstractNumId w:val="13"/>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261"/>
    <w:rsid w:val="00002301"/>
    <w:rsid w:val="0001512D"/>
    <w:rsid w:val="00033692"/>
    <w:rsid w:val="0003450A"/>
    <w:rsid w:val="000368B9"/>
    <w:rsid w:val="00036CBB"/>
    <w:rsid w:val="00050A09"/>
    <w:rsid w:val="000560CF"/>
    <w:rsid w:val="00063513"/>
    <w:rsid w:val="0008650D"/>
    <w:rsid w:val="000918E2"/>
    <w:rsid w:val="000A118E"/>
    <w:rsid w:val="000B57E7"/>
    <w:rsid w:val="000B5C68"/>
    <w:rsid w:val="000C649D"/>
    <w:rsid w:val="000C6737"/>
    <w:rsid w:val="000C71A8"/>
    <w:rsid w:val="000D186A"/>
    <w:rsid w:val="000D7667"/>
    <w:rsid w:val="000E3074"/>
    <w:rsid w:val="000E61C6"/>
    <w:rsid w:val="000F09DF"/>
    <w:rsid w:val="000F61B2"/>
    <w:rsid w:val="001006FD"/>
    <w:rsid w:val="001075E9"/>
    <w:rsid w:val="001134AF"/>
    <w:rsid w:val="00164CED"/>
    <w:rsid w:val="001667A2"/>
    <w:rsid w:val="00167FE3"/>
    <w:rsid w:val="00173E88"/>
    <w:rsid w:val="00180183"/>
    <w:rsid w:val="00183193"/>
    <w:rsid w:val="001867AC"/>
    <w:rsid w:val="00187BE2"/>
    <w:rsid w:val="00192B85"/>
    <w:rsid w:val="00196389"/>
    <w:rsid w:val="001A52A0"/>
    <w:rsid w:val="001A5673"/>
    <w:rsid w:val="001C2258"/>
    <w:rsid w:val="001C3AE8"/>
    <w:rsid w:val="001C7A89"/>
    <w:rsid w:val="001E213E"/>
    <w:rsid w:val="001E23F1"/>
    <w:rsid w:val="002040D0"/>
    <w:rsid w:val="00214EB1"/>
    <w:rsid w:val="0022024D"/>
    <w:rsid w:val="00224EAA"/>
    <w:rsid w:val="00245D7C"/>
    <w:rsid w:val="00253B16"/>
    <w:rsid w:val="00292BCE"/>
    <w:rsid w:val="002A2EFC"/>
    <w:rsid w:val="002D5AAC"/>
    <w:rsid w:val="002F2AED"/>
    <w:rsid w:val="00301299"/>
    <w:rsid w:val="00322004"/>
    <w:rsid w:val="00334CB0"/>
    <w:rsid w:val="003402C2"/>
    <w:rsid w:val="003577F6"/>
    <w:rsid w:val="00370D6A"/>
    <w:rsid w:val="00370EFE"/>
    <w:rsid w:val="003758AE"/>
    <w:rsid w:val="00381C24"/>
    <w:rsid w:val="003958D0"/>
    <w:rsid w:val="003A1304"/>
    <w:rsid w:val="003B0AAB"/>
    <w:rsid w:val="003E5057"/>
    <w:rsid w:val="003F1565"/>
    <w:rsid w:val="00416CBD"/>
    <w:rsid w:val="00454E07"/>
    <w:rsid w:val="00467AE5"/>
    <w:rsid w:val="004762CA"/>
    <w:rsid w:val="004812FB"/>
    <w:rsid w:val="00482596"/>
    <w:rsid w:val="00487E0B"/>
    <w:rsid w:val="004930E1"/>
    <w:rsid w:val="004A220A"/>
    <w:rsid w:val="004D74B9"/>
    <w:rsid w:val="005008CB"/>
    <w:rsid w:val="0050108D"/>
    <w:rsid w:val="00512683"/>
    <w:rsid w:val="00523F75"/>
    <w:rsid w:val="00525D28"/>
    <w:rsid w:val="0054346E"/>
    <w:rsid w:val="0054588C"/>
    <w:rsid w:val="00551BDB"/>
    <w:rsid w:val="005554F0"/>
    <w:rsid w:val="00565140"/>
    <w:rsid w:val="00571AAE"/>
    <w:rsid w:val="00572E19"/>
    <w:rsid w:val="00587EF5"/>
    <w:rsid w:val="005B412B"/>
    <w:rsid w:val="005F0B42"/>
    <w:rsid w:val="005F22E2"/>
    <w:rsid w:val="005F6A94"/>
    <w:rsid w:val="0060790F"/>
    <w:rsid w:val="00614123"/>
    <w:rsid w:val="0061786E"/>
    <w:rsid w:val="006638EB"/>
    <w:rsid w:val="006B070E"/>
    <w:rsid w:val="006D1E0F"/>
    <w:rsid w:val="006D571A"/>
    <w:rsid w:val="006E1083"/>
    <w:rsid w:val="006F076F"/>
    <w:rsid w:val="006F35EE"/>
    <w:rsid w:val="006F4472"/>
    <w:rsid w:val="006F761D"/>
    <w:rsid w:val="00714C94"/>
    <w:rsid w:val="00732137"/>
    <w:rsid w:val="0074116D"/>
    <w:rsid w:val="00743775"/>
    <w:rsid w:val="0077646C"/>
    <w:rsid w:val="00780E55"/>
    <w:rsid w:val="0079528A"/>
    <w:rsid w:val="007A163B"/>
    <w:rsid w:val="007B3157"/>
    <w:rsid w:val="007D6339"/>
    <w:rsid w:val="007E7683"/>
    <w:rsid w:val="007F6F67"/>
    <w:rsid w:val="00834B71"/>
    <w:rsid w:val="0085279E"/>
    <w:rsid w:val="008557DC"/>
    <w:rsid w:val="0086445C"/>
    <w:rsid w:val="00874CF0"/>
    <w:rsid w:val="00884824"/>
    <w:rsid w:val="00887D1B"/>
    <w:rsid w:val="00893D16"/>
    <w:rsid w:val="008A08D7"/>
    <w:rsid w:val="008B03BC"/>
    <w:rsid w:val="008E2666"/>
    <w:rsid w:val="00906890"/>
    <w:rsid w:val="00912422"/>
    <w:rsid w:val="00914C7D"/>
    <w:rsid w:val="00936457"/>
    <w:rsid w:val="00951972"/>
    <w:rsid w:val="00956CBC"/>
    <w:rsid w:val="0096233E"/>
    <w:rsid w:val="00967D4E"/>
    <w:rsid w:val="00971B55"/>
    <w:rsid w:val="00992459"/>
    <w:rsid w:val="009B5447"/>
    <w:rsid w:val="009D01D8"/>
    <w:rsid w:val="009D59FB"/>
    <w:rsid w:val="009E1E7A"/>
    <w:rsid w:val="009E5F27"/>
    <w:rsid w:val="009F01AB"/>
    <w:rsid w:val="009F4B1D"/>
    <w:rsid w:val="00A0109E"/>
    <w:rsid w:val="00A158C3"/>
    <w:rsid w:val="00A50E4A"/>
    <w:rsid w:val="00A73293"/>
    <w:rsid w:val="00A83F07"/>
    <w:rsid w:val="00A904AF"/>
    <w:rsid w:val="00A917B3"/>
    <w:rsid w:val="00A96B77"/>
    <w:rsid w:val="00AB4B51"/>
    <w:rsid w:val="00AC5E5A"/>
    <w:rsid w:val="00AE2C2A"/>
    <w:rsid w:val="00AE3F83"/>
    <w:rsid w:val="00AE7004"/>
    <w:rsid w:val="00AF529A"/>
    <w:rsid w:val="00AF6226"/>
    <w:rsid w:val="00B106BA"/>
    <w:rsid w:val="00B10CC7"/>
    <w:rsid w:val="00B13EC6"/>
    <w:rsid w:val="00B20E4A"/>
    <w:rsid w:val="00B2235A"/>
    <w:rsid w:val="00B40351"/>
    <w:rsid w:val="00B40FFD"/>
    <w:rsid w:val="00B41450"/>
    <w:rsid w:val="00B42F81"/>
    <w:rsid w:val="00B50E72"/>
    <w:rsid w:val="00B52ACF"/>
    <w:rsid w:val="00B5705E"/>
    <w:rsid w:val="00B62458"/>
    <w:rsid w:val="00B62D6F"/>
    <w:rsid w:val="00B72072"/>
    <w:rsid w:val="00B767A2"/>
    <w:rsid w:val="00B83C9F"/>
    <w:rsid w:val="00B84F8F"/>
    <w:rsid w:val="00B950A6"/>
    <w:rsid w:val="00B967A5"/>
    <w:rsid w:val="00BA2DAF"/>
    <w:rsid w:val="00BA6A9F"/>
    <w:rsid w:val="00BB2E77"/>
    <w:rsid w:val="00BC7D24"/>
    <w:rsid w:val="00BD3261"/>
    <w:rsid w:val="00BD33EE"/>
    <w:rsid w:val="00BD3B1C"/>
    <w:rsid w:val="00C0374A"/>
    <w:rsid w:val="00C16596"/>
    <w:rsid w:val="00C16D08"/>
    <w:rsid w:val="00C26EB2"/>
    <w:rsid w:val="00C528C8"/>
    <w:rsid w:val="00C60F0C"/>
    <w:rsid w:val="00C62BFB"/>
    <w:rsid w:val="00C805C9"/>
    <w:rsid w:val="00C94266"/>
    <w:rsid w:val="00CA1679"/>
    <w:rsid w:val="00CA6CFD"/>
    <w:rsid w:val="00CB3851"/>
    <w:rsid w:val="00CC1CC0"/>
    <w:rsid w:val="00CE7803"/>
    <w:rsid w:val="00CF10F2"/>
    <w:rsid w:val="00CF3A2A"/>
    <w:rsid w:val="00D04B0E"/>
    <w:rsid w:val="00D4290A"/>
    <w:rsid w:val="00D7707D"/>
    <w:rsid w:val="00D90138"/>
    <w:rsid w:val="00D94C21"/>
    <w:rsid w:val="00D97122"/>
    <w:rsid w:val="00DA3F09"/>
    <w:rsid w:val="00DD5249"/>
    <w:rsid w:val="00DD581D"/>
    <w:rsid w:val="00DE613C"/>
    <w:rsid w:val="00DF4166"/>
    <w:rsid w:val="00E73F76"/>
    <w:rsid w:val="00E959FE"/>
    <w:rsid w:val="00EA3696"/>
    <w:rsid w:val="00EA53DF"/>
    <w:rsid w:val="00EB11DA"/>
    <w:rsid w:val="00EB53D4"/>
    <w:rsid w:val="00EE4A47"/>
    <w:rsid w:val="00EF1360"/>
    <w:rsid w:val="00EF3220"/>
    <w:rsid w:val="00F33585"/>
    <w:rsid w:val="00F40D8A"/>
    <w:rsid w:val="00F54A81"/>
    <w:rsid w:val="00F7213E"/>
    <w:rsid w:val="00F9564B"/>
    <w:rsid w:val="00FB5CDD"/>
    <w:rsid w:val="00FC1556"/>
    <w:rsid w:val="00FC6C02"/>
    <w:rsid w:val="00FD2B30"/>
    <w:rsid w:val="00FD2EF7"/>
    <w:rsid w:val="00FD4531"/>
    <w:rsid w:val="00FD5C55"/>
    <w:rsid w:val="00FD77F4"/>
    <w:rsid w:val="00FF29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F755877"/>
  <w15:docId w15:val="{D4674915-3092-40A9-93CF-D3227006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560CF"/>
    <w:pPr>
      <w:spacing w:line="240" w:lineRule="atLeast"/>
    </w:pPr>
    <w:rPr>
      <w:lang w:val="es-ES" w:eastAsia="es-ES"/>
    </w:rPr>
  </w:style>
  <w:style w:type="paragraph" w:styleId="Heading1">
    <w:name w:val="heading 1"/>
    <w:aliases w:val="Table_G,Cuadro_G"/>
    <w:basedOn w:val="SingleTxtG"/>
    <w:next w:val="SingleTxtG"/>
    <w:link w:val="Heading1Char"/>
    <w:qFormat/>
    <w:rsid w:val="006B070E"/>
    <w:pPr>
      <w:keepNext/>
      <w:spacing w:after="0" w:line="240" w:lineRule="auto"/>
      <w:outlineLvl w:val="0"/>
    </w:pPr>
    <w:rPr>
      <w:rFonts w:cs="Arial"/>
      <w:bCs/>
      <w:szCs w:val="32"/>
    </w:rPr>
  </w:style>
  <w:style w:type="paragraph" w:styleId="Heading2">
    <w:name w:val="heading 2"/>
    <w:basedOn w:val="Normal"/>
    <w:next w:val="Normal"/>
    <w:link w:val="Heading2Char"/>
    <w:rsid w:val="000560CF"/>
    <w:pPr>
      <w:keepNext/>
      <w:outlineLvl w:val="1"/>
    </w:pPr>
    <w:rPr>
      <w:rFonts w:cs="Arial"/>
      <w:bCs/>
      <w:iCs/>
      <w:szCs w:val="28"/>
    </w:rPr>
  </w:style>
  <w:style w:type="paragraph" w:styleId="Heading3">
    <w:name w:val="heading 3"/>
    <w:basedOn w:val="Normal"/>
    <w:next w:val="Normal"/>
    <w:link w:val="Heading3Char"/>
    <w:rsid w:val="000560CF"/>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0560CF"/>
    <w:pPr>
      <w:keepNext/>
      <w:spacing w:before="240" w:after="60"/>
      <w:outlineLvl w:val="3"/>
    </w:pPr>
    <w:rPr>
      <w:b/>
      <w:bCs/>
      <w:sz w:val="28"/>
      <w:szCs w:val="28"/>
    </w:rPr>
  </w:style>
  <w:style w:type="paragraph" w:styleId="Heading5">
    <w:name w:val="heading 5"/>
    <w:basedOn w:val="Normal"/>
    <w:next w:val="Normal"/>
    <w:link w:val="Heading5Char"/>
    <w:rsid w:val="000560CF"/>
    <w:pPr>
      <w:spacing w:before="240" w:after="60"/>
      <w:outlineLvl w:val="4"/>
    </w:pPr>
    <w:rPr>
      <w:b/>
      <w:bCs/>
      <w:i/>
      <w:iCs/>
      <w:sz w:val="26"/>
      <w:szCs w:val="26"/>
    </w:rPr>
  </w:style>
  <w:style w:type="paragraph" w:styleId="Heading6">
    <w:name w:val="heading 6"/>
    <w:basedOn w:val="Normal"/>
    <w:next w:val="Normal"/>
    <w:link w:val="Heading6Char"/>
    <w:rsid w:val="000560CF"/>
    <w:pPr>
      <w:spacing w:before="240" w:after="60"/>
      <w:outlineLvl w:val="5"/>
    </w:pPr>
    <w:rPr>
      <w:b/>
      <w:bCs/>
      <w:sz w:val="22"/>
      <w:szCs w:val="22"/>
    </w:rPr>
  </w:style>
  <w:style w:type="paragraph" w:styleId="Heading7">
    <w:name w:val="heading 7"/>
    <w:basedOn w:val="Normal"/>
    <w:next w:val="Normal"/>
    <w:link w:val="Heading7Char"/>
    <w:rsid w:val="000560CF"/>
    <w:pPr>
      <w:spacing w:before="240" w:after="60"/>
      <w:outlineLvl w:val="6"/>
    </w:pPr>
    <w:rPr>
      <w:sz w:val="24"/>
      <w:szCs w:val="24"/>
    </w:rPr>
  </w:style>
  <w:style w:type="paragraph" w:styleId="Heading8">
    <w:name w:val="heading 8"/>
    <w:basedOn w:val="Normal"/>
    <w:next w:val="Normal"/>
    <w:link w:val="Heading8Char"/>
    <w:rsid w:val="000560CF"/>
    <w:pPr>
      <w:spacing w:before="240" w:after="60"/>
      <w:outlineLvl w:val="7"/>
    </w:pPr>
    <w:rPr>
      <w:i/>
      <w:iCs/>
      <w:sz w:val="24"/>
      <w:szCs w:val="24"/>
    </w:rPr>
  </w:style>
  <w:style w:type="paragraph" w:styleId="Heading9">
    <w:name w:val="heading 9"/>
    <w:basedOn w:val="Normal"/>
    <w:next w:val="Normal"/>
    <w:link w:val="Heading9Char"/>
    <w:rsid w:val="000560C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
    <w:basedOn w:val="DefaultParagraphFont"/>
    <w:qFormat/>
    <w:rsid w:val="000560CF"/>
    <w:rPr>
      <w:rFonts w:ascii="Times New Roman" w:hAnsi="Times New Roman"/>
      <w:sz w:val="18"/>
      <w:vertAlign w:val="superscript"/>
    </w:rPr>
  </w:style>
  <w:style w:type="paragraph" w:customStyle="1" w:styleId="HMG">
    <w:name w:val="_ H __M_G"/>
    <w:basedOn w:val="Normal"/>
    <w:next w:val="Normal"/>
    <w:qFormat/>
    <w:rsid w:val="000560CF"/>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0560CF"/>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0560CF"/>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0560CF"/>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0560CF"/>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0560CF"/>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link w:val="HeaderChar"/>
    <w:qFormat/>
    <w:rsid w:val="00FB5CDD"/>
    <w:pPr>
      <w:pBdr>
        <w:bottom w:val="single" w:sz="4" w:space="4" w:color="auto"/>
      </w:pBdr>
      <w:spacing w:line="240" w:lineRule="auto"/>
    </w:pPr>
    <w:rPr>
      <w:b/>
      <w:sz w:val="18"/>
    </w:rPr>
  </w:style>
  <w:style w:type="paragraph" w:customStyle="1" w:styleId="SingleTxtG">
    <w:name w:val="_ Single Txt_G"/>
    <w:basedOn w:val="Normal"/>
    <w:link w:val="SingleTxtGChar"/>
    <w:qFormat/>
    <w:rsid w:val="000560CF"/>
    <w:pPr>
      <w:spacing w:after="120"/>
      <w:ind w:left="1134" w:right="1134"/>
      <w:jc w:val="both"/>
    </w:pPr>
  </w:style>
  <w:style w:type="paragraph" w:customStyle="1" w:styleId="SMG">
    <w:name w:val="__S_M_G"/>
    <w:basedOn w:val="Normal"/>
    <w:next w:val="Normal"/>
    <w:rsid w:val="000560CF"/>
    <w:pPr>
      <w:keepNext/>
      <w:keepLines/>
      <w:suppressAutoHyphens/>
      <w:spacing w:before="240" w:after="240" w:line="420" w:lineRule="exact"/>
      <w:ind w:left="1134" w:right="1134"/>
    </w:pPr>
    <w:rPr>
      <w:b/>
      <w:sz w:val="40"/>
    </w:rPr>
  </w:style>
  <w:style w:type="paragraph" w:customStyle="1" w:styleId="SLG">
    <w:name w:val="__S_L_G"/>
    <w:basedOn w:val="Normal"/>
    <w:next w:val="Normal"/>
    <w:rsid w:val="000560CF"/>
    <w:pPr>
      <w:keepNext/>
      <w:keepLines/>
      <w:spacing w:before="240" w:after="240" w:line="580" w:lineRule="exact"/>
      <w:ind w:left="1134" w:right="1134"/>
    </w:pPr>
    <w:rPr>
      <w:b/>
      <w:sz w:val="56"/>
    </w:rPr>
  </w:style>
  <w:style w:type="paragraph" w:customStyle="1" w:styleId="SSG">
    <w:name w:val="__S_S_G"/>
    <w:basedOn w:val="Normal"/>
    <w:next w:val="Normal"/>
    <w:rsid w:val="000560CF"/>
    <w:pPr>
      <w:keepNext/>
      <w:keepLines/>
      <w:spacing w:before="240" w:after="240" w:line="300" w:lineRule="exact"/>
      <w:ind w:left="1134" w:right="1134"/>
    </w:pPr>
    <w:rPr>
      <w:b/>
      <w:sz w:val="28"/>
    </w:rPr>
  </w:style>
  <w:style w:type="paragraph" w:styleId="Footer">
    <w:name w:val="footer"/>
    <w:aliases w:val="3_G"/>
    <w:basedOn w:val="Normal"/>
    <w:next w:val="Normal"/>
    <w:link w:val="FooterChar"/>
    <w:qFormat/>
    <w:rsid w:val="000560CF"/>
    <w:rPr>
      <w:sz w:val="16"/>
    </w:rPr>
  </w:style>
  <w:style w:type="paragraph" w:customStyle="1" w:styleId="XLargeG">
    <w:name w:val="__XLarge_G"/>
    <w:basedOn w:val="Normal"/>
    <w:next w:val="Normal"/>
    <w:rsid w:val="000560CF"/>
    <w:pPr>
      <w:keepNext/>
      <w:keepLines/>
      <w:spacing w:before="240" w:after="240" w:line="420" w:lineRule="exact"/>
      <w:ind w:left="1134" w:right="1134"/>
    </w:pPr>
    <w:rPr>
      <w:b/>
      <w:sz w:val="40"/>
    </w:rPr>
  </w:style>
  <w:style w:type="paragraph" w:styleId="FootnoteText">
    <w:name w:val="footnote text"/>
    <w:aliases w:val="5_G"/>
    <w:basedOn w:val="Normal"/>
    <w:link w:val="FootnoteTextChar"/>
    <w:qFormat/>
    <w:rsid w:val="000560CF"/>
    <w:pPr>
      <w:tabs>
        <w:tab w:val="right" w:pos="1021"/>
      </w:tabs>
      <w:spacing w:line="220" w:lineRule="exact"/>
      <w:ind w:left="1134" w:right="1134" w:hanging="1134"/>
    </w:pPr>
    <w:rPr>
      <w:sz w:val="18"/>
    </w:rPr>
  </w:style>
  <w:style w:type="table" w:styleId="TableGrid">
    <w:name w:val="Table Grid"/>
    <w:basedOn w:val="TableNormal"/>
    <w:rsid w:val="000560C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0560CF"/>
    <w:pPr>
      <w:numPr>
        <w:numId w:val="3"/>
      </w:numPr>
    </w:pPr>
  </w:style>
  <w:style w:type="numbering" w:styleId="1ai">
    <w:name w:val="Outline List 1"/>
    <w:basedOn w:val="NoList"/>
    <w:rsid w:val="000560CF"/>
    <w:pPr>
      <w:numPr>
        <w:numId w:val="4"/>
      </w:numPr>
    </w:pPr>
  </w:style>
  <w:style w:type="character" w:styleId="HTMLAcronym">
    <w:name w:val="HTML Acronym"/>
    <w:basedOn w:val="DefaultParagraphFont"/>
    <w:rsid w:val="000560CF"/>
  </w:style>
  <w:style w:type="numbering" w:styleId="ArticleSection">
    <w:name w:val="Outline List 3"/>
    <w:basedOn w:val="NoList"/>
    <w:rsid w:val="000560CF"/>
    <w:pPr>
      <w:numPr>
        <w:numId w:val="5"/>
      </w:numPr>
    </w:pPr>
  </w:style>
  <w:style w:type="paragraph" w:styleId="Closing">
    <w:name w:val="Closing"/>
    <w:basedOn w:val="Normal"/>
    <w:link w:val="ClosingChar"/>
    <w:rsid w:val="000560CF"/>
    <w:pPr>
      <w:ind w:left="4252"/>
    </w:pPr>
  </w:style>
  <w:style w:type="character" w:styleId="HTMLCite">
    <w:name w:val="HTML Cite"/>
    <w:basedOn w:val="DefaultParagraphFont"/>
    <w:rsid w:val="000560CF"/>
    <w:rPr>
      <w:i/>
      <w:iCs/>
    </w:rPr>
  </w:style>
  <w:style w:type="character" w:styleId="HTMLCode">
    <w:name w:val="HTML Code"/>
    <w:basedOn w:val="DefaultParagraphFont"/>
    <w:rsid w:val="000560CF"/>
    <w:rPr>
      <w:rFonts w:ascii="Courier New" w:hAnsi="Courier New" w:cs="Courier New"/>
      <w:sz w:val="20"/>
      <w:szCs w:val="20"/>
    </w:rPr>
  </w:style>
  <w:style w:type="paragraph" w:styleId="ListContinue">
    <w:name w:val="List Continue"/>
    <w:basedOn w:val="Normal"/>
    <w:rsid w:val="000560CF"/>
    <w:pPr>
      <w:spacing w:after="120"/>
      <w:ind w:left="283"/>
    </w:pPr>
  </w:style>
  <w:style w:type="paragraph" w:styleId="ListContinue2">
    <w:name w:val="List Continue 2"/>
    <w:basedOn w:val="Normal"/>
    <w:rsid w:val="000560CF"/>
    <w:pPr>
      <w:spacing w:after="120"/>
      <w:ind w:left="566"/>
    </w:pPr>
  </w:style>
  <w:style w:type="paragraph" w:styleId="ListContinue3">
    <w:name w:val="List Continue 3"/>
    <w:basedOn w:val="Normal"/>
    <w:rsid w:val="000560CF"/>
    <w:pPr>
      <w:spacing w:after="120"/>
      <w:ind w:left="849"/>
    </w:pPr>
  </w:style>
  <w:style w:type="paragraph" w:styleId="ListContinue4">
    <w:name w:val="List Continue 4"/>
    <w:basedOn w:val="Normal"/>
    <w:rsid w:val="000560CF"/>
    <w:pPr>
      <w:spacing w:after="120"/>
      <w:ind w:left="1132"/>
    </w:pPr>
  </w:style>
  <w:style w:type="paragraph" w:styleId="ListContinue5">
    <w:name w:val="List Continue 5"/>
    <w:basedOn w:val="Normal"/>
    <w:rsid w:val="000560CF"/>
    <w:pPr>
      <w:spacing w:after="120"/>
      <w:ind w:left="1415"/>
    </w:pPr>
  </w:style>
  <w:style w:type="character" w:styleId="HTMLDefinition">
    <w:name w:val="HTML Definition"/>
    <w:basedOn w:val="DefaultParagraphFont"/>
    <w:rsid w:val="000560CF"/>
    <w:rPr>
      <w:i/>
      <w:iCs/>
    </w:rPr>
  </w:style>
  <w:style w:type="paragraph" w:styleId="HTMLAddress">
    <w:name w:val="HTML Address"/>
    <w:basedOn w:val="Normal"/>
    <w:link w:val="HTMLAddressChar"/>
    <w:rsid w:val="000560CF"/>
    <w:rPr>
      <w:i/>
      <w:iCs/>
    </w:rPr>
  </w:style>
  <w:style w:type="paragraph" w:styleId="EnvelopeAddress">
    <w:name w:val="envelope address"/>
    <w:basedOn w:val="Normal"/>
    <w:rsid w:val="000560CF"/>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rsid w:val="000560CF"/>
    <w:rPr>
      <w:rFonts w:ascii="Courier New" w:hAnsi="Courier New" w:cs="Courier New"/>
    </w:rPr>
  </w:style>
  <w:style w:type="paragraph" w:styleId="MessageHeader">
    <w:name w:val="Message Header"/>
    <w:basedOn w:val="Normal"/>
    <w:link w:val="MessageHeaderChar"/>
    <w:rsid w:val="000560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link w:val="NoteHeadingChar"/>
    <w:rsid w:val="000560CF"/>
  </w:style>
  <w:style w:type="character" w:styleId="Emphasis">
    <w:name w:val="Emphasis"/>
    <w:basedOn w:val="DefaultParagraphFont"/>
    <w:rsid w:val="000560CF"/>
    <w:rPr>
      <w:i/>
      <w:iCs/>
    </w:rPr>
  </w:style>
  <w:style w:type="paragraph" w:styleId="Date">
    <w:name w:val="Date"/>
    <w:basedOn w:val="Normal"/>
    <w:next w:val="Normal"/>
    <w:link w:val="DateChar"/>
    <w:rsid w:val="000560CF"/>
  </w:style>
  <w:style w:type="paragraph" w:styleId="Signature">
    <w:name w:val="Signature"/>
    <w:basedOn w:val="Normal"/>
    <w:link w:val="SignatureChar"/>
    <w:rsid w:val="000560CF"/>
    <w:pPr>
      <w:ind w:left="4252"/>
    </w:pPr>
  </w:style>
  <w:style w:type="paragraph" w:styleId="E-mailSignature">
    <w:name w:val="E-mail Signature"/>
    <w:basedOn w:val="Normal"/>
    <w:link w:val="E-mailSignatureChar"/>
    <w:rsid w:val="000560CF"/>
  </w:style>
  <w:style w:type="character" w:styleId="Hyperlink">
    <w:name w:val="Hyperlink"/>
    <w:basedOn w:val="DefaultParagraphFont"/>
    <w:rsid w:val="009D59FB"/>
    <w:rPr>
      <w:color w:val="0000FF"/>
      <w:u w:val="none"/>
    </w:rPr>
  </w:style>
  <w:style w:type="character" w:styleId="FollowedHyperlink">
    <w:name w:val="FollowedHyperlink"/>
    <w:basedOn w:val="DefaultParagraphFont"/>
    <w:rsid w:val="009D59FB"/>
    <w:rPr>
      <w:color w:val="0000FF"/>
      <w:u w:val="none"/>
    </w:rPr>
  </w:style>
  <w:style w:type="paragraph" w:styleId="HTMLPreformatted">
    <w:name w:val="HTML Preformatted"/>
    <w:basedOn w:val="Normal"/>
    <w:link w:val="HTMLPreformattedChar"/>
    <w:semiHidden/>
    <w:rsid w:val="000560CF"/>
    <w:rPr>
      <w:rFonts w:ascii="Courier New" w:hAnsi="Courier New" w:cs="Courier New"/>
    </w:rPr>
  </w:style>
  <w:style w:type="paragraph" w:styleId="List">
    <w:name w:val="List"/>
    <w:basedOn w:val="Normal"/>
    <w:rsid w:val="000560CF"/>
    <w:pPr>
      <w:ind w:left="283" w:hanging="283"/>
    </w:pPr>
  </w:style>
  <w:style w:type="paragraph" w:styleId="List2">
    <w:name w:val="List 2"/>
    <w:basedOn w:val="Normal"/>
    <w:rsid w:val="000560CF"/>
    <w:pPr>
      <w:ind w:left="566" w:hanging="283"/>
    </w:pPr>
  </w:style>
  <w:style w:type="paragraph" w:styleId="List3">
    <w:name w:val="List 3"/>
    <w:basedOn w:val="Normal"/>
    <w:rsid w:val="000560CF"/>
    <w:pPr>
      <w:ind w:left="849" w:hanging="283"/>
    </w:pPr>
  </w:style>
  <w:style w:type="paragraph" w:styleId="List4">
    <w:name w:val="List 4"/>
    <w:basedOn w:val="Normal"/>
    <w:rsid w:val="000560CF"/>
    <w:pPr>
      <w:ind w:left="1132" w:hanging="283"/>
    </w:pPr>
  </w:style>
  <w:style w:type="paragraph" w:styleId="List5">
    <w:name w:val="List 5"/>
    <w:basedOn w:val="Normal"/>
    <w:rsid w:val="000560CF"/>
    <w:pPr>
      <w:ind w:left="1415" w:hanging="283"/>
    </w:pPr>
  </w:style>
  <w:style w:type="paragraph" w:styleId="ListNumber">
    <w:name w:val="List Number"/>
    <w:basedOn w:val="Normal"/>
    <w:rsid w:val="000560CF"/>
    <w:pPr>
      <w:numPr>
        <w:numId w:val="6"/>
      </w:numPr>
    </w:pPr>
  </w:style>
  <w:style w:type="paragraph" w:styleId="ListNumber2">
    <w:name w:val="List Number 2"/>
    <w:basedOn w:val="Normal"/>
    <w:rsid w:val="000560CF"/>
    <w:pPr>
      <w:numPr>
        <w:numId w:val="7"/>
      </w:numPr>
    </w:pPr>
  </w:style>
  <w:style w:type="paragraph" w:styleId="ListNumber3">
    <w:name w:val="List Number 3"/>
    <w:basedOn w:val="Normal"/>
    <w:rsid w:val="000560CF"/>
    <w:pPr>
      <w:numPr>
        <w:numId w:val="8"/>
      </w:numPr>
    </w:pPr>
  </w:style>
  <w:style w:type="paragraph" w:styleId="ListNumber4">
    <w:name w:val="List Number 4"/>
    <w:basedOn w:val="Normal"/>
    <w:rsid w:val="000560CF"/>
    <w:pPr>
      <w:numPr>
        <w:numId w:val="9"/>
      </w:numPr>
    </w:pPr>
  </w:style>
  <w:style w:type="paragraph" w:styleId="ListNumber5">
    <w:name w:val="List Number 5"/>
    <w:basedOn w:val="Normal"/>
    <w:rsid w:val="000560CF"/>
    <w:pPr>
      <w:numPr>
        <w:numId w:val="10"/>
      </w:numPr>
    </w:pPr>
  </w:style>
  <w:style w:type="paragraph" w:styleId="ListBullet">
    <w:name w:val="List Bullet"/>
    <w:basedOn w:val="Normal"/>
    <w:rsid w:val="000560CF"/>
    <w:pPr>
      <w:numPr>
        <w:numId w:val="11"/>
      </w:numPr>
    </w:pPr>
  </w:style>
  <w:style w:type="paragraph" w:styleId="ListBullet2">
    <w:name w:val="List Bullet 2"/>
    <w:basedOn w:val="Normal"/>
    <w:rsid w:val="000560CF"/>
    <w:pPr>
      <w:numPr>
        <w:numId w:val="12"/>
      </w:numPr>
    </w:pPr>
  </w:style>
  <w:style w:type="paragraph" w:styleId="ListBullet3">
    <w:name w:val="List Bullet 3"/>
    <w:basedOn w:val="Normal"/>
    <w:rsid w:val="000560CF"/>
    <w:pPr>
      <w:numPr>
        <w:numId w:val="13"/>
      </w:numPr>
    </w:pPr>
  </w:style>
  <w:style w:type="paragraph" w:styleId="ListBullet4">
    <w:name w:val="List Bullet 4"/>
    <w:basedOn w:val="Normal"/>
    <w:rsid w:val="000560CF"/>
    <w:pPr>
      <w:numPr>
        <w:numId w:val="14"/>
      </w:numPr>
    </w:pPr>
  </w:style>
  <w:style w:type="paragraph" w:styleId="ListBullet5">
    <w:name w:val="List Bullet 5"/>
    <w:basedOn w:val="Normal"/>
    <w:rsid w:val="000560CF"/>
    <w:pPr>
      <w:numPr>
        <w:numId w:val="15"/>
      </w:numPr>
    </w:pPr>
  </w:style>
  <w:style w:type="character" w:styleId="HTMLTypewriter">
    <w:name w:val="HTML Typewriter"/>
    <w:basedOn w:val="DefaultParagraphFont"/>
    <w:rsid w:val="000560CF"/>
    <w:rPr>
      <w:rFonts w:ascii="Courier New" w:hAnsi="Courier New" w:cs="Courier New"/>
      <w:sz w:val="20"/>
      <w:szCs w:val="20"/>
    </w:rPr>
  </w:style>
  <w:style w:type="paragraph" w:styleId="NormalWeb">
    <w:name w:val="Normal (Web)"/>
    <w:basedOn w:val="Normal"/>
    <w:rsid w:val="000560CF"/>
    <w:rPr>
      <w:sz w:val="24"/>
      <w:szCs w:val="24"/>
    </w:rPr>
  </w:style>
  <w:style w:type="character" w:styleId="LineNumber">
    <w:name w:val="line number"/>
    <w:basedOn w:val="DefaultParagraphFont"/>
    <w:rsid w:val="000560CF"/>
  </w:style>
  <w:style w:type="character" w:styleId="PageNumber">
    <w:name w:val="page number"/>
    <w:aliases w:val="7_G"/>
    <w:basedOn w:val="DefaultParagraphFont"/>
    <w:qFormat/>
    <w:rsid w:val="000560CF"/>
    <w:rPr>
      <w:b/>
      <w:sz w:val="18"/>
    </w:rPr>
  </w:style>
  <w:style w:type="character" w:styleId="EndnoteReference">
    <w:name w:val="endnote reference"/>
    <w:aliases w:val="1_G"/>
    <w:basedOn w:val="FootnoteReference"/>
    <w:qFormat/>
    <w:rsid w:val="000560CF"/>
    <w:rPr>
      <w:rFonts w:ascii="Times New Roman" w:hAnsi="Times New Roman"/>
      <w:sz w:val="18"/>
      <w:vertAlign w:val="superscript"/>
    </w:rPr>
  </w:style>
  <w:style w:type="paragraph" w:styleId="EnvelopeReturn">
    <w:name w:val="envelope return"/>
    <w:basedOn w:val="Normal"/>
    <w:rsid w:val="000560CF"/>
    <w:rPr>
      <w:rFonts w:ascii="Arial" w:hAnsi="Arial" w:cs="Arial"/>
    </w:rPr>
  </w:style>
  <w:style w:type="paragraph" w:styleId="Salutation">
    <w:name w:val="Salutation"/>
    <w:basedOn w:val="Normal"/>
    <w:next w:val="Normal"/>
    <w:link w:val="SalutationChar"/>
    <w:rsid w:val="000560CF"/>
  </w:style>
  <w:style w:type="paragraph" w:styleId="BodyTextIndent2">
    <w:name w:val="Body Text Indent 2"/>
    <w:basedOn w:val="Normal"/>
    <w:link w:val="BodyTextIndent2Char"/>
    <w:rsid w:val="000560CF"/>
    <w:pPr>
      <w:spacing w:after="120" w:line="480" w:lineRule="auto"/>
      <w:ind w:left="283"/>
    </w:pPr>
  </w:style>
  <w:style w:type="paragraph" w:styleId="BodyTextIndent3">
    <w:name w:val="Body Text Indent 3"/>
    <w:basedOn w:val="Normal"/>
    <w:link w:val="BodyTextIndent3Char"/>
    <w:rsid w:val="000560CF"/>
    <w:pPr>
      <w:spacing w:after="120"/>
      <w:ind w:left="283"/>
    </w:pPr>
    <w:rPr>
      <w:sz w:val="16"/>
      <w:szCs w:val="16"/>
    </w:rPr>
  </w:style>
  <w:style w:type="paragraph" w:styleId="BodyTextIndent">
    <w:name w:val="Body Text Indent"/>
    <w:basedOn w:val="Normal"/>
    <w:link w:val="BodyTextIndentChar"/>
    <w:rsid w:val="000560CF"/>
    <w:pPr>
      <w:spacing w:after="120"/>
      <w:ind w:left="283"/>
    </w:pPr>
  </w:style>
  <w:style w:type="paragraph" w:styleId="NormalIndent">
    <w:name w:val="Normal Indent"/>
    <w:basedOn w:val="Normal"/>
    <w:rsid w:val="000560CF"/>
    <w:pPr>
      <w:ind w:left="567"/>
    </w:pPr>
  </w:style>
  <w:style w:type="paragraph" w:styleId="Subtitle">
    <w:name w:val="Subtitle"/>
    <w:basedOn w:val="Normal"/>
    <w:link w:val="SubtitleChar"/>
    <w:rsid w:val="000560CF"/>
    <w:pPr>
      <w:spacing w:after="60"/>
      <w:jc w:val="center"/>
      <w:outlineLvl w:val="1"/>
    </w:pPr>
    <w:rPr>
      <w:rFonts w:ascii="Arial" w:hAnsi="Arial" w:cs="Arial"/>
      <w:sz w:val="24"/>
      <w:szCs w:val="24"/>
    </w:rPr>
  </w:style>
  <w:style w:type="table" w:styleId="TableSimple1">
    <w:name w:val="Table Simple 1"/>
    <w:basedOn w:val="TableNormal"/>
    <w:rsid w:val="000560CF"/>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560CF"/>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560CF"/>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560CF"/>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560CF"/>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560CF"/>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560CF"/>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0560CF"/>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560CF"/>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560CF"/>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560CF"/>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560CF"/>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560CF"/>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560CF"/>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560CF"/>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560C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560CF"/>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560CF"/>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560CF"/>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0560CF"/>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560CF"/>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560CF"/>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0560CF"/>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560CF"/>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560CF"/>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560C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560CF"/>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560CF"/>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560CF"/>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0560C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0560CF"/>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0560CF"/>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560CF"/>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560CF"/>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rsid w:val="000560CF"/>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560CF"/>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560CF"/>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0560CF"/>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560CF"/>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560CF"/>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rsid w:val="000560CF"/>
    <w:rPr>
      <w:rFonts w:ascii="Courier New" w:hAnsi="Courier New" w:cs="Courier New"/>
      <w:sz w:val="20"/>
      <w:szCs w:val="20"/>
    </w:rPr>
  </w:style>
  <w:style w:type="paragraph" w:styleId="BlockText">
    <w:name w:val="Block Text"/>
    <w:basedOn w:val="Normal"/>
    <w:rsid w:val="000560CF"/>
    <w:pPr>
      <w:spacing w:after="120"/>
      <w:ind w:left="1440" w:right="1440"/>
    </w:pPr>
  </w:style>
  <w:style w:type="character" w:styleId="Strong">
    <w:name w:val="Strong"/>
    <w:basedOn w:val="DefaultParagraphFont"/>
    <w:rsid w:val="000560CF"/>
    <w:rPr>
      <w:b/>
      <w:bCs/>
    </w:rPr>
  </w:style>
  <w:style w:type="paragraph" w:styleId="BodyText">
    <w:name w:val="Body Text"/>
    <w:basedOn w:val="Normal"/>
    <w:link w:val="BodyTextChar"/>
    <w:rsid w:val="000560CF"/>
    <w:pPr>
      <w:spacing w:after="120"/>
    </w:pPr>
  </w:style>
  <w:style w:type="paragraph" w:styleId="BodyText2">
    <w:name w:val="Body Text 2"/>
    <w:basedOn w:val="Normal"/>
    <w:link w:val="BodyText2Char"/>
    <w:rsid w:val="000560CF"/>
    <w:pPr>
      <w:spacing w:after="120" w:line="480" w:lineRule="auto"/>
    </w:pPr>
  </w:style>
  <w:style w:type="paragraph" w:styleId="BodyText3">
    <w:name w:val="Body Text 3"/>
    <w:basedOn w:val="Normal"/>
    <w:link w:val="BodyText3Char"/>
    <w:rsid w:val="000560CF"/>
    <w:pPr>
      <w:spacing w:after="120"/>
    </w:pPr>
    <w:rPr>
      <w:sz w:val="16"/>
      <w:szCs w:val="16"/>
    </w:rPr>
  </w:style>
  <w:style w:type="paragraph" w:styleId="BodyTextFirstIndent">
    <w:name w:val="Body Text First Indent"/>
    <w:basedOn w:val="BodyText"/>
    <w:link w:val="BodyTextFirstIndentChar"/>
    <w:rsid w:val="000560CF"/>
    <w:pPr>
      <w:ind w:firstLine="210"/>
    </w:pPr>
  </w:style>
  <w:style w:type="paragraph" w:styleId="BodyTextFirstIndent2">
    <w:name w:val="Body Text First Indent 2"/>
    <w:basedOn w:val="BodyTextIndent"/>
    <w:link w:val="BodyTextFirstIndent2Char"/>
    <w:rsid w:val="000560CF"/>
    <w:pPr>
      <w:ind w:firstLine="210"/>
    </w:pPr>
  </w:style>
  <w:style w:type="paragraph" w:styleId="EndnoteText">
    <w:name w:val="endnote text"/>
    <w:aliases w:val="2_G"/>
    <w:basedOn w:val="FootnoteText"/>
    <w:link w:val="EndnoteTextChar"/>
    <w:qFormat/>
    <w:rsid w:val="000560CF"/>
  </w:style>
  <w:style w:type="paragraph" w:styleId="PlainText">
    <w:name w:val="Plain Text"/>
    <w:basedOn w:val="Normal"/>
    <w:link w:val="PlainTextChar"/>
    <w:rsid w:val="000560CF"/>
    <w:rPr>
      <w:rFonts w:ascii="Courier New" w:hAnsi="Courier New" w:cs="Courier New"/>
    </w:rPr>
  </w:style>
  <w:style w:type="paragraph" w:styleId="Title">
    <w:name w:val="Title"/>
    <w:basedOn w:val="Normal"/>
    <w:link w:val="TitleChar"/>
    <w:rsid w:val="000560CF"/>
    <w:pPr>
      <w:spacing w:before="240" w:after="60"/>
      <w:jc w:val="center"/>
      <w:outlineLvl w:val="0"/>
    </w:pPr>
    <w:rPr>
      <w:rFonts w:ascii="Arial" w:hAnsi="Arial" w:cs="Arial"/>
      <w:b/>
      <w:bCs/>
      <w:kern w:val="28"/>
      <w:sz w:val="32"/>
      <w:szCs w:val="32"/>
    </w:rPr>
  </w:style>
  <w:style w:type="character" w:styleId="HTMLVariable">
    <w:name w:val="HTML Variable"/>
    <w:basedOn w:val="DefaultParagraphFont"/>
    <w:rsid w:val="000560CF"/>
    <w:rPr>
      <w:i/>
      <w:iCs/>
    </w:rPr>
  </w:style>
  <w:style w:type="paragraph" w:customStyle="1" w:styleId="Bullet1G">
    <w:name w:val="_Bullet 1_G"/>
    <w:basedOn w:val="Normal"/>
    <w:qFormat/>
    <w:rsid w:val="000560CF"/>
    <w:pPr>
      <w:numPr>
        <w:numId w:val="1"/>
      </w:numPr>
      <w:spacing w:after="120"/>
      <w:ind w:right="1134"/>
      <w:jc w:val="both"/>
    </w:pPr>
    <w:rPr>
      <w:lang w:eastAsia="en-US"/>
    </w:rPr>
  </w:style>
  <w:style w:type="paragraph" w:customStyle="1" w:styleId="Bullet2G">
    <w:name w:val="_Bullet 2_G"/>
    <w:basedOn w:val="Normal"/>
    <w:qFormat/>
    <w:rsid w:val="000560CF"/>
    <w:pPr>
      <w:numPr>
        <w:numId w:val="2"/>
      </w:numPr>
      <w:spacing w:after="120"/>
      <w:ind w:right="1134"/>
      <w:jc w:val="both"/>
    </w:pPr>
  </w:style>
  <w:style w:type="paragraph" w:styleId="BalloonText">
    <w:name w:val="Balloon Text"/>
    <w:basedOn w:val="Normal"/>
    <w:link w:val="BalloonTextChar"/>
    <w:rsid w:val="00AE3F8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E3F83"/>
    <w:rPr>
      <w:rFonts w:ascii="Tahoma" w:hAnsi="Tahoma" w:cs="Tahoma"/>
      <w:sz w:val="16"/>
      <w:szCs w:val="16"/>
      <w:lang w:val="es-ES" w:eastAsia="es-ES"/>
    </w:rPr>
  </w:style>
  <w:style w:type="character" w:styleId="IntenseEmphasis">
    <w:name w:val="Intense Emphasis"/>
    <w:uiPriority w:val="21"/>
    <w:semiHidden/>
    <w:rsid w:val="000C6737"/>
    <w:rPr>
      <w:b/>
      <w:bCs/>
      <w:i/>
      <w:iCs/>
      <w:color w:val="4F81BD"/>
    </w:rPr>
  </w:style>
  <w:style w:type="paragraph" w:styleId="IntenseQuote">
    <w:name w:val="Intense Quote"/>
    <w:basedOn w:val="Normal"/>
    <w:next w:val="Normal"/>
    <w:link w:val="IntenseQuoteChar"/>
    <w:uiPriority w:val="30"/>
    <w:semiHidden/>
    <w:rsid w:val="000C673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0C6737"/>
    <w:rPr>
      <w:b/>
      <w:bCs/>
      <w:i/>
      <w:iCs/>
      <w:color w:val="4F81BD"/>
      <w:lang w:val="es-ES" w:eastAsia="es-ES"/>
    </w:rPr>
  </w:style>
  <w:style w:type="character" w:customStyle="1" w:styleId="Heading1Char">
    <w:name w:val="Heading 1 Char"/>
    <w:aliases w:val="Table_G Char,Cuadro_G Char"/>
    <w:basedOn w:val="DefaultParagraphFont"/>
    <w:link w:val="Heading1"/>
    <w:rsid w:val="000C6737"/>
    <w:rPr>
      <w:rFonts w:cs="Arial"/>
      <w:bCs/>
      <w:szCs w:val="32"/>
      <w:lang w:val="es-ES" w:eastAsia="es-ES"/>
    </w:rPr>
  </w:style>
  <w:style w:type="character" w:styleId="CommentReference">
    <w:name w:val="annotation reference"/>
    <w:basedOn w:val="DefaultParagraphFont"/>
    <w:semiHidden/>
    <w:rsid w:val="000C6737"/>
    <w:rPr>
      <w:sz w:val="6"/>
    </w:rPr>
  </w:style>
  <w:style w:type="paragraph" w:styleId="CommentText">
    <w:name w:val="annotation text"/>
    <w:basedOn w:val="Normal"/>
    <w:link w:val="CommentTextChar"/>
    <w:uiPriority w:val="99"/>
    <w:rsid w:val="000C6737"/>
    <w:pPr>
      <w:suppressAutoHyphens/>
    </w:pPr>
    <w:rPr>
      <w:lang w:val="en-GB" w:eastAsia="en-US"/>
    </w:rPr>
  </w:style>
  <w:style w:type="character" w:customStyle="1" w:styleId="CommentTextChar">
    <w:name w:val="Comment Text Char"/>
    <w:basedOn w:val="DefaultParagraphFont"/>
    <w:link w:val="CommentText"/>
    <w:uiPriority w:val="99"/>
    <w:rsid w:val="000C6737"/>
    <w:rPr>
      <w:lang w:val="en-GB" w:eastAsia="en-US"/>
    </w:rPr>
  </w:style>
  <w:style w:type="character" w:customStyle="1" w:styleId="SingleTxtGChar">
    <w:name w:val="_ Single Txt_G Char"/>
    <w:link w:val="SingleTxtG"/>
    <w:qFormat/>
    <w:rsid w:val="000C6737"/>
    <w:rPr>
      <w:lang w:val="es-ES" w:eastAsia="es-ES"/>
    </w:rPr>
  </w:style>
  <w:style w:type="character" w:customStyle="1" w:styleId="FootnoteTextChar">
    <w:name w:val="Footnote Text Char"/>
    <w:aliases w:val="5_G Char"/>
    <w:basedOn w:val="DefaultParagraphFont"/>
    <w:link w:val="FootnoteText"/>
    <w:rsid w:val="000C6737"/>
    <w:rPr>
      <w:sz w:val="18"/>
      <w:lang w:val="es-ES" w:eastAsia="es-ES"/>
    </w:rPr>
  </w:style>
  <w:style w:type="paragraph" w:styleId="CommentSubject">
    <w:name w:val="annotation subject"/>
    <w:basedOn w:val="CommentText"/>
    <w:next w:val="CommentText"/>
    <w:link w:val="CommentSubjectChar"/>
    <w:unhideWhenUsed/>
    <w:rsid w:val="000C6737"/>
    <w:pPr>
      <w:spacing w:line="240" w:lineRule="auto"/>
    </w:pPr>
    <w:rPr>
      <w:b/>
      <w:bCs/>
    </w:rPr>
  </w:style>
  <w:style w:type="character" w:customStyle="1" w:styleId="CommentSubjectChar">
    <w:name w:val="Comment Subject Char"/>
    <w:basedOn w:val="CommentTextChar"/>
    <w:link w:val="CommentSubject"/>
    <w:rsid w:val="000C6737"/>
    <w:rPr>
      <w:b/>
      <w:bCs/>
      <w:lang w:val="en-GB" w:eastAsia="en-US"/>
    </w:rPr>
  </w:style>
  <w:style w:type="paragraph" w:styleId="Revision">
    <w:name w:val="Revision"/>
    <w:hidden/>
    <w:uiPriority w:val="99"/>
    <w:semiHidden/>
    <w:rsid w:val="000C6737"/>
    <w:rPr>
      <w:lang w:val="en-GB" w:eastAsia="en-US"/>
    </w:rPr>
  </w:style>
  <w:style w:type="character" w:customStyle="1" w:styleId="Heading2Char">
    <w:name w:val="Heading 2 Char"/>
    <w:basedOn w:val="DefaultParagraphFont"/>
    <w:link w:val="Heading2"/>
    <w:rsid w:val="000C6737"/>
    <w:rPr>
      <w:rFonts w:cs="Arial"/>
      <w:bCs/>
      <w:iCs/>
      <w:szCs w:val="28"/>
      <w:lang w:val="es-ES" w:eastAsia="es-ES"/>
    </w:rPr>
  </w:style>
  <w:style w:type="character" w:customStyle="1" w:styleId="Heading3Char">
    <w:name w:val="Heading 3 Char"/>
    <w:basedOn w:val="DefaultParagraphFont"/>
    <w:link w:val="Heading3"/>
    <w:rsid w:val="000C6737"/>
    <w:rPr>
      <w:rFonts w:ascii="Arial" w:hAnsi="Arial" w:cs="Arial"/>
      <w:b/>
      <w:bCs/>
      <w:sz w:val="26"/>
      <w:szCs w:val="26"/>
      <w:lang w:val="es-ES" w:eastAsia="es-ES"/>
    </w:rPr>
  </w:style>
  <w:style w:type="character" w:customStyle="1" w:styleId="Heading4Char">
    <w:name w:val="Heading 4 Char"/>
    <w:basedOn w:val="DefaultParagraphFont"/>
    <w:link w:val="Heading4"/>
    <w:rsid w:val="000C6737"/>
    <w:rPr>
      <w:b/>
      <w:bCs/>
      <w:sz w:val="28"/>
      <w:szCs w:val="28"/>
      <w:lang w:val="es-ES" w:eastAsia="es-ES"/>
    </w:rPr>
  </w:style>
  <w:style w:type="character" w:customStyle="1" w:styleId="Heading5Char">
    <w:name w:val="Heading 5 Char"/>
    <w:basedOn w:val="DefaultParagraphFont"/>
    <w:link w:val="Heading5"/>
    <w:rsid w:val="000C6737"/>
    <w:rPr>
      <w:b/>
      <w:bCs/>
      <w:i/>
      <w:iCs/>
      <w:sz w:val="26"/>
      <w:szCs w:val="26"/>
      <w:lang w:val="es-ES" w:eastAsia="es-ES"/>
    </w:rPr>
  </w:style>
  <w:style w:type="character" w:customStyle="1" w:styleId="Heading6Char">
    <w:name w:val="Heading 6 Char"/>
    <w:basedOn w:val="DefaultParagraphFont"/>
    <w:link w:val="Heading6"/>
    <w:rsid w:val="000C6737"/>
    <w:rPr>
      <w:b/>
      <w:bCs/>
      <w:sz w:val="22"/>
      <w:szCs w:val="22"/>
      <w:lang w:val="es-ES" w:eastAsia="es-ES"/>
    </w:rPr>
  </w:style>
  <w:style w:type="character" w:customStyle="1" w:styleId="Heading7Char">
    <w:name w:val="Heading 7 Char"/>
    <w:basedOn w:val="DefaultParagraphFont"/>
    <w:link w:val="Heading7"/>
    <w:rsid w:val="000C6737"/>
    <w:rPr>
      <w:sz w:val="24"/>
      <w:szCs w:val="24"/>
      <w:lang w:val="es-ES" w:eastAsia="es-ES"/>
    </w:rPr>
  </w:style>
  <w:style w:type="character" w:customStyle="1" w:styleId="Heading8Char">
    <w:name w:val="Heading 8 Char"/>
    <w:basedOn w:val="DefaultParagraphFont"/>
    <w:link w:val="Heading8"/>
    <w:rsid w:val="000C6737"/>
    <w:rPr>
      <w:i/>
      <w:iCs/>
      <w:sz w:val="24"/>
      <w:szCs w:val="24"/>
      <w:lang w:val="es-ES" w:eastAsia="es-ES"/>
    </w:rPr>
  </w:style>
  <w:style w:type="character" w:customStyle="1" w:styleId="Heading9Char">
    <w:name w:val="Heading 9 Char"/>
    <w:basedOn w:val="DefaultParagraphFont"/>
    <w:link w:val="Heading9"/>
    <w:rsid w:val="000C6737"/>
    <w:rPr>
      <w:rFonts w:ascii="Arial" w:hAnsi="Arial" w:cs="Arial"/>
      <w:sz w:val="22"/>
      <w:szCs w:val="22"/>
      <w:lang w:val="es-ES" w:eastAsia="es-ES"/>
    </w:rPr>
  </w:style>
  <w:style w:type="character" w:customStyle="1" w:styleId="EndnoteTextChar">
    <w:name w:val="Endnote Text Char"/>
    <w:aliases w:val="2_G Char"/>
    <w:basedOn w:val="DefaultParagraphFont"/>
    <w:link w:val="EndnoteText"/>
    <w:rsid w:val="000C6737"/>
    <w:rPr>
      <w:sz w:val="18"/>
      <w:lang w:val="es-ES" w:eastAsia="es-ES"/>
    </w:rPr>
  </w:style>
  <w:style w:type="character" w:customStyle="1" w:styleId="FooterChar">
    <w:name w:val="Footer Char"/>
    <w:aliases w:val="3_G Char"/>
    <w:basedOn w:val="DefaultParagraphFont"/>
    <w:link w:val="Footer"/>
    <w:rsid w:val="000C6737"/>
    <w:rPr>
      <w:sz w:val="16"/>
      <w:lang w:val="es-ES" w:eastAsia="es-ES"/>
    </w:rPr>
  </w:style>
  <w:style w:type="character" w:customStyle="1" w:styleId="HeaderChar">
    <w:name w:val="Header Char"/>
    <w:aliases w:val="6_G Char"/>
    <w:basedOn w:val="DefaultParagraphFont"/>
    <w:link w:val="Header"/>
    <w:rsid w:val="000C6737"/>
    <w:rPr>
      <w:b/>
      <w:sz w:val="18"/>
      <w:lang w:val="es-ES" w:eastAsia="es-ES"/>
    </w:rPr>
  </w:style>
  <w:style w:type="character" w:customStyle="1" w:styleId="PlainTextChar">
    <w:name w:val="Plain Text Char"/>
    <w:basedOn w:val="DefaultParagraphFont"/>
    <w:link w:val="PlainText"/>
    <w:rsid w:val="000C6737"/>
    <w:rPr>
      <w:rFonts w:ascii="Courier New" w:hAnsi="Courier New" w:cs="Courier New"/>
      <w:lang w:val="es-ES" w:eastAsia="es-ES"/>
    </w:rPr>
  </w:style>
  <w:style w:type="character" w:customStyle="1" w:styleId="BodyTextChar">
    <w:name w:val="Body Text Char"/>
    <w:basedOn w:val="DefaultParagraphFont"/>
    <w:link w:val="BodyText"/>
    <w:rsid w:val="000C6737"/>
    <w:rPr>
      <w:lang w:val="es-ES" w:eastAsia="es-ES"/>
    </w:rPr>
  </w:style>
  <w:style w:type="character" w:customStyle="1" w:styleId="BodyTextIndentChar">
    <w:name w:val="Body Text Indent Char"/>
    <w:basedOn w:val="DefaultParagraphFont"/>
    <w:link w:val="BodyTextIndent"/>
    <w:rsid w:val="000C6737"/>
    <w:rPr>
      <w:lang w:val="es-ES" w:eastAsia="es-ES"/>
    </w:rPr>
  </w:style>
  <w:style w:type="character" w:customStyle="1" w:styleId="BodyText2Char">
    <w:name w:val="Body Text 2 Char"/>
    <w:basedOn w:val="DefaultParagraphFont"/>
    <w:link w:val="BodyText2"/>
    <w:rsid w:val="000C6737"/>
    <w:rPr>
      <w:lang w:val="es-ES" w:eastAsia="es-ES"/>
    </w:rPr>
  </w:style>
  <w:style w:type="character" w:customStyle="1" w:styleId="BodyText3Char">
    <w:name w:val="Body Text 3 Char"/>
    <w:basedOn w:val="DefaultParagraphFont"/>
    <w:link w:val="BodyText3"/>
    <w:rsid w:val="000C6737"/>
    <w:rPr>
      <w:sz w:val="16"/>
      <w:szCs w:val="16"/>
      <w:lang w:val="es-ES" w:eastAsia="es-ES"/>
    </w:rPr>
  </w:style>
  <w:style w:type="character" w:customStyle="1" w:styleId="BodyTextFirstIndentChar">
    <w:name w:val="Body Text First Indent Char"/>
    <w:basedOn w:val="BodyTextChar"/>
    <w:link w:val="BodyTextFirstIndent"/>
    <w:rsid w:val="000C6737"/>
    <w:rPr>
      <w:lang w:val="es-ES" w:eastAsia="es-ES"/>
    </w:rPr>
  </w:style>
  <w:style w:type="character" w:customStyle="1" w:styleId="BodyTextFirstIndent2Char">
    <w:name w:val="Body Text First Indent 2 Char"/>
    <w:basedOn w:val="BodyTextIndentChar"/>
    <w:link w:val="BodyTextFirstIndent2"/>
    <w:rsid w:val="000C6737"/>
    <w:rPr>
      <w:lang w:val="es-ES" w:eastAsia="es-ES"/>
    </w:rPr>
  </w:style>
  <w:style w:type="character" w:customStyle="1" w:styleId="BodyTextIndent2Char">
    <w:name w:val="Body Text Indent 2 Char"/>
    <w:basedOn w:val="DefaultParagraphFont"/>
    <w:link w:val="BodyTextIndent2"/>
    <w:rsid w:val="000C6737"/>
    <w:rPr>
      <w:lang w:val="es-ES" w:eastAsia="es-ES"/>
    </w:rPr>
  </w:style>
  <w:style w:type="character" w:customStyle="1" w:styleId="BodyTextIndent3Char">
    <w:name w:val="Body Text Indent 3 Char"/>
    <w:basedOn w:val="DefaultParagraphFont"/>
    <w:link w:val="BodyTextIndent3"/>
    <w:rsid w:val="000C6737"/>
    <w:rPr>
      <w:sz w:val="16"/>
      <w:szCs w:val="16"/>
      <w:lang w:val="es-ES" w:eastAsia="es-ES"/>
    </w:rPr>
  </w:style>
  <w:style w:type="character" w:customStyle="1" w:styleId="ClosingChar">
    <w:name w:val="Closing Char"/>
    <w:basedOn w:val="DefaultParagraphFont"/>
    <w:link w:val="Closing"/>
    <w:rsid w:val="000C6737"/>
    <w:rPr>
      <w:lang w:val="es-ES" w:eastAsia="es-ES"/>
    </w:rPr>
  </w:style>
  <w:style w:type="character" w:customStyle="1" w:styleId="DateChar">
    <w:name w:val="Date Char"/>
    <w:basedOn w:val="DefaultParagraphFont"/>
    <w:link w:val="Date"/>
    <w:rsid w:val="000C6737"/>
    <w:rPr>
      <w:lang w:val="es-ES" w:eastAsia="es-ES"/>
    </w:rPr>
  </w:style>
  <w:style w:type="character" w:customStyle="1" w:styleId="E-mailSignatureChar">
    <w:name w:val="E-mail Signature Char"/>
    <w:basedOn w:val="DefaultParagraphFont"/>
    <w:link w:val="E-mailSignature"/>
    <w:rsid w:val="000C6737"/>
    <w:rPr>
      <w:lang w:val="es-ES" w:eastAsia="es-ES"/>
    </w:rPr>
  </w:style>
  <w:style w:type="character" w:customStyle="1" w:styleId="HTMLAddressChar">
    <w:name w:val="HTML Address Char"/>
    <w:basedOn w:val="DefaultParagraphFont"/>
    <w:link w:val="HTMLAddress"/>
    <w:rsid w:val="000C6737"/>
    <w:rPr>
      <w:i/>
      <w:iCs/>
      <w:lang w:val="es-ES" w:eastAsia="es-ES"/>
    </w:rPr>
  </w:style>
  <w:style w:type="character" w:customStyle="1" w:styleId="HTMLPreformattedChar">
    <w:name w:val="HTML Preformatted Char"/>
    <w:basedOn w:val="DefaultParagraphFont"/>
    <w:link w:val="HTMLPreformatted"/>
    <w:semiHidden/>
    <w:rsid w:val="000C6737"/>
    <w:rPr>
      <w:rFonts w:ascii="Courier New" w:hAnsi="Courier New" w:cs="Courier New"/>
      <w:lang w:val="es-ES" w:eastAsia="es-ES"/>
    </w:rPr>
  </w:style>
  <w:style w:type="character" w:customStyle="1" w:styleId="MessageHeaderChar">
    <w:name w:val="Message Header Char"/>
    <w:basedOn w:val="DefaultParagraphFont"/>
    <w:link w:val="MessageHeader"/>
    <w:rsid w:val="000C6737"/>
    <w:rPr>
      <w:rFonts w:ascii="Arial" w:hAnsi="Arial" w:cs="Arial"/>
      <w:sz w:val="24"/>
      <w:szCs w:val="24"/>
      <w:shd w:val="pct20" w:color="auto" w:fill="auto"/>
      <w:lang w:val="es-ES" w:eastAsia="es-ES"/>
    </w:rPr>
  </w:style>
  <w:style w:type="character" w:customStyle="1" w:styleId="NoteHeadingChar">
    <w:name w:val="Note Heading Char"/>
    <w:basedOn w:val="DefaultParagraphFont"/>
    <w:link w:val="NoteHeading"/>
    <w:rsid w:val="000C6737"/>
    <w:rPr>
      <w:lang w:val="es-ES" w:eastAsia="es-ES"/>
    </w:rPr>
  </w:style>
  <w:style w:type="character" w:customStyle="1" w:styleId="SalutationChar">
    <w:name w:val="Salutation Char"/>
    <w:basedOn w:val="DefaultParagraphFont"/>
    <w:link w:val="Salutation"/>
    <w:rsid w:val="000C6737"/>
    <w:rPr>
      <w:lang w:val="es-ES" w:eastAsia="es-ES"/>
    </w:rPr>
  </w:style>
  <w:style w:type="character" w:customStyle="1" w:styleId="SignatureChar">
    <w:name w:val="Signature Char"/>
    <w:basedOn w:val="DefaultParagraphFont"/>
    <w:link w:val="Signature"/>
    <w:rsid w:val="000C6737"/>
    <w:rPr>
      <w:lang w:val="es-ES" w:eastAsia="es-ES"/>
    </w:rPr>
  </w:style>
  <w:style w:type="character" w:customStyle="1" w:styleId="SubtitleChar">
    <w:name w:val="Subtitle Char"/>
    <w:basedOn w:val="DefaultParagraphFont"/>
    <w:link w:val="Subtitle"/>
    <w:rsid w:val="000C6737"/>
    <w:rPr>
      <w:rFonts w:ascii="Arial" w:hAnsi="Arial" w:cs="Arial"/>
      <w:sz w:val="24"/>
      <w:szCs w:val="24"/>
      <w:lang w:val="es-ES" w:eastAsia="es-ES"/>
    </w:rPr>
  </w:style>
  <w:style w:type="character" w:customStyle="1" w:styleId="TitleChar">
    <w:name w:val="Title Char"/>
    <w:basedOn w:val="DefaultParagraphFont"/>
    <w:link w:val="Title"/>
    <w:rsid w:val="000C6737"/>
    <w:rPr>
      <w:rFonts w:ascii="Arial" w:hAnsi="Arial" w:cs="Arial"/>
      <w:b/>
      <w:bCs/>
      <w:kern w:val="28"/>
      <w:sz w:val="32"/>
      <w:szCs w:val="32"/>
      <w:lang w:val="es-ES" w:eastAsia="es-ES"/>
    </w:rPr>
  </w:style>
  <w:style w:type="paragraph" w:styleId="ListParagraph">
    <w:name w:val="List Paragraph"/>
    <w:basedOn w:val="Normal"/>
    <w:uiPriority w:val="34"/>
    <w:qFormat/>
    <w:rsid w:val="000C6737"/>
    <w:pPr>
      <w:suppressAutoHyphens/>
      <w:ind w:left="720"/>
      <w:contextualSpacing/>
    </w:pPr>
    <w:rPr>
      <w:lang w:val="en-GB" w:eastAsia="en-US"/>
    </w:rPr>
  </w:style>
  <w:style w:type="paragraph" w:styleId="NoSpacing">
    <w:name w:val="No Spacing"/>
    <w:uiPriority w:val="1"/>
    <w:qFormat/>
    <w:rsid w:val="000C6737"/>
    <w:rPr>
      <w:rFonts w:eastAsia="Calibri"/>
      <w:color w:val="000000"/>
      <w:sz w:val="24"/>
      <w:szCs w:val="24"/>
      <w:lang w:eastAsia="en-US"/>
    </w:rPr>
  </w:style>
  <w:style w:type="paragraph" w:styleId="Quote">
    <w:name w:val="Quote"/>
    <w:basedOn w:val="BodyText"/>
    <w:link w:val="QuoteChar"/>
    <w:qFormat/>
    <w:rsid w:val="000C6737"/>
    <w:pPr>
      <w:spacing w:before="120" w:line="280" w:lineRule="atLeast"/>
      <w:ind w:left="567" w:right="522" w:firstLine="567"/>
      <w:jc w:val="both"/>
    </w:pPr>
    <w:rPr>
      <w:rFonts w:ascii="Arial" w:eastAsia="Calibri" w:hAnsi="Arial" w:cs="Arial"/>
      <w:lang w:val="en-AU" w:eastAsia="en-AU"/>
    </w:rPr>
  </w:style>
  <w:style w:type="character" w:customStyle="1" w:styleId="QuoteChar">
    <w:name w:val="Quote Char"/>
    <w:basedOn w:val="DefaultParagraphFont"/>
    <w:link w:val="Quote"/>
    <w:rsid w:val="000C6737"/>
    <w:rPr>
      <w:rFonts w:ascii="Arial" w:eastAsia="Calibri" w:hAnsi="Arial" w:cs="Arial"/>
      <w:lang w:val="en-AU" w:eastAsia="en-AU"/>
    </w:rPr>
  </w:style>
  <w:style w:type="table" w:customStyle="1" w:styleId="Tabellenraster1">
    <w:name w:val="Tabellenraster1"/>
    <w:basedOn w:val="TableNormal"/>
    <w:next w:val="TableGrid"/>
    <w:uiPriority w:val="59"/>
    <w:rsid w:val="000C6737"/>
    <w:rPr>
      <w:rFonts w:ascii="Calibri" w:eastAsia="Calibri" w:hAnsi="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0C6737"/>
    <w:rPr>
      <w:rFonts w:asciiTheme="minorHAnsi" w:eastAsiaTheme="minorHAnsi" w:hAnsiTheme="minorHAnsi" w:cstheme="minorBidi"/>
      <w:sz w:val="22"/>
      <w:szCs w:val="22"/>
      <w:lang w:val="sv-S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C6737"/>
    <w:pPr>
      <w:suppressAutoHyphens/>
      <w:spacing w:after="200" w:line="240" w:lineRule="auto"/>
    </w:pPr>
    <w:rPr>
      <w:i/>
      <w:iCs/>
      <w:color w:val="1F497D" w:themeColor="text2"/>
      <w:sz w:val="18"/>
      <w:szCs w:val="18"/>
      <w:lang w:val="en-US" w:eastAsia="en-US"/>
    </w:rPr>
  </w:style>
  <w:style w:type="table" w:customStyle="1" w:styleId="Grilledutableau1">
    <w:name w:val="Grille du tableau1"/>
    <w:basedOn w:val="TableNormal"/>
    <w:next w:val="TableGrid"/>
    <w:uiPriority w:val="59"/>
    <w:rsid w:val="00B967A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2.vsd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9.vsdx"/><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package" Target="embeddings/Microsoft_Visio_Drawing11.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2.gif"/><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5FD9-BF83-4D34-B107-6C9C13FB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22561</Words>
  <Characters>128603</Characters>
  <Application>Microsoft Office Word</Application>
  <DocSecurity>0</DocSecurity>
  <Lines>1071</Lines>
  <Paragraphs>301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ST/SG/AC.10/46/Add.2</vt:lpstr>
      <vt:lpstr>ST/SG/AC.10/46/Add.2</vt:lpstr>
    </vt:vector>
  </TitlesOfParts>
  <Company/>
  <LinksUpToDate>false</LinksUpToDate>
  <CharactersWithSpaces>150863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ST/SG/AC.10/46/Add.2</dc:title>
  <dc:subject/>
  <dc:creator>Juan-Carlos KOROL</dc:creator>
  <cp:keywords/>
  <cp:lastModifiedBy>Laurence Berthet</cp:lastModifiedBy>
  <cp:revision>3</cp:revision>
  <cp:lastPrinted>2019-07-16T13:31:00Z</cp:lastPrinted>
  <dcterms:created xsi:type="dcterms:W3CDTF">2019-07-16T13:31:00Z</dcterms:created>
  <dcterms:modified xsi:type="dcterms:W3CDTF">2019-07-16T13:33:00Z</dcterms:modified>
</cp:coreProperties>
</file>