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RPr="00341312" w:rsidTr="00387CD4">
        <w:trPr>
          <w:trHeight w:hRule="exact" w:val="851"/>
        </w:trPr>
        <w:tc>
          <w:tcPr>
            <w:tcW w:w="142" w:type="dxa"/>
            <w:tcBorders>
              <w:bottom w:val="single" w:sz="4" w:space="0" w:color="auto"/>
            </w:tcBorders>
          </w:tcPr>
          <w:p w:rsidR="002D5AAC" w:rsidRPr="00341312" w:rsidRDefault="002D5AAC" w:rsidP="00341312">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rsidR="002D5AAC" w:rsidRPr="00341312" w:rsidRDefault="00DF71B9" w:rsidP="00341312">
            <w:pPr>
              <w:spacing w:after="80" w:line="300" w:lineRule="exact"/>
              <w:rPr>
                <w:sz w:val="28"/>
              </w:rPr>
            </w:pPr>
            <w:r w:rsidRPr="00341312">
              <w:rPr>
                <w:sz w:val="28"/>
              </w:rPr>
              <w:t>Организация Объединенных Наций</w:t>
            </w:r>
          </w:p>
        </w:tc>
        <w:tc>
          <w:tcPr>
            <w:tcW w:w="4961" w:type="dxa"/>
            <w:gridSpan w:val="2"/>
            <w:tcBorders>
              <w:bottom w:val="single" w:sz="4" w:space="0" w:color="auto"/>
            </w:tcBorders>
            <w:vAlign w:val="bottom"/>
          </w:tcPr>
          <w:p w:rsidR="002D5AAC" w:rsidRPr="00341312" w:rsidRDefault="000205A3" w:rsidP="00341312">
            <w:pPr>
              <w:jc w:val="right"/>
            </w:pPr>
            <w:r w:rsidRPr="00341312">
              <w:rPr>
                <w:sz w:val="40"/>
              </w:rPr>
              <w:t>ECE</w:t>
            </w:r>
            <w:r w:rsidRPr="00341312">
              <w:t>/TRANS/WP.29/GRVA/1</w:t>
            </w:r>
          </w:p>
        </w:tc>
      </w:tr>
      <w:tr w:rsidR="002D5AAC" w:rsidRPr="00C1077B" w:rsidTr="00387CD4">
        <w:trPr>
          <w:trHeight w:hRule="exact" w:val="2835"/>
        </w:trPr>
        <w:tc>
          <w:tcPr>
            <w:tcW w:w="1280" w:type="dxa"/>
            <w:gridSpan w:val="2"/>
            <w:tcBorders>
              <w:top w:val="single" w:sz="4" w:space="0" w:color="auto"/>
              <w:bottom w:val="single" w:sz="12" w:space="0" w:color="auto"/>
            </w:tcBorders>
          </w:tcPr>
          <w:p w:rsidR="002D5AAC" w:rsidRPr="00341312" w:rsidRDefault="002E5067" w:rsidP="00341312">
            <w:pPr>
              <w:spacing w:before="120"/>
              <w:jc w:val="center"/>
            </w:pPr>
            <w:r w:rsidRPr="00341312">
              <w:rPr>
                <w:noProof/>
                <w:lang w:val="en-US"/>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341312" w:rsidRDefault="008A37C8" w:rsidP="00341312">
            <w:pPr>
              <w:spacing w:before="120" w:line="460" w:lineRule="exact"/>
              <w:rPr>
                <w:b/>
                <w:sz w:val="34"/>
                <w:szCs w:val="34"/>
              </w:rPr>
            </w:pPr>
            <w:r w:rsidRPr="00341312">
              <w:rPr>
                <w:rFonts w:eastAsia="Times New Roman" w:cs="Times New Roman"/>
                <w:b/>
                <w:sz w:val="40"/>
                <w:szCs w:val="40"/>
              </w:rPr>
              <w:t xml:space="preserve">Экономический </w:t>
            </w:r>
            <w:r w:rsidRPr="00341312">
              <w:rPr>
                <w:rFonts w:eastAsia="Times New Roman" w:cs="Times New Roman"/>
                <w:b/>
                <w:sz w:val="40"/>
                <w:szCs w:val="40"/>
              </w:rPr>
              <w:br/>
              <w:t>и Социальный Совет</w:t>
            </w:r>
          </w:p>
        </w:tc>
        <w:tc>
          <w:tcPr>
            <w:tcW w:w="2693" w:type="dxa"/>
            <w:tcBorders>
              <w:top w:val="single" w:sz="4" w:space="0" w:color="auto"/>
              <w:bottom w:val="single" w:sz="12" w:space="0" w:color="auto"/>
            </w:tcBorders>
          </w:tcPr>
          <w:p w:rsidR="002D5AAC" w:rsidRPr="00341312" w:rsidRDefault="000205A3" w:rsidP="00341312">
            <w:pPr>
              <w:spacing w:before="240"/>
              <w:rPr>
                <w:lang w:val="en-US"/>
              </w:rPr>
            </w:pPr>
            <w:r w:rsidRPr="00341312">
              <w:rPr>
                <w:lang w:val="en-US"/>
              </w:rPr>
              <w:t>Distr.: General</w:t>
            </w:r>
          </w:p>
          <w:p w:rsidR="000205A3" w:rsidRPr="00341312" w:rsidRDefault="004D5838" w:rsidP="00341312">
            <w:pPr>
              <w:spacing w:line="240" w:lineRule="exact"/>
              <w:rPr>
                <w:lang w:val="en-US"/>
              </w:rPr>
            </w:pPr>
            <w:r>
              <w:rPr>
                <w:lang w:val="en-US"/>
              </w:rPr>
              <w:t>23</w:t>
            </w:r>
            <w:r w:rsidR="000205A3" w:rsidRPr="00341312">
              <w:rPr>
                <w:lang w:val="en-US"/>
              </w:rPr>
              <w:t xml:space="preserve"> October 2018</w:t>
            </w:r>
          </w:p>
          <w:p w:rsidR="000205A3" w:rsidRPr="00341312" w:rsidRDefault="000205A3" w:rsidP="00341312">
            <w:pPr>
              <w:spacing w:line="240" w:lineRule="exact"/>
              <w:rPr>
                <w:lang w:val="en-US"/>
              </w:rPr>
            </w:pPr>
            <w:r w:rsidRPr="00341312">
              <w:rPr>
                <w:lang w:val="en-US"/>
              </w:rPr>
              <w:t>Russian</w:t>
            </w:r>
          </w:p>
          <w:p w:rsidR="000205A3" w:rsidRPr="00341312" w:rsidRDefault="000205A3" w:rsidP="00341312">
            <w:pPr>
              <w:spacing w:line="240" w:lineRule="exact"/>
              <w:rPr>
                <w:lang w:val="en-US"/>
              </w:rPr>
            </w:pPr>
            <w:r w:rsidRPr="00341312">
              <w:rPr>
                <w:lang w:val="en-US"/>
              </w:rPr>
              <w:t>Original: English</w:t>
            </w:r>
          </w:p>
        </w:tc>
      </w:tr>
    </w:tbl>
    <w:p w:rsidR="008A37C8" w:rsidRPr="00341312" w:rsidRDefault="008A37C8" w:rsidP="00341312">
      <w:pPr>
        <w:spacing w:before="120"/>
        <w:rPr>
          <w:b/>
          <w:sz w:val="28"/>
          <w:szCs w:val="28"/>
        </w:rPr>
      </w:pPr>
      <w:r w:rsidRPr="00341312">
        <w:rPr>
          <w:b/>
          <w:sz w:val="28"/>
          <w:szCs w:val="28"/>
        </w:rPr>
        <w:t>Европейская экономическая комиссия</w:t>
      </w:r>
    </w:p>
    <w:p w:rsidR="000205A3" w:rsidRPr="00330B44" w:rsidRDefault="000205A3" w:rsidP="00341312">
      <w:pPr>
        <w:spacing w:before="120"/>
        <w:rPr>
          <w:sz w:val="28"/>
          <w:szCs w:val="28"/>
        </w:rPr>
      </w:pPr>
      <w:r w:rsidRPr="00330B44">
        <w:rPr>
          <w:sz w:val="28"/>
          <w:szCs w:val="28"/>
        </w:rPr>
        <w:t>Комитет по внутреннему транспорту</w:t>
      </w:r>
    </w:p>
    <w:p w:rsidR="000205A3" w:rsidRPr="00330B44" w:rsidRDefault="000205A3" w:rsidP="00341312">
      <w:pPr>
        <w:spacing w:before="120" w:after="120" w:line="240" w:lineRule="auto"/>
        <w:rPr>
          <w:b/>
          <w:sz w:val="24"/>
          <w:szCs w:val="24"/>
        </w:rPr>
      </w:pPr>
      <w:r w:rsidRPr="00330B44">
        <w:rPr>
          <w:b/>
          <w:bCs/>
          <w:sz w:val="24"/>
          <w:szCs w:val="24"/>
        </w:rPr>
        <w:t xml:space="preserve">Всемирный форум для согласования правил </w:t>
      </w:r>
      <w:r w:rsidR="00330B44">
        <w:rPr>
          <w:b/>
          <w:bCs/>
          <w:sz w:val="24"/>
          <w:szCs w:val="24"/>
        </w:rPr>
        <w:br/>
      </w:r>
      <w:r w:rsidRPr="00330B44">
        <w:rPr>
          <w:b/>
          <w:bCs/>
          <w:sz w:val="24"/>
          <w:szCs w:val="24"/>
        </w:rPr>
        <w:t>в области транспортных средств</w:t>
      </w:r>
    </w:p>
    <w:p w:rsidR="000205A3" w:rsidRPr="00341312" w:rsidRDefault="000205A3" w:rsidP="00341312">
      <w:pPr>
        <w:spacing w:after="120" w:line="240" w:lineRule="auto"/>
        <w:rPr>
          <w:b/>
          <w:szCs w:val="20"/>
        </w:rPr>
      </w:pPr>
      <w:r w:rsidRPr="00341312">
        <w:rPr>
          <w:b/>
          <w:bCs/>
        </w:rPr>
        <w:t>Рабочая группа по автоматизированным/автономным</w:t>
      </w:r>
      <w:r w:rsidR="00330B44">
        <w:rPr>
          <w:b/>
          <w:bCs/>
        </w:rPr>
        <w:br/>
      </w:r>
      <w:r w:rsidRPr="00341312">
        <w:rPr>
          <w:b/>
          <w:bCs/>
        </w:rPr>
        <w:t>и подключенным транспортным средствам</w:t>
      </w:r>
      <w:bookmarkStart w:id="1" w:name="_Hlk524940435"/>
      <w:bookmarkEnd w:id="1"/>
    </w:p>
    <w:p w:rsidR="000205A3" w:rsidRPr="00341312" w:rsidRDefault="000205A3" w:rsidP="00341312">
      <w:pPr>
        <w:rPr>
          <w:b/>
          <w:szCs w:val="20"/>
        </w:rPr>
      </w:pPr>
      <w:r w:rsidRPr="00341312">
        <w:rPr>
          <w:b/>
          <w:bCs/>
          <w:szCs w:val="20"/>
        </w:rPr>
        <w:t>Первая сессия</w:t>
      </w:r>
    </w:p>
    <w:p w:rsidR="000205A3" w:rsidRPr="00341312" w:rsidRDefault="000205A3" w:rsidP="00341312">
      <w:pPr>
        <w:rPr>
          <w:bCs/>
          <w:szCs w:val="20"/>
        </w:rPr>
      </w:pPr>
      <w:r w:rsidRPr="00341312">
        <w:rPr>
          <w:szCs w:val="20"/>
        </w:rPr>
        <w:t>Женева, 25–28 сентября 2018 года</w:t>
      </w:r>
    </w:p>
    <w:p w:rsidR="000205A3" w:rsidRPr="00341312" w:rsidRDefault="000205A3" w:rsidP="00341312">
      <w:pPr>
        <w:pStyle w:val="HChG"/>
        <w:rPr>
          <w:lang w:val="ru-RU"/>
        </w:rPr>
      </w:pPr>
      <w:r w:rsidRPr="00341312">
        <w:rPr>
          <w:lang w:val="ru-RU"/>
        </w:rPr>
        <w:tab/>
      </w:r>
      <w:r w:rsidRPr="00341312">
        <w:rPr>
          <w:lang w:val="ru-RU"/>
        </w:rPr>
        <w:tab/>
      </w:r>
      <w:r w:rsidRPr="00341312">
        <w:rPr>
          <w:bCs/>
          <w:lang w:val="ru-RU"/>
        </w:rPr>
        <w:t>Доклад Рабочей группы по</w:t>
      </w:r>
      <w:r w:rsidR="00330B44">
        <w:rPr>
          <w:bCs/>
          <w:lang w:val="en-US"/>
        </w:rPr>
        <w:t> </w:t>
      </w:r>
      <w:r w:rsidRPr="00341312">
        <w:rPr>
          <w:bCs/>
          <w:lang w:val="ru-RU"/>
        </w:rPr>
        <w:t>автоматизированным/</w:t>
      </w:r>
      <w:r w:rsidR="00330B44">
        <w:rPr>
          <w:bCs/>
          <w:lang w:val="ru-RU"/>
        </w:rPr>
        <w:br/>
      </w:r>
      <w:r w:rsidRPr="00341312">
        <w:rPr>
          <w:bCs/>
          <w:lang w:val="ru-RU"/>
        </w:rPr>
        <w:t>автономным и подключенным транспортным средствам о работе ее первой сессии</w:t>
      </w:r>
    </w:p>
    <w:p w:rsidR="00330B44" w:rsidRDefault="00330B44" w:rsidP="00E63079">
      <w:pPr>
        <w:spacing w:after="120"/>
        <w:rPr>
          <w:sz w:val="28"/>
        </w:rPr>
      </w:pPr>
      <w:r>
        <w:rPr>
          <w:sz w:val="28"/>
        </w:rPr>
        <w:t>Содержание</w:t>
      </w:r>
    </w:p>
    <w:p w:rsidR="00330B44" w:rsidRDefault="00330B44" w:rsidP="00E63079">
      <w:pPr>
        <w:tabs>
          <w:tab w:val="right" w:pos="8929"/>
          <w:tab w:val="right" w:pos="9638"/>
        </w:tabs>
        <w:spacing w:after="120"/>
        <w:ind w:left="283"/>
        <w:rPr>
          <w:sz w:val="18"/>
        </w:rPr>
      </w:pPr>
      <w:r>
        <w:rPr>
          <w:i/>
          <w:sz w:val="18"/>
        </w:rPr>
        <w:tab/>
        <w:t>Пункты</w:t>
      </w:r>
      <w:r>
        <w:rPr>
          <w:i/>
          <w:sz w:val="18"/>
        </w:rPr>
        <w:tab/>
        <w:t>Стр.</w:t>
      </w:r>
    </w:p>
    <w:p w:rsidR="00330B44" w:rsidRPr="004D5838" w:rsidRDefault="00330B44" w:rsidP="00E63079">
      <w:pPr>
        <w:tabs>
          <w:tab w:val="right" w:pos="850"/>
          <w:tab w:val="left" w:pos="1134"/>
          <w:tab w:val="left" w:pos="1559"/>
          <w:tab w:val="left" w:pos="1984"/>
          <w:tab w:val="left" w:leader="dot" w:pos="7654"/>
          <w:tab w:val="right" w:pos="8929"/>
          <w:tab w:val="right" w:pos="9638"/>
        </w:tabs>
        <w:spacing w:after="120"/>
        <w:rPr>
          <w:b/>
          <w:sz w:val="24"/>
          <w:szCs w:val="24"/>
        </w:rPr>
      </w:pPr>
      <w:r w:rsidRPr="00C1077B">
        <w:tab/>
      </w:r>
      <w:r w:rsidRPr="004D5838">
        <w:rPr>
          <w:b/>
          <w:sz w:val="24"/>
          <w:szCs w:val="24"/>
          <w:lang w:val="en-US"/>
        </w:rPr>
        <w:t>A</w:t>
      </w:r>
      <w:r w:rsidRPr="004D5838">
        <w:rPr>
          <w:b/>
          <w:sz w:val="24"/>
          <w:szCs w:val="24"/>
        </w:rPr>
        <w:t>.</w:t>
      </w:r>
      <w:r w:rsidRPr="004D5838">
        <w:rPr>
          <w:b/>
          <w:sz w:val="24"/>
          <w:szCs w:val="24"/>
        </w:rPr>
        <w:tab/>
      </w:r>
      <w:r w:rsidR="00E63079" w:rsidRPr="004D5838">
        <w:rPr>
          <w:b/>
          <w:bCs/>
          <w:sz w:val="24"/>
          <w:szCs w:val="24"/>
        </w:rPr>
        <w:t>Нетехнические вопросы</w:t>
      </w:r>
    </w:p>
    <w:p w:rsidR="00330B44" w:rsidRPr="00A40F4F" w:rsidRDefault="00330B44" w:rsidP="00E63079">
      <w:pPr>
        <w:tabs>
          <w:tab w:val="right" w:pos="850"/>
          <w:tab w:val="left" w:pos="1134"/>
          <w:tab w:val="left" w:pos="1559"/>
          <w:tab w:val="left" w:pos="1984"/>
          <w:tab w:val="left" w:leader="dot" w:pos="7654"/>
          <w:tab w:val="right" w:pos="8929"/>
          <w:tab w:val="right" w:pos="9638"/>
        </w:tabs>
        <w:spacing w:after="120"/>
      </w:pPr>
      <w:r>
        <w:tab/>
      </w:r>
      <w:r>
        <w:rPr>
          <w:lang w:val="en-US"/>
        </w:rPr>
        <w:t>I</w:t>
      </w:r>
      <w:r w:rsidRPr="00E63079">
        <w:t>.</w:t>
      </w:r>
      <w:r w:rsidRPr="00E63079">
        <w:tab/>
      </w:r>
      <w:r w:rsidR="00E63079" w:rsidRPr="00DE50F7">
        <w:rPr>
          <w:bCs/>
        </w:rPr>
        <w:t>Участники и вступительные заявления</w:t>
      </w:r>
      <w:r w:rsidRPr="00E63079">
        <w:tab/>
      </w:r>
      <w:r w:rsidRPr="00E63079">
        <w:tab/>
        <w:t>1–2</w:t>
      </w:r>
      <w:r w:rsidR="00A40F4F">
        <w:tab/>
      </w:r>
      <w:r w:rsidR="00A40F4F" w:rsidRPr="00A40F4F">
        <w:t>3</w:t>
      </w:r>
    </w:p>
    <w:p w:rsidR="00330B44" w:rsidRPr="00A40F4F" w:rsidRDefault="00330B44" w:rsidP="00E63079">
      <w:pPr>
        <w:tabs>
          <w:tab w:val="right" w:pos="850"/>
          <w:tab w:val="left" w:pos="1134"/>
          <w:tab w:val="left" w:pos="1559"/>
          <w:tab w:val="left" w:pos="1984"/>
          <w:tab w:val="left" w:leader="dot" w:pos="7654"/>
          <w:tab w:val="right" w:pos="8929"/>
          <w:tab w:val="right" w:pos="9638"/>
        </w:tabs>
        <w:spacing w:after="120"/>
      </w:pPr>
      <w:r w:rsidRPr="00E63079">
        <w:tab/>
      </w:r>
      <w:r>
        <w:rPr>
          <w:lang w:val="en-US"/>
        </w:rPr>
        <w:t>II</w:t>
      </w:r>
      <w:r w:rsidRPr="00E63079">
        <w:t>.</w:t>
      </w:r>
      <w:r w:rsidRPr="00E63079">
        <w:tab/>
      </w:r>
      <w:r w:rsidR="00E63079" w:rsidRPr="00DE50F7">
        <w:rPr>
          <w:bCs/>
        </w:rPr>
        <w:t>Утверждение повестки дня (пункт 1 повестки дня)</w:t>
      </w:r>
      <w:r w:rsidRPr="00E63079">
        <w:tab/>
      </w:r>
      <w:r w:rsidRPr="00E63079">
        <w:tab/>
        <w:t>3</w:t>
      </w:r>
      <w:r w:rsidR="00A40F4F">
        <w:tab/>
      </w:r>
      <w:r w:rsidR="00A40F4F" w:rsidRPr="00A40F4F">
        <w:t>3</w:t>
      </w:r>
    </w:p>
    <w:p w:rsidR="00330B44" w:rsidRPr="00A40F4F" w:rsidRDefault="00330B44" w:rsidP="00E63079">
      <w:pPr>
        <w:tabs>
          <w:tab w:val="right" w:pos="850"/>
          <w:tab w:val="left" w:pos="1134"/>
          <w:tab w:val="left" w:pos="1559"/>
          <w:tab w:val="left" w:pos="1984"/>
          <w:tab w:val="left" w:leader="dot" w:pos="7654"/>
          <w:tab w:val="right" w:pos="8929"/>
          <w:tab w:val="right" w:pos="9638"/>
        </w:tabs>
        <w:spacing w:after="120"/>
      </w:pPr>
      <w:r w:rsidRPr="00E63079">
        <w:tab/>
      </w:r>
      <w:r>
        <w:rPr>
          <w:lang w:val="en-US"/>
        </w:rPr>
        <w:t>III</w:t>
      </w:r>
      <w:r w:rsidRPr="00E63079">
        <w:t>.</w:t>
      </w:r>
      <w:r w:rsidRPr="00E63079">
        <w:tab/>
      </w:r>
      <w:r w:rsidR="00E63079" w:rsidRPr="00DE50F7">
        <w:rPr>
          <w:bCs/>
        </w:rPr>
        <w:t>Выборы должностных лиц (пункт 2 повестки дня)</w:t>
      </w:r>
      <w:r w:rsidRPr="00E63079">
        <w:tab/>
      </w:r>
      <w:r w:rsidRPr="00E63079">
        <w:tab/>
        <w:t>4</w:t>
      </w:r>
      <w:r w:rsidR="00A40F4F">
        <w:tab/>
      </w:r>
      <w:r w:rsidR="00A40F4F" w:rsidRPr="00A40F4F">
        <w:t>4</w:t>
      </w:r>
    </w:p>
    <w:p w:rsidR="00330B44" w:rsidRPr="00A40F4F" w:rsidRDefault="00330B44" w:rsidP="00E63079">
      <w:pPr>
        <w:tabs>
          <w:tab w:val="right" w:pos="850"/>
          <w:tab w:val="left" w:pos="1134"/>
          <w:tab w:val="left" w:pos="1559"/>
          <w:tab w:val="left" w:pos="1984"/>
          <w:tab w:val="left" w:leader="dot" w:pos="7654"/>
          <w:tab w:val="right" w:pos="8929"/>
          <w:tab w:val="right" w:pos="9638"/>
        </w:tabs>
        <w:spacing w:after="120"/>
      </w:pPr>
      <w:r w:rsidRPr="00E63079">
        <w:tab/>
      </w:r>
      <w:r>
        <w:rPr>
          <w:lang w:val="en-US"/>
        </w:rPr>
        <w:t>IV</w:t>
      </w:r>
      <w:r w:rsidRPr="00E63079">
        <w:t>.</w:t>
      </w:r>
      <w:r w:rsidRPr="00E63079">
        <w:tab/>
      </w:r>
      <w:r w:rsidR="00E63079" w:rsidRPr="00DE50F7">
        <w:rPr>
          <w:bCs/>
        </w:rPr>
        <w:t xml:space="preserve">Основные вопросы, рассмотренные на сессиях WP.29 в марте </w:t>
      </w:r>
      <w:r w:rsidR="00A40F4F">
        <w:rPr>
          <w:bCs/>
        </w:rPr>
        <w:tab/>
      </w:r>
      <w:r w:rsidR="00E63079">
        <w:rPr>
          <w:bCs/>
        </w:rPr>
        <w:br/>
      </w:r>
      <w:r w:rsidR="00E63079">
        <w:rPr>
          <w:bCs/>
        </w:rPr>
        <w:tab/>
      </w:r>
      <w:r w:rsidR="00E63079">
        <w:rPr>
          <w:bCs/>
        </w:rPr>
        <w:tab/>
      </w:r>
      <w:r w:rsidR="00E63079" w:rsidRPr="00DE50F7">
        <w:rPr>
          <w:bCs/>
        </w:rPr>
        <w:t>и июне 2018 года (пункт 3 повестки дня)</w:t>
      </w:r>
      <w:r w:rsidRPr="00E63079">
        <w:tab/>
      </w:r>
      <w:r w:rsidRPr="00E63079">
        <w:tab/>
        <w:t>5</w:t>
      </w:r>
      <w:r w:rsidR="00A40F4F">
        <w:tab/>
      </w:r>
      <w:r w:rsidR="00A40F4F" w:rsidRPr="00A40F4F">
        <w:t>4</w:t>
      </w:r>
    </w:p>
    <w:p w:rsidR="00330B44" w:rsidRPr="004D5838" w:rsidRDefault="00330B44" w:rsidP="00E63079">
      <w:pPr>
        <w:tabs>
          <w:tab w:val="right" w:pos="850"/>
          <w:tab w:val="left" w:pos="1134"/>
          <w:tab w:val="left" w:pos="1559"/>
          <w:tab w:val="left" w:pos="1984"/>
          <w:tab w:val="left" w:leader="dot" w:pos="7654"/>
          <w:tab w:val="right" w:pos="8929"/>
          <w:tab w:val="right" w:pos="9638"/>
        </w:tabs>
        <w:spacing w:after="120"/>
        <w:rPr>
          <w:b/>
          <w:sz w:val="24"/>
          <w:szCs w:val="24"/>
        </w:rPr>
      </w:pPr>
      <w:r w:rsidRPr="00E63079">
        <w:tab/>
      </w:r>
      <w:r w:rsidRPr="004D5838">
        <w:rPr>
          <w:b/>
          <w:sz w:val="24"/>
          <w:szCs w:val="24"/>
          <w:lang w:val="en-US"/>
        </w:rPr>
        <w:t>B</w:t>
      </w:r>
      <w:r w:rsidRPr="004D5838">
        <w:rPr>
          <w:b/>
          <w:sz w:val="24"/>
          <w:szCs w:val="24"/>
        </w:rPr>
        <w:t>.</w:t>
      </w:r>
      <w:r w:rsidR="00E63079" w:rsidRPr="004D5838">
        <w:rPr>
          <w:b/>
          <w:sz w:val="24"/>
          <w:szCs w:val="24"/>
        </w:rPr>
        <w:tab/>
      </w:r>
      <w:r w:rsidR="00E63079" w:rsidRPr="004D5838">
        <w:rPr>
          <w:b/>
          <w:bCs/>
          <w:sz w:val="24"/>
          <w:szCs w:val="24"/>
        </w:rPr>
        <w:t xml:space="preserve">Обмен мнениями по приоритетам работы в области </w:t>
      </w:r>
      <w:r w:rsidR="00C1077B">
        <w:rPr>
          <w:b/>
          <w:bCs/>
          <w:sz w:val="24"/>
          <w:szCs w:val="24"/>
        </w:rPr>
        <w:br/>
      </w:r>
      <w:r w:rsidR="00C1077B">
        <w:rPr>
          <w:b/>
          <w:bCs/>
          <w:sz w:val="24"/>
          <w:szCs w:val="24"/>
        </w:rPr>
        <w:tab/>
      </w:r>
      <w:r w:rsidR="00C1077B">
        <w:rPr>
          <w:b/>
          <w:bCs/>
          <w:sz w:val="24"/>
          <w:szCs w:val="24"/>
        </w:rPr>
        <w:tab/>
      </w:r>
      <w:r w:rsidR="00E63079" w:rsidRPr="004D5838">
        <w:rPr>
          <w:b/>
          <w:bCs/>
          <w:sz w:val="24"/>
          <w:szCs w:val="24"/>
        </w:rPr>
        <w:t>автоматизации транспортных средств</w:t>
      </w:r>
    </w:p>
    <w:p w:rsidR="00330B44" w:rsidRPr="00A40F4F" w:rsidRDefault="00330B44" w:rsidP="00E63079">
      <w:pPr>
        <w:tabs>
          <w:tab w:val="right" w:pos="850"/>
          <w:tab w:val="left" w:pos="1134"/>
          <w:tab w:val="left" w:pos="1559"/>
          <w:tab w:val="left" w:pos="1984"/>
          <w:tab w:val="left" w:leader="dot" w:pos="7654"/>
          <w:tab w:val="right" w:pos="8929"/>
          <w:tab w:val="right" w:pos="9638"/>
        </w:tabs>
        <w:spacing w:after="120"/>
      </w:pPr>
      <w:r w:rsidRPr="00E63079">
        <w:tab/>
      </w:r>
      <w:r>
        <w:rPr>
          <w:lang w:val="en-US"/>
        </w:rPr>
        <w:t>V</w:t>
      </w:r>
      <w:r w:rsidRPr="00E63079">
        <w:t>.</w:t>
      </w:r>
      <w:r w:rsidRPr="00E63079">
        <w:tab/>
      </w:r>
      <w:r w:rsidR="00E63079" w:rsidRPr="003A5900">
        <w:rPr>
          <w:bCs/>
        </w:rPr>
        <w:t xml:space="preserve">Обмен мнениями по приоритетам работы, связанной с автоматизацией </w:t>
      </w:r>
      <w:r w:rsidR="00E63079">
        <w:rPr>
          <w:bCs/>
        </w:rPr>
        <w:br/>
      </w:r>
      <w:r w:rsidR="00E63079">
        <w:rPr>
          <w:bCs/>
        </w:rPr>
        <w:tab/>
      </w:r>
      <w:r w:rsidR="00E63079">
        <w:rPr>
          <w:bCs/>
        </w:rPr>
        <w:tab/>
      </w:r>
      <w:r w:rsidR="00E63079" w:rsidRPr="003A5900">
        <w:rPr>
          <w:bCs/>
        </w:rPr>
        <w:t xml:space="preserve">транспортных средств </w:t>
      </w:r>
      <w:r w:rsidR="00E63079" w:rsidRPr="00DE50F7">
        <w:rPr>
          <w:bCs/>
        </w:rPr>
        <w:t>(пункт 4 повестки дня)</w:t>
      </w:r>
      <w:r w:rsidRPr="00E63079">
        <w:tab/>
      </w:r>
      <w:r w:rsidRPr="00E63079">
        <w:tab/>
        <w:t>6–18</w:t>
      </w:r>
      <w:r w:rsidR="00A40F4F">
        <w:tab/>
      </w:r>
      <w:r w:rsidR="00A40F4F" w:rsidRPr="00A40F4F">
        <w:t>4</w:t>
      </w:r>
    </w:p>
    <w:p w:rsidR="00330B44" w:rsidRPr="00A40F4F" w:rsidRDefault="00330B44" w:rsidP="00E63079">
      <w:pPr>
        <w:tabs>
          <w:tab w:val="right" w:pos="850"/>
          <w:tab w:val="left" w:pos="1134"/>
          <w:tab w:val="left" w:pos="1559"/>
          <w:tab w:val="left" w:pos="1984"/>
          <w:tab w:val="left" w:leader="dot" w:pos="7654"/>
          <w:tab w:val="right" w:pos="8929"/>
          <w:tab w:val="right" w:pos="9638"/>
        </w:tabs>
        <w:spacing w:after="120"/>
      </w:pPr>
      <w:r w:rsidRPr="00E63079">
        <w:tab/>
      </w:r>
      <w:r>
        <w:rPr>
          <w:lang w:val="en-US"/>
        </w:rPr>
        <w:t>VI</w:t>
      </w:r>
      <w:r w:rsidRPr="00E63079">
        <w:t>.</w:t>
      </w:r>
      <w:r w:rsidRPr="00E63079">
        <w:tab/>
      </w:r>
      <w:r w:rsidR="00E63079" w:rsidRPr="00DE50F7">
        <w:rPr>
          <w:bCs/>
        </w:rPr>
        <w:t xml:space="preserve">Обмен мнениями по вопросу эффективности технологий, инновациям </w:t>
      </w:r>
      <w:r w:rsidR="00E63079">
        <w:rPr>
          <w:bCs/>
        </w:rPr>
        <w:br/>
      </w:r>
      <w:r w:rsidR="00E63079">
        <w:rPr>
          <w:bCs/>
        </w:rPr>
        <w:tab/>
      </w:r>
      <w:r w:rsidR="00E63079">
        <w:rPr>
          <w:bCs/>
        </w:rPr>
        <w:tab/>
      </w:r>
      <w:r w:rsidR="00E63079" w:rsidRPr="00DE50F7">
        <w:rPr>
          <w:bCs/>
        </w:rPr>
        <w:t xml:space="preserve">и соответствующим национальным мероприятиям </w:t>
      </w:r>
      <w:r w:rsidR="00E63079">
        <w:rPr>
          <w:bCs/>
        </w:rPr>
        <w:br/>
      </w:r>
      <w:r w:rsidR="00E63079">
        <w:rPr>
          <w:bCs/>
        </w:rPr>
        <w:tab/>
      </w:r>
      <w:r w:rsidR="00E63079">
        <w:rPr>
          <w:bCs/>
        </w:rPr>
        <w:tab/>
      </w:r>
      <w:r w:rsidR="00E63079" w:rsidRPr="00DE50F7">
        <w:rPr>
          <w:bCs/>
        </w:rPr>
        <w:t>(пункт 5 повестки дня)</w:t>
      </w:r>
      <w:r w:rsidRPr="00E63079">
        <w:tab/>
      </w:r>
      <w:r w:rsidRPr="00E63079">
        <w:tab/>
        <w:t>19–20</w:t>
      </w:r>
      <w:r w:rsidR="00A40F4F">
        <w:tab/>
      </w:r>
      <w:r w:rsidR="00A40F4F" w:rsidRPr="00A40F4F">
        <w:t>6</w:t>
      </w:r>
    </w:p>
    <w:p w:rsidR="00330B44" w:rsidRPr="004D5838" w:rsidRDefault="00330B44" w:rsidP="00E63079">
      <w:pPr>
        <w:tabs>
          <w:tab w:val="right" w:pos="850"/>
          <w:tab w:val="left" w:pos="1134"/>
          <w:tab w:val="left" w:pos="1559"/>
          <w:tab w:val="left" w:pos="1984"/>
          <w:tab w:val="left" w:leader="dot" w:pos="7654"/>
          <w:tab w:val="right" w:pos="8929"/>
          <w:tab w:val="right" w:pos="9638"/>
        </w:tabs>
        <w:spacing w:after="120"/>
        <w:rPr>
          <w:b/>
          <w:sz w:val="24"/>
          <w:szCs w:val="24"/>
        </w:rPr>
      </w:pPr>
      <w:r w:rsidRPr="00E63079">
        <w:rPr>
          <w:b/>
        </w:rPr>
        <w:tab/>
      </w:r>
      <w:r w:rsidRPr="004D5838">
        <w:rPr>
          <w:b/>
          <w:sz w:val="24"/>
          <w:szCs w:val="24"/>
          <w:lang w:val="en-US"/>
        </w:rPr>
        <w:t>C</w:t>
      </w:r>
      <w:r w:rsidRPr="004D5838">
        <w:rPr>
          <w:b/>
          <w:sz w:val="24"/>
          <w:szCs w:val="24"/>
        </w:rPr>
        <w:t>.</w:t>
      </w:r>
      <w:r w:rsidR="00E63079" w:rsidRPr="004D5838">
        <w:rPr>
          <w:b/>
          <w:sz w:val="24"/>
          <w:szCs w:val="24"/>
        </w:rPr>
        <w:tab/>
      </w:r>
      <w:r w:rsidR="00E63079" w:rsidRPr="004D5838">
        <w:rPr>
          <w:b/>
          <w:bCs/>
          <w:sz w:val="24"/>
          <w:szCs w:val="24"/>
        </w:rPr>
        <w:t>Технические вопросы</w:t>
      </w:r>
    </w:p>
    <w:p w:rsidR="00330B44" w:rsidRPr="00A40F4F" w:rsidRDefault="00330B44" w:rsidP="00E63079">
      <w:pPr>
        <w:tabs>
          <w:tab w:val="right" w:pos="850"/>
          <w:tab w:val="left" w:pos="1134"/>
          <w:tab w:val="left" w:pos="1559"/>
          <w:tab w:val="left" w:pos="1984"/>
          <w:tab w:val="left" w:leader="dot" w:pos="7654"/>
          <w:tab w:val="right" w:pos="8929"/>
          <w:tab w:val="right" w:pos="9638"/>
        </w:tabs>
        <w:spacing w:after="120"/>
      </w:pPr>
      <w:r w:rsidRPr="00E63079">
        <w:tab/>
      </w:r>
      <w:r>
        <w:rPr>
          <w:lang w:val="en-US"/>
        </w:rPr>
        <w:t>VII</w:t>
      </w:r>
      <w:r w:rsidRPr="00E63079">
        <w:t>.</w:t>
      </w:r>
      <w:r w:rsidRPr="00E63079">
        <w:tab/>
      </w:r>
      <w:r w:rsidR="00E63079" w:rsidRPr="00DE50F7">
        <w:rPr>
          <w:bCs/>
        </w:rPr>
        <w:t xml:space="preserve">Автономные/автоматизированные и подключенные транспортные </w:t>
      </w:r>
      <w:r w:rsidR="00E63079">
        <w:rPr>
          <w:bCs/>
        </w:rPr>
        <w:br/>
      </w:r>
      <w:r w:rsidR="00E63079">
        <w:rPr>
          <w:bCs/>
        </w:rPr>
        <w:tab/>
      </w:r>
      <w:r w:rsidR="00E63079">
        <w:rPr>
          <w:bCs/>
        </w:rPr>
        <w:tab/>
      </w:r>
      <w:r w:rsidR="00E63079" w:rsidRPr="00DE50F7">
        <w:rPr>
          <w:bCs/>
        </w:rPr>
        <w:t>средства (пункт 6 повестки дня)</w:t>
      </w:r>
      <w:r w:rsidRPr="00E63079">
        <w:tab/>
      </w:r>
      <w:r w:rsidRPr="00E63079">
        <w:tab/>
        <w:t>21–35</w:t>
      </w:r>
      <w:r w:rsidR="00A40F4F">
        <w:tab/>
      </w:r>
      <w:r w:rsidR="00A40F4F" w:rsidRPr="00A40F4F">
        <w:t>6</w:t>
      </w:r>
    </w:p>
    <w:p w:rsidR="00330B44" w:rsidRPr="00A40F4F" w:rsidRDefault="00330B44" w:rsidP="00E63079">
      <w:pPr>
        <w:tabs>
          <w:tab w:val="right" w:pos="850"/>
          <w:tab w:val="left" w:pos="1134"/>
          <w:tab w:val="left" w:pos="1559"/>
          <w:tab w:val="left" w:pos="1984"/>
          <w:tab w:val="left" w:leader="dot" w:pos="7654"/>
          <w:tab w:val="right" w:pos="8929"/>
          <w:tab w:val="right" w:pos="9638"/>
        </w:tabs>
        <w:spacing w:after="120"/>
      </w:pPr>
      <w:r w:rsidRPr="00E63079">
        <w:tab/>
      </w:r>
      <w:r w:rsidRPr="00E63079">
        <w:tab/>
      </w:r>
      <w:r>
        <w:rPr>
          <w:lang w:val="en-US"/>
        </w:rPr>
        <w:t>A</w:t>
      </w:r>
      <w:r w:rsidRPr="00E63079">
        <w:t>.</w:t>
      </w:r>
      <w:r w:rsidRPr="00E63079">
        <w:tab/>
      </w:r>
      <w:r w:rsidR="00E63079" w:rsidRPr="00DE50F7">
        <w:rPr>
          <w:bCs/>
        </w:rPr>
        <w:t xml:space="preserve">Целевая группа по испытанию автоматизированных транспортных </w:t>
      </w:r>
      <w:r w:rsidR="00485F8C">
        <w:rPr>
          <w:bCs/>
        </w:rPr>
        <w:br/>
      </w:r>
      <w:r w:rsidR="00485F8C">
        <w:rPr>
          <w:bCs/>
        </w:rPr>
        <w:tab/>
      </w:r>
      <w:r w:rsidR="00485F8C">
        <w:rPr>
          <w:bCs/>
        </w:rPr>
        <w:tab/>
      </w:r>
      <w:r w:rsidR="00485F8C">
        <w:rPr>
          <w:bCs/>
        </w:rPr>
        <w:tab/>
      </w:r>
      <w:r w:rsidR="00E63079" w:rsidRPr="00DE50F7">
        <w:rPr>
          <w:bCs/>
        </w:rPr>
        <w:t>средств и ее подгруппы</w:t>
      </w:r>
      <w:r w:rsidRPr="00E63079">
        <w:tab/>
      </w:r>
      <w:r w:rsidRPr="00E63079">
        <w:tab/>
        <w:t>21–24</w:t>
      </w:r>
      <w:r w:rsidR="00A40F4F">
        <w:tab/>
      </w:r>
      <w:r w:rsidR="00A40F4F" w:rsidRPr="00A40F4F">
        <w:t>6</w:t>
      </w:r>
    </w:p>
    <w:p w:rsidR="00330B44" w:rsidRPr="00A40F4F" w:rsidRDefault="00330B44" w:rsidP="00E63079">
      <w:pPr>
        <w:tabs>
          <w:tab w:val="right" w:pos="850"/>
          <w:tab w:val="left" w:pos="1134"/>
          <w:tab w:val="left" w:pos="1559"/>
          <w:tab w:val="left" w:pos="1984"/>
          <w:tab w:val="left" w:leader="dot" w:pos="7654"/>
          <w:tab w:val="right" w:pos="8929"/>
          <w:tab w:val="right" w:pos="9638"/>
        </w:tabs>
        <w:spacing w:after="120"/>
      </w:pPr>
      <w:r w:rsidRPr="00E63079">
        <w:tab/>
      </w:r>
      <w:r w:rsidRPr="00E63079">
        <w:tab/>
      </w:r>
      <w:r>
        <w:rPr>
          <w:lang w:val="en-US"/>
        </w:rPr>
        <w:t>B</w:t>
      </w:r>
      <w:r w:rsidRPr="00485F8C">
        <w:t>.</w:t>
      </w:r>
      <w:r w:rsidRPr="00485F8C">
        <w:tab/>
      </w:r>
      <w:r w:rsidR="00485F8C" w:rsidRPr="00DE50F7">
        <w:rPr>
          <w:bCs/>
        </w:rPr>
        <w:t>Кибербезопасность и защита данных</w:t>
      </w:r>
      <w:r w:rsidRPr="00485F8C">
        <w:tab/>
      </w:r>
      <w:r w:rsidRPr="00485F8C">
        <w:tab/>
        <w:t>25–27</w:t>
      </w:r>
      <w:r w:rsidR="00A40F4F">
        <w:tab/>
      </w:r>
      <w:r w:rsidR="00A40F4F" w:rsidRPr="00A40F4F">
        <w:t>7</w:t>
      </w:r>
    </w:p>
    <w:p w:rsidR="00330B44" w:rsidRPr="00A40F4F" w:rsidRDefault="00330B44" w:rsidP="00E63079">
      <w:pPr>
        <w:tabs>
          <w:tab w:val="right" w:pos="850"/>
          <w:tab w:val="left" w:pos="1134"/>
          <w:tab w:val="left" w:pos="1559"/>
          <w:tab w:val="left" w:pos="1984"/>
          <w:tab w:val="left" w:leader="dot" w:pos="7654"/>
          <w:tab w:val="right" w:pos="8929"/>
          <w:tab w:val="right" w:pos="9638"/>
        </w:tabs>
        <w:spacing w:after="120"/>
      </w:pPr>
      <w:r w:rsidRPr="00485F8C">
        <w:lastRenderedPageBreak/>
        <w:tab/>
      </w:r>
      <w:r w:rsidRPr="00485F8C">
        <w:tab/>
      </w:r>
      <w:r>
        <w:rPr>
          <w:lang w:val="en-US"/>
        </w:rPr>
        <w:t>C</w:t>
      </w:r>
      <w:r w:rsidRPr="00485F8C">
        <w:t>.</w:t>
      </w:r>
      <w:r w:rsidRPr="00485F8C">
        <w:tab/>
      </w:r>
      <w:r w:rsidR="00485F8C" w:rsidRPr="00DE50F7">
        <w:rPr>
          <w:bCs/>
        </w:rPr>
        <w:t xml:space="preserve">Обновление программного обеспечения (включая </w:t>
      </w:r>
      <w:r w:rsidR="00485F8C">
        <w:rPr>
          <w:bCs/>
        </w:rPr>
        <w:br/>
      </w:r>
      <w:r w:rsidR="00485F8C">
        <w:rPr>
          <w:bCs/>
        </w:rPr>
        <w:tab/>
      </w:r>
      <w:r w:rsidR="00485F8C">
        <w:rPr>
          <w:bCs/>
        </w:rPr>
        <w:tab/>
      </w:r>
      <w:r w:rsidR="00485F8C">
        <w:rPr>
          <w:bCs/>
        </w:rPr>
        <w:tab/>
      </w:r>
      <w:r w:rsidR="00485F8C" w:rsidRPr="00DE50F7">
        <w:rPr>
          <w:bCs/>
        </w:rPr>
        <w:t>беспроводную связь)</w:t>
      </w:r>
      <w:r w:rsidRPr="00485F8C">
        <w:tab/>
      </w:r>
      <w:r w:rsidRPr="00485F8C">
        <w:tab/>
        <w:t>28</w:t>
      </w:r>
      <w:r w:rsidR="00A40F4F">
        <w:tab/>
      </w:r>
      <w:r w:rsidR="00A40F4F" w:rsidRPr="00A40F4F">
        <w:t>8</w:t>
      </w:r>
    </w:p>
    <w:p w:rsidR="00330B44" w:rsidRPr="00A40F4F" w:rsidRDefault="00330B44" w:rsidP="00E63079">
      <w:pPr>
        <w:tabs>
          <w:tab w:val="right" w:pos="850"/>
          <w:tab w:val="left" w:pos="1134"/>
          <w:tab w:val="left" w:pos="1559"/>
          <w:tab w:val="left" w:pos="1984"/>
          <w:tab w:val="left" w:leader="dot" w:pos="7654"/>
          <w:tab w:val="right" w:pos="8929"/>
          <w:tab w:val="right" w:pos="9638"/>
        </w:tabs>
        <w:spacing w:after="120"/>
      </w:pPr>
      <w:r w:rsidRPr="00485F8C">
        <w:tab/>
      </w:r>
      <w:r w:rsidRPr="00485F8C">
        <w:tab/>
      </w:r>
      <w:r>
        <w:rPr>
          <w:lang w:val="en-US"/>
        </w:rPr>
        <w:t>D</w:t>
      </w:r>
      <w:r w:rsidRPr="00485F8C">
        <w:t>.</w:t>
      </w:r>
      <w:r w:rsidRPr="00485F8C">
        <w:tab/>
      </w:r>
      <w:r w:rsidR="00485F8C" w:rsidRPr="00DE50F7">
        <w:rPr>
          <w:bCs/>
        </w:rPr>
        <w:t>Автоматизированная функция рулевого управления</w:t>
      </w:r>
      <w:r w:rsidRPr="00485F8C">
        <w:tab/>
      </w:r>
      <w:r w:rsidRPr="00485F8C">
        <w:tab/>
        <w:t>29–34</w:t>
      </w:r>
      <w:r w:rsidR="00A40F4F">
        <w:tab/>
      </w:r>
      <w:r w:rsidR="00A40F4F" w:rsidRPr="00A40F4F">
        <w:t>8</w:t>
      </w:r>
    </w:p>
    <w:p w:rsidR="00330B44" w:rsidRPr="00A40F4F" w:rsidRDefault="00330B44" w:rsidP="00E63079">
      <w:pPr>
        <w:tabs>
          <w:tab w:val="right" w:pos="850"/>
          <w:tab w:val="left" w:pos="1134"/>
          <w:tab w:val="left" w:pos="1559"/>
          <w:tab w:val="left" w:pos="1984"/>
          <w:tab w:val="left" w:leader="dot" w:pos="7654"/>
          <w:tab w:val="right" w:pos="8929"/>
          <w:tab w:val="right" w:pos="9638"/>
        </w:tabs>
        <w:spacing w:after="120"/>
      </w:pPr>
      <w:r w:rsidRPr="00485F8C">
        <w:tab/>
      </w:r>
      <w:r w:rsidRPr="00485F8C">
        <w:tab/>
      </w:r>
      <w:r>
        <w:rPr>
          <w:lang w:val="en-US"/>
        </w:rPr>
        <w:t>E</w:t>
      </w:r>
      <w:r w:rsidRPr="00485F8C">
        <w:t>.</w:t>
      </w:r>
      <w:r w:rsidRPr="00485F8C">
        <w:tab/>
      </w:r>
      <w:r w:rsidR="00485F8C" w:rsidRPr="00DE50F7">
        <w:t xml:space="preserve">Требования, касающиеся комплексных электронных систем </w:t>
      </w:r>
      <w:r w:rsidR="00485F8C">
        <w:br/>
      </w:r>
      <w:r w:rsidR="00485F8C">
        <w:tab/>
      </w:r>
      <w:r w:rsidR="00485F8C">
        <w:tab/>
      </w:r>
      <w:r w:rsidR="00485F8C">
        <w:tab/>
      </w:r>
      <w:r w:rsidR="00485F8C" w:rsidRPr="00DE50F7">
        <w:t>контроля (КЭС)</w:t>
      </w:r>
      <w:r w:rsidRPr="00485F8C">
        <w:tab/>
      </w:r>
      <w:r w:rsidRPr="00485F8C">
        <w:tab/>
        <w:t>35</w:t>
      </w:r>
      <w:r w:rsidR="00A40F4F">
        <w:tab/>
      </w:r>
      <w:r w:rsidR="00A40F4F" w:rsidRPr="00A40F4F">
        <w:t>9</w:t>
      </w:r>
    </w:p>
    <w:p w:rsidR="00330B44" w:rsidRPr="00A40F4F" w:rsidRDefault="00330B44" w:rsidP="00E63079">
      <w:pPr>
        <w:tabs>
          <w:tab w:val="right" w:pos="850"/>
          <w:tab w:val="left" w:pos="1134"/>
          <w:tab w:val="left" w:pos="1559"/>
          <w:tab w:val="left" w:pos="1984"/>
          <w:tab w:val="left" w:leader="dot" w:pos="7654"/>
          <w:tab w:val="right" w:pos="8929"/>
          <w:tab w:val="right" w:pos="9638"/>
        </w:tabs>
        <w:spacing w:after="120"/>
      </w:pPr>
      <w:r w:rsidRPr="00485F8C">
        <w:tab/>
      </w:r>
      <w:r>
        <w:rPr>
          <w:lang w:val="en-US"/>
        </w:rPr>
        <w:t>VIII</w:t>
      </w:r>
      <w:r w:rsidRPr="00485F8C">
        <w:t>.</w:t>
      </w:r>
      <w:r w:rsidRPr="00485F8C">
        <w:tab/>
      </w:r>
      <w:r w:rsidR="00485F8C" w:rsidRPr="00DE50F7">
        <w:t xml:space="preserve">Системы автоматического экстренного торможения </w:t>
      </w:r>
      <w:r w:rsidR="00485F8C">
        <w:br/>
      </w:r>
      <w:r w:rsidR="00485F8C">
        <w:tab/>
      </w:r>
      <w:r w:rsidR="00485F8C">
        <w:tab/>
      </w:r>
      <w:r w:rsidR="00485F8C" w:rsidRPr="00DE50F7">
        <w:t>(пункт 7 повестки дня)</w:t>
      </w:r>
      <w:r w:rsidRPr="00485F8C">
        <w:tab/>
      </w:r>
      <w:r w:rsidRPr="00485F8C">
        <w:tab/>
        <w:t>36–44</w:t>
      </w:r>
      <w:r w:rsidR="00A40F4F">
        <w:tab/>
      </w:r>
      <w:r w:rsidR="00A40F4F" w:rsidRPr="00A40F4F">
        <w:t>9</w:t>
      </w:r>
    </w:p>
    <w:p w:rsidR="00330B44" w:rsidRPr="00A40F4F" w:rsidRDefault="00330B44" w:rsidP="00E63079">
      <w:pPr>
        <w:tabs>
          <w:tab w:val="right" w:pos="850"/>
          <w:tab w:val="left" w:pos="1134"/>
          <w:tab w:val="left" w:pos="1559"/>
          <w:tab w:val="left" w:pos="1984"/>
          <w:tab w:val="left" w:leader="dot" w:pos="7654"/>
          <w:tab w:val="right" w:pos="8929"/>
          <w:tab w:val="right" w:pos="9638"/>
        </w:tabs>
        <w:spacing w:after="120"/>
      </w:pPr>
      <w:r w:rsidRPr="00485F8C">
        <w:tab/>
      </w:r>
      <w:r>
        <w:rPr>
          <w:lang w:val="en-US"/>
        </w:rPr>
        <w:t>IX</w:t>
      </w:r>
      <w:r w:rsidRPr="00485F8C">
        <w:t>.</w:t>
      </w:r>
      <w:r w:rsidRPr="00485F8C">
        <w:tab/>
      </w:r>
      <w:r w:rsidR="00485F8C" w:rsidRPr="00DE50F7">
        <w:rPr>
          <w:bCs/>
        </w:rPr>
        <w:t>Правила № 13, 13-H, 139 и 140 ООН (пункт 8 повестки дня)</w:t>
      </w:r>
      <w:r w:rsidRPr="00485F8C">
        <w:tab/>
      </w:r>
      <w:r w:rsidRPr="00485F8C">
        <w:tab/>
        <w:t>45–49</w:t>
      </w:r>
      <w:r w:rsidR="00A40F4F">
        <w:tab/>
      </w:r>
      <w:r w:rsidR="00A40F4F" w:rsidRPr="00A40F4F">
        <w:t>11</w:t>
      </w:r>
    </w:p>
    <w:p w:rsidR="00330B44" w:rsidRPr="00A40F4F" w:rsidRDefault="00330B44" w:rsidP="00E63079">
      <w:pPr>
        <w:tabs>
          <w:tab w:val="right" w:pos="850"/>
          <w:tab w:val="left" w:pos="1134"/>
          <w:tab w:val="left" w:pos="1559"/>
          <w:tab w:val="left" w:pos="1984"/>
          <w:tab w:val="left" w:leader="dot" w:pos="7654"/>
          <w:tab w:val="right" w:pos="8929"/>
          <w:tab w:val="right" w:pos="9638"/>
        </w:tabs>
        <w:spacing w:after="120"/>
      </w:pPr>
      <w:r w:rsidRPr="00485F8C">
        <w:tab/>
      </w:r>
      <w:r w:rsidRPr="00485F8C">
        <w:tab/>
      </w:r>
      <w:r>
        <w:rPr>
          <w:lang w:val="en-US"/>
        </w:rPr>
        <w:t>A</w:t>
      </w:r>
      <w:r w:rsidRPr="00485F8C">
        <w:t>.</w:t>
      </w:r>
      <w:r w:rsidRPr="00485F8C">
        <w:tab/>
      </w:r>
      <w:r w:rsidR="00485F8C" w:rsidRPr="00DE50F7">
        <w:rPr>
          <w:bCs/>
        </w:rPr>
        <w:t>Электронный контроль устойчивости</w:t>
      </w:r>
      <w:r w:rsidRPr="00485F8C">
        <w:tab/>
      </w:r>
      <w:r w:rsidRPr="00485F8C">
        <w:tab/>
        <w:t>45</w:t>
      </w:r>
      <w:r w:rsidR="00A40F4F">
        <w:tab/>
      </w:r>
      <w:r w:rsidR="00A40F4F" w:rsidRPr="00A40F4F">
        <w:t>11</w:t>
      </w:r>
    </w:p>
    <w:p w:rsidR="00330B44" w:rsidRPr="00A40F4F" w:rsidRDefault="00330B44" w:rsidP="00E63079">
      <w:pPr>
        <w:tabs>
          <w:tab w:val="right" w:pos="850"/>
          <w:tab w:val="left" w:pos="1134"/>
          <w:tab w:val="left" w:pos="1559"/>
          <w:tab w:val="left" w:pos="1984"/>
          <w:tab w:val="left" w:leader="dot" w:pos="7654"/>
          <w:tab w:val="right" w:pos="8929"/>
          <w:tab w:val="right" w:pos="9638"/>
        </w:tabs>
        <w:spacing w:after="120"/>
      </w:pPr>
      <w:r w:rsidRPr="00485F8C">
        <w:tab/>
      </w:r>
      <w:r w:rsidRPr="00485F8C">
        <w:tab/>
      </w:r>
      <w:r>
        <w:rPr>
          <w:lang w:val="en-US"/>
        </w:rPr>
        <w:t>B</w:t>
      </w:r>
      <w:r w:rsidRPr="00485F8C">
        <w:t>.</w:t>
      </w:r>
      <w:r w:rsidRPr="00485F8C">
        <w:tab/>
      </w:r>
      <w:r w:rsidR="00485F8C" w:rsidRPr="00DE50F7">
        <w:rPr>
          <w:bCs/>
        </w:rPr>
        <w:t>Состав модульных транспортных средств</w:t>
      </w:r>
      <w:r w:rsidRPr="00485F8C">
        <w:tab/>
      </w:r>
      <w:r w:rsidRPr="00485F8C">
        <w:tab/>
        <w:t>46</w:t>
      </w:r>
      <w:r w:rsidR="00A40F4F">
        <w:tab/>
      </w:r>
      <w:r w:rsidR="00A40F4F" w:rsidRPr="00A40F4F">
        <w:t>11</w:t>
      </w:r>
    </w:p>
    <w:p w:rsidR="00330B44" w:rsidRPr="00A40F4F" w:rsidRDefault="00330B44" w:rsidP="00E63079">
      <w:pPr>
        <w:tabs>
          <w:tab w:val="right" w:pos="850"/>
          <w:tab w:val="left" w:pos="1134"/>
          <w:tab w:val="left" w:pos="1559"/>
          <w:tab w:val="left" w:pos="1984"/>
          <w:tab w:val="left" w:leader="dot" w:pos="7654"/>
          <w:tab w:val="right" w:pos="8929"/>
          <w:tab w:val="right" w:pos="9638"/>
        </w:tabs>
        <w:spacing w:after="120"/>
      </w:pPr>
      <w:r w:rsidRPr="00485F8C">
        <w:tab/>
      </w:r>
      <w:r w:rsidRPr="00485F8C">
        <w:tab/>
      </w:r>
      <w:r>
        <w:rPr>
          <w:lang w:val="en-US"/>
        </w:rPr>
        <w:t>C</w:t>
      </w:r>
      <w:r w:rsidRPr="00485F8C">
        <w:t>.</w:t>
      </w:r>
      <w:r w:rsidRPr="00485F8C">
        <w:tab/>
      </w:r>
      <w:r w:rsidR="00485F8C" w:rsidRPr="00DE50F7">
        <w:rPr>
          <w:bCs/>
        </w:rPr>
        <w:t>Уточнения</w:t>
      </w:r>
      <w:r w:rsidRPr="00485F8C">
        <w:tab/>
      </w:r>
      <w:r w:rsidRPr="00485F8C">
        <w:tab/>
        <w:t>47–48</w:t>
      </w:r>
      <w:r w:rsidR="00A40F4F">
        <w:tab/>
      </w:r>
      <w:r w:rsidR="00A40F4F" w:rsidRPr="00A40F4F">
        <w:t>11</w:t>
      </w:r>
    </w:p>
    <w:p w:rsidR="00330B44" w:rsidRPr="00A40F4F" w:rsidRDefault="00330B44" w:rsidP="00E63079">
      <w:pPr>
        <w:tabs>
          <w:tab w:val="right" w:pos="850"/>
          <w:tab w:val="left" w:pos="1134"/>
          <w:tab w:val="left" w:pos="1559"/>
          <w:tab w:val="left" w:pos="1984"/>
          <w:tab w:val="left" w:leader="dot" w:pos="7654"/>
          <w:tab w:val="right" w:pos="8929"/>
          <w:tab w:val="right" w:pos="9638"/>
        </w:tabs>
        <w:spacing w:after="120"/>
      </w:pPr>
      <w:r w:rsidRPr="00485F8C">
        <w:tab/>
      </w:r>
      <w:r w:rsidRPr="00485F8C">
        <w:tab/>
      </w:r>
      <w:r>
        <w:rPr>
          <w:lang w:val="en-US"/>
        </w:rPr>
        <w:t>D</w:t>
      </w:r>
      <w:r w:rsidRPr="00485F8C">
        <w:t>.</w:t>
      </w:r>
      <w:r w:rsidRPr="00485F8C">
        <w:tab/>
      </w:r>
      <w:r w:rsidR="00485F8C" w:rsidRPr="00DE50F7">
        <w:rPr>
          <w:bCs/>
        </w:rPr>
        <w:t>Прочие вопросы</w:t>
      </w:r>
      <w:r w:rsidRPr="00485F8C">
        <w:tab/>
      </w:r>
      <w:r w:rsidRPr="00485F8C">
        <w:tab/>
        <w:t>49</w:t>
      </w:r>
      <w:r w:rsidR="00A40F4F">
        <w:tab/>
      </w:r>
      <w:r w:rsidR="00A40F4F" w:rsidRPr="00A40F4F">
        <w:t>11</w:t>
      </w:r>
    </w:p>
    <w:p w:rsidR="00330B44" w:rsidRPr="00A40F4F" w:rsidRDefault="00330B44" w:rsidP="00E63079">
      <w:pPr>
        <w:tabs>
          <w:tab w:val="right" w:pos="850"/>
          <w:tab w:val="left" w:pos="1134"/>
          <w:tab w:val="left" w:pos="1559"/>
          <w:tab w:val="left" w:pos="1984"/>
          <w:tab w:val="left" w:leader="dot" w:pos="7654"/>
          <w:tab w:val="right" w:pos="8929"/>
          <w:tab w:val="right" w:pos="9638"/>
        </w:tabs>
        <w:spacing w:after="120"/>
      </w:pPr>
      <w:r w:rsidRPr="00485F8C">
        <w:tab/>
      </w:r>
      <w:r>
        <w:rPr>
          <w:lang w:val="en-US"/>
        </w:rPr>
        <w:t>X</w:t>
      </w:r>
      <w:r w:rsidRPr="00485F8C">
        <w:t>.</w:t>
      </w:r>
      <w:r w:rsidRPr="00485F8C">
        <w:tab/>
      </w:r>
      <w:r w:rsidR="00485F8C" w:rsidRPr="00DE50F7">
        <w:rPr>
          <w:bCs/>
        </w:rPr>
        <w:t>Тормозные системы мотоциклов (пункт 9 повестки дня)</w:t>
      </w:r>
      <w:r w:rsidRPr="00485F8C">
        <w:tab/>
      </w:r>
      <w:r w:rsidRPr="00485F8C">
        <w:tab/>
        <w:t>50–51</w:t>
      </w:r>
      <w:r w:rsidR="00A40F4F">
        <w:tab/>
      </w:r>
      <w:r w:rsidR="00A40F4F" w:rsidRPr="00A40F4F">
        <w:t>11</w:t>
      </w:r>
    </w:p>
    <w:p w:rsidR="00330B44" w:rsidRPr="00A40F4F" w:rsidRDefault="00330B44" w:rsidP="00E63079">
      <w:pPr>
        <w:tabs>
          <w:tab w:val="right" w:pos="850"/>
          <w:tab w:val="left" w:pos="1134"/>
          <w:tab w:val="left" w:pos="1559"/>
          <w:tab w:val="left" w:pos="1984"/>
          <w:tab w:val="left" w:leader="dot" w:pos="7654"/>
          <w:tab w:val="right" w:pos="8929"/>
          <w:tab w:val="right" w:pos="9638"/>
        </w:tabs>
        <w:spacing w:after="120"/>
      </w:pPr>
      <w:r w:rsidRPr="00485F8C">
        <w:tab/>
      </w:r>
      <w:r w:rsidRPr="00485F8C">
        <w:tab/>
      </w:r>
      <w:r>
        <w:rPr>
          <w:lang w:val="en-US"/>
        </w:rPr>
        <w:t>A</w:t>
      </w:r>
      <w:r w:rsidRPr="00485F8C">
        <w:t>.</w:t>
      </w:r>
      <w:r w:rsidRPr="00485F8C">
        <w:tab/>
      </w:r>
      <w:r w:rsidR="00485F8C" w:rsidRPr="00DE50F7">
        <w:rPr>
          <w:bCs/>
        </w:rPr>
        <w:t>Глобальные технические правила № 3 ООН</w:t>
      </w:r>
      <w:r w:rsidRPr="00485F8C">
        <w:tab/>
      </w:r>
      <w:r w:rsidRPr="00485F8C">
        <w:tab/>
        <w:t>50</w:t>
      </w:r>
      <w:r w:rsidR="00A40F4F">
        <w:tab/>
      </w:r>
      <w:r w:rsidR="00A40F4F" w:rsidRPr="00A40F4F">
        <w:t>11</w:t>
      </w:r>
    </w:p>
    <w:p w:rsidR="00330B44" w:rsidRPr="00AC4BEE" w:rsidRDefault="00330B44" w:rsidP="00E63079">
      <w:pPr>
        <w:tabs>
          <w:tab w:val="right" w:pos="850"/>
          <w:tab w:val="left" w:pos="1134"/>
          <w:tab w:val="left" w:pos="1559"/>
          <w:tab w:val="left" w:pos="1984"/>
          <w:tab w:val="left" w:leader="dot" w:pos="7654"/>
          <w:tab w:val="right" w:pos="8929"/>
          <w:tab w:val="right" w:pos="9638"/>
        </w:tabs>
        <w:spacing w:after="120"/>
      </w:pPr>
      <w:r w:rsidRPr="00485F8C">
        <w:tab/>
      </w:r>
      <w:r w:rsidRPr="00485F8C">
        <w:tab/>
      </w:r>
      <w:r>
        <w:rPr>
          <w:lang w:val="en-US"/>
        </w:rPr>
        <w:t>B</w:t>
      </w:r>
      <w:r w:rsidRPr="00485F8C">
        <w:t>.</w:t>
      </w:r>
      <w:r w:rsidRPr="00485F8C">
        <w:tab/>
      </w:r>
      <w:r w:rsidR="00485F8C" w:rsidRPr="00DE50F7">
        <w:rPr>
          <w:bCs/>
        </w:rPr>
        <w:t>Правила № 78 ООН</w:t>
      </w:r>
      <w:r w:rsidRPr="00485F8C">
        <w:tab/>
      </w:r>
      <w:r w:rsidRPr="00485F8C">
        <w:tab/>
        <w:t>51</w:t>
      </w:r>
      <w:r w:rsidR="00A40F4F">
        <w:tab/>
      </w:r>
      <w:r w:rsidR="00A40F4F" w:rsidRPr="00AC4BEE">
        <w:t>11</w:t>
      </w:r>
    </w:p>
    <w:p w:rsidR="00330B44" w:rsidRPr="00AC4BEE" w:rsidRDefault="00330B44" w:rsidP="00E63079">
      <w:pPr>
        <w:tabs>
          <w:tab w:val="right" w:pos="850"/>
          <w:tab w:val="left" w:pos="1134"/>
          <w:tab w:val="left" w:pos="1559"/>
          <w:tab w:val="left" w:pos="1984"/>
          <w:tab w:val="left" w:leader="dot" w:pos="7654"/>
          <w:tab w:val="right" w:pos="8929"/>
          <w:tab w:val="right" w:pos="9638"/>
        </w:tabs>
        <w:spacing w:after="120"/>
      </w:pPr>
      <w:r w:rsidRPr="00485F8C">
        <w:tab/>
      </w:r>
      <w:r>
        <w:rPr>
          <w:lang w:val="en-US"/>
        </w:rPr>
        <w:t>XI</w:t>
      </w:r>
      <w:r w:rsidRPr="00485F8C">
        <w:t>.</w:t>
      </w:r>
      <w:r w:rsidRPr="00485F8C">
        <w:tab/>
      </w:r>
      <w:r w:rsidR="00485F8C" w:rsidRPr="00DE50F7">
        <w:rPr>
          <w:bCs/>
        </w:rPr>
        <w:t>Правила № 79 ООН (пункт 10 повестки дня)</w:t>
      </w:r>
      <w:r w:rsidRPr="00485F8C">
        <w:tab/>
      </w:r>
      <w:r w:rsidRPr="00485F8C">
        <w:tab/>
        <w:t>52–53</w:t>
      </w:r>
      <w:r w:rsidR="00AC4BEE">
        <w:tab/>
      </w:r>
      <w:r w:rsidR="00AC4BEE" w:rsidRPr="00AC4BEE">
        <w:t>12</w:t>
      </w:r>
    </w:p>
    <w:p w:rsidR="00330B44" w:rsidRPr="00AC4BEE" w:rsidRDefault="00330B44" w:rsidP="00E63079">
      <w:pPr>
        <w:tabs>
          <w:tab w:val="right" w:pos="850"/>
          <w:tab w:val="left" w:pos="1134"/>
          <w:tab w:val="left" w:pos="1559"/>
          <w:tab w:val="left" w:pos="1984"/>
          <w:tab w:val="left" w:leader="dot" w:pos="7654"/>
          <w:tab w:val="right" w:pos="8929"/>
          <w:tab w:val="right" w:pos="9638"/>
        </w:tabs>
        <w:spacing w:after="120"/>
      </w:pPr>
      <w:r w:rsidRPr="00485F8C">
        <w:tab/>
      </w:r>
      <w:r>
        <w:rPr>
          <w:lang w:val="en-US"/>
        </w:rPr>
        <w:t>XII</w:t>
      </w:r>
      <w:r w:rsidRPr="00485F8C">
        <w:t>.</w:t>
      </w:r>
      <w:r w:rsidRPr="00485F8C">
        <w:tab/>
      </w:r>
      <w:r w:rsidR="00485F8C" w:rsidRPr="00DE50F7">
        <w:rPr>
          <w:bCs/>
        </w:rPr>
        <w:t>Правила № 89 ООН (пункт 11 повестки дня)</w:t>
      </w:r>
      <w:r w:rsidRPr="00485F8C">
        <w:tab/>
      </w:r>
      <w:r w:rsidRPr="00485F8C">
        <w:tab/>
        <w:t>54</w:t>
      </w:r>
      <w:r w:rsidR="00AC4BEE">
        <w:tab/>
      </w:r>
      <w:r w:rsidR="00AC4BEE" w:rsidRPr="00AC4BEE">
        <w:t>12</w:t>
      </w:r>
    </w:p>
    <w:p w:rsidR="00330B44" w:rsidRPr="00AC4BEE" w:rsidRDefault="00330B44" w:rsidP="00E63079">
      <w:pPr>
        <w:tabs>
          <w:tab w:val="right" w:pos="850"/>
          <w:tab w:val="left" w:pos="1134"/>
          <w:tab w:val="left" w:pos="1559"/>
          <w:tab w:val="left" w:pos="1984"/>
          <w:tab w:val="left" w:leader="dot" w:pos="7654"/>
          <w:tab w:val="right" w:pos="8929"/>
          <w:tab w:val="right" w:pos="9638"/>
        </w:tabs>
        <w:spacing w:after="120"/>
      </w:pPr>
      <w:r w:rsidRPr="00485F8C">
        <w:tab/>
      </w:r>
      <w:r>
        <w:rPr>
          <w:lang w:val="en-US"/>
        </w:rPr>
        <w:t>XIII</w:t>
      </w:r>
      <w:r w:rsidRPr="00485F8C">
        <w:t>.</w:t>
      </w:r>
      <w:r w:rsidRPr="00485F8C">
        <w:tab/>
      </w:r>
      <w:r w:rsidR="00485F8C" w:rsidRPr="00DE50F7">
        <w:rPr>
          <w:bCs/>
        </w:rPr>
        <w:t>Правила № 90 ООН (пункт 12 повестки дня)</w:t>
      </w:r>
      <w:r w:rsidRPr="00485F8C">
        <w:tab/>
      </w:r>
      <w:r w:rsidRPr="00485F8C">
        <w:tab/>
        <w:t>55–56</w:t>
      </w:r>
      <w:r w:rsidR="00AC4BEE">
        <w:tab/>
      </w:r>
      <w:r w:rsidR="00AC4BEE" w:rsidRPr="00AC4BEE">
        <w:t>12</w:t>
      </w:r>
    </w:p>
    <w:p w:rsidR="00330B44" w:rsidRPr="00AC4BEE" w:rsidRDefault="00330B44" w:rsidP="00E63079">
      <w:pPr>
        <w:tabs>
          <w:tab w:val="right" w:pos="850"/>
          <w:tab w:val="left" w:pos="1134"/>
          <w:tab w:val="left" w:pos="1559"/>
          <w:tab w:val="left" w:pos="1984"/>
          <w:tab w:val="left" w:leader="dot" w:pos="7654"/>
          <w:tab w:val="right" w:pos="8929"/>
          <w:tab w:val="right" w:pos="9638"/>
        </w:tabs>
        <w:spacing w:after="120"/>
      </w:pPr>
      <w:r w:rsidRPr="00485F8C">
        <w:tab/>
      </w:r>
      <w:r>
        <w:rPr>
          <w:lang w:val="en-US"/>
        </w:rPr>
        <w:t>XIV</w:t>
      </w:r>
      <w:r w:rsidRPr="00485F8C">
        <w:t>.</w:t>
      </w:r>
      <w:r w:rsidRPr="00485F8C">
        <w:tab/>
      </w:r>
      <w:r w:rsidR="00485F8C" w:rsidRPr="00DE50F7">
        <w:rPr>
          <w:bCs/>
        </w:rPr>
        <w:t>Пересмотр 3 Соглашения 1958 года (пункт 13 повестки дня)</w:t>
      </w:r>
      <w:r w:rsidRPr="00485F8C">
        <w:tab/>
      </w:r>
      <w:r w:rsidRPr="00485F8C">
        <w:tab/>
        <w:t>57–58</w:t>
      </w:r>
      <w:r w:rsidR="00AC4BEE">
        <w:tab/>
      </w:r>
      <w:r w:rsidR="00AC4BEE" w:rsidRPr="00AC4BEE">
        <w:t>13</w:t>
      </w:r>
    </w:p>
    <w:p w:rsidR="00330B44" w:rsidRPr="00AC4BEE" w:rsidRDefault="00330B44" w:rsidP="00E63079">
      <w:pPr>
        <w:tabs>
          <w:tab w:val="right" w:pos="850"/>
          <w:tab w:val="left" w:pos="1134"/>
          <w:tab w:val="left" w:pos="1559"/>
          <w:tab w:val="left" w:pos="1984"/>
          <w:tab w:val="left" w:leader="dot" w:pos="7654"/>
          <w:tab w:val="right" w:pos="8929"/>
          <w:tab w:val="right" w:pos="9638"/>
        </w:tabs>
        <w:spacing w:after="120"/>
      </w:pPr>
      <w:r w:rsidRPr="00485F8C">
        <w:tab/>
      </w:r>
      <w:r w:rsidRPr="00485F8C">
        <w:tab/>
      </w:r>
      <w:r>
        <w:rPr>
          <w:lang w:val="en-US"/>
        </w:rPr>
        <w:t>A</w:t>
      </w:r>
      <w:r w:rsidRPr="00485F8C">
        <w:t>.</w:t>
      </w:r>
      <w:r w:rsidRPr="00485F8C">
        <w:tab/>
      </w:r>
      <w:r w:rsidR="00485F8C" w:rsidRPr="00DE50F7">
        <w:rPr>
          <w:bCs/>
        </w:rPr>
        <w:t xml:space="preserve">Осуществление новых положений Пересмотра 3 Соглашения </w:t>
      </w:r>
      <w:r w:rsidR="00485F8C">
        <w:rPr>
          <w:bCs/>
        </w:rPr>
        <w:br/>
      </w:r>
      <w:r w:rsidR="00485F8C">
        <w:rPr>
          <w:bCs/>
        </w:rPr>
        <w:tab/>
      </w:r>
      <w:r w:rsidR="00485F8C">
        <w:rPr>
          <w:bCs/>
        </w:rPr>
        <w:tab/>
      </w:r>
      <w:r w:rsidR="00485F8C">
        <w:rPr>
          <w:bCs/>
        </w:rPr>
        <w:tab/>
      </w:r>
      <w:r w:rsidR="00485F8C" w:rsidRPr="00DE50F7">
        <w:rPr>
          <w:bCs/>
        </w:rPr>
        <w:t>1958 года</w:t>
      </w:r>
      <w:r w:rsidRPr="00485F8C">
        <w:tab/>
      </w:r>
      <w:r w:rsidRPr="00485F8C">
        <w:tab/>
        <w:t>57</w:t>
      </w:r>
      <w:r w:rsidR="00AC4BEE">
        <w:tab/>
      </w:r>
      <w:r w:rsidR="00AC4BEE" w:rsidRPr="00AC4BEE">
        <w:t>13</w:t>
      </w:r>
    </w:p>
    <w:p w:rsidR="00330B44" w:rsidRPr="00AC4BEE" w:rsidRDefault="00330B44" w:rsidP="00E63079">
      <w:pPr>
        <w:tabs>
          <w:tab w:val="right" w:pos="850"/>
          <w:tab w:val="left" w:pos="1134"/>
          <w:tab w:val="left" w:pos="1559"/>
          <w:tab w:val="left" w:pos="1984"/>
          <w:tab w:val="left" w:leader="dot" w:pos="7654"/>
          <w:tab w:val="right" w:pos="8929"/>
          <w:tab w:val="right" w:pos="9638"/>
        </w:tabs>
        <w:spacing w:after="120"/>
      </w:pPr>
      <w:r w:rsidRPr="00485F8C">
        <w:tab/>
      </w:r>
      <w:r w:rsidRPr="00485F8C">
        <w:tab/>
      </w:r>
      <w:r>
        <w:rPr>
          <w:lang w:val="en-US"/>
        </w:rPr>
        <w:t>B</w:t>
      </w:r>
      <w:r w:rsidRPr="00485F8C">
        <w:t>.</w:t>
      </w:r>
      <w:r w:rsidRPr="00485F8C">
        <w:tab/>
      </w:r>
      <w:r w:rsidR="00485F8C" w:rsidRPr="00DE50F7">
        <w:rPr>
          <w:bCs/>
        </w:rPr>
        <w:t xml:space="preserve">Международное официальное утверждение типа комплектного </w:t>
      </w:r>
      <w:r w:rsidR="00485F8C">
        <w:rPr>
          <w:bCs/>
        </w:rPr>
        <w:br/>
      </w:r>
      <w:r w:rsidR="00485F8C">
        <w:rPr>
          <w:bCs/>
        </w:rPr>
        <w:tab/>
      </w:r>
      <w:r w:rsidR="00485F8C">
        <w:rPr>
          <w:bCs/>
        </w:rPr>
        <w:tab/>
      </w:r>
      <w:r w:rsidR="00485F8C">
        <w:rPr>
          <w:bCs/>
        </w:rPr>
        <w:tab/>
      </w:r>
      <w:r w:rsidR="00485F8C" w:rsidRPr="00DE50F7">
        <w:rPr>
          <w:bCs/>
        </w:rPr>
        <w:t>транспортного средства</w:t>
      </w:r>
      <w:r w:rsidRPr="00485F8C">
        <w:tab/>
      </w:r>
      <w:r w:rsidRPr="00485F8C">
        <w:tab/>
        <w:t>58</w:t>
      </w:r>
      <w:r w:rsidR="00AC4BEE">
        <w:tab/>
      </w:r>
      <w:r w:rsidR="00AC4BEE" w:rsidRPr="00AC4BEE">
        <w:t>13</w:t>
      </w:r>
    </w:p>
    <w:p w:rsidR="00330B44" w:rsidRPr="00AC4BEE" w:rsidRDefault="00330B44" w:rsidP="00E63079">
      <w:pPr>
        <w:tabs>
          <w:tab w:val="right" w:pos="850"/>
          <w:tab w:val="left" w:pos="1134"/>
          <w:tab w:val="left" w:pos="1559"/>
          <w:tab w:val="left" w:pos="1984"/>
          <w:tab w:val="left" w:leader="dot" w:pos="7654"/>
          <w:tab w:val="right" w:pos="8929"/>
          <w:tab w:val="right" w:pos="9638"/>
        </w:tabs>
        <w:spacing w:after="120"/>
      </w:pPr>
      <w:r w:rsidRPr="00485F8C">
        <w:tab/>
      </w:r>
      <w:r>
        <w:rPr>
          <w:lang w:val="en-US"/>
        </w:rPr>
        <w:t>XV</w:t>
      </w:r>
      <w:r w:rsidRPr="00485F8C">
        <w:t>.</w:t>
      </w:r>
      <w:r w:rsidRPr="00485F8C">
        <w:tab/>
      </w:r>
      <w:r w:rsidR="00485F8C" w:rsidRPr="00DE50F7">
        <w:rPr>
          <w:bCs/>
        </w:rPr>
        <w:t xml:space="preserve">Оставшиеся мероприятия прежней Рабочей группы по вопросам </w:t>
      </w:r>
      <w:r w:rsidR="00485F8C">
        <w:rPr>
          <w:bCs/>
        </w:rPr>
        <w:br/>
      </w:r>
      <w:r w:rsidR="00485F8C">
        <w:rPr>
          <w:bCs/>
        </w:rPr>
        <w:tab/>
      </w:r>
      <w:r w:rsidR="00485F8C">
        <w:rPr>
          <w:bCs/>
        </w:rPr>
        <w:tab/>
      </w:r>
      <w:r w:rsidR="00485F8C" w:rsidRPr="00DE50F7">
        <w:rPr>
          <w:bCs/>
        </w:rPr>
        <w:t xml:space="preserve">торможения и ходовой части (период передачи дел) </w:t>
      </w:r>
      <w:r w:rsidR="00485F8C">
        <w:rPr>
          <w:bCs/>
        </w:rPr>
        <w:br/>
      </w:r>
      <w:r w:rsidR="00485F8C">
        <w:rPr>
          <w:bCs/>
        </w:rPr>
        <w:tab/>
      </w:r>
      <w:r w:rsidR="00485F8C">
        <w:rPr>
          <w:bCs/>
        </w:rPr>
        <w:tab/>
      </w:r>
      <w:r w:rsidR="00485F8C" w:rsidRPr="00DE50F7">
        <w:rPr>
          <w:bCs/>
        </w:rPr>
        <w:t>(пункт 14 повестки дня)</w:t>
      </w:r>
      <w:r w:rsidRPr="00485F8C">
        <w:tab/>
      </w:r>
      <w:r w:rsidRPr="00485F8C">
        <w:tab/>
        <w:t>59–62</w:t>
      </w:r>
      <w:r w:rsidR="00AC4BEE">
        <w:tab/>
      </w:r>
      <w:r w:rsidR="00AC4BEE" w:rsidRPr="00AC4BEE">
        <w:t>13</w:t>
      </w:r>
    </w:p>
    <w:p w:rsidR="00330B44" w:rsidRPr="00AC4BEE" w:rsidRDefault="00330B44" w:rsidP="00E63079">
      <w:pPr>
        <w:tabs>
          <w:tab w:val="right" w:pos="850"/>
          <w:tab w:val="left" w:pos="1134"/>
          <w:tab w:val="left" w:pos="1559"/>
          <w:tab w:val="left" w:pos="1984"/>
          <w:tab w:val="left" w:leader="dot" w:pos="7654"/>
          <w:tab w:val="right" w:pos="8929"/>
          <w:tab w:val="right" w:pos="9638"/>
        </w:tabs>
        <w:spacing w:after="120"/>
      </w:pPr>
      <w:r w:rsidRPr="00485F8C">
        <w:tab/>
      </w:r>
      <w:r w:rsidRPr="00485F8C">
        <w:tab/>
      </w:r>
      <w:r>
        <w:rPr>
          <w:lang w:val="en-US"/>
        </w:rPr>
        <w:t>A</w:t>
      </w:r>
      <w:r w:rsidRPr="00485F8C">
        <w:t>.</w:t>
      </w:r>
      <w:r w:rsidRPr="00485F8C">
        <w:tab/>
      </w:r>
      <w:r w:rsidR="00485F8C" w:rsidRPr="00DE50F7">
        <w:rPr>
          <w:bCs/>
        </w:rPr>
        <w:t>Шины</w:t>
      </w:r>
      <w:r w:rsidRPr="00485F8C">
        <w:tab/>
      </w:r>
      <w:r w:rsidRPr="00485F8C">
        <w:tab/>
        <w:t>59</w:t>
      </w:r>
      <w:r w:rsidR="00AC4BEE">
        <w:tab/>
      </w:r>
      <w:r w:rsidR="00AC4BEE" w:rsidRPr="00AC4BEE">
        <w:t>13</w:t>
      </w:r>
    </w:p>
    <w:p w:rsidR="00330B44" w:rsidRPr="00AC4BEE" w:rsidRDefault="00330B44" w:rsidP="00E63079">
      <w:pPr>
        <w:tabs>
          <w:tab w:val="right" w:pos="850"/>
          <w:tab w:val="left" w:pos="1134"/>
          <w:tab w:val="left" w:pos="1559"/>
          <w:tab w:val="left" w:pos="1984"/>
          <w:tab w:val="left" w:leader="dot" w:pos="7654"/>
          <w:tab w:val="right" w:pos="8929"/>
          <w:tab w:val="right" w:pos="9638"/>
        </w:tabs>
        <w:spacing w:after="120"/>
      </w:pPr>
      <w:r w:rsidRPr="00485F8C">
        <w:tab/>
      </w:r>
      <w:r w:rsidRPr="00485F8C">
        <w:tab/>
      </w:r>
      <w:r>
        <w:rPr>
          <w:lang w:val="en-US"/>
        </w:rPr>
        <w:t>B</w:t>
      </w:r>
      <w:r w:rsidRPr="00485F8C">
        <w:t>.</w:t>
      </w:r>
      <w:r w:rsidRPr="00485F8C">
        <w:tab/>
      </w:r>
      <w:r w:rsidR="00485F8C" w:rsidRPr="00DE50F7">
        <w:rPr>
          <w:bCs/>
        </w:rPr>
        <w:t>Механические сцепные устройства</w:t>
      </w:r>
      <w:r w:rsidRPr="00485F8C">
        <w:tab/>
      </w:r>
      <w:r w:rsidRPr="00485F8C">
        <w:tab/>
        <w:t>60–62</w:t>
      </w:r>
      <w:r w:rsidR="00AC4BEE">
        <w:tab/>
      </w:r>
      <w:r w:rsidR="00AC4BEE" w:rsidRPr="00AC4BEE">
        <w:t>14</w:t>
      </w:r>
    </w:p>
    <w:p w:rsidR="00330B44" w:rsidRPr="00AC4BEE" w:rsidRDefault="00330B44" w:rsidP="00E63079">
      <w:pPr>
        <w:tabs>
          <w:tab w:val="right" w:pos="850"/>
          <w:tab w:val="left" w:pos="1134"/>
          <w:tab w:val="left" w:pos="1559"/>
          <w:tab w:val="left" w:pos="1984"/>
          <w:tab w:val="left" w:leader="dot" w:pos="7654"/>
          <w:tab w:val="right" w:pos="8929"/>
          <w:tab w:val="right" w:pos="9638"/>
        </w:tabs>
        <w:spacing w:after="120"/>
      </w:pPr>
      <w:r w:rsidRPr="00485F8C">
        <w:tab/>
      </w:r>
      <w:r>
        <w:rPr>
          <w:lang w:val="en-US"/>
        </w:rPr>
        <w:t>XVI</w:t>
      </w:r>
      <w:r w:rsidRPr="00485F8C">
        <w:t>.</w:t>
      </w:r>
      <w:r w:rsidRPr="00485F8C">
        <w:tab/>
      </w:r>
      <w:r w:rsidR="00485F8C" w:rsidRPr="00DE50F7">
        <w:rPr>
          <w:bCs/>
        </w:rPr>
        <w:t>Прочие вопросы (пункт 15 повестки дня)</w:t>
      </w:r>
      <w:r w:rsidRPr="00485F8C">
        <w:tab/>
      </w:r>
      <w:r w:rsidRPr="00485F8C">
        <w:tab/>
      </w:r>
      <w:r w:rsidRPr="00330B44">
        <w:t>63</w:t>
      </w:r>
      <w:r w:rsidR="00AC4BEE">
        <w:tab/>
      </w:r>
      <w:r w:rsidR="00AC4BEE" w:rsidRPr="00AC4BEE">
        <w:t>14</w:t>
      </w:r>
    </w:p>
    <w:p w:rsidR="00330B44" w:rsidRPr="00C1077B" w:rsidRDefault="00330B44" w:rsidP="00E63079">
      <w:pPr>
        <w:tabs>
          <w:tab w:val="right" w:pos="850"/>
          <w:tab w:val="left" w:pos="1134"/>
          <w:tab w:val="left" w:pos="1559"/>
          <w:tab w:val="left" w:pos="1984"/>
          <w:tab w:val="left" w:leader="dot" w:pos="7654"/>
          <w:tab w:val="right" w:pos="8929"/>
          <w:tab w:val="right" w:pos="9638"/>
        </w:tabs>
        <w:spacing w:after="120"/>
        <w:rPr>
          <w:lang w:val="en-US"/>
        </w:rPr>
      </w:pPr>
      <w:r>
        <w:t>Приложения</w:t>
      </w:r>
    </w:p>
    <w:p w:rsidR="00330B44" w:rsidRDefault="00330B44" w:rsidP="00AC4BEE">
      <w:pPr>
        <w:tabs>
          <w:tab w:val="right" w:pos="850"/>
          <w:tab w:val="left" w:pos="1134"/>
          <w:tab w:val="left" w:pos="1559"/>
          <w:tab w:val="left" w:pos="1984"/>
          <w:tab w:val="right" w:leader="dot" w:pos="8929"/>
          <w:tab w:val="right" w:pos="9638"/>
        </w:tabs>
        <w:spacing w:after="120"/>
        <w:rPr>
          <w:lang w:val="en-US"/>
        </w:rPr>
      </w:pPr>
      <w:r w:rsidRPr="00C1077B">
        <w:rPr>
          <w:lang w:val="en-US"/>
        </w:rPr>
        <w:tab/>
      </w:r>
      <w:r>
        <w:rPr>
          <w:lang w:val="en-US"/>
        </w:rPr>
        <w:t>I</w:t>
      </w:r>
      <w:r>
        <w:rPr>
          <w:lang w:val="en-US"/>
        </w:rPr>
        <w:tab/>
      </w:r>
      <w:r w:rsidR="00485F8C" w:rsidRPr="00522858">
        <w:rPr>
          <w:lang w:val="en-US"/>
        </w:rPr>
        <w:t>List of informal documents (GRVA-01-…) considered during the session</w:t>
      </w:r>
      <w:r>
        <w:rPr>
          <w:lang w:val="en-US"/>
        </w:rPr>
        <w:tab/>
      </w:r>
      <w:r w:rsidR="00AC4BEE">
        <w:rPr>
          <w:lang w:val="en-US"/>
        </w:rPr>
        <w:tab/>
        <w:t>15</w:t>
      </w:r>
    </w:p>
    <w:p w:rsidR="00330B44" w:rsidRPr="00AC4BEE" w:rsidRDefault="00330B44" w:rsidP="00AC4BEE">
      <w:pPr>
        <w:tabs>
          <w:tab w:val="right" w:pos="850"/>
          <w:tab w:val="left" w:pos="1134"/>
          <w:tab w:val="left" w:pos="1559"/>
          <w:tab w:val="left" w:pos="1984"/>
          <w:tab w:val="right" w:leader="dot" w:pos="8929"/>
          <w:tab w:val="right" w:pos="9638"/>
        </w:tabs>
        <w:spacing w:after="120"/>
      </w:pPr>
      <w:r>
        <w:rPr>
          <w:lang w:val="en-US"/>
        </w:rPr>
        <w:tab/>
        <w:t>II</w:t>
      </w:r>
      <w:r w:rsidRPr="00485F8C">
        <w:tab/>
      </w:r>
      <w:r w:rsidR="00485F8C" w:rsidRPr="00DE50F7">
        <w:rPr>
          <w:bCs/>
        </w:rPr>
        <w:t xml:space="preserve">Доклад для WP.29 и/или AC.3 с первоначальным ориентировочным </w:t>
      </w:r>
      <w:r w:rsidR="00485F8C">
        <w:rPr>
          <w:bCs/>
        </w:rPr>
        <w:br/>
      </w:r>
      <w:r w:rsidR="00485F8C">
        <w:rPr>
          <w:bCs/>
        </w:rPr>
        <w:tab/>
      </w:r>
      <w:r w:rsidR="00485F8C">
        <w:rPr>
          <w:bCs/>
        </w:rPr>
        <w:tab/>
      </w:r>
      <w:r w:rsidR="00485F8C" w:rsidRPr="00DE50F7">
        <w:rPr>
          <w:bCs/>
        </w:rPr>
        <w:t xml:space="preserve">перечнем направлений деятельности GRVA и другими замечаниями </w:t>
      </w:r>
      <w:r w:rsidR="00485F8C">
        <w:rPr>
          <w:bCs/>
        </w:rPr>
        <w:br/>
      </w:r>
      <w:r w:rsidR="00485F8C">
        <w:rPr>
          <w:bCs/>
        </w:rPr>
        <w:tab/>
      </w:r>
      <w:r w:rsidR="00485F8C">
        <w:rPr>
          <w:bCs/>
        </w:rPr>
        <w:tab/>
      </w:r>
      <w:r w:rsidR="00485F8C" w:rsidRPr="00DE50F7">
        <w:rPr>
          <w:bCs/>
        </w:rPr>
        <w:t>и соображениями</w:t>
      </w:r>
      <w:r w:rsidRPr="00485F8C">
        <w:tab/>
      </w:r>
      <w:r w:rsidR="00AC4BEE">
        <w:tab/>
      </w:r>
      <w:r w:rsidR="00AC4BEE" w:rsidRPr="00AC4BEE">
        <w:t>17</w:t>
      </w:r>
    </w:p>
    <w:p w:rsidR="00330B44" w:rsidRPr="00AC4BEE" w:rsidRDefault="00330B44" w:rsidP="00AC4BEE">
      <w:pPr>
        <w:tabs>
          <w:tab w:val="right" w:pos="850"/>
          <w:tab w:val="left" w:pos="1134"/>
          <w:tab w:val="left" w:pos="1559"/>
          <w:tab w:val="left" w:pos="1984"/>
          <w:tab w:val="right" w:leader="dot" w:pos="8929"/>
          <w:tab w:val="right" w:pos="9638"/>
        </w:tabs>
        <w:spacing w:after="120"/>
      </w:pPr>
      <w:r w:rsidRPr="00485F8C">
        <w:tab/>
      </w:r>
      <w:r>
        <w:rPr>
          <w:lang w:val="en-US"/>
        </w:rPr>
        <w:t>III</w:t>
      </w:r>
      <w:r w:rsidRPr="00485F8C">
        <w:tab/>
      </w:r>
      <w:r w:rsidR="006C3A71" w:rsidRPr="00341312">
        <w:t xml:space="preserve">Утвержденные пересмотренные положения о круге ведения и правила процедуры </w:t>
      </w:r>
      <w:r w:rsidR="006C3A71">
        <w:br/>
      </w:r>
      <w:r w:rsidR="006C3A71">
        <w:tab/>
      </w:r>
      <w:r w:rsidR="006C3A71">
        <w:tab/>
      </w:r>
      <w:r w:rsidR="006C3A71" w:rsidRPr="00341312">
        <w:t>неофициальной рабочей группы по автоматизированной функции рулевого управления</w:t>
      </w:r>
      <w:r w:rsidRPr="00485F8C">
        <w:tab/>
      </w:r>
      <w:r w:rsidR="00AC4BEE">
        <w:tab/>
      </w:r>
      <w:r w:rsidR="00AC4BEE" w:rsidRPr="00AC4BEE">
        <w:t>19</w:t>
      </w:r>
    </w:p>
    <w:p w:rsidR="000205A3" w:rsidRPr="00341312" w:rsidRDefault="000205A3" w:rsidP="00341312">
      <w:pPr>
        <w:pStyle w:val="HChG"/>
        <w:pageBreakBefore/>
        <w:rPr>
          <w:lang w:val="ru-RU"/>
        </w:rPr>
      </w:pPr>
      <w:r w:rsidRPr="00341312">
        <w:rPr>
          <w:lang w:val="ru-RU"/>
        </w:rPr>
        <w:lastRenderedPageBreak/>
        <w:tab/>
        <w:t>A.</w:t>
      </w:r>
      <w:r w:rsidRPr="00341312">
        <w:rPr>
          <w:lang w:val="ru-RU"/>
        </w:rPr>
        <w:tab/>
      </w:r>
      <w:r w:rsidRPr="00341312">
        <w:rPr>
          <w:bCs/>
          <w:lang w:val="ru-RU"/>
        </w:rPr>
        <w:t>Нетехнические вопросы</w:t>
      </w:r>
    </w:p>
    <w:p w:rsidR="000205A3" w:rsidRPr="00341312" w:rsidRDefault="000205A3" w:rsidP="00341312">
      <w:pPr>
        <w:pStyle w:val="HChG"/>
        <w:rPr>
          <w:lang w:val="ru-RU"/>
        </w:rPr>
      </w:pPr>
      <w:r w:rsidRPr="00341312">
        <w:rPr>
          <w:lang w:val="ru-RU"/>
        </w:rPr>
        <w:tab/>
        <w:t>I.</w:t>
      </w:r>
      <w:r w:rsidRPr="00341312">
        <w:rPr>
          <w:lang w:val="ru-RU"/>
        </w:rPr>
        <w:tab/>
      </w:r>
      <w:r w:rsidRPr="00341312">
        <w:rPr>
          <w:bCs/>
          <w:lang w:val="ru-RU"/>
        </w:rPr>
        <w:t>Участники и вступительные заявления</w:t>
      </w:r>
    </w:p>
    <w:p w:rsidR="000205A3" w:rsidRPr="00341312" w:rsidRDefault="000205A3" w:rsidP="00341312">
      <w:pPr>
        <w:pStyle w:val="SingleTxtG"/>
        <w:tabs>
          <w:tab w:val="left" w:pos="1701"/>
        </w:tabs>
        <w:spacing w:line="240" w:lineRule="auto"/>
        <w:rPr>
          <w:lang w:val="ru-RU"/>
        </w:rPr>
      </w:pPr>
      <w:r w:rsidRPr="00341312">
        <w:rPr>
          <w:lang w:val="ru-RU"/>
        </w:rPr>
        <w:t>1.</w:t>
      </w:r>
      <w:r w:rsidRPr="00341312">
        <w:rPr>
          <w:lang w:val="ru-RU"/>
        </w:rPr>
        <w:tab/>
        <w:t>Рабочая группа по автоматизированным/автономным и подключенным транспортным средствам (GRVA) провела свою первую сессию 25–28 сентября 2018</w:t>
      </w:r>
      <w:r w:rsidR="00330B44">
        <w:rPr>
          <w:lang w:val="en-US"/>
        </w:rPr>
        <w:t> </w:t>
      </w:r>
      <w:r w:rsidRPr="00341312">
        <w:rPr>
          <w:lang w:val="ru-RU"/>
        </w:rPr>
        <w:t>года в Женеве. В соответствии с правилом 1 правил процедуры Всемирного форума для согласования правил в области транспортных средств (WP.29) (TRANS/WP.29/690/Rev.1) в работе сессии участвовали эксперты от следующих стран: Австралии, Бельгии, Венгрии, Германии, Дании, Индии, Испании, Италии, Канады, Китая, Нидерландов, Норвегии, Польши, Республики Корея, Российской Федерации, Соединенного Королевства Великобритании (</w:t>
      </w:r>
      <w:r w:rsidRPr="00341312">
        <w:rPr>
          <w:rFonts w:eastAsiaTheme="minorEastAsia"/>
          <w:lang w:val="ru-RU" w:eastAsia="zh-CN"/>
        </w:rPr>
        <w:t>СК)</w:t>
      </w:r>
      <w:r w:rsidRPr="00341312">
        <w:rPr>
          <w:lang w:val="ru-RU"/>
        </w:rPr>
        <w:t xml:space="preserve"> и Северной Ирландии, Соединенных Штатов Америки, Финляндии, Франции, Чехии, Швейцарии, Швеции, Южной Африки и Японии. Кроме того, в работе сессии принял участие эксперт от Европейской комиссии (ЕК). В работе сессии приняли также участие эксперты от следующих неправительственных организаций (НПО): Американского совета по автомобильной торговой политике (АСАТП), Европейской ассоциации по вопросам </w:t>
      </w:r>
      <w:proofErr w:type="spellStart"/>
      <w:r w:rsidRPr="00341312">
        <w:rPr>
          <w:lang w:val="ru-RU"/>
        </w:rPr>
        <w:t>электромобильности</w:t>
      </w:r>
      <w:proofErr w:type="spellEnd"/>
      <w:r w:rsidRPr="00341312">
        <w:rPr>
          <w:lang w:val="ru-RU"/>
        </w:rPr>
        <w:t xml:space="preserve"> (АВЕРЕ), Постоянного международного бюро ассоциаций дистрибьюторских компаний и предприятий по восстановлению шин (БИПАВЕР),  Международного комитета по техническому осмотру автотранспортных средств (МКТОТ), Европейской ассоциации поставщиков автомобильных деталей (КСАОД/МЕМА/ЯАПАД), Европейской ассоциации гаражного оборудования (ЕАГО), Европейской технической организации по вопросам пневматических шин и ободьев колес (ЕТОПОК), Федерации европейских предприятий по производству фрикционных материалов (ФЕПФМ), Международной автомобильной федерации (ФИА), Международной группы экспертов по вопросам автомобильного освещения и световой сигнализации (БРГ), Международной ассоциации заводов-изготовителей мотоциклов (МАЗМ), Международного союза автомобильного транспорта (МСАТ), Международной организации по стандартизации (ИСО), Международного союза электросвязи (МСЭ), Международной организации предприятий автомобильной промышленности (МОПАП), Ассоциации производителей рекреационных транспортных средств (</w:t>
      </w:r>
      <w:r w:rsidRPr="00341312">
        <w:rPr>
          <w:rFonts w:eastAsiaTheme="minorEastAsia"/>
          <w:lang w:val="ru-RU" w:eastAsia="zh-CN"/>
        </w:rPr>
        <w:t>АПРТС</w:t>
      </w:r>
      <w:r w:rsidRPr="00341312">
        <w:rPr>
          <w:lang w:val="ru-RU"/>
        </w:rPr>
        <w:t xml:space="preserve">), Международного союза общественного транспорта (МСОТ) и Всемирной ассоциации производителей велосипедов (ВБИА). </w:t>
      </w:r>
    </w:p>
    <w:p w:rsidR="000205A3" w:rsidRPr="00341312" w:rsidRDefault="000205A3" w:rsidP="00341312">
      <w:pPr>
        <w:pStyle w:val="SingleTxtG"/>
        <w:tabs>
          <w:tab w:val="left" w:pos="1701"/>
        </w:tabs>
        <w:spacing w:line="240" w:lineRule="auto"/>
        <w:rPr>
          <w:lang w:val="ru-RU"/>
        </w:rPr>
      </w:pPr>
      <w:r w:rsidRPr="00341312">
        <w:rPr>
          <w:lang w:val="ru-RU"/>
        </w:rPr>
        <w:t>2.</w:t>
      </w:r>
      <w:r w:rsidRPr="00341312">
        <w:rPr>
          <w:lang w:val="ru-RU"/>
        </w:rPr>
        <w:tab/>
        <w:t xml:space="preserve">Первую сессию GRVA открыл ее секретарь. Секретарь WP.29 сообщил GRVA о просьбе Комитета по внутреннему транспорту (ECE/TRANS/274, пункт 52) и решениях WP.29 (ECE/TRANS/WP.29/1139, пункт 33) относительно Рабочей группы по вопросам торможения и ходовой части и GRVA. Секретариат предложил экспертам GRVA избрать Председателя первой сессии GRVA. Эксперт от Соединенных Штатов Америки высказал просьбу о строгом соблюдении правила 37 правил процедуры и проведении голосования в конце недели. Секретарь задал вопрос о том, следует ли ему выполнять функции Председателя до окончания сессии или до тех пор, пока не будут проведены выборы, или же GRVA следует назначить Председателя. GRVA решила, что ее первая сессия будет проходить под председательством г-на Б. </w:t>
      </w:r>
      <w:proofErr w:type="spellStart"/>
      <w:r w:rsidRPr="00341312">
        <w:rPr>
          <w:lang w:val="ru-RU"/>
        </w:rPr>
        <w:t>Фроста</w:t>
      </w:r>
      <w:proofErr w:type="spellEnd"/>
      <w:r w:rsidRPr="00341312">
        <w:rPr>
          <w:lang w:val="ru-RU"/>
        </w:rPr>
        <w:t xml:space="preserve"> (Соединенное Королевство Великобритании и Северной Ирландии).</w:t>
      </w:r>
    </w:p>
    <w:p w:rsidR="000205A3" w:rsidRPr="00341312" w:rsidRDefault="000205A3" w:rsidP="00341312">
      <w:pPr>
        <w:pStyle w:val="HChG"/>
        <w:rPr>
          <w:lang w:val="ru-RU"/>
        </w:rPr>
      </w:pPr>
      <w:r w:rsidRPr="00341312">
        <w:rPr>
          <w:lang w:val="ru-RU"/>
        </w:rPr>
        <w:tab/>
        <w:t>II.</w:t>
      </w:r>
      <w:r w:rsidRPr="00341312">
        <w:rPr>
          <w:lang w:val="ru-RU"/>
        </w:rPr>
        <w:tab/>
      </w:r>
      <w:r w:rsidRPr="00341312">
        <w:rPr>
          <w:bCs/>
          <w:lang w:val="ru-RU"/>
        </w:rPr>
        <w:t>Утверждение повестки дня (пункт 1 повестки дня)</w:t>
      </w:r>
      <w:bookmarkStart w:id="2" w:name="_Toc360525455"/>
      <w:bookmarkStart w:id="3" w:name="_Toc360526241"/>
      <w:bookmarkStart w:id="4" w:name="_Toc360526837"/>
      <w:bookmarkStart w:id="5" w:name="_Toc400974149"/>
      <w:bookmarkEnd w:id="2"/>
      <w:bookmarkEnd w:id="3"/>
      <w:bookmarkEnd w:id="4"/>
      <w:bookmarkEnd w:id="5"/>
    </w:p>
    <w:p w:rsidR="000205A3" w:rsidRPr="00341312" w:rsidRDefault="000205A3" w:rsidP="00341312">
      <w:pPr>
        <w:pStyle w:val="SingleTxtG"/>
        <w:ind w:left="2829" w:hanging="1695"/>
        <w:jc w:val="left"/>
        <w:rPr>
          <w:lang w:val="ru-RU"/>
        </w:rPr>
      </w:pPr>
      <w:r w:rsidRPr="00341312">
        <w:rPr>
          <w:i/>
          <w:iCs/>
          <w:lang w:val="ru-RU"/>
        </w:rPr>
        <w:t>Документация</w:t>
      </w:r>
      <w:r w:rsidRPr="00341312">
        <w:rPr>
          <w:lang w:val="ru-RU"/>
        </w:rPr>
        <w:t xml:space="preserve">: </w:t>
      </w:r>
      <w:r w:rsidRPr="00341312">
        <w:rPr>
          <w:lang w:val="ru-RU"/>
        </w:rPr>
        <w:tab/>
        <w:t xml:space="preserve">ECE/TRANS/WP.29/GRVA/2018/1 </w:t>
      </w:r>
      <w:r w:rsidRPr="00341312">
        <w:rPr>
          <w:lang w:val="ru-RU"/>
        </w:rPr>
        <w:br/>
        <w:t>Неофициальные документы GRVA-01-01 и GRVA-01-14</w:t>
      </w:r>
    </w:p>
    <w:p w:rsidR="000205A3" w:rsidRPr="00341312" w:rsidRDefault="000205A3" w:rsidP="00341312">
      <w:pPr>
        <w:pStyle w:val="SingleTxtG"/>
        <w:tabs>
          <w:tab w:val="left" w:pos="1701"/>
        </w:tabs>
        <w:spacing w:line="240" w:lineRule="auto"/>
        <w:rPr>
          <w:bCs/>
          <w:lang w:val="ru-RU"/>
        </w:rPr>
      </w:pPr>
      <w:r w:rsidRPr="00341312">
        <w:rPr>
          <w:lang w:val="ru-RU"/>
        </w:rPr>
        <w:t>3.</w:t>
      </w:r>
      <w:r w:rsidRPr="00341312">
        <w:rPr>
          <w:lang w:val="ru-RU"/>
        </w:rPr>
        <w:tab/>
        <w:t>GRVA рассмотрела предварительную повестку дня, подготовленную для этой первой сессии, и утвердила ее (ECE/TRANS/WP.29/GRVA/2018/1). Утвержденная повестка дня воспроизведена в документе GRVA-01-14 с учетом всех неофициальных документов, поступивших до даты начала сессии. GRVA также согласовала порядок работы для сессии, предложенный в документе GRVA-01-01 с изменением, внесенным экспертом от Соединенных Штатов Америки о переносе выборов должностных лиц на 2019 год до конца сессии в соответствии с правилом 37. Неофициальные документы, распространенные в ходе сессии, перечислены в приложении I к настоящему докладу.</w:t>
      </w:r>
    </w:p>
    <w:p w:rsidR="000205A3" w:rsidRPr="00341312" w:rsidRDefault="000205A3" w:rsidP="00341312">
      <w:pPr>
        <w:pStyle w:val="HChG"/>
        <w:rPr>
          <w:lang w:val="ru-RU"/>
        </w:rPr>
      </w:pPr>
      <w:r w:rsidRPr="00341312">
        <w:rPr>
          <w:lang w:val="ru-RU"/>
        </w:rPr>
        <w:lastRenderedPageBreak/>
        <w:tab/>
        <w:t>III.</w:t>
      </w:r>
      <w:r w:rsidRPr="00341312">
        <w:rPr>
          <w:lang w:val="ru-RU"/>
        </w:rPr>
        <w:tab/>
      </w:r>
      <w:r w:rsidRPr="00341312">
        <w:rPr>
          <w:bCs/>
          <w:lang w:val="ru-RU"/>
        </w:rPr>
        <w:t>Выборы должностных лиц (пункт 2 повестки дня)</w:t>
      </w:r>
    </w:p>
    <w:p w:rsidR="000205A3" w:rsidRPr="00341312" w:rsidRDefault="000205A3" w:rsidP="00341312">
      <w:pPr>
        <w:pStyle w:val="SingleTxtG"/>
        <w:tabs>
          <w:tab w:val="left" w:pos="1701"/>
        </w:tabs>
        <w:spacing w:line="240" w:lineRule="auto"/>
        <w:rPr>
          <w:lang w:val="ru-RU"/>
        </w:rPr>
      </w:pPr>
      <w:r w:rsidRPr="00341312">
        <w:rPr>
          <w:lang w:val="ru-RU"/>
        </w:rPr>
        <w:t>4.</w:t>
      </w:r>
      <w:r w:rsidRPr="00341312">
        <w:rPr>
          <w:lang w:val="ru-RU"/>
        </w:rPr>
        <w:tab/>
        <w:t xml:space="preserve">В соответствии с правилом 37 правил процедуры (TRANS/WP.29/690 и Amend.1 и 2) GRVA объявила о проведении выборов должностных лиц в пятницу в первой половине дня. Перед выборами эксперт от Германии предоставил GRVA разъяснение причин, по которым делегация его страны выступит против избрания г-на </w:t>
      </w:r>
      <w:proofErr w:type="spellStart"/>
      <w:r w:rsidRPr="00341312">
        <w:rPr>
          <w:lang w:val="ru-RU"/>
        </w:rPr>
        <w:t>Фроста</w:t>
      </w:r>
      <w:proofErr w:type="spellEnd"/>
      <w:r w:rsidRPr="00341312">
        <w:rPr>
          <w:lang w:val="ru-RU"/>
        </w:rPr>
        <w:t xml:space="preserve"> при голосовании для избрания Председателя на 2019 год. Он пояснил, что Германия хотела бы внести полноценный вклад в стратегическую работу GRVA и поэтому намерена выдвинуть эксперта от Германии в качестве кандидата на пост Председателя на 2020 год. GRVA избрала г-на Б. </w:t>
      </w:r>
      <w:proofErr w:type="spellStart"/>
      <w:r w:rsidRPr="00341312">
        <w:rPr>
          <w:lang w:val="ru-RU"/>
        </w:rPr>
        <w:t>Фроста</w:t>
      </w:r>
      <w:proofErr w:type="spellEnd"/>
      <w:r w:rsidRPr="00341312">
        <w:rPr>
          <w:lang w:val="ru-RU"/>
        </w:rPr>
        <w:t xml:space="preserve"> (Соединенное Королевство Великобритании и Северной Ирландии) Председателем GRVA для сессий 2019 года, причем в его пользу голосовало абсолютное большинство присутствующих делегаций. GRVA не избрала заместителя Председателя и решила – при условии одобрения WP.29 –</w:t>
      </w:r>
      <w:r w:rsidR="00330B44" w:rsidRPr="00330B44">
        <w:rPr>
          <w:lang w:val="ru-RU"/>
        </w:rPr>
        <w:t xml:space="preserve"> </w:t>
      </w:r>
      <w:r w:rsidRPr="00341312">
        <w:rPr>
          <w:lang w:val="ru-RU"/>
        </w:rPr>
        <w:t>сделать это на следующей сессии.</w:t>
      </w:r>
    </w:p>
    <w:p w:rsidR="000205A3" w:rsidRPr="00341312" w:rsidRDefault="000205A3" w:rsidP="00341312">
      <w:pPr>
        <w:pStyle w:val="HChG"/>
        <w:rPr>
          <w:lang w:val="ru-RU"/>
        </w:rPr>
      </w:pPr>
      <w:r w:rsidRPr="00341312">
        <w:rPr>
          <w:lang w:val="ru-RU"/>
        </w:rPr>
        <w:tab/>
        <w:t>IV.</w:t>
      </w:r>
      <w:r w:rsidRPr="00341312">
        <w:rPr>
          <w:lang w:val="ru-RU"/>
        </w:rPr>
        <w:tab/>
      </w:r>
      <w:r w:rsidRPr="00341312">
        <w:rPr>
          <w:bCs/>
          <w:lang w:val="ru-RU"/>
        </w:rPr>
        <w:t>Основные вопросы, рассмотренные на сессиях WP.29 в</w:t>
      </w:r>
      <w:r w:rsidR="00330B44">
        <w:rPr>
          <w:bCs/>
          <w:lang w:val="en-US"/>
        </w:rPr>
        <w:t> </w:t>
      </w:r>
      <w:r w:rsidRPr="00341312">
        <w:rPr>
          <w:bCs/>
          <w:lang w:val="ru-RU"/>
        </w:rPr>
        <w:t>марте и июне 2018 года (пункт 3 повестки дня)</w:t>
      </w:r>
    </w:p>
    <w:p w:rsidR="000205A3" w:rsidRPr="00341312" w:rsidRDefault="000205A3" w:rsidP="00341312">
      <w:pPr>
        <w:pStyle w:val="SingleTxtG"/>
        <w:spacing w:line="240" w:lineRule="auto"/>
        <w:ind w:left="2829" w:hanging="1695"/>
        <w:jc w:val="left"/>
        <w:rPr>
          <w:lang w:val="ru-RU"/>
        </w:rPr>
      </w:pPr>
      <w:r w:rsidRPr="00341312">
        <w:rPr>
          <w:i/>
          <w:iCs/>
          <w:lang w:val="ru-RU"/>
        </w:rPr>
        <w:t>Документация</w:t>
      </w:r>
      <w:r w:rsidRPr="00341312">
        <w:rPr>
          <w:lang w:val="ru-RU"/>
        </w:rPr>
        <w:t xml:space="preserve">: </w:t>
      </w:r>
      <w:r w:rsidRPr="00341312">
        <w:rPr>
          <w:lang w:val="ru-RU"/>
        </w:rPr>
        <w:tab/>
      </w:r>
      <w:r w:rsidR="00623666" w:rsidRPr="00341312">
        <w:rPr>
          <w:lang w:val="ru-RU"/>
        </w:rPr>
        <w:t xml:space="preserve">Неофициальный </w:t>
      </w:r>
      <w:r w:rsidRPr="00341312">
        <w:rPr>
          <w:lang w:val="ru-RU"/>
        </w:rPr>
        <w:t>документ GRVA-01-13</w:t>
      </w:r>
    </w:p>
    <w:p w:rsidR="000205A3" w:rsidRPr="00341312" w:rsidRDefault="000205A3" w:rsidP="00341312">
      <w:pPr>
        <w:pStyle w:val="SingleTxtG"/>
        <w:tabs>
          <w:tab w:val="left" w:pos="1701"/>
        </w:tabs>
        <w:spacing w:line="240" w:lineRule="auto"/>
        <w:rPr>
          <w:lang w:val="ru-RU"/>
        </w:rPr>
      </w:pPr>
      <w:r w:rsidRPr="00341312">
        <w:rPr>
          <w:lang w:val="ru-RU"/>
        </w:rPr>
        <w:t>5.</w:t>
      </w:r>
      <w:r w:rsidRPr="00341312">
        <w:rPr>
          <w:lang w:val="ru-RU"/>
        </w:rPr>
        <w:tab/>
        <w:t>Секретариат представил документ GRVA-01-13 с отчетом об основных вопросах, рассмотренных на сессиях WP.29 в марте и июне 2018 года. Секретариат сообщил, что следующая сессия GRVA будет проводиться 28 января – 1 февраля 2019</w:t>
      </w:r>
      <w:r w:rsidR="00330B44">
        <w:rPr>
          <w:lang w:val="en-US"/>
        </w:rPr>
        <w:t> </w:t>
      </w:r>
      <w:r w:rsidRPr="00341312">
        <w:rPr>
          <w:lang w:val="ru-RU"/>
        </w:rPr>
        <w:t>года, напомнив также о том, что официальные документы должны быть представлены не позднее 2 ноября 2018 года.</w:t>
      </w:r>
    </w:p>
    <w:p w:rsidR="000205A3" w:rsidRPr="00341312" w:rsidRDefault="000205A3" w:rsidP="00341312">
      <w:pPr>
        <w:pStyle w:val="HChG"/>
        <w:rPr>
          <w:rFonts w:eastAsia="MS Mincho"/>
          <w:lang w:val="ru-RU"/>
        </w:rPr>
      </w:pPr>
      <w:r w:rsidRPr="00341312">
        <w:rPr>
          <w:lang w:val="ru-RU"/>
        </w:rPr>
        <w:tab/>
        <w:t>B.</w:t>
      </w:r>
      <w:r w:rsidRPr="00341312">
        <w:rPr>
          <w:lang w:val="ru-RU"/>
        </w:rPr>
        <w:tab/>
      </w:r>
      <w:r w:rsidRPr="00341312">
        <w:rPr>
          <w:bCs/>
          <w:lang w:val="ru-RU"/>
        </w:rPr>
        <w:t>Обмен мнениями по приоритетам работы в области автоматизации транспортных средств</w:t>
      </w:r>
    </w:p>
    <w:p w:rsidR="000205A3" w:rsidRPr="00341312" w:rsidRDefault="000205A3" w:rsidP="00341312">
      <w:pPr>
        <w:pStyle w:val="HChG"/>
        <w:rPr>
          <w:lang w:val="ru-RU"/>
        </w:rPr>
      </w:pPr>
      <w:r w:rsidRPr="00341312">
        <w:rPr>
          <w:lang w:val="ru-RU"/>
        </w:rPr>
        <w:tab/>
        <w:t>V.</w:t>
      </w:r>
      <w:r w:rsidRPr="00341312">
        <w:rPr>
          <w:lang w:val="ru-RU"/>
        </w:rPr>
        <w:tab/>
      </w:r>
      <w:r w:rsidRPr="00341312">
        <w:rPr>
          <w:bCs/>
          <w:lang w:val="ru-RU"/>
        </w:rPr>
        <w:t>Обмен мнениями по приоритетам работы, связанной с</w:t>
      </w:r>
      <w:r w:rsidR="00330B44">
        <w:rPr>
          <w:bCs/>
          <w:lang w:val="en-US"/>
        </w:rPr>
        <w:t> </w:t>
      </w:r>
      <w:r w:rsidRPr="00341312">
        <w:rPr>
          <w:bCs/>
          <w:lang w:val="ru-RU"/>
        </w:rPr>
        <w:t xml:space="preserve">автоматизацией транспортных средств </w:t>
      </w:r>
      <w:r w:rsidR="00330B44">
        <w:rPr>
          <w:bCs/>
          <w:lang w:val="ru-RU"/>
        </w:rPr>
        <w:br/>
      </w:r>
      <w:r w:rsidRPr="00341312">
        <w:rPr>
          <w:bCs/>
          <w:lang w:val="ru-RU"/>
        </w:rPr>
        <w:t>(пункт 4 повестки дня)</w:t>
      </w:r>
    </w:p>
    <w:p w:rsidR="000205A3" w:rsidRPr="00341312" w:rsidRDefault="000205A3" w:rsidP="00341312">
      <w:pPr>
        <w:pStyle w:val="SingleTxtG"/>
        <w:spacing w:line="240" w:lineRule="auto"/>
        <w:ind w:left="2829" w:hanging="1695"/>
        <w:jc w:val="left"/>
        <w:rPr>
          <w:lang w:val="ru-RU"/>
        </w:rPr>
      </w:pPr>
      <w:r w:rsidRPr="00341312">
        <w:rPr>
          <w:i/>
          <w:iCs/>
          <w:lang w:val="ru-RU"/>
        </w:rPr>
        <w:t>Документация</w:t>
      </w:r>
      <w:r w:rsidRPr="00341312">
        <w:rPr>
          <w:lang w:val="ru-RU"/>
        </w:rPr>
        <w:t xml:space="preserve">: </w:t>
      </w:r>
      <w:r w:rsidRPr="00341312">
        <w:rPr>
          <w:lang w:val="ru-RU"/>
        </w:rPr>
        <w:tab/>
        <w:t xml:space="preserve">ECE/TRANS/WP.29/GRVA/2018/1/1 </w:t>
      </w:r>
      <w:r w:rsidRPr="00341312">
        <w:rPr>
          <w:lang w:val="ru-RU"/>
        </w:rPr>
        <w:br/>
        <w:t xml:space="preserve">Неофициальные документы WP.29-175-08, WP.29-175-29, </w:t>
      </w:r>
      <w:r w:rsidR="00330B44">
        <w:rPr>
          <w:lang w:val="ru-RU"/>
        </w:rPr>
        <w:br/>
      </w:r>
      <w:r w:rsidRPr="00341312">
        <w:rPr>
          <w:lang w:val="ru-RU"/>
        </w:rPr>
        <w:t xml:space="preserve">GRVA-01-03, GRVA-01-05, GRVA-01-06, GRVA-01-16, </w:t>
      </w:r>
      <w:r w:rsidR="00330B44">
        <w:rPr>
          <w:lang w:val="ru-RU"/>
        </w:rPr>
        <w:br/>
      </w:r>
      <w:r w:rsidRPr="00341312">
        <w:rPr>
          <w:lang w:val="ru-RU"/>
        </w:rPr>
        <w:t>GRVA-01-28, GRVA-01-32, GRVA-01-33 и GRVA-01-39</w:t>
      </w:r>
    </w:p>
    <w:p w:rsidR="000205A3" w:rsidRPr="00341312" w:rsidRDefault="000205A3" w:rsidP="00341312">
      <w:pPr>
        <w:pStyle w:val="SingleTxtG"/>
        <w:tabs>
          <w:tab w:val="left" w:pos="1701"/>
        </w:tabs>
        <w:spacing w:line="240" w:lineRule="auto"/>
        <w:rPr>
          <w:lang w:val="ru-RU"/>
        </w:rPr>
      </w:pPr>
      <w:r w:rsidRPr="00341312">
        <w:rPr>
          <w:lang w:val="ru-RU"/>
        </w:rPr>
        <w:t>6.</w:t>
      </w:r>
      <w:r w:rsidRPr="00341312">
        <w:rPr>
          <w:lang w:val="ru-RU"/>
        </w:rPr>
        <w:tab/>
        <w:t>Председатель напомнил, что летом 2018 года он начал неофициальные консультации для составления перечня пунктов, которые Договаривающиеся стороны хотели бы рассмотреть в рамках GRVA. Председатель представил документ GRVA</w:t>
      </w:r>
      <w:r w:rsidR="004D28BA">
        <w:rPr>
          <w:lang w:val="ru-RU"/>
        </w:rPr>
        <w:noBreakHyphen/>
      </w:r>
      <w:r w:rsidRPr="00341312">
        <w:rPr>
          <w:lang w:val="ru-RU"/>
        </w:rPr>
        <w:t>01</w:t>
      </w:r>
      <w:r w:rsidR="004D28BA">
        <w:rPr>
          <w:lang w:val="ru-RU"/>
        </w:rPr>
        <w:noBreakHyphen/>
      </w:r>
      <w:r w:rsidRPr="00341312">
        <w:rPr>
          <w:lang w:val="ru-RU"/>
        </w:rPr>
        <w:t>33 с полученными ответами, а также отзывами, содержащимися в документах</w:t>
      </w:r>
      <w:r w:rsidR="00623666">
        <w:rPr>
          <w:lang w:val="en-US"/>
        </w:rPr>
        <w:t> </w:t>
      </w:r>
      <w:r w:rsidRPr="00341312">
        <w:rPr>
          <w:lang w:val="ru-RU"/>
        </w:rPr>
        <w:t>WP.29-175-08 и WP.29-175-29 (в общей сложности порядка 40 позиций). Он</w:t>
      </w:r>
      <w:r w:rsidR="00330B44">
        <w:rPr>
          <w:lang w:val="en-US"/>
        </w:rPr>
        <w:t> </w:t>
      </w:r>
      <w:r w:rsidRPr="00341312">
        <w:rPr>
          <w:lang w:val="ru-RU"/>
        </w:rPr>
        <w:t xml:space="preserve">предложил распределить эти пункты по направлениям деятельности для содействия участию в этой работе экспертов в различных областях, например «Управление данными», «Датчики» (ориентация в пространстве), «Функциональные требования», «Новые процедуры оценки» и прочие вопросы. Эксперты GRVA подтвердили, что документ содержит все полученные материалы. </w:t>
      </w:r>
    </w:p>
    <w:p w:rsidR="000205A3" w:rsidRPr="00341312" w:rsidRDefault="000205A3" w:rsidP="00341312">
      <w:pPr>
        <w:pStyle w:val="SingleTxtG"/>
        <w:tabs>
          <w:tab w:val="left" w:pos="1701"/>
        </w:tabs>
        <w:spacing w:line="240" w:lineRule="auto"/>
        <w:rPr>
          <w:lang w:val="ru-RU"/>
        </w:rPr>
      </w:pPr>
      <w:r w:rsidRPr="00341312">
        <w:rPr>
          <w:lang w:val="ru-RU"/>
        </w:rPr>
        <w:t>7.</w:t>
      </w:r>
      <w:r w:rsidRPr="00341312">
        <w:rPr>
          <w:lang w:val="ru-RU"/>
        </w:rPr>
        <w:tab/>
        <w:t>Эксперт от Кита</w:t>
      </w:r>
      <w:r w:rsidR="00623666">
        <w:rPr>
          <w:lang w:val="ru-RU"/>
        </w:rPr>
        <w:t>я</w:t>
      </w:r>
      <w:r w:rsidRPr="00341312">
        <w:rPr>
          <w:lang w:val="ru-RU"/>
        </w:rPr>
        <w:t xml:space="preserve"> внес предложения относительно структуры, программы работы и порядка проведения совещаний GRVA (воспроизведены в документе GRVA</w:t>
      </w:r>
      <w:r w:rsidR="002647D8">
        <w:rPr>
          <w:lang w:val="ru-RU"/>
        </w:rPr>
        <w:noBreakHyphen/>
      </w:r>
      <w:r w:rsidRPr="00341312">
        <w:rPr>
          <w:lang w:val="ru-RU"/>
        </w:rPr>
        <w:t xml:space="preserve">01-32). </w:t>
      </w:r>
    </w:p>
    <w:p w:rsidR="000205A3" w:rsidRPr="00341312" w:rsidRDefault="000205A3" w:rsidP="00341312">
      <w:pPr>
        <w:pStyle w:val="SingleTxtG"/>
        <w:tabs>
          <w:tab w:val="left" w:pos="1701"/>
        </w:tabs>
        <w:spacing w:line="240" w:lineRule="auto"/>
        <w:rPr>
          <w:lang w:val="ru-RU"/>
        </w:rPr>
      </w:pPr>
      <w:r w:rsidRPr="00341312">
        <w:rPr>
          <w:lang w:val="ru-RU"/>
        </w:rPr>
        <w:t>8.</w:t>
      </w:r>
      <w:r w:rsidRPr="00341312">
        <w:rPr>
          <w:lang w:val="ru-RU"/>
        </w:rPr>
        <w:tab/>
        <w:t>Эксперт от АСАТП заявил, что его организация хотела бы поддержать деятельность в рамках этого пункта повестки дня, и предложил критерии оценки, которые следует принимать во внимание при работе над приоритетами GRVA.</w:t>
      </w:r>
    </w:p>
    <w:p w:rsidR="000205A3" w:rsidRPr="00341312" w:rsidRDefault="000205A3" w:rsidP="00341312">
      <w:pPr>
        <w:pStyle w:val="SingleTxtG"/>
        <w:tabs>
          <w:tab w:val="left" w:pos="1701"/>
        </w:tabs>
        <w:spacing w:line="240" w:lineRule="auto"/>
        <w:rPr>
          <w:lang w:val="ru-RU"/>
        </w:rPr>
      </w:pPr>
      <w:r w:rsidRPr="00341312">
        <w:rPr>
          <w:lang w:val="ru-RU"/>
        </w:rPr>
        <w:t>9.</w:t>
      </w:r>
      <w:r w:rsidRPr="00341312">
        <w:rPr>
          <w:lang w:val="ru-RU"/>
        </w:rPr>
        <w:tab/>
        <w:t>Эксперт от Соединенных Штатов Америки представил документ GRVA-01-03 с некоторыми соображениями по поводу работы GRVA в рамках с Соглашения 1998</w:t>
      </w:r>
      <w:r w:rsidR="00CA0ED0">
        <w:rPr>
          <w:lang w:val="en-US"/>
        </w:rPr>
        <w:t> </w:t>
      </w:r>
      <w:r w:rsidRPr="00341312">
        <w:rPr>
          <w:lang w:val="ru-RU"/>
        </w:rPr>
        <w:t xml:space="preserve">года. Эксперт от МСЭ сообщил об опыте участия в деятельности Целевой группы </w:t>
      </w:r>
      <w:r w:rsidRPr="00341312">
        <w:rPr>
          <w:lang w:val="ru-RU"/>
        </w:rPr>
        <w:lastRenderedPageBreak/>
        <w:t xml:space="preserve">по вопросам кибербезопасности и беспроводной связи (ЦГ КБ/БПС) и подчеркнул необходимость оказания Договаривающимся сторонам помощи при подготовке документов для обеспечения того, чтобы разрабатываемые положения учитывали конкретные особенности Соглашения 1998 года (и контекст </w:t>
      </w:r>
      <w:proofErr w:type="spellStart"/>
      <w:r w:rsidRPr="00341312">
        <w:rPr>
          <w:lang w:val="ru-RU"/>
        </w:rPr>
        <w:t>самосертификации</w:t>
      </w:r>
      <w:proofErr w:type="spellEnd"/>
      <w:r w:rsidRPr="00341312">
        <w:rPr>
          <w:lang w:val="ru-RU"/>
        </w:rPr>
        <w:t>). Эксперт от Германии, являющийся сопредседателем неофициальной рабочей группы (НРГ) по автоматизированной функции рулевого управления (АФРУ), напомнил о стремлении его группы разработать технические требования, которые могли бы применяться в рамках соглашений как 1958, так и 1998 годов.</w:t>
      </w:r>
    </w:p>
    <w:p w:rsidR="000205A3" w:rsidRPr="00341312" w:rsidRDefault="000205A3" w:rsidP="00341312">
      <w:pPr>
        <w:pStyle w:val="SingleTxtG"/>
        <w:tabs>
          <w:tab w:val="left" w:pos="1701"/>
        </w:tabs>
        <w:spacing w:line="240" w:lineRule="auto"/>
        <w:rPr>
          <w:lang w:val="ru-RU"/>
        </w:rPr>
      </w:pPr>
      <w:r w:rsidRPr="00341312">
        <w:rPr>
          <w:lang w:val="ru-RU"/>
        </w:rPr>
        <w:t>10.</w:t>
      </w:r>
      <w:r w:rsidRPr="00341312">
        <w:rPr>
          <w:lang w:val="ru-RU"/>
        </w:rPr>
        <w:tab/>
        <w:t>Эксперт от Российской Федерации представил документ GRVA-01-05 с предложениями его делегации в отношении приоритетов работы. Он напомнил, что применительно к вопросам, рассматриваемым в рамках Соглашения 1998 года, решения о приоритетах могут приниматься только Исполнительным комитетом (АС.3). Он напомнил также о необходимости наличия технического спонсора для мероприятий в рамках Соглашения 1998 года.</w:t>
      </w:r>
    </w:p>
    <w:p w:rsidR="000205A3" w:rsidRPr="00341312" w:rsidRDefault="000205A3" w:rsidP="00341312">
      <w:pPr>
        <w:pStyle w:val="SingleTxtG"/>
        <w:tabs>
          <w:tab w:val="left" w:pos="1701"/>
        </w:tabs>
        <w:spacing w:line="240" w:lineRule="auto"/>
        <w:rPr>
          <w:lang w:val="ru-RU"/>
        </w:rPr>
      </w:pPr>
      <w:r w:rsidRPr="00341312">
        <w:rPr>
          <w:lang w:val="ru-RU"/>
        </w:rPr>
        <w:t>11.</w:t>
      </w:r>
      <w:r w:rsidRPr="00341312">
        <w:rPr>
          <w:lang w:val="ru-RU"/>
        </w:rPr>
        <w:tab/>
        <w:t>Эксперт от МОПАП представил документ GRVA-01-28 с информацией о приоритетах отрасли, которые потребуют нормативного регулирования со стороны GRVA. Он выразил сожаление в связи с тем, что НРГ по АФРУ не занимается разработкой положений для систем удержания в пределах полосы движения в случае, если водитель отпускает руль, в качестве систем уровня 2 ОИА, хотя эта технология уже доступна на некоторых рынках, например в Соединенных Штатах Америки. Сопредседатель НРГ по АФРУ и эксперт от Нидерландов пояснили, что НРГ по АФРУ рассматривает такие системы в качестве систем уровня 3, а не уровня 2. Председатель</w:t>
      </w:r>
      <w:r w:rsidR="00777240">
        <w:rPr>
          <w:lang w:val="en-US"/>
        </w:rPr>
        <w:t> </w:t>
      </w:r>
      <w:r w:rsidRPr="00341312">
        <w:rPr>
          <w:lang w:val="ru-RU"/>
        </w:rPr>
        <w:t>отметил различия между приоритетами, указанными МОПАП в документе GRVA-01-28, и теми, которые были названы большинством изготовителей в заявлениях для СМИ. В ответ эксперт от МОПАП подготовил пересмотренный документ (GRVA-01-28-Rev.1), но не смог ответить на заданные GRVA вопросы относительно технологических и рыночных приоритетов. Эксперт от МОПАП также представил соображения по поводу возможной координации деятельности между вспомогательными органами (GR) WP.29. Он предложил назначить специальных представителей GR по примеру представителей МОУТКТС.</w:t>
      </w:r>
    </w:p>
    <w:p w:rsidR="000205A3" w:rsidRPr="00341312" w:rsidRDefault="000205A3" w:rsidP="00341312">
      <w:pPr>
        <w:pStyle w:val="SingleTxtG"/>
        <w:tabs>
          <w:tab w:val="left" w:pos="1701"/>
        </w:tabs>
        <w:spacing w:line="240" w:lineRule="auto"/>
        <w:rPr>
          <w:lang w:val="ru-RU"/>
        </w:rPr>
      </w:pPr>
      <w:r w:rsidRPr="00341312">
        <w:rPr>
          <w:lang w:val="ru-RU"/>
        </w:rPr>
        <w:t>12.</w:t>
      </w:r>
      <w:r w:rsidRPr="00341312">
        <w:rPr>
          <w:lang w:val="ru-RU"/>
        </w:rPr>
        <w:tab/>
        <w:t>Эксперт от МСОТ отметил, что в первую очередь необходимо решить проблему безопасности автоматизированных парков транспортных средств общего пользования для использования в системах общественного транспорта.</w:t>
      </w:r>
    </w:p>
    <w:p w:rsidR="000205A3" w:rsidRPr="00341312" w:rsidRDefault="000205A3" w:rsidP="00341312">
      <w:pPr>
        <w:pStyle w:val="SingleTxtG"/>
        <w:tabs>
          <w:tab w:val="left" w:pos="1701"/>
        </w:tabs>
        <w:spacing w:line="240" w:lineRule="auto"/>
        <w:rPr>
          <w:lang w:val="ru-RU"/>
        </w:rPr>
      </w:pPr>
      <w:r w:rsidRPr="00341312">
        <w:rPr>
          <w:lang w:val="ru-RU"/>
        </w:rPr>
        <w:t>13.</w:t>
      </w:r>
      <w:r w:rsidRPr="00341312">
        <w:rPr>
          <w:lang w:val="ru-RU"/>
        </w:rPr>
        <w:tab/>
        <w:t>Эксперт от МСЭ заявил о том, что GRVA следует наметить также направление деятельности по вопросам связи, в том числе в контексте движения колонн транспортных средств.</w:t>
      </w:r>
    </w:p>
    <w:p w:rsidR="000205A3" w:rsidRPr="00341312" w:rsidRDefault="000205A3" w:rsidP="00341312">
      <w:pPr>
        <w:pStyle w:val="SingleTxtG"/>
        <w:tabs>
          <w:tab w:val="left" w:pos="1701"/>
        </w:tabs>
        <w:spacing w:line="240" w:lineRule="auto"/>
        <w:rPr>
          <w:lang w:val="ru-RU"/>
        </w:rPr>
      </w:pPr>
      <w:r w:rsidRPr="00341312">
        <w:rPr>
          <w:lang w:val="ru-RU"/>
        </w:rPr>
        <w:t>14.</w:t>
      </w:r>
      <w:r w:rsidRPr="00341312">
        <w:rPr>
          <w:lang w:val="ru-RU"/>
        </w:rPr>
        <w:tab/>
        <w:t>Эксперт от КСАОД подчеркнул необходимость завершения работы, связанной с автоматизированной функцией рулевого управления (АФРУ).</w:t>
      </w:r>
    </w:p>
    <w:p w:rsidR="000205A3" w:rsidRPr="00341312" w:rsidRDefault="000205A3" w:rsidP="00341312">
      <w:pPr>
        <w:pStyle w:val="SingleTxtG"/>
        <w:tabs>
          <w:tab w:val="left" w:pos="1701"/>
        </w:tabs>
        <w:spacing w:line="240" w:lineRule="auto"/>
        <w:rPr>
          <w:lang w:val="ru-RU"/>
        </w:rPr>
      </w:pPr>
      <w:r w:rsidRPr="00341312">
        <w:rPr>
          <w:lang w:val="ru-RU"/>
        </w:rPr>
        <w:t>15.</w:t>
      </w:r>
      <w:r w:rsidRPr="00341312">
        <w:rPr>
          <w:lang w:val="ru-RU"/>
        </w:rPr>
        <w:tab/>
        <w:t>Эксперт от БРГ представил документ GRVA-01-06 с комментариями по вопросам освещения и световой сигнализации для автоматизированных систем управления транспортным средством, подчеркнув желание работать над этими вопросами в рамках Рабочей группы по вопросам освещения и световой сигнализации (GRE). Эксперт от Российской Федерации предложил изучить пути решения этого вопроса в контексте обсуждения горизонтальных правил. Он отметил, что соответствующая презентация уже была сделана для WP.29. Эксперт от БРГ, как и эксперт от МОПАП, также поднял вопрос о координации между рабочими группами по автоматизации. Эксперт от Японии напомнил, что WP.29 решил обсудить вопросы координации применительно к вопросу автоматизации. GRVA подтвердила, что вопросы координации, разумеется, будут обсуждаться в рамках WP.29.</w:t>
      </w:r>
    </w:p>
    <w:p w:rsidR="000205A3" w:rsidRPr="00341312" w:rsidRDefault="000205A3" w:rsidP="00341312">
      <w:pPr>
        <w:pStyle w:val="SingleTxtG"/>
        <w:tabs>
          <w:tab w:val="left" w:pos="1701"/>
        </w:tabs>
        <w:spacing w:line="240" w:lineRule="auto"/>
        <w:rPr>
          <w:lang w:val="ru-RU"/>
        </w:rPr>
      </w:pPr>
      <w:r w:rsidRPr="00341312">
        <w:rPr>
          <w:lang w:val="ru-RU"/>
        </w:rPr>
        <w:t>16.</w:t>
      </w:r>
      <w:r w:rsidRPr="00341312">
        <w:rPr>
          <w:lang w:val="ru-RU"/>
        </w:rPr>
        <w:tab/>
        <w:t>Эксперт от Китая представил документ GRVA-01-16, а) заявив, что наступил подходящий момент для согласования международным сообществом правил для автоматизированных/автономных и связанных транспортных средств, b) предложив мобилизовать усилия всех заинтересованных сторон для содействия согласованию правил в рамках соглашений 1958 года и 1998 годов, c) высказав рекомендацию о том, чтобы GRVA внедряла инновации для адаптации к быстрому развитию автоматизированных/автономных и связанных транспортных средств и d)</w:t>
      </w:r>
      <w:r w:rsidR="00CA0ED0">
        <w:rPr>
          <w:lang w:val="en-US"/>
        </w:rPr>
        <w:t> </w:t>
      </w:r>
      <w:r w:rsidRPr="00341312">
        <w:rPr>
          <w:lang w:val="ru-RU"/>
        </w:rPr>
        <w:t xml:space="preserve">проинформировав GRVA о том, что Китай намеревается взять на себя больше обязанностей, возможно, в качестве заместителя Председателя GRVA. GRVA </w:t>
      </w:r>
      <w:r w:rsidRPr="00341312">
        <w:rPr>
          <w:lang w:val="ru-RU"/>
        </w:rPr>
        <w:lastRenderedPageBreak/>
        <w:t>приветствовала документ GRVA-01-16 и согласилась с тем, что ключевым фактором успеха этой Группы является ее способность найти равновесие между соглашениями 1958 и 1998 годов на практике; она согласилась с подходом, в соответствии с которым она будет работать над техническими требованиями, которые могли бы использоваться в любом контексте, т.</w:t>
      </w:r>
      <w:r w:rsidR="00623666">
        <w:rPr>
          <w:lang w:val="ru-RU"/>
        </w:rPr>
        <w:t xml:space="preserve"> </w:t>
      </w:r>
      <w:r w:rsidRPr="00341312">
        <w:rPr>
          <w:lang w:val="ru-RU"/>
        </w:rPr>
        <w:t>е. в рамках обоих соглашений или рекомендаций и резолюций WP.29.</w:t>
      </w:r>
    </w:p>
    <w:p w:rsidR="000205A3" w:rsidRPr="00341312" w:rsidRDefault="000205A3" w:rsidP="00341312">
      <w:pPr>
        <w:pStyle w:val="SingleTxtG"/>
        <w:tabs>
          <w:tab w:val="left" w:pos="1701"/>
        </w:tabs>
        <w:spacing w:line="240" w:lineRule="auto"/>
        <w:rPr>
          <w:lang w:val="ru-RU"/>
        </w:rPr>
      </w:pPr>
      <w:r w:rsidRPr="00341312">
        <w:rPr>
          <w:lang w:val="ru-RU"/>
        </w:rPr>
        <w:t>17.</w:t>
      </w:r>
      <w:r w:rsidRPr="00341312">
        <w:rPr>
          <w:lang w:val="ru-RU"/>
        </w:rPr>
        <w:tab/>
        <w:t>GRVA согласилась с тем, что позиции, перечисленные в GRVA-01-33, и предлагаемую классификацию следует пересмотреть на следующей сессии в рамках пункта 4 повестки дня.</w:t>
      </w:r>
    </w:p>
    <w:p w:rsidR="000205A3" w:rsidRPr="00341312" w:rsidRDefault="000205A3" w:rsidP="00341312">
      <w:pPr>
        <w:pStyle w:val="SingleTxtG"/>
        <w:tabs>
          <w:tab w:val="left" w:pos="1701"/>
        </w:tabs>
        <w:spacing w:line="240" w:lineRule="auto"/>
        <w:rPr>
          <w:lang w:val="ru-RU"/>
        </w:rPr>
      </w:pPr>
      <w:r w:rsidRPr="00341312">
        <w:rPr>
          <w:lang w:val="ru-RU"/>
        </w:rPr>
        <w:t>18.</w:t>
      </w:r>
      <w:r w:rsidRPr="00341312">
        <w:rPr>
          <w:lang w:val="ru-RU"/>
        </w:rPr>
        <w:tab/>
        <w:t>GRVA рассмотрела неофициальные документы WP.29-175-08 и WP.29-175-29, переданные ей WP.29, а также перечень пунктов, отмеченных в предварительной повестке дня. GRVA провела обстоятельное обсуждение по каждому пункту повестки дня. Эксперт от МОПАП заявил, что проводимая в настоящее время работа является достаточной для учета отраслевых приоритетов. Эксперты получили разъяснения относительно значения каждой из позиций от авторов предложений. Они обменялись мнениями относительно приоритетности этих позиций, а также возможной необходимости начать деятельность по нормативному регулированию (или нет). GRVA сделала вывод о том, что Группа может (с учетом своих знаний и опыта) рассмотреть каждый пункт перечня (GRVA-01-39), воспроизведенного в приложении</w:t>
      </w:r>
      <w:r w:rsidR="00623666">
        <w:rPr>
          <w:lang w:val="ru-RU"/>
        </w:rPr>
        <w:t> </w:t>
      </w:r>
      <w:r w:rsidRPr="00341312">
        <w:rPr>
          <w:lang w:val="ru-RU"/>
        </w:rPr>
        <w:t>II к настоящему докладу, и готова выполнять мандат, предоставленный ей WP.29 и/или AC.3. GRVA согласилась рассмотреть другие вопросы и, возможно, расширить этот перечень на предстоящих сессиях.</w:t>
      </w:r>
    </w:p>
    <w:p w:rsidR="000205A3" w:rsidRPr="00341312" w:rsidRDefault="000205A3" w:rsidP="00341312">
      <w:pPr>
        <w:pStyle w:val="HChG"/>
        <w:rPr>
          <w:lang w:val="ru-RU"/>
        </w:rPr>
      </w:pPr>
      <w:r w:rsidRPr="00341312">
        <w:rPr>
          <w:lang w:val="ru-RU"/>
        </w:rPr>
        <w:tab/>
        <w:t>VI.</w:t>
      </w:r>
      <w:r w:rsidRPr="00341312">
        <w:rPr>
          <w:lang w:val="ru-RU"/>
        </w:rPr>
        <w:tab/>
      </w:r>
      <w:r w:rsidRPr="00341312">
        <w:rPr>
          <w:bCs/>
          <w:lang w:val="ru-RU"/>
        </w:rPr>
        <w:t>Обмен мнениями по вопросу эффективности технологий, инновациям и соответствующим национальным мероприятиям (пункт 5 повестки дня)</w:t>
      </w:r>
    </w:p>
    <w:p w:rsidR="000205A3" w:rsidRPr="00341312" w:rsidRDefault="000205A3" w:rsidP="00341312">
      <w:pPr>
        <w:pStyle w:val="SingleTxtG"/>
        <w:tabs>
          <w:tab w:val="left" w:pos="1701"/>
        </w:tabs>
        <w:spacing w:line="240" w:lineRule="auto"/>
        <w:rPr>
          <w:lang w:val="ru-RU"/>
        </w:rPr>
      </w:pPr>
      <w:r w:rsidRPr="00341312">
        <w:rPr>
          <w:i/>
          <w:iCs/>
          <w:lang w:val="ru-RU"/>
        </w:rPr>
        <w:t>Документация</w:t>
      </w:r>
      <w:r w:rsidRPr="00341312">
        <w:rPr>
          <w:lang w:val="ru-RU"/>
        </w:rPr>
        <w:t>:</w:t>
      </w:r>
      <w:r w:rsidRPr="00341312">
        <w:rPr>
          <w:lang w:val="ru-RU"/>
        </w:rPr>
        <w:tab/>
        <w:t>Неофициальные документы GRVA-01-34 и GRVA-01-40</w:t>
      </w:r>
    </w:p>
    <w:p w:rsidR="000205A3" w:rsidRPr="00341312" w:rsidRDefault="000205A3" w:rsidP="00341312">
      <w:pPr>
        <w:pStyle w:val="SingleTxtG"/>
        <w:tabs>
          <w:tab w:val="left" w:pos="1701"/>
        </w:tabs>
        <w:spacing w:line="240" w:lineRule="auto"/>
        <w:rPr>
          <w:lang w:val="ru-RU"/>
        </w:rPr>
      </w:pPr>
      <w:r w:rsidRPr="00341312">
        <w:rPr>
          <w:lang w:val="ru-RU"/>
        </w:rPr>
        <w:t>19.</w:t>
      </w:r>
      <w:r w:rsidRPr="00341312">
        <w:rPr>
          <w:lang w:val="ru-RU"/>
        </w:rPr>
        <w:tab/>
        <w:t>Эксперт от Японии представила документ GRVA-01-34, в котором изложены разработанные в этой стране руководящие принципы в отношении технологий обеспечения безопасности для автоматизированных транспортных средств в Японии. Она отметила, что эти руководящие принципы были переизданы в сентябре 2018 года и включают две концепции безопасности и десять требований в области безопасности для автоматизированных транспортных средств.</w:t>
      </w:r>
    </w:p>
    <w:p w:rsidR="000205A3" w:rsidRPr="00341312" w:rsidRDefault="000205A3" w:rsidP="00341312">
      <w:pPr>
        <w:pStyle w:val="SingleTxtG"/>
        <w:tabs>
          <w:tab w:val="left" w:pos="1701"/>
        </w:tabs>
        <w:spacing w:line="240" w:lineRule="auto"/>
        <w:rPr>
          <w:lang w:val="ru-RU"/>
        </w:rPr>
      </w:pPr>
      <w:r w:rsidRPr="00341312">
        <w:rPr>
          <w:lang w:val="ru-RU"/>
        </w:rPr>
        <w:t>20.</w:t>
      </w:r>
      <w:r w:rsidRPr="00341312">
        <w:rPr>
          <w:lang w:val="ru-RU"/>
        </w:rPr>
        <w:tab/>
        <w:t>Эксперт от Нидерландов представил информацию о проводимых в его стране мероприятиях и разработке концепций, направленных на решение проблем, связанных с оценкой надежности и безопасности так называемых современных транспортных средств (GRVA-01-40).</w:t>
      </w:r>
    </w:p>
    <w:p w:rsidR="000205A3" w:rsidRPr="00341312" w:rsidRDefault="000205A3" w:rsidP="00341312">
      <w:pPr>
        <w:pStyle w:val="HChG"/>
        <w:rPr>
          <w:rFonts w:eastAsia="MS Mincho"/>
          <w:lang w:val="ru-RU"/>
        </w:rPr>
      </w:pPr>
      <w:r w:rsidRPr="00341312">
        <w:rPr>
          <w:lang w:val="ru-RU"/>
        </w:rPr>
        <w:tab/>
        <w:t>C.</w:t>
      </w:r>
      <w:r w:rsidRPr="00341312">
        <w:rPr>
          <w:lang w:val="ru-RU"/>
        </w:rPr>
        <w:tab/>
      </w:r>
      <w:r w:rsidRPr="00341312">
        <w:rPr>
          <w:bCs/>
          <w:lang w:val="ru-RU"/>
        </w:rPr>
        <w:t>Технические вопросы</w:t>
      </w:r>
    </w:p>
    <w:p w:rsidR="000205A3" w:rsidRPr="00341312" w:rsidRDefault="000205A3" w:rsidP="00341312">
      <w:pPr>
        <w:pStyle w:val="HChG"/>
        <w:rPr>
          <w:lang w:val="ru-RU"/>
        </w:rPr>
      </w:pPr>
      <w:r w:rsidRPr="00341312">
        <w:rPr>
          <w:lang w:val="ru-RU"/>
        </w:rPr>
        <w:tab/>
        <w:t>VII.</w:t>
      </w:r>
      <w:r w:rsidRPr="00341312">
        <w:rPr>
          <w:lang w:val="ru-RU"/>
        </w:rPr>
        <w:tab/>
      </w:r>
      <w:r w:rsidRPr="00341312">
        <w:rPr>
          <w:bCs/>
          <w:lang w:val="ru-RU"/>
        </w:rPr>
        <w:t>Автономные/автоматизированные и подключенные транспортные средства (пункт 6 повестки дня)</w:t>
      </w:r>
    </w:p>
    <w:p w:rsidR="000205A3" w:rsidRPr="00341312" w:rsidRDefault="000205A3" w:rsidP="00341312">
      <w:pPr>
        <w:pStyle w:val="H1G"/>
        <w:rPr>
          <w:lang w:val="ru-RU"/>
        </w:rPr>
      </w:pPr>
      <w:r w:rsidRPr="00341312">
        <w:rPr>
          <w:lang w:val="ru-RU"/>
        </w:rPr>
        <w:tab/>
        <w:t>A.</w:t>
      </w:r>
      <w:r w:rsidRPr="00341312">
        <w:rPr>
          <w:lang w:val="ru-RU"/>
        </w:rPr>
        <w:tab/>
      </w:r>
      <w:r w:rsidRPr="00341312">
        <w:rPr>
          <w:bCs/>
          <w:lang w:val="ru-RU"/>
        </w:rPr>
        <w:t>Целевая группа по испытанию автоматизированных транспортных средств и ее подгруппы</w:t>
      </w:r>
    </w:p>
    <w:p w:rsidR="000205A3" w:rsidRPr="00341312" w:rsidRDefault="000205A3" w:rsidP="00CA0ED0">
      <w:pPr>
        <w:pStyle w:val="SingleTxtG"/>
        <w:tabs>
          <w:tab w:val="left" w:pos="1701"/>
        </w:tabs>
        <w:spacing w:line="240" w:lineRule="auto"/>
        <w:ind w:left="2835" w:hanging="1701"/>
        <w:jc w:val="left"/>
        <w:rPr>
          <w:lang w:val="ru-RU"/>
        </w:rPr>
      </w:pPr>
      <w:r w:rsidRPr="00341312">
        <w:rPr>
          <w:i/>
          <w:iCs/>
          <w:lang w:val="ru-RU"/>
        </w:rPr>
        <w:t>Документация</w:t>
      </w:r>
      <w:r w:rsidRPr="00341312">
        <w:rPr>
          <w:lang w:val="ru-RU"/>
        </w:rPr>
        <w:t>:</w:t>
      </w:r>
      <w:r w:rsidRPr="00341312">
        <w:rPr>
          <w:lang w:val="ru-RU"/>
        </w:rPr>
        <w:tab/>
        <w:t xml:space="preserve">Неофициальные документы WP.29-175-21, GRVA-01-07, </w:t>
      </w:r>
      <w:r w:rsidR="00CA0ED0">
        <w:rPr>
          <w:lang w:val="ru-RU"/>
        </w:rPr>
        <w:br/>
      </w:r>
      <w:r w:rsidRPr="00341312">
        <w:rPr>
          <w:lang w:val="ru-RU"/>
        </w:rPr>
        <w:t>GRVA-01-11 и GRVA-01-35</w:t>
      </w:r>
    </w:p>
    <w:p w:rsidR="000205A3" w:rsidRPr="00341312" w:rsidRDefault="000205A3" w:rsidP="00341312">
      <w:pPr>
        <w:pStyle w:val="SingleTxtG"/>
        <w:tabs>
          <w:tab w:val="left" w:pos="1701"/>
        </w:tabs>
        <w:spacing w:line="240" w:lineRule="auto"/>
        <w:rPr>
          <w:lang w:val="ru-RU"/>
        </w:rPr>
      </w:pPr>
      <w:r w:rsidRPr="00341312">
        <w:rPr>
          <w:lang w:val="ru-RU"/>
        </w:rPr>
        <w:t>21.</w:t>
      </w:r>
      <w:r w:rsidRPr="00341312">
        <w:rPr>
          <w:lang w:val="ru-RU"/>
        </w:rPr>
        <w:tab/>
        <w:t>Эксперт от Соединенного Королевства представил информацию о проводившейся в 2018 году деятельности по создании в рамках WP.29 Целевой группы по испытанию автоматизированных транспортных средств («</w:t>
      </w:r>
      <w:proofErr w:type="spellStart"/>
      <w:r w:rsidRPr="00341312">
        <w:rPr>
          <w:lang w:val="ru-RU"/>
        </w:rPr>
        <w:t>АвтоТС</w:t>
      </w:r>
      <w:proofErr w:type="spellEnd"/>
      <w:r w:rsidRPr="00341312">
        <w:rPr>
          <w:lang w:val="ru-RU"/>
        </w:rPr>
        <w:t>») и двух ее подгрупп под названием «SG-1» и «SG-2». Он сообщил, что цель учреждения этих групп состоит в разработке новаторских концепций для оценки технологий автоматизированного вождения. Он напомнил, что положения о круге ведения (КВ) для этой группы не были приняты и что «</w:t>
      </w:r>
      <w:proofErr w:type="spellStart"/>
      <w:r w:rsidRPr="00341312">
        <w:rPr>
          <w:lang w:val="ru-RU"/>
        </w:rPr>
        <w:t>АвтоТС</w:t>
      </w:r>
      <w:proofErr w:type="spellEnd"/>
      <w:r w:rsidRPr="00341312">
        <w:rPr>
          <w:lang w:val="ru-RU"/>
        </w:rPr>
        <w:t>» была переведена в состав GRVA в июне 2018 года (включая соответствующий проект КВ). Эксперт от Японии сообщил о ходе обсуждений в группах и представил слайд 3 в документе GRVA-01-35. GRVA согласилась с тем, что в родительской группе («</w:t>
      </w:r>
      <w:proofErr w:type="spellStart"/>
      <w:r w:rsidRPr="00341312">
        <w:rPr>
          <w:lang w:val="ru-RU"/>
        </w:rPr>
        <w:t>АвтоТС</w:t>
      </w:r>
      <w:proofErr w:type="spellEnd"/>
      <w:r w:rsidRPr="00341312">
        <w:rPr>
          <w:lang w:val="ru-RU"/>
        </w:rPr>
        <w:t xml:space="preserve">») больше нет необходимости, поскольку руководить SG-1 и SG-2 будет GRVA. </w:t>
      </w:r>
    </w:p>
    <w:p w:rsidR="000205A3" w:rsidRPr="00341312" w:rsidRDefault="000205A3" w:rsidP="00341312">
      <w:pPr>
        <w:pStyle w:val="SingleTxtG"/>
        <w:tabs>
          <w:tab w:val="left" w:pos="1701"/>
        </w:tabs>
        <w:spacing w:line="240" w:lineRule="auto"/>
        <w:rPr>
          <w:lang w:val="ru-RU"/>
        </w:rPr>
      </w:pPr>
      <w:r w:rsidRPr="00341312">
        <w:rPr>
          <w:lang w:val="ru-RU"/>
        </w:rPr>
        <w:t>22.</w:t>
      </w:r>
      <w:r w:rsidRPr="00341312">
        <w:rPr>
          <w:lang w:val="ru-RU"/>
        </w:rPr>
        <w:tab/>
        <w:t>Эксперт от Японии, являющаяся сопредседателем «</w:t>
      </w:r>
      <w:proofErr w:type="spellStart"/>
      <w:r w:rsidRPr="00341312">
        <w:rPr>
          <w:lang w:val="ru-RU"/>
        </w:rPr>
        <w:t>АвтоТС</w:t>
      </w:r>
      <w:proofErr w:type="spellEnd"/>
      <w:r w:rsidRPr="00341312">
        <w:rPr>
          <w:lang w:val="ru-RU"/>
        </w:rPr>
        <w:t>», представила положения о КВ обеих подгрупп (GRVA-01-07 и GRVA-01-11). Эксперт от ЕС просил внести ясность в отношении круга обязанностей SG-1 и возможного дублирования деятельности, осуществляемой НРГ по АФРУ. Эксперт от Китая отметил, что предлагаемая структура не является достаточно ясной, и предложил классифицировать существующие и новые рабочие позиции для создания групп, деятельность которых была бы совместима с нынешними и будущими направлениями деятельности. Он также упомянул о проблемах, связанных с работой по моделированию и испытаниям в дорожных условиях, в связи с различиями в условиях движения и правилах дорожного движения в Договаривающихся сторонах. Он</w:t>
      </w:r>
      <w:r w:rsidR="00CA0ED0">
        <w:rPr>
          <w:lang w:val="en-US"/>
        </w:rPr>
        <w:t> </w:t>
      </w:r>
      <w:r w:rsidRPr="00341312">
        <w:rPr>
          <w:lang w:val="ru-RU"/>
        </w:rPr>
        <w:t>рекомендовал не утверждать положения о КВ, предложенные на настоящей сессии. Эксперт от Германии поднял вопрос о возможном дублировании деятельности и спросил, согласились ли GRVA или WP.29 с концепцией трех основ, упомянутой в положениях о КВ. Эксперт от Японии ответила на заданные вопросы.</w:t>
      </w:r>
    </w:p>
    <w:p w:rsidR="000205A3" w:rsidRPr="00341312" w:rsidRDefault="000205A3" w:rsidP="00341312">
      <w:pPr>
        <w:pStyle w:val="SingleTxtG"/>
        <w:tabs>
          <w:tab w:val="left" w:pos="1701"/>
        </w:tabs>
        <w:spacing w:line="240" w:lineRule="auto"/>
        <w:rPr>
          <w:lang w:val="ru-RU"/>
        </w:rPr>
      </w:pPr>
      <w:r w:rsidRPr="00341312">
        <w:rPr>
          <w:lang w:val="ru-RU"/>
        </w:rPr>
        <w:t>23.</w:t>
      </w:r>
      <w:r w:rsidRPr="00341312">
        <w:rPr>
          <w:lang w:val="ru-RU"/>
        </w:rPr>
        <w:tab/>
        <w:t xml:space="preserve">После обсуждения GRVA не поддержала документы GRVA-01-07 </w:t>
      </w:r>
      <w:r w:rsidR="00CA0ED0">
        <w:rPr>
          <w:lang w:val="ru-RU"/>
        </w:rPr>
        <w:br/>
      </w:r>
      <w:r w:rsidRPr="00341312">
        <w:rPr>
          <w:lang w:val="ru-RU"/>
        </w:rPr>
        <w:t xml:space="preserve">и GRVA-01-11, но, отметив, что договоренности о дальнейших встречах уже существуют, решила, что группам следует продолжить работу до следующей сессии GRVA. GRVA предложила группе уточнить свой круг ведения в целях разработки новаторской концепции для проверки соблюдения технических требований </w:t>
      </w:r>
      <w:r w:rsidR="00CA0ED0">
        <w:rPr>
          <w:lang w:val="ru-RU"/>
        </w:rPr>
        <w:br/>
      </w:r>
      <w:r w:rsidRPr="00341312">
        <w:rPr>
          <w:lang w:val="ru-RU"/>
        </w:rPr>
        <w:t>(по аналогии с требованиями, разработанными в рамках НРГ по АФРУ) и продемонстрировать актуальность нового подхода. Группа также должна подготовиться к всестороннему обсуждению концепции трех основ и приступить к работе.</w:t>
      </w:r>
    </w:p>
    <w:p w:rsidR="000205A3" w:rsidRPr="00341312" w:rsidRDefault="000205A3" w:rsidP="00341312">
      <w:pPr>
        <w:pStyle w:val="SingleTxtG"/>
        <w:tabs>
          <w:tab w:val="left" w:pos="1701"/>
        </w:tabs>
        <w:spacing w:line="240" w:lineRule="auto"/>
        <w:rPr>
          <w:lang w:val="ru-RU"/>
        </w:rPr>
      </w:pPr>
      <w:r w:rsidRPr="00341312">
        <w:rPr>
          <w:lang w:val="ru-RU"/>
        </w:rPr>
        <w:t>24.</w:t>
      </w:r>
      <w:r w:rsidRPr="00341312">
        <w:rPr>
          <w:lang w:val="ru-RU"/>
        </w:rPr>
        <w:tab/>
        <w:t>Секретариат напомнил о решении WP.29 передать рассмотрение документа по вопросам искусственного интеллекта и правил в области транспортных средств (WP.29-175-21) SG-1.</w:t>
      </w:r>
    </w:p>
    <w:p w:rsidR="000205A3" w:rsidRPr="00341312" w:rsidRDefault="000205A3" w:rsidP="00341312">
      <w:pPr>
        <w:pStyle w:val="H1G"/>
        <w:rPr>
          <w:lang w:val="ru-RU"/>
        </w:rPr>
      </w:pPr>
      <w:r w:rsidRPr="00341312">
        <w:rPr>
          <w:lang w:val="ru-RU"/>
        </w:rPr>
        <w:tab/>
        <w:t>B.</w:t>
      </w:r>
      <w:r w:rsidRPr="00341312">
        <w:rPr>
          <w:lang w:val="ru-RU"/>
        </w:rPr>
        <w:tab/>
      </w:r>
      <w:r w:rsidRPr="00341312">
        <w:rPr>
          <w:bCs/>
          <w:lang w:val="ru-RU"/>
        </w:rPr>
        <w:t>Кибербезопасность и защита данных</w:t>
      </w:r>
    </w:p>
    <w:p w:rsidR="000205A3" w:rsidRPr="00341312" w:rsidRDefault="000205A3" w:rsidP="00CA0ED0">
      <w:pPr>
        <w:pStyle w:val="SingleTxtG"/>
        <w:tabs>
          <w:tab w:val="left" w:pos="1701"/>
        </w:tabs>
        <w:spacing w:line="240" w:lineRule="auto"/>
        <w:jc w:val="left"/>
        <w:rPr>
          <w:lang w:val="ru-RU"/>
        </w:rPr>
      </w:pPr>
      <w:r w:rsidRPr="00341312">
        <w:rPr>
          <w:i/>
          <w:iCs/>
          <w:lang w:val="ru-RU"/>
        </w:rPr>
        <w:t>Документация</w:t>
      </w:r>
      <w:r w:rsidRPr="00341312">
        <w:rPr>
          <w:lang w:val="ru-RU"/>
        </w:rPr>
        <w:t xml:space="preserve">: </w:t>
      </w:r>
      <w:r w:rsidR="00CA0ED0">
        <w:rPr>
          <w:lang w:val="ru-RU"/>
        </w:rPr>
        <w:tab/>
      </w:r>
      <w:r w:rsidRPr="00341312">
        <w:rPr>
          <w:lang w:val="ru-RU"/>
        </w:rPr>
        <w:t xml:space="preserve">Неофициальные документы GRVA-01-17, GRVA-01-18 </w:t>
      </w:r>
      <w:r w:rsidR="00CA0ED0">
        <w:rPr>
          <w:lang w:val="ru-RU"/>
        </w:rPr>
        <w:br/>
      </w:r>
      <w:r w:rsidR="00CA0ED0">
        <w:rPr>
          <w:lang w:val="ru-RU"/>
        </w:rPr>
        <w:tab/>
      </w:r>
      <w:r w:rsidR="00CA0ED0">
        <w:rPr>
          <w:lang w:val="ru-RU"/>
        </w:rPr>
        <w:tab/>
      </w:r>
      <w:r w:rsidR="00CA0ED0">
        <w:rPr>
          <w:lang w:val="ru-RU"/>
        </w:rPr>
        <w:tab/>
      </w:r>
      <w:r w:rsidR="00CA0ED0">
        <w:rPr>
          <w:lang w:val="ru-RU"/>
        </w:rPr>
        <w:tab/>
      </w:r>
      <w:r w:rsidRPr="00341312">
        <w:rPr>
          <w:lang w:val="ru-RU"/>
        </w:rPr>
        <w:t>и GRVA-01-19</w:t>
      </w:r>
    </w:p>
    <w:p w:rsidR="000205A3" w:rsidRPr="00341312" w:rsidRDefault="000205A3" w:rsidP="00341312">
      <w:pPr>
        <w:pStyle w:val="SingleTxtG"/>
        <w:tabs>
          <w:tab w:val="left" w:pos="1701"/>
        </w:tabs>
        <w:spacing w:line="240" w:lineRule="auto"/>
        <w:rPr>
          <w:lang w:val="ru-RU"/>
        </w:rPr>
      </w:pPr>
      <w:r w:rsidRPr="00341312">
        <w:rPr>
          <w:lang w:val="ru-RU"/>
        </w:rPr>
        <w:t>25.</w:t>
      </w:r>
      <w:r w:rsidRPr="00341312">
        <w:rPr>
          <w:lang w:val="ru-RU"/>
        </w:rPr>
        <w:tab/>
        <w:t xml:space="preserve">Эксперт от Японии, являющийся сопредседателем Целевой группы по вопросам кибербезопасности и беспроводной связи (ЦГ КБ/БПС), представил документ </w:t>
      </w:r>
      <w:r w:rsidR="00FB443B">
        <w:rPr>
          <w:lang w:val="ru-RU"/>
        </w:rPr>
        <w:br/>
      </w:r>
      <w:r w:rsidRPr="00341312">
        <w:rPr>
          <w:lang w:val="ru-RU"/>
        </w:rPr>
        <w:t>GRVA-01-19 с информацией о документах GRVA-01-17 и GRVA-01-18 и рекомендациями по обновлению программного обеспечения и обеспечению кибербезопасности. Он</w:t>
      </w:r>
      <w:r w:rsidR="00CA0ED0">
        <w:rPr>
          <w:lang w:val="en-US"/>
        </w:rPr>
        <w:t> </w:t>
      </w:r>
      <w:r w:rsidRPr="00341312">
        <w:rPr>
          <w:lang w:val="ru-RU"/>
        </w:rPr>
        <w:t xml:space="preserve">предложил экспертам направить свои замечания по рекомендациям до 28 октября 2018 года. Эксперт от Франции выразил Целевой группе признательность за проделанную работу. Эксперт от Соединенных Штатов Америки подтвердил, что делегация его страны принимала участие в последнем совещании группы, пояснил, что в обе рекомендации необходимо будет внести поправки, чтобы сделать их совместимыми с Соглашением 1998 года (особенно в контексте </w:t>
      </w:r>
      <w:proofErr w:type="spellStart"/>
      <w:r w:rsidRPr="00341312">
        <w:rPr>
          <w:lang w:val="ru-RU"/>
        </w:rPr>
        <w:t>самосертификации</w:t>
      </w:r>
      <w:proofErr w:type="spellEnd"/>
      <w:r w:rsidRPr="00341312">
        <w:rPr>
          <w:lang w:val="ru-RU"/>
        </w:rPr>
        <w:t xml:space="preserve">), и предложил представить свои комментарии. </w:t>
      </w:r>
    </w:p>
    <w:p w:rsidR="000205A3" w:rsidRPr="00341312" w:rsidRDefault="000205A3" w:rsidP="00341312">
      <w:pPr>
        <w:pStyle w:val="SingleTxtG"/>
        <w:tabs>
          <w:tab w:val="left" w:pos="1701"/>
        </w:tabs>
        <w:spacing w:line="240" w:lineRule="auto"/>
        <w:rPr>
          <w:lang w:val="ru-RU"/>
        </w:rPr>
      </w:pPr>
      <w:r w:rsidRPr="00341312">
        <w:rPr>
          <w:lang w:val="ru-RU"/>
        </w:rPr>
        <w:t>26.</w:t>
      </w:r>
      <w:r w:rsidRPr="00341312">
        <w:rPr>
          <w:lang w:val="ru-RU"/>
        </w:rPr>
        <w:tab/>
        <w:t>Эксперт от Японии также отметил, что в рекомендациях содержатся предложения в отношении проекта правил ООН по кибербезопасности и проекта общего приложения, которое может быть добавлено к соответствующим правилам ООН для учета вопросов, связанных с управлением номерами программного обеспечения. Он добавил, что предложенные новаторские подходы, вероятно, потребуют проверки, прежде чем их можно будет утвердить, и что для этой деятельности необходимо будет продлить мандат группы или создать новую группу.</w:t>
      </w:r>
    </w:p>
    <w:p w:rsidR="000205A3" w:rsidRPr="00341312" w:rsidRDefault="000205A3" w:rsidP="00341312">
      <w:pPr>
        <w:pStyle w:val="SingleTxtG"/>
        <w:tabs>
          <w:tab w:val="left" w:pos="1701"/>
        </w:tabs>
        <w:spacing w:line="240" w:lineRule="auto"/>
        <w:rPr>
          <w:lang w:val="ru-RU"/>
        </w:rPr>
      </w:pPr>
      <w:r w:rsidRPr="00341312">
        <w:rPr>
          <w:lang w:val="ru-RU"/>
        </w:rPr>
        <w:t>27.</w:t>
      </w:r>
      <w:r w:rsidRPr="00341312">
        <w:rPr>
          <w:lang w:val="ru-RU"/>
        </w:rPr>
        <w:tab/>
        <w:t>GRVA предложила Целевой группе использовать оставшийся срок действия мандата для разработки программы проверки, которая может быть рассмотрена на второй сессии GRVA. GRVA также просила Председателя представить WP.29 информацию об этой деятельности.</w:t>
      </w:r>
    </w:p>
    <w:p w:rsidR="000205A3" w:rsidRPr="00341312" w:rsidRDefault="000205A3" w:rsidP="00341312">
      <w:pPr>
        <w:pStyle w:val="H1G"/>
        <w:rPr>
          <w:lang w:val="ru-RU"/>
        </w:rPr>
      </w:pPr>
      <w:r w:rsidRPr="00341312">
        <w:rPr>
          <w:lang w:val="ru-RU"/>
        </w:rPr>
        <w:tab/>
        <w:t>C.</w:t>
      </w:r>
      <w:r w:rsidRPr="00341312">
        <w:rPr>
          <w:lang w:val="ru-RU"/>
        </w:rPr>
        <w:tab/>
      </w:r>
      <w:r w:rsidRPr="00341312">
        <w:rPr>
          <w:bCs/>
          <w:lang w:val="ru-RU"/>
        </w:rPr>
        <w:t>Обновление программного обеспечения (включая беспроводную связь)</w:t>
      </w:r>
    </w:p>
    <w:p w:rsidR="000205A3" w:rsidRPr="00341312" w:rsidRDefault="000205A3" w:rsidP="00341312">
      <w:pPr>
        <w:pStyle w:val="SingleTxtG"/>
        <w:tabs>
          <w:tab w:val="left" w:pos="1701"/>
        </w:tabs>
        <w:rPr>
          <w:lang w:val="ru-RU"/>
        </w:rPr>
      </w:pPr>
      <w:r w:rsidRPr="00341312">
        <w:rPr>
          <w:lang w:val="ru-RU"/>
        </w:rPr>
        <w:t>28.</w:t>
      </w:r>
      <w:r w:rsidRPr="00341312">
        <w:rPr>
          <w:lang w:val="ru-RU"/>
        </w:rPr>
        <w:tab/>
        <w:t>Этот пункт повестки дня был рассмотрен совместно с пунктом 6 b) повестки дня выше.</w:t>
      </w:r>
    </w:p>
    <w:p w:rsidR="000205A3" w:rsidRPr="00341312" w:rsidRDefault="000205A3" w:rsidP="00341312">
      <w:pPr>
        <w:pStyle w:val="H1G"/>
        <w:rPr>
          <w:lang w:val="ru-RU"/>
        </w:rPr>
      </w:pPr>
      <w:r w:rsidRPr="00341312">
        <w:rPr>
          <w:lang w:val="ru-RU"/>
        </w:rPr>
        <w:tab/>
        <w:t>D.</w:t>
      </w:r>
      <w:r w:rsidRPr="00341312">
        <w:rPr>
          <w:lang w:val="ru-RU"/>
        </w:rPr>
        <w:tab/>
      </w:r>
      <w:r w:rsidRPr="00341312">
        <w:rPr>
          <w:bCs/>
          <w:lang w:val="ru-RU"/>
        </w:rPr>
        <w:t>Автоматизированная функция рулевого управления</w:t>
      </w:r>
    </w:p>
    <w:p w:rsidR="000205A3" w:rsidRPr="00341312" w:rsidRDefault="000205A3" w:rsidP="00CA0ED0">
      <w:pPr>
        <w:pStyle w:val="SingleTxtG"/>
        <w:tabs>
          <w:tab w:val="left" w:pos="1701"/>
        </w:tabs>
        <w:ind w:left="2835" w:hanging="1701"/>
        <w:jc w:val="left"/>
        <w:rPr>
          <w:lang w:val="ru-RU"/>
        </w:rPr>
      </w:pPr>
      <w:r w:rsidRPr="00341312">
        <w:rPr>
          <w:i/>
          <w:iCs/>
          <w:lang w:val="ru-RU"/>
        </w:rPr>
        <w:t>Документация</w:t>
      </w:r>
      <w:r w:rsidRPr="00341312">
        <w:rPr>
          <w:lang w:val="ru-RU"/>
        </w:rPr>
        <w:t>:</w:t>
      </w:r>
      <w:r w:rsidRPr="00341312">
        <w:rPr>
          <w:lang w:val="ru-RU"/>
        </w:rPr>
        <w:tab/>
        <w:t>ECE/TRANS/WP.29/GRVA/2018/2</w:t>
      </w:r>
      <w:r w:rsidRPr="00341312">
        <w:rPr>
          <w:lang w:val="ru-RU"/>
        </w:rPr>
        <w:br/>
        <w:t xml:space="preserve">Неофициальные документы GRVA-01-04, GRVA-01-08, </w:t>
      </w:r>
      <w:r w:rsidR="00CA0ED0">
        <w:rPr>
          <w:lang w:val="ru-RU"/>
        </w:rPr>
        <w:br/>
      </w:r>
      <w:r w:rsidRPr="00341312">
        <w:rPr>
          <w:lang w:val="ru-RU"/>
        </w:rPr>
        <w:t xml:space="preserve">GRVA-01-22, GRVA-01-24, GRVA-01-25, GRVA-01-36 </w:t>
      </w:r>
      <w:r w:rsidR="00CA0ED0">
        <w:rPr>
          <w:lang w:val="ru-RU"/>
        </w:rPr>
        <w:br/>
      </w:r>
      <w:r w:rsidRPr="00341312">
        <w:rPr>
          <w:lang w:val="ru-RU"/>
        </w:rPr>
        <w:t>и GRVA-01-37</w:t>
      </w:r>
    </w:p>
    <w:p w:rsidR="000205A3" w:rsidRPr="00341312" w:rsidRDefault="000205A3" w:rsidP="00341312">
      <w:pPr>
        <w:pStyle w:val="SingleTxtG"/>
        <w:tabs>
          <w:tab w:val="left" w:pos="1701"/>
        </w:tabs>
        <w:spacing w:line="240" w:lineRule="auto"/>
        <w:rPr>
          <w:lang w:val="ru-RU"/>
        </w:rPr>
      </w:pPr>
      <w:r w:rsidRPr="00341312">
        <w:rPr>
          <w:lang w:val="ru-RU"/>
        </w:rPr>
        <w:t>29.</w:t>
      </w:r>
      <w:r w:rsidRPr="00341312">
        <w:rPr>
          <w:lang w:val="ru-RU"/>
        </w:rPr>
        <w:tab/>
        <w:t>Эксперт от МОПАП представил документ ECE/TRANS/WP.29/GRVA/2018/2 (с</w:t>
      </w:r>
      <w:r w:rsidR="00623666">
        <w:rPr>
          <w:lang w:val="ru-RU"/>
        </w:rPr>
        <w:t> </w:t>
      </w:r>
      <w:r w:rsidRPr="00341312">
        <w:rPr>
          <w:lang w:val="ru-RU"/>
        </w:rPr>
        <w:t>поправками, содержащимися в GRVA-01-22), в котором представлены положения для систем АФРУ категории C с так называемым двухступенчатым человеко-машинным интерфейсом для активации смены полосы движения. Это предложение поддержал эксперт от Франции. Его приветствовал также эксперт от Европейской комиссии. Эксперты от Германии, Кореи, Нидерландов и Швеции высказали в связи с этим предложением ряд замечаний, в частности по поводу исключения некоторых положений, предложенной поправки для продления времени, к которому начинается маневр смены полосы движения, а также приложения 9. GRVA предложила заинтересованным экспертам подготовить пересмотренное предложение с учетом полученных замечаний.</w:t>
      </w:r>
    </w:p>
    <w:p w:rsidR="000205A3" w:rsidRPr="00341312" w:rsidRDefault="000205A3" w:rsidP="00341312">
      <w:pPr>
        <w:pStyle w:val="SingleTxtG"/>
        <w:tabs>
          <w:tab w:val="left" w:pos="1701"/>
        </w:tabs>
        <w:spacing w:line="240" w:lineRule="auto"/>
        <w:rPr>
          <w:lang w:val="ru-RU"/>
        </w:rPr>
      </w:pPr>
      <w:r w:rsidRPr="00341312">
        <w:rPr>
          <w:lang w:val="ru-RU"/>
        </w:rPr>
        <w:t>30.</w:t>
      </w:r>
      <w:r w:rsidRPr="00341312">
        <w:rPr>
          <w:lang w:val="ru-RU"/>
        </w:rPr>
        <w:tab/>
        <w:t>Эксперт от Германии представила доклад о ходе работы НРГ по АФРУ (GRVA</w:t>
      </w:r>
      <w:r w:rsidR="00F35E8E">
        <w:rPr>
          <w:lang w:val="ru-RU"/>
        </w:rPr>
        <w:noBreakHyphen/>
      </w:r>
      <w:r w:rsidRPr="00341312">
        <w:rPr>
          <w:lang w:val="ru-RU"/>
        </w:rPr>
        <w:t>01-37). Она запросила указания в отношении того, должна ли группа разрабатывать положения для новых правил, поскольку эта деятельность находится вне изначально определенной сферы применения Правил № 79 ООН. GRVA согласилась с предложением НРГ о необходимости разработки технических положений для новых правил. Она представила документ GRVA-01-08 с измененным КВ группы в соответствии с решением GRVA в пользу новых правил. GRVA одобрила предложение о пересмотренном КВ, воспроизведенное в приложении III к докладу, и отметила, что намеченный график является весьма плотным. Председатель решил довести этот вопрос до сведения WP.29.</w:t>
      </w:r>
    </w:p>
    <w:p w:rsidR="000205A3" w:rsidRPr="00341312" w:rsidRDefault="000205A3" w:rsidP="00341312">
      <w:pPr>
        <w:pStyle w:val="SingleTxtG"/>
        <w:tabs>
          <w:tab w:val="left" w:pos="1701"/>
        </w:tabs>
        <w:spacing w:line="240" w:lineRule="auto"/>
        <w:rPr>
          <w:lang w:val="ru-RU"/>
        </w:rPr>
      </w:pPr>
      <w:r w:rsidRPr="00341312">
        <w:rPr>
          <w:lang w:val="ru-RU"/>
        </w:rPr>
        <w:t>31.</w:t>
      </w:r>
      <w:r w:rsidRPr="00341312">
        <w:rPr>
          <w:lang w:val="ru-RU"/>
        </w:rPr>
        <w:tab/>
        <w:t>Секретариат представил документ GRVA-01-36 с предложением о корректировке для приведения трех языковых вариантов Правил № 79 ООН в соответствие друг с другом. GRVA согласилась с этим предложением и поручила секретариату внести следующие необходимые исправления в текст на английском языке:</w:t>
      </w:r>
    </w:p>
    <w:p w:rsidR="000205A3" w:rsidRPr="00341312" w:rsidRDefault="000205A3" w:rsidP="00341312">
      <w:pPr>
        <w:pStyle w:val="SingleTxtG"/>
        <w:spacing w:line="240" w:lineRule="auto"/>
        <w:rPr>
          <w:szCs w:val="20"/>
          <w:lang w:val="ru-RU"/>
        </w:rPr>
      </w:pPr>
      <w:r w:rsidRPr="00341312">
        <w:rPr>
          <w:i/>
          <w:iCs/>
          <w:lang w:val="ru-RU"/>
        </w:rPr>
        <w:t>Пункт 2.4.15</w:t>
      </w:r>
      <w:r w:rsidRPr="00341312">
        <w:rPr>
          <w:lang w:val="ru-RU"/>
        </w:rPr>
        <w:t xml:space="preserve"> исправить следующим образом:</w:t>
      </w:r>
    </w:p>
    <w:p w:rsidR="000205A3" w:rsidRPr="00341312" w:rsidRDefault="000205A3" w:rsidP="00341312">
      <w:pPr>
        <w:pStyle w:val="SingleTxtG"/>
        <w:spacing w:line="240" w:lineRule="auto"/>
        <w:ind w:left="2268" w:hanging="1134"/>
        <w:rPr>
          <w:lang w:val="ru-RU"/>
        </w:rPr>
      </w:pPr>
      <w:r w:rsidRPr="00341312">
        <w:rPr>
          <w:lang w:val="ru-RU"/>
        </w:rPr>
        <w:t>«2.4.15</w:t>
      </w:r>
      <w:r w:rsidRPr="00341312">
        <w:rPr>
          <w:lang w:val="ru-RU"/>
        </w:rPr>
        <w:tab/>
        <w:t>АФРУ находится в активном режиме (или "</w:t>
      </w:r>
      <w:proofErr w:type="spellStart"/>
      <w:r w:rsidRPr="00341312">
        <w:rPr>
          <w:lang w:val="ru-RU"/>
        </w:rPr>
        <w:t>aктивирована</w:t>
      </w:r>
      <w:proofErr w:type="spellEnd"/>
      <w:r w:rsidRPr="00341312">
        <w:rPr>
          <w:lang w:val="ru-RU"/>
        </w:rPr>
        <w:t xml:space="preserve">"), когда эта функция приведена в действие и условия для ее задействования выполнены. В этом режиме система непрерывно или прерывисто контролирует систему рулевого управления и </w:t>
      </w:r>
      <w:r w:rsidRPr="00341312">
        <w:rPr>
          <w:strike/>
          <w:lang w:val="ru-RU"/>
        </w:rPr>
        <w:t>оказывает воздействие или</w:t>
      </w:r>
      <w:r w:rsidRPr="00341312">
        <w:rPr>
          <w:lang w:val="ru-RU"/>
        </w:rPr>
        <w:t xml:space="preserve"> готова к оказанию воздействия на орган рулевого управления в целях оказания помощи водителю».</w:t>
      </w:r>
    </w:p>
    <w:p w:rsidR="000205A3" w:rsidRPr="00341312" w:rsidRDefault="000205A3" w:rsidP="00341312">
      <w:pPr>
        <w:pStyle w:val="SingleTxtG"/>
        <w:tabs>
          <w:tab w:val="left" w:pos="1701"/>
        </w:tabs>
        <w:spacing w:line="240" w:lineRule="auto"/>
        <w:rPr>
          <w:lang w:val="ru-RU"/>
        </w:rPr>
      </w:pPr>
      <w:r w:rsidRPr="00341312">
        <w:rPr>
          <w:lang w:val="ru-RU"/>
        </w:rPr>
        <w:t>32.</w:t>
      </w:r>
      <w:r w:rsidRPr="00341312">
        <w:rPr>
          <w:lang w:val="ru-RU"/>
        </w:rPr>
        <w:tab/>
        <w:t xml:space="preserve">Эксперт от МКТОТ представил документ GRVA-01-25 с предложением включить в Правила № 79 ООН положения, касающиеся периодического технического осмотра (ПТО) в отношении АФРУ категории B2. GRVA поинтересовалась, почему это предложение основывается на устаревшем рабочем документе (ACSF-06-28) НРГ по АФРУ. GRVA решила, что этот документ следует передать Целевой группе по ПТО/пригодности к эксплуатации систем АФРУ, возглавляемой экспертом от Швеции. </w:t>
      </w:r>
    </w:p>
    <w:p w:rsidR="000205A3" w:rsidRPr="00341312" w:rsidRDefault="000205A3" w:rsidP="00341312">
      <w:pPr>
        <w:pStyle w:val="SingleTxtG"/>
        <w:tabs>
          <w:tab w:val="left" w:pos="1701"/>
        </w:tabs>
        <w:spacing w:line="240" w:lineRule="auto"/>
        <w:rPr>
          <w:lang w:val="ru-RU"/>
        </w:rPr>
      </w:pPr>
      <w:r w:rsidRPr="00341312">
        <w:rPr>
          <w:lang w:val="ru-RU"/>
        </w:rPr>
        <w:t>33.</w:t>
      </w:r>
      <w:r w:rsidRPr="00341312">
        <w:rPr>
          <w:lang w:val="ru-RU"/>
        </w:rPr>
        <w:tab/>
        <w:t xml:space="preserve">Эксперт от Швеции представил документ GRVA-01-24 с информацией о ходе работы Целевой группы по ПТО/пригодности к эксплуатации систем АФРУ. Эксперт от Российской Федерации, являющийся председателем НРГ по ПТО, предложил Целевой группе взаимодействовать с НРГ по этим вопросам. GRVA согласилась с тем, что Группа должна поддерживать связь с НРГ по ПТО в том, что касается периодических технических осмотров, и что Целевой группе следует сосредоточить внимание на положениях об эксплуатационной пригодности, относящихся к конструкции автоматических транспортных средств и касающихся, в частности, функций непрерывной самодиагностики, распознавания отказов системы, записи кодов неисправности и доступа к этим кодам. </w:t>
      </w:r>
    </w:p>
    <w:p w:rsidR="000205A3" w:rsidRPr="00341312" w:rsidRDefault="000205A3" w:rsidP="00341312">
      <w:pPr>
        <w:pStyle w:val="SingleTxtG"/>
        <w:tabs>
          <w:tab w:val="left" w:pos="1701"/>
        </w:tabs>
        <w:spacing w:line="240" w:lineRule="auto"/>
        <w:rPr>
          <w:lang w:val="ru-RU"/>
        </w:rPr>
      </w:pPr>
      <w:r w:rsidRPr="00341312">
        <w:rPr>
          <w:lang w:val="ru-RU"/>
        </w:rPr>
        <w:t>34.</w:t>
      </w:r>
      <w:r w:rsidRPr="00341312">
        <w:rPr>
          <w:lang w:val="ru-RU"/>
        </w:rPr>
        <w:tab/>
        <w:t xml:space="preserve">Эксперт от АВЕРЕ представил документ GRVA-01-04, в котором предлагается уточнить существующее введение к Правилам № 79 ООН в том, что касается запрета на официальное утверждение систем, включающих функции, посредством которых контроль за рулевым управлением может осуществляться при помощи внешних сигналов, на основании Правил № 79 ООН. Эксперт от Республики Корея заявил о важности решения этого вопроса. Эксперты от Германии, Нидерландов, Российской Федерации и Швеции заявили, что цель предложения неясна, и просили представить дополнительную информацию о его контексте. GRVA предложила эксперту от АВЕРЕ рассмотреть вопрос о том, будут ли изменения в тексте предпочтительнее использования сносок, и предложила ему обратиться к экспертам и подготовить пересмотренное предложение для рассмотрения на следующей сессии. </w:t>
      </w:r>
    </w:p>
    <w:p w:rsidR="000205A3" w:rsidRPr="00341312" w:rsidRDefault="000205A3" w:rsidP="00341312">
      <w:pPr>
        <w:pStyle w:val="H1G"/>
        <w:rPr>
          <w:lang w:val="ru-RU"/>
        </w:rPr>
      </w:pPr>
      <w:r w:rsidRPr="00341312">
        <w:rPr>
          <w:lang w:val="ru-RU"/>
        </w:rPr>
        <w:tab/>
        <w:t>E.</w:t>
      </w:r>
      <w:r w:rsidRPr="00341312">
        <w:rPr>
          <w:lang w:val="ru-RU"/>
        </w:rPr>
        <w:tab/>
        <w:t>Требования, касающиеся комплексных электронных систем контроля (КЭС)</w:t>
      </w:r>
    </w:p>
    <w:p w:rsidR="000205A3" w:rsidRPr="00341312" w:rsidRDefault="000205A3" w:rsidP="00341312">
      <w:pPr>
        <w:pStyle w:val="SingleTxtG"/>
        <w:tabs>
          <w:tab w:val="left" w:pos="1701"/>
        </w:tabs>
        <w:spacing w:line="240" w:lineRule="auto"/>
        <w:rPr>
          <w:lang w:val="ru-RU"/>
        </w:rPr>
      </w:pPr>
      <w:r w:rsidRPr="00341312">
        <w:rPr>
          <w:i/>
          <w:iCs/>
          <w:lang w:val="ru-RU"/>
        </w:rPr>
        <w:t>Документация</w:t>
      </w:r>
      <w:r w:rsidRPr="00341312">
        <w:rPr>
          <w:lang w:val="ru-RU"/>
        </w:rPr>
        <w:t>:</w:t>
      </w:r>
      <w:r w:rsidRPr="00341312">
        <w:rPr>
          <w:lang w:val="ru-RU"/>
        </w:rPr>
        <w:tab/>
      </w:r>
      <w:r w:rsidR="00623666" w:rsidRPr="00341312">
        <w:rPr>
          <w:lang w:val="ru-RU"/>
        </w:rPr>
        <w:t xml:space="preserve">Неофициальный </w:t>
      </w:r>
      <w:r w:rsidRPr="00341312">
        <w:rPr>
          <w:lang w:val="ru-RU"/>
        </w:rPr>
        <w:t>документ GRVA-01-20</w:t>
      </w:r>
    </w:p>
    <w:p w:rsidR="000205A3" w:rsidRPr="00341312" w:rsidRDefault="000205A3" w:rsidP="00341312">
      <w:pPr>
        <w:pStyle w:val="SingleTxtG"/>
        <w:tabs>
          <w:tab w:val="left" w:pos="1701"/>
        </w:tabs>
        <w:spacing w:line="240" w:lineRule="auto"/>
        <w:rPr>
          <w:lang w:val="ru-RU"/>
        </w:rPr>
      </w:pPr>
      <w:r w:rsidRPr="00341312">
        <w:rPr>
          <w:lang w:val="ru-RU"/>
        </w:rPr>
        <w:t>35.</w:t>
      </w:r>
      <w:r w:rsidRPr="00341312">
        <w:rPr>
          <w:lang w:val="ru-RU"/>
        </w:rPr>
        <w:tab/>
        <w:t>Эксперт от Великобритании проинформировал GRVA о том, что работа по</w:t>
      </w:r>
      <w:r w:rsidR="00623666">
        <w:rPr>
          <w:lang w:val="ru-RU"/>
        </w:rPr>
        <w:t> </w:t>
      </w:r>
      <w:r w:rsidRPr="00341312">
        <w:rPr>
          <w:lang w:val="ru-RU"/>
        </w:rPr>
        <w:t>этому пункту продолжается, что существующий проект воспроизведен в</w:t>
      </w:r>
      <w:r w:rsidR="00623666">
        <w:rPr>
          <w:lang w:val="ru-RU"/>
        </w:rPr>
        <w:t> </w:t>
      </w:r>
      <w:r w:rsidRPr="00341312">
        <w:rPr>
          <w:lang w:val="ru-RU"/>
        </w:rPr>
        <w:t>документе</w:t>
      </w:r>
      <w:r w:rsidR="00623666">
        <w:rPr>
          <w:lang w:val="ru-RU"/>
        </w:rPr>
        <w:t> </w:t>
      </w:r>
      <w:r w:rsidRPr="00341312">
        <w:rPr>
          <w:lang w:val="ru-RU"/>
        </w:rPr>
        <w:t>GRVA-01-20 и что результаты этой работы могут быть включены в</w:t>
      </w:r>
      <w:r w:rsidR="00623666">
        <w:rPr>
          <w:lang w:val="ru-RU"/>
        </w:rPr>
        <w:t> </w:t>
      </w:r>
      <w:r w:rsidRPr="00341312">
        <w:rPr>
          <w:lang w:val="ru-RU"/>
        </w:rPr>
        <w:t>будущее предложение, которое подготовит НРГ по АФРУ.</w:t>
      </w:r>
    </w:p>
    <w:p w:rsidR="000205A3" w:rsidRPr="00341312" w:rsidRDefault="000205A3" w:rsidP="00341312">
      <w:pPr>
        <w:pStyle w:val="HChG"/>
        <w:rPr>
          <w:lang w:val="ru-RU"/>
        </w:rPr>
      </w:pPr>
      <w:r w:rsidRPr="00341312">
        <w:rPr>
          <w:lang w:val="ru-RU"/>
        </w:rPr>
        <w:tab/>
        <w:t>VIII.</w:t>
      </w:r>
      <w:r w:rsidRPr="00341312">
        <w:rPr>
          <w:lang w:val="ru-RU"/>
        </w:rPr>
        <w:tab/>
        <w:t>Системы автоматического экстренного торможения (пункт 7 повестки дня)</w:t>
      </w:r>
    </w:p>
    <w:p w:rsidR="000205A3" w:rsidRPr="00341312" w:rsidRDefault="000205A3" w:rsidP="00CA0ED0">
      <w:pPr>
        <w:pStyle w:val="SingleTxtG"/>
        <w:tabs>
          <w:tab w:val="left" w:pos="1701"/>
        </w:tabs>
        <w:spacing w:line="240" w:lineRule="auto"/>
        <w:ind w:left="2835" w:hanging="1701"/>
        <w:jc w:val="left"/>
        <w:rPr>
          <w:i/>
          <w:iCs/>
          <w:lang w:val="ru-RU"/>
        </w:rPr>
      </w:pPr>
      <w:r w:rsidRPr="00341312">
        <w:rPr>
          <w:i/>
          <w:iCs/>
          <w:lang w:val="ru-RU"/>
        </w:rPr>
        <w:t>Документация</w:t>
      </w:r>
      <w:r w:rsidRPr="00341312">
        <w:rPr>
          <w:lang w:val="ru-RU"/>
        </w:rPr>
        <w:t>:</w:t>
      </w:r>
      <w:r w:rsidRPr="00341312">
        <w:rPr>
          <w:lang w:val="ru-RU"/>
        </w:rPr>
        <w:tab/>
        <w:t>ECE/TRANS/WP.29/GRVA/2018/4</w:t>
      </w:r>
      <w:r w:rsidRPr="00341312">
        <w:rPr>
          <w:lang w:val="ru-RU"/>
        </w:rPr>
        <w:br/>
        <w:t xml:space="preserve">Неофициальные документы GRVA-01-02, GRVA-01-09, </w:t>
      </w:r>
      <w:r w:rsidR="00CA0ED0">
        <w:rPr>
          <w:lang w:val="ru-RU"/>
        </w:rPr>
        <w:br/>
      </w:r>
      <w:r w:rsidRPr="00341312">
        <w:rPr>
          <w:lang w:val="ru-RU"/>
        </w:rPr>
        <w:t xml:space="preserve">GRVA-01-10, GRVA-01-21, GRVA-01-30, GRVA-01-31, </w:t>
      </w:r>
      <w:r w:rsidR="00CA0ED0">
        <w:rPr>
          <w:lang w:val="ru-RU"/>
        </w:rPr>
        <w:br/>
      </w:r>
      <w:r w:rsidRPr="00341312">
        <w:rPr>
          <w:lang w:val="ru-RU"/>
        </w:rPr>
        <w:t>GRVA</w:t>
      </w:r>
      <w:r w:rsidR="00A930FE">
        <w:rPr>
          <w:lang w:val="ru-RU"/>
        </w:rPr>
        <w:t>-01-43, GRVA-01-44 и GRVA-01-45</w:t>
      </w:r>
    </w:p>
    <w:p w:rsidR="000205A3" w:rsidRPr="00341312" w:rsidRDefault="000205A3" w:rsidP="00341312">
      <w:pPr>
        <w:pStyle w:val="SingleTxtG"/>
        <w:tabs>
          <w:tab w:val="left" w:pos="1701"/>
        </w:tabs>
        <w:spacing w:line="240" w:lineRule="auto"/>
        <w:rPr>
          <w:lang w:val="ru-RU"/>
        </w:rPr>
      </w:pPr>
      <w:r w:rsidRPr="00341312">
        <w:rPr>
          <w:lang w:val="ru-RU"/>
        </w:rPr>
        <w:t>36.</w:t>
      </w:r>
      <w:r w:rsidRPr="00341312">
        <w:rPr>
          <w:lang w:val="ru-RU"/>
        </w:rPr>
        <w:tab/>
        <w:t>Эксперт от ЕС, являющийся сопредседателем НРГ по системам автоматического экстренного торможения (САЭТ), представил документ GRVA-01-10 с информацией о деятельности этой группы, связанной с разработкой новых правил ООН с положениями, применимыми к транспортным средствам категорий M</w:t>
      </w:r>
      <w:r w:rsidRPr="00341312">
        <w:rPr>
          <w:vertAlign w:val="subscript"/>
          <w:lang w:val="ru-RU"/>
        </w:rPr>
        <w:t>1</w:t>
      </w:r>
      <w:r w:rsidRPr="00341312">
        <w:rPr>
          <w:lang w:val="ru-RU"/>
        </w:rPr>
        <w:t xml:space="preserve"> и N</w:t>
      </w:r>
      <w:r w:rsidRPr="00341312">
        <w:rPr>
          <w:vertAlign w:val="subscript"/>
          <w:lang w:val="ru-RU"/>
        </w:rPr>
        <w:t>1</w:t>
      </w:r>
      <w:r w:rsidRPr="00341312">
        <w:rPr>
          <w:lang w:val="ru-RU"/>
        </w:rPr>
        <w:t xml:space="preserve"> и воспроизведенными в документе GRVA-01-02. Он представил основные требования к эксплуатационным характеристикам, которые были определены для так называемых систем автоматического экстренного торможения (САЭТ) типа «транспортное средство – транспортное средство» и «транспортное средство – пешеход», и остановился на открытых вопросах, обсуждаемых группой по разработке положения о ручной деактивации САЭТ и определению требований к эксплуатационным характеристикам система типа «транспортное средство – велосипед».</w:t>
      </w:r>
    </w:p>
    <w:p w:rsidR="000205A3" w:rsidRPr="00341312" w:rsidRDefault="000205A3" w:rsidP="00341312">
      <w:pPr>
        <w:pStyle w:val="SingleTxtG"/>
        <w:tabs>
          <w:tab w:val="left" w:pos="1701"/>
        </w:tabs>
        <w:spacing w:line="240" w:lineRule="auto"/>
        <w:rPr>
          <w:lang w:val="ru-RU"/>
        </w:rPr>
      </w:pPr>
      <w:r w:rsidRPr="00341312">
        <w:rPr>
          <w:lang w:val="ru-RU"/>
        </w:rPr>
        <w:t>37.</w:t>
      </w:r>
      <w:r w:rsidRPr="00341312">
        <w:rPr>
          <w:lang w:val="ru-RU"/>
        </w:rPr>
        <w:tab/>
        <w:t>Эксперт от Соединенного Королевства, которого поддержал эксперт от Нидерландов, поставил под сомнение предлагаемое значение максимальной дифференциальной скорости испытания (42 км/ч), цель которого состоит в предотвращении столкновений. Он предложил значение, составляющее 50 км/ч вместо 42 км/ч. Он усомнился в целесообразности поэтапного подхода в том, что касается САЭТ типа «транспортное средство – пешеход» и «транспортное средство – велосипед». Эксперт от МОПАП обосновал значение максимальной дифференциальной скорости для предотвращения столкновений, отметив, что эксперты Евро−НКАП запросили меньшее значение, и объяснил поэтапный подход</w:t>
      </w:r>
      <w:r w:rsidR="00623666">
        <w:rPr>
          <w:lang w:val="ru-RU"/>
        </w:rPr>
        <w:t>,</w:t>
      </w:r>
      <w:r w:rsidRPr="00341312">
        <w:rPr>
          <w:lang w:val="ru-RU"/>
        </w:rPr>
        <w:t xml:space="preserve"> в частности</w:t>
      </w:r>
      <w:r w:rsidR="00623666">
        <w:rPr>
          <w:lang w:val="ru-RU"/>
        </w:rPr>
        <w:t>,</w:t>
      </w:r>
      <w:r w:rsidRPr="00341312">
        <w:rPr>
          <w:lang w:val="ru-RU"/>
        </w:rPr>
        <w:t xml:space="preserve"> применительно к требованиям для САЭТ типа «транспортное средство – велосипед» тем, что такие системы находятся в процессе разработки.</w:t>
      </w:r>
    </w:p>
    <w:p w:rsidR="000205A3" w:rsidRPr="00341312" w:rsidRDefault="000205A3" w:rsidP="00341312">
      <w:pPr>
        <w:pStyle w:val="SingleTxtG"/>
        <w:tabs>
          <w:tab w:val="left" w:pos="1701"/>
        </w:tabs>
        <w:spacing w:line="240" w:lineRule="auto"/>
        <w:rPr>
          <w:lang w:val="ru-RU"/>
        </w:rPr>
      </w:pPr>
      <w:r w:rsidRPr="00341312">
        <w:rPr>
          <w:lang w:val="ru-RU"/>
        </w:rPr>
        <w:t>38.</w:t>
      </w:r>
      <w:r w:rsidRPr="00341312">
        <w:rPr>
          <w:lang w:val="ru-RU"/>
        </w:rPr>
        <w:tab/>
        <w:t>Эксперт от Канады предложил определить требования к эксплуатационным характеристикам для всех аспектов, подлежащих испытанию, включая критерии сцепления с поверхностью трека, на котором проводится испытание. GRVA отметила существующий прецедент в ГТП № 3 ООН и Правилах № 78 ООН и соответствующее значение, предложенное в проекте.</w:t>
      </w:r>
    </w:p>
    <w:p w:rsidR="000205A3" w:rsidRPr="00341312" w:rsidRDefault="000205A3" w:rsidP="00341312">
      <w:pPr>
        <w:pStyle w:val="SingleTxtG"/>
        <w:tabs>
          <w:tab w:val="left" w:pos="1701"/>
        </w:tabs>
        <w:spacing w:line="240" w:lineRule="auto"/>
        <w:rPr>
          <w:lang w:val="ru-RU"/>
        </w:rPr>
      </w:pPr>
      <w:r w:rsidRPr="00341312">
        <w:rPr>
          <w:lang w:val="ru-RU"/>
        </w:rPr>
        <w:t>39.</w:t>
      </w:r>
      <w:r w:rsidRPr="00341312">
        <w:rPr>
          <w:lang w:val="ru-RU"/>
        </w:rPr>
        <w:tab/>
        <w:t>Эксперт от Италии упомянул о риске, связанном с ложноположительной активацией САЭТ, и необходимости ручной деактивации САЭТ. Эксперты от Германии и Соединенного Королевства поддержали мысль о разработке положений, касающихся функции автоматической деактивации в ограниченных случаях. Они не согласились с предложением о положениях, допускающих ручную деактивацию САЭТ.</w:t>
      </w:r>
    </w:p>
    <w:p w:rsidR="000205A3" w:rsidRPr="00341312" w:rsidRDefault="000205A3" w:rsidP="00341312">
      <w:pPr>
        <w:pStyle w:val="SingleTxtG"/>
        <w:tabs>
          <w:tab w:val="left" w:pos="1701"/>
        </w:tabs>
        <w:spacing w:line="240" w:lineRule="auto"/>
        <w:rPr>
          <w:lang w:val="ru-RU"/>
        </w:rPr>
      </w:pPr>
      <w:r w:rsidRPr="00341312">
        <w:rPr>
          <w:lang w:val="ru-RU"/>
        </w:rPr>
        <w:t>40.</w:t>
      </w:r>
      <w:r w:rsidRPr="00341312">
        <w:rPr>
          <w:lang w:val="ru-RU"/>
        </w:rPr>
        <w:tab/>
        <w:t>Председатель обратил особое внимание на положения, касающиеся функционирования САЭТ вне условий проведения испытаний.</w:t>
      </w:r>
    </w:p>
    <w:p w:rsidR="000205A3" w:rsidRPr="00341312" w:rsidRDefault="000205A3" w:rsidP="00341312">
      <w:pPr>
        <w:pStyle w:val="SingleTxtG"/>
        <w:tabs>
          <w:tab w:val="left" w:pos="1701"/>
        </w:tabs>
        <w:spacing w:line="240" w:lineRule="auto"/>
        <w:rPr>
          <w:lang w:val="ru-RU"/>
        </w:rPr>
      </w:pPr>
      <w:r w:rsidRPr="00341312">
        <w:rPr>
          <w:lang w:val="ru-RU"/>
        </w:rPr>
        <w:t>41.</w:t>
      </w:r>
      <w:r w:rsidRPr="00341312">
        <w:rPr>
          <w:lang w:val="ru-RU"/>
        </w:rPr>
        <w:tab/>
        <w:t xml:space="preserve">Сопредседатель НРГ представил документ GRVA-01-09 о внесении изменений в круг ведения Группы, а также продлении ее мандата на один год. GRVA согласилась продлить мандат НРГ по САЭТ на один год до сентября 2019 года. GRVA согласилась с намерением Председателя САЭТ представить официальный документ, охватывающий ситуации столкновений между транспортными средствами и наезда транспортного средства на пешехода, для принятия на следующей сессии GRVA в январе 2019 года. GRVA также обратилась к неофициальной рабочей группе с просьбой представить на той же сессии требования, касающиеся </w:t>
      </w:r>
      <w:proofErr w:type="spellStart"/>
      <w:r w:rsidRPr="00341312">
        <w:rPr>
          <w:lang w:val="ru-RU"/>
        </w:rPr>
        <w:t>избежания</w:t>
      </w:r>
      <w:proofErr w:type="spellEnd"/>
      <w:r w:rsidRPr="00341312">
        <w:rPr>
          <w:lang w:val="ru-RU"/>
        </w:rPr>
        <w:t xml:space="preserve"> столкновения между транспортным средством и велосипедом, на основе имеющихся данных.</w:t>
      </w:r>
    </w:p>
    <w:p w:rsidR="000205A3" w:rsidRPr="00341312" w:rsidRDefault="000205A3" w:rsidP="00341312">
      <w:pPr>
        <w:pStyle w:val="SingleTxtG"/>
        <w:tabs>
          <w:tab w:val="left" w:pos="1701"/>
        </w:tabs>
        <w:spacing w:line="240" w:lineRule="auto"/>
        <w:rPr>
          <w:lang w:val="ru-RU"/>
        </w:rPr>
      </w:pPr>
      <w:r w:rsidRPr="00341312">
        <w:rPr>
          <w:lang w:val="ru-RU"/>
        </w:rPr>
        <w:t>42.</w:t>
      </w:r>
      <w:r w:rsidRPr="00341312">
        <w:rPr>
          <w:lang w:val="ru-RU"/>
        </w:rPr>
        <w:tab/>
        <w:t>Эксперт от Германии сослался на Правила № 131 ООН и представил документ</w:t>
      </w:r>
      <w:r w:rsidR="00CA0ED0">
        <w:rPr>
          <w:lang w:val="en-US"/>
        </w:rPr>
        <w:t> </w:t>
      </w:r>
      <w:r w:rsidRPr="00341312">
        <w:rPr>
          <w:lang w:val="ru-RU"/>
        </w:rPr>
        <w:t>GRVA-01-30 (и GRVA-01-31 с инструментом расчета), с информацией о документе ECE/TRANS/WP.29/GRVA/2018/4, в котором рассматриваются вопросы, поднятые в ходе последних двух сессий GRRF в отношении функционирования САЭТ для большегрузных транспортных средств. Он пояснил, что это пересмотренное предложение имеет более далеко идущие последствия, чем предыдущее, и касается не только положений о ручной деактивации, но и других положений, которые будут способствовать обеспечению соответствия требований к САЭТ для большегрузных транспортных средств современным транспортным технологиям; это предложение предусматривает, в частности, изменение структуры Правил, требований к целевым показателям транспортных средств, требований в отношении преодоления автоматизированного режима и стратегии предупреждения. Он завершил свое выступление, заявив, что эти изменения помогут свести к минимуму риск ложноположительной активации, упомянутый экспертами от стран Северной Европы в качестве первоначальных комментариев в ответ на предложения Германии, внесенные на последних сессиях GRRF.</w:t>
      </w:r>
    </w:p>
    <w:p w:rsidR="000205A3" w:rsidRPr="00341312" w:rsidRDefault="000205A3" w:rsidP="00341312">
      <w:pPr>
        <w:pStyle w:val="SingleTxtG"/>
        <w:tabs>
          <w:tab w:val="left" w:pos="1701"/>
        </w:tabs>
        <w:spacing w:line="240" w:lineRule="auto"/>
        <w:rPr>
          <w:lang w:val="ru-RU"/>
        </w:rPr>
      </w:pPr>
      <w:r w:rsidRPr="00341312">
        <w:rPr>
          <w:lang w:val="ru-RU"/>
        </w:rPr>
        <w:t>43.</w:t>
      </w:r>
      <w:r w:rsidRPr="00341312">
        <w:rPr>
          <w:lang w:val="ru-RU"/>
        </w:rPr>
        <w:tab/>
        <w:t xml:space="preserve">Эксперт от МОПАП внес на рассмотрение документ GRVA-01-21 с комментариями к ECE/TRANS/WP.29/GRVA/2018/4. Эксперты от Швеции и Японии высказали оговорки в отношении этого предложения, поскольку на данном этапе они не в состоянии проанализировать последствия таких далеко идущих изменений в работе САЭТ для большегрузных транспортных средств. Эксперты от Австралии, Японии, Нидерландов, Норвегии и Швеции согласились работать с экспертом от Германии для рассмотрения этого предложения до следующей сессии GRVA. Эксперты решили работать над этим вопросом путем проведения виртуальных и очных встреч, приуроченных к совещаниям НРГ по САЭТ. </w:t>
      </w:r>
    </w:p>
    <w:p w:rsidR="000205A3" w:rsidRPr="00341312" w:rsidRDefault="000205A3" w:rsidP="00341312">
      <w:pPr>
        <w:pStyle w:val="SingleTxtG"/>
        <w:tabs>
          <w:tab w:val="left" w:pos="1701"/>
        </w:tabs>
        <w:spacing w:line="240" w:lineRule="auto"/>
        <w:rPr>
          <w:lang w:val="ru-RU"/>
        </w:rPr>
      </w:pPr>
      <w:r w:rsidRPr="00341312">
        <w:rPr>
          <w:lang w:val="ru-RU"/>
        </w:rPr>
        <w:t>44.</w:t>
      </w:r>
      <w:r w:rsidRPr="00341312">
        <w:rPr>
          <w:lang w:val="ru-RU"/>
        </w:rPr>
        <w:tab/>
        <w:t xml:space="preserve">Эксперт от министерства инфраструктуры и окружающей среды Нидерландов представил доклад и два видеоматериала (GRVA-01-43, GRVA-01-44 и GRVA-01-45) с информацией о полевых испытаниях большегрузных транспортных средств, оборудованных САЭТ. Председатель решил выделить время для рассмотрения этого доклада на следующей сессии GRVA. </w:t>
      </w:r>
    </w:p>
    <w:p w:rsidR="000205A3" w:rsidRPr="00341312" w:rsidRDefault="000205A3" w:rsidP="00341312">
      <w:pPr>
        <w:pStyle w:val="HChG"/>
        <w:rPr>
          <w:lang w:val="ru-RU"/>
        </w:rPr>
      </w:pPr>
      <w:r w:rsidRPr="00341312">
        <w:rPr>
          <w:lang w:val="ru-RU"/>
        </w:rPr>
        <w:tab/>
        <w:t>IX.</w:t>
      </w:r>
      <w:r w:rsidRPr="00341312">
        <w:rPr>
          <w:lang w:val="ru-RU"/>
        </w:rPr>
        <w:tab/>
      </w:r>
      <w:r w:rsidRPr="00341312">
        <w:rPr>
          <w:bCs/>
          <w:lang w:val="ru-RU"/>
        </w:rPr>
        <w:t xml:space="preserve">Правила № 13, 13-H, 139 и 140 ООН </w:t>
      </w:r>
      <w:r w:rsidR="00CA0ED0">
        <w:rPr>
          <w:bCs/>
          <w:lang w:val="ru-RU"/>
        </w:rPr>
        <w:br/>
      </w:r>
      <w:r w:rsidRPr="00341312">
        <w:rPr>
          <w:bCs/>
          <w:lang w:val="ru-RU"/>
        </w:rPr>
        <w:t>(пункт 8 повестки дня)</w:t>
      </w:r>
    </w:p>
    <w:p w:rsidR="000205A3" w:rsidRPr="00341312" w:rsidRDefault="000205A3" w:rsidP="00341312">
      <w:pPr>
        <w:pStyle w:val="H1G"/>
        <w:rPr>
          <w:lang w:val="ru-RU"/>
        </w:rPr>
      </w:pPr>
      <w:r w:rsidRPr="00341312">
        <w:rPr>
          <w:lang w:val="ru-RU"/>
        </w:rPr>
        <w:tab/>
        <w:t>A.</w:t>
      </w:r>
      <w:r w:rsidRPr="00341312">
        <w:rPr>
          <w:lang w:val="ru-RU"/>
        </w:rPr>
        <w:tab/>
      </w:r>
      <w:r w:rsidRPr="00341312">
        <w:rPr>
          <w:bCs/>
          <w:lang w:val="ru-RU"/>
        </w:rPr>
        <w:t>Электронный контроль устойчивости</w:t>
      </w:r>
    </w:p>
    <w:p w:rsidR="000205A3" w:rsidRPr="00341312" w:rsidRDefault="000205A3" w:rsidP="00341312">
      <w:pPr>
        <w:pStyle w:val="SingleTxtG"/>
        <w:tabs>
          <w:tab w:val="left" w:pos="1701"/>
        </w:tabs>
        <w:spacing w:line="240" w:lineRule="auto"/>
        <w:rPr>
          <w:lang w:val="ru-RU"/>
        </w:rPr>
      </w:pPr>
      <w:r w:rsidRPr="00341312">
        <w:rPr>
          <w:i/>
          <w:iCs/>
          <w:lang w:val="ru-RU"/>
        </w:rPr>
        <w:t>Документация</w:t>
      </w:r>
      <w:r w:rsidRPr="00341312">
        <w:rPr>
          <w:lang w:val="ru-RU"/>
        </w:rPr>
        <w:t>:</w:t>
      </w:r>
      <w:r w:rsidRPr="00341312">
        <w:rPr>
          <w:lang w:val="ru-RU"/>
        </w:rPr>
        <w:tab/>
      </w:r>
      <w:r w:rsidR="00CA0ED0" w:rsidRPr="00341312">
        <w:rPr>
          <w:lang w:val="ru-RU"/>
        </w:rPr>
        <w:t xml:space="preserve">Неофициальный </w:t>
      </w:r>
      <w:r w:rsidRPr="00341312">
        <w:rPr>
          <w:lang w:val="ru-RU"/>
        </w:rPr>
        <w:t xml:space="preserve">документ WP.20-175-05 </w:t>
      </w:r>
    </w:p>
    <w:p w:rsidR="000205A3" w:rsidRPr="00341312" w:rsidRDefault="000205A3" w:rsidP="00341312">
      <w:pPr>
        <w:pStyle w:val="SingleTxtG"/>
        <w:tabs>
          <w:tab w:val="left" w:pos="1701"/>
        </w:tabs>
        <w:spacing w:line="240" w:lineRule="auto"/>
        <w:rPr>
          <w:lang w:val="ru-RU"/>
        </w:rPr>
      </w:pPr>
      <w:r w:rsidRPr="00341312">
        <w:rPr>
          <w:lang w:val="ru-RU"/>
        </w:rPr>
        <w:t>45.</w:t>
      </w:r>
      <w:r w:rsidRPr="00341312">
        <w:rPr>
          <w:lang w:val="ru-RU"/>
        </w:rPr>
        <w:tab/>
        <w:t>Секретариат напомнил о контексте документов WP.29-175-05 (и WP.29-175-04). Их представил эксперт от МОПАП. Эксперт от Российской Федерации рекомендовал делать ссылку на «тип транспортного средства», а не на «транспортное средство» в обоих документах. Эксперт от Австралии согласился подготовить два пересмотренных документа для рассмотрения на следующей сессии GRVA.</w:t>
      </w:r>
    </w:p>
    <w:p w:rsidR="000205A3" w:rsidRPr="00341312" w:rsidRDefault="000205A3" w:rsidP="00341312">
      <w:pPr>
        <w:pStyle w:val="H1G"/>
        <w:rPr>
          <w:lang w:val="ru-RU"/>
        </w:rPr>
      </w:pPr>
      <w:r w:rsidRPr="00341312">
        <w:rPr>
          <w:lang w:val="ru-RU"/>
        </w:rPr>
        <w:tab/>
        <w:t>B.</w:t>
      </w:r>
      <w:r w:rsidRPr="00341312">
        <w:rPr>
          <w:lang w:val="ru-RU"/>
        </w:rPr>
        <w:tab/>
      </w:r>
      <w:r w:rsidRPr="00341312">
        <w:rPr>
          <w:bCs/>
          <w:lang w:val="ru-RU"/>
        </w:rPr>
        <w:t>Состав модульных транспортных средств</w:t>
      </w:r>
    </w:p>
    <w:p w:rsidR="000205A3" w:rsidRPr="00341312" w:rsidRDefault="000205A3" w:rsidP="00341312">
      <w:pPr>
        <w:pStyle w:val="SingleTxtG"/>
        <w:tabs>
          <w:tab w:val="left" w:pos="1701"/>
        </w:tabs>
        <w:spacing w:line="240" w:lineRule="auto"/>
        <w:rPr>
          <w:lang w:val="ru-RU"/>
        </w:rPr>
      </w:pPr>
      <w:r w:rsidRPr="00341312">
        <w:rPr>
          <w:i/>
          <w:iCs/>
          <w:lang w:val="ru-RU"/>
        </w:rPr>
        <w:t>Документация</w:t>
      </w:r>
      <w:r w:rsidRPr="00341312">
        <w:rPr>
          <w:lang w:val="ru-RU"/>
        </w:rPr>
        <w:t>:</w:t>
      </w:r>
      <w:r w:rsidRPr="00341312">
        <w:rPr>
          <w:lang w:val="ru-RU"/>
        </w:rPr>
        <w:tab/>
        <w:t xml:space="preserve">Неофициальный документ GRVA-01-23 </w:t>
      </w:r>
    </w:p>
    <w:p w:rsidR="000205A3" w:rsidRPr="00341312" w:rsidRDefault="000205A3" w:rsidP="00341312">
      <w:pPr>
        <w:pStyle w:val="SingleTxtG"/>
        <w:tabs>
          <w:tab w:val="left" w:pos="1701"/>
        </w:tabs>
        <w:spacing w:line="240" w:lineRule="auto"/>
        <w:rPr>
          <w:lang w:val="ru-RU"/>
        </w:rPr>
      </w:pPr>
      <w:r w:rsidRPr="00341312">
        <w:rPr>
          <w:lang w:val="ru-RU"/>
        </w:rPr>
        <w:t>46.</w:t>
      </w:r>
      <w:r w:rsidRPr="00341312">
        <w:rPr>
          <w:lang w:val="ru-RU"/>
        </w:rPr>
        <w:tab/>
        <w:t>Эксперт от Швеции представил документ GRVA-01-23. Он напомнил о том, что работа группы была приостановлена и что срок действия ее мандата истекает в ближайшее время. GRVA решила рекомендовать WP.29 продлить мандат группы и просила ее подготовить пересмотренные положения о КВ к следующей сессии GRVA.</w:t>
      </w:r>
    </w:p>
    <w:p w:rsidR="000205A3" w:rsidRPr="00341312" w:rsidRDefault="000205A3" w:rsidP="00341312">
      <w:pPr>
        <w:pStyle w:val="H1G"/>
        <w:rPr>
          <w:lang w:val="ru-RU"/>
        </w:rPr>
      </w:pPr>
      <w:r w:rsidRPr="00341312">
        <w:rPr>
          <w:lang w:val="ru-RU"/>
        </w:rPr>
        <w:tab/>
        <w:t>C.</w:t>
      </w:r>
      <w:r w:rsidRPr="00341312">
        <w:rPr>
          <w:lang w:val="ru-RU"/>
        </w:rPr>
        <w:tab/>
      </w:r>
      <w:r w:rsidRPr="00341312">
        <w:rPr>
          <w:bCs/>
          <w:lang w:val="ru-RU"/>
        </w:rPr>
        <w:t>Уточнения</w:t>
      </w:r>
    </w:p>
    <w:p w:rsidR="000205A3" w:rsidRPr="00341312" w:rsidRDefault="000205A3" w:rsidP="00CA0ED0">
      <w:pPr>
        <w:pStyle w:val="SingleTxtG"/>
        <w:tabs>
          <w:tab w:val="left" w:pos="1701"/>
        </w:tabs>
        <w:spacing w:line="240" w:lineRule="auto"/>
        <w:jc w:val="left"/>
        <w:rPr>
          <w:lang w:val="ru-RU"/>
        </w:rPr>
      </w:pPr>
      <w:r w:rsidRPr="00341312">
        <w:rPr>
          <w:i/>
          <w:iCs/>
          <w:lang w:val="ru-RU"/>
        </w:rPr>
        <w:t>Документация</w:t>
      </w:r>
      <w:r w:rsidRPr="00341312">
        <w:rPr>
          <w:lang w:val="ru-RU"/>
        </w:rPr>
        <w:t>:</w:t>
      </w:r>
      <w:r w:rsidRPr="00341312">
        <w:rPr>
          <w:lang w:val="ru-RU"/>
        </w:rPr>
        <w:tab/>
        <w:t xml:space="preserve">Неофициальные документы WP.29-175-04, WP.29-175-05 </w:t>
      </w:r>
      <w:r w:rsidR="00CA0ED0">
        <w:rPr>
          <w:lang w:val="ru-RU"/>
        </w:rPr>
        <w:br/>
      </w:r>
      <w:r w:rsidR="00CA0ED0">
        <w:rPr>
          <w:lang w:val="ru-RU"/>
        </w:rPr>
        <w:tab/>
      </w:r>
      <w:r w:rsidR="00CA0ED0">
        <w:rPr>
          <w:lang w:val="ru-RU"/>
        </w:rPr>
        <w:tab/>
      </w:r>
      <w:r w:rsidR="00CA0ED0">
        <w:rPr>
          <w:lang w:val="ru-RU"/>
        </w:rPr>
        <w:tab/>
      </w:r>
      <w:r w:rsidR="00CA0ED0">
        <w:rPr>
          <w:lang w:val="ru-RU"/>
        </w:rPr>
        <w:tab/>
      </w:r>
      <w:r w:rsidRPr="00341312">
        <w:rPr>
          <w:lang w:val="ru-RU"/>
        </w:rPr>
        <w:t>и GRVA-01-27</w:t>
      </w:r>
    </w:p>
    <w:p w:rsidR="000205A3" w:rsidRPr="00341312" w:rsidRDefault="000205A3" w:rsidP="00341312">
      <w:pPr>
        <w:pStyle w:val="SingleTxtG"/>
        <w:tabs>
          <w:tab w:val="left" w:pos="1701"/>
        </w:tabs>
        <w:spacing w:line="240" w:lineRule="auto"/>
        <w:rPr>
          <w:lang w:val="ru-RU"/>
        </w:rPr>
      </w:pPr>
      <w:r w:rsidRPr="00341312">
        <w:rPr>
          <w:lang w:val="ru-RU"/>
        </w:rPr>
        <w:t>47.</w:t>
      </w:r>
      <w:r w:rsidRPr="00341312">
        <w:rPr>
          <w:lang w:val="ru-RU"/>
        </w:rPr>
        <w:tab/>
        <w:t>GRVA рассмотрела документ WP.29-175-04 (вместе с WP.29-175-05 по пункту</w:t>
      </w:r>
      <w:r w:rsidR="00CA0ED0">
        <w:rPr>
          <w:lang w:val="en-US"/>
        </w:rPr>
        <w:t> </w:t>
      </w:r>
      <w:r w:rsidRPr="00341312">
        <w:rPr>
          <w:lang w:val="ru-RU"/>
        </w:rPr>
        <w:t>8</w:t>
      </w:r>
      <w:r w:rsidR="00CA0ED0">
        <w:rPr>
          <w:lang w:val="en-US"/>
        </w:rPr>
        <w:t> </w:t>
      </w:r>
      <w:r w:rsidRPr="00341312">
        <w:rPr>
          <w:lang w:val="ru-RU"/>
        </w:rPr>
        <w:t>a) повестки дня выше).</w:t>
      </w:r>
    </w:p>
    <w:p w:rsidR="000205A3" w:rsidRPr="00341312" w:rsidRDefault="000205A3" w:rsidP="00341312">
      <w:pPr>
        <w:pStyle w:val="SingleTxtG"/>
        <w:tabs>
          <w:tab w:val="left" w:pos="1701"/>
        </w:tabs>
        <w:spacing w:line="240" w:lineRule="auto"/>
        <w:rPr>
          <w:lang w:val="ru-RU"/>
        </w:rPr>
      </w:pPr>
      <w:r w:rsidRPr="00341312">
        <w:rPr>
          <w:lang w:val="ru-RU"/>
        </w:rPr>
        <w:t>48.</w:t>
      </w:r>
      <w:r w:rsidRPr="00341312">
        <w:rPr>
          <w:lang w:val="ru-RU"/>
        </w:rPr>
        <w:tab/>
        <w:t>Из-за нехватки времени и позднего представления неофициального документа</w:t>
      </w:r>
      <w:r w:rsidR="00623666">
        <w:rPr>
          <w:lang w:val="ru-RU"/>
        </w:rPr>
        <w:t> </w:t>
      </w:r>
      <w:r w:rsidRPr="00341312">
        <w:rPr>
          <w:lang w:val="ru-RU"/>
        </w:rPr>
        <w:t>GRVA-01-27 GRVA согласилась отложить рассмотрение этого документа до сессии GRVA в январе 2019 года.</w:t>
      </w:r>
    </w:p>
    <w:p w:rsidR="000205A3" w:rsidRPr="00341312" w:rsidRDefault="000205A3" w:rsidP="00341312">
      <w:pPr>
        <w:pStyle w:val="H1G"/>
        <w:rPr>
          <w:lang w:val="ru-RU"/>
        </w:rPr>
      </w:pPr>
      <w:r w:rsidRPr="00341312">
        <w:rPr>
          <w:lang w:val="ru-RU"/>
        </w:rPr>
        <w:tab/>
        <w:t>D.</w:t>
      </w:r>
      <w:r w:rsidRPr="00341312">
        <w:rPr>
          <w:lang w:val="ru-RU"/>
        </w:rPr>
        <w:tab/>
      </w:r>
      <w:r w:rsidRPr="00341312">
        <w:rPr>
          <w:bCs/>
          <w:lang w:val="ru-RU"/>
        </w:rPr>
        <w:t>Прочие вопросы</w:t>
      </w:r>
    </w:p>
    <w:p w:rsidR="000205A3" w:rsidRPr="00341312" w:rsidRDefault="000205A3" w:rsidP="00341312">
      <w:pPr>
        <w:pStyle w:val="SingleTxtG"/>
        <w:tabs>
          <w:tab w:val="left" w:pos="1701"/>
        </w:tabs>
        <w:spacing w:line="240" w:lineRule="auto"/>
        <w:rPr>
          <w:lang w:val="ru-RU"/>
        </w:rPr>
      </w:pPr>
      <w:r w:rsidRPr="00341312">
        <w:rPr>
          <w:lang w:val="ru-RU"/>
        </w:rPr>
        <w:t>49.</w:t>
      </w:r>
      <w:r w:rsidRPr="00341312">
        <w:rPr>
          <w:lang w:val="ru-RU"/>
        </w:rPr>
        <w:tab/>
        <w:t>В отсутствие документов GRVA не проводила обсуждений по данному пункту повестки дня.</w:t>
      </w:r>
    </w:p>
    <w:p w:rsidR="000205A3" w:rsidRPr="00341312" w:rsidRDefault="000205A3" w:rsidP="00341312">
      <w:pPr>
        <w:pStyle w:val="HChG"/>
        <w:rPr>
          <w:lang w:val="ru-RU"/>
        </w:rPr>
      </w:pPr>
      <w:r w:rsidRPr="00341312">
        <w:rPr>
          <w:lang w:val="ru-RU"/>
        </w:rPr>
        <w:tab/>
        <w:t>X.</w:t>
      </w:r>
      <w:r w:rsidRPr="00341312">
        <w:rPr>
          <w:lang w:val="ru-RU"/>
        </w:rPr>
        <w:tab/>
      </w:r>
      <w:r w:rsidRPr="00341312">
        <w:rPr>
          <w:bCs/>
          <w:lang w:val="ru-RU"/>
        </w:rPr>
        <w:t>Тормозные системы мотоциклов (пункт 9 повестки дня)</w:t>
      </w:r>
    </w:p>
    <w:p w:rsidR="000205A3" w:rsidRPr="00341312" w:rsidRDefault="000205A3" w:rsidP="00341312">
      <w:pPr>
        <w:pStyle w:val="H1G"/>
        <w:rPr>
          <w:lang w:val="ru-RU"/>
        </w:rPr>
      </w:pPr>
      <w:r w:rsidRPr="00341312">
        <w:rPr>
          <w:lang w:val="ru-RU"/>
        </w:rPr>
        <w:tab/>
        <w:t>A.</w:t>
      </w:r>
      <w:r w:rsidRPr="00341312">
        <w:rPr>
          <w:lang w:val="ru-RU"/>
        </w:rPr>
        <w:tab/>
      </w:r>
      <w:r w:rsidRPr="00341312">
        <w:rPr>
          <w:bCs/>
          <w:lang w:val="ru-RU"/>
        </w:rPr>
        <w:t>Глобальные технические правила № 3 ООН</w:t>
      </w:r>
    </w:p>
    <w:p w:rsidR="000205A3" w:rsidRPr="00341312" w:rsidRDefault="000205A3" w:rsidP="00341312">
      <w:pPr>
        <w:pStyle w:val="SingleTxtG"/>
        <w:tabs>
          <w:tab w:val="left" w:pos="1701"/>
        </w:tabs>
        <w:spacing w:line="240" w:lineRule="auto"/>
        <w:rPr>
          <w:lang w:val="ru-RU"/>
        </w:rPr>
      </w:pPr>
      <w:r w:rsidRPr="00341312">
        <w:rPr>
          <w:i/>
          <w:iCs/>
          <w:lang w:val="ru-RU"/>
        </w:rPr>
        <w:t>Документация</w:t>
      </w:r>
      <w:r w:rsidRPr="00341312">
        <w:rPr>
          <w:lang w:val="ru-RU"/>
        </w:rPr>
        <w:t>:</w:t>
      </w:r>
      <w:r w:rsidRPr="00341312">
        <w:rPr>
          <w:lang w:val="ru-RU"/>
        </w:rPr>
        <w:tab/>
        <w:t>ECE/TRANS/WP.29/GRVA/2018/9</w:t>
      </w:r>
    </w:p>
    <w:p w:rsidR="000205A3" w:rsidRPr="00341312" w:rsidRDefault="000205A3" w:rsidP="00341312">
      <w:pPr>
        <w:pStyle w:val="SingleTxtG"/>
        <w:tabs>
          <w:tab w:val="left" w:pos="1701"/>
        </w:tabs>
        <w:spacing w:line="240" w:lineRule="auto"/>
        <w:rPr>
          <w:lang w:val="ru-RU"/>
        </w:rPr>
      </w:pPr>
      <w:r w:rsidRPr="00341312">
        <w:rPr>
          <w:lang w:val="ru-RU"/>
        </w:rPr>
        <w:t>50.</w:t>
      </w:r>
      <w:r w:rsidRPr="00341312">
        <w:rPr>
          <w:lang w:val="ru-RU"/>
        </w:rPr>
        <w:tab/>
        <w:t>GRVA согласилась с предложением эксперта от Италии о том, чтобы отложить рассмотрение этого пункта до ее сессии в январе 2019 года.</w:t>
      </w:r>
    </w:p>
    <w:p w:rsidR="000205A3" w:rsidRPr="00341312" w:rsidRDefault="000205A3" w:rsidP="00341312">
      <w:pPr>
        <w:pStyle w:val="H1G"/>
        <w:rPr>
          <w:lang w:val="ru-RU"/>
        </w:rPr>
      </w:pPr>
      <w:r w:rsidRPr="00341312">
        <w:rPr>
          <w:lang w:val="ru-RU"/>
        </w:rPr>
        <w:tab/>
        <w:t>B.</w:t>
      </w:r>
      <w:r w:rsidRPr="00341312">
        <w:rPr>
          <w:lang w:val="ru-RU"/>
        </w:rPr>
        <w:tab/>
      </w:r>
      <w:r w:rsidRPr="00341312">
        <w:rPr>
          <w:bCs/>
          <w:lang w:val="ru-RU"/>
        </w:rPr>
        <w:t>Правила № 78 ООН</w:t>
      </w:r>
    </w:p>
    <w:p w:rsidR="000205A3" w:rsidRPr="00341312" w:rsidRDefault="000205A3" w:rsidP="00341312">
      <w:pPr>
        <w:pStyle w:val="SingleTxtG"/>
        <w:tabs>
          <w:tab w:val="left" w:pos="1701"/>
        </w:tabs>
        <w:rPr>
          <w:lang w:val="ru-RU"/>
        </w:rPr>
      </w:pPr>
      <w:r w:rsidRPr="00341312">
        <w:rPr>
          <w:i/>
          <w:iCs/>
          <w:lang w:val="ru-RU"/>
        </w:rPr>
        <w:t>Документация</w:t>
      </w:r>
      <w:r w:rsidRPr="00341312">
        <w:rPr>
          <w:lang w:val="ru-RU"/>
        </w:rPr>
        <w:t>:</w:t>
      </w:r>
      <w:r w:rsidRPr="00341312">
        <w:rPr>
          <w:lang w:val="ru-RU"/>
        </w:rPr>
        <w:tab/>
        <w:t>Неофициальный документ GRVA-01-42</w:t>
      </w:r>
    </w:p>
    <w:p w:rsidR="000205A3" w:rsidRPr="00341312" w:rsidRDefault="000205A3" w:rsidP="00341312">
      <w:pPr>
        <w:pStyle w:val="SingleTxtG"/>
        <w:tabs>
          <w:tab w:val="left" w:pos="1701"/>
        </w:tabs>
        <w:spacing w:line="240" w:lineRule="auto"/>
        <w:rPr>
          <w:lang w:val="ru-RU"/>
        </w:rPr>
      </w:pPr>
      <w:r w:rsidRPr="00341312">
        <w:rPr>
          <w:lang w:val="ru-RU"/>
        </w:rPr>
        <w:t>51.</w:t>
      </w:r>
      <w:r w:rsidRPr="00341312">
        <w:rPr>
          <w:lang w:val="ru-RU"/>
        </w:rPr>
        <w:tab/>
        <w:t>Эксперт от МАЗМ представила документ GRVA-01-42 в качестве последующего предложения по документу GRRF-86-35, в котором указываются критерии активации сигнала торможения в условиях, отличных от ситуации применения рабочего тормоза (например, рекуперативное торможение). Она</w:t>
      </w:r>
      <w:r w:rsidR="00623666">
        <w:rPr>
          <w:lang w:val="ru-RU"/>
        </w:rPr>
        <w:t> </w:t>
      </w:r>
      <w:r w:rsidRPr="00341312">
        <w:rPr>
          <w:lang w:val="ru-RU"/>
        </w:rPr>
        <w:t>пояснила, что это предложение основано на положениях, изложенных в Правилах № 13-Н ООН. Эксперт от МОПАП отметил, что его организация работает над поправками к этим критериям. GRVA призвала экспертов от МАЗМ и МОПАП разработать согласованные положения для правил № 78 и 13-Н ООН и поручила секретариату распространить это предложение с официальным условным обозначением на следующей сессии GRVA, если альтернативное предложение не будет представлено экспертами от КСАОД и МОПАП.</w:t>
      </w:r>
    </w:p>
    <w:p w:rsidR="000205A3" w:rsidRPr="00341312" w:rsidRDefault="000205A3" w:rsidP="00341312">
      <w:pPr>
        <w:pStyle w:val="HChG"/>
        <w:rPr>
          <w:lang w:val="ru-RU"/>
        </w:rPr>
      </w:pPr>
      <w:r w:rsidRPr="00341312">
        <w:rPr>
          <w:lang w:val="ru-RU"/>
        </w:rPr>
        <w:tab/>
        <w:t>XI.</w:t>
      </w:r>
      <w:r w:rsidRPr="00341312">
        <w:rPr>
          <w:lang w:val="ru-RU"/>
        </w:rPr>
        <w:tab/>
      </w:r>
      <w:r w:rsidRPr="00341312">
        <w:rPr>
          <w:bCs/>
          <w:lang w:val="ru-RU"/>
        </w:rPr>
        <w:t>Правила № 79 ООН (пункт 10 повестки дня)</w:t>
      </w:r>
    </w:p>
    <w:p w:rsidR="000205A3" w:rsidRPr="00341312" w:rsidRDefault="000205A3" w:rsidP="00341312">
      <w:pPr>
        <w:pStyle w:val="SingleTxtG"/>
        <w:tabs>
          <w:tab w:val="left" w:pos="1701"/>
        </w:tabs>
        <w:spacing w:line="240" w:lineRule="auto"/>
        <w:ind w:left="2835" w:hanging="1701"/>
        <w:rPr>
          <w:lang w:val="ru-RU"/>
        </w:rPr>
      </w:pPr>
      <w:r w:rsidRPr="00341312">
        <w:rPr>
          <w:i/>
          <w:iCs/>
          <w:lang w:val="ru-RU"/>
        </w:rPr>
        <w:t>Документация</w:t>
      </w:r>
      <w:r w:rsidRPr="00341312">
        <w:rPr>
          <w:lang w:val="ru-RU"/>
        </w:rPr>
        <w:t>:</w:t>
      </w:r>
      <w:r w:rsidRPr="00341312">
        <w:rPr>
          <w:lang w:val="ru-RU"/>
        </w:rPr>
        <w:tab/>
        <w:t>ECE/TRANS/WP.29/GRVA/2018/3</w:t>
      </w:r>
      <w:r w:rsidRPr="00341312">
        <w:rPr>
          <w:lang w:val="ru-RU"/>
        </w:rPr>
        <w:br/>
        <w:t>Неофициальные документы GRVA-01-26 и GRVA-01-38</w:t>
      </w:r>
    </w:p>
    <w:p w:rsidR="000205A3" w:rsidRPr="00341312" w:rsidRDefault="000205A3" w:rsidP="00341312">
      <w:pPr>
        <w:pStyle w:val="SingleTxtG"/>
        <w:tabs>
          <w:tab w:val="left" w:pos="1701"/>
        </w:tabs>
        <w:spacing w:line="240" w:lineRule="auto"/>
        <w:rPr>
          <w:lang w:val="ru-RU"/>
        </w:rPr>
      </w:pPr>
      <w:r w:rsidRPr="00341312">
        <w:rPr>
          <w:lang w:val="ru-RU"/>
        </w:rPr>
        <w:t>52.</w:t>
      </w:r>
      <w:r w:rsidRPr="00341312">
        <w:rPr>
          <w:lang w:val="ru-RU"/>
        </w:rPr>
        <w:tab/>
        <w:t>Эксперт от Великобритании упомянул работу, которая была проделана по положениям о дистанционном управлении маневрированием (ДУМ) и результаты которой представлены в документе ECE/TRANS/WP.29/GRVA/2018/3 с поправками, содержащимися в документе GRVA-01-26. Он сообщил GRVA, что он в неофициальном порядке проконсультировался с экспертами GRVA и что может потребоваться дальнейшая работа. GRVA согласилась с его рекомендацией возобновить рассмотрение этого предложения или же изучить пересмотренное сводное предложение на сессии GRVA в январе 2019 года.</w:t>
      </w:r>
    </w:p>
    <w:p w:rsidR="000205A3" w:rsidRPr="00341312" w:rsidRDefault="000205A3" w:rsidP="00341312">
      <w:pPr>
        <w:pStyle w:val="SingleTxtG"/>
        <w:tabs>
          <w:tab w:val="left" w:pos="1701"/>
        </w:tabs>
        <w:spacing w:line="240" w:lineRule="auto"/>
        <w:rPr>
          <w:lang w:val="ru-RU"/>
        </w:rPr>
      </w:pPr>
      <w:r w:rsidRPr="00341312">
        <w:rPr>
          <w:lang w:val="ru-RU"/>
        </w:rPr>
        <w:t>53.</w:t>
      </w:r>
      <w:r w:rsidRPr="00341312">
        <w:rPr>
          <w:lang w:val="ru-RU"/>
        </w:rPr>
        <w:tab/>
        <w:t>Эксперт</w:t>
      </w:r>
      <w:r w:rsidRPr="0008345F">
        <w:rPr>
          <w:spacing w:val="-2"/>
          <w:lang w:val="ru-RU"/>
        </w:rPr>
        <w:t xml:space="preserve"> от Франции представил документ GRVA-01-38 (на основе GRRF-86-13)</w:t>
      </w:r>
      <w:r w:rsidRPr="00341312">
        <w:rPr>
          <w:lang w:val="ru-RU"/>
        </w:rPr>
        <w:t>, в котором рассматривается вопрос о точности интерпретации данных, полученных в ходе оценки системы. Эксперт от Германии приветствовал этот документ и предложил рассмотреть положения о фильтрации вместе с допусками. Другие эксперты положительно восприняли этот документ и согласились изучить его до следующей сессии. GRVA решила возобновить рассмотрение этого пункта повестки дня на своей сессии в январе 2019 года.</w:t>
      </w:r>
    </w:p>
    <w:p w:rsidR="000205A3" w:rsidRPr="00341312" w:rsidRDefault="000205A3" w:rsidP="00341312">
      <w:pPr>
        <w:pStyle w:val="HChG"/>
        <w:rPr>
          <w:lang w:val="ru-RU"/>
        </w:rPr>
      </w:pPr>
      <w:r w:rsidRPr="00341312">
        <w:rPr>
          <w:lang w:val="ru-RU"/>
        </w:rPr>
        <w:tab/>
        <w:t>XII.</w:t>
      </w:r>
      <w:r w:rsidRPr="00341312">
        <w:rPr>
          <w:lang w:val="ru-RU"/>
        </w:rPr>
        <w:tab/>
      </w:r>
      <w:r w:rsidRPr="00341312">
        <w:rPr>
          <w:bCs/>
          <w:lang w:val="ru-RU"/>
        </w:rPr>
        <w:t>Правила № 89 ООН (пункт 11 повестки дня)</w:t>
      </w:r>
    </w:p>
    <w:p w:rsidR="000205A3" w:rsidRPr="00341312" w:rsidRDefault="000205A3" w:rsidP="00341312">
      <w:pPr>
        <w:pStyle w:val="SingleTxtG"/>
        <w:tabs>
          <w:tab w:val="left" w:pos="1701"/>
        </w:tabs>
        <w:spacing w:line="240" w:lineRule="auto"/>
        <w:rPr>
          <w:lang w:val="ru-RU"/>
        </w:rPr>
      </w:pPr>
      <w:r w:rsidRPr="00341312">
        <w:rPr>
          <w:lang w:val="ru-RU"/>
        </w:rPr>
        <w:t>54.</w:t>
      </w:r>
      <w:r w:rsidRPr="00341312">
        <w:rPr>
          <w:lang w:val="ru-RU"/>
        </w:rPr>
        <w:tab/>
        <w:t>Поскольку никаких документов представлено не было, то обсуждений по этому пункту повестки дня не проводилось.</w:t>
      </w:r>
    </w:p>
    <w:p w:rsidR="000205A3" w:rsidRPr="00341312" w:rsidRDefault="000205A3" w:rsidP="00341312">
      <w:pPr>
        <w:pStyle w:val="HChG"/>
        <w:rPr>
          <w:lang w:val="ru-RU"/>
        </w:rPr>
      </w:pPr>
      <w:r w:rsidRPr="00341312">
        <w:rPr>
          <w:lang w:val="ru-RU"/>
        </w:rPr>
        <w:tab/>
        <w:t>XIII.</w:t>
      </w:r>
      <w:r w:rsidRPr="00341312">
        <w:rPr>
          <w:lang w:val="ru-RU"/>
        </w:rPr>
        <w:tab/>
      </w:r>
      <w:r w:rsidRPr="00341312">
        <w:rPr>
          <w:bCs/>
          <w:lang w:val="ru-RU"/>
        </w:rPr>
        <w:t>Правила № 90 ООН (пункт 12 повестки дня)</w:t>
      </w:r>
    </w:p>
    <w:p w:rsidR="000205A3" w:rsidRPr="00341312" w:rsidRDefault="000205A3" w:rsidP="00341312">
      <w:pPr>
        <w:pStyle w:val="SingleTxtG"/>
        <w:tabs>
          <w:tab w:val="left" w:pos="1701"/>
        </w:tabs>
        <w:spacing w:line="240" w:lineRule="auto"/>
        <w:ind w:left="2835" w:hanging="1701"/>
        <w:jc w:val="left"/>
        <w:rPr>
          <w:lang w:val="ru-RU"/>
        </w:rPr>
      </w:pPr>
      <w:r w:rsidRPr="00341312">
        <w:rPr>
          <w:i/>
          <w:iCs/>
          <w:lang w:val="ru-RU"/>
        </w:rPr>
        <w:t>Документация</w:t>
      </w:r>
      <w:r w:rsidRPr="00341312">
        <w:rPr>
          <w:lang w:val="ru-RU"/>
        </w:rPr>
        <w:t>:</w:t>
      </w:r>
      <w:r w:rsidRPr="00341312">
        <w:rPr>
          <w:lang w:val="ru-RU"/>
        </w:rPr>
        <w:tab/>
        <w:t>ECE/TRANS/WP.29/GRVA/2018/12</w:t>
      </w:r>
      <w:r w:rsidRPr="00341312">
        <w:rPr>
          <w:lang w:val="ru-RU"/>
        </w:rPr>
        <w:br/>
        <w:t>Неофициальный документ GRVA-01-12</w:t>
      </w:r>
      <w:r w:rsidRPr="00341312">
        <w:rPr>
          <w:lang w:val="ru-RU"/>
        </w:rPr>
        <w:br/>
        <w:t>(Неофициальные документы GRRF-86-41 и GRRF-86-40-Rev.1)</w:t>
      </w:r>
    </w:p>
    <w:p w:rsidR="000205A3" w:rsidRPr="00341312" w:rsidRDefault="000205A3" w:rsidP="00341312">
      <w:pPr>
        <w:pStyle w:val="SingleTxtG"/>
        <w:tabs>
          <w:tab w:val="left" w:pos="1701"/>
        </w:tabs>
        <w:spacing w:line="240" w:lineRule="auto"/>
        <w:rPr>
          <w:iCs/>
          <w:lang w:val="ru-RU"/>
        </w:rPr>
      </w:pPr>
      <w:r w:rsidRPr="00341312">
        <w:rPr>
          <w:lang w:val="ru-RU"/>
        </w:rPr>
        <w:t>55.</w:t>
      </w:r>
      <w:r w:rsidRPr="00341312">
        <w:rPr>
          <w:lang w:val="ru-RU"/>
        </w:rPr>
        <w:tab/>
        <w:t>Эксперт от Испании представил документ ECE/TRANS/WP.29/GRVA/2018/12, в котором предлагается расширить область применения Правил № 90 ООН, включив в них положения о сменных тормозных накладках в сборе для транспортных средств категорий L</w:t>
      </w:r>
      <w:r w:rsidRPr="00341312">
        <w:rPr>
          <w:vertAlign w:val="subscript"/>
          <w:lang w:val="ru-RU"/>
        </w:rPr>
        <w:t>6</w:t>
      </w:r>
      <w:r w:rsidRPr="00341312">
        <w:rPr>
          <w:lang w:val="ru-RU"/>
        </w:rPr>
        <w:t xml:space="preserve"> и L</w:t>
      </w:r>
      <w:r w:rsidRPr="00341312">
        <w:rPr>
          <w:vertAlign w:val="subscript"/>
          <w:lang w:val="ru-RU"/>
        </w:rPr>
        <w:t>7</w:t>
      </w:r>
      <w:r w:rsidRPr="00341312">
        <w:rPr>
          <w:lang w:val="ru-RU"/>
        </w:rPr>
        <w:t>, которые были недавно добавлены в последний вариант Правил № 78 ООН и привести положения приложения 7 к Правилам № 90 ООН в соответствие с положениями нынешнего текста Правил № 78 ООН. GRVA решила возобновить рассмотрение данного документа на своей следующей сессии.</w:t>
      </w:r>
    </w:p>
    <w:p w:rsidR="000205A3" w:rsidRPr="00341312" w:rsidRDefault="000205A3" w:rsidP="00341312">
      <w:pPr>
        <w:pStyle w:val="SingleTxtG"/>
        <w:tabs>
          <w:tab w:val="left" w:pos="1701"/>
        </w:tabs>
        <w:spacing w:line="240" w:lineRule="auto"/>
        <w:rPr>
          <w:lang w:val="ru-RU"/>
        </w:rPr>
      </w:pPr>
      <w:r w:rsidRPr="00341312">
        <w:rPr>
          <w:lang w:val="ru-RU"/>
        </w:rPr>
        <w:t>56.</w:t>
      </w:r>
      <w:r w:rsidRPr="00341312">
        <w:rPr>
          <w:lang w:val="ru-RU"/>
        </w:rPr>
        <w:tab/>
        <w:t>Из-за нехватки времени GRVA согласилась отложить рассмотрение документа</w:t>
      </w:r>
      <w:r w:rsidR="00623666">
        <w:rPr>
          <w:lang w:val="ru-RU"/>
        </w:rPr>
        <w:t> </w:t>
      </w:r>
      <w:r w:rsidRPr="00341312">
        <w:rPr>
          <w:lang w:val="ru-RU"/>
        </w:rPr>
        <w:t>GRVA-01-12 и устный доклад эксперта от Испании о ходе работы специальной группы экспертов, занимающейся вопросами уточнения и толкования Правил № 90, до сессии в январе 2019 года.</w:t>
      </w:r>
    </w:p>
    <w:p w:rsidR="000205A3" w:rsidRPr="00341312" w:rsidRDefault="000205A3" w:rsidP="00341312">
      <w:pPr>
        <w:pStyle w:val="HChG"/>
        <w:rPr>
          <w:lang w:val="ru-RU"/>
        </w:rPr>
      </w:pPr>
      <w:r w:rsidRPr="00341312">
        <w:rPr>
          <w:lang w:val="ru-RU"/>
        </w:rPr>
        <w:tab/>
        <w:t>XIV.</w:t>
      </w:r>
      <w:r w:rsidRPr="00341312">
        <w:rPr>
          <w:lang w:val="ru-RU"/>
        </w:rPr>
        <w:tab/>
      </w:r>
      <w:r w:rsidRPr="00341312">
        <w:rPr>
          <w:bCs/>
          <w:lang w:val="ru-RU"/>
        </w:rPr>
        <w:t xml:space="preserve">Пересмотр 3 Соглашения 1958 года </w:t>
      </w:r>
      <w:r w:rsidR="00CA0ED0">
        <w:rPr>
          <w:bCs/>
          <w:lang w:val="ru-RU"/>
        </w:rPr>
        <w:br/>
      </w:r>
      <w:r w:rsidRPr="00341312">
        <w:rPr>
          <w:bCs/>
          <w:lang w:val="ru-RU"/>
        </w:rPr>
        <w:t>(пункт 13 повестки дня)</w:t>
      </w:r>
    </w:p>
    <w:p w:rsidR="000205A3" w:rsidRPr="00341312" w:rsidRDefault="000205A3" w:rsidP="00341312">
      <w:pPr>
        <w:pStyle w:val="H1G"/>
        <w:rPr>
          <w:lang w:val="ru-RU"/>
        </w:rPr>
      </w:pPr>
      <w:r w:rsidRPr="00341312">
        <w:rPr>
          <w:lang w:val="ru-RU"/>
        </w:rPr>
        <w:tab/>
        <w:t>A.</w:t>
      </w:r>
      <w:r w:rsidRPr="00341312">
        <w:rPr>
          <w:lang w:val="ru-RU"/>
        </w:rPr>
        <w:tab/>
      </w:r>
      <w:r w:rsidRPr="00341312">
        <w:rPr>
          <w:bCs/>
          <w:lang w:val="ru-RU"/>
        </w:rPr>
        <w:t>Осуществление новых положений Пересмотра 3 Соглашения 1958</w:t>
      </w:r>
      <w:r w:rsidR="00CA0ED0">
        <w:rPr>
          <w:bCs/>
          <w:lang w:val="en-US"/>
        </w:rPr>
        <w:t> </w:t>
      </w:r>
      <w:r w:rsidRPr="00341312">
        <w:rPr>
          <w:bCs/>
          <w:lang w:val="ru-RU"/>
        </w:rPr>
        <w:t>года</w:t>
      </w:r>
    </w:p>
    <w:p w:rsidR="000205A3" w:rsidRPr="00341312" w:rsidRDefault="000205A3" w:rsidP="00341312">
      <w:pPr>
        <w:pStyle w:val="SingleTxtG"/>
        <w:tabs>
          <w:tab w:val="left" w:pos="1701"/>
        </w:tabs>
        <w:spacing w:line="240" w:lineRule="auto"/>
        <w:rPr>
          <w:lang w:val="ru-RU"/>
        </w:rPr>
      </w:pPr>
      <w:r w:rsidRPr="00341312">
        <w:rPr>
          <w:lang w:val="ru-RU"/>
        </w:rPr>
        <w:t>57.</w:t>
      </w:r>
      <w:r w:rsidRPr="00341312">
        <w:rPr>
          <w:lang w:val="ru-RU"/>
        </w:rPr>
        <w:tab/>
        <w:t>Секретариат кратко представил этот пункт повестки дня, предложив меры, которые могут потребоваться для согласования правил ООН с положениями Пересмотра 3 к Соглашению 1958 года. GRVA согласилась проанализировать пункты, предложенные в повестке дня, и возобновить обсуждение на следующей сессии GRVA.</w:t>
      </w:r>
    </w:p>
    <w:p w:rsidR="000205A3" w:rsidRPr="00341312" w:rsidRDefault="000205A3" w:rsidP="00341312">
      <w:pPr>
        <w:pStyle w:val="H1G"/>
        <w:rPr>
          <w:lang w:val="ru-RU"/>
        </w:rPr>
      </w:pPr>
      <w:r w:rsidRPr="00341312">
        <w:rPr>
          <w:lang w:val="ru-RU"/>
        </w:rPr>
        <w:tab/>
        <w:t>B.</w:t>
      </w:r>
      <w:r w:rsidRPr="00341312">
        <w:rPr>
          <w:lang w:val="ru-RU"/>
        </w:rPr>
        <w:tab/>
      </w:r>
      <w:r w:rsidRPr="00341312">
        <w:rPr>
          <w:bCs/>
          <w:lang w:val="ru-RU"/>
        </w:rPr>
        <w:t>Международное официальное утверждение типа комплектного транспортного средства</w:t>
      </w:r>
    </w:p>
    <w:p w:rsidR="000205A3" w:rsidRPr="00341312" w:rsidRDefault="000205A3" w:rsidP="00341312">
      <w:pPr>
        <w:pStyle w:val="SingleTxtG"/>
        <w:tabs>
          <w:tab w:val="left" w:pos="1701"/>
        </w:tabs>
        <w:spacing w:line="240" w:lineRule="auto"/>
        <w:rPr>
          <w:lang w:val="ru-RU"/>
        </w:rPr>
      </w:pPr>
      <w:r w:rsidRPr="00341312">
        <w:rPr>
          <w:i/>
          <w:iCs/>
          <w:lang w:val="ru-RU"/>
        </w:rPr>
        <w:t>Документация</w:t>
      </w:r>
      <w:r w:rsidRPr="00341312">
        <w:rPr>
          <w:lang w:val="ru-RU"/>
        </w:rPr>
        <w:t>:</w:t>
      </w:r>
      <w:r w:rsidRPr="00341312">
        <w:rPr>
          <w:lang w:val="ru-RU"/>
        </w:rPr>
        <w:tab/>
        <w:t>Неофициальные документы GRVA-01-15 и GRVA-01-41</w:t>
      </w:r>
    </w:p>
    <w:p w:rsidR="000205A3" w:rsidRPr="00341312" w:rsidRDefault="000205A3" w:rsidP="00341312">
      <w:pPr>
        <w:pStyle w:val="SingleTxtG"/>
        <w:tabs>
          <w:tab w:val="left" w:pos="1701"/>
        </w:tabs>
        <w:spacing w:line="240" w:lineRule="auto"/>
        <w:rPr>
          <w:lang w:val="ru-RU"/>
        </w:rPr>
      </w:pPr>
      <w:r w:rsidRPr="00341312">
        <w:rPr>
          <w:lang w:val="ru-RU"/>
        </w:rPr>
        <w:t>58.</w:t>
      </w:r>
      <w:r w:rsidRPr="00341312">
        <w:rPr>
          <w:lang w:val="ru-RU"/>
        </w:rPr>
        <w:tab/>
        <w:t>Секретариат кратко проинформировал GRVA о деятельности НРГ по международному официальному утверждению типа комп</w:t>
      </w:r>
      <w:r w:rsidR="00623666">
        <w:rPr>
          <w:lang w:val="ru-RU"/>
        </w:rPr>
        <w:t>лектного транспортного средства</w:t>
      </w:r>
      <w:r w:rsidR="00623666" w:rsidRPr="00341312">
        <w:rPr>
          <w:lang w:val="ru-RU"/>
        </w:rPr>
        <w:t>,</w:t>
      </w:r>
      <w:r w:rsidR="00623666">
        <w:rPr>
          <w:lang w:val="ru-RU"/>
        </w:rPr>
        <w:t xml:space="preserve"> </w:t>
      </w:r>
      <w:r w:rsidRPr="00341312">
        <w:rPr>
          <w:lang w:val="ru-RU"/>
        </w:rPr>
        <w:t>и</w:t>
      </w:r>
      <w:r w:rsidR="00623666">
        <w:rPr>
          <w:lang w:val="ru-RU"/>
        </w:rPr>
        <w:t xml:space="preserve"> в частности</w:t>
      </w:r>
      <w:r w:rsidRPr="00341312">
        <w:rPr>
          <w:lang w:val="ru-RU"/>
        </w:rPr>
        <w:t xml:space="preserve"> об обсуждении нового формата номеров официального утверждения, представленного в приложении 4 к Соглашению 1958 года. Эксперт от Российской Федерации представил предложение, направленное на решение этого вопроса применительно к Правилам № 90 ООН (GRVA-01-15). Эксперт от КСАОД представил альтернативное предложение (GRVA-01-41). GRVA решила возобновить рассмотрение этого пункта на своей следующей сессии. </w:t>
      </w:r>
    </w:p>
    <w:p w:rsidR="000205A3" w:rsidRPr="00341312" w:rsidRDefault="000205A3" w:rsidP="00341312">
      <w:pPr>
        <w:pStyle w:val="HChG"/>
        <w:rPr>
          <w:lang w:val="ru-RU"/>
        </w:rPr>
      </w:pPr>
      <w:r w:rsidRPr="00341312">
        <w:rPr>
          <w:lang w:val="ru-RU"/>
        </w:rPr>
        <w:tab/>
        <w:t>XV.</w:t>
      </w:r>
      <w:r w:rsidRPr="00341312">
        <w:rPr>
          <w:lang w:val="ru-RU"/>
        </w:rPr>
        <w:tab/>
      </w:r>
      <w:r w:rsidRPr="00341312">
        <w:rPr>
          <w:bCs/>
          <w:lang w:val="ru-RU"/>
        </w:rPr>
        <w:t>Оставшиеся мероприятия прежней Рабочей группы по</w:t>
      </w:r>
      <w:r w:rsidR="00623666">
        <w:rPr>
          <w:bCs/>
          <w:lang w:val="ru-RU"/>
        </w:rPr>
        <w:t> </w:t>
      </w:r>
      <w:r w:rsidRPr="00341312">
        <w:rPr>
          <w:bCs/>
          <w:lang w:val="ru-RU"/>
        </w:rPr>
        <w:t>вопросам торможения и ходовой части (период передачи дел) (пункт 14 повестки дня)</w:t>
      </w:r>
    </w:p>
    <w:p w:rsidR="000205A3" w:rsidRPr="00341312" w:rsidRDefault="000205A3" w:rsidP="00341312">
      <w:pPr>
        <w:pStyle w:val="H1G"/>
        <w:rPr>
          <w:lang w:val="ru-RU"/>
        </w:rPr>
      </w:pPr>
      <w:r w:rsidRPr="00341312">
        <w:rPr>
          <w:lang w:val="ru-RU"/>
        </w:rPr>
        <w:tab/>
        <w:t>A.</w:t>
      </w:r>
      <w:r w:rsidRPr="00341312">
        <w:rPr>
          <w:lang w:val="ru-RU"/>
        </w:rPr>
        <w:tab/>
      </w:r>
      <w:r w:rsidRPr="00341312">
        <w:rPr>
          <w:bCs/>
          <w:lang w:val="ru-RU"/>
        </w:rPr>
        <w:t>Шины</w:t>
      </w:r>
    </w:p>
    <w:p w:rsidR="000205A3" w:rsidRPr="00341312" w:rsidRDefault="000205A3" w:rsidP="00341312">
      <w:pPr>
        <w:pStyle w:val="SingleTxtG"/>
        <w:spacing w:line="240" w:lineRule="auto"/>
        <w:ind w:left="2835" w:hanging="1701"/>
        <w:rPr>
          <w:lang w:val="ru-RU"/>
        </w:rPr>
      </w:pPr>
      <w:r w:rsidRPr="00341312">
        <w:rPr>
          <w:i/>
          <w:iCs/>
          <w:lang w:val="ru-RU"/>
        </w:rPr>
        <w:t>Документация</w:t>
      </w:r>
      <w:r w:rsidRPr="00341312">
        <w:rPr>
          <w:lang w:val="ru-RU"/>
        </w:rPr>
        <w:t>:</w:t>
      </w:r>
      <w:r w:rsidRPr="00341312">
        <w:rPr>
          <w:lang w:val="ru-RU"/>
        </w:rPr>
        <w:tab/>
        <w:t>ECE/TRANS/WP.29/GRRF/2016/42 ECE/TRANS/WP.29/GRRF/2016/43 ECE/TRANS/WP.29/GRRF/2017/7 ECE/TRANS/WP.29/GRVA/2018/5 ECE/TRANS/WP.29/GRVA/2018/6 ECE/TRANS/WP.29/GRVA/2018/7 ECE/TRANS/WP.29/GRVA/2018/8</w:t>
      </w:r>
      <w:r w:rsidRPr="00341312">
        <w:rPr>
          <w:lang w:val="ru-RU"/>
        </w:rPr>
        <w:br/>
        <w:t>(Неофициальный документ GRRF-86-09)</w:t>
      </w:r>
    </w:p>
    <w:p w:rsidR="000205A3" w:rsidRPr="00341312" w:rsidRDefault="000205A3" w:rsidP="00341312">
      <w:pPr>
        <w:pStyle w:val="SingleTxtG"/>
        <w:tabs>
          <w:tab w:val="left" w:pos="1701"/>
        </w:tabs>
        <w:spacing w:line="240" w:lineRule="auto"/>
        <w:rPr>
          <w:lang w:val="ru-RU"/>
        </w:rPr>
      </w:pPr>
      <w:r w:rsidRPr="00341312">
        <w:rPr>
          <w:lang w:val="ru-RU"/>
        </w:rPr>
        <w:t>5</w:t>
      </w:r>
      <w:r w:rsidR="00623666">
        <w:rPr>
          <w:lang w:val="ru-RU"/>
        </w:rPr>
        <w:t>9.</w:t>
      </w:r>
      <w:r w:rsidR="00623666">
        <w:rPr>
          <w:lang w:val="ru-RU"/>
        </w:rPr>
        <w:tab/>
        <w:t>Председатель GRVA напомнил о</w:t>
      </w:r>
      <w:r w:rsidRPr="00341312">
        <w:rPr>
          <w:lang w:val="ru-RU"/>
        </w:rPr>
        <w:t xml:space="preserve"> сообщении секретаря WP.29 о том, что Рабочая группа по вопросам шума (GRB) успешно рассмотрела все официальные документы, представленные по этому пункту повестки дня, в соответствии с договоренностью в связи с реорганизацией вспомогательных органов WP.29. Он</w:t>
      </w:r>
      <w:r w:rsidR="00CA0ED0">
        <w:rPr>
          <w:lang w:val="en-US"/>
        </w:rPr>
        <w:t> </w:t>
      </w:r>
      <w:r w:rsidRPr="00341312">
        <w:rPr>
          <w:lang w:val="ru-RU"/>
        </w:rPr>
        <w:t>напомнил о своем стремлении свести к минимуму последствия структурных изменений, связанных с GRB и GRVA, для обсуждений технических вопросов и надлежащего участия делегатов и экспертов. По этой причине он предоставил экспертам возможность подробно рассмотреть любой документ по этому пункту повестки дня на случай, если делегация не участвовала в работе сессии GRB или хотела бы, чтобы GRVA высказала свое мнение. Эксперты сочли, что в этом нет необходимости. Председатель GRVA также предоставил эксперту от Российской Федерации возможность озвучить (см. GRB-68-16 для более подробной информации) обновленную информацию о разработке проекта поправки 2 к ГТП № 16 ООН (шины), если GRVA того пожелает. Он напомнил, что АС.3 до сих пор не принял официального решения о том, что ГТП № 16 ООН будут находиться в ведении GRB. GRVA отметила текущую работу, проделанную неофициальной рабочей группой под председательством эксперта от Российской Федерации.</w:t>
      </w:r>
    </w:p>
    <w:p w:rsidR="000205A3" w:rsidRPr="00341312" w:rsidRDefault="000205A3" w:rsidP="00341312">
      <w:pPr>
        <w:pStyle w:val="H1G"/>
        <w:rPr>
          <w:lang w:val="ru-RU"/>
        </w:rPr>
      </w:pPr>
      <w:r w:rsidRPr="00341312">
        <w:rPr>
          <w:lang w:val="ru-RU"/>
        </w:rPr>
        <w:tab/>
        <w:t>B.</w:t>
      </w:r>
      <w:r w:rsidRPr="00341312">
        <w:rPr>
          <w:lang w:val="ru-RU"/>
        </w:rPr>
        <w:tab/>
      </w:r>
      <w:r w:rsidRPr="00341312">
        <w:rPr>
          <w:bCs/>
          <w:lang w:val="ru-RU"/>
        </w:rPr>
        <w:t>Механические сцепные устройства</w:t>
      </w:r>
    </w:p>
    <w:p w:rsidR="000205A3" w:rsidRPr="00341312" w:rsidRDefault="000205A3" w:rsidP="00341312">
      <w:pPr>
        <w:pStyle w:val="SingleTxtG"/>
        <w:tabs>
          <w:tab w:val="left" w:pos="1701"/>
        </w:tabs>
        <w:spacing w:line="240" w:lineRule="auto"/>
        <w:ind w:left="2835" w:hanging="1701"/>
        <w:rPr>
          <w:lang w:val="ru-RU"/>
        </w:rPr>
      </w:pPr>
      <w:r w:rsidRPr="00341312">
        <w:rPr>
          <w:i/>
          <w:iCs/>
          <w:lang w:val="ru-RU"/>
        </w:rPr>
        <w:t>Документация</w:t>
      </w:r>
      <w:r w:rsidRPr="00341312">
        <w:rPr>
          <w:lang w:val="ru-RU"/>
        </w:rPr>
        <w:t>:</w:t>
      </w:r>
      <w:r w:rsidRPr="00341312">
        <w:rPr>
          <w:lang w:val="ru-RU"/>
        </w:rPr>
        <w:tab/>
        <w:t>ECE/TRANS/WP.29/GRVA/2018/10 ECE/TRANS/WP.29/GRVA/2018/11</w:t>
      </w:r>
      <w:r w:rsidRPr="00341312">
        <w:rPr>
          <w:lang w:val="ru-RU"/>
        </w:rPr>
        <w:br/>
        <w:t>Неофициальный документ GRVA-01-29</w:t>
      </w:r>
    </w:p>
    <w:p w:rsidR="000205A3" w:rsidRPr="00341312" w:rsidRDefault="000205A3" w:rsidP="00341312">
      <w:pPr>
        <w:pStyle w:val="SingleTxtG"/>
        <w:tabs>
          <w:tab w:val="left" w:pos="1701"/>
        </w:tabs>
        <w:spacing w:line="240" w:lineRule="auto"/>
        <w:rPr>
          <w:lang w:val="ru-RU"/>
        </w:rPr>
      </w:pPr>
      <w:r w:rsidRPr="00341312">
        <w:rPr>
          <w:lang w:val="ru-RU"/>
        </w:rPr>
        <w:t>60.</w:t>
      </w:r>
      <w:r w:rsidRPr="00341312">
        <w:rPr>
          <w:lang w:val="ru-RU"/>
        </w:rPr>
        <w:tab/>
        <w:t>В отсутствие эксперта от КСАОД секретариат представил документ</w:t>
      </w:r>
      <w:r w:rsidR="00623666">
        <w:rPr>
          <w:lang w:val="ru-RU"/>
        </w:rPr>
        <w:t> </w:t>
      </w:r>
      <w:r w:rsidRPr="00341312">
        <w:rPr>
          <w:lang w:val="ru-RU"/>
        </w:rPr>
        <w:t>ECE/TRANS/WP.29/GRVA/2018/10 с разъяснениями по поводу некоторых непреднамеренных изъятий в Правилах № 55 ООН. GRVA согласилась с этим предложением и просила секретариат уточнить последующие действия по этому документу у Рабочей группы по общим предписаниям, касающимся безопасности (GRSG).</w:t>
      </w:r>
    </w:p>
    <w:p w:rsidR="000205A3" w:rsidRPr="00341312" w:rsidRDefault="000205A3" w:rsidP="00341312">
      <w:pPr>
        <w:pStyle w:val="SingleTxtG"/>
        <w:tabs>
          <w:tab w:val="left" w:pos="1701"/>
        </w:tabs>
        <w:spacing w:line="240" w:lineRule="auto"/>
        <w:rPr>
          <w:iCs/>
          <w:lang w:val="ru-RU"/>
        </w:rPr>
      </w:pPr>
      <w:r w:rsidRPr="00341312">
        <w:rPr>
          <w:lang w:val="ru-RU"/>
        </w:rPr>
        <w:t>61.</w:t>
      </w:r>
      <w:r w:rsidRPr="00341312">
        <w:rPr>
          <w:lang w:val="ru-RU"/>
        </w:rPr>
        <w:tab/>
        <w:t>Эксперт от Польши внес на рассмотрение документ</w:t>
      </w:r>
      <w:r w:rsidR="00CA0ED0">
        <w:rPr>
          <w:lang w:val="en-US"/>
        </w:rPr>
        <w:t> </w:t>
      </w:r>
      <w:r w:rsidRPr="00341312">
        <w:rPr>
          <w:lang w:val="ru-RU"/>
        </w:rPr>
        <w:t>ECE/TRANS/</w:t>
      </w:r>
      <w:r w:rsidR="00CA0ED0">
        <w:rPr>
          <w:lang w:val="ru-RU"/>
        </w:rPr>
        <w:br/>
      </w:r>
      <w:r w:rsidRPr="00341312">
        <w:rPr>
          <w:lang w:val="ru-RU"/>
        </w:rPr>
        <w:t>WP.29/GRVA/2018/11. GRVA решила, что это предложение должно быть рассмотрено Рабочей группой по общим предписаниям, касающимся безопасности.</w:t>
      </w:r>
    </w:p>
    <w:p w:rsidR="000205A3" w:rsidRPr="00341312" w:rsidRDefault="000205A3" w:rsidP="00341312">
      <w:pPr>
        <w:pStyle w:val="SingleTxtG"/>
        <w:tabs>
          <w:tab w:val="left" w:pos="1701"/>
        </w:tabs>
        <w:rPr>
          <w:lang w:val="ru-RU"/>
        </w:rPr>
      </w:pPr>
      <w:r w:rsidRPr="00341312">
        <w:rPr>
          <w:lang w:val="ru-RU"/>
        </w:rPr>
        <w:t>62.</w:t>
      </w:r>
      <w:r w:rsidRPr="00341312">
        <w:rPr>
          <w:lang w:val="ru-RU"/>
        </w:rPr>
        <w:tab/>
        <w:t>GRVA отметила, что документ GRVA-01-29, представленный экспертом от МОПАП</w:t>
      </w:r>
      <w:r w:rsidR="00623666">
        <w:rPr>
          <w:lang w:val="ru-RU"/>
        </w:rPr>
        <w:t>,</w:t>
      </w:r>
      <w:r w:rsidRPr="00341312">
        <w:rPr>
          <w:lang w:val="ru-RU"/>
        </w:rPr>
        <w:t xml:space="preserve"> представляет собой новое предложение. Эксперт от МОПАП согласился представить этот документ на следующей сессии GRSG.</w:t>
      </w:r>
    </w:p>
    <w:p w:rsidR="000205A3" w:rsidRPr="00341312" w:rsidRDefault="000205A3" w:rsidP="00341312">
      <w:pPr>
        <w:pStyle w:val="HChG"/>
        <w:rPr>
          <w:lang w:val="ru-RU"/>
        </w:rPr>
      </w:pPr>
      <w:r w:rsidRPr="00341312">
        <w:rPr>
          <w:lang w:val="ru-RU"/>
        </w:rPr>
        <w:tab/>
        <w:t>XVI.</w:t>
      </w:r>
      <w:r w:rsidRPr="00341312">
        <w:rPr>
          <w:lang w:val="ru-RU"/>
        </w:rPr>
        <w:tab/>
      </w:r>
      <w:r w:rsidRPr="00341312">
        <w:rPr>
          <w:bCs/>
          <w:lang w:val="ru-RU"/>
        </w:rPr>
        <w:t>Прочие вопросы (пункт 15 повестки дня)</w:t>
      </w:r>
    </w:p>
    <w:p w:rsidR="000205A3" w:rsidRPr="00341312" w:rsidRDefault="000205A3" w:rsidP="00341312">
      <w:pPr>
        <w:pStyle w:val="SingleTxtG"/>
        <w:tabs>
          <w:tab w:val="left" w:pos="1701"/>
        </w:tabs>
        <w:rPr>
          <w:lang w:val="ru-RU"/>
        </w:rPr>
      </w:pPr>
      <w:r w:rsidRPr="00341312">
        <w:rPr>
          <w:lang w:val="ru-RU"/>
        </w:rPr>
        <w:t>63.</w:t>
      </w:r>
      <w:r w:rsidRPr="00341312">
        <w:rPr>
          <w:lang w:val="ru-RU"/>
        </w:rPr>
        <w:tab/>
        <w:t>В рамках этого пункта повестки дня обсуждений не проводилось.</w:t>
      </w:r>
    </w:p>
    <w:p w:rsidR="000205A3" w:rsidRPr="00341312" w:rsidRDefault="000205A3" w:rsidP="00341312">
      <w:pPr>
        <w:pStyle w:val="HChG"/>
        <w:pageBreakBefore/>
        <w:rPr>
          <w:lang w:val="ru-RU"/>
        </w:rPr>
      </w:pPr>
      <w:bookmarkStart w:id="6" w:name="_Toc360526929"/>
      <w:bookmarkStart w:id="7" w:name="_Toc400974187"/>
      <w:r w:rsidRPr="00341312">
        <w:rPr>
          <w:bCs/>
          <w:lang w:val="ru-RU"/>
        </w:rPr>
        <w:t>Приложение I</w:t>
      </w:r>
      <w:bookmarkEnd w:id="6"/>
      <w:bookmarkEnd w:id="7"/>
    </w:p>
    <w:p w:rsidR="000205A3" w:rsidRPr="00341312" w:rsidRDefault="000205A3" w:rsidP="00341312">
      <w:pPr>
        <w:pStyle w:val="HChG"/>
        <w:ind w:right="1133"/>
        <w:jc w:val="right"/>
        <w:rPr>
          <w:lang w:val="ru-RU"/>
        </w:rPr>
      </w:pPr>
      <w:bookmarkStart w:id="8" w:name="_Toc400974188"/>
      <w:r w:rsidRPr="00341312">
        <w:rPr>
          <w:bCs/>
          <w:lang w:val="ru-RU"/>
        </w:rPr>
        <w:t>[Только на английском языке]</w:t>
      </w:r>
    </w:p>
    <w:bookmarkEnd w:id="8"/>
    <w:p w:rsidR="000205A3" w:rsidRPr="00341312" w:rsidRDefault="000205A3" w:rsidP="00341312">
      <w:pPr>
        <w:pStyle w:val="HChG"/>
        <w:rPr>
          <w:lang w:val="en-US"/>
        </w:rPr>
      </w:pPr>
      <w:r w:rsidRPr="00341312">
        <w:rPr>
          <w:lang w:val="ru-RU"/>
        </w:rPr>
        <w:tab/>
      </w:r>
      <w:r w:rsidRPr="00341312">
        <w:rPr>
          <w:lang w:val="ru-RU"/>
        </w:rPr>
        <w:tab/>
      </w:r>
      <w:r w:rsidRPr="00341312">
        <w:rPr>
          <w:lang w:val="en-US"/>
        </w:rPr>
        <w:t>List of informal documents (GRVA-01-…) considered during the session</w:t>
      </w:r>
    </w:p>
    <w:tbl>
      <w:tblPr>
        <w:tblW w:w="8653" w:type="dxa"/>
        <w:tblInd w:w="567" w:type="dxa"/>
        <w:tblLayout w:type="fixed"/>
        <w:tblCellMar>
          <w:left w:w="0" w:type="dxa"/>
          <w:right w:w="0" w:type="dxa"/>
        </w:tblCellMar>
        <w:tblLook w:val="01E0" w:firstRow="1" w:lastRow="1" w:firstColumn="1" w:lastColumn="1" w:noHBand="0" w:noVBand="0"/>
      </w:tblPr>
      <w:tblGrid>
        <w:gridCol w:w="7"/>
        <w:gridCol w:w="561"/>
        <w:gridCol w:w="7"/>
        <w:gridCol w:w="7221"/>
        <w:gridCol w:w="857"/>
      </w:tblGrid>
      <w:tr w:rsidR="000205A3" w:rsidRPr="00341312" w:rsidTr="00E63079">
        <w:trPr>
          <w:gridBefore w:val="1"/>
          <w:wBefore w:w="7" w:type="dxa"/>
          <w:tblHeader/>
        </w:trPr>
        <w:tc>
          <w:tcPr>
            <w:tcW w:w="568" w:type="dxa"/>
            <w:gridSpan w:val="2"/>
            <w:tcBorders>
              <w:top w:val="single" w:sz="4" w:space="0" w:color="auto"/>
              <w:bottom w:val="single" w:sz="12" w:space="0" w:color="auto"/>
            </w:tcBorders>
            <w:vAlign w:val="center"/>
          </w:tcPr>
          <w:p w:rsidR="000205A3" w:rsidRPr="00341312" w:rsidRDefault="000205A3" w:rsidP="00341312">
            <w:pPr>
              <w:pStyle w:val="FootnoteText"/>
              <w:keepNext/>
              <w:keepLines/>
              <w:ind w:left="113" w:right="34" w:firstLine="0"/>
              <w:jc w:val="center"/>
              <w:rPr>
                <w:i/>
              </w:rPr>
            </w:pPr>
            <w:proofErr w:type="spellStart"/>
            <w:r w:rsidRPr="00341312">
              <w:rPr>
                <w:i/>
              </w:rPr>
              <w:t>No</w:t>
            </w:r>
            <w:proofErr w:type="spellEnd"/>
            <w:r w:rsidRPr="00341312">
              <w:rPr>
                <w:i/>
              </w:rPr>
              <w:t>.</w:t>
            </w:r>
          </w:p>
        </w:tc>
        <w:tc>
          <w:tcPr>
            <w:tcW w:w="7221" w:type="dxa"/>
            <w:tcBorders>
              <w:top w:val="single" w:sz="4" w:space="0" w:color="auto"/>
              <w:bottom w:val="single" w:sz="12" w:space="0" w:color="auto"/>
            </w:tcBorders>
            <w:vAlign w:val="center"/>
          </w:tcPr>
          <w:p w:rsidR="000205A3" w:rsidRPr="00341312" w:rsidRDefault="000205A3" w:rsidP="00341312">
            <w:pPr>
              <w:pStyle w:val="FootnoteText"/>
              <w:keepNext/>
              <w:keepLines/>
              <w:ind w:left="113" w:right="34" w:firstLine="0"/>
              <w:rPr>
                <w:i/>
              </w:rPr>
            </w:pPr>
            <w:r w:rsidRPr="00341312">
              <w:rPr>
                <w:i/>
              </w:rPr>
              <w:t>(</w:t>
            </w:r>
            <w:proofErr w:type="spellStart"/>
            <w:r w:rsidRPr="00341312">
              <w:rPr>
                <w:i/>
              </w:rPr>
              <w:t>Author</w:t>
            </w:r>
            <w:proofErr w:type="spellEnd"/>
            <w:r w:rsidRPr="00341312">
              <w:rPr>
                <w:i/>
              </w:rPr>
              <w:t xml:space="preserve">) </w:t>
            </w:r>
            <w:proofErr w:type="spellStart"/>
            <w:r w:rsidRPr="00341312">
              <w:rPr>
                <w:i/>
              </w:rPr>
              <w:t>Title</w:t>
            </w:r>
            <w:proofErr w:type="spellEnd"/>
          </w:p>
        </w:tc>
        <w:tc>
          <w:tcPr>
            <w:tcW w:w="857" w:type="dxa"/>
            <w:tcBorders>
              <w:top w:val="single" w:sz="4" w:space="0" w:color="auto"/>
              <w:bottom w:val="single" w:sz="12" w:space="0" w:color="auto"/>
            </w:tcBorders>
            <w:vAlign w:val="center"/>
          </w:tcPr>
          <w:p w:rsidR="000205A3" w:rsidRPr="00341312" w:rsidRDefault="000205A3" w:rsidP="00341312">
            <w:pPr>
              <w:pStyle w:val="FootnoteText"/>
              <w:keepNext/>
              <w:keepLines/>
              <w:ind w:left="113" w:right="34" w:firstLine="0"/>
              <w:jc w:val="center"/>
              <w:rPr>
                <w:i/>
              </w:rPr>
            </w:pPr>
            <w:proofErr w:type="spellStart"/>
            <w:r w:rsidRPr="00341312">
              <w:rPr>
                <w:i/>
              </w:rPr>
              <w:t>Follow-up</w:t>
            </w:r>
            <w:proofErr w:type="spellEnd"/>
          </w:p>
        </w:tc>
      </w:tr>
      <w:tr w:rsidR="000205A3" w:rsidRPr="00341312" w:rsidTr="00E63079">
        <w:tc>
          <w:tcPr>
            <w:tcW w:w="568" w:type="dxa"/>
            <w:gridSpan w:val="2"/>
            <w:tcBorders>
              <w:top w:val="single" w:sz="12" w:space="0" w:color="auto"/>
            </w:tcBorders>
          </w:tcPr>
          <w:p w:rsidR="000205A3" w:rsidRPr="00341312" w:rsidRDefault="000205A3" w:rsidP="00341312">
            <w:pPr>
              <w:widowControl w:val="0"/>
              <w:spacing w:before="30" w:after="30"/>
              <w:ind w:left="113"/>
              <w:jc w:val="center"/>
              <w:rPr>
                <w:sz w:val="18"/>
                <w:szCs w:val="18"/>
              </w:rPr>
            </w:pPr>
            <w:r w:rsidRPr="00341312">
              <w:rPr>
                <w:sz w:val="18"/>
                <w:szCs w:val="18"/>
              </w:rPr>
              <w:t>1</w:t>
            </w:r>
          </w:p>
        </w:tc>
        <w:tc>
          <w:tcPr>
            <w:tcW w:w="7228" w:type="dxa"/>
            <w:gridSpan w:val="2"/>
            <w:tcBorders>
              <w:top w:val="single" w:sz="12" w:space="0" w:color="auto"/>
            </w:tcBorders>
          </w:tcPr>
          <w:p w:rsidR="000205A3" w:rsidRPr="00341312" w:rsidRDefault="000205A3" w:rsidP="00341312">
            <w:pPr>
              <w:pStyle w:val="FootnoteText"/>
              <w:spacing w:before="30" w:after="30"/>
              <w:ind w:left="113" w:right="34" w:firstLine="0"/>
              <w:rPr>
                <w:szCs w:val="18"/>
              </w:rPr>
            </w:pPr>
            <w:r w:rsidRPr="00341312">
              <w:rPr>
                <w:szCs w:val="18"/>
              </w:rPr>
              <w:t>(</w:t>
            </w:r>
            <w:proofErr w:type="spellStart"/>
            <w:r w:rsidRPr="00341312">
              <w:rPr>
                <w:szCs w:val="18"/>
              </w:rPr>
              <w:t>Secretariat</w:t>
            </w:r>
            <w:proofErr w:type="spellEnd"/>
            <w:r w:rsidRPr="00341312">
              <w:rPr>
                <w:szCs w:val="18"/>
              </w:rPr>
              <w:t xml:space="preserve">) </w:t>
            </w:r>
            <w:proofErr w:type="spellStart"/>
            <w:r w:rsidRPr="00341312">
              <w:rPr>
                <w:szCs w:val="18"/>
              </w:rPr>
              <w:t>Running</w:t>
            </w:r>
            <w:proofErr w:type="spellEnd"/>
            <w:r w:rsidRPr="00341312">
              <w:rPr>
                <w:szCs w:val="18"/>
              </w:rPr>
              <w:t xml:space="preserve"> </w:t>
            </w:r>
            <w:proofErr w:type="spellStart"/>
            <w:r w:rsidRPr="00341312">
              <w:rPr>
                <w:szCs w:val="18"/>
              </w:rPr>
              <w:t>order</w:t>
            </w:r>
            <w:proofErr w:type="spellEnd"/>
          </w:p>
        </w:tc>
        <w:tc>
          <w:tcPr>
            <w:tcW w:w="857" w:type="dxa"/>
            <w:tcBorders>
              <w:top w:val="single" w:sz="12" w:space="0" w:color="auto"/>
            </w:tcBorders>
          </w:tcPr>
          <w:p w:rsidR="000205A3" w:rsidRPr="00341312" w:rsidRDefault="000205A3" w:rsidP="00341312">
            <w:pPr>
              <w:widowControl w:val="0"/>
              <w:spacing w:before="30" w:after="30"/>
              <w:ind w:left="1" w:right="-2"/>
              <w:jc w:val="center"/>
              <w:rPr>
                <w:sz w:val="18"/>
                <w:szCs w:val="18"/>
              </w:rPr>
            </w:pPr>
            <w:r w:rsidRPr="00341312">
              <w:rPr>
                <w:sz w:val="18"/>
                <w:szCs w:val="18"/>
              </w:rPr>
              <w:t>A</w:t>
            </w:r>
          </w:p>
        </w:tc>
      </w:tr>
      <w:tr w:rsidR="000205A3" w:rsidRPr="00341312" w:rsidTr="00E63079">
        <w:tc>
          <w:tcPr>
            <w:tcW w:w="568" w:type="dxa"/>
            <w:gridSpan w:val="2"/>
          </w:tcPr>
          <w:p w:rsidR="000205A3" w:rsidRPr="00341312" w:rsidRDefault="000205A3" w:rsidP="00341312">
            <w:pPr>
              <w:widowControl w:val="0"/>
              <w:spacing w:before="30" w:after="30"/>
              <w:ind w:left="113"/>
              <w:jc w:val="center"/>
              <w:rPr>
                <w:sz w:val="18"/>
                <w:szCs w:val="18"/>
              </w:rPr>
            </w:pPr>
            <w:r w:rsidRPr="00341312">
              <w:rPr>
                <w:sz w:val="18"/>
                <w:szCs w:val="18"/>
              </w:rPr>
              <w:t>2</w:t>
            </w:r>
          </w:p>
        </w:tc>
        <w:tc>
          <w:tcPr>
            <w:tcW w:w="7228" w:type="dxa"/>
            <w:gridSpan w:val="2"/>
          </w:tcPr>
          <w:p w:rsidR="000205A3" w:rsidRPr="00341312" w:rsidRDefault="000205A3" w:rsidP="00341312">
            <w:pPr>
              <w:widowControl w:val="0"/>
              <w:spacing w:before="30" w:after="30"/>
              <w:ind w:left="113"/>
              <w:rPr>
                <w:sz w:val="18"/>
                <w:szCs w:val="18"/>
                <w:lang w:val="en-US"/>
              </w:rPr>
            </w:pPr>
            <w:r w:rsidRPr="00341312">
              <w:rPr>
                <w:sz w:val="18"/>
                <w:szCs w:val="18"/>
                <w:lang w:val="en-US"/>
              </w:rPr>
              <w:t>(Japan/EC) Draft Proposal for a new UN Regulation on AEBS (M1/N1)</w:t>
            </w:r>
          </w:p>
        </w:tc>
        <w:tc>
          <w:tcPr>
            <w:tcW w:w="857" w:type="dxa"/>
          </w:tcPr>
          <w:p w:rsidR="000205A3" w:rsidRPr="00341312" w:rsidRDefault="000205A3" w:rsidP="00341312">
            <w:pPr>
              <w:widowControl w:val="0"/>
              <w:tabs>
                <w:tab w:val="left" w:pos="469"/>
              </w:tabs>
              <w:spacing w:before="30" w:after="30"/>
              <w:ind w:left="1" w:right="-2"/>
              <w:jc w:val="center"/>
              <w:rPr>
                <w:sz w:val="18"/>
                <w:szCs w:val="18"/>
              </w:rPr>
            </w:pPr>
            <w:r w:rsidRPr="00341312">
              <w:rPr>
                <w:sz w:val="18"/>
                <w:szCs w:val="18"/>
              </w:rPr>
              <w:t>E</w:t>
            </w:r>
          </w:p>
        </w:tc>
      </w:tr>
      <w:tr w:rsidR="000205A3" w:rsidRPr="00341312" w:rsidTr="00E63079">
        <w:tc>
          <w:tcPr>
            <w:tcW w:w="568" w:type="dxa"/>
            <w:gridSpan w:val="2"/>
          </w:tcPr>
          <w:p w:rsidR="000205A3" w:rsidRPr="00341312" w:rsidRDefault="000205A3" w:rsidP="00341312">
            <w:pPr>
              <w:widowControl w:val="0"/>
              <w:spacing w:before="30" w:after="30"/>
              <w:ind w:left="113"/>
              <w:jc w:val="center"/>
              <w:rPr>
                <w:sz w:val="18"/>
                <w:szCs w:val="18"/>
              </w:rPr>
            </w:pPr>
            <w:r w:rsidRPr="00341312">
              <w:rPr>
                <w:sz w:val="18"/>
                <w:szCs w:val="18"/>
              </w:rPr>
              <w:t>3</w:t>
            </w:r>
          </w:p>
        </w:tc>
        <w:tc>
          <w:tcPr>
            <w:tcW w:w="7228" w:type="dxa"/>
            <w:gridSpan w:val="2"/>
          </w:tcPr>
          <w:p w:rsidR="000205A3" w:rsidRPr="00341312" w:rsidRDefault="000205A3" w:rsidP="00341312">
            <w:pPr>
              <w:widowControl w:val="0"/>
              <w:spacing w:before="30" w:after="30"/>
              <w:ind w:left="113"/>
              <w:rPr>
                <w:sz w:val="18"/>
                <w:szCs w:val="18"/>
                <w:lang w:val="en-US"/>
              </w:rPr>
            </w:pPr>
            <w:r w:rsidRPr="00341312">
              <w:rPr>
                <w:sz w:val="18"/>
                <w:szCs w:val="18"/>
                <w:lang w:val="en-US"/>
              </w:rPr>
              <w:t>(USA) Discussion Document for the Program of Work of GRVA</w:t>
            </w:r>
          </w:p>
        </w:tc>
        <w:tc>
          <w:tcPr>
            <w:tcW w:w="857" w:type="dxa"/>
          </w:tcPr>
          <w:p w:rsidR="000205A3" w:rsidRPr="00341312" w:rsidRDefault="000205A3" w:rsidP="00341312">
            <w:pPr>
              <w:widowControl w:val="0"/>
              <w:tabs>
                <w:tab w:val="left" w:pos="469"/>
              </w:tabs>
              <w:spacing w:before="30" w:after="30"/>
              <w:ind w:left="1" w:right="-2"/>
              <w:jc w:val="center"/>
              <w:rPr>
                <w:sz w:val="18"/>
                <w:szCs w:val="18"/>
              </w:rPr>
            </w:pPr>
            <w:r w:rsidRPr="00341312">
              <w:rPr>
                <w:sz w:val="18"/>
                <w:szCs w:val="18"/>
              </w:rPr>
              <w:t>F</w:t>
            </w:r>
          </w:p>
        </w:tc>
      </w:tr>
      <w:tr w:rsidR="000205A3" w:rsidRPr="00F7163A" w:rsidTr="00E63079">
        <w:tc>
          <w:tcPr>
            <w:tcW w:w="568" w:type="dxa"/>
            <w:gridSpan w:val="2"/>
          </w:tcPr>
          <w:p w:rsidR="000205A3" w:rsidRPr="00341312" w:rsidRDefault="000205A3" w:rsidP="00341312">
            <w:pPr>
              <w:widowControl w:val="0"/>
              <w:spacing w:before="30" w:after="30"/>
              <w:ind w:left="113"/>
              <w:jc w:val="center"/>
              <w:rPr>
                <w:sz w:val="18"/>
                <w:szCs w:val="18"/>
              </w:rPr>
            </w:pPr>
            <w:r w:rsidRPr="00341312">
              <w:rPr>
                <w:sz w:val="18"/>
                <w:szCs w:val="18"/>
              </w:rPr>
              <w:t>4</w:t>
            </w:r>
          </w:p>
        </w:tc>
        <w:tc>
          <w:tcPr>
            <w:tcW w:w="7228" w:type="dxa"/>
            <w:gridSpan w:val="2"/>
          </w:tcPr>
          <w:p w:rsidR="000205A3" w:rsidRPr="00341312" w:rsidRDefault="000205A3" w:rsidP="00341312">
            <w:pPr>
              <w:widowControl w:val="0"/>
              <w:spacing w:before="30" w:after="30"/>
              <w:ind w:left="113"/>
              <w:rPr>
                <w:sz w:val="18"/>
                <w:szCs w:val="18"/>
                <w:lang w:val="en-US"/>
              </w:rPr>
            </w:pPr>
            <w:r w:rsidRPr="00341312">
              <w:rPr>
                <w:sz w:val="18"/>
                <w:szCs w:val="18"/>
                <w:lang w:val="en-US"/>
              </w:rPr>
              <w:t xml:space="preserve">(AVERE) Proposal for Supplements to the 02 and 03 series of amendments </w:t>
            </w:r>
            <w:r w:rsidR="00F7163A">
              <w:rPr>
                <w:sz w:val="18"/>
                <w:szCs w:val="18"/>
                <w:lang w:val="en-US"/>
              </w:rPr>
              <w:br/>
            </w:r>
            <w:r w:rsidRPr="00341312">
              <w:rPr>
                <w:sz w:val="18"/>
                <w:szCs w:val="18"/>
                <w:lang w:val="en-US"/>
              </w:rPr>
              <w:t>to UN Regulation No. 79 (Steering equipment)</w:t>
            </w:r>
          </w:p>
        </w:tc>
        <w:tc>
          <w:tcPr>
            <w:tcW w:w="857" w:type="dxa"/>
          </w:tcPr>
          <w:p w:rsidR="000205A3" w:rsidRPr="00F7163A" w:rsidRDefault="000205A3" w:rsidP="00341312">
            <w:pPr>
              <w:widowControl w:val="0"/>
              <w:tabs>
                <w:tab w:val="left" w:pos="469"/>
              </w:tabs>
              <w:spacing w:before="30" w:after="30"/>
              <w:ind w:left="1" w:right="-2"/>
              <w:jc w:val="center"/>
              <w:rPr>
                <w:sz w:val="18"/>
                <w:szCs w:val="18"/>
                <w:lang w:val="en-US"/>
              </w:rPr>
            </w:pPr>
            <w:r w:rsidRPr="00F7163A">
              <w:rPr>
                <w:sz w:val="18"/>
                <w:szCs w:val="18"/>
                <w:lang w:val="en-US"/>
              </w:rPr>
              <w:t>E</w:t>
            </w:r>
          </w:p>
        </w:tc>
      </w:tr>
      <w:tr w:rsidR="000205A3" w:rsidRPr="00F7163A" w:rsidTr="00E63079">
        <w:tc>
          <w:tcPr>
            <w:tcW w:w="568" w:type="dxa"/>
            <w:gridSpan w:val="2"/>
          </w:tcPr>
          <w:p w:rsidR="000205A3" w:rsidRPr="00F7163A" w:rsidRDefault="000205A3" w:rsidP="00341312">
            <w:pPr>
              <w:widowControl w:val="0"/>
              <w:spacing w:before="30" w:after="30"/>
              <w:ind w:left="113"/>
              <w:jc w:val="center"/>
              <w:rPr>
                <w:sz w:val="18"/>
                <w:szCs w:val="18"/>
                <w:lang w:val="en-US"/>
              </w:rPr>
            </w:pPr>
            <w:r w:rsidRPr="00F7163A">
              <w:rPr>
                <w:sz w:val="18"/>
                <w:szCs w:val="18"/>
                <w:lang w:val="en-US"/>
              </w:rPr>
              <w:t>5</w:t>
            </w:r>
          </w:p>
        </w:tc>
        <w:tc>
          <w:tcPr>
            <w:tcW w:w="7228" w:type="dxa"/>
            <w:gridSpan w:val="2"/>
          </w:tcPr>
          <w:p w:rsidR="000205A3" w:rsidRPr="00341312" w:rsidRDefault="000205A3" w:rsidP="00341312">
            <w:pPr>
              <w:widowControl w:val="0"/>
              <w:spacing w:before="30" w:after="30"/>
              <w:ind w:left="113"/>
              <w:rPr>
                <w:sz w:val="18"/>
                <w:szCs w:val="18"/>
                <w:lang w:val="en-US"/>
              </w:rPr>
            </w:pPr>
            <w:r w:rsidRPr="00341312">
              <w:rPr>
                <w:sz w:val="18"/>
                <w:szCs w:val="18"/>
                <w:lang w:val="en-US"/>
              </w:rPr>
              <w:t xml:space="preserve">(Russian Federation) The Rulemaking Topics of the Russian Federation for Automated </w:t>
            </w:r>
            <w:r w:rsidR="00F7163A">
              <w:rPr>
                <w:sz w:val="18"/>
                <w:szCs w:val="18"/>
                <w:lang w:val="en-US"/>
              </w:rPr>
              <w:br/>
            </w:r>
            <w:r w:rsidRPr="00341312">
              <w:rPr>
                <w:sz w:val="18"/>
                <w:szCs w:val="18"/>
                <w:lang w:val="en-US"/>
              </w:rPr>
              <w:t>(Level 3 &amp; 4) and Autonomous (Level 5) Vehicles</w:t>
            </w:r>
          </w:p>
        </w:tc>
        <w:tc>
          <w:tcPr>
            <w:tcW w:w="857" w:type="dxa"/>
          </w:tcPr>
          <w:p w:rsidR="000205A3" w:rsidRPr="00F7163A" w:rsidRDefault="000205A3" w:rsidP="00341312">
            <w:pPr>
              <w:widowControl w:val="0"/>
              <w:tabs>
                <w:tab w:val="left" w:pos="469"/>
              </w:tabs>
              <w:spacing w:before="30" w:after="30"/>
              <w:ind w:left="1" w:right="-2"/>
              <w:jc w:val="center"/>
              <w:rPr>
                <w:sz w:val="18"/>
                <w:szCs w:val="18"/>
                <w:lang w:val="en-US"/>
              </w:rPr>
            </w:pPr>
            <w:r w:rsidRPr="00F7163A">
              <w:rPr>
                <w:sz w:val="18"/>
                <w:szCs w:val="18"/>
                <w:lang w:val="en-US"/>
              </w:rPr>
              <w:t>F</w:t>
            </w:r>
          </w:p>
        </w:tc>
      </w:tr>
      <w:tr w:rsidR="000205A3" w:rsidRPr="00F7163A" w:rsidTr="00E63079">
        <w:tc>
          <w:tcPr>
            <w:tcW w:w="568" w:type="dxa"/>
            <w:gridSpan w:val="2"/>
          </w:tcPr>
          <w:p w:rsidR="000205A3" w:rsidRPr="00F7163A" w:rsidRDefault="000205A3" w:rsidP="00341312">
            <w:pPr>
              <w:widowControl w:val="0"/>
              <w:spacing w:before="30" w:after="30"/>
              <w:ind w:left="113"/>
              <w:jc w:val="center"/>
              <w:rPr>
                <w:sz w:val="18"/>
                <w:szCs w:val="18"/>
                <w:lang w:val="en-US"/>
              </w:rPr>
            </w:pPr>
            <w:r w:rsidRPr="00F7163A">
              <w:rPr>
                <w:sz w:val="18"/>
                <w:szCs w:val="18"/>
                <w:lang w:val="en-US"/>
              </w:rPr>
              <w:t>6</w:t>
            </w:r>
          </w:p>
        </w:tc>
        <w:tc>
          <w:tcPr>
            <w:tcW w:w="7228" w:type="dxa"/>
            <w:gridSpan w:val="2"/>
          </w:tcPr>
          <w:p w:rsidR="000205A3" w:rsidRPr="00341312" w:rsidRDefault="000205A3" w:rsidP="00341312">
            <w:pPr>
              <w:widowControl w:val="0"/>
              <w:spacing w:before="30" w:after="30"/>
              <w:ind w:left="113"/>
              <w:rPr>
                <w:sz w:val="18"/>
                <w:szCs w:val="18"/>
                <w:lang w:val="en-US"/>
              </w:rPr>
            </w:pPr>
            <w:r w:rsidRPr="00341312">
              <w:rPr>
                <w:sz w:val="18"/>
                <w:szCs w:val="18"/>
                <w:lang w:val="en-US"/>
              </w:rPr>
              <w:t>(GTB) Considerations Concerning Lighting and Light-</w:t>
            </w:r>
            <w:proofErr w:type="spellStart"/>
            <w:r w:rsidRPr="00341312">
              <w:rPr>
                <w:sz w:val="18"/>
                <w:szCs w:val="18"/>
                <w:lang w:val="en-US"/>
              </w:rPr>
              <w:t>Signalling</w:t>
            </w:r>
            <w:proofErr w:type="spellEnd"/>
          </w:p>
        </w:tc>
        <w:tc>
          <w:tcPr>
            <w:tcW w:w="857" w:type="dxa"/>
          </w:tcPr>
          <w:p w:rsidR="000205A3" w:rsidRPr="00F7163A" w:rsidRDefault="000205A3" w:rsidP="00341312">
            <w:pPr>
              <w:widowControl w:val="0"/>
              <w:tabs>
                <w:tab w:val="left" w:pos="469"/>
              </w:tabs>
              <w:spacing w:before="30" w:after="30"/>
              <w:ind w:left="1" w:right="-2"/>
              <w:jc w:val="center"/>
              <w:rPr>
                <w:sz w:val="18"/>
                <w:szCs w:val="18"/>
                <w:lang w:val="en-US"/>
              </w:rPr>
            </w:pPr>
            <w:r w:rsidRPr="00F7163A">
              <w:rPr>
                <w:sz w:val="18"/>
                <w:szCs w:val="18"/>
                <w:lang w:val="en-US"/>
              </w:rPr>
              <w:t>F</w:t>
            </w:r>
          </w:p>
        </w:tc>
      </w:tr>
      <w:tr w:rsidR="000205A3" w:rsidRPr="00341312" w:rsidTr="00E63079">
        <w:tc>
          <w:tcPr>
            <w:tcW w:w="568" w:type="dxa"/>
            <w:gridSpan w:val="2"/>
          </w:tcPr>
          <w:p w:rsidR="000205A3" w:rsidRPr="00F7163A" w:rsidRDefault="000205A3" w:rsidP="00341312">
            <w:pPr>
              <w:widowControl w:val="0"/>
              <w:spacing w:before="30" w:after="30"/>
              <w:ind w:left="113"/>
              <w:jc w:val="center"/>
              <w:rPr>
                <w:sz w:val="18"/>
                <w:szCs w:val="18"/>
                <w:lang w:val="en-US"/>
              </w:rPr>
            </w:pPr>
            <w:r w:rsidRPr="00F7163A">
              <w:rPr>
                <w:sz w:val="18"/>
                <w:szCs w:val="18"/>
                <w:lang w:val="en-US"/>
              </w:rPr>
              <w:t>7</w:t>
            </w:r>
          </w:p>
        </w:tc>
        <w:tc>
          <w:tcPr>
            <w:tcW w:w="7228" w:type="dxa"/>
            <w:gridSpan w:val="2"/>
          </w:tcPr>
          <w:p w:rsidR="000205A3" w:rsidRPr="00341312" w:rsidRDefault="000205A3" w:rsidP="00341312">
            <w:pPr>
              <w:widowControl w:val="0"/>
              <w:spacing w:before="30" w:after="30"/>
              <w:ind w:left="113"/>
              <w:rPr>
                <w:sz w:val="18"/>
                <w:szCs w:val="18"/>
                <w:lang w:val="en-US"/>
              </w:rPr>
            </w:pPr>
            <w:r w:rsidRPr="00341312">
              <w:rPr>
                <w:sz w:val="18"/>
                <w:szCs w:val="18"/>
                <w:lang w:val="en-US"/>
              </w:rPr>
              <w:t xml:space="preserve">(SG1) Proposed Terms of Reference for the Sub-group 1 of the </w:t>
            </w:r>
            <w:proofErr w:type="spellStart"/>
            <w:r w:rsidRPr="00341312">
              <w:rPr>
                <w:sz w:val="18"/>
                <w:szCs w:val="18"/>
                <w:lang w:val="en-US"/>
              </w:rPr>
              <w:t>AutoVeh</w:t>
            </w:r>
            <w:proofErr w:type="spellEnd"/>
            <w:r w:rsidRPr="00341312">
              <w:rPr>
                <w:sz w:val="18"/>
                <w:szCs w:val="18"/>
                <w:lang w:val="en-US"/>
              </w:rPr>
              <w:t xml:space="preserve"> Task Force</w:t>
            </w:r>
          </w:p>
        </w:tc>
        <w:tc>
          <w:tcPr>
            <w:tcW w:w="857" w:type="dxa"/>
          </w:tcPr>
          <w:p w:rsidR="000205A3" w:rsidRPr="00341312" w:rsidRDefault="000205A3" w:rsidP="00341312">
            <w:pPr>
              <w:widowControl w:val="0"/>
              <w:tabs>
                <w:tab w:val="left" w:pos="469"/>
              </w:tabs>
              <w:spacing w:before="30" w:after="30"/>
              <w:ind w:left="1" w:right="-2"/>
              <w:jc w:val="center"/>
              <w:rPr>
                <w:sz w:val="18"/>
                <w:szCs w:val="18"/>
              </w:rPr>
            </w:pPr>
            <w:r w:rsidRPr="00341312">
              <w:rPr>
                <w:sz w:val="18"/>
                <w:szCs w:val="18"/>
              </w:rPr>
              <w:t>E</w:t>
            </w:r>
          </w:p>
        </w:tc>
      </w:tr>
      <w:tr w:rsidR="000205A3" w:rsidRPr="00341312" w:rsidTr="00E63079">
        <w:tc>
          <w:tcPr>
            <w:tcW w:w="568" w:type="dxa"/>
            <w:gridSpan w:val="2"/>
          </w:tcPr>
          <w:p w:rsidR="000205A3" w:rsidRPr="00341312" w:rsidRDefault="000205A3" w:rsidP="00341312">
            <w:pPr>
              <w:widowControl w:val="0"/>
              <w:spacing w:before="30" w:after="30"/>
              <w:ind w:left="113"/>
              <w:jc w:val="center"/>
              <w:rPr>
                <w:sz w:val="18"/>
                <w:szCs w:val="18"/>
              </w:rPr>
            </w:pPr>
            <w:r w:rsidRPr="00341312">
              <w:rPr>
                <w:sz w:val="18"/>
                <w:szCs w:val="18"/>
              </w:rPr>
              <w:t>8</w:t>
            </w:r>
          </w:p>
        </w:tc>
        <w:tc>
          <w:tcPr>
            <w:tcW w:w="7228" w:type="dxa"/>
            <w:gridSpan w:val="2"/>
          </w:tcPr>
          <w:p w:rsidR="000205A3" w:rsidRPr="00341312" w:rsidRDefault="000205A3" w:rsidP="00341312">
            <w:pPr>
              <w:widowControl w:val="0"/>
              <w:spacing w:before="30" w:after="30"/>
              <w:ind w:left="113"/>
              <w:rPr>
                <w:sz w:val="18"/>
                <w:szCs w:val="18"/>
                <w:lang w:val="en-US"/>
              </w:rPr>
            </w:pPr>
            <w:r w:rsidRPr="00341312">
              <w:rPr>
                <w:sz w:val="18"/>
                <w:szCs w:val="18"/>
                <w:lang w:val="en-US"/>
              </w:rPr>
              <w:t xml:space="preserve">(ACSF) Proposal for revised </w:t>
            </w:r>
            <w:proofErr w:type="spellStart"/>
            <w:r w:rsidRPr="00341312">
              <w:rPr>
                <w:sz w:val="18"/>
                <w:szCs w:val="18"/>
                <w:lang w:val="en-US"/>
              </w:rPr>
              <w:t>ToR</w:t>
            </w:r>
            <w:proofErr w:type="spellEnd"/>
            <w:r w:rsidRPr="00341312">
              <w:rPr>
                <w:sz w:val="18"/>
                <w:szCs w:val="18"/>
                <w:lang w:val="en-US"/>
              </w:rPr>
              <w:t xml:space="preserve"> and </w:t>
            </w:r>
            <w:proofErr w:type="spellStart"/>
            <w:r w:rsidRPr="00341312">
              <w:rPr>
                <w:sz w:val="18"/>
                <w:szCs w:val="18"/>
                <w:lang w:val="en-US"/>
              </w:rPr>
              <w:t>RoP</w:t>
            </w:r>
            <w:proofErr w:type="spellEnd"/>
            <w:r w:rsidRPr="00341312">
              <w:rPr>
                <w:sz w:val="18"/>
                <w:szCs w:val="18"/>
                <w:lang w:val="en-US"/>
              </w:rPr>
              <w:t xml:space="preserve"> of the IWG on ACSF</w:t>
            </w:r>
          </w:p>
        </w:tc>
        <w:tc>
          <w:tcPr>
            <w:tcW w:w="857" w:type="dxa"/>
          </w:tcPr>
          <w:p w:rsidR="000205A3" w:rsidRPr="00341312" w:rsidRDefault="000205A3" w:rsidP="00341312">
            <w:pPr>
              <w:widowControl w:val="0"/>
              <w:tabs>
                <w:tab w:val="left" w:pos="469"/>
              </w:tabs>
              <w:spacing w:before="30" w:after="30"/>
              <w:ind w:left="1" w:right="-2"/>
              <w:jc w:val="center"/>
              <w:rPr>
                <w:sz w:val="18"/>
                <w:szCs w:val="18"/>
              </w:rPr>
            </w:pPr>
            <w:r w:rsidRPr="00341312">
              <w:rPr>
                <w:sz w:val="18"/>
                <w:szCs w:val="18"/>
              </w:rPr>
              <w:t>B</w:t>
            </w:r>
          </w:p>
        </w:tc>
      </w:tr>
      <w:tr w:rsidR="000205A3" w:rsidRPr="00341312" w:rsidTr="00E63079">
        <w:tc>
          <w:tcPr>
            <w:tcW w:w="568" w:type="dxa"/>
            <w:gridSpan w:val="2"/>
          </w:tcPr>
          <w:p w:rsidR="000205A3" w:rsidRPr="00341312" w:rsidRDefault="000205A3" w:rsidP="00341312">
            <w:pPr>
              <w:widowControl w:val="0"/>
              <w:spacing w:before="30" w:after="30"/>
              <w:ind w:left="113"/>
              <w:jc w:val="center"/>
              <w:rPr>
                <w:sz w:val="18"/>
                <w:szCs w:val="18"/>
              </w:rPr>
            </w:pPr>
            <w:r w:rsidRPr="00341312">
              <w:rPr>
                <w:sz w:val="18"/>
                <w:szCs w:val="18"/>
              </w:rPr>
              <w:t>9</w:t>
            </w:r>
          </w:p>
        </w:tc>
        <w:tc>
          <w:tcPr>
            <w:tcW w:w="7228" w:type="dxa"/>
            <w:gridSpan w:val="2"/>
          </w:tcPr>
          <w:p w:rsidR="000205A3" w:rsidRPr="00341312" w:rsidRDefault="000205A3" w:rsidP="00341312">
            <w:pPr>
              <w:widowControl w:val="0"/>
              <w:spacing w:before="30" w:after="30"/>
              <w:ind w:left="113"/>
              <w:rPr>
                <w:sz w:val="18"/>
                <w:szCs w:val="18"/>
                <w:lang w:val="en-US"/>
              </w:rPr>
            </w:pPr>
            <w:r w:rsidRPr="00341312">
              <w:rPr>
                <w:sz w:val="18"/>
                <w:szCs w:val="18"/>
                <w:lang w:val="en-US"/>
              </w:rPr>
              <w:t xml:space="preserve">(AEBS) Proposal for revised </w:t>
            </w:r>
            <w:proofErr w:type="spellStart"/>
            <w:r w:rsidRPr="00341312">
              <w:rPr>
                <w:sz w:val="18"/>
                <w:szCs w:val="18"/>
                <w:lang w:val="en-US"/>
              </w:rPr>
              <w:t>ToR</w:t>
            </w:r>
            <w:proofErr w:type="spellEnd"/>
            <w:r w:rsidRPr="00341312">
              <w:rPr>
                <w:sz w:val="18"/>
                <w:szCs w:val="18"/>
                <w:lang w:val="en-US"/>
              </w:rPr>
              <w:t xml:space="preserve"> and </w:t>
            </w:r>
            <w:proofErr w:type="spellStart"/>
            <w:r w:rsidRPr="00341312">
              <w:rPr>
                <w:sz w:val="18"/>
                <w:szCs w:val="18"/>
                <w:lang w:val="en-US"/>
              </w:rPr>
              <w:t>RoP</w:t>
            </w:r>
            <w:proofErr w:type="spellEnd"/>
            <w:r w:rsidRPr="00341312">
              <w:rPr>
                <w:sz w:val="18"/>
                <w:szCs w:val="18"/>
                <w:lang w:val="en-US"/>
              </w:rPr>
              <w:t xml:space="preserve"> of the IWG on AEBS</w:t>
            </w:r>
          </w:p>
        </w:tc>
        <w:tc>
          <w:tcPr>
            <w:tcW w:w="857" w:type="dxa"/>
          </w:tcPr>
          <w:p w:rsidR="000205A3" w:rsidRPr="00341312" w:rsidRDefault="000205A3" w:rsidP="00341312">
            <w:pPr>
              <w:widowControl w:val="0"/>
              <w:tabs>
                <w:tab w:val="left" w:pos="469"/>
              </w:tabs>
              <w:spacing w:before="30" w:after="30"/>
              <w:ind w:left="1" w:right="-2"/>
              <w:jc w:val="center"/>
              <w:rPr>
                <w:sz w:val="18"/>
                <w:szCs w:val="18"/>
              </w:rPr>
            </w:pPr>
            <w:r w:rsidRPr="00341312">
              <w:rPr>
                <w:sz w:val="18"/>
                <w:szCs w:val="18"/>
              </w:rPr>
              <w:t>F</w:t>
            </w:r>
          </w:p>
        </w:tc>
      </w:tr>
      <w:tr w:rsidR="000205A3" w:rsidRPr="00341312" w:rsidTr="00E63079">
        <w:tc>
          <w:tcPr>
            <w:tcW w:w="568" w:type="dxa"/>
            <w:gridSpan w:val="2"/>
          </w:tcPr>
          <w:p w:rsidR="000205A3" w:rsidRPr="00341312" w:rsidRDefault="000205A3" w:rsidP="00341312">
            <w:pPr>
              <w:widowControl w:val="0"/>
              <w:spacing w:before="30" w:after="30"/>
              <w:ind w:left="113"/>
              <w:jc w:val="center"/>
              <w:rPr>
                <w:sz w:val="18"/>
                <w:szCs w:val="18"/>
              </w:rPr>
            </w:pPr>
            <w:r w:rsidRPr="00341312">
              <w:rPr>
                <w:sz w:val="18"/>
                <w:szCs w:val="18"/>
              </w:rPr>
              <w:t>10</w:t>
            </w:r>
          </w:p>
        </w:tc>
        <w:tc>
          <w:tcPr>
            <w:tcW w:w="7228" w:type="dxa"/>
            <w:gridSpan w:val="2"/>
          </w:tcPr>
          <w:p w:rsidR="000205A3" w:rsidRPr="00341312" w:rsidRDefault="000205A3" w:rsidP="00341312">
            <w:pPr>
              <w:widowControl w:val="0"/>
              <w:spacing w:before="30" w:after="30"/>
              <w:ind w:left="113"/>
              <w:rPr>
                <w:sz w:val="18"/>
                <w:szCs w:val="18"/>
                <w:lang w:val="en-US"/>
              </w:rPr>
            </w:pPr>
            <w:r w:rsidRPr="00341312">
              <w:rPr>
                <w:sz w:val="18"/>
                <w:szCs w:val="18"/>
                <w:lang w:val="en-US"/>
              </w:rPr>
              <w:t>(AEBS) Proposals from the IWG on AEBS</w:t>
            </w:r>
          </w:p>
        </w:tc>
        <w:tc>
          <w:tcPr>
            <w:tcW w:w="857" w:type="dxa"/>
          </w:tcPr>
          <w:p w:rsidR="000205A3" w:rsidRPr="00341312" w:rsidRDefault="000205A3" w:rsidP="00341312">
            <w:pPr>
              <w:widowControl w:val="0"/>
              <w:tabs>
                <w:tab w:val="left" w:pos="469"/>
              </w:tabs>
              <w:spacing w:before="30" w:after="30"/>
              <w:ind w:left="1" w:right="-2"/>
              <w:jc w:val="center"/>
              <w:rPr>
                <w:sz w:val="18"/>
                <w:szCs w:val="18"/>
              </w:rPr>
            </w:pPr>
            <w:r w:rsidRPr="00341312">
              <w:rPr>
                <w:sz w:val="18"/>
                <w:szCs w:val="18"/>
              </w:rPr>
              <w:t>F</w:t>
            </w:r>
          </w:p>
        </w:tc>
      </w:tr>
      <w:tr w:rsidR="000205A3" w:rsidRPr="00341312" w:rsidTr="00E63079">
        <w:tc>
          <w:tcPr>
            <w:tcW w:w="568" w:type="dxa"/>
            <w:gridSpan w:val="2"/>
          </w:tcPr>
          <w:p w:rsidR="000205A3" w:rsidRPr="00341312" w:rsidRDefault="000205A3" w:rsidP="00341312">
            <w:pPr>
              <w:widowControl w:val="0"/>
              <w:spacing w:before="30" w:after="30"/>
              <w:ind w:left="113"/>
              <w:jc w:val="center"/>
              <w:rPr>
                <w:sz w:val="18"/>
                <w:szCs w:val="18"/>
              </w:rPr>
            </w:pPr>
            <w:r w:rsidRPr="00341312">
              <w:rPr>
                <w:sz w:val="18"/>
                <w:szCs w:val="18"/>
              </w:rPr>
              <w:t>11</w:t>
            </w:r>
          </w:p>
        </w:tc>
        <w:tc>
          <w:tcPr>
            <w:tcW w:w="7228" w:type="dxa"/>
            <w:gridSpan w:val="2"/>
          </w:tcPr>
          <w:p w:rsidR="000205A3" w:rsidRPr="00341312" w:rsidRDefault="000205A3" w:rsidP="00341312">
            <w:pPr>
              <w:widowControl w:val="0"/>
              <w:spacing w:before="30" w:after="30"/>
              <w:ind w:left="113"/>
              <w:rPr>
                <w:sz w:val="18"/>
                <w:szCs w:val="18"/>
                <w:lang w:val="en-US"/>
              </w:rPr>
            </w:pPr>
            <w:r w:rsidRPr="00341312">
              <w:rPr>
                <w:sz w:val="18"/>
                <w:szCs w:val="18"/>
                <w:lang w:val="en-US"/>
              </w:rPr>
              <w:t xml:space="preserve">(SG2) Proposed Terms of Reference for the Sub-group 2 of the </w:t>
            </w:r>
            <w:proofErr w:type="spellStart"/>
            <w:r w:rsidRPr="00341312">
              <w:rPr>
                <w:sz w:val="18"/>
                <w:szCs w:val="18"/>
                <w:lang w:val="en-US"/>
              </w:rPr>
              <w:t>AutoVeh</w:t>
            </w:r>
            <w:proofErr w:type="spellEnd"/>
            <w:r w:rsidRPr="00341312">
              <w:rPr>
                <w:sz w:val="18"/>
                <w:szCs w:val="18"/>
                <w:lang w:val="en-US"/>
              </w:rPr>
              <w:t xml:space="preserve"> Task Force</w:t>
            </w:r>
          </w:p>
        </w:tc>
        <w:tc>
          <w:tcPr>
            <w:tcW w:w="857" w:type="dxa"/>
          </w:tcPr>
          <w:p w:rsidR="000205A3" w:rsidRPr="00341312" w:rsidRDefault="000205A3" w:rsidP="00341312">
            <w:pPr>
              <w:widowControl w:val="0"/>
              <w:tabs>
                <w:tab w:val="left" w:pos="469"/>
              </w:tabs>
              <w:spacing w:before="30" w:after="30"/>
              <w:ind w:left="1" w:right="-2"/>
              <w:jc w:val="center"/>
              <w:rPr>
                <w:sz w:val="18"/>
                <w:szCs w:val="18"/>
              </w:rPr>
            </w:pPr>
            <w:r w:rsidRPr="00341312">
              <w:rPr>
                <w:sz w:val="18"/>
                <w:szCs w:val="18"/>
              </w:rPr>
              <w:t>E</w:t>
            </w:r>
          </w:p>
        </w:tc>
      </w:tr>
      <w:tr w:rsidR="000205A3" w:rsidRPr="00341312" w:rsidTr="00E63079">
        <w:tc>
          <w:tcPr>
            <w:tcW w:w="568" w:type="dxa"/>
            <w:gridSpan w:val="2"/>
          </w:tcPr>
          <w:p w:rsidR="000205A3" w:rsidRPr="00341312" w:rsidRDefault="000205A3" w:rsidP="00341312">
            <w:pPr>
              <w:widowControl w:val="0"/>
              <w:spacing w:before="30" w:after="30"/>
              <w:ind w:left="113"/>
              <w:jc w:val="center"/>
              <w:rPr>
                <w:sz w:val="18"/>
                <w:szCs w:val="18"/>
              </w:rPr>
            </w:pPr>
            <w:r w:rsidRPr="00341312">
              <w:rPr>
                <w:sz w:val="18"/>
                <w:szCs w:val="18"/>
              </w:rPr>
              <w:t>12</w:t>
            </w:r>
          </w:p>
        </w:tc>
        <w:tc>
          <w:tcPr>
            <w:tcW w:w="7228" w:type="dxa"/>
            <w:gridSpan w:val="2"/>
          </w:tcPr>
          <w:p w:rsidR="000205A3" w:rsidRPr="00341312" w:rsidRDefault="000205A3" w:rsidP="00341312">
            <w:pPr>
              <w:widowControl w:val="0"/>
              <w:spacing w:before="30" w:after="30"/>
              <w:ind w:left="113"/>
              <w:rPr>
                <w:sz w:val="18"/>
                <w:szCs w:val="18"/>
                <w:lang w:val="en-US"/>
              </w:rPr>
            </w:pPr>
            <w:r w:rsidRPr="00341312">
              <w:rPr>
                <w:sz w:val="18"/>
                <w:szCs w:val="18"/>
                <w:lang w:val="en-US"/>
              </w:rPr>
              <w:t>(CLEPA) Proposal for a Supplement to the 02 series of amendments to UN Regulation No. 90</w:t>
            </w:r>
          </w:p>
        </w:tc>
        <w:tc>
          <w:tcPr>
            <w:tcW w:w="857" w:type="dxa"/>
          </w:tcPr>
          <w:p w:rsidR="000205A3" w:rsidRPr="00341312" w:rsidRDefault="000205A3" w:rsidP="00341312">
            <w:pPr>
              <w:widowControl w:val="0"/>
              <w:tabs>
                <w:tab w:val="left" w:pos="469"/>
              </w:tabs>
              <w:spacing w:before="30" w:after="30"/>
              <w:ind w:left="1" w:right="-2"/>
              <w:jc w:val="center"/>
              <w:rPr>
                <w:b/>
                <w:bCs/>
                <w:sz w:val="18"/>
                <w:szCs w:val="18"/>
              </w:rPr>
            </w:pPr>
            <w:r w:rsidRPr="00341312">
              <w:rPr>
                <w:b/>
                <w:bCs/>
                <w:sz w:val="18"/>
                <w:szCs w:val="18"/>
              </w:rPr>
              <w:t>X</w:t>
            </w:r>
          </w:p>
        </w:tc>
      </w:tr>
      <w:tr w:rsidR="000205A3" w:rsidRPr="00341312" w:rsidTr="00E63079">
        <w:tc>
          <w:tcPr>
            <w:tcW w:w="568" w:type="dxa"/>
            <w:gridSpan w:val="2"/>
          </w:tcPr>
          <w:p w:rsidR="000205A3" w:rsidRPr="00341312" w:rsidRDefault="000205A3" w:rsidP="00341312">
            <w:pPr>
              <w:widowControl w:val="0"/>
              <w:spacing w:before="30" w:after="30"/>
              <w:ind w:left="113"/>
              <w:jc w:val="center"/>
              <w:rPr>
                <w:sz w:val="18"/>
                <w:szCs w:val="18"/>
              </w:rPr>
            </w:pPr>
            <w:r w:rsidRPr="00341312">
              <w:rPr>
                <w:sz w:val="18"/>
                <w:szCs w:val="18"/>
              </w:rPr>
              <w:t>13</w:t>
            </w:r>
          </w:p>
        </w:tc>
        <w:tc>
          <w:tcPr>
            <w:tcW w:w="7228" w:type="dxa"/>
            <w:gridSpan w:val="2"/>
          </w:tcPr>
          <w:p w:rsidR="000205A3" w:rsidRPr="00341312" w:rsidRDefault="000205A3" w:rsidP="00341312">
            <w:pPr>
              <w:widowControl w:val="0"/>
              <w:spacing w:before="30" w:after="30"/>
              <w:ind w:left="113"/>
              <w:rPr>
                <w:sz w:val="18"/>
                <w:szCs w:val="18"/>
                <w:lang w:val="en-US"/>
              </w:rPr>
            </w:pPr>
            <w:r w:rsidRPr="00341312">
              <w:rPr>
                <w:sz w:val="18"/>
                <w:szCs w:val="18"/>
                <w:lang w:val="en-US"/>
              </w:rPr>
              <w:t>(Secretariat) General information and highlights of the March and June 2018 sessions of WP.29</w:t>
            </w:r>
          </w:p>
        </w:tc>
        <w:tc>
          <w:tcPr>
            <w:tcW w:w="857" w:type="dxa"/>
          </w:tcPr>
          <w:p w:rsidR="000205A3" w:rsidRPr="00341312" w:rsidRDefault="000205A3" w:rsidP="00341312">
            <w:pPr>
              <w:widowControl w:val="0"/>
              <w:tabs>
                <w:tab w:val="left" w:pos="469"/>
              </w:tabs>
              <w:spacing w:before="30" w:after="30"/>
              <w:ind w:left="1" w:right="-2"/>
              <w:jc w:val="center"/>
              <w:rPr>
                <w:sz w:val="18"/>
                <w:szCs w:val="18"/>
              </w:rPr>
            </w:pPr>
            <w:r w:rsidRPr="00341312">
              <w:rPr>
                <w:sz w:val="18"/>
                <w:szCs w:val="18"/>
              </w:rPr>
              <w:t>F</w:t>
            </w:r>
          </w:p>
        </w:tc>
      </w:tr>
      <w:tr w:rsidR="000205A3" w:rsidRPr="00341312" w:rsidTr="00E63079">
        <w:tc>
          <w:tcPr>
            <w:tcW w:w="568" w:type="dxa"/>
            <w:gridSpan w:val="2"/>
          </w:tcPr>
          <w:p w:rsidR="000205A3" w:rsidRPr="00341312" w:rsidRDefault="000205A3" w:rsidP="00341312">
            <w:pPr>
              <w:widowControl w:val="0"/>
              <w:spacing w:before="30" w:after="30"/>
              <w:ind w:left="113"/>
              <w:jc w:val="center"/>
              <w:rPr>
                <w:sz w:val="18"/>
                <w:szCs w:val="18"/>
              </w:rPr>
            </w:pPr>
            <w:r w:rsidRPr="00341312">
              <w:rPr>
                <w:sz w:val="18"/>
                <w:szCs w:val="18"/>
              </w:rPr>
              <w:t>14</w:t>
            </w:r>
          </w:p>
        </w:tc>
        <w:tc>
          <w:tcPr>
            <w:tcW w:w="7228" w:type="dxa"/>
            <w:gridSpan w:val="2"/>
          </w:tcPr>
          <w:p w:rsidR="000205A3" w:rsidRPr="00341312" w:rsidRDefault="000205A3" w:rsidP="00341312">
            <w:pPr>
              <w:widowControl w:val="0"/>
              <w:spacing w:before="30" w:after="30"/>
              <w:ind w:left="113"/>
              <w:rPr>
                <w:sz w:val="18"/>
                <w:szCs w:val="18"/>
                <w:lang w:val="en-US"/>
              </w:rPr>
            </w:pPr>
            <w:r w:rsidRPr="00341312">
              <w:rPr>
                <w:sz w:val="18"/>
                <w:szCs w:val="18"/>
                <w:lang w:val="en-US"/>
              </w:rPr>
              <w:t>(Secretariat) Consolidated and updated provisional agenda for the first session of GRVA (with informal documents submitted until 24/09/2018)</w:t>
            </w:r>
          </w:p>
        </w:tc>
        <w:tc>
          <w:tcPr>
            <w:tcW w:w="857" w:type="dxa"/>
          </w:tcPr>
          <w:p w:rsidR="000205A3" w:rsidRPr="00341312" w:rsidRDefault="000205A3" w:rsidP="00341312">
            <w:pPr>
              <w:widowControl w:val="0"/>
              <w:tabs>
                <w:tab w:val="left" w:pos="469"/>
              </w:tabs>
              <w:spacing w:before="30" w:after="30"/>
              <w:ind w:left="1" w:right="-2"/>
              <w:jc w:val="center"/>
              <w:rPr>
                <w:sz w:val="18"/>
                <w:szCs w:val="18"/>
              </w:rPr>
            </w:pPr>
            <w:r w:rsidRPr="00341312">
              <w:rPr>
                <w:sz w:val="18"/>
                <w:szCs w:val="18"/>
              </w:rPr>
              <w:t>A</w:t>
            </w:r>
          </w:p>
        </w:tc>
      </w:tr>
      <w:tr w:rsidR="000205A3" w:rsidRPr="00341312" w:rsidTr="00E63079">
        <w:tc>
          <w:tcPr>
            <w:tcW w:w="568" w:type="dxa"/>
            <w:gridSpan w:val="2"/>
          </w:tcPr>
          <w:p w:rsidR="000205A3" w:rsidRPr="00341312" w:rsidRDefault="000205A3" w:rsidP="00341312">
            <w:pPr>
              <w:widowControl w:val="0"/>
              <w:spacing w:before="30" w:after="30"/>
              <w:ind w:left="113"/>
              <w:jc w:val="center"/>
              <w:rPr>
                <w:sz w:val="18"/>
                <w:szCs w:val="18"/>
              </w:rPr>
            </w:pPr>
            <w:r w:rsidRPr="00341312">
              <w:rPr>
                <w:sz w:val="18"/>
                <w:szCs w:val="18"/>
              </w:rPr>
              <w:t>15</w:t>
            </w:r>
          </w:p>
        </w:tc>
        <w:tc>
          <w:tcPr>
            <w:tcW w:w="7228" w:type="dxa"/>
            <w:gridSpan w:val="2"/>
          </w:tcPr>
          <w:p w:rsidR="000205A3" w:rsidRPr="00341312" w:rsidRDefault="000205A3" w:rsidP="00341312">
            <w:pPr>
              <w:widowControl w:val="0"/>
              <w:spacing w:before="30" w:after="30"/>
              <w:ind w:left="113"/>
              <w:rPr>
                <w:sz w:val="18"/>
                <w:szCs w:val="18"/>
                <w:lang w:val="en-US"/>
              </w:rPr>
            </w:pPr>
            <w:r w:rsidRPr="00341312">
              <w:rPr>
                <w:sz w:val="18"/>
                <w:szCs w:val="18"/>
                <w:lang w:val="en-US"/>
              </w:rPr>
              <w:t>(Russian Federation) Proposal for a Supplement to the 02 Series of amendments to UN Regulation No. 90</w:t>
            </w:r>
          </w:p>
        </w:tc>
        <w:tc>
          <w:tcPr>
            <w:tcW w:w="857" w:type="dxa"/>
          </w:tcPr>
          <w:p w:rsidR="000205A3" w:rsidRPr="00341312" w:rsidRDefault="000205A3" w:rsidP="00341312">
            <w:pPr>
              <w:widowControl w:val="0"/>
              <w:tabs>
                <w:tab w:val="left" w:pos="469"/>
              </w:tabs>
              <w:spacing w:before="30" w:after="30"/>
              <w:ind w:left="1" w:right="-2"/>
              <w:jc w:val="center"/>
              <w:rPr>
                <w:sz w:val="18"/>
                <w:szCs w:val="18"/>
              </w:rPr>
            </w:pPr>
            <w:r w:rsidRPr="00341312">
              <w:rPr>
                <w:sz w:val="18"/>
                <w:szCs w:val="18"/>
              </w:rPr>
              <w:t>F</w:t>
            </w:r>
          </w:p>
        </w:tc>
      </w:tr>
      <w:tr w:rsidR="000205A3" w:rsidRPr="00341312" w:rsidTr="00E63079">
        <w:tc>
          <w:tcPr>
            <w:tcW w:w="568" w:type="dxa"/>
            <w:gridSpan w:val="2"/>
          </w:tcPr>
          <w:p w:rsidR="000205A3" w:rsidRPr="00341312" w:rsidRDefault="000205A3" w:rsidP="00341312">
            <w:pPr>
              <w:widowControl w:val="0"/>
              <w:spacing w:before="30" w:after="30"/>
              <w:ind w:left="113"/>
              <w:jc w:val="center"/>
              <w:rPr>
                <w:sz w:val="18"/>
                <w:szCs w:val="18"/>
              </w:rPr>
            </w:pPr>
            <w:r w:rsidRPr="00341312">
              <w:rPr>
                <w:sz w:val="18"/>
                <w:szCs w:val="18"/>
              </w:rPr>
              <w:t>16</w:t>
            </w:r>
          </w:p>
        </w:tc>
        <w:tc>
          <w:tcPr>
            <w:tcW w:w="7228" w:type="dxa"/>
            <w:gridSpan w:val="2"/>
          </w:tcPr>
          <w:p w:rsidR="000205A3" w:rsidRPr="00341312" w:rsidRDefault="000205A3" w:rsidP="00341312">
            <w:pPr>
              <w:widowControl w:val="0"/>
              <w:spacing w:before="30" w:after="30"/>
              <w:ind w:left="113"/>
              <w:rPr>
                <w:sz w:val="18"/>
                <w:szCs w:val="18"/>
                <w:lang w:val="en-US"/>
              </w:rPr>
            </w:pPr>
            <w:r w:rsidRPr="00341312">
              <w:rPr>
                <w:sz w:val="18"/>
                <w:szCs w:val="18"/>
                <w:lang w:val="en-US"/>
              </w:rPr>
              <w:t>(China) China's General Comments and Suggestions on Working Party on Automated/Autonomous and Connected Vehicles (GRVA)</w:t>
            </w:r>
          </w:p>
        </w:tc>
        <w:tc>
          <w:tcPr>
            <w:tcW w:w="857" w:type="dxa"/>
          </w:tcPr>
          <w:p w:rsidR="000205A3" w:rsidRPr="00341312" w:rsidRDefault="000205A3" w:rsidP="00341312">
            <w:pPr>
              <w:widowControl w:val="0"/>
              <w:tabs>
                <w:tab w:val="left" w:pos="469"/>
              </w:tabs>
              <w:spacing w:before="30" w:after="30"/>
              <w:ind w:left="1" w:right="-2"/>
              <w:jc w:val="center"/>
              <w:rPr>
                <w:sz w:val="18"/>
                <w:szCs w:val="18"/>
              </w:rPr>
            </w:pPr>
            <w:r w:rsidRPr="00341312">
              <w:rPr>
                <w:sz w:val="18"/>
                <w:szCs w:val="18"/>
              </w:rPr>
              <w:t>F</w:t>
            </w:r>
          </w:p>
        </w:tc>
      </w:tr>
      <w:tr w:rsidR="000205A3" w:rsidRPr="00341312" w:rsidTr="00E63079">
        <w:tc>
          <w:tcPr>
            <w:tcW w:w="568" w:type="dxa"/>
            <w:gridSpan w:val="2"/>
          </w:tcPr>
          <w:p w:rsidR="000205A3" w:rsidRPr="00341312" w:rsidRDefault="000205A3" w:rsidP="00341312">
            <w:pPr>
              <w:widowControl w:val="0"/>
              <w:spacing w:before="30" w:after="30"/>
              <w:ind w:left="113"/>
              <w:jc w:val="center"/>
              <w:rPr>
                <w:sz w:val="18"/>
                <w:szCs w:val="18"/>
              </w:rPr>
            </w:pPr>
            <w:r w:rsidRPr="00341312">
              <w:rPr>
                <w:sz w:val="18"/>
                <w:szCs w:val="18"/>
              </w:rPr>
              <w:t>17</w:t>
            </w:r>
          </w:p>
        </w:tc>
        <w:tc>
          <w:tcPr>
            <w:tcW w:w="7228" w:type="dxa"/>
            <w:gridSpan w:val="2"/>
          </w:tcPr>
          <w:p w:rsidR="000205A3" w:rsidRPr="00341312" w:rsidRDefault="000205A3" w:rsidP="00341312">
            <w:pPr>
              <w:widowControl w:val="0"/>
              <w:spacing w:before="30" w:after="30"/>
              <w:ind w:left="113"/>
              <w:rPr>
                <w:sz w:val="18"/>
                <w:szCs w:val="18"/>
                <w:lang w:val="en-US"/>
              </w:rPr>
            </w:pPr>
            <w:r w:rsidRPr="00341312">
              <w:rPr>
                <w:sz w:val="18"/>
                <w:szCs w:val="18"/>
                <w:lang w:val="en-US"/>
              </w:rPr>
              <w:t>(TF CS/OTA) Draft Recommendation on Cyber Security of the Task Force on Cyber Security and Over-the-air issues of UNECE/WP.29/GRVA</w:t>
            </w:r>
          </w:p>
        </w:tc>
        <w:tc>
          <w:tcPr>
            <w:tcW w:w="857" w:type="dxa"/>
          </w:tcPr>
          <w:p w:rsidR="000205A3" w:rsidRPr="00341312" w:rsidRDefault="000205A3" w:rsidP="00341312">
            <w:pPr>
              <w:widowControl w:val="0"/>
              <w:tabs>
                <w:tab w:val="left" w:pos="469"/>
              </w:tabs>
              <w:spacing w:before="30" w:after="30"/>
              <w:ind w:left="1" w:right="-2"/>
              <w:jc w:val="center"/>
              <w:rPr>
                <w:sz w:val="18"/>
                <w:szCs w:val="18"/>
              </w:rPr>
            </w:pPr>
            <w:r w:rsidRPr="00341312">
              <w:rPr>
                <w:sz w:val="18"/>
                <w:szCs w:val="18"/>
              </w:rPr>
              <w:t>E</w:t>
            </w:r>
          </w:p>
        </w:tc>
      </w:tr>
      <w:tr w:rsidR="000205A3" w:rsidRPr="00341312" w:rsidTr="00E63079">
        <w:tc>
          <w:tcPr>
            <w:tcW w:w="568" w:type="dxa"/>
            <w:gridSpan w:val="2"/>
          </w:tcPr>
          <w:p w:rsidR="000205A3" w:rsidRPr="00341312" w:rsidRDefault="000205A3" w:rsidP="00341312">
            <w:pPr>
              <w:widowControl w:val="0"/>
              <w:spacing w:before="30" w:after="30"/>
              <w:ind w:left="113"/>
              <w:jc w:val="center"/>
              <w:rPr>
                <w:sz w:val="18"/>
                <w:szCs w:val="18"/>
              </w:rPr>
            </w:pPr>
            <w:r w:rsidRPr="00341312">
              <w:rPr>
                <w:sz w:val="18"/>
                <w:szCs w:val="18"/>
              </w:rPr>
              <w:t>18</w:t>
            </w:r>
          </w:p>
        </w:tc>
        <w:tc>
          <w:tcPr>
            <w:tcW w:w="7228" w:type="dxa"/>
            <w:gridSpan w:val="2"/>
          </w:tcPr>
          <w:p w:rsidR="000205A3" w:rsidRPr="00341312" w:rsidRDefault="000205A3" w:rsidP="00341312">
            <w:pPr>
              <w:widowControl w:val="0"/>
              <w:spacing w:before="30" w:after="30"/>
              <w:ind w:left="113"/>
              <w:rPr>
                <w:sz w:val="18"/>
                <w:szCs w:val="18"/>
                <w:lang w:val="en-US"/>
              </w:rPr>
            </w:pPr>
            <w:r w:rsidRPr="00341312">
              <w:rPr>
                <w:sz w:val="18"/>
                <w:szCs w:val="18"/>
                <w:lang w:val="en-US"/>
              </w:rPr>
              <w:t>(TF CS/OTA) Draft Recommendation on Software Updates of the Task Force on Cyber Security and Over-the-air issues of UNECE/WP.29/GRVA</w:t>
            </w:r>
          </w:p>
        </w:tc>
        <w:tc>
          <w:tcPr>
            <w:tcW w:w="857" w:type="dxa"/>
          </w:tcPr>
          <w:p w:rsidR="000205A3" w:rsidRPr="00341312" w:rsidRDefault="000205A3" w:rsidP="00341312">
            <w:pPr>
              <w:widowControl w:val="0"/>
              <w:tabs>
                <w:tab w:val="left" w:pos="469"/>
              </w:tabs>
              <w:spacing w:before="30" w:after="30"/>
              <w:ind w:left="1" w:right="-2"/>
              <w:jc w:val="center"/>
              <w:rPr>
                <w:sz w:val="18"/>
                <w:szCs w:val="18"/>
              </w:rPr>
            </w:pPr>
            <w:r w:rsidRPr="00341312">
              <w:rPr>
                <w:sz w:val="18"/>
                <w:szCs w:val="18"/>
              </w:rPr>
              <w:t>E</w:t>
            </w:r>
          </w:p>
        </w:tc>
      </w:tr>
      <w:tr w:rsidR="000205A3" w:rsidRPr="00341312" w:rsidTr="00E63079">
        <w:tc>
          <w:tcPr>
            <w:tcW w:w="568" w:type="dxa"/>
            <w:gridSpan w:val="2"/>
          </w:tcPr>
          <w:p w:rsidR="000205A3" w:rsidRPr="00341312" w:rsidRDefault="000205A3" w:rsidP="00341312">
            <w:pPr>
              <w:widowControl w:val="0"/>
              <w:spacing w:before="30" w:after="30"/>
              <w:ind w:left="113"/>
              <w:jc w:val="center"/>
              <w:rPr>
                <w:sz w:val="18"/>
                <w:szCs w:val="18"/>
              </w:rPr>
            </w:pPr>
            <w:r w:rsidRPr="00341312">
              <w:rPr>
                <w:sz w:val="18"/>
                <w:szCs w:val="18"/>
              </w:rPr>
              <w:t>19</w:t>
            </w:r>
          </w:p>
        </w:tc>
        <w:tc>
          <w:tcPr>
            <w:tcW w:w="7228" w:type="dxa"/>
            <w:gridSpan w:val="2"/>
          </w:tcPr>
          <w:p w:rsidR="000205A3" w:rsidRPr="00341312" w:rsidRDefault="000205A3" w:rsidP="00341312">
            <w:pPr>
              <w:widowControl w:val="0"/>
              <w:spacing w:before="30" w:after="30"/>
              <w:ind w:left="113"/>
              <w:rPr>
                <w:sz w:val="18"/>
                <w:szCs w:val="18"/>
                <w:lang w:val="en-US"/>
              </w:rPr>
            </w:pPr>
            <w:r w:rsidRPr="00341312">
              <w:rPr>
                <w:sz w:val="18"/>
                <w:szCs w:val="18"/>
                <w:lang w:val="en-US"/>
              </w:rPr>
              <w:t>(TF CS/OTA) Final report of the Task Force on CS/OTA</w:t>
            </w:r>
          </w:p>
        </w:tc>
        <w:tc>
          <w:tcPr>
            <w:tcW w:w="857" w:type="dxa"/>
          </w:tcPr>
          <w:p w:rsidR="000205A3" w:rsidRPr="00341312" w:rsidRDefault="000205A3" w:rsidP="00341312">
            <w:pPr>
              <w:widowControl w:val="0"/>
              <w:tabs>
                <w:tab w:val="left" w:pos="469"/>
              </w:tabs>
              <w:spacing w:before="30" w:after="30"/>
              <w:ind w:left="1" w:right="-2"/>
              <w:jc w:val="center"/>
              <w:rPr>
                <w:sz w:val="18"/>
                <w:szCs w:val="18"/>
              </w:rPr>
            </w:pPr>
            <w:r w:rsidRPr="00341312">
              <w:rPr>
                <w:sz w:val="18"/>
                <w:szCs w:val="18"/>
              </w:rPr>
              <w:t>F</w:t>
            </w:r>
          </w:p>
        </w:tc>
      </w:tr>
      <w:tr w:rsidR="000205A3" w:rsidRPr="00341312" w:rsidTr="00E63079">
        <w:tc>
          <w:tcPr>
            <w:tcW w:w="568" w:type="dxa"/>
            <w:gridSpan w:val="2"/>
          </w:tcPr>
          <w:p w:rsidR="000205A3" w:rsidRPr="00341312" w:rsidRDefault="000205A3" w:rsidP="00341312">
            <w:pPr>
              <w:widowControl w:val="0"/>
              <w:spacing w:before="30" w:after="30"/>
              <w:ind w:left="113"/>
              <w:jc w:val="center"/>
              <w:rPr>
                <w:sz w:val="18"/>
                <w:szCs w:val="18"/>
              </w:rPr>
            </w:pPr>
            <w:r w:rsidRPr="00341312">
              <w:rPr>
                <w:sz w:val="18"/>
                <w:szCs w:val="18"/>
              </w:rPr>
              <w:t>20</w:t>
            </w:r>
          </w:p>
        </w:tc>
        <w:tc>
          <w:tcPr>
            <w:tcW w:w="7228" w:type="dxa"/>
            <w:gridSpan w:val="2"/>
          </w:tcPr>
          <w:p w:rsidR="000205A3" w:rsidRPr="00341312" w:rsidRDefault="000205A3" w:rsidP="00341312">
            <w:pPr>
              <w:widowControl w:val="0"/>
              <w:spacing w:before="30" w:after="30"/>
              <w:ind w:left="113"/>
              <w:rPr>
                <w:sz w:val="18"/>
                <w:szCs w:val="18"/>
                <w:lang w:val="en-US"/>
              </w:rPr>
            </w:pPr>
            <w:r w:rsidRPr="00341312">
              <w:rPr>
                <w:sz w:val="18"/>
                <w:szCs w:val="18"/>
                <w:lang w:val="en-US"/>
              </w:rPr>
              <w:t>(UK) Proposal for a revision of Annex 6 to UN Regulation No. 79</w:t>
            </w:r>
          </w:p>
        </w:tc>
        <w:tc>
          <w:tcPr>
            <w:tcW w:w="857" w:type="dxa"/>
          </w:tcPr>
          <w:p w:rsidR="000205A3" w:rsidRPr="00341312" w:rsidRDefault="000205A3" w:rsidP="00341312">
            <w:pPr>
              <w:widowControl w:val="0"/>
              <w:tabs>
                <w:tab w:val="left" w:pos="469"/>
              </w:tabs>
              <w:spacing w:before="30" w:after="30"/>
              <w:ind w:left="1" w:right="-2"/>
              <w:jc w:val="center"/>
              <w:rPr>
                <w:sz w:val="18"/>
                <w:szCs w:val="18"/>
              </w:rPr>
            </w:pPr>
            <w:r w:rsidRPr="00341312">
              <w:rPr>
                <w:sz w:val="18"/>
                <w:szCs w:val="18"/>
              </w:rPr>
              <w:t>D</w:t>
            </w:r>
          </w:p>
        </w:tc>
      </w:tr>
      <w:tr w:rsidR="000205A3" w:rsidRPr="00341312" w:rsidTr="00E63079">
        <w:tc>
          <w:tcPr>
            <w:tcW w:w="568" w:type="dxa"/>
            <w:gridSpan w:val="2"/>
          </w:tcPr>
          <w:p w:rsidR="000205A3" w:rsidRPr="00341312" w:rsidRDefault="000205A3" w:rsidP="00341312">
            <w:pPr>
              <w:widowControl w:val="0"/>
              <w:spacing w:before="30" w:after="30"/>
              <w:ind w:left="113"/>
              <w:jc w:val="center"/>
              <w:rPr>
                <w:sz w:val="18"/>
                <w:szCs w:val="18"/>
              </w:rPr>
            </w:pPr>
            <w:r w:rsidRPr="00341312">
              <w:rPr>
                <w:sz w:val="18"/>
                <w:szCs w:val="18"/>
              </w:rPr>
              <w:t>21</w:t>
            </w:r>
          </w:p>
        </w:tc>
        <w:tc>
          <w:tcPr>
            <w:tcW w:w="7228" w:type="dxa"/>
            <w:gridSpan w:val="2"/>
          </w:tcPr>
          <w:p w:rsidR="000205A3" w:rsidRPr="00341312" w:rsidRDefault="000205A3" w:rsidP="00341312">
            <w:pPr>
              <w:widowControl w:val="0"/>
              <w:spacing w:before="30" w:after="30"/>
              <w:ind w:left="113"/>
              <w:rPr>
                <w:sz w:val="18"/>
                <w:szCs w:val="18"/>
                <w:lang w:val="en-US"/>
              </w:rPr>
            </w:pPr>
            <w:r w:rsidRPr="00341312">
              <w:rPr>
                <w:sz w:val="18"/>
                <w:szCs w:val="18"/>
                <w:lang w:val="en-US"/>
              </w:rPr>
              <w:t>(OICA/CLEPA) Industry comments on ECE/TRANS/WP.29/GRVA/2018/4</w:t>
            </w:r>
          </w:p>
        </w:tc>
        <w:tc>
          <w:tcPr>
            <w:tcW w:w="857" w:type="dxa"/>
          </w:tcPr>
          <w:p w:rsidR="000205A3" w:rsidRPr="00341312" w:rsidRDefault="000205A3" w:rsidP="00341312">
            <w:pPr>
              <w:widowControl w:val="0"/>
              <w:tabs>
                <w:tab w:val="left" w:pos="469"/>
              </w:tabs>
              <w:spacing w:before="30" w:after="30"/>
              <w:ind w:left="1" w:right="-2"/>
              <w:jc w:val="center"/>
              <w:rPr>
                <w:sz w:val="18"/>
                <w:szCs w:val="18"/>
              </w:rPr>
            </w:pPr>
            <w:r w:rsidRPr="00341312">
              <w:rPr>
                <w:sz w:val="18"/>
                <w:szCs w:val="18"/>
              </w:rPr>
              <w:t>F</w:t>
            </w:r>
          </w:p>
        </w:tc>
      </w:tr>
      <w:tr w:rsidR="000205A3" w:rsidRPr="00341312" w:rsidTr="00E63079">
        <w:tc>
          <w:tcPr>
            <w:tcW w:w="568" w:type="dxa"/>
            <w:gridSpan w:val="2"/>
          </w:tcPr>
          <w:p w:rsidR="000205A3" w:rsidRPr="00341312" w:rsidRDefault="000205A3" w:rsidP="00341312">
            <w:pPr>
              <w:widowControl w:val="0"/>
              <w:spacing w:before="30" w:after="30"/>
              <w:ind w:left="113"/>
              <w:jc w:val="center"/>
              <w:rPr>
                <w:sz w:val="18"/>
                <w:szCs w:val="18"/>
              </w:rPr>
            </w:pPr>
            <w:r w:rsidRPr="00341312">
              <w:rPr>
                <w:sz w:val="18"/>
                <w:szCs w:val="18"/>
              </w:rPr>
              <w:t>22</w:t>
            </w:r>
          </w:p>
        </w:tc>
        <w:tc>
          <w:tcPr>
            <w:tcW w:w="7228" w:type="dxa"/>
            <w:gridSpan w:val="2"/>
          </w:tcPr>
          <w:p w:rsidR="000205A3" w:rsidRPr="00341312" w:rsidRDefault="000205A3" w:rsidP="00341312">
            <w:pPr>
              <w:widowControl w:val="0"/>
              <w:spacing w:before="30" w:after="30"/>
              <w:ind w:left="113"/>
              <w:rPr>
                <w:sz w:val="18"/>
                <w:szCs w:val="18"/>
                <w:lang w:val="en-US"/>
              </w:rPr>
            </w:pPr>
            <w:r w:rsidRPr="00341312">
              <w:rPr>
                <w:sz w:val="18"/>
                <w:szCs w:val="18"/>
                <w:lang w:val="en-US"/>
              </w:rPr>
              <w:t>(OICA/CLEPA) Proposal for a Supplement to the 03 series of amendments to UN Regulation No. 79</w:t>
            </w:r>
          </w:p>
        </w:tc>
        <w:tc>
          <w:tcPr>
            <w:tcW w:w="857" w:type="dxa"/>
          </w:tcPr>
          <w:p w:rsidR="000205A3" w:rsidRPr="00341312" w:rsidRDefault="000205A3" w:rsidP="00341312">
            <w:pPr>
              <w:widowControl w:val="0"/>
              <w:tabs>
                <w:tab w:val="left" w:pos="469"/>
              </w:tabs>
              <w:spacing w:before="30" w:after="30"/>
              <w:ind w:left="1" w:right="-2"/>
              <w:jc w:val="center"/>
              <w:rPr>
                <w:sz w:val="18"/>
                <w:szCs w:val="18"/>
              </w:rPr>
            </w:pPr>
            <w:r w:rsidRPr="00341312">
              <w:rPr>
                <w:sz w:val="18"/>
                <w:szCs w:val="18"/>
              </w:rPr>
              <w:t>F</w:t>
            </w:r>
          </w:p>
        </w:tc>
      </w:tr>
      <w:tr w:rsidR="000205A3" w:rsidRPr="00341312" w:rsidTr="00E63079">
        <w:tc>
          <w:tcPr>
            <w:tcW w:w="568" w:type="dxa"/>
            <w:gridSpan w:val="2"/>
          </w:tcPr>
          <w:p w:rsidR="000205A3" w:rsidRPr="00341312" w:rsidRDefault="000205A3" w:rsidP="00341312">
            <w:pPr>
              <w:widowControl w:val="0"/>
              <w:spacing w:before="30" w:after="30"/>
              <w:ind w:left="113"/>
              <w:jc w:val="center"/>
              <w:rPr>
                <w:sz w:val="18"/>
                <w:szCs w:val="18"/>
              </w:rPr>
            </w:pPr>
            <w:r w:rsidRPr="00341312">
              <w:rPr>
                <w:sz w:val="18"/>
                <w:szCs w:val="18"/>
              </w:rPr>
              <w:t>23</w:t>
            </w:r>
          </w:p>
        </w:tc>
        <w:tc>
          <w:tcPr>
            <w:tcW w:w="7228" w:type="dxa"/>
            <w:gridSpan w:val="2"/>
          </w:tcPr>
          <w:p w:rsidR="000205A3" w:rsidRPr="00341312" w:rsidRDefault="000205A3" w:rsidP="00341312">
            <w:pPr>
              <w:widowControl w:val="0"/>
              <w:spacing w:before="30" w:after="30"/>
              <w:ind w:left="113"/>
              <w:rPr>
                <w:sz w:val="18"/>
                <w:szCs w:val="18"/>
                <w:lang w:val="en-US"/>
              </w:rPr>
            </w:pPr>
            <w:r w:rsidRPr="00341312">
              <w:rPr>
                <w:sz w:val="18"/>
                <w:szCs w:val="18"/>
                <w:lang w:val="en-US"/>
              </w:rPr>
              <w:t>(MVC) Progress report of the IWG on MVC</w:t>
            </w:r>
          </w:p>
        </w:tc>
        <w:tc>
          <w:tcPr>
            <w:tcW w:w="857" w:type="dxa"/>
          </w:tcPr>
          <w:p w:rsidR="000205A3" w:rsidRPr="00341312" w:rsidRDefault="000205A3" w:rsidP="00341312">
            <w:pPr>
              <w:widowControl w:val="0"/>
              <w:tabs>
                <w:tab w:val="left" w:pos="469"/>
              </w:tabs>
              <w:spacing w:before="30" w:after="30"/>
              <w:ind w:left="1" w:right="-2"/>
              <w:jc w:val="center"/>
              <w:rPr>
                <w:sz w:val="18"/>
                <w:szCs w:val="18"/>
              </w:rPr>
            </w:pPr>
            <w:r w:rsidRPr="00341312">
              <w:rPr>
                <w:sz w:val="18"/>
                <w:szCs w:val="18"/>
              </w:rPr>
              <w:t>F</w:t>
            </w:r>
          </w:p>
        </w:tc>
      </w:tr>
      <w:tr w:rsidR="000205A3" w:rsidRPr="00341312" w:rsidTr="00E63079">
        <w:tc>
          <w:tcPr>
            <w:tcW w:w="568" w:type="dxa"/>
            <w:gridSpan w:val="2"/>
          </w:tcPr>
          <w:p w:rsidR="000205A3" w:rsidRPr="00341312" w:rsidRDefault="000205A3" w:rsidP="00341312">
            <w:pPr>
              <w:widowControl w:val="0"/>
              <w:spacing w:before="30" w:after="30"/>
              <w:ind w:left="113"/>
              <w:jc w:val="center"/>
              <w:rPr>
                <w:sz w:val="18"/>
                <w:szCs w:val="18"/>
              </w:rPr>
            </w:pPr>
            <w:r w:rsidRPr="00341312">
              <w:rPr>
                <w:sz w:val="18"/>
                <w:szCs w:val="18"/>
              </w:rPr>
              <w:t>24</w:t>
            </w:r>
          </w:p>
        </w:tc>
        <w:tc>
          <w:tcPr>
            <w:tcW w:w="7228" w:type="dxa"/>
            <w:gridSpan w:val="2"/>
          </w:tcPr>
          <w:p w:rsidR="000205A3" w:rsidRPr="00341312" w:rsidRDefault="000205A3" w:rsidP="00341312">
            <w:pPr>
              <w:widowControl w:val="0"/>
              <w:spacing w:before="30" w:after="30"/>
              <w:ind w:left="113"/>
              <w:rPr>
                <w:sz w:val="18"/>
                <w:szCs w:val="18"/>
                <w:lang w:val="en-US"/>
              </w:rPr>
            </w:pPr>
            <w:r w:rsidRPr="00341312">
              <w:rPr>
                <w:sz w:val="18"/>
                <w:szCs w:val="18"/>
                <w:lang w:val="en-US"/>
              </w:rPr>
              <w:t>(Sweden) Progress report of the group on PTI/roadworthiness provisions for ACSF</w:t>
            </w:r>
          </w:p>
        </w:tc>
        <w:tc>
          <w:tcPr>
            <w:tcW w:w="857" w:type="dxa"/>
          </w:tcPr>
          <w:p w:rsidR="000205A3" w:rsidRPr="00341312" w:rsidRDefault="000205A3" w:rsidP="00341312">
            <w:pPr>
              <w:widowControl w:val="0"/>
              <w:tabs>
                <w:tab w:val="left" w:pos="469"/>
              </w:tabs>
              <w:spacing w:before="30" w:after="30"/>
              <w:ind w:left="1" w:right="-2"/>
              <w:jc w:val="center"/>
              <w:rPr>
                <w:sz w:val="18"/>
                <w:szCs w:val="18"/>
              </w:rPr>
            </w:pPr>
            <w:r w:rsidRPr="00341312">
              <w:rPr>
                <w:sz w:val="18"/>
                <w:szCs w:val="18"/>
              </w:rPr>
              <w:t>F</w:t>
            </w:r>
          </w:p>
        </w:tc>
      </w:tr>
      <w:tr w:rsidR="000205A3" w:rsidRPr="00341312" w:rsidTr="00E63079">
        <w:tc>
          <w:tcPr>
            <w:tcW w:w="568" w:type="dxa"/>
            <w:gridSpan w:val="2"/>
          </w:tcPr>
          <w:p w:rsidR="000205A3" w:rsidRPr="00341312" w:rsidRDefault="000205A3" w:rsidP="00341312">
            <w:pPr>
              <w:widowControl w:val="0"/>
              <w:spacing w:before="30" w:after="30"/>
              <w:ind w:left="113"/>
              <w:jc w:val="center"/>
              <w:rPr>
                <w:sz w:val="18"/>
                <w:szCs w:val="18"/>
              </w:rPr>
            </w:pPr>
            <w:r w:rsidRPr="00341312">
              <w:rPr>
                <w:sz w:val="18"/>
                <w:szCs w:val="18"/>
              </w:rPr>
              <w:t>25</w:t>
            </w:r>
          </w:p>
        </w:tc>
        <w:tc>
          <w:tcPr>
            <w:tcW w:w="7228" w:type="dxa"/>
            <w:gridSpan w:val="2"/>
          </w:tcPr>
          <w:p w:rsidR="000205A3" w:rsidRPr="00341312" w:rsidRDefault="000205A3" w:rsidP="00341312">
            <w:pPr>
              <w:widowControl w:val="0"/>
              <w:spacing w:before="30" w:after="30"/>
              <w:ind w:left="113"/>
              <w:rPr>
                <w:sz w:val="18"/>
                <w:szCs w:val="18"/>
                <w:lang w:val="en-US"/>
              </w:rPr>
            </w:pPr>
            <w:r w:rsidRPr="00341312">
              <w:rPr>
                <w:sz w:val="18"/>
                <w:szCs w:val="18"/>
                <w:lang w:val="en-US"/>
              </w:rPr>
              <w:t>(CITA) Proposal for PTI on ACSF B2 / Automated Lane Keeping System</w:t>
            </w:r>
          </w:p>
        </w:tc>
        <w:tc>
          <w:tcPr>
            <w:tcW w:w="857" w:type="dxa"/>
          </w:tcPr>
          <w:p w:rsidR="000205A3" w:rsidRPr="00341312" w:rsidRDefault="000205A3" w:rsidP="00341312">
            <w:pPr>
              <w:widowControl w:val="0"/>
              <w:tabs>
                <w:tab w:val="left" w:pos="469"/>
              </w:tabs>
              <w:spacing w:before="30" w:after="30"/>
              <w:ind w:left="1" w:right="-2"/>
              <w:jc w:val="center"/>
              <w:rPr>
                <w:sz w:val="18"/>
                <w:szCs w:val="18"/>
              </w:rPr>
            </w:pPr>
            <w:r w:rsidRPr="00341312">
              <w:rPr>
                <w:sz w:val="18"/>
                <w:szCs w:val="18"/>
              </w:rPr>
              <w:t>F</w:t>
            </w:r>
          </w:p>
        </w:tc>
      </w:tr>
      <w:tr w:rsidR="000205A3" w:rsidRPr="00341312" w:rsidTr="00E63079">
        <w:tc>
          <w:tcPr>
            <w:tcW w:w="568" w:type="dxa"/>
            <w:gridSpan w:val="2"/>
          </w:tcPr>
          <w:p w:rsidR="000205A3" w:rsidRPr="00341312" w:rsidRDefault="000205A3" w:rsidP="00341312">
            <w:pPr>
              <w:widowControl w:val="0"/>
              <w:spacing w:before="30" w:after="30"/>
              <w:ind w:left="113"/>
              <w:jc w:val="center"/>
              <w:rPr>
                <w:sz w:val="18"/>
                <w:szCs w:val="18"/>
              </w:rPr>
            </w:pPr>
            <w:r w:rsidRPr="00341312">
              <w:rPr>
                <w:sz w:val="18"/>
                <w:szCs w:val="18"/>
              </w:rPr>
              <w:t>26</w:t>
            </w:r>
          </w:p>
        </w:tc>
        <w:tc>
          <w:tcPr>
            <w:tcW w:w="7228" w:type="dxa"/>
            <w:gridSpan w:val="2"/>
          </w:tcPr>
          <w:p w:rsidR="000205A3" w:rsidRPr="00341312" w:rsidRDefault="000205A3" w:rsidP="00341312">
            <w:pPr>
              <w:widowControl w:val="0"/>
              <w:spacing w:before="30" w:after="30"/>
              <w:ind w:left="113"/>
              <w:rPr>
                <w:sz w:val="18"/>
                <w:szCs w:val="18"/>
                <w:lang w:val="en-US"/>
              </w:rPr>
            </w:pPr>
            <w:r w:rsidRPr="00341312">
              <w:rPr>
                <w:sz w:val="18"/>
                <w:szCs w:val="18"/>
                <w:lang w:val="en-US"/>
              </w:rPr>
              <w:t>(UK) Proposal for amendments to ECE/TRANS/WP.29/GRVA/2018/3</w:t>
            </w:r>
          </w:p>
        </w:tc>
        <w:tc>
          <w:tcPr>
            <w:tcW w:w="857" w:type="dxa"/>
          </w:tcPr>
          <w:p w:rsidR="000205A3" w:rsidRPr="00341312" w:rsidRDefault="000205A3" w:rsidP="00341312">
            <w:pPr>
              <w:widowControl w:val="0"/>
              <w:tabs>
                <w:tab w:val="left" w:pos="469"/>
              </w:tabs>
              <w:spacing w:before="30" w:after="30"/>
              <w:ind w:left="1" w:right="-2"/>
              <w:jc w:val="center"/>
              <w:rPr>
                <w:sz w:val="18"/>
                <w:szCs w:val="18"/>
              </w:rPr>
            </w:pPr>
            <w:r w:rsidRPr="00341312">
              <w:rPr>
                <w:sz w:val="18"/>
                <w:szCs w:val="18"/>
              </w:rPr>
              <w:t>D</w:t>
            </w:r>
          </w:p>
        </w:tc>
      </w:tr>
      <w:tr w:rsidR="000205A3" w:rsidRPr="00341312" w:rsidTr="00E63079">
        <w:tc>
          <w:tcPr>
            <w:tcW w:w="568" w:type="dxa"/>
            <w:gridSpan w:val="2"/>
          </w:tcPr>
          <w:p w:rsidR="000205A3" w:rsidRPr="00341312" w:rsidRDefault="000205A3" w:rsidP="00341312">
            <w:pPr>
              <w:widowControl w:val="0"/>
              <w:spacing w:before="30" w:after="30"/>
              <w:ind w:left="113"/>
              <w:jc w:val="center"/>
              <w:rPr>
                <w:sz w:val="18"/>
                <w:szCs w:val="18"/>
              </w:rPr>
            </w:pPr>
            <w:r w:rsidRPr="00341312">
              <w:rPr>
                <w:sz w:val="18"/>
                <w:szCs w:val="18"/>
              </w:rPr>
              <w:t>27</w:t>
            </w:r>
          </w:p>
        </w:tc>
        <w:tc>
          <w:tcPr>
            <w:tcW w:w="7228" w:type="dxa"/>
            <w:gridSpan w:val="2"/>
          </w:tcPr>
          <w:p w:rsidR="000205A3" w:rsidRPr="00341312" w:rsidRDefault="000205A3" w:rsidP="00341312">
            <w:pPr>
              <w:widowControl w:val="0"/>
              <w:spacing w:before="30" w:after="30"/>
              <w:ind w:left="113"/>
              <w:rPr>
                <w:sz w:val="18"/>
                <w:szCs w:val="18"/>
                <w:lang w:val="en-US"/>
              </w:rPr>
            </w:pPr>
            <w:r w:rsidRPr="00341312">
              <w:rPr>
                <w:sz w:val="18"/>
                <w:szCs w:val="18"/>
                <w:lang w:val="en-US"/>
              </w:rPr>
              <w:t>(OICA/CLEPA) Alternative approach - Type IIA for Battery Electric Vehicles</w:t>
            </w:r>
          </w:p>
        </w:tc>
        <w:tc>
          <w:tcPr>
            <w:tcW w:w="857" w:type="dxa"/>
          </w:tcPr>
          <w:p w:rsidR="000205A3" w:rsidRPr="00341312" w:rsidRDefault="000205A3" w:rsidP="00341312">
            <w:pPr>
              <w:widowControl w:val="0"/>
              <w:tabs>
                <w:tab w:val="left" w:pos="469"/>
              </w:tabs>
              <w:spacing w:before="30" w:after="30"/>
              <w:ind w:left="1" w:right="-2"/>
              <w:jc w:val="center"/>
              <w:rPr>
                <w:sz w:val="18"/>
                <w:szCs w:val="18"/>
              </w:rPr>
            </w:pPr>
            <w:r w:rsidRPr="00341312">
              <w:rPr>
                <w:sz w:val="18"/>
                <w:szCs w:val="18"/>
              </w:rPr>
              <w:t>D</w:t>
            </w:r>
          </w:p>
        </w:tc>
      </w:tr>
      <w:tr w:rsidR="000205A3" w:rsidRPr="00C1077B" w:rsidTr="00E63079">
        <w:tc>
          <w:tcPr>
            <w:tcW w:w="568" w:type="dxa"/>
            <w:gridSpan w:val="2"/>
          </w:tcPr>
          <w:p w:rsidR="000205A3" w:rsidRPr="00341312" w:rsidRDefault="000205A3" w:rsidP="00341312">
            <w:pPr>
              <w:widowControl w:val="0"/>
              <w:spacing w:before="30" w:after="30"/>
              <w:ind w:left="113"/>
              <w:jc w:val="center"/>
              <w:rPr>
                <w:sz w:val="18"/>
                <w:szCs w:val="18"/>
              </w:rPr>
            </w:pPr>
            <w:r w:rsidRPr="00341312">
              <w:rPr>
                <w:sz w:val="18"/>
                <w:szCs w:val="18"/>
              </w:rPr>
              <w:t>28</w:t>
            </w:r>
          </w:p>
        </w:tc>
        <w:tc>
          <w:tcPr>
            <w:tcW w:w="7228" w:type="dxa"/>
            <w:gridSpan w:val="2"/>
          </w:tcPr>
          <w:p w:rsidR="000205A3" w:rsidRPr="00341312" w:rsidRDefault="000205A3" w:rsidP="00341312">
            <w:pPr>
              <w:widowControl w:val="0"/>
              <w:spacing w:before="30" w:after="30"/>
              <w:ind w:left="113"/>
              <w:rPr>
                <w:sz w:val="18"/>
                <w:szCs w:val="18"/>
                <w:lang w:val="en-US"/>
              </w:rPr>
            </w:pPr>
            <w:r w:rsidRPr="00341312">
              <w:rPr>
                <w:sz w:val="18"/>
                <w:szCs w:val="18"/>
                <w:lang w:val="en-US"/>
              </w:rPr>
              <w:t>(OICA/CLEPA) Industry views on GRVA priorities and organization (revised)</w:t>
            </w:r>
          </w:p>
        </w:tc>
        <w:tc>
          <w:tcPr>
            <w:tcW w:w="857" w:type="dxa"/>
          </w:tcPr>
          <w:p w:rsidR="000205A3" w:rsidRPr="00341312" w:rsidRDefault="000205A3" w:rsidP="00341312">
            <w:pPr>
              <w:widowControl w:val="0"/>
              <w:tabs>
                <w:tab w:val="left" w:pos="469"/>
              </w:tabs>
              <w:spacing w:before="30" w:after="30"/>
              <w:ind w:left="1" w:right="-2"/>
              <w:jc w:val="center"/>
              <w:rPr>
                <w:sz w:val="18"/>
                <w:szCs w:val="18"/>
                <w:lang w:val="en-US"/>
              </w:rPr>
            </w:pPr>
          </w:p>
        </w:tc>
      </w:tr>
      <w:tr w:rsidR="000205A3" w:rsidRPr="00341312" w:rsidTr="00E63079">
        <w:tc>
          <w:tcPr>
            <w:tcW w:w="568" w:type="dxa"/>
            <w:gridSpan w:val="2"/>
          </w:tcPr>
          <w:p w:rsidR="000205A3" w:rsidRPr="00341312" w:rsidRDefault="000205A3" w:rsidP="00341312">
            <w:pPr>
              <w:widowControl w:val="0"/>
              <w:spacing w:before="30" w:after="30"/>
              <w:ind w:left="113"/>
              <w:jc w:val="center"/>
              <w:rPr>
                <w:sz w:val="18"/>
                <w:szCs w:val="18"/>
              </w:rPr>
            </w:pPr>
            <w:r w:rsidRPr="00341312">
              <w:rPr>
                <w:sz w:val="18"/>
                <w:szCs w:val="18"/>
              </w:rPr>
              <w:t>29</w:t>
            </w:r>
          </w:p>
        </w:tc>
        <w:tc>
          <w:tcPr>
            <w:tcW w:w="7228" w:type="dxa"/>
            <w:gridSpan w:val="2"/>
          </w:tcPr>
          <w:p w:rsidR="000205A3" w:rsidRPr="00341312" w:rsidRDefault="000205A3" w:rsidP="00341312">
            <w:pPr>
              <w:widowControl w:val="0"/>
              <w:spacing w:before="30" w:after="30"/>
              <w:ind w:left="113"/>
              <w:rPr>
                <w:sz w:val="18"/>
                <w:szCs w:val="18"/>
                <w:lang w:val="en-US"/>
              </w:rPr>
            </w:pPr>
            <w:r w:rsidRPr="00341312">
              <w:rPr>
                <w:sz w:val="18"/>
                <w:szCs w:val="18"/>
                <w:lang w:val="en-US"/>
              </w:rPr>
              <w:t>(OICA) Proposal to adapt the transitional provisions according to the decision of WP29 at its 175th session</w:t>
            </w:r>
          </w:p>
        </w:tc>
        <w:tc>
          <w:tcPr>
            <w:tcW w:w="857" w:type="dxa"/>
          </w:tcPr>
          <w:p w:rsidR="000205A3" w:rsidRPr="00341312" w:rsidRDefault="000205A3" w:rsidP="00341312">
            <w:pPr>
              <w:widowControl w:val="0"/>
              <w:tabs>
                <w:tab w:val="left" w:pos="469"/>
              </w:tabs>
              <w:spacing w:before="30" w:after="30"/>
              <w:ind w:left="1" w:right="-2"/>
              <w:jc w:val="center"/>
              <w:rPr>
                <w:sz w:val="18"/>
                <w:szCs w:val="18"/>
              </w:rPr>
            </w:pPr>
            <w:r w:rsidRPr="00341312">
              <w:rPr>
                <w:sz w:val="18"/>
                <w:szCs w:val="18"/>
              </w:rPr>
              <w:t>H</w:t>
            </w:r>
          </w:p>
        </w:tc>
      </w:tr>
      <w:tr w:rsidR="000205A3" w:rsidRPr="00341312" w:rsidTr="00E63079">
        <w:tc>
          <w:tcPr>
            <w:tcW w:w="568" w:type="dxa"/>
            <w:gridSpan w:val="2"/>
          </w:tcPr>
          <w:p w:rsidR="000205A3" w:rsidRPr="00341312" w:rsidRDefault="000205A3" w:rsidP="00341312">
            <w:pPr>
              <w:widowControl w:val="0"/>
              <w:spacing w:before="30" w:after="30"/>
              <w:ind w:left="113"/>
              <w:jc w:val="center"/>
              <w:rPr>
                <w:sz w:val="18"/>
                <w:szCs w:val="18"/>
              </w:rPr>
            </w:pPr>
            <w:r w:rsidRPr="00341312">
              <w:rPr>
                <w:sz w:val="18"/>
                <w:szCs w:val="18"/>
              </w:rPr>
              <w:t>30</w:t>
            </w:r>
          </w:p>
        </w:tc>
        <w:tc>
          <w:tcPr>
            <w:tcW w:w="7228" w:type="dxa"/>
            <w:gridSpan w:val="2"/>
          </w:tcPr>
          <w:p w:rsidR="000205A3" w:rsidRPr="00341312" w:rsidRDefault="000205A3" w:rsidP="00341312">
            <w:pPr>
              <w:widowControl w:val="0"/>
              <w:spacing w:before="30" w:after="30"/>
              <w:ind w:left="113"/>
              <w:rPr>
                <w:sz w:val="18"/>
                <w:szCs w:val="18"/>
                <w:lang w:val="en-US"/>
              </w:rPr>
            </w:pPr>
            <w:r w:rsidRPr="00341312">
              <w:rPr>
                <w:sz w:val="18"/>
                <w:szCs w:val="18"/>
                <w:lang w:val="en-US"/>
              </w:rPr>
              <w:t>(Germany) Modifications to UN R131 - AEBS for heavy vehicles</w:t>
            </w:r>
          </w:p>
        </w:tc>
        <w:tc>
          <w:tcPr>
            <w:tcW w:w="857" w:type="dxa"/>
          </w:tcPr>
          <w:p w:rsidR="000205A3" w:rsidRPr="00341312" w:rsidRDefault="000205A3" w:rsidP="00341312">
            <w:pPr>
              <w:widowControl w:val="0"/>
              <w:tabs>
                <w:tab w:val="left" w:pos="469"/>
              </w:tabs>
              <w:spacing w:before="30" w:after="30"/>
              <w:ind w:left="1" w:right="-2"/>
              <w:jc w:val="center"/>
              <w:rPr>
                <w:sz w:val="18"/>
                <w:szCs w:val="18"/>
              </w:rPr>
            </w:pPr>
            <w:r w:rsidRPr="00341312">
              <w:rPr>
                <w:sz w:val="18"/>
                <w:szCs w:val="18"/>
              </w:rPr>
              <w:t>F</w:t>
            </w:r>
          </w:p>
        </w:tc>
      </w:tr>
      <w:tr w:rsidR="000205A3" w:rsidRPr="00341312" w:rsidTr="00E63079">
        <w:tc>
          <w:tcPr>
            <w:tcW w:w="568" w:type="dxa"/>
            <w:gridSpan w:val="2"/>
          </w:tcPr>
          <w:p w:rsidR="000205A3" w:rsidRPr="00341312" w:rsidRDefault="000205A3" w:rsidP="00341312">
            <w:pPr>
              <w:widowControl w:val="0"/>
              <w:spacing w:before="30" w:after="30"/>
              <w:ind w:left="113"/>
              <w:jc w:val="center"/>
              <w:rPr>
                <w:sz w:val="18"/>
                <w:szCs w:val="18"/>
              </w:rPr>
            </w:pPr>
            <w:r w:rsidRPr="00341312">
              <w:rPr>
                <w:sz w:val="18"/>
                <w:szCs w:val="18"/>
              </w:rPr>
              <w:t>31</w:t>
            </w:r>
          </w:p>
        </w:tc>
        <w:tc>
          <w:tcPr>
            <w:tcW w:w="7228" w:type="dxa"/>
            <w:gridSpan w:val="2"/>
          </w:tcPr>
          <w:p w:rsidR="000205A3" w:rsidRPr="00341312" w:rsidRDefault="000205A3" w:rsidP="00341312">
            <w:pPr>
              <w:widowControl w:val="0"/>
              <w:spacing w:before="30" w:after="30"/>
              <w:ind w:left="113"/>
              <w:rPr>
                <w:sz w:val="18"/>
                <w:szCs w:val="18"/>
                <w:lang w:val="en-US"/>
              </w:rPr>
            </w:pPr>
            <w:r w:rsidRPr="00341312">
              <w:rPr>
                <w:sz w:val="18"/>
                <w:szCs w:val="18"/>
                <w:lang w:val="en-US"/>
              </w:rPr>
              <w:t>(Germany) AEBS calculation tool - trucks and coaches</w:t>
            </w:r>
          </w:p>
        </w:tc>
        <w:tc>
          <w:tcPr>
            <w:tcW w:w="857" w:type="dxa"/>
          </w:tcPr>
          <w:p w:rsidR="000205A3" w:rsidRPr="00341312" w:rsidRDefault="000205A3" w:rsidP="00341312">
            <w:pPr>
              <w:widowControl w:val="0"/>
              <w:tabs>
                <w:tab w:val="left" w:pos="469"/>
              </w:tabs>
              <w:spacing w:before="30" w:after="30"/>
              <w:ind w:left="1" w:right="-2"/>
              <w:jc w:val="center"/>
              <w:rPr>
                <w:sz w:val="18"/>
                <w:szCs w:val="18"/>
              </w:rPr>
            </w:pPr>
            <w:r w:rsidRPr="00341312">
              <w:rPr>
                <w:sz w:val="18"/>
                <w:szCs w:val="18"/>
              </w:rPr>
              <w:t>F</w:t>
            </w:r>
          </w:p>
        </w:tc>
      </w:tr>
      <w:tr w:rsidR="000205A3" w:rsidRPr="00341312" w:rsidTr="00E63079">
        <w:tc>
          <w:tcPr>
            <w:tcW w:w="568" w:type="dxa"/>
            <w:gridSpan w:val="2"/>
          </w:tcPr>
          <w:p w:rsidR="000205A3" w:rsidRPr="00341312" w:rsidRDefault="000205A3" w:rsidP="00341312">
            <w:pPr>
              <w:widowControl w:val="0"/>
              <w:spacing w:before="30" w:after="30"/>
              <w:ind w:left="113"/>
              <w:jc w:val="center"/>
              <w:rPr>
                <w:sz w:val="18"/>
                <w:szCs w:val="18"/>
              </w:rPr>
            </w:pPr>
            <w:r w:rsidRPr="00341312">
              <w:rPr>
                <w:sz w:val="18"/>
                <w:szCs w:val="18"/>
              </w:rPr>
              <w:t>32</w:t>
            </w:r>
          </w:p>
        </w:tc>
        <w:tc>
          <w:tcPr>
            <w:tcW w:w="7228" w:type="dxa"/>
            <w:gridSpan w:val="2"/>
          </w:tcPr>
          <w:p w:rsidR="000205A3" w:rsidRPr="00341312" w:rsidRDefault="000205A3" w:rsidP="00341312">
            <w:pPr>
              <w:widowControl w:val="0"/>
              <w:spacing w:before="30" w:after="30"/>
              <w:ind w:left="113"/>
              <w:rPr>
                <w:sz w:val="18"/>
                <w:szCs w:val="18"/>
                <w:lang w:val="en-US"/>
              </w:rPr>
            </w:pPr>
            <w:r w:rsidRPr="00341312">
              <w:rPr>
                <w:sz w:val="18"/>
                <w:szCs w:val="18"/>
                <w:lang w:val="en-US"/>
              </w:rPr>
              <w:t>(China) China’s comments on the structure, work program and meeting arrangement of GRVA</w:t>
            </w:r>
          </w:p>
        </w:tc>
        <w:tc>
          <w:tcPr>
            <w:tcW w:w="857" w:type="dxa"/>
          </w:tcPr>
          <w:p w:rsidR="000205A3" w:rsidRPr="00341312" w:rsidRDefault="000205A3" w:rsidP="00341312">
            <w:pPr>
              <w:widowControl w:val="0"/>
              <w:tabs>
                <w:tab w:val="left" w:pos="469"/>
              </w:tabs>
              <w:spacing w:before="30" w:after="30"/>
              <w:ind w:left="1" w:right="-2"/>
              <w:jc w:val="center"/>
              <w:rPr>
                <w:sz w:val="18"/>
                <w:szCs w:val="18"/>
              </w:rPr>
            </w:pPr>
            <w:r w:rsidRPr="00341312">
              <w:rPr>
                <w:sz w:val="18"/>
                <w:szCs w:val="18"/>
              </w:rPr>
              <w:t>F</w:t>
            </w:r>
          </w:p>
        </w:tc>
      </w:tr>
      <w:tr w:rsidR="000205A3" w:rsidRPr="00341312" w:rsidTr="00E63079">
        <w:tc>
          <w:tcPr>
            <w:tcW w:w="568" w:type="dxa"/>
            <w:gridSpan w:val="2"/>
          </w:tcPr>
          <w:p w:rsidR="000205A3" w:rsidRPr="00341312" w:rsidRDefault="000205A3" w:rsidP="00341312">
            <w:pPr>
              <w:widowControl w:val="0"/>
              <w:spacing w:before="30" w:after="30"/>
              <w:ind w:left="113"/>
              <w:jc w:val="center"/>
              <w:rPr>
                <w:sz w:val="18"/>
                <w:szCs w:val="18"/>
              </w:rPr>
            </w:pPr>
            <w:r w:rsidRPr="00341312">
              <w:rPr>
                <w:sz w:val="18"/>
                <w:szCs w:val="18"/>
              </w:rPr>
              <w:t>33</w:t>
            </w:r>
          </w:p>
        </w:tc>
        <w:tc>
          <w:tcPr>
            <w:tcW w:w="7228" w:type="dxa"/>
            <w:gridSpan w:val="2"/>
          </w:tcPr>
          <w:p w:rsidR="000205A3" w:rsidRPr="00341312" w:rsidRDefault="000205A3" w:rsidP="00341312">
            <w:pPr>
              <w:widowControl w:val="0"/>
              <w:spacing w:before="30" w:after="30"/>
              <w:ind w:left="113"/>
              <w:rPr>
                <w:sz w:val="18"/>
                <w:szCs w:val="18"/>
              </w:rPr>
            </w:pPr>
            <w:r w:rsidRPr="00341312">
              <w:rPr>
                <w:sz w:val="18"/>
                <w:szCs w:val="18"/>
              </w:rPr>
              <w:t>(</w:t>
            </w:r>
            <w:proofErr w:type="spellStart"/>
            <w:r w:rsidRPr="00341312">
              <w:rPr>
                <w:sz w:val="18"/>
                <w:szCs w:val="18"/>
              </w:rPr>
              <w:t>Chair</w:t>
            </w:r>
            <w:proofErr w:type="spellEnd"/>
            <w:r w:rsidRPr="00341312">
              <w:rPr>
                <w:sz w:val="18"/>
                <w:szCs w:val="18"/>
              </w:rPr>
              <w:t xml:space="preserve">) GRVA </w:t>
            </w:r>
            <w:proofErr w:type="spellStart"/>
            <w:r w:rsidRPr="00341312">
              <w:rPr>
                <w:sz w:val="18"/>
                <w:szCs w:val="18"/>
              </w:rPr>
              <w:t>priorities</w:t>
            </w:r>
            <w:proofErr w:type="spellEnd"/>
            <w:r w:rsidRPr="00341312">
              <w:rPr>
                <w:sz w:val="18"/>
                <w:szCs w:val="18"/>
              </w:rPr>
              <w:t xml:space="preserve"> </w:t>
            </w:r>
            <w:proofErr w:type="spellStart"/>
            <w:r w:rsidRPr="00341312">
              <w:rPr>
                <w:sz w:val="18"/>
                <w:szCs w:val="18"/>
              </w:rPr>
              <w:t>re</w:t>
            </w:r>
            <w:proofErr w:type="spellEnd"/>
            <w:r w:rsidRPr="00341312">
              <w:rPr>
                <w:sz w:val="18"/>
                <w:szCs w:val="18"/>
              </w:rPr>
              <w:t xml:space="preserve">: </w:t>
            </w:r>
            <w:proofErr w:type="spellStart"/>
            <w:r w:rsidRPr="00341312">
              <w:rPr>
                <w:sz w:val="18"/>
                <w:szCs w:val="18"/>
              </w:rPr>
              <w:t>Automated</w:t>
            </w:r>
            <w:proofErr w:type="spellEnd"/>
            <w:r w:rsidRPr="00341312">
              <w:rPr>
                <w:sz w:val="18"/>
                <w:szCs w:val="18"/>
              </w:rPr>
              <w:t xml:space="preserve"> </w:t>
            </w:r>
            <w:proofErr w:type="spellStart"/>
            <w:r w:rsidRPr="00341312">
              <w:rPr>
                <w:sz w:val="18"/>
                <w:szCs w:val="18"/>
              </w:rPr>
              <w:t>Vehicles</w:t>
            </w:r>
            <w:proofErr w:type="spellEnd"/>
          </w:p>
        </w:tc>
        <w:tc>
          <w:tcPr>
            <w:tcW w:w="857" w:type="dxa"/>
          </w:tcPr>
          <w:p w:rsidR="000205A3" w:rsidRPr="00341312" w:rsidRDefault="000205A3" w:rsidP="00341312">
            <w:pPr>
              <w:widowControl w:val="0"/>
              <w:tabs>
                <w:tab w:val="left" w:pos="469"/>
              </w:tabs>
              <w:spacing w:before="30" w:after="30"/>
              <w:ind w:left="1" w:right="-2"/>
              <w:jc w:val="center"/>
              <w:rPr>
                <w:sz w:val="18"/>
                <w:szCs w:val="18"/>
              </w:rPr>
            </w:pPr>
            <w:r w:rsidRPr="00341312">
              <w:rPr>
                <w:sz w:val="18"/>
                <w:szCs w:val="18"/>
              </w:rPr>
              <w:t>D</w:t>
            </w:r>
          </w:p>
        </w:tc>
      </w:tr>
      <w:tr w:rsidR="000205A3" w:rsidRPr="00341312" w:rsidTr="00E63079">
        <w:tc>
          <w:tcPr>
            <w:tcW w:w="568" w:type="dxa"/>
            <w:gridSpan w:val="2"/>
          </w:tcPr>
          <w:p w:rsidR="000205A3" w:rsidRPr="00341312" w:rsidRDefault="000205A3" w:rsidP="00341312">
            <w:pPr>
              <w:widowControl w:val="0"/>
              <w:spacing w:before="30" w:after="30"/>
              <w:ind w:left="113"/>
              <w:jc w:val="center"/>
              <w:rPr>
                <w:sz w:val="18"/>
                <w:szCs w:val="18"/>
              </w:rPr>
            </w:pPr>
            <w:r w:rsidRPr="00341312">
              <w:rPr>
                <w:sz w:val="18"/>
                <w:szCs w:val="18"/>
              </w:rPr>
              <w:t>34</w:t>
            </w:r>
          </w:p>
        </w:tc>
        <w:tc>
          <w:tcPr>
            <w:tcW w:w="7228" w:type="dxa"/>
            <w:gridSpan w:val="2"/>
          </w:tcPr>
          <w:p w:rsidR="000205A3" w:rsidRPr="00341312" w:rsidRDefault="000205A3" w:rsidP="00341312">
            <w:pPr>
              <w:widowControl w:val="0"/>
              <w:spacing w:before="30" w:after="30"/>
              <w:ind w:left="113"/>
              <w:rPr>
                <w:sz w:val="18"/>
                <w:szCs w:val="18"/>
                <w:lang w:val="en-US"/>
              </w:rPr>
            </w:pPr>
            <w:r w:rsidRPr="00341312">
              <w:rPr>
                <w:sz w:val="18"/>
                <w:szCs w:val="18"/>
                <w:lang w:val="en-US"/>
              </w:rPr>
              <w:t>(Japan) Guidelines regarding Safety Technology for Automated Vehicles in Japan (Outline)</w:t>
            </w:r>
          </w:p>
        </w:tc>
        <w:tc>
          <w:tcPr>
            <w:tcW w:w="857" w:type="dxa"/>
          </w:tcPr>
          <w:p w:rsidR="000205A3" w:rsidRPr="00341312" w:rsidRDefault="000205A3" w:rsidP="00341312">
            <w:pPr>
              <w:widowControl w:val="0"/>
              <w:tabs>
                <w:tab w:val="left" w:pos="469"/>
              </w:tabs>
              <w:spacing w:before="30" w:after="30"/>
              <w:ind w:left="1" w:right="-2"/>
              <w:jc w:val="center"/>
              <w:rPr>
                <w:sz w:val="18"/>
                <w:szCs w:val="18"/>
              </w:rPr>
            </w:pPr>
            <w:r w:rsidRPr="00341312">
              <w:rPr>
                <w:sz w:val="18"/>
                <w:szCs w:val="18"/>
              </w:rPr>
              <w:t>F</w:t>
            </w:r>
          </w:p>
        </w:tc>
      </w:tr>
      <w:tr w:rsidR="000205A3" w:rsidRPr="00341312" w:rsidTr="00E63079">
        <w:tc>
          <w:tcPr>
            <w:tcW w:w="568" w:type="dxa"/>
            <w:gridSpan w:val="2"/>
          </w:tcPr>
          <w:p w:rsidR="000205A3" w:rsidRPr="00341312" w:rsidRDefault="000205A3" w:rsidP="00341312">
            <w:pPr>
              <w:widowControl w:val="0"/>
              <w:spacing w:before="30" w:after="30"/>
              <w:ind w:left="113"/>
              <w:jc w:val="center"/>
              <w:rPr>
                <w:sz w:val="18"/>
                <w:szCs w:val="18"/>
              </w:rPr>
            </w:pPr>
            <w:r w:rsidRPr="00341312">
              <w:rPr>
                <w:sz w:val="18"/>
                <w:szCs w:val="18"/>
              </w:rPr>
              <w:t>35</w:t>
            </w:r>
          </w:p>
        </w:tc>
        <w:tc>
          <w:tcPr>
            <w:tcW w:w="7228" w:type="dxa"/>
            <w:gridSpan w:val="2"/>
          </w:tcPr>
          <w:p w:rsidR="000205A3" w:rsidRPr="00341312" w:rsidRDefault="000205A3" w:rsidP="00341312">
            <w:pPr>
              <w:widowControl w:val="0"/>
              <w:spacing w:before="30" w:after="30"/>
              <w:ind w:left="113"/>
              <w:rPr>
                <w:sz w:val="18"/>
                <w:szCs w:val="18"/>
                <w:lang w:val="en-US"/>
              </w:rPr>
            </w:pPr>
            <w:r w:rsidRPr="00341312">
              <w:rPr>
                <w:sz w:val="18"/>
                <w:szCs w:val="18"/>
                <w:lang w:val="en-US"/>
              </w:rPr>
              <w:t>(SG2) Status report - Real world road test</w:t>
            </w:r>
          </w:p>
        </w:tc>
        <w:tc>
          <w:tcPr>
            <w:tcW w:w="857" w:type="dxa"/>
          </w:tcPr>
          <w:p w:rsidR="000205A3" w:rsidRPr="00341312" w:rsidRDefault="000205A3" w:rsidP="00341312">
            <w:pPr>
              <w:widowControl w:val="0"/>
              <w:tabs>
                <w:tab w:val="left" w:pos="469"/>
              </w:tabs>
              <w:spacing w:before="30" w:after="30"/>
              <w:ind w:left="1" w:right="-2"/>
              <w:jc w:val="center"/>
              <w:rPr>
                <w:sz w:val="18"/>
                <w:szCs w:val="18"/>
              </w:rPr>
            </w:pPr>
            <w:r w:rsidRPr="00341312">
              <w:rPr>
                <w:sz w:val="18"/>
                <w:szCs w:val="18"/>
              </w:rPr>
              <w:t>E</w:t>
            </w:r>
          </w:p>
        </w:tc>
      </w:tr>
      <w:tr w:rsidR="000205A3" w:rsidRPr="00341312" w:rsidTr="00E63079">
        <w:tc>
          <w:tcPr>
            <w:tcW w:w="568" w:type="dxa"/>
            <w:gridSpan w:val="2"/>
          </w:tcPr>
          <w:p w:rsidR="000205A3" w:rsidRPr="00341312" w:rsidRDefault="000205A3" w:rsidP="00341312">
            <w:pPr>
              <w:widowControl w:val="0"/>
              <w:spacing w:before="30" w:after="30"/>
              <w:ind w:left="113"/>
              <w:jc w:val="center"/>
              <w:rPr>
                <w:sz w:val="18"/>
                <w:szCs w:val="18"/>
              </w:rPr>
            </w:pPr>
            <w:r w:rsidRPr="00341312">
              <w:rPr>
                <w:sz w:val="18"/>
                <w:szCs w:val="18"/>
              </w:rPr>
              <w:t>36</w:t>
            </w:r>
          </w:p>
        </w:tc>
        <w:tc>
          <w:tcPr>
            <w:tcW w:w="7228" w:type="dxa"/>
            <w:gridSpan w:val="2"/>
          </w:tcPr>
          <w:p w:rsidR="000205A3" w:rsidRPr="00341312" w:rsidRDefault="000205A3" w:rsidP="00341312">
            <w:pPr>
              <w:widowControl w:val="0"/>
              <w:spacing w:before="30" w:after="30"/>
              <w:ind w:left="113"/>
              <w:rPr>
                <w:sz w:val="18"/>
                <w:szCs w:val="18"/>
                <w:lang w:val="en-US"/>
              </w:rPr>
            </w:pPr>
            <w:r w:rsidRPr="00341312">
              <w:rPr>
                <w:sz w:val="18"/>
                <w:szCs w:val="18"/>
                <w:lang w:val="en-US"/>
              </w:rPr>
              <w:t>(Sec) Proposal for a Corrigendum to UN Regulation No. 79</w:t>
            </w:r>
          </w:p>
        </w:tc>
        <w:tc>
          <w:tcPr>
            <w:tcW w:w="857" w:type="dxa"/>
          </w:tcPr>
          <w:p w:rsidR="000205A3" w:rsidRPr="00341312" w:rsidRDefault="000205A3" w:rsidP="00341312">
            <w:pPr>
              <w:widowControl w:val="0"/>
              <w:tabs>
                <w:tab w:val="left" w:pos="469"/>
              </w:tabs>
              <w:spacing w:before="30" w:after="30"/>
              <w:ind w:left="1" w:right="-2"/>
              <w:jc w:val="center"/>
              <w:rPr>
                <w:sz w:val="18"/>
                <w:szCs w:val="18"/>
              </w:rPr>
            </w:pPr>
            <w:r w:rsidRPr="00341312">
              <w:rPr>
                <w:sz w:val="18"/>
                <w:szCs w:val="18"/>
              </w:rPr>
              <w:t>A</w:t>
            </w:r>
          </w:p>
        </w:tc>
      </w:tr>
      <w:tr w:rsidR="000205A3" w:rsidRPr="00341312" w:rsidTr="00E63079">
        <w:tc>
          <w:tcPr>
            <w:tcW w:w="568" w:type="dxa"/>
            <w:gridSpan w:val="2"/>
          </w:tcPr>
          <w:p w:rsidR="000205A3" w:rsidRPr="00341312" w:rsidRDefault="000205A3" w:rsidP="00341312">
            <w:pPr>
              <w:widowControl w:val="0"/>
              <w:spacing w:before="30" w:after="30"/>
              <w:ind w:left="113"/>
              <w:jc w:val="center"/>
              <w:rPr>
                <w:sz w:val="18"/>
                <w:szCs w:val="18"/>
              </w:rPr>
            </w:pPr>
            <w:r w:rsidRPr="00341312">
              <w:rPr>
                <w:sz w:val="18"/>
                <w:szCs w:val="18"/>
              </w:rPr>
              <w:t>37</w:t>
            </w:r>
          </w:p>
        </w:tc>
        <w:tc>
          <w:tcPr>
            <w:tcW w:w="7228" w:type="dxa"/>
            <w:gridSpan w:val="2"/>
          </w:tcPr>
          <w:p w:rsidR="000205A3" w:rsidRPr="00341312" w:rsidRDefault="000205A3" w:rsidP="00341312">
            <w:pPr>
              <w:widowControl w:val="0"/>
              <w:spacing w:before="30" w:after="30"/>
              <w:ind w:left="113"/>
              <w:rPr>
                <w:sz w:val="18"/>
                <w:szCs w:val="18"/>
                <w:lang w:val="en-US"/>
              </w:rPr>
            </w:pPr>
            <w:r w:rsidRPr="00341312">
              <w:rPr>
                <w:sz w:val="18"/>
                <w:szCs w:val="18"/>
                <w:lang w:val="en-US"/>
              </w:rPr>
              <w:t>(ACSF) Status report of the IWG on ACSF</w:t>
            </w:r>
          </w:p>
        </w:tc>
        <w:tc>
          <w:tcPr>
            <w:tcW w:w="857" w:type="dxa"/>
          </w:tcPr>
          <w:p w:rsidR="000205A3" w:rsidRPr="00341312" w:rsidRDefault="000205A3" w:rsidP="00341312">
            <w:pPr>
              <w:widowControl w:val="0"/>
              <w:tabs>
                <w:tab w:val="left" w:pos="469"/>
              </w:tabs>
              <w:spacing w:before="30" w:after="30"/>
              <w:ind w:left="1" w:right="-2"/>
              <w:jc w:val="center"/>
              <w:rPr>
                <w:sz w:val="18"/>
                <w:szCs w:val="18"/>
              </w:rPr>
            </w:pPr>
            <w:r w:rsidRPr="00341312">
              <w:rPr>
                <w:sz w:val="18"/>
                <w:szCs w:val="18"/>
              </w:rPr>
              <w:t>F</w:t>
            </w:r>
          </w:p>
        </w:tc>
      </w:tr>
      <w:tr w:rsidR="000205A3" w:rsidRPr="00341312" w:rsidTr="00E63079">
        <w:tc>
          <w:tcPr>
            <w:tcW w:w="568" w:type="dxa"/>
            <w:gridSpan w:val="2"/>
          </w:tcPr>
          <w:p w:rsidR="000205A3" w:rsidRPr="00341312" w:rsidRDefault="000205A3" w:rsidP="00341312">
            <w:pPr>
              <w:widowControl w:val="0"/>
              <w:spacing w:before="30" w:after="30"/>
              <w:ind w:left="113"/>
              <w:jc w:val="center"/>
              <w:rPr>
                <w:sz w:val="18"/>
                <w:szCs w:val="18"/>
              </w:rPr>
            </w:pPr>
            <w:r w:rsidRPr="00341312">
              <w:rPr>
                <w:sz w:val="18"/>
                <w:szCs w:val="18"/>
              </w:rPr>
              <w:t>38</w:t>
            </w:r>
          </w:p>
        </w:tc>
        <w:tc>
          <w:tcPr>
            <w:tcW w:w="7228" w:type="dxa"/>
            <w:gridSpan w:val="2"/>
          </w:tcPr>
          <w:p w:rsidR="000205A3" w:rsidRPr="00341312" w:rsidRDefault="000205A3" w:rsidP="00341312">
            <w:pPr>
              <w:widowControl w:val="0"/>
              <w:spacing w:before="30" w:after="30"/>
              <w:ind w:left="113"/>
              <w:rPr>
                <w:sz w:val="18"/>
                <w:szCs w:val="18"/>
                <w:lang w:val="en-US"/>
              </w:rPr>
            </w:pPr>
            <w:r w:rsidRPr="00341312">
              <w:rPr>
                <w:sz w:val="18"/>
                <w:szCs w:val="18"/>
                <w:lang w:val="en-US"/>
              </w:rPr>
              <w:t>(France) Proposal for amendments to UN Regulation No. 79 based on GRRF-86-13</w:t>
            </w:r>
          </w:p>
        </w:tc>
        <w:tc>
          <w:tcPr>
            <w:tcW w:w="857" w:type="dxa"/>
          </w:tcPr>
          <w:p w:rsidR="000205A3" w:rsidRPr="00341312" w:rsidRDefault="000205A3" w:rsidP="00341312">
            <w:pPr>
              <w:widowControl w:val="0"/>
              <w:tabs>
                <w:tab w:val="left" w:pos="469"/>
              </w:tabs>
              <w:spacing w:before="30" w:after="30"/>
              <w:ind w:left="1" w:right="-2"/>
              <w:jc w:val="center"/>
              <w:rPr>
                <w:sz w:val="18"/>
                <w:szCs w:val="18"/>
              </w:rPr>
            </w:pPr>
            <w:r w:rsidRPr="00341312">
              <w:rPr>
                <w:sz w:val="18"/>
                <w:szCs w:val="18"/>
              </w:rPr>
              <w:t>D</w:t>
            </w:r>
          </w:p>
        </w:tc>
      </w:tr>
      <w:tr w:rsidR="000205A3" w:rsidRPr="00341312" w:rsidTr="00E63079">
        <w:tc>
          <w:tcPr>
            <w:tcW w:w="568" w:type="dxa"/>
            <w:gridSpan w:val="2"/>
          </w:tcPr>
          <w:p w:rsidR="000205A3" w:rsidRPr="00341312" w:rsidRDefault="000205A3" w:rsidP="00341312">
            <w:pPr>
              <w:widowControl w:val="0"/>
              <w:spacing w:before="30" w:after="30"/>
              <w:ind w:left="113"/>
              <w:jc w:val="center"/>
              <w:rPr>
                <w:sz w:val="18"/>
                <w:szCs w:val="18"/>
              </w:rPr>
            </w:pPr>
            <w:r w:rsidRPr="00341312">
              <w:rPr>
                <w:sz w:val="18"/>
                <w:szCs w:val="18"/>
              </w:rPr>
              <w:t>39</w:t>
            </w:r>
          </w:p>
        </w:tc>
        <w:tc>
          <w:tcPr>
            <w:tcW w:w="7228" w:type="dxa"/>
            <w:gridSpan w:val="2"/>
          </w:tcPr>
          <w:p w:rsidR="000205A3" w:rsidRPr="00341312" w:rsidRDefault="000205A3" w:rsidP="00341312">
            <w:pPr>
              <w:widowControl w:val="0"/>
              <w:spacing w:before="30" w:after="30"/>
              <w:ind w:left="113"/>
              <w:rPr>
                <w:sz w:val="18"/>
                <w:szCs w:val="18"/>
                <w:lang w:val="en-US"/>
              </w:rPr>
            </w:pPr>
            <w:r w:rsidRPr="00341312">
              <w:rPr>
                <w:sz w:val="18"/>
                <w:szCs w:val="18"/>
                <w:lang w:val="en-US"/>
              </w:rPr>
              <w:t>(Secretariat) Confirmation from GRVA on work items for their consideration</w:t>
            </w:r>
          </w:p>
        </w:tc>
        <w:tc>
          <w:tcPr>
            <w:tcW w:w="857" w:type="dxa"/>
          </w:tcPr>
          <w:p w:rsidR="000205A3" w:rsidRPr="00341312" w:rsidRDefault="000205A3" w:rsidP="00341312">
            <w:pPr>
              <w:widowControl w:val="0"/>
              <w:tabs>
                <w:tab w:val="left" w:pos="469"/>
              </w:tabs>
              <w:spacing w:before="30" w:after="30"/>
              <w:ind w:left="1" w:right="-2"/>
              <w:jc w:val="center"/>
              <w:rPr>
                <w:sz w:val="18"/>
                <w:szCs w:val="18"/>
              </w:rPr>
            </w:pPr>
            <w:r w:rsidRPr="00341312">
              <w:rPr>
                <w:sz w:val="18"/>
                <w:szCs w:val="18"/>
              </w:rPr>
              <w:t>A</w:t>
            </w:r>
          </w:p>
        </w:tc>
      </w:tr>
      <w:tr w:rsidR="000205A3" w:rsidRPr="00341312" w:rsidTr="00E63079">
        <w:tc>
          <w:tcPr>
            <w:tcW w:w="568" w:type="dxa"/>
            <w:gridSpan w:val="2"/>
          </w:tcPr>
          <w:p w:rsidR="000205A3" w:rsidRPr="00341312" w:rsidRDefault="000205A3" w:rsidP="00341312">
            <w:pPr>
              <w:widowControl w:val="0"/>
              <w:spacing w:before="30" w:after="30"/>
              <w:ind w:left="113"/>
              <w:jc w:val="center"/>
              <w:rPr>
                <w:sz w:val="18"/>
                <w:szCs w:val="18"/>
              </w:rPr>
            </w:pPr>
            <w:r w:rsidRPr="00341312">
              <w:rPr>
                <w:sz w:val="18"/>
                <w:szCs w:val="18"/>
              </w:rPr>
              <w:t>40</w:t>
            </w:r>
          </w:p>
        </w:tc>
        <w:tc>
          <w:tcPr>
            <w:tcW w:w="7228" w:type="dxa"/>
            <w:gridSpan w:val="2"/>
          </w:tcPr>
          <w:p w:rsidR="000205A3" w:rsidRPr="00341312" w:rsidRDefault="000205A3" w:rsidP="00341312">
            <w:pPr>
              <w:widowControl w:val="0"/>
              <w:spacing w:before="30" w:after="30"/>
              <w:ind w:left="113"/>
              <w:rPr>
                <w:sz w:val="18"/>
                <w:szCs w:val="18"/>
                <w:lang w:val="en-US"/>
              </w:rPr>
            </w:pPr>
            <w:r w:rsidRPr="00341312">
              <w:rPr>
                <w:sz w:val="18"/>
                <w:szCs w:val="18"/>
                <w:lang w:val="en-US"/>
              </w:rPr>
              <w:t>(Netherlands) Challenges and proposals for modern vehicles</w:t>
            </w:r>
          </w:p>
        </w:tc>
        <w:tc>
          <w:tcPr>
            <w:tcW w:w="857" w:type="dxa"/>
          </w:tcPr>
          <w:p w:rsidR="000205A3" w:rsidRPr="00341312" w:rsidRDefault="000205A3" w:rsidP="00341312">
            <w:pPr>
              <w:widowControl w:val="0"/>
              <w:tabs>
                <w:tab w:val="left" w:pos="469"/>
              </w:tabs>
              <w:spacing w:before="30" w:after="30"/>
              <w:ind w:left="1" w:right="-2"/>
              <w:jc w:val="center"/>
              <w:rPr>
                <w:sz w:val="18"/>
                <w:szCs w:val="18"/>
              </w:rPr>
            </w:pPr>
            <w:r w:rsidRPr="00341312">
              <w:rPr>
                <w:sz w:val="18"/>
                <w:szCs w:val="18"/>
              </w:rPr>
              <w:t>F</w:t>
            </w:r>
          </w:p>
        </w:tc>
      </w:tr>
      <w:tr w:rsidR="000205A3" w:rsidRPr="00341312" w:rsidTr="00E63079">
        <w:tc>
          <w:tcPr>
            <w:tcW w:w="568" w:type="dxa"/>
            <w:gridSpan w:val="2"/>
          </w:tcPr>
          <w:p w:rsidR="000205A3" w:rsidRPr="00341312" w:rsidRDefault="000205A3" w:rsidP="00341312">
            <w:pPr>
              <w:widowControl w:val="0"/>
              <w:spacing w:before="30" w:after="30"/>
              <w:ind w:left="113"/>
              <w:jc w:val="center"/>
              <w:rPr>
                <w:sz w:val="18"/>
                <w:szCs w:val="18"/>
              </w:rPr>
            </w:pPr>
            <w:r w:rsidRPr="00341312">
              <w:rPr>
                <w:sz w:val="18"/>
                <w:szCs w:val="18"/>
              </w:rPr>
              <w:t>41</w:t>
            </w:r>
          </w:p>
        </w:tc>
        <w:tc>
          <w:tcPr>
            <w:tcW w:w="7228" w:type="dxa"/>
            <w:gridSpan w:val="2"/>
          </w:tcPr>
          <w:p w:rsidR="000205A3" w:rsidRPr="00341312" w:rsidRDefault="000205A3" w:rsidP="00341312">
            <w:pPr>
              <w:widowControl w:val="0"/>
              <w:spacing w:before="30" w:after="30"/>
              <w:ind w:left="113"/>
              <w:rPr>
                <w:sz w:val="18"/>
                <w:szCs w:val="18"/>
                <w:lang w:val="en-US"/>
              </w:rPr>
            </w:pPr>
            <w:r w:rsidRPr="00341312">
              <w:rPr>
                <w:sz w:val="18"/>
                <w:szCs w:val="18"/>
                <w:lang w:val="en-US"/>
              </w:rPr>
              <w:t>(CLEPA) Proposal for a Supplement to the 02 series of amendments to UN Regulation No. 90</w:t>
            </w:r>
          </w:p>
        </w:tc>
        <w:tc>
          <w:tcPr>
            <w:tcW w:w="857" w:type="dxa"/>
          </w:tcPr>
          <w:p w:rsidR="000205A3" w:rsidRPr="00341312" w:rsidRDefault="000205A3" w:rsidP="00341312">
            <w:pPr>
              <w:widowControl w:val="0"/>
              <w:tabs>
                <w:tab w:val="left" w:pos="469"/>
              </w:tabs>
              <w:spacing w:before="30" w:after="30"/>
              <w:ind w:left="1" w:right="-2"/>
              <w:jc w:val="center"/>
              <w:rPr>
                <w:sz w:val="18"/>
                <w:szCs w:val="18"/>
              </w:rPr>
            </w:pPr>
            <w:r w:rsidRPr="00341312">
              <w:rPr>
                <w:sz w:val="18"/>
                <w:szCs w:val="18"/>
              </w:rPr>
              <w:t>D</w:t>
            </w:r>
          </w:p>
        </w:tc>
      </w:tr>
      <w:tr w:rsidR="000205A3" w:rsidRPr="00341312" w:rsidTr="00E63079">
        <w:tc>
          <w:tcPr>
            <w:tcW w:w="568" w:type="dxa"/>
            <w:gridSpan w:val="2"/>
          </w:tcPr>
          <w:p w:rsidR="000205A3" w:rsidRPr="00341312" w:rsidRDefault="000205A3" w:rsidP="00341312">
            <w:pPr>
              <w:widowControl w:val="0"/>
              <w:spacing w:before="30" w:after="30"/>
              <w:ind w:left="113"/>
              <w:jc w:val="center"/>
              <w:rPr>
                <w:sz w:val="18"/>
                <w:szCs w:val="18"/>
              </w:rPr>
            </w:pPr>
            <w:r w:rsidRPr="00341312">
              <w:rPr>
                <w:sz w:val="18"/>
                <w:szCs w:val="18"/>
              </w:rPr>
              <w:t>42</w:t>
            </w:r>
          </w:p>
        </w:tc>
        <w:tc>
          <w:tcPr>
            <w:tcW w:w="7228" w:type="dxa"/>
            <w:gridSpan w:val="2"/>
          </w:tcPr>
          <w:p w:rsidR="000205A3" w:rsidRPr="00341312" w:rsidRDefault="000205A3" w:rsidP="00341312">
            <w:pPr>
              <w:widowControl w:val="0"/>
              <w:spacing w:before="30" w:after="30"/>
              <w:ind w:left="113"/>
              <w:rPr>
                <w:sz w:val="18"/>
                <w:szCs w:val="18"/>
                <w:lang w:val="en-US"/>
              </w:rPr>
            </w:pPr>
            <w:r w:rsidRPr="00341312">
              <w:rPr>
                <w:sz w:val="18"/>
                <w:szCs w:val="18"/>
                <w:lang w:val="en-US"/>
              </w:rPr>
              <w:t>(IMMA) Proposal for amendments to UN Regulation No. 78</w:t>
            </w:r>
          </w:p>
        </w:tc>
        <w:tc>
          <w:tcPr>
            <w:tcW w:w="857" w:type="dxa"/>
          </w:tcPr>
          <w:p w:rsidR="000205A3" w:rsidRPr="00341312" w:rsidRDefault="000205A3" w:rsidP="00341312">
            <w:pPr>
              <w:widowControl w:val="0"/>
              <w:tabs>
                <w:tab w:val="left" w:pos="469"/>
              </w:tabs>
              <w:spacing w:before="30" w:after="30"/>
              <w:ind w:left="1" w:right="-2"/>
              <w:jc w:val="center"/>
              <w:rPr>
                <w:sz w:val="18"/>
                <w:szCs w:val="18"/>
              </w:rPr>
            </w:pPr>
            <w:r w:rsidRPr="00341312">
              <w:rPr>
                <w:sz w:val="18"/>
                <w:szCs w:val="18"/>
              </w:rPr>
              <w:t>C</w:t>
            </w:r>
          </w:p>
        </w:tc>
      </w:tr>
      <w:tr w:rsidR="000205A3" w:rsidRPr="00341312" w:rsidTr="00E63079">
        <w:tc>
          <w:tcPr>
            <w:tcW w:w="568" w:type="dxa"/>
            <w:gridSpan w:val="2"/>
          </w:tcPr>
          <w:p w:rsidR="000205A3" w:rsidRPr="00341312" w:rsidRDefault="000205A3" w:rsidP="00341312">
            <w:pPr>
              <w:widowControl w:val="0"/>
              <w:spacing w:before="30" w:after="30"/>
              <w:ind w:left="113"/>
              <w:jc w:val="center"/>
              <w:rPr>
                <w:sz w:val="18"/>
                <w:szCs w:val="18"/>
              </w:rPr>
            </w:pPr>
            <w:r w:rsidRPr="00341312">
              <w:rPr>
                <w:sz w:val="18"/>
                <w:szCs w:val="18"/>
              </w:rPr>
              <w:t>43</w:t>
            </w:r>
          </w:p>
        </w:tc>
        <w:tc>
          <w:tcPr>
            <w:tcW w:w="7228" w:type="dxa"/>
            <w:gridSpan w:val="2"/>
          </w:tcPr>
          <w:p w:rsidR="000205A3" w:rsidRPr="00341312" w:rsidRDefault="000205A3" w:rsidP="00341312">
            <w:pPr>
              <w:widowControl w:val="0"/>
              <w:spacing w:before="30" w:after="30"/>
              <w:ind w:left="113"/>
              <w:rPr>
                <w:sz w:val="18"/>
                <w:szCs w:val="18"/>
                <w:lang w:val="en-US"/>
              </w:rPr>
            </w:pPr>
            <w:r w:rsidRPr="00341312">
              <w:rPr>
                <w:sz w:val="18"/>
                <w:szCs w:val="18"/>
                <w:lang w:val="en-US"/>
              </w:rPr>
              <w:t>(Netherlands) AEBS systems on trucks</w:t>
            </w:r>
          </w:p>
        </w:tc>
        <w:tc>
          <w:tcPr>
            <w:tcW w:w="857" w:type="dxa"/>
          </w:tcPr>
          <w:p w:rsidR="000205A3" w:rsidRPr="00341312" w:rsidRDefault="000205A3" w:rsidP="00341312">
            <w:pPr>
              <w:widowControl w:val="0"/>
              <w:tabs>
                <w:tab w:val="left" w:pos="469"/>
              </w:tabs>
              <w:spacing w:before="30" w:after="30"/>
              <w:ind w:left="1" w:right="-2"/>
              <w:jc w:val="center"/>
              <w:rPr>
                <w:sz w:val="18"/>
                <w:szCs w:val="18"/>
              </w:rPr>
            </w:pPr>
            <w:r w:rsidRPr="00341312">
              <w:rPr>
                <w:sz w:val="18"/>
                <w:szCs w:val="18"/>
              </w:rPr>
              <w:t>G</w:t>
            </w:r>
          </w:p>
        </w:tc>
      </w:tr>
      <w:tr w:rsidR="000205A3" w:rsidRPr="00341312" w:rsidTr="00E63079">
        <w:tc>
          <w:tcPr>
            <w:tcW w:w="568" w:type="dxa"/>
            <w:gridSpan w:val="2"/>
          </w:tcPr>
          <w:p w:rsidR="000205A3" w:rsidRPr="00341312" w:rsidRDefault="000205A3" w:rsidP="00341312">
            <w:pPr>
              <w:widowControl w:val="0"/>
              <w:spacing w:before="30" w:after="30"/>
              <w:ind w:left="113"/>
              <w:jc w:val="center"/>
              <w:rPr>
                <w:sz w:val="18"/>
                <w:szCs w:val="18"/>
              </w:rPr>
            </w:pPr>
            <w:r w:rsidRPr="00341312">
              <w:rPr>
                <w:sz w:val="18"/>
                <w:szCs w:val="18"/>
              </w:rPr>
              <w:t>44</w:t>
            </w:r>
          </w:p>
        </w:tc>
        <w:tc>
          <w:tcPr>
            <w:tcW w:w="7228" w:type="dxa"/>
            <w:gridSpan w:val="2"/>
          </w:tcPr>
          <w:p w:rsidR="000205A3" w:rsidRPr="00341312" w:rsidRDefault="000205A3" w:rsidP="00341312">
            <w:pPr>
              <w:widowControl w:val="0"/>
              <w:spacing w:before="30" w:after="30"/>
              <w:ind w:left="113"/>
              <w:rPr>
                <w:sz w:val="18"/>
                <w:szCs w:val="18"/>
                <w:lang w:val="en-US"/>
              </w:rPr>
            </w:pPr>
            <w:r w:rsidRPr="00341312">
              <w:rPr>
                <w:sz w:val="18"/>
                <w:szCs w:val="18"/>
                <w:lang w:val="en-US"/>
              </w:rPr>
              <w:t>(Netherlands) Field test AEBS - visibility</w:t>
            </w:r>
          </w:p>
        </w:tc>
        <w:tc>
          <w:tcPr>
            <w:tcW w:w="857" w:type="dxa"/>
          </w:tcPr>
          <w:p w:rsidR="000205A3" w:rsidRPr="00341312" w:rsidRDefault="000205A3" w:rsidP="00341312">
            <w:pPr>
              <w:widowControl w:val="0"/>
              <w:tabs>
                <w:tab w:val="left" w:pos="469"/>
              </w:tabs>
              <w:spacing w:before="30" w:after="30"/>
              <w:ind w:left="1" w:right="-2"/>
              <w:jc w:val="center"/>
              <w:rPr>
                <w:sz w:val="18"/>
                <w:szCs w:val="18"/>
              </w:rPr>
            </w:pPr>
            <w:r w:rsidRPr="00341312">
              <w:rPr>
                <w:sz w:val="18"/>
                <w:szCs w:val="18"/>
              </w:rPr>
              <w:t>G</w:t>
            </w:r>
          </w:p>
        </w:tc>
      </w:tr>
      <w:tr w:rsidR="000205A3" w:rsidRPr="00341312" w:rsidTr="00E63079">
        <w:tc>
          <w:tcPr>
            <w:tcW w:w="568" w:type="dxa"/>
            <w:gridSpan w:val="2"/>
          </w:tcPr>
          <w:p w:rsidR="000205A3" w:rsidRPr="00341312" w:rsidRDefault="000205A3" w:rsidP="00341312">
            <w:pPr>
              <w:widowControl w:val="0"/>
              <w:spacing w:before="30" w:after="30"/>
              <w:ind w:left="113"/>
              <w:jc w:val="center"/>
              <w:rPr>
                <w:sz w:val="18"/>
                <w:szCs w:val="18"/>
              </w:rPr>
            </w:pPr>
            <w:r w:rsidRPr="00341312">
              <w:rPr>
                <w:sz w:val="18"/>
                <w:szCs w:val="18"/>
              </w:rPr>
              <w:t>45</w:t>
            </w:r>
          </w:p>
        </w:tc>
        <w:tc>
          <w:tcPr>
            <w:tcW w:w="7228" w:type="dxa"/>
            <w:gridSpan w:val="2"/>
          </w:tcPr>
          <w:p w:rsidR="000205A3" w:rsidRPr="00341312" w:rsidRDefault="000205A3" w:rsidP="00341312">
            <w:pPr>
              <w:widowControl w:val="0"/>
              <w:spacing w:before="30" w:after="30"/>
              <w:ind w:left="113"/>
              <w:rPr>
                <w:sz w:val="18"/>
                <w:szCs w:val="18"/>
                <w:lang w:val="en-US"/>
              </w:rPr>
            </w:pPr>
            <w:r w:rsidRPr="00341312">
              <w:rPr>
                <w:sz w:val="18"/>
                <w:szCs w:val="18"/>
                <w:lang w:val="en-US"/>
              </w:rPr>
              <w:t>(Netherlands) Field test AEBS - traffic measures</w:t>
            </w:r>
          </w:p>
        </w:tc>
        <w:tc>
          <w:tcPr>
            <w:tcW w:w="857" w:type="dxa"/>
          </w:tcPr>
          <w:p w:rsidR="000205A3" w:rsidRPr="00341312" w:rsidRDefault="000205A3" w:rsidP="00341312">
            <w:pPr>
              <w:widowControl w:val="0"/>
              <w:tabs>
                <w:tab w:val="left" w:pos="469"/>
              </w:tabs>
              <w:spacing w:before="30" w:after="30"/>
              <w:ind w:left="1" w:right="-2"/>
              <w:jc w:val="center"/>
              <w:rPr>
                <w:sz w:val="18"/>
                <w:szCs w:val="18"/>
              </w:rPr>
            </w:pPr>
            <w:r w:rsidRPr="00341312">
              <w:rPr>
                <w:sz w:val="18"/>
                <w:szCs w:val="18"/>
              </w:rPr>
              <w:t>G</w:t>
            </w:r>
          </w:p>
        </w:tc>
      </w:tr>
    </w:tbl>
    <w:p w:rsidR="000205A3" w:rsidRPr="00341312" w:rsidRDefault="000205A3" w:rsidP="00341312">
      <w:pPr>
        <w:widowControl w:val="0"/>
        <w:tabs>
          <w:tab w:val="center" w:pos="4735"/>
          <w:tab w:val="left" w:pos="5040"/>
          <w:tab w:val="left" w:pos="5760"/>
          <w:tab w:val="left" w:pos="6480"/>
          <w:tab w:val="left" w:pos="7200"/>
          <w:tab w:val="left" w:pos="7920"/>
          <w:tab w:val="left" w:pos="8640"/>
          <w:tab w:val="left" w:pos="9360"/>
        </w:tabs>
        <w:autoSpaceDE w:val="0"/>
        <w:autoSpaceDN w:val="0"/>
        <w:adjustRightInd w:val="0"/>
        <w:spacing w:before="120"/>
        <w:ind w:left="1134"/>
        <w:jc w:val="both"/>
        <w:rPr>
          <w:i/>
          <w:sz w:val="18"/>
          <w:szCs w:val="18"/>
        </w:rPr>
      </w:pPr>
      <w:proofErr w:type="spellStart"/>
      <w:r w:rsidRPr="00341312">
        <w:rPr>
          <w:i/>
          <w:sz w:val="18"/>
          <w:szCs w:val="18"/>
        </w:rPr>
        <w:t>Notes</w:t>
      </w:r>
      <w:proofErr w:type="spellEnd"/>
      <w:r w:rsidRPr="00341312">
        <w:rPr>
          <w:i/>
          <w:sz w:val="18"/>
          <w:szCs w:val="18"/>
        </w:rPr>
        <w:t>:</w:t>
      </w:r>
    </w:p>
    <w:p w:rsidR="000205A3" w:rsidRPr="00341312" w:rsidRDefault="000205A3" w:rsidP="00341312">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lang w:val="en-US"/>
        </w:rPr>
      </w:pPr>
      <w:r w:rsidRPr="00341312">
        <w:rPr>
          <w:sz w:val="18"/>
          <w:szCs w:val="18"/>
          <w:lang w:val="en-US"/>
        </w:rPr>
        <w:t>A</w:t>
      </w:r>
      <w:r w:rsidRPr="00341312">
        <w:rPr>
          <w:sz w:val="18"/>
          <w:szCs w:val="18"/>
          <w:lang w:val="en-US"/>
        </w:rPr>
        <w:tab/>
        <w:t>Endorsed or adopted without amendment.</w:t>
      </w:r>
    </w:p>
    <w:p w:rsidR="000205A3" w:rsidRPr="00341312" w:rsidRDefault="000205A3" w:rsidP="00341312">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lang w:val="en-US"/>
        </w:rPr>
      </w:pPr>
      <w:r w:rsidRPr="00341312">
        <w:rPr>
          <w:sz w:val="18"/>
          <w:szCs w:val="18"/>
          <w:lang w:val="en-US"/>
        </w:rPr>
        <w:t>B</w:t>
      </w:r>
      <w:r w:rsidRPr="00341312">
        <w:rPr>
          <w:sz w:val="18"/>
          <w:szCs w:val="18"/>
          <w:lang w:val="en-US"/>
        </w:rPr>
        <w:tab/>
        <w:t>Endorsed or adopted with amendments.</w:t>
      </w:r>
    </w:p>
    <w:p w:rsidR="000205A3" w:rsidRPr="00341312" w:rsidRDefault="000205A3" w:rsidP="00341312">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lang w:val="en-US"/>
        </w:rPr>
      </w:pPr>
      <w:r w:rsidRPr="00341312">
        <w:rPr>
          <w:sz w:val="18"/>
          <w:szCs w:val="18"/>
          <w:lang w:val="en-US"/>
        </w:rPr>
        <w:t>C</w:t>
      </w:r>
      <w:r w:rsidRPr="00341312">
        <w:rPr>
          <w:sz w:val="18"/>
          <w:szCs w:val="18"/>
          <w:lang w:val="en-US"/>
        </w:rPr>
        <w:tab/>
        <w:t>Resume consideration on the basis of a document with an official symbol.</w:t>
      </w:r>
    </w:p>
    <w:p w:rsidR="000205A3" w:rsidRPr="00341312" w:rsidRDefault="000205A3" w:rsidP="00341312">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lang w:val="en-US"/>
        </w:rPr>
      </w:pPr>
      <w:r w:rsidRPr="00341312">
        <w:rPr>
          <w:sz w:val="18"/>
          <w:szCs w:val="18"/>
          <w:lang w:val="en-US"/>
        </w:rPr>
        <w:t>D</w:t>
      </w:r>
      <w:r w:rsidRPr="00341312">
        <w:rPr>
          <w:sz w:val="18"/>
          <w:szCs w:val="18"/>
          <w:lang w:val="en-US"/>
        </w:rPr>
        <w:tab/>
        <w:t>Kept as reference document/continue consideration.</w:t>
      </w:r>
    </w:p>
    <w:p w:rsidR="000205A3" w:rsidRPr="00341312" w:rsidRDefault="000205A3" w:rsidP="00341312">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lang w:val="en-US"/>
        </w:rPr>
      </w:pPr>
      <w:r w:rsidRPr="00341312">
        <w:rPr>
          <w:sz w:val="18"/>
          <w:szCs w:val="18"/>
          <w:lang w:val="en-US"/>
        </w:rPr>
        <w:t>E</w:t>
      </w:r>
      <w:r w:rsidRPr="00341312">
        <w:rPr>
          <w:sz w:val="18"/>
          <w:szCs w:val="18"/>
          <w:lang w:val="en-US"/>
        </w:rPr>
        <w:tab/>
        <w:t>Revised proposal for the next session.</w:t>
      </w:r>
    </w:p>
    <w:p w:rsidR="000205A3" w:rsidRPr="00341312" w:rsidRDefault="000205A3" w:rsidP="00341312">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lang w:val="en-US"/>
        </w:rPr>
      </w:pPr>
      <w:r w:rsidRPr="00341312">
        <w:rPr>
          <w:sz w:val="18"/>
          <w:szCs w:val="18"/>
          <w:lang w:val="en-US"/>
        </w:rPr>
        <w:t>F</w:t>
      </w:r>
      <w:r w:rsidRPr="00341312">
        <w:rPr>
          <w:sz w:val="18"/>
          <w:szCs w:val="18"/>
          <w:lang w:val="en-US"/>
        </w:rPr>
        <w:tab/>
        <w:t>Consideration completed or to be superseded.</w:t>
      </w:r>
    </w:p>
    <w:p w:rsidR="000205A3" w:rsidRPr="00341312" w:rsidRDefault="000205A3" w:rsidP="00341312">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lang w:val="en-US"/>
        </w:rPr>
      </w:pPr>
      <w:r w:rsidRPr="00341312">
        <w:rPr>
          <w:sz w:val="18"/>
          <w:szCs w:val="18"/>
          <w:lang w:val="en-US"/>
        </w:rPr>
        <w:t>G</w:t>
      </w:r>
      <w:r w:rsidRPr="00341312">
        <w:rPr>
          <w:sz w:val="18"/>
          <w:szCs w:val="18"/>
          <w:lang w:val="en-US"/>
        </w:rPr>
        <w:tab/>
        <w:t>Posted after the session as information for the delegates.</w:t>
      </w:r>
    </w:p>
    <w:p w:rsidR="000205A3" w:rsidRPr="00341312" w:rsidRDefault="000205A3" w:rsidP="00341312">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lang w:val="en-US"/>
        </w:rPr>
      </w:pPr>
      <w:r w:rsidRPr="00341312">
        <w:rPr>
          <w:sz w:val="18"/>
          <w:szCs w:val="18"/>
          <w:lang w:val="en-US"/>
        </w:rPr>
        <w:t>H</w:t>
      </w:r>
      <w:r w:rsidRPr="00341312">
        <w:rPr>
          <w:sz w:val="18"/>
          <w:szCs w:val="18"/>
          <w:lang w:val="en-US"/>
        </w:rPr>
        <w:tab/>
        <w:t>Referred to the Working Party on General Safety Provisions.</w:t>
      </w:r>
    </w:p>
    <w:p w:rsidR="000205A3" w:rsidRPr="00341312" w:rsidRDefault="000205A3" w:rsidP="00341312">
      <w:pPr>
        <w:pStyle w:val="HChG"/>
        <w:rPr>
          <w:sz w:val="18"/>
          <w:szCs w:val="18"/>
          <w:lang w:val="en-US"/>
        </w:rPr>
      </w:pPr>
    </w:p>
    <w:p w:rsidR="000205A3" w:rsidRPr="00341312" w:rsidRDefault="000205A3" w:rsidP="00341312">
      <w:pPr>
        <w:pStyle w:val="HChG"/>
        <w:pageBreakBefore/>
        <w:rPr>
          <w:lang w:val="ru-RU"/>
        </w:rPr>
      </w:pPr>
      <w:r w:rsidRPr="00341312">
        <w:rPr>
          <w:bCs/>
          <w:lang w:val="ru-RU"/>
        </w:rPr>
        <w:t>Приложение II</w:t>
      </w:r>
    </w:p>
    <w:p w:rsidR="000205A3" w:rsidRPr="00341312" w:rsidRDefault="000205A3" w:rsidP="00341312">
      <w:pPr>
        <w:pStyle w:val="HChG"/>
        <w:rPr>
          <w:lang w:val="ru-RU"/>
        </w:rPr>
      </w:pPr>
      <w:r w:rsidRPr="00341312">
        <w:rPr>
          <w:lang w:val="ru-RU"/>
        </w:rPr>
        <w:tab/>
      </w:r>
      <w:r w:rsidRPr="00341312">
        <w:rPr>
          <w:lang w:val="ru-RU"/>
        </w:rPr>
        <w:tab/>
      </w:r>
      <w:r w:rsidRPr="00341312">
        <w:rPr>
          <w:bCs/>
          <w:lang w:val="ru-RU"/>
        </w:rPr>
        <w:t>Доклад для WP.29 и/или AC.3 с первоначальным ориентировочным перечнем направлений деятельности GRVA и другими замечаниями и соображениями</w:t>
      </w:r>
    </w:p>
    <w:p w:rsidR="000205A3" w:rsidRPr="00341312" w:rsidRDefault="000205A3" w:rsidP="00341312">
      <w:pPr>
        <w:pStyle w:val="HChG"/>
        <w:rPr>
          <w:sz w:val="20"/>
          <w:szCs w:val="20"/>
          <w:lang w:val="ru-RU"/>
        </w:rPr>
      </w:pPr>
      <w:r w:rsidRPr="00341312">
        <w:rPr>
          <w:lang w:val="ru-RU"/>
        </w:rPr>
        <w:tab/>
      </w:r>
      <w:r w:rsidRPr="00341312">
        <w:rPr>
          <w:lang w:val="ru-RU"/>
        </w:rPr>
        <w:tab/>
      </w:r>
      <w:r w:rsidRPr="00341312">
        <w:rPr>
          <w:bCs/>
          <w:sz w:val="20"/>
          <w:szCs w:val="20"/>
          <w:lang w:val="ru-RU"/>
        </w:rPr>
        <w:t>На основе документа</w:t>
      </w:r>
      <w:r w:rsidRPr="00341312">
        <w:rPr>
          <w:sz w:val="20"/>
          <w:szCs w:val="20"/>
          <w:lang w:val="ru-RU"/>
        </w:rPr>
        <w:t xml:space="preserve"> </w:t>
      </w:r>
      <w:r w:rsidRPr="00341312">
        <w:rPr>
          <w:bCs/>
          <w:sz w:val="20"/>
          <w:szCs w:val="20"/>
          <w:lang w:val="ru-RU"/>
        </w:rPr>
        <w:t>GRVA-01-39 (см. пункт 18 настоящего доклада)</w:t>
      </w:r>
      <w:r w:rsidR="00623666">
        <w:rPr>
          <w:bCs/>
          <w:sz w:val="20"/>
          <w:szCs w:val="20"/>
          <w:lang w:val="ru-RU"/>
        </w:rPr>
        <w:t>.</w:t>
      </w:r>
    </w:p>
    <w:p w:rsidR="000205A3" w:rsidRPr="00341312" w:rsidRDefault="000205A3" w:rsidP="00623666">
      <w:pPr>
        <w:pStyle w:val="HChG"/>
      </w:pPr>
      <w:r w:rsidRPr="00C1077B">
        <w:rPr>
          <w:lang w:val="ru-RU"/>
        </w:rPr>
        <w:tab/>
      </w:r>
      <w:r w:rsidRPr="00341312">
        <w:t>I.</w:t>
      </w:r>
      <w:r w:rsidRPr="00341312">
        <w:tab/>
        <w:t>Первоначальный перечень позиций</w:t>
      </w:r>
    </w:p>
    <w:p w:rsidR="000205A3" w:rsidRPr="00341312" w:rsidRDefault="000205A3" w:rsidP="00CA0ED0">
      <w:pPr>
        <w:pStyle w:val="Bullet1GR"/>
      </w:pPr>
      <w:r w:rsidRPr="00341312">
        <w:t>Рамочные правила по автоматизированным/автономным транспортным средствам</w:t>
      </w:r>
      <w:r w:rsidR="00623666">
        <w:t>;</w:t>
      </w:r>
    </w:p>
    <w:p w:rsidR="000205A3" w:rsidRPr="00341312" w:rsidRDefault="000205A3" w:rsidP="00CA0ED0">
      <w:pPr>
        <w:pStyle w:val="Bullet1GR"/>
      </w:pPr>
      <w:r w:rsidRPr="00341312">
        <w:t>Оценка трековой езды/вождения в реальных условиях эксплуатации</w:t>
      </w:r>
      <w:r w:rsidR="00623666">
        <w:t>;</w:t>
      </w:r>
    </w:p>
    <w:p w:rsidR="000205A3" w:rsidRPr="00341312" w:rsidRDefault="000205A3" w:rsidP="00CA0ED0">
      <w:pPr>
        <w:pStyle w:val="Bullet1GR"/>
      </w:pPr>
      <w:r w:rsidRPr="00341312">
        <w:t>Моделирование/виртуальная/практическая оценка автоматизированного вождения</w:t>
      </w:r>
      <w:r w:rsidR="00623666">
        <w:t>;</w:t>
      </w:r>
    </w:p>
    <w:p w:rsidR="000205A3" w:rsidRPr="00341312" w:rsidRDefault="000205A3" w:rsidP="00CA0ED0">
      <w:pPr>
        <w:pStyle w:val="Bullet1GR"/>
      </w:pPr>
      <w:r w:rsidRPr="00341312">
        <w:t>Контроль за движением транспортного средства в продольном направлении (адаптивная система стабилизатора скорости (АССС), превентивное торможение)</w:t>
      </w:r>
      <w:r w:rsidR="00623666">
        <w:t>;</w:t>
      </w:r>
    </w:p>
    <w:p w:rsidR="000205A3" w:rsidRPr="00341312" w:rsidRDefault="000205A3" w:rsidP="00CA0ED0">
      <w:pPr>
        <w:pStyle w:val="Bullet1GR"/>
      </w:pPr>
      <w:r w:rsidRPr="00341312">
        <w:t>Запрос на передачу управления (человеко-машинный интерфейс (ЧМИ))</w:t>
      </w:r>
      <w:r w:rsidR="00623666">
        <w:t>;</w:t>
      </w:r>
    </w:p>
    <w:p w:rsidR="000205A3" w:rsidRPr="00341312" w:rsidRDefault="000205A3" w:rsidP="00CA0ED0">
      <w:pPr>
        <w:pStyle w:val="Bullet1GR"/>
      </w:pPr>
      <w:r w:rsidRPr="00341312">
        <w:t>Распознавание готовности водителя</w:t>
      </w:r>
      <w:r w:rsidR="00623666">
        <w:t>;</w:t>
      </w:r>
    </w:p>
    <w:p w:rsidR="000205A3" w:rsidRPr="00341312" w:rsidRDefault="000205A3" w:rsidP="00CA0ED0">
      <w:pPr>
        <w:pStyle w:val="Bullet1GR"/>
      </w:pPr>
      <w:r w:rsidRPr="00341312">
        <w:t>Информация для водителя (ЧМИ)</w:t>
      </w:r>
      <w:r w:rsidR="00623666">
        <w:t>;</w:t>
      </w:r>
    </w:p>
    <w:p w:rsidR="000205A3" w:rsidRPr="00341312" w:rsidRDefault="000205A3" w:rsidP="00CA0ED0">
      <w:pPr>
        <w:pStyle w:val="Bullet1GR"/>
      </w:pPr>
      <w:r w:rsidRPr="00341312">
        <w:t>Соблюдение требований к электронным системам (разработка комплексных электронных систем)</w:t>
      </w:r>
      <w:r w:rsidR="00623666">
        <w:t>;</w:t>
      </w:r>
    </w:p>
    <w:p w:rsidR="000205A3" w:rsidRPr="00341312" w:rsidRDefault="000205A3" w:rsidP="00CA0ED0">
      <w:pPr>
        <w:pStyle w:val="Bullet1GR"/>
      </w:pPr>
      <w:r w:rsidRPr="00341312">
        <w:t>Положения о периодическом техническом осмотре (ПТО)</w:t>
      </w:r>
      <w:r w:rsidR="00623666">
        <w:t>;</w:t>
      </w:r>
    </w:p>
    <w:p w:rsidR="000205A3" w:rsidRPr="00341312" w:rsidRDefault="000205A3" w:rsidP="00CA0ED0">
      <w:pPr>
        <w:pStyle w:val="Bullet1GR"/>
      </w:pPr>
      <w:r w:rsidRPr="00341312">
        <w:t>Кибербезопасность</w:t>
      </w:r>
      <w:r w:rsidR="00623666">
        <w:t>;</w:t>
      </w:r>
    </w:p>
    <w:p w:rsidR="000205A3" w:rsidRPr="00341312" w:rsidRDefault="000205A3" w:rsidP="00CA0ED0">
      <w:pPr>
        <w:pStyle w:val="Bullet1GR"/>
      </w:pPr>
      <w:r w:rsidRPr="00341312">
        <w:t>Обновление программного обеспечения (включая беспроводную связь)</w:t>
      </w:r>
      <w:r w:rsidR="00623666">
        <w:t>;</w:t>
      </w:r>
    </w:p>
    <w:p w:rsidR="000205A3" w:rsidRPr="00341312" w:rsidRDefault="000205A3" w:rsidP="00CA0ED0">
      <w:pPr>
        <w:pStyle w:val="Bullet1GR"/>
      </w:pPr>
      <w:r w:rsidRPr="00341312">
        <w:t>Системы хранения данных для автоматизированного вождения (СХДАВ)</w:t>
      </w:r>
      <w:r w:rsidR="00623666">
        <w:t>;</w:t>
      </w:r>
    </w:p>
    <w:p w:rsidR="000205A3" w:rsidRPr="00341312" w:rsidRDefault="000205A3" w:rsidP="00CA0ED0">
      <w:pPr>
        <w:pStyle w:val="Bullet1GR"/>
      </w:pPr>
      <w:r w:rsidRPr="00341312">
        <w:t>Ночное видение</w:t>
      </w:r>
      <w:r w:rsidR="00623666">
        <w:t>;</w:t>
      </w:r>
    </w:p>
    <w:p w:rsidR="000205A3" w:rsidRPr="00341312" w:rsidRDefault="000205A3" w:rsidP="00CA0ED0">
      <w:pPr>
        <w:pStyle w:val="Bullet1GR"/>
      </w:pPr>
      <w:r w:rsidRPr="00341312">
        <w:t>Предупреждение об объектах, движущихся в поперечном направлении сзади</w:t>
      </w:r>
      <w:r w:rsidR="00623666">
        <w:t>;</w:t>
      </w:r>
    </w:p>
    <w:p w:rsidR="000205A3" w:rsidRPr="00341312" w:rsidRDefault="000205A3" w:rsidP="00CA0ED0">
      <w:pPr>
        <w:pStyle w:val="Bullet1GR"/>
      </w:pPr>
      <w:r w:rsidRPr="00341312">
        <w:t>Обнаружение открытой двери в мертвой зоне</w:t>
      </w:r>
      <w:r w:rsidR="00623666">
        <w:t>;</w:t>
      </w:r>
    </w:p>
    <w:p w:rsidR="000205A3" w:rsidRPr="00341312" w:rsidRDefault="000205A3" w:rsidP="00CA0ED0">
      <w:pPr>
        <w:pStyle w:val="Bullet1GR"/>
      </w:pPr>
      <w:r w:rsidRPr="00341312">
        <w:t>Монитор кругового обзора</w:t>
      </w:r>
      <w:r w:rsidR="00623666">
        <w:t>.</w:t>
      </w:r>
    </w:p>
    <w:p w:rsidR="000205A3" w:rsidRPr="00341312" w:rsidRDefault="000205A3" w:rsidP="00623666">
      <w:pPr>
        <w:pStyle w:val="HChG"/>
      </w:pPr>
      <w:r w:rsidRPr="00341312">
        <w:tab/>
        <w:t>II.</w:t>
      </w:r>
      <w:r w:rsidRPr="00341312">
        <w:tab/>
        <w:t>Прочие соображения</w:t>
      </w:r>
    </w:p>
    <w:p w:rsidR="000205A3" w:rsidRPr="00341312" w:rsidRDefault="000205A3" w:rsidP="00341312">
      <w:pPr>
        <w:pStyle w:val="SingleTxtG"/>
        <w:tabs>
          <w:tab w:val="left" w:pos="1701"/>
        </w:tabs>
        <w:rPr>
          <w:lang w:val="ru-RU"/>
        </w:rPr>
      </w:pPr>
      <w:r w:rsidRPr="00341312">
        <w:rPr>
          <w:lang w:val="ru-RU"/>
        </w:rPr>
        <w:t>1.</w:t>
      </w:r>
      <w:r w:rsidRPr="00341312">
        <w:rPr>
          <w:lang w:val="ru-RU"/>
        </w:rPr>
        <w:tab/>
        <w:t xml:space="preserve">Уже существующие направления деятельности GRRF, которые по-прежнему будут находиться под ответственностью GRVA, среди вышеперечисленных позиций указаны не были. GRVA подтвердила, что она готова и впредь работать по этим направлениям. </w:t>
      </w:r>
    </w:p>
    <w:p w:rsidR="000205A3" w:rsidRPr="00341312" w:rsidRDefault="000205A3" w:rsidP="00341312">
      <w:pPr>
        <w:pStyle w:val="SingleTxtG"/>
        <w:tabs>
          <w:tab w:val="left" w:pos="1701"/>
        </w:tabs>
        <w:rPr>
          <w:lang w:val="ru-RU"/>
        </w:rPr>
      </w:pPr>
      <w:r w:rsidRPr="00341312">
        <w:rPr>
          <w:lang w:val="ru-RU"/>
        </w:rPr>
        <w:t>2.</w:t>
      </w:r>
      <w:r w:rsidRPr="00341312">
        <w:rPr>
          <w:lang w:val="ru-RU"/>
        </w:rPr>
        <w:tab/>
        <w:t>GRVA отметила, что Договаривающиеся стороны наметили и другие вопросы, которые представляют для них интерес. Они будут дополнительно рассмотрены на следующей сессии GRVA и могут быть доведены до сведения WP.29 и АС.3 на их сессии в марте 2019 года с целью включения в вышеприведенный перечень.</w:t>
      </w:r>
    </w:p>
    <w:p w:rsidR="000205A3" w:rsidRPr="00341312" w:rsidRDefault="000205A3" w:rsidP="00341312">
      <w:pPr>
        <w:pStyle w:val="SingleTxtG"/>
        <w:tabs>
          <w:tab w:val="left" w:pos="1701"/>
        </w:tabs>
        <w:rPr>
          <w:lang w:val="ru-RU"/>
        </w:rPr>
      </w:pPr>
      <w:r w:rsidRPr="00341312">
        <w:rPr>
          <w:lang w:val="ru-RU"/>
        </w:rPr>
        <w:t>3.</w:t>
      </w:r>
      <w:r w:rsidRPr="00341312">
        <w:rPr>
          <w:lang w:val="ru-RU"/>
        </w:rPr>
        <w:tab/>
        <w:t>Вышеприведенный перечень вопросов следует истолковывать не как предполагающий, что та или иная отдельная позиция должна стать объектом конкретных нормативных мер, а как предусматривающий, что что она может рассматриваться вместе с другими позициями в качестве части системы.</w:t>
      </w:r>
    </w:p>
    <w:p w:rsidR="000205A3" w:rsidRPr="00C1077B" w:rsidRDefault="000205A3" w:rsidP="00623666">
      <w:pPr>
        <w:pStyle w:val="HChG"/>
        <w:rPr>
          <w:lang w:val="ru-RU"/>
        </w:rPr>
      </w:pPr>
      <w:r w:rsidRPr="00C1077B">
        <w:rPr>
          <w:lang w:val="ru-RU"/>
        </w:rPr>
        <w:tab/>
      </w:r>
      <w:r w:rsidRPr="00341312">
        <w:t>III</w:t>
      </w:r>
      <w:r w:rsidRPr="00C1077B">
        <w:rPr>
          <w:lang w:val="ru-RU"/>
        </w:rPr>
        <w:t>.</w:t>
      </w:r>
      <w:r w:rsidRPr="00C1077B">
        <w:rPr>
          <w:lang w:val="ru-RU"/>
        </w:rPr>
        <w:tab/>
        <w:t xml:space="preserve">Деятельность, которую будет осуществлять </w:t>
      </w:r>
      <w:r w:rsidRPr="00341312">
        <w:t>GRVA</w:t>
      </w:r>
    </w:p>
    <w:p w:rsidR="000205A3" w:rsidRPr="00341312" w:rsidRDefault="000205A3" w:rsidP="00341312">
      <w:pPr>
        <w:pStyle w:val="SingleTxtG"/>
        <w:tabs>
          <w:tab w:val="left" w:pos="1701"/>
        </w:tabs>
        <w:rPr>
          <w:lang w:val="ru-RU"/>
        </w:rPr>
      </w:pPr>
      <w:r w:rsidRPr="00341312">
        <w:rPr>
          <w:lang w:val="ru-RU"/>
        </w:rPr>
        <w:t>4.</w:t>
      </w:r>
      <w:r w:rsidRPr="00341312">
        <w:rPr>
          <w:lang w:val="ru-RU"/>
        </w:rPr>
        <w:tab/>
        <w:t>Цель GRVA состоит в том, чтобы разработать – сообразно предложению Китая</w:t>
      </w:r>
      <w:r w:rsidR="00CA0ED0">
        <w:rPr>
          <w:lang w:val="en-US"/>
        </w:rPr>
        <w:t> </w:t>
      </w:r>
      <w:r w:rsidRPr="00341312">
        <w:rPr>
          <w:lang w:val="ru-RU"/>
        </w:rPr>
        <w:t>–</w:t>
      </w:r>
      <w:r w:rsidR="00CA0ED0">
        <w:rPr>
          <w:lang w:val="en-US"/>
        </w:rPr>
        <w:t> </w:t>
      </w:r>
      <w:r w:rsidRPr="00341312">
        <w:rPr>
          <w:lang w:val="ru-RU"/>
        </w:rPr>
        <w:t>технические положения, которые могут быть адаптированы для использования в рамках соглашений 1998 и/или 1958 годов, при условии принятия соответствующего решения WP.29 и АС.3.</w:t>
      </w:r>
    </w:p>
    <w:p w:rsidR="000205A3" w:rsidRPr="00341312" w:rsidRDefault="000205A3" w:rsidP="00341312">
      <w:pPr>
        <w:pStyle w:val="HChG"/>
        <w:pageBreakBefore/>
        <w:rPr>
          <w:lang w:val="ru-RU"/>
        </w:rPr>
      </w:pPr>
      <w:r w:rsidRPr="00341312">
        <w:rPr>
          <w:bCs/>
          <w:lang w:val="ru-RU"/>
        </w:rPr>
        <w:t>Приложение III</w:t>
      </w:r>
    </w:p>
    <w:p w:rsidR="000205A3" w:rsidRPr="00341312" w:rsidRDefault="000205A3" w:rsidP="00341312">
      <w:pPr>
        <w:pStyle w:val="HChG"/>
        <w:rPr>
          <w:lang w:val="ru-RU"/>
        </w:rPr>
      </w:pPr>
      <w:r w:rsidRPr="00341312">
        <w:rPr>
          <w:lang w:val="ru-RU"/>
        </w:rPr>
        <w:tab/>
      </w:r>
      <w:r w:rsidRPr="00341312">
        <w:rPr>
          <w:lang w:val="ru-RU"/>
        </w:rPr>
        <w:tab/>
        <w:t>Утвержденные пересмотренные положения о круге ведения и правила процедуры неофициальной рабочей группы по автоматизированной функции рулевого управления</w:t>
      </w:r>
    </w:p>
    <w:p w:rsidR="000205A3" w:rsidRPr="00341312" w:rsidRDefault="000205A3" w:rsidP="00341312">
      <w:pPr>
        <w:pStyle w:val="HChG"/>
        <w:rPr>
          <w:sz w:val="20"/>
          <w:szCs w:val="20"/>
          <w:lang w:val="ru-RU"/>
        </w:rPr>
      </w:pPr>
      <w:r w:rsidRPr="00341312">
        <w:rPr>
          <w:lang w:val="ru-RU"/>
        </w:rPr>
        <w:tab/>
      </w:r>
      <w:r w:rsidRPr="00341312">
        <w:rPr>
          <w:lang w:val="ru-RU"/>
        </w:rPr>
        <w:tab/>
      </w:r>
      <w:r w:rsidRPr="00341312">
        <w:rPr>
          <w:sz w:val="20"/>
          <w:szCs w:val="20"/>
          <w:lang w:val="ru-RU"/>
        </w:rPr>
        <w:t xml:space="preserve">На основе документа GRVA-01-08-Rev.1 (см. пункт 30 </w:t>
      </w:r>
      <w:r w:rsidRPr="00341312">
        <w:rPr>
          <w:bCs/>
          <w:sz w:val="20"/>
          <w:szCs w:val="20"/>
          <w:lang w:val="ru-RU"/>
        </w:rPr>
        <w:t>настоящего доклада)</w:t>
      </w:r>
      <w:r w:rsidR="00623666">
        <w:rPr>
          <w:bCs/>
          <w:sz w:val="20"/>
          <w:szCs w:val="20"/>
          <w:lang w:val="ru-RU"/>
        </w:rPr>
        <w:t>.</w:t>
      </w:r>
    </w:p>
    <w:p w:rsidR="000205A3" w:rsidRPr="00C1077B" w:rsidRDefault="000205A3" w:rsidP="00623666">
      <w:pPr>
        <w:pStyle w:val="HChG"/>
        <w:rPr>
          <w:lang w:val="ru-RU"/>
        </w:rPr>
      </w:pPr>
      <w:r w:rsidRPr="00C1077B">
        <w:rPr>
          <w:lang w:val="ru-RU"/>
        </w:rPr>
        <w:tab/>
      </w:r>
      <w:r w:rsidRPr="00341312">
        <w:t>I</w:t>
      </w:r>
      <w:r w:rsidRPr="00C1077B">
        <w:rPr>
          <w:lang w:val="ru-RU"/>
        </w:rPr>
        <w:t>.</w:t>
      </w:r>
      <w:r w:rsidRPr="00C1077B">
        <w:rPr>
          <w:lang w:val="ru-RU"/>
        </w:rPr>
        <w:tab/>
        <w:t>Круг ведения</w:t>
      </w:r>
    </w:p>
    <w:p w:rsidR="000205A3" w:rsidRPr="00341312" w:rsidRDefault="000205A3" w:rsidP="00341312">
      <w:pPr>
        <w:pStyle w:val="Default"/>
        <w:tabs>
          <w:tab w:val="left" w:pos="1701"/>
        </w:tabs>
        <w:suppressAutoHyphens/>
        <w:spacing w:after="120"/>
        <w:ind w:left="1134" w:right="1134"/>
        <w:jc w:val="both"/>
        <w:rPr>
          <w:sz w:val="20"/>
          <w:szCs w:val="20"/>
          <w:lang w:val="ru-RU"/>
        </w:rPr>
      </w:pPr>
      <w:r w:rsidRPr="00341312">
        <w:rPr>
          <w:sz w:val="20"/>
          <w:szCs w:val="20"/>
          <w:lang w:val="ru-RU"/>
        </w:rPr>
        <w:t>1.</w:t>
      </w:r>
      <w:r w:rsidRPr="00341312">
        <w:rPr>
          <w:sz w:val="20"/>
          <w:szCs w:val="20"/>
          <w:lang w:val="ru-RU"/>
        </w:rPr>
        <w:tab/>
        <w:t xml:space="preserve">Неофициальная рабочая группа (НРГ) по автоматизированной функции рулевого управления (АФРУ) рассматривает требования и ограничения, связанные с АФРУ, как это определено в Правилах № 79 ООН. Она готовит проект нормативного предложения по достижениям в области технологий систем управления и транспортным возможностям, предусмотренным Венской и Женевской конвенциями. </w:t>
      </w:r>
    </w:p>
    <w:p w:rsidR="000205A3" w:rsidRPr="00341312" w:rsidRDefault="000205A3" w:rsidP="00341312">
      <w:pPr>
        <w:pStyle w:val="Default"/>
        <w:tabs>
          <w:tab w:val="left" w:pos="1701"/>
        </w:tabs>
        <w:suppressAutoHyphens/>
        <w:spacing w:after="120"/>
        <w:ind w:left="1134" w:right="1134"/>
        <w:jc w:val="both"/>
        <w:rPr>
          <w:sz w:val="20"/>
          <w:szCs w:val="20"/>
          <w:lang w:val="ru-RU"/>
        </w:rPr>
      </w:pPr>
      <w:r w:rsidRPr="00341312">
        <w:rPr>
          <w:sz w:val="20"/>
          <w:szCs w:val="20"/>
          <w:lang w:val="ru-RU"/>
        </w:rPr>
        <w:t>2.</w:t>
      </w:r>
      <w:r w:rsidRPr="00341312">
        <w:rPr>
          <w:sz w:val="20"/>
          <w:szCs w:val="20"/>
          <w:lang w:val="ru-RU"/>
        </w:rPr>
        <w:tab/>
        <w:t xml:space="preserve">НРГ занимается решением следующих задач: </w:t>
      </w:r>
    </w:p>
    <w:p w:rsidR="000205A3" w:rsidRPr="00341312" w:rsidRDefault="000205A3" w:rsidP="00341312">
      <w:pPr>
        <w:pStyle w:val="Default"/>
        <w:tabs>
          <w:tab w:val="left" w:pos="1701"/>
        </w:tabs>
        <w:suppressAutoHyphens/>
        <w:spacing w:after="120"/>
        <w:ind w:left="1134" w:right="1134"/>
        <w:jc w:val="both"/>
        <w:rPr>
          <w:sz w:val="20"/>
          <w:szCs w:val="20"/>
          <w:lang w:val="ru-RU"/>
        </w:rPr>
      </w:pPr>
      <w:r w:rsidRPr="00341312">
        <w:rPr>
          <w:sz w:val="20"/>
          <w:szCs w:val="20"/>
          <w:lang w:val="ru-RU"/>
        </w:rPr>
        <w:tab/>
        <w:t>a)</w:t>
      </w:r>
      <w:r w:rsidRPr="00341312">
        <w:rPr>
          <w:sz w:val="20"/>
          <w:szCs w:val="20"/>
          <w:lang w:val="ru-RU"/>
        </w:rPr>
        <w:tab/>
        <w:t>анализ предусмотренной в настоящее время предельной скорости (10</w:t>
      </w:r>
      <w:r w:rsidR="00F7163A">
        <w:rPr>
          <w:sz w:val="20"/>
          <w:szCs w:val="20"/>
          <w:lang w:val="en-US"/>
        </w:rPr>
        <w:t> </w:t>
      </w:r>
      <w:r w:rsidRPr="00341312">
        <w:rPr>
          <w:sz w:val="20"/>
          <w:szCs w:val="20"/>
          <w:lang w:val="ru-RU"/>
        </w:rPr>
        <w:t xml:space="preserve">км/ч), с тем чтобы допустить использование АФРУ в ходе междугородных перевозок; </w:t>
      </w:r>
    </w:p>
    <w:p w:rsidR="000205A3" w:rsidRPr="00341312" w:rsidRDefault="000205A3" w:rsidP="00341312">
      <w:pPr>
        <w:pStyle w:val="Default"/>
        <w:tabs>
          <w:tab w:val="left" w:pos="1701"/>
        </w:tabs>
        <w:suppressAutoHyphens/>
        <w:spacing w:after="120"/>
        <w:ind w:left="1134" w:right="1134"/>
        <w:jc w:val="both"/>
        <w:rPr>
          <w:sz w:val="20"/>
          <w:szCs w:val="20"/>
          <w:lang w:val="ru-RU"/>
        </w:rPr>
      </w:pPr>
      <w:r w:rsidRPr="00341312">
        <w:rPr>
          <w:sz w:val="20"/>
          <w:szCs w:val="20"/>
          <w:lang w:val="ru-RU"/>
        </w:rPr>
        <w:tab/>
        <w:t>b)</w:t>
      </w:r>
      <w:r w:rsidRPr="00341312">
        <w:rPr>
          <w:sz w:val="20"/>
          <w:szCs w:val="20"/>
          <w:lang w:val="ru-RU"/>
        </w:rPr>
        <w:tab/>
        <w:t xml:space="preserve">определение требований, касающихся человеко-машинного интерфейса, для поддержания связи между системой АФРУ и водителем (например, состояние системы, неисправности, изменения); </w:t>
      </w:r>
    </w:p>
    <w:p w:rsidR="000205A3" w:rsidRPr="00341312" w:rsidRDefault="000205A3" w:rsidP="00341312">
      <w:pPr>
        <w:pStyle w:val="Default"/>
        <w:tabs>
          <w:tab w:val="left" w:pos="1701"/>
        </w:tabs>
        <w:suppressAutoHyphens/>
        <w:spacing w:after="120"/>
        <w:ind w:left="1134" w:right="1134"/>
        <w:jc w:val="both"/>
        <w:rPr>
          <w:sz w:val="20"/>
          <w:szCs w:val="20"/>
          <w:lang w:val="ru-RU"/>
        </w:rPr>
      </w:pPr>
      <w:r w:rsidRPr="00341312">
        <w:rPr>
          <w:sz w:val="20"/>
          <w:szCs w:val="20"/>
          <w:lang w:val="ru-RU"/>
        </w:rPr>
        <w:tab/>
        <w:t>c)</w:t>
      </w:r>
      <w:r w:rsidRPr="00341312">
        <w:rPr>
          <w:sz w:val="20"/>
          <w:szCs w:val="20"/>
          <w:lang w:val="ru-RU"/>
        </w:rPr>
        <w:tab/>
        <w:t xml:space="preserve">определение требований, позволяющих оценить состояние АФРУ в ходе периодического технического осмотра; </w:t>
      </w:r>
    </w:p>
    <w:p w:rsidR="000205A3" w:rsidRPr="00341312" w:rsidRDefault="000205A3" w:rsidP="00341312">
      <w:pPr>
        <w:pStyle w:val="Default"/>
        <w:tabs>
          <w:tab w:val="left" w:pos="1701"/>
        </w:tabs>
        <w:suppressAutoHyphens/>
        <w:spacing w:after="120"/>
        <w:ind w:left="1134" w:right="1134"/>
        <w:jc w:val="both"/>
        <w:rPr>
          <w:sz w:val="20"/>
          <w:szCs w:val="20"/>
          <w:lang w:val="ru-RU"/>
        </w:rPr>
      </w:pPr>
      <w:r w:rsidRPr="00341312">
        <w:rPr>
          <w:sz w:val="20"/>
          <w:szCs w:val="20"/>
          <w:lang w:val="ru-RU"/>
        </w:rPr>
        <w:tab/>
        <w:t>d)</w:t>
      </w:r>
      <w:r w:rsidRPr="00341312">
        <w:rPr>
          <w:sz w:val="20"/>
          <w:szCs w:val="20"/>
          <w:lang w:val="ru-RU"/>
        </w:rPr>
        <w:tab/>
        <w:t xml:space="preserve">работа над нерешенными вопросами, выявленными в ходе восемьдесят второй сессии GRRF (например, функция рулевого управления в аварийных ситуациях (ФРУАС)). </w:t>
      </w:r>
    </w:p>
    <w:p w:rsidR="000205A3" w:rsidRPr="00341312" w:rsidRDefault="000205A3" w:rsidP="00341312">
      <w:pPr>
        <w:pStyle w:val="Default"/>
        <w:tabs>
          <w:tab w:val="left" w:pos="1701"/>
        </w:tabs>
        <w:suppressAutoHyphens/>
        <w:spacing w:after="120"/>
        <w:ind w:left="1134" w:right="1134"/>
        <w:jc w:val="both"/>
        <w:rPr>
          <w:sz w:val="20"/>
          <w:szCs w:val="20"/>
          <w:lang w:val="ru-RU"/>
        </w:rPr>
      </w:pPr>
      <w:r w:rsidRPr="00341312">
        <w:rPr>
          <w:sz w:val="20"/>
          <w:szCs w:val="20"/>
          <w:lang w:val="ru-RU"/>
        </w:rPr>
        <w:t xml:space="preserve">Условия: </w:t>
      </w:r>
    </w:p>
    <w:p w:rsidR="000205A3" w:rsidRPr="00341312" w:rsidRDefault="000205A3" w:rsidP="00341312">
      <w:pPr>
        <w:pStyle w:val="Default"/>
        <w:tabs>
          <w:tab w:val="left" w:pos="1701"/>
        </w:tabs>
        <w:suppressAutoHyphens/>
        <w:spacing w:after="120"/>
        <w:ind w:left="1134" w:right="1134"/>
        <w:jc w:val="both"/>
        <w:rPr>
          <w:sz w:val="20"/>
          <w:szCs w:val="20"/>
          <w:lang w:val="ru-RU"/>
        </w:rPr>
      </w:pPr>
      <w:r w:rsidRPr="00341312">
        <w:rPr>
          <w:sz w:val="20"/>
          <w:szCs w:val="20"/>
          <w:lang w:val="ru-RU"/>
        </w:rPr>
        <w:tab/>
        <w:t>a)</w:t>
      </w:r>
      <w:r w:rsidRPr="00341312">
        <w:rPr>
          <w:sz w:val="20"/>
          <w:szCs w:val="20"/>
          <w:lang w:val="ru-RU"/>
        </w:rPr>
        <w:tab/>
        <w:t>водитель должен иметь возможность включать и отключать систему;</w:t>
      </w:r>
    </w:p>
    <w:p w:rsidR="000205A3" w:rsidRPr="00341312" w:rsidRDefault="000205A3" w:rsidP="00341312">
      <w:pPr>
        <w:pStyle w:val="Default"/>
        <w:tabs>
          <w:tab w:val="left" w:pos="1701"/>
        </w:tabs>
        <w:suppressAutoHyphens/>
        <w:spacing w:after="120"/>
        <w:ind w:left="1134" w:right="1134"/>
        <w:jc w:val="both"/>
        <w:rPr>
          <w:sz w:val="20"/>
          <w:szCs w:val="20"/>
          <w:lang w:val="ru-RU"/>
        </w:rPr>
      </w:pPr>
      <w:r w:rsidRPr="00341312">
        <w:rPr>
          <w:sz w:val="20"/>
          <w:szCs w:val="20"/>
          <w:lang w:val="ru-RU"/>
        </w:rPr>
        <w:tab/>
        <w:t>b)</w:t>
      </w:r>
      <w:r w:rsidRPr="00341312">
        <w:rPr>
          <w:sz w:val="20"/>
          <w:szCs w:val="20"/>
          <w:lang w:val="ru-RU"/>
        </w:rPr>
        <w:tab/>
        <w:t xml:space="preserve">водитель должен иметь возможность в любое время переходить с автоматического управления на ручное. </w:t>
      </w:r>
    </w:p>
    <w:p w:rsidR="000205A3" w:rsidRPr="00341312" w:rsidRDefault="000205A3" w:rsidP="00341312">
      <w:pPr>
        <w:pStyle w:val="Default"/>
        <w:tabs>
          <w:tab w:val="left" w:pos="1701"/>
        </w:tabs>
        <w:suppressAutoHyphens/>
        <w:spacing w:after="120"/>
        <w:ind w:left="1134" w:right="1134"/>
        <w:jc w:val="both"/>
        <w:rPr>
          <w:sz w:val="20"/>
          <w:szCs w:val="20"/>
          <w:lang w:val="ru-RU"/>
        </w:rPr>
      </w:pPr>
      <w:r w:rsidRPr="00341312">
        <w:rPr>
          <w:sz w:val="20"/>
          <w:szCs w:val="20"/>
          <w:lang w:val="ru-RU"/>
        </w:rPr>
        <w:t>3.</w:t>
      </w:r>
      <w:r w:rsidRPr="00341312">
        <w:rPr>
          <w:sz w:val="20"/>
          <w:szCs w:val="20"/>
          <w:lang w:val="ru-RU"/>
        </w:rPr>
        <w:tab/>
        <w:t>Группа сосредоточит свое внимание на системах, предназначенных для транспортных средств категорий N и M.</w:t>
      </w:r>
    </w:p>
    <w:p w:rsidR="000205A3" w:rsidRPr="00341312" w:rsidRDefault="000205A3" w:rsidP="00341312">
      <w:pPr>
        <w:pStyle w:val="Default"/>
        <w:tabs>
          <w:tab w:val="left" w:pos="1701"/>
        </w:tabs>
        <w:suppressAutoHyphens/>
        <w:spacing w:after="120"/>
        <w:ind w:left="1134" w:right="1134"/>
        <w:jc w:val="both"/>
        <w:rPr>
          <w:sz w:val="20"/>
          <w:szCs w:val="20"/>
          <w:lang w:val="ru-RU"/>
        </w:rPr>
      </w:pPr>
      <w:r w:rsidRPr="00341312">
        <w:rPr>
          <w:sz w:val="20"/>
          <w:szCs w:val="20"/>
          <w:lang w:val="ru-RU"/>
        </w:rPr>
        <w:t>4.</w:t>
      </w:r>
      <w:r w:rsidRPr="00341312">
        <w:rPr>
          <w:sz w:val="20"/>
          <w:szCs w:val="20"/>
          <w:lang w:val="ru-RU"/>
        </w:rPr>
        <w:tab/>
        <w:t>При разработке нормативных предложений группе следует в полной мере учитывать имеющиеся данные и проводимые исследования. Для подготовки своих предложений ей следует принимать во внимание уже существующие стандарты (например, стандарты ИСО, ОАИ и ОИАЯ), а также правила, касающиеся АФРУ, с иным территориальным охватом.</w:t>
      </w:r>
    </w:p>
    <w:p w:rsidR="000205A3" w:rsidRPr="00341312" w:rsidRDefault="000205A3" w:rsidP="00341312">
      <w:pPr>
        <w:pStyle w:val="Default"/>
        <w:tabs>
          <w:tab w:val="left" w:pos="1701"/>
        </w:tabs>
        <w:suppressAutoHyphens/>
        <w:spacing w:after="120"/>
        <w:ind w:left="1134" w:right="1134"/>
        <w:jc w:val="both"/>
        <w:rPr>
          <w:sz w:val="20"/>
          <w:szCs w:val="20"/>
          <w:lang w:val="ru-RU"/>
        </w:rPr>
      </w:pPr>
      <w:r w:rsidRPr="00341312">
        <w:rPr>
          <w:sz w:val="20"/>
          <w:szCs w:val="20"/>
          <w:lang w:val="ru-RU"/>
        </w:rPr>
        <w:t>5.</w:t>
      </w:r>
      <w:r w:rsidRPr="00341312">
        <w:rPr>
          <w:sz w:val="20"/>
          <w:szCs w:val="20"/>
          <w:lang w:val="ru-RU"/>
        </w:rPr>
        <w:tab/>
        <w:t>В качестве первого шага целевым сроком завершения работы НРГ для менее сложных категорий АФРУ является восемьдесят вторая сессия GRRF, состоявшаяся в сентябре 2016 года (см. документ ECE/TRANS/WP.29/GRRF/2016/45 с внесенными в него поправками). Примечание: положения о функции корректировочного рулевого управления (ФКРУ), AФРУ категорий A и B1 были приняты WP.29 в марте 2017 года.</w:t>
      </w:r>
    </w:p>
    <w:p w:rsidR="000205A3" w:rsidRPr="00341312" w:rsidRDefault="000205A3" w:rsidP="00341312">
      <w:pPr>
        <w:pStyle w:val="Default"/>
        <w:tabs>
          <w:tab w:val="left" w:pos="1701"/>
        </w:tabs>
        <w:suppressAutoHyphens/>
        <w:spacing w:after="120"/>
        <w:ind w:left="1134" w:right="1134"/>
        <w:jc w:val="both"/>
        <w:rPr>
          <w:sz w:val="20"/>
          <w:szCs w:val="20"/>
          <w:lang w:val="ru-RU"/>
        </w:rPr>
      </w:pPr>
      <w:r w:rsidRPr="00341312">
        <w:rPr>
          <w:sz w:val="20"/>
          <w:szCs w:val="20"/>
          <w:lang w:val="ru-RU"/>
        </w:rPr>
        <w:t>6.</w:t>
      </w:r>
      <w:r w:rsidRPr="00341312">
        <w:rPr>
          <w:sz w:val="20"/>
          <w:szCs w:val="20"/>
          <w:lang w:val="ru-RU"/>
        </w:rPr>
        <w:tab/>
        <w:t>В качестве второго шага работа НРГ по категории АФРУ, включающей функцию одного маневра (C и ФРУАС) по команде водителя, должна быть завершена на восемьдесят пятой (специальной) сессии GRRF в декабре 2017 года.</w:t>
      </w:r>
    </w:p>
    <w:p w:rsidR="000205A3" w:rsidRPr="00341312" w:rsidRDefault="000205A3" w:rsidP="00341312">
      <w:pPr>
        <w:pStyle w:val="Default"/>
        <w:tabs>
          <w:tab w:val="left" w:pos="1701"/>
        </w:tabs>
        <w:suppressAutoHyphens/>
        <w:spacing w:after="120"/>
        <w:ind w:left="1134" w:right="1134"/>
        <w:jc w:val="both"/>
        <w:rPr>
          <w:sz w:val="20"/>
          <w:szCs w:val="20"/>
          <w:lang w:val="ru-RU"/>
        </w:rPr>
      </w:pPr>
      <w:r w:rsidRPr="00341312">
        <w:rPr>
          <w:sz w:val="20"/>
          <w:szCs w:val="20"/>
          <w:lang w:val="ru-RU"/>
        </w:rPr>
        <w:t>7.</w:t>
      </w:r>
      <w:r w:rsidRPr="00341312">
        <w:rPr>
          <w:sz w:val="20"/>
          <w:szCs w:val="20"/>
          <w:lang w:val="ru-RU"/>
        </w:rPr>
        <w:tab/>
        <w:t>Соответственно, целевым сроком завершения НРГ работы по функции удержания в пределах полосы движения на автомагистрали будет вторая сессия GRVA в январе 2019 года.</w:t>
      </w:r>
    </w:p>
    <w:p w:rsidR="000205A3" w:rsidRPr="00341312" w:rsidRDefault="000205A3" w:rsidP="00341312">
      <w:pPr>
        <w:pStyle w:val="Default"/>
        <w:tabs>
          <w:tab w:val="left" w:pos="1701"/>
        </w:tabs>
        <w:suppressAutoHyphens/>
        <w:spacing w:after="120"/>
        <w:ind w:left="1134" w:right="1134"/>
        <w:jc w:val="both"/>
        <w:rPr>
          <w:color w:val="auto"/>
          <w:sz w:val="20"/>
          <w:szCs w:val="20"/>
          <w:lang w:val="ru-RU"/>
        </w:rPr>
      </w:pPr>
      <w:r w:rsidRPr="00341312">
        <w:rPr>
          <w:sz w:val="20"/>
          <w:szCs w:val="20"/>
          <w:lang w:val="ru-RU"/>
        </w:rPr>
        <w:t>8.</w:t>
      </w:r>
      <w:r w:rsidRPr="00341312">
        <w:rPr>
          <w:sz w:val="20"/>
          <w:szCs w:val="20"/>
          <w:lang w:val="ru-RU"/>
        </w:rPr>
        <w:tab/>
        <w:t xml:space="preserve">НРГ представит на сессии GRVA в январе 2019 года проект новых правил ООН по функции удержания в пределах полосы движения на автомагистрали. </w:t>
      </w:r>
    </w:p>
    <w:p w:rsidR="000205A3" w:rsidRPr="00341312" w:rsidRDefault="000205A3" w:rsidP="00341312">
      <w:pPr>
        <w:pStyle w:val="Default"/>
        <w:tabs>
          <w:tab w:val="left" w:pos="1701"/>
        </w:tabs>
        <w:suppressAutoHyphens/>
        <w:spacing w:after="120"/>
        <w:ind w:left="1134" w:right="1134"/>
        <w:jc w:val="both"/>
        <w:rPr>
          <w:color w:val="auto"/>
          <w:sz w:val="20"/>
          <w:szCs w:val="20"/>
          <w:lang w:val="ru-RU"/>
        </w:rPr>
      </w:pPr>
      <w:r w:rsidRPr="00341312">
        <w:rPr>
          <w:sz w:val="20"/>
          <w:szCs w:val="20"/>
          <w:lang w:val="ru-RU"/>
        </w:rPr>
        <w:t>9.</w:t>
      </w:r>
      <w:r w:rsidRPr="00341312">
        <w:rPr>
          <w:sz w:val="20"/>
          <w:szCs w:val="20"/>
          <w:lang w:val="ru-RU"/>
        </w:rPr>
        <w:tab/>
        <w:t xml:space="preserve">НРГ подготовит основные технические требования, касающиеся функции удержания в пределах полосы движения на автомагистрали, с тем чтобы они могли быть использованы для разработки новых правил ООН и/или ГТП ООН. </w:t>
      </w:r>
    </w:p>
    <w:p w:rsidR="000205A3" w:rsidRPr="00341312" w:rsidRDefault="000205A3" w:rsidP="00341312">
      <w:pPr>
        <w:pStyle w:val="Default"/>
        <w:tabs>
          <w:tab w:val="left" w:pos="1701"/>
        </w:tabs>
        <w:suppressAutoHyphens/>
        <w:spacing w:after="120"/>
        <w:ind w:left="1134" w:right="1134"/>
        <w:jc w:val="both"/>
        <w:rPr>
          <w:sz w:val="20"/>
          <w:szCs w:val="20"/>
          <w:lang w:val="ru-RU"/>
        </w:rPr>
      </w:pPr>
      <w:r w:rsidRPr="00341312">
        <w:rPr>
          <w:sz w:val="20"/>
          <w:szCs w:val="20"/>
          <w:lang w:val="ru-RU"/>
        </w:rPr>
        <w:t>10.</w:t>
      </w:r>
      <w:r w:rsidRPr="00341312">
        <w:rPr>
          <w:sz w:val="20"/>
          <w:szCs w:val="20"/>
          <w:lang w:val="ru-RU"/>
        </w:rPr>
        <w:tab/>
        <w:t>Решение по нормативным предложениям остается за WP.29, AC.3 и Договаривающимися сторонами.</w:t>
      </w:r>
    </w:p>
    <w:p w:rsidR="000205A3" w:rsidRPr="00341312" w:rsidRDefault="000205A3" w:rsidP="00CA0ED0">
      <w:pPr>
        <w:pStyle w:val="HChGR"/>
      </w:pPr>
      <w:r w:rsidRPr="00341312">
        <w:tab/>
        <w:t>II.</w:t>
      </w:r>
      <w:r w:rsidRPr="00341312">
        <w:tab/>
        <w:t xml:space="preserve">Правила процедуры </w:t>
      </w:r>
    </w:p>
    <w:p w:rsidR="000205A3" w:rsidRPr="00341312" w:rsidRDefault="000205A3" w:rsidP="00341312">
      <w:pPr>
        <w:pStyle w:val="Default"/>
        <w:tabs>
          <w:tab w:val="left" w:pos="1701"/>
        </w:tabs>
        <w:suppressAutoHyphens/>
        <w:spacing w:after="120"/>
        <w:ind w:left="1134" w:right="1134"/>
        <w:jc w:val="both"/>
        <w:rPr>
          <w:sz w:val="20"/>
          <w:szCs w:val="20"/>
          <w:lang w:val="ru-RU"/>
        </w:rPr>
      </w:pPr>
      <w:r w:rsidRPr="00341312">
        <w:rPr>
          <w:sz w:val="20"/>
          <w:szCs w:val="20"/>
          <w:lang w:val="ru-RU"/>
        </w:rPr>
        <w:t>11.</w:t>
      </w:r>
      <w:r w:rsidRPr="00341312">
        <w:rPr>
          <w:sz w:val="20"/>
          <w:szCs w:val="20"/>
          <w:lang w:val="ru-RU"/>
        </w:rPr>
        <w:tab/>
        <w:t xml:space="preserve">НРГ является подгруппой GRVA. Она открыта для всех участников GRVA. </w:t>
      </w:r>
    </w:p>
    <w:p w:rsidR="000205A3" w:rsidRPr="00341312" w:rsidRDefault="000205A3" w:rsidP="00341312">
      <w:pPr>
        <w:pStyle w:val="Default"/>
        <w:tabs>
          <w:tab w:val="left" w:pos="1701"/>
        </w:tabs>
        <w:suppressAutoHyphens/>
        <w:spacing w:after="120"/>
        <w:ind w:left="1134" w:right="1134"/>
        <w:jc w:val="both"/>
        <w:rPr>
          <w:sz w:val="20"/>
          <w:szCs w:val="20"/>
          <w:lang w:val="ru-RU"/>
        </w:rPr>
      </w:pPr>
      <w:r w:rsidRPr="00341312">
        <w:rPr>
          <w:sz w:val="20"/>
          <w:szCs w:val="20"/>
          <w:lang w:val="ru-RU"/>
        </w:rPr>
        <w:t>12.</w:t>
      </w:r>
      <w:r w:rsidRPr="00341312">
        <w:rPr>
          <w:sz w:val="20"/>
          <w:szCs w:val="20"/>
          <w:lang w:val="ru-RU"/>
        </w:rPr>
        <w:tab/>
        <w:t xml:space="preserve">Работой НРГ руководят два сопредседателя и секретарь. </w:t>
      </w:r>
    </w:p>
    <w:p w:rsidR="000205A3" w:rsidRPr="00341312" w:rsidRDefault="000205A3" w:rsidP="00341312">
      <w:pPr>
        <w:pStyle w:val="Default"/>
        <w:tabs>
          <w:tab w:val="left" w:pos="1701"/>
        </w:tabs>
        <w:suppressAutoHyphens/>
        <w:spacing w:after="120"/>
        <w:ind w:left="1134" w:right="1134"/>
        <w:jc w:val="both"/>
        <w:rPr>
          <w:sz w:val="20"/>
          <w:szCs w:val="20"/>
          <w:lang w:val="ru-RU"/>
        </w:rPr>
      </w:pPr>
      <w:r w:rsidRPr="00341312">
        <w:rPr>
          <w:sz w:val="20"/>
          <w:szCs w:val="20"/>
          <w:lang w:val="ru-RU"/>
        </w:rPr>
        <w:t>13.</w:t>
      </w:r>
      <w:r w:rsidRPr="00341312">
        <w:rPr>
          <w:sz w:val="20"/>
          <w:szCs w:val="20"/>
          <w:lang w:val="ru-RU"/>
        </w:rPr>
        <w:tab/>
        <w:t xml:space="preserve">Официальным языком НРГ является английский язык. </w:t>
      </w:r>
    </w:p>
    <w:p w:rsidR="000205A3" w:rsidRPr="00341312" w:rsidRDefault="000205A3" w:rsidP="00341312">
      <w:pPr>
        <w:pStyle w:val="Default"/>
        <w:tabs>
          <w:tab w:val="left" w:pos="1701"/>
        </w:tabs>
        <w:suppressAutoHyphens/>
        <w:spacing w:after="120"/>
        <w:ind w:left="1134" w:right="1134"/>
        <w:jc w:val="both"/>
        <w:rPr>
          <w:sz w:val="20"/>
          <w:szCs w:val="20"/>
          <w:lang w:val="ru-RU"/>
        </w:rPr>
      </w:pPr>
      <w:r w:rsidRPr="00341312">
        <w:rPr>
          <w:sz w:val="20"/>
          <w:szCs w:val="20"/>
          <w:lang w:val="ru-RU"/>
        </w:rPr>
        <w:t>14.</w:t>
      </w:r>
      <w:r w:rsidRPr="00341312">
        <w:rPr>
          <w:sz w:val="20"/>
          <w:szCs w:val="20"/>
          <w:lang w:val="ru-RU"/>
        </w:rPr>
        <w:tab/>
        <w:t xml:space="preserve">Все документы и/или предложения должны представляться секретарю НРГ в удобном электронном формате заблаговременно до начала совещания. Группа может отказаться обсуждать любой вопрос или предложение, которые не были распространены за десять рабочих дней до начала совещания. </w:t>
      </w:r>
    </w:p>
    <w:p w:rsidR="000205A3" w:rsidRPr="00341312" w:rsidRDefault="000205A3" w:rsidP="00341312">
      <w:pPr>
        <w:pStyle w:val="Default"/>
        <w:tabs>
          <w:tab w:val="left" w:pos="1701"/>
        </w:tabs>
        <w:suppressAutoHyphens/>
        <w:spacing w:after="120"/>
        <w:ind w:left="1134" w:right="1134"/>
        <w:jc w:val="both"/>
        <w:rPr>
          <w:sz w:val="20"/>
          <w:szCs w:val="20"/>
          <w:lang w:val="ru-RU"/>
        </w:rPr>
      </w:pPr>
      <w:r w:rsidRPr="00341312">
        <w:rPr>
          <w:sz w:val="20"/>
          <w:szCs w:val="20"/>
          <w:lang w:val="ru-RU"/>
        </w:rPr>
        <w:t>15.</w:t>
      </w:r>
      <w:r w:rsidRPr="00341312">
        <w:rPr>
          <w:sz w:val="20"/>
          <w:szCs w:val="20"/>
          <w:lang w:val="ru-RU"/>
        </w:rPr>
        <w:tab/>
        <w:t xml:space="preserve">Повестка дня и соответствующие документы распространяются среди всех членов неофициальной группы заблаговременно до начала всех запланированных совещаний. </w:t>
      </w:r>
    </w:p>
    <w:p w:rsidR="000205A3" w:rsidRPr="00341312" w:rsidRDefault="000205A3" w:rsidP="00341312">
      <w:pPr>
        <w:pStyle w:val="Default"/>
        <w:tabs>
          <w:tab w:val="left" w:pos="1701"/>
        </w:tabs>
        <w:suppressAutoHyphens/>
        <w:spacing w:after="120"/>
        <w:ind w:left="1134" w:right="1134"/>
        <w:jc w:val="both"/>
        <w:rPr>
          <w:sz w:val="20"/>
          <w:szCs w:val="20"/>
          <w:lang w:val="ru-RU"/>
        </w:rPr>
      </w:pPr>
      <w:r w:rsidRPr="00341312">
        <w:rPr>
          <w:sz w:val="20"/>
          <w:szCs w:val="20"/>
          <w:lang w:val="ru-RU"/>
        </w:rPr>
        <w:t>16.</w:t>
      </w:r>
      <w:r w:rsidRPr="00341312">
        <w:rPr>
          <w:sz w:val="20"/>
          <w:szCs w:val="20"/>
          <w:lang w:val="ru-RU"/>
        </w:rPr>
        <w:tab/>
        <w:t xml:space="preserve">Решения принимаются консенсусом. Если консенсуса достичь невозможно, то один из сопредседателей группы представляет различные точки зрения Рабочей группе GRVA. В соответствующих случаях сопредседатели могут обращаться за указаниями к GRVA. </w:t>
      </w:r>
    </w:p>
    <w:p w:rsidR="000205A3" w:rsidRPr="00341312" w:rsidRDefault="000205A3" w:rsidP="00341312">
      <w:pPr>
        <w:pStyle w:val="Default"/>
        <w:tabs>
          <w:tab w:val="left" w:pos="1701"/>
        </w:tabs>
        <w:suppressAutoHyphens/>
        <w:spacing w:after="120"/>
        <w:ind w:left="1134" w:right="1134"/>
        <w:jc w:val="both"/>
        <w:rPr>
          <w:sz w:val="20"/>
          <w:szCs w:val="20"/>
          <w:lang w:val="ru-RU"/>
        </w:rPr>
      </w:pPr>
      <w:r w:rsidRPr="00341312">
        <w:rPr>
          <w:sz w:val="20"/>
          <w:szCs w:val="20"/>
          <w:lang w:val="ru-RU"/>
        </w:rPr>
        <w:t>17.</w:t>
      </w:r>
      <w:r w:rsidRPr="00341312">
        <w:rPr>
          <w:sz w:val="20"/>
          <w:szCs w:val="20"/>
          <w:lang w:val="ru-RU"/>
        </w:rPr>
        <w:tab/>
        <w:t xml:space="preserve">Информация о ходе работы НРГ будет регулярно доводиться до сведения GRVA сопредседателями или одним из их представителей по возможности в формате неофициального документа. </w:t>
      </w:r>
    </w:p>
    <w:p w:rsidR="000205A3" w:rsidRPr="00C1077B" w:rsidRDefault="000205A3" w:rsidP="00341312">
      <w:pPr>
        <w:pStyle w:val="SingleTxtG"/>
        <w:rPr>
          <w:lang w:val="ru-RU"/>
        </w:rPr>
      </w:pPr>
      <w:r w:rsidRPr="00C1077B">
        <w:rPr>
          <w:lang w:val="ru-RU"/>
        </w:rPr>
        <w:t>18.</w:t>
      </w:r>
      <w:r w:rsidRPr="00C1077B">
        <w:rPr>
          <w:lang w:val="ru-RU"/>
        </w:rPr>
        <w:tab/>
        <w:t>Все документы распространяются в цифровом формате. Документы о работе совещаний следует передавать секретарю для опубликования на специально выделенном веб-сайте.</w:t>
      </w:r>
    </w:p>
    <w:p w:rsidR="000205A3" w:rsidRPr="00341312" w:rsidRDefault="000205A3" w:rsidP="00341312">
      <w:pPr>
        <w:pStyle w:val="SingleTxtGR"/>
        <w:spacing w:before="240" w:after="0"/>
        <w:jc w:val="center"/>
        <w:rPr>
          <w:u w:val="single"/>
        </w:rPr>
      </w:pPr>
      <w:r w:rsidRPr="00341312">
        <w:rPr>
          <w:u w:val="single"/>
        </w:rPr>
        <w:tab/>
      </w:r>
      <w:r w:rsidRPr="00341312">
        <w:rPr>
          <w:u w:val="single"/>
        </w:rPr>
        <w:tab/>
      </w:r>
      <w:r w:rsidRPr="00341312">
        <w:rPr>
          <w:u w:val="single"/>
        </w:rPr>
        <w:tab/>
      </w:r>
    </w:p>
    <w:p w:rsidR="00E12C5F" w:rsidRPr="00341312" w:rsidRDefault="00E12C5F" w:rsidP="00341312"/>
    <w:sectPr w:rsidR="00E12C5F" w:rsidRPr="00341312" w:rsidSect="000205A3">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3079" w:rsidRPr="00A312BC" w:rsidRDefault="00E63079" w:rsidP="00A312BC"/>
  </w:endnote>
  <w:endnote w:type="continuationSeparator" w:id="0">
    <w:p w:rsidR="00E63079" w:rsidRPr="00A312BC" w:rsidRDefault="00E63079"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079" w:rsidRPr="000205A3" w:rsidRDefault="00E63079">
    <w:pPr>
      <w:pStyle w:val="Footer"/>
    </w:pPr>
    <w:r w:rsidRPr="000205A3">
      <w:rPr>
        <w:b/>
        <w:sz w:val="18"/>
      </w:rPr>
      <w:fldChar w:fldCharType="begin"/>
    </w:r>
    <w:r w:rsidRPr="000205A3">
      <w:rPr>
        <w:b/>
        <w:sz w:val="18"/>
      </w:rPr>
      <w:instrText xml:space="preserve"> PAGE  \* MERGEFORMAT </w:instrText>
    </w:r>
    <w:r w:rsidRPr="000205A3">
      <w:rPr>
        <w:b/>
        <w:sz w:val="18"/>
      </w:rPr>
      <w:fldChar w:fldCharType="separate"/>
    </w:r>
    <w:r w:rsidR="00D52C0A">
      <w:rPr>
        <w:b/>
        <w:noProof/>
        <w:sz w:val="18"/>
      </w:rPr>
      <w:t>20</w:t>
    </w:r>
    <w:r w:rsidRPr="000205A3">
      <w:rPr>
        <w:b/>
        <w:sz w:val="18"/>
      </w:rPr>
      <w:fldChar w:fldCharType="end"/>
    </w:r>
    <w:r>
      <w:rPr>
        <w:b/>
        <w:sz w:val="18"/>
      </w:rPr>
      <w:tab/>
    </w:r>
    <w:r>
      <w:t>GE.18-17556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079" w:rsidRPr="000205A3" w:rsidRDefault="00E63079" w:rsidP="000205A3">
    <w:pPr>
      <w:pStyle w:val="Footer"/>
      <w:tabs>
        <w:tab w:val="clear" w:pos="9639"/>
        <w:tab w:val="right" w:pos="9638"/>
      </w:tabs>
      <w:rPr>
        <w:b/>
        <w:sz w:val="18"/>
      </w:rPr>
    </w:pPr>
    <w:r>
      <w:t>GE.18-17556</w:t>
    </w:r>
    <w:r>
      <w:tab/>
    </w:r>
    <w:r w:rsidRPr="000205A3">
      <w:rPr>
        <w:b/>
        <w:sz w:val="18"/>
      </w:rPr>
      <w:fldChar w:fldCharType="begin"/>
    </w:r>
    <w:r w:rsidRPr="000205A3">
      <w:rPr>
        <w:b/>
        <w:sz w:val="18"/>
      </w:rPr>
      <w:instrText xml:space="preserve"> PAGE  \* MERGEFORMAT </w:instrText>
    </w:r>
    <w:r w:rsidRPr="000205A3">
      <w:rPr>
        <w:b/>
        <w:sz w:val="18"/>
      </w:rPr>
      <w:fldChar w:fldCharType="separate"/>
    </w:r>
    <w:r w:rsidR="00D52C0A">
      <w:rPr>
        <w:b/>
        <w:noProof/>
        <w:sz w:val="18"/>
      </w:rPr>
      <w:t>19</w:t>
    </w:r>
    <w:r w:rsidRPr="000205A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079" w:rsidRPr="000205A3" w:rsidRDefault="00E63079" w:rsidP="000205A3">
    <w:pPr>
      <w:spacing w:before="120" w:line="240" w:lineRule="auto"/>
    </w:pPr>
    <w:r>
      <w:t>GE.</w:t>
    </w:r>
    <w:r>
      <w:rPr>
        <w:b/>
        <w:noProof/>
        <w:lang w:val="en-US"/>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18-17556  (R)</w:t>
    </w:r>
    <w:r w:rsidR="004D5838">
      <w:rPr>
        <w:lang w:val="en-US"/>
      </w:rPr>
      <w:t xml:space="preserve">   201118  211118</w:t>
    </w:r>
    <w:r>
      <w:br/>
    </w:r>
    <w:r w:rsidRPr="000205A3">
      <w:rPr>
        <w:rFonts w:ascii="C39T30Lfz" w:hAnsi="C39T30Lfz"/>
        <w:kern w:val="14"/>
        <w:sz w:val="56"/>
      </w:rPr>
      <w:t></w:t>
    </w:r>
    <w:r w:rsidRPr="000205A3">
      <w:rPr>
        <w:rFonts w:ascii="C39T30Lfz" w:hAnsi="C39T30Lfz"/>
        <w:kern w:val="14"/>
        <w:sz w:val="56"/>
      </w:rPr>
      <w:t></w:t>
    </w:r>
    <w:r w:rsidRPr="000205A3">
      <w:rPr>
        <w:rFonts w:ascii="C39T30Lfz" w:hAnsi="C39T30Lfz"/>
        <w:kern w:val="14"/>
        <w:sz w:val="56"/>
      </w:rPr>
      <w:t></w:t>
    </w:r>
    <w:r w:rsidRPr="000205A3">
      <w:rPr>
        <w:rFonts w:ascii="C39T30Lfz" w:hAnsi="C39T30Lfz"/>
        <w:kern w:val="14"/>
        <w:sz w:val="56"/>
      </w:rPr>
      <w:t></w:t>
    </w:r>
    <w:r w:rsidRPr="000205A3">
      <w:rPr>
        <w:rFonts w:ascii="C39T30Lfz" w:hAnsi="C39T30Lfz"/>
        <w:kern w:val="14"/>
        <w:sz w:val="56"/>
      </w:rPr>
      <w:t></w:t>
    </w:r>
    <w:r w:rsidRPr="000205A3">
      <w:rPr>
        <w:rFonts w:ascii="C39T30Lfz" w:hAnsi="C39T30Lfz"/>
        <w:kern w:val="14"/>
        <w:sz w:val="56"/>
      </w:rPr>
      <w:t></w:t>
    </w:r>
    <w:r w:rsidRPr="000205A3">
      <w:rPr>
        <w:rFonts w:ascii="C39T30Lfz" w:hAnsi="C39T30Lfz"/>
        <w:kern w:val="14"/>
        <w:sz w:val="56"/>
      </w:rPr>
      <w:t></w:t>
    </w:r>
    <w:r w:rsidRPr="000205A3">
      <w:rPr>
        <w:rFonts w:ascii="C39T30Lfz" w:hAnsi="C39T30Lfz"/>
        <w:kern w:val="14"/>
        <w:sz w:val="56"/>
      </w:rPr>
      <w:t></w:t>
    </w:r>
    <w:r w:rsidRPr="000205A3">
      <w:rPr>
        <w:rFonts w:ascii="C39T30Lfz" w:hAnsi="C39T30Lfz"/>
        <w:kern w:val="14"/>
        <w:sz w:val="56"/>
      </w:rPr>
      <w:t></w:t>
    </w:r>
    <w:r>
      <w:rPr>
        <w:noProof/>
        <w:lang w:val="en-US"/>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29/GRVA/1&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VA/1&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3079" w:rsidRPr="001075E9" w:rsidRDefault="00E63079" w:rsidP="001075E9">
      <w:pPr>
        <w:tabs>
          <w:tab w:val="right" w:pos="2155"/>
        </w:tabs>
        <w:spacing w:after="80" w:line="240" w:lineRule="auto"/>
        <w:ind w:left="680"/>
        <w:rPr>
          <w:u w:val="single"/>
        </w:rPr>
      </w:pPr>
      <w:r>
        <w:rPr>
          <w:u w:val="single"/>
        </w:rPr>
        <w:tab/>
      </w:r>
    </w:p>
  </w:footnote>
  <w:footnote w:type="continuationSeparator" w:id="0">
    <w:p w:rsidR="00E63079" w:rsidRDefault="00E63079" w:rsidP="00407B78">
      <w:pPr>
        <w:tabs>
          <w:tab w:val="right" w:pos="2155"/>
        </w:tabs>
        <w:spacing w:after="80"/>
        <w:ind w:left="680"/>
        <w:rPr>
          <w:u w:val="single"/>
        </w:rPr>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079" w:rsidRPr="000205A3" w:rsidRDefault="00667D64">
    <w:pPr>
      <w:pStyle w:val="Header"/>
    </w:pPr>
    <w:r>
      <w:fldChar w:fldCharType="begin"/>
    </w:r>
    <w:r>
      <w:instrText xml:space="preserve"> TITLE  \* MERGEFORMAT </w:instrText>
    </w:r>
    <w:r>
      <w:fldChar w:fldCharType="separate"/>
    </w:r>
    <w:r w:rsidR="00D52C0A">
      <w:t>ECE/TRANS/WP.29/GRVA/1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079" w:rsidRPr="000205A3" w:rsidRDefault="00667D64" w:rsidP="000205A3">
    <w:pPr>
      <w:pStyle w:val="Header"/>
      <w:jc w:val="right"/>
    </w:pPr>
    <w:r>
      <w:fldChar w:fldCharType="begin"/>
    </w:r>
    <w:r>
      <w:instrText xml:space="preserve"> TITLE  \* MERGEFORMAT </w:instrText>
    </w:r>
    <w:r>
      <w:fldChar w:fldCharType="separate"/>
    </w:r>
    <w:r w:rsidR="00D52C0A">
      <w:t>ECE/TRANS/WP.29/GRVA/1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28C95AB1"/>
    <w:multiLevelType w:val="hybridMultilevel"/>
    <w:tmpl w:val="E60E6C32"/>
    <w:lvl w:ilvl="0" w:tplc="08090001">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hint="default"/>
      </w:rPr>
    </w:lvl>
    <w:lvl w:ilvl="3" w:tplc="08090001">
      <w:start w:val="1"/>
      <w:numFmt w:val="bullet"/>
      <w:lvlText w:val=""/>
      <w:lvlJc w:val="left"/>
      <w:pPr>
        <w:ind w:left="4014" w:hanging="360"/>
      </w:pPr>
      <w:rPr>
        <w:rFonts w:ascii="Symbol" w:hAnsi="Symbol" w:hint="default"/>
      </w:rPr>
    </w:lvl>
    <w:lvl w:ilvl="4" w:tplc="08090003">
      <w:start w:val="1"/>
      <w:numFmt w:val="bullet"/>
      <w:lvlText w:val="o"/>
      <w:lvlJc w:val="left"/>
      <w:pPr>
        <w:ind w:left="4734" w:hanging="360"/>
      </w:pPr>
      <w:rPr>
        <w:rFonts w:ascii="Courier New" w:hAnsi="Courier New" w:cs="Courier New" w:hint="default"/>
      </w:rPr>
    </w:lvl>
    <w:lvl w:ilvl="5" w:tplc="08090005">
      <w:start w:val="1"/>
      <w:numFmt w:val="bullet"/>
      <w:lvlText w:val=""/>
      <w:lvlJc w:val="left"/>
      <w:pPr>
        <w:ind w:left="5454" w:hanging="360"/>
      </w:pPr>
      <w:rPr>
        <w:rFonts w:ascii="Wingdings" w:hAnsi="Wingdings" w:hint="default"/>
      </w:rPr>
    </w:lvl>
    <w:lvl w:ilvl="6" w:tplc="08090001">
      <w:start w:val="1"/>
      <w:numFmt w:val="bullet"/>
      <w:lvlText w:val=""/>
      <w:lvlJc w:val="left"/>
      <w:pPr>
        <w:ind w:left="6174" w:hanging="360"/>
      </w:pPr>
      <w:rPr>
        <w:rFonts w:ascii="Symbol" w:hAnsi="Symbol" w:hint="default"/>
      </w:rPr>
    </w:lvl>
    <w:lvl w:ilvl="7" w:tplc="08090003">
      <w:start w:val="1"/>
      <w:numFmt w:val="bullet"/>
      <w:lvlText w:val="o"/>
      <w:lvlJc w:val="left"/>
      <w:pPr>
        <w:ind w:left="6894" w:hanging="360"/>
      </w:pPr>
      <w:rPr>
        <w:rFonts w:ascii="Courier New" w:hAnsi="Courier New" w:cs="Courier New" w:hint="default"/>
      </w:rPr>
    </w:lvl>
    <w:lvl w:ilvl="8" w:tplc="08090005">
      <w:start w:val="1"/>
      <w:numFmt w:val="bullet"/>
      <w:lvlText w:val=""/>
      <w:lvlJc w:val="left"/>
      <w:pPr>
        <w:ind w:left="7614" w:hanging="360"/>
      </w:pPr>
      <w:rPr>
        <w:rFonts w:ascii="Wingdings" w:hAnsi="Wingdings" w:hint="default"/>
      </w:r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2"/>
  </w:num>
  <w:num w:numId="3">
    <w:abstractNumId w:val="10"/>
  </w:num>
  <w:num w:numId="4">
    <w:abstractNumId w:val="18"/>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3"/>
  </w:num>
  <w:num w:numId="18">
    <w:abstractNumId w:val="15"/>
  </w:num>
  <w:num w:numId="19">
    <w:abstractNumId w:val="16"/>
  </w:num>
  <w:num w:numId="20">
    <w:abstractNumId w:val="13"/>
  </w:num>
  <w:num w:numId="21">
    <w:abstractNumId w:val="15"/>
  </w:num>
  <w:num w:numId="22">
    <w:abstractNumId w:val="11"/>
    <w:lvlOverride w:ilvl="0">
      <w:lvl w:ilvl="0" w:tplc="08090001">
        <w:start w:val="1"/>
        <w:numFmt w:val="bullet"/>
        <w:lvlText w:val=""/>
        <w:lvlJc w:val="left"/>
        <w:pPr>
          <w:ind w:left="1854" w:hanging="360"/>
        </w:pPr>
        <w:rPr>
          <w:rFonts w:ascii="Symbol" w:hAnsi="Symbol" w:hint="default"/>
        </w:rPr>
      </w:lvl>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2D2"/>
    <w:rsid w:val="000205A3"/>
    <w:rsid w:val="00033EE1"/>
    <w:rsid w:val="00042B72"/>
    <w:rsid w:val="000558BD"/>
    <w:rsid w:val="0008345F"/>
    <w:rsid w:val="000B57E7"/>
    <w:rsid w:val="000B6373"/>
    <w:rsid w:val="000E4E5B"/>
    <w:rsid w:val="000F09DF"/>
    <w:rsid w:val="000F61B2"/>
    <w:rsid w:val="001075E9"/>
    <w:rsid w:val="0014152F"/>
    <w:rsid w:val="00180183"/>
    <w:rsid w:val="0018024D"/>
    <w:rsid w:val="0018649F"/>
    <w:rsid w:val="00196389"/>
    <w:rsid w:val="001B3EF6"/>
    <w:rsid w:val="001C7A89"/>
    <w:rsid w:val="00232374"/>
    <w:rsid w:val="00255343"/>
    <w:rsid w:val="002647D8"/>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30B44"/>
    <w:rsid w:val="003402C2"/>
    <w:rsid w:val="00341312"/>
    <w:rsid w:val="00381C24"/>
    <w:rsid w:val="00387CD4"/>
    <w:rsid w:val="003958D0"/>
    <w:rsid w:val="003A0D43"/>
    <w:rsid w:val="003A48CE"/>
    <w:rsid w:val="003B00E5"/>
    <w:rsid w:val="00407B78"/>
    <w:rsid w:val="00424203"/>
    <w:rsid w:val="00452493"/>
    <w:rsid w:val="00453318"/>
    <w:rsid w:val="00454AF2"/>
    <w:rsid w:val="00454E07"/>
    <w:rsid w:val="00472C5C"/>
    <w:rsid w:val="00485F8C"/>
    <w:rsid w:val="004C21F1"/>
    <w:rsid w:val="004D28BA"/>
    <w:rsid w:val="004D5838"/>
    <w:rsid w:val="004E05B7"/>
    <w:rsid w:val="0050108D"/>
    <w:rsid w:val="00513081"/>
    <w:rsid w:val="005168EF"/>
    <w:rsid w:val="00517901"/>
    <w:rsid w:val="00526683"/>
    <w:rsid w:val="005639C1"/>
    <w:rsid w:val="005672D2"/>
    <w:rsid w:val="005709E0"/>
    <w:rsid w:val="00572E19"/>
    <w:rsid w:val="005961C8"/>
    <w:rsid w:val="005966F1"/>
    <w:rsid w:val="005D7914"/>
    <w:rsid w:val="005E2B41"/>
    <w:rsid w:val="005F0B42"/>
    <w:rsid w:val="00617A43"/>
    <w:rsid w:val="00623666"/>
    <w:rsid w:val="006345DB"/>
    <w:rsid w:val="00640F49"/>
    <w:rsid w:val="00667D64"/>
    <w:rsid w:val="00680D03"/>
    <w:rsid w:val="00681A10"/>
    <w:rsid w:val="006A1ED8"/>
    <w:rsid w:val="006C2031"/>
    <w:rsid w:val="006C3A71"/>
    <w:rsid w:val="006D461A"/>
    <w:rsid w:val="006F1986"/>
    <w:rsid w:val="006F35EE"/>
    <w:rsid w:val="007021FF"/>
    <w:rsid w:val="00712895"/>
    <w:rsid w:val="00734ACB"/>
    <w:rsid w:val="00757357"/>
    <w:rsid w:val="00777240"/>
    <w:rsid w:val="00792497"/>
    <w:rsid w:val="00806737"/>
    <w:rsid w:val="00825F8D"/>
    <w:rsid w:val="00834B71"/>
    <w:rsid w:val="0086445C"/>
    <w:rsid w:val="00894693"/>
    <w:rsid w:val="00895A6F"/>
    <w:rsid w:val="008A08D7"/>
    <w:rsid w:val="008A37C8"/>
    <w:rsid w:val="008B6909"/>
    <w:rsid w:val="008C56B4"/>
    <w:rsid w:val="008D53B6"/>
    <w:rsid w:val="008F3F81"/>
    <w:rsid w:val="008F7609"/>
    <w:rsid w:val="00906890"/>
    <w:rsid w:val="00911BE4"/>
    <w:rsid w:val="00951972"/>
    <w:rsid w:val="009608F3"/>
    <w:rsid w:val="00984A01"/>
    <w:rsid w:val="009A24AC"/>
    <w:rsid w:val="009B674A"/>
    <w:rsid w:val="009C59D7"/>
    <w:rsid w:val="009C6FE6"/>
    <w:rsid w:val="009D7E7D"/>
    <w:rsid w:val="00A14DA8"/>
    <w:rsid w:val="00A312BC"/>
    <w:rsid w:val="00A40F4F"/>
    <w:rsid w:val="00A84021"/>
    <w:rsid w:val="00A84D35"/>
    <w:rsid w:val="00A917B3"/>
    <w:rsid w:val="00A930FE"/>
    <w:rsid w:val="00AB4B51"/>
    <w:rsid w:val="00AC4BEE"/>
    <w:rsid w:val="00AE4AD8"/>
    <w:rsid w:val="00B10CC7"/>
    <w:rsid w:val="00B36DF7"/>
    <w:rsid w:val="00B539E7"/>
    <w:rsid w:val="00B62458"/>
    <w:rsid w:val="00BA2978"/>
    <w:rsid w:val="00BC18B2"/>
    <w:rsid w:val="00BD33EE"/>
    <w:rsid w:val="00BE1CC7"/>
    <w:rsid w:val="00C106D6"/>
    <w:rsid w:val="00C1077B"/>
    <w:rsid w:val="00C119AE"/>
    <w:rsid w:val="00C558BE"/>
    <w:rsid w:val="00C60F0C"/>
    <w:rsid w:val="00C805C9"/>
    <w:rsid w:val="00C92939"/>
    <w:rsid w:val="00CA0ED0"/>
    <w:rsid w:val="00CA1679"/>
    <w:rsid w:val="00CB151C"/>
    <w:rsid w:val="00CE5A1A"/>
    <w:rsid w:val="00CF55F6"/>
    <w:rsid w:val="00D33D63"/>
    <w:rsid w:val="00D5253A"/>
    <w:rsid w:val="00D52C0A"/>
    <w:rsid w:val="00D873A8"/>
    <w:rsid w:val="00D90028"/>
    <w:rsid w:val="00D90138"/>
    <w:rsid w:val="00DD78D1"/>
    <w:rsid w:val="00DE32CD"/>
    <w:rsid w:val="00DF5767"/>
    <w:rsid w:val="00DF71B9"/>
    <w:rsid w:val="00E12C5F"/>
    <w:rsid w:val="00E63079"/>
    <w:rsid w:val="00E73F76"/>
    <w:rsid w:val="00EA2C9F"/>
    <w:rsid w:val="00EA420E"/>
    <w:rsid w:val="00ED0BDA"/>
    <w:rsid w:val="00EE142A"/>
    <w:rsid w:val="00EF1360"/>
    <w:rsid w:val="00EF3220"/>
    <w:rsid w:val="00F2523A"/>
    <w:rsid w:val="00F35E8E"/>
    <w:rsid w:val="00F43903"/>
    <w:rsid w:val="00F7163A"/>
    <w:rsid w:val="00F94155"/>
    <w:rsid w:val="00F9783F"/>
    <w:rsid w:val="00FB443B"/>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83AAE6F5-CD00-4C19-984F-386D77BAA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C59D7"/>
    <w:pPr>
      <w:suppressAutoHyphens/>
      <w:spacing w:line="240" w:lineRule="atLeast"/>
    </w:pPr>
    <w:rPr>
      <w:rFonts w:eastAsiaTheme="minorHAnsi" w:cstheme="minorBidi"/>
      <w:szCs w:val="22"/>
      <w:lang w:val="ru-RU" w:eastAsia="en-US"/>
    </w:rPr>
  </w:style>
  <w:style w:type="paragraph" w:styleId="Heading1">
    <w:name w:val="heading 1"/>
    <w:aliases w:val="Table_GR"/>
    <w:basedOn w:val="Normal"/>
    <w:next w:val="Normal"/>
    <w:link w:val="Heading1Char"/>
    <w:qFormat/>
    <w:rsid w:val="00617A43"/>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C6FE6"/>
    <w:rPr>
      <w:rFonts w:ascii="Tahoma" w:eastAsiaTheme="minorEastAsia" w:hAnsi="Tahoma" w:cs="Tahoma"/>
      <w:spacing w:val="4"/>
      <w:w w:val="103"/>
      <w:kern w:val="14"/>
      <w:sz w:val="16"/>
      <w:szCs w:val="16"/>
      <w:lang w:val="ru-RU" w:eastAsia="zh-CN"/>
    </w:rPr>
  </w:style>
  <w:style w:type="paragraph" w:customStyle="1" w:styleId="HMGR">
    <w:name w:val="_ H __M_GR"/>
    <w:basedOn w:val="Normal"/>
    <w:next w:val="Normal"/>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R">
    <w:name w:val="_ H_5/6_GR"/>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617A43"/>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617A43"/>
    <w:pPr>
      <w:numPr>
        <w:numId w:val="19"/>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617A43"/>
    <w:pPr>
      <w:numPr>
        <w:numId w:val="20"/>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617A43"/>
    <w:pPr>
      <w:numPr>
        <w:numId w:val="21"/>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R Char"/>
    <w:basedOn w:val="DefaultParagraphFont"/>
    <w:link w:val="Header"/>
    <w:rsid w:val="00617A43"/>
    <w:rPr>
      <w:b/>
      <w:sz w:val="18"/>
      <w:lang w:val="en-GB" w:eastAsia="ru-RU"/>
    </w:rPr>
  </w:style>
  <w:style w:type="character" w:styleId="PageNumber">
    <w:name w:val="page number"/>
    <w:aliases w:val="7_GR"/>
    <w:basedOn w:val="DefaultParagraphFont"/>
    <w:qFormat/>
    <w:rsid w:val="00617A43"/>
    <w:rPr>
      <w:rFonts w:ascii="Times New Roman" w:hAnsi="Times New Roman"/>
      <w:b/>
      <w:sz w:val="18"/>
    </w:rPr>
  </w:style>
  <w:style w:type="paragraph" w:styleId="Footer">
    <w:name w:val="footer"/>
    <w:aliases w:val="3_GR"/>
    <w:basedOn w:val="Normal"/>
    <w:link w:val="FooterChar"/>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R Char"/>
    <w:basedOn w:val="DefaultParagraphFont"/>
    <w:link w:val="Footer"/>
    <w:rsid w:val="00617A43"/>
    <w:rPr>
      <w:sz w:val="16"/>
      <w:lang w:val="en-GB" w:eastAsia="ru-RU"/>
    </w:rPr>
  </w:style>
  <w:style w:type="character" w:styleId="FootnoteReference">
    <w:name w:val="footnote reference"/>
    <w:aliases w:val="4_GR"/>
    <w:basedOn w:val="DefaultParagraphFont"/>
    <w:qFormat/>
    <w:rsid w:val="00617A43"/>
    <w:rPr>
      <w:rFonts w:ascii="Times New Roman" w:hAnsi="Times New Roman"/>
      <w:dstrike w:val="0"/>
      <w:sz w:val="18"/>
      <w:vertAlign w:val="superscript"/>
    </w:rPr>
  </w:style>
  <w:style w:type="character" w:styleId="EndnoteReference">
    <w:name w:val="endnote reference"/>
    <w:aliases w:val="1_GR"/>
    <w:basedOn w:val="FootnoteReference"/>
    <w:qFormat/>
    <w:rsid w:val="00617A43"/>
    <w:rPr>
      <w:rFonts w:ascii="Times New Roman" w:hAnsi="Times New Roman"/>
      <w:dstrike w:val="0"/>
      <w:sz w:val="18"/>
      <w:vertAlign w:val="superscript"/>
    </w:rPr>
  </w:style>
  <w:style w:type="table" w:styleId="TableGrid">
    <w:name w:val="Table Grid"/>
    <w:basedOn w:val="TableNormal"/>
    <w:uiPriority w:val="59"/>
    <w:rsid w:val="00984A01"/>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R,5_G,PP"/>
    <w:basedOn w:val="Normal"/>
    <w:link w:val="FootnoteTextChar"/>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R Char,5_G Char,PP Char"/>
    <w:basedOn w:val="DefaultParagraphFont"/>
    <w:link w:val="FootnoteText"/>
    <w:rsid w:val="00617A43"/>
    <w:rPr>
      <w:sz w:val="18"/>
      <w:lang w:val="ru-RU" w:eastAsia="ru-RU"/>
    </w:rPr>
  </w:style>
  <w:style w:type="paragraph" w:styleId="EndnoteText">
    <w:name w:val="endnote text"/>
    <w:aliases w:val="2_GR"/>
    <w:basedOn w:val="FootnoteText"/>
    <w:link w:val="EndnoteTextChar"/>
    <w:qFormat/>
    <w:rsid w:val="00617A43"/>
  </w:style>
  <w:style w:type="character" w:customStyle="1" w:styleId="EndnoteTextChar">
    <w:name w:val="Endnote Text Char"/>
    <w:aliases w:val="2_GR Char"/>
    <w:basedOn w:val="DefaultParagraphFont"/>
    <w:link w:val="EndnoteText"/>
    <w:rsid w:val="00617A43"/>
    <w:rPr>
      <w:sz w:val="18"/>
      <w:lang w:val="ru-RU" w:eastAsia="ru-RU"/>
    </w:rPr>
  </w:style>
  <w:style w:type="character" w:customStyle="1" w:styleId="Heading1Char">
    <w:name w:val="Heading 1 Char"/>
    <w:aliases w:val="Table_GR Char"/>
    <w:basedOn w:val="DefaultParagraphFont"/>
    <w:link w:val="Heading1"/>
    <w:rsid w:val="00617A43"/>
    <w:rPr>
      <w:rFonts w:cs="Arial"/>
      <w:b/>
      <w:bCs/>
      <w:szCs w:val="32"/>
      <w:lang w:val="ru-RU" w:eastAsia="ru-RU"/>
    </w:rPr>
  </w:style>
  <w:style w:type="character" w:styleId="Hyperlink">
    <w:name w:val="Hyperlink"/>
    <w:basedOn w:val="DefaultParagraphFont"/>
    <w:uiPriority w:val="99"/>
    <w:unhideWhenUsed/>
    <w:rsid w:val="00617A43"/>
    <w:rPr>
      <w:color w:val="0000FF" w:themeColor="hyperlink"/>
      <w:u w:val="none"/>
    </w:rPr>
  </w:style>
  <w:style w:type="character" w:styleId="FollowedHyperlink">
    <w:name w:val="FollowedHyperlink"/>
    <w:basedOn w:val="DefaultParagraphFont"/>
    <w:uiPriority w:val="99"/>
    <w:semiHidden/>
    <w:unhideWhenUsed/>
    <w:rsid w:val="00617A43"/>
    <w:rPr>
      <w:color w:val="800080" w:themeColor="followedHyperlink"/>
      <w:u w:val="none"/>
    </w:rPr>
  </w:style>
  <w:style w:type="paragraph" w:customStyle="1" w:styleId="HChG">
    <w:name w:val="_ H _Ch_G"/>
    <w:basedOn w:val="Normal"/>
    <w:next w:val="Normal"/>
    <w:link w:val="HChGChar"/>
    <w:qFormat/>
    <w:rsid w:val="000205A3"/>
    <w:pPr>
      <w:keepNext/>
      <w:keepLines/>
      <w:tabs>
        <w:tab w:val="right" w:pos="851"/>
      </w:tabs>
      <w:spacing w:before="360" w:after="240" w:line="300" w:lineRule="exact"/>
      <w:ind w:left="1134" w:right="1134" w:hanging="1134"/>
    </w:pPr>
    <w:rPr>
      <w:rFonts w:eastAsia="Times New Roman" w:cs="Times New Roman"/>
      <w:b/>
      <w:sz w:val="28"/>
      <w:szCs w:val="24"/>
      <w:lang w:val="en-GB"/>
    </w:rPr>
  </w:style>
  <w:style w:type="character" w:customStyle="1" w:styleId="HChGChar">
    <w:name w:val="_ H _Ch_G Char"/>
    <w:link w:val="HChG"/>
    <w:rsid w:val="000205A3"/>
    <w:rPr>
      <w:b/>
      <w:sz w:val="28"/>
      <w:szCs w:val="24"/>
      <w:lang w:val="en-GB" w:eastAsia="en-US"/>
    </w:rPr>
  </w:style>
  <w:style w:type="character" w:customStyle="1" w:styleId="H1GChar">
    <w:name w:val="_ H_1_G Char"/>
    <w:link w:val="H1G"/>
    <w:locked/>
    <w:rsid w:val="000205A3"/>
    <w:rPr>
      <w:b/>
      <w:sz w:val="24"/>
      <w:lang w:eastAsia="en-US"/>
    </w:rPr>
  </w:style>
  <w:style w:type="paragraph" w:customStyle="1" w:styleId="H1G">
    <w:name w:val="_ H_1_G"/>
    <w:basedOn w:val="Normal"/>
    <w:next w:val="Normal"/>
    <w:link w:val="H1GChar"/>
    <w:autoRedefine/>
    <w:rsid w:val="000205A3"/>
    <w:pPr>
      <w:keepNext/>
      <w:tabs>
        <w:tab w:val="right" w:pos="851"/>
      </w:tabs>
      <w:spacing w:before="360" w:after="240" w:line="270" w:lineRule="exact"/>
      <w:ind w:left="1134" w:right="1134" w:hanging="1134"/>
    </w:pPr>
    <w:rPr>
      <w:rFonts w:eastAsia="Times New Roman" w:cs="Times New Roman"/>
      <w:b/>
      <w:sz w:val="24"/>
      <w:szCs w:val="20"/>
      <w:lang w:val="es-ES"/>
    </w:rPr>
  </w:style>
  <w:style w:type="paragraph" w:customStyle="1" w:styleId="SingleTxtG">
    <w:name w:val="_ Single Txt_G"/>
    <w:basedOn w:val="Normal"/>
    <w:link w:val="SingleTxtGChar"/>
    <w:qFormat/>
    <w:rsid w:val="000205A3"/>
    <w:pPr>
      <w:spacing w:after="120"/>
      <w:ind w:left="1134" w:right="1134"/>
      <w:jc w:val="both"/>
    </w:pPr>
    <w:rPr>
      <w:rFonts w:eastAsia="Times New Roman" w:cs="Times New Roman"/>
      <w:szCs w:val="24"/>
      <w:lang w:val="en-GB"/>
    </w:rPr>
  </w:style>
  <w:style w:type="character" w:customStyle="1" w:styleId="SingleTxtGChar">
    <w:name w:val="_ Single Txt_G Char"/>
    <w:link w:val="SingleTxtG"/>
    <w:rsid w:val="000205A3"/>
    <w:rPr>
      <w:szCs w:val="24"/>
      <w:lang w:val="en-GB" w:eastAsia="en-US"/>
    </w:rPr>
  </w:style>
  <w:style w:type="paragraph" w:customStyle="1" w:styleId="Default">
    <w:name w:val="Default"/>
    <w:rsid w:val="000205A3"/>
    <w:pPr>
      <w:autoSpaceDE w:val="0"/>
      <w:autoSpaceDN w:val="0"/>
      <w:adjustRightInd w:val="0"/>
    </w:pPr>
    <w:rPr>
      <w:rFonts w:eastAsiaTheme="minorEastAsia"/>
      <w:color w:val="000000"/>
      <w:sz w:val="24"/>
      <w:szCs w:val="24"/>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CF095-B0E3-4FB0-BB2B-FF0A5DF0B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7638</Words>
  <Characters>43542</Characters>
  <Application>Microsoft Office Word</Application>
  <DocSecurity>0</DocSecurity>
  <Lines>362</Lines>
  <Paragraphs>102</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ECE/TRANS/WP.29/GRVA/1</vt:lpstr>
      <vt:lpstr>ECE/TRANS/WP.29/GRVA/1</vt:lpstr>
      <vt:lpstr>A/</vt:lpstr>
    </vt:vector>
  </TitlesOfParts>
  <Company>DCM</Company>
  <LinksUpToDate>false</LinksUpToDate>
  <CharactersWithSpaces>51078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ECE/TRANS/WP.29/GRVA/1</dc:title>
  <dc:subject/>
  <dc:creator>Tatiana SHARKINA</dc:creator>
  <cp:keywords/>
  <cp:lastModifiedBy>Benedicte Boudol</cp:lastModifiedBy>
  <cp:revision>2</cp:revision>
  <cp:lastPrinted>2018-11-21T11:32:00Z</cp:lastPrinted>
  <dcterms:created xsi:type="dcterms:W3CDTF">2018-12-04T14:16:00Z</dcterms:created>
  <dcterms:modified xsi:type="dcterms:W3CDTF">2018-12-04T14:16:00Z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