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E1" w:rsidRPr="00AD1DE1" w:rsidRDefault="00AD1DE1" w:rsidP="00AD1DE1">
      <w:pPr>
        <w:spacing w:line="300" w:lineRule="exact"/>
        <w:ind w:left="1246" w:right="27"/>
        <w:rPr>
          <w:b/>
          <w:bCs/>
          <w:sz w:val="28"/>
          <w:szCs w:val="28"/>
          <w:lang w:val="en-GB"/>
        </w:rPr>
      </w:pPr>
      <w:bookmarkStart w:id="0" w:name="_GoBack"/>
      <w:bookmarkEnd w:id="0"/>
    </w:p>
    <w:p w:rsidR="001E4F02" w:rsidRPr="00AD1DE1" w:rsidRDefault="00AC477D" w:rsidP="00AD1DE1">
      <w:pPr>
        <w:spacing w:line="300" w:lineRule="exact"/>
        <w:ind w:left="1246" w:right="27"/>
        <w:rPr>
          <w:b/>
          <w:bCs/>
          <w:sz w:val="28"/>
          <w:szCs w:val="28"/>
          <w:lang w:val="en-GB"/>
        </w:rPr>
      </w:pPr>
      <w:r w:rsidRPr="00AD1DE1">
        <w:rPr>
          <w:b/>
          <w:bCs/>
          <w:sz w:val="28"/>
          <w:szCs w:val="28"/>
          <w:lang w:val="en-GB"/>
        </w:rPr>
        <w:t>Pro</w:t>
      </w:r>
      <w:r w:rsidR="002C0AF4" w:rsidRPr="00AD1DE1">
        <w:rPr>
          <w:b/>
          <w:bCs/>
          <w:sz w:val="28"/>
          <w:szCs w:val="28"/>
          <w:lang w:val="en-GB"/>
        </w:rPr>
        <w:t>posal for the 04</w:t>
      </w:r>
      <w:r w:rsidRPr="00AD1DE1">
        <w:rPr>
          <w:b/>
          <w:bCs/>
          <w:sz w:val="28"/>
          <w:szCs w:val="28"/>
          <w:lang w:val="en-GB"/>
        </w:rPr>
        <w:t xml:space="preserve"> series of</w:t>
      </w:r>
      <w:r w:rsidR="002C0AF4" w:rsidRPr="00AD1DE1">
        <w:rPr>
          <w:b/>
          <w:bCs/>
          <w:sz w:val="28"/>
          <w:szCs w:val="28"/>
          <w:lang w:val="en-GB"/>
        </w:rPr>
        <w:t xml:space="preserve"> amendments to Regulation No. 80</w:t>
      </w:r>
      <w:r w:rsidR="00AD1DE1">
        <w:rPr>
          <w:b/>
          <w:bCs/>
          <w:sz w:val="28"/>
          <w:szCs w:val="28"/>
          <w:lang w:val="en-GB"/>
        </w:rPr>
        <w:t xml:space="preserve"> </w:t>
      </w:r>
      <w:r w:rsidR="009F210F" w:rsidRPr="00AD1DE1">
        <w:rPr>
          <w:b/>
          <w:bCs/>
          <w:sz w:val="28"/>
          <w:szCs w:val="28"/>
          <w:lang w:val="en-GB"/>
        </w:rPr>
        <w:t>(</w:t>
      </w:r>
      <w:r w:rsidR="002C0AF4" w:rsidRPr="00AD1DE1">
        <w:rPr>
          <w:b/>
          <w:bCs/>
          <w:sz w:val="28"/>
          <w:szCs w:val="28"/>
          <w:lang w:val="en-GB"/>
        </w:rPr>
        <w:t>Strength of seats and anchorages (buses)</w:t>
      </w:r>
      <w:r w:rsidR="001E4F02" w:rsidRPr="00AD1DE1">
        <w:rPr>
          <w:b/>
          <w:bCs/>
          <w:sz w:val="28"/>
          <w:szCs w:val="28"/>
          <w:lang w:val="en-GB"/>
        </w:rPr>
        <w:t>)</w:t>
      </w:r>
    </w:p>
    <w:p w:rsidR="001E4F02" w:rsidRPr="00511A24" w:rsidRDefault="001E4F02" w:rsidP="003B61DE">
      <w:pPr>
        <w:pStyle w:val="FootnoteText"/>
        <w:tabs>
          <w:tab w:val="left" w:pos="0"/>
        </w:tabs>
        <w:rPr>
          <w:sz w:val="20"/>
          <w:lang w:val="en-GB" w:eastAsia="ja-JP"/>
        </w:rPr>
      </w:pPr>
    </w:p>
    <w:p w:rsidR="001E4F02" w:rsidRPr="00511A24" w:rsidRDefault="001E4F02" w:rsidP="001E4F02">
      <w:pPr>
        <w:tabs>
          <w:tab w:val="left" w:pos="0"/>
        </w:tabs>
        <w:jc w:val="both"/>
        <w:rPr>
          <w:sz w:val="20"/>
          <w:szCs w:val="20"/>
        </w:rPr>
      </w:pPr>
    </w:p>
    <w:p w:rsidR="00534BC6" w:rsidRPr="00AD1DE1" w:rsidRDefault="00534BC6" w:rsidP="00AD1DE1">
      <w:pPr>
        <w:spacing w:line="250" w:lineRule="auto"/>
        <w:ind w:left="1246" w:right="1192" w:firstLine="569"/>
        <w:jc w:val="both"/>
        <w:rPr>
          <w:spacing w:val="2"/>
          <w:sz w:val="20"/>
          <w:szCs w:val="20"/>
        </w:rPr>
      </w:pPr>
      <w:r w:rsidRPr="00AD1DE1">
        <w:rPr>
          <w:spacing w:val="2"/>
          <w:sz w:val="20"/>
          <w:szCs w:val="20"/>
        </w:rPr>
        <w:t>The text reproduced below was prepared by the expert</w:t>
      </w:r>
      <w:r w:rsidR="005B1911" w:rsidRPr="00AD1DE1">
        <w:rPr>
          <w:spacing w:val="2"/>
          <w:sz w:val="20"/>
          <w:szCs w:val="20"/>
        </w:rPr>
        <w:t>s</w:t>
      </w:r>
      <w:r w:rsidR="002C0AF4" w:rsidRPr="00AD1DE1">
        <w:rPr>
          <w:spacing w:val="2"/>
          <w:sz w:val="20"/>
          <w:szCs w:val="20"/>
        </w:rPr>
        <w:t xml:space="preserve"> from </w:t>
      </w:r>
      <w:r w:rsidR="00F20E99" w:rsidRPr="00AD1DE1">
        <w:rPr>
          <w:spacing w:val="2"/>
          <w:sz w:val="20"/>
          <w:szCs w:val="20"/>
        </w:rPr>
        <w:t>OICA</w:t>
      </w:r>
      <w:r w:rsidR="00A12558" w:rsidRPr="00AD1DE1">
        <w:rPr>
          <w:spacing w:val="2"/>
          <w:sz w:val="20"/>
          <w:szCs w:val="20"/>
        </w:rPr>
        <w:t xml:space="preserve"> </w:t>
      </w:r>
      <w:r w:rsidR="002C0AF4" w:rsidRPr="00AD1DE1">
        <w:rPr>
          <w:spacing w:val="2"/>
          <w:sz w:val="20"/>
          <w:szCs w:val="20"/>
        </w:rPr>
        <w:t>in order to amend to ECE/TRANS/WP.29/GRSP/2018/10</w:t>
      </w:r>
      <w:r w:rsidR="00AD1DE1" w:rsidRPr="00AD1DE1">
        <w:rPr>
          <w:spacing w:val="2"/>
          <w:sz w:val="20"/>
          <w:szCs w:val="20"/>
          <w:lang w:val="en-GB"/>
        </w:rPr>
        <w:t xml:space="preserve"> </w:t>
      </w:r>
      <w:r w:rsidR="00AD1DE1" w:rsidRPr="00534B31">
        <w:rPr>
          <w:spacing w:val="2"/>
          <w:sz w:val="20"/>
          <w:szCs w:val="20"/>
          <w:lang w:val="en-GB"/>
        </w:rPr>
        <w:t>submitted by the expert from Germany</w:t>
      </w:r>
      <w:r w:rsidRPr="00AD1DE1">
        <w:rPr>
          <w:spacing w:val="2"/>
          <w:sz w:val="20"/>
          <w:szCs w:val="20"/>
        </w:rPr>
        <w:t>.</w:t>
      </w:r>
    </w:p>
    <w:p w:rsidR="0026226C" w:rsidRPr="00511A24" w:rsidRDefault="0026226C" w:rsidP="0026226C">
      <w:pPr>
        <w:rPr>
          <w:sz w:val="20"/>
          <w:szCs w:val="20"/>
          <w:lang w:eastAsia="ja-JP"/>
        </w:rPr>
      </w:pPr>
    </w:p>
    <w:p w:rsidR="001E4F02" w:rsidRPr="00511A24" w:rsidRDefault="00BB08FE" w:rsidP="001E4F02">
      <w:pPr>
        <w:pStyle w:val="Header"/>
        <w:tabs>
          <w:tab w:val="left" w:pos="1122"/>
        </w:tabs>
        <w:jc w:val="both"/>
        <w:rPr>
          <w:rStyle w:val="PageNumber"/>
          <w:sz w:val="20"/>
          <w:lang w:val="en-US"/>
        </w:rPr>
      </w:pPr>
      <w:r w:rsidRPr="00511A24">
        <w:rPr>
          <w:sz w:val="20"/>
        </w:rPr>
        <w:t>The modifications to the</w:t>
      </w:r>
      <w:r w:rsidR="009C20A9" w:rsidRPr="00511A24">
        <w:rPr>
          <w:sz w:val="20"/>
        </w:rPr>
        <w:t xml:space="preserve"> </w:t>
      </w:r>
      <w:proofErr w:type="spellStart"/>
      <w:r w:rsidR="009C20A9" w:rsidRPr="00511A24">
        <w:rPr>
          <w:sz w:val="20"/>
        </w:rPr>
        <w:t>text</w:t>
      </w:r>
      <w:proofErr w:type="spellEnd"/>
      <w:r w:rsidR="009C20A9" w:rsidRPr="00511A24">
        <w:rPr>
          <w:sz w:val="20"/>
        </w:rPr>
        <w:t xml:space="preserve"> of the </w:t>
      </w:r>
      <w:proofErr w:type="spellStart"/>
      <w:r w:rsidR="009C20A9" w:rsidRPr="00511A24">
        <w:rPr>
          <w:sz w:val="20"/>
          <w:lang w:eastAsia="ja-JP"/>
        </w:rPr>
        <w:t>proposal</w:t>
      </w:r>
      <w:proofErr w:type="spellEnd"/>
      <w:r w:rsidRPr="00511A24">
        <w:rPr>
          <w:sz w:val="20"/>
        </w:rPr>
        <w:t xml:space="preserve"> are </w:t>
      </w:r>
      <w:proofErr w:type="spellStart"/>
      <w:r w:rsidRPr="00511A24">
        <w:rPr>
          <w:sz w:val="20"/>
        </w:rPr>
        <w:t>marked</w:t>
      </w:r>
      <w:proofErr w:type="spellEnd"/>
      <w:r w:rsidRPr="00511A24">
        <w:rPr>
          <w:sz w:val="20"/>
        </w:rPr>
        <w:t xml:space="preserve"> in </w:t>
      </w:r>
      <w:proofErr w:type="spellStart"/>
      <w:r w:rsidRPr="00511A24">
        <w:rPr>
          <w:sz w:val="20"/>
        </w:rPr>
        <w:t>bold</w:t>
      </w:r>
      <w:proofErr w:type="spellEnd"/>
      <w:r w:rsidRPr="00511A24">
        <w:rPr>
          <w:sz w:val="20"/>
        </w:rPr>
        <w:t xml:space="preserve"> </w:t>
      </w:r>
      <w:proofErr w:type="spellStart"/>
      <w:r w:rsidRPr="00511A24">
        <w:rPr>
          <w:sz w:val="20"/>
        </w:rPr>
        <w:t>characters</w:t>
      </w:r>
      <w:proofErr w:type="spellEnd"/>
      <w:r w:rsidRPr="00511A24">
        <w:rPr>
          <w:sz w:val="20"/>
        </w:rPr>
        <w:t xml:space="preserve"> or </w:t>
      </w:r>
      <w:proofErr w:type="spellStart"/>
      <w:r w:rsidRPr="00511A24">
        <w:rPr>
          <w:sz w:val="20"/>
        </w:rPr>
        <w:t>marked</w:t>
      </w:r>
      <w:proofErr w:type="spellEnd"/>
      <w:r w:rsidRPr="00511A24">
        <w:rPr>
          <w:sz w:val="20"/>
        </w:rPr>
        <w:t xml:space="preserve"> as </w:t>
      </w:r>
      <w:proofErr w:type="spellStart"/>
      <w:r w:rsidRPr="00511A24">
        <w:rPr>
          <w:sz w:val="20"/>
        </w:rPr>
        <w:t>strikethrough</w:t>
      </w:r>
      <w:proofErr w:type="spellEnd"/>
      <w:r w:rsidRPr="00511A24">
        <w:rPr>
          <w:sz w:val="20"/>
        </w:rPr>
        <w:t>.</w:t>
      </w:r>
    </w:p>
    <w:p w:rsidR="00520E34" w:rsidRPr="00511A24" w:rsidRDefault="00520E34" w:rsidP="00520E34">
      <w:pPr>
        <w:pStyle w:val="Header"/>
        <w:tabs>
          <w:tab w:val="left" w:pos="1122"/>
        </w:tabs>
        <w:jc w:val="both"/>
        <w:rPr>
          <w:sz w:val="20"/>
          <w:lang w:val="en-GB"/>
        </w:rPr>
      </w:pPr>
    </w:p>
    <w:p w:rsidR="00520E34" w:rsidRPr="00511A24" w:rsidRDefault="00520E34" w:rsidP="00511A24">
      <w:pPr>
        <w:tabs>
          <w:tab w:val="left" w:pos="567"/>
          <w:tab w:val="left" w:pos="1843"/>
        </w:tabs>
        <w:ind w:left="1843" w:hanging="1843"/>
        <w:jc w:val="both"/>
        <w:rPr>
          <w:sz w:val="20"/>
          <w:szCs w:val="20"/>
        </w:rPr>
      </w:pPr>
      <w:r w:rsidRPr="00511A24">
        <w:rPr>
          <w:sz w:val="20"/>
          <w:szCs w:val="20"/>
        </w:rPr>
        <w:t>A.</w:t>
      </w:r>
      <w:r w:rsidRPr="00511A24">
        <w:rPr>
          <w:sz w:val="20"/>
          <w:szCs w:val="20"/>
        </w:rPr>
        <w:tab/>
        <w:t>PROPOSAL</w:t>
      </w:r>
    </w:p>
    <w:p w:rsidR="00520E34" w:rsidRPr="00511A24" w:rsidRDefault="00520E34" w:rsidP="00520E34">
      <w:pPr>
        <w:pStyle w:val="BodyText2"/>
        <w:tabs>
          <w:tab w:val="left" w:pos="1122"/>
          <w:tab w:val="left" w:pos="1683"/>
        </w:tabs>
        <w:ind w:left="1122" w:hanging="1122"/>
        <w:rPr>
          <w:rFonts w:ascii="Times New Roman" w:hAnsi="Times New Roman"/>
          <w:color w:val="000000"/>
        </w:rPr>
      </w:pPr>
    </w:p>
    <w:p w:rsidR="00534BC6" w:rsidRPr="00511A24" w:rsidRDefault="00E65E6E" w:rsidP="00A64A28">
      <w:pPr>
        <w:pStyle w:val="Point0"/>
        <w:spacing w:before="0" w:after="0"/>
        <w:ind w:left="567" w:hanging="567"/>
        <w:rPr>
          <w:sz w:val="20"/>
          <w:u w:val="single"/>
          <w:lang w:val="en-US" w:eastAsia="ja-JP"/>
        </w:rPr>
      </w:pPr>
      <w:r w:rsidRPr="00511A24">
        <w:rPr>
          <w:sz w:val="20"/>
          <w:u w:val="single"/>
          <w:lang w:val="en-US"/>
        </w:rPr>
        <w:t>Paragraph</w:t>
      </w:r>
      <w:r w:rsidR="00534BC6" w:rsidRPr="00511A24">
        <w:rPr>
          <w:sz w:val="20"/>
          <w:u w:val="single"/>
          <w:lang w:val="en-US"/>
        </w:rPr>
        <w:t xml:space="preserve"> </w:t>
      </w:r>
      <w:r w:rsidR="00D94FF9" w:rsidRPr="00511A24">
        <w:rPr>
          <w:sz w:val="20"/>
          <w:u w:val="single"/>
          <w:lang w:val="en-US" w:eastAsia="ja-JP"/>
        </w:rPr>
        <w:t>7.1.3.</w:t>
      </w:r>
      <w:r w:rsidRPr="00511A24">
        <w:rPr>
          <w:sz w:val="20"/>
          <w:lang w:val="en-US"/>
        </w:rPr>
        <w:t>,</w:t>
      </w:r>
      <w:r w:rsidR="00534BC6" w:rsidRPr="00511A24">
        <w:rPr>
          <w:sz w:val="20"/>
          <w:lang w:val="en-US"/>
        </w:rPr>
        <w:t xml:space="preserve"> </w:t>
      </w:r>
      <w:r w:rsidR="00A12558" w:rsidRPr="00511A24">
        <w:rPr>
          <w:sz w:val="20"/>
          <w:lang w:val="en-US"/>
        </w:rPr>
        <w:t>replace by</w:t>
      </w:r>
      <w:r w:rsidR="00534BC6" w:rsidRPr="00511A24">
        <w:rPr>
          <w:sz w:val="20"/>
          <w:lang w:val="en-US"/>
        </w:rPr>
        <w:t>:</w:t>
      </w:r>
    </w:p>
    <w:p w:rsidR="00534BC6" w:rsidRPr="00511A24" w:rsidRDefault="00534BC6" w:rsidP="00534BC6">
      <w:pPr>
        <w:pStyle w:val="Point0"/>
        <w:spacing w:before="0" w:after="0"/>
        <w:ind w:left="1418" w:hanging="1418"/>
        <w:rPr>
          <w:sz w:val="20"/>
          <w:lang w:val="en-US"/>
        </w:rPr>
      </w:pPr>
    </w:p>
    <w:p w:rsidR="002C0AF4" w:rsidRPr="00511A24" w:rsidRDefault="00A12558" w:rsidP="00A12558">
      <w:pPr>
        <w:pStyle w:val="Point0"/>
        <w:jc w:val="left"/>
        <w:rPr>
          <w:bCs/>
          <w:sz w:val="20"/>
        </w:rPr>
      </w:pPr>
      <w:r w:rsidRPr="00511A24">
        <w:rPr>
          <w:bCs/>
          <w:sz w:val="20"/>
        </w:rPr>
        <w:t>"</w:t>
      </w:r>
      <w:r w:rsidR="002C0AF4" w:rsidRPr="00511A24">
        <w:rPr>
          <w:bCs/>
          <w:sz w:val="20"/>
        </w:rPr>
        <w:t xml:space="preserve">7.1.3. </w:t>
      </w:r>
      <w:r w:rsidRPr="00511A24">
        <w:rPr>
          <w:bCs/>
          <w:sz w:val="20"/>
        </w:rPr>
        <w:tab/>
      </w:r>
      <w:r w:rsidR="002C0AF4" w:rsidRPr="00511A24">
        <w:rPr>
          <w:bCs/>
          <w:sz w:val="20"/>
        </w:rPr>
        <w:t xml:space="preserve">The torque to attach the seat anchorages </w:t>
      </w:r>
      <w:r w:rsidR="00071C8D" w:rsidRPr="00511A24">
        <w:rPr>
          <w:b/>
          <w:bCs/>
          <w:sz w:val="20"/>
          <w:lang w:eastAsia="ja-JP"/>
        </w:rPr>
        <w:t>to</w:t>
      </w:r>
      <w:r w:rsidR="00A64A28" w:rsidRPr="00511A24">
        <w:rPr>
          <w:b/>
          <w:bCs/>
          <w:sz w:val="20"/>
          <w:lang w:eastAsia="ja-JP"/>
        </w:rPr>
        <w:t xml:space="preserve"> </w:t>
      </w:r>
      <w:r w:rsidR="00D94FF9" w:rsidRPr="00511A24">
        <w:rPr>
          <w:b/>
          <w:bCs/>
          <w:sz w:val="20"/>
          <w:lang w:eastAsia="ja-JP"/>
        </w:rPr>
        <w:t>the seat rail</w:t>
      </w:r>
      <w:r w:rsidR="00D94FF9" w:rsidRPr="00511A24">
        <w:rPr>
          <w:bCs/>
          <w:color w:val="FF0000"/>
          <w:sz w:val="20"/>
          <w:lang w:eastAsia="ja-JP"/>
        </w:rPr>
        <w:t xml:space="preserve"> </w:t>
      </w:r>
      <w:r w:rsidR="002C0AF4" w:rsidRPr="00511A24">
        <w:rPr>
          <w:bCs/>
          <w:sz w:val="20"/>
        </w:rPr>
        <w:t>in order to meet the</w:t>
      </w:r>
      <w:r w:rsidR="002C0AF4" w:rsidRPr="00511A24">
        <w:rPr>
          <w:bCs/>
          <w:sz w:val="20"/>
        </w:rPr>
        <w:t xml:space="preserve">　</w:t>
      </w:r>
      <w:r w:rsidR="002C0AF4" w:rsidRPr="00511A24">
        <w:rPr>
          <w:bCs/>
          <w:sz w:val="20"/>
        </w:rPr>
        <w:t>requirements of Appendix 1 shall be specified by the vehicle</w:t>
      </w:r>
      <w:r w:rsidR="00A64A28" w:rsidRPr="00511A24">
        <w:rPr>
          <w:bCs/>
          <w:sz w:val="20"/>
          <w:lang w:eastAsia="ja-JP"/>
        </w:rPr>
        <w:t xml:space="preserve"> </w:t>
      </w:r>
      <w:r w:rsidR="002C0AF4" w:rsidRPr="00511A24">
        <w:rPr>
          <w:bCs/>
          <w:sz w:val="20"/>
        </w:rPr>
        <w:t xml:space="preserve">manufacturer. This requirement does not apply </w:t>
      </w:r>
      <w:r w:rsidR="00071C8D" w:rsidRPr="00511A24">
        <w:rPr>
          <w:b/>
          <w:bCs/>
          <w:sz w:val="20"/>
        </w:rPr>
        <w:t>to fixed seats,</w:t>
      </w:r>
      <w:r w:rsidR="00071C8D" w:rsidRPr="00511A24">
        <w:rPr>
          <w:bCs/>
          <w:color w:val="FF0000"/>
          <w:sz w:val="20"/>
        </w:rPr>
        <w:t xml:space="preserve"> </w:t>
      </w:r>
      <w:r w:rsidR="002C0AF4" w:rsidRPr="00511A24">
        <w:rPr>
          <w:bCs/>
          <w:sz w:val="20"/>
        </w:rPr>
        <w:t>to interlocking seat</w:t>
      </w:r>
      <w:r w:rsidR="00A64A28" w:rsidRPr="00511A24">
        <w:rPr>
          <w:bCs/>
          <w:sz w:val="20"/>
          <w:lang w:eastAsia="ja-JP"/>
        </w:rPr>
        <w:t xml:space="preserve"> </w:t>
      </w:r>
      <w:r w:rsidR="00071C8D" w:rsidRPr="00511A24">
        <w:rPr>
          <w:b/>
          <w:bCs/>
          <w:sz w:val="20"/>
          <w:lang w:eastAsia="ja-JP"/>
        </w:rPr>
        <w:t>fastenings</w:t>
      </w:r>
      <w:r w:rsidR="00071C8D" w:rsidRPr="00511A24">
        <w:rPr>
          <w:bCs/>
          <w:color w:val="FF0000"/>
          <w:sz w:val="20"/>
          <w:lang w:eastAsia="ja-JP"/>
        </w:rPr>
        <w:t xml:space="preserve"> </w:t>
      </w:r>
      <w:r w:rsidR="002C0AF4" w:rsidRPr="00511A24">
        <w:rPr>
          <w:bCs/>
          <w:strike/>
          <w:sz w:val="20"/>
        </w:rPr>
        <w:t>fixations</w:t>
      </w:r>
      <w:r w:rsidR="002C0AF4" w:rsidRPr="00511A24">
        <w:rPr>
          <w:bCs/>
          <w:sz w:val="20"/>
        </w:rPr>
        <w:t xml:space="preserve"> and </w:t>
      </w:r>
      <w:r w:rsidR="00071C8D" w:rsidRPr="00511A24">
        <w:rPr>
          <w:b/>
          <w:bCs/>
          <w:sz w:val="20"/>
        </w:rPr>
        <w:t xml:space="preserve">to </w:t>
      </w:r>
      <w:r w:rsidR="002C0AF4" w:rsidRPr="00511A24">
        <w:rPr>
          <w:bCs/>
          <w:sz w:val="20"/>
        </w:rPr>
        <w:t xml:space="preserve">seat </w:t>
      </w:r>
      <w:r w:rsidR="00071C8D" w:rsidRPr="00511A24">
        <w:rPr>
          <w:b/>
          <w:bCs/>
          <w:sz w:val="20"/>
          <w:lang w:eastAsia="ja-JP"/>
        </w:rPr>
        <w:t>fastenings</w:t>
      </w:r>
      <w:r w:rsidR="00071C8D" w:rsidRPr="00511A24">
        <w:rPr>
          <w:bCs/>
          <w:color w:val="FF0000"/>
          <w:sz w:val="20"/>
          <w:lang w:eastAsia="ja-JP"/>
        </w:rPr>
        <w:t xml:space="preserve"> </w:t>
      </w:r>
      <w:r w:rsidR="00071C8D" w:rsidRPr="00511A24">
        <w:rPr>
          <w:bCs/>
          <w:strike/>
          <w:sz w:val="20"/>
        </w:rPr>
        <w:t>fixations</w:t>
      </w:r>
      <w:r w:rsidR="002C0AF4" w:rsidRPr="00511A24">
        <w:rPr>
          <w:bCs/>
          <w:sz w:val="20"/>
        </w:rPr>
        <w:t xml:space="preserve"> with a defined force application.</w:t>
      </w:r>
      <w:r w:rsidRPr="00511A24">
        <w:rPr>
          <w:bCs/>
          <w:sz w:val="20"/>
        </w:rPr>
        <w:t>"</w:t>
      </w:r>
    </w:p>
    <w:p w:rsidR="00A12558" w:rsidRPr="00511A24" w:rsidRDefault="00A12558" w:rsidP="00A64A28">
      <w:pPr>
        <w:pStyle w:val="Point0"/>
        <w:ind w:left="567" w:hanging="567"/>
        <w:jc w:val="left"/>
        <w:rPr>
          <w:bCs/>
          <w:sz w:val="20"/>
        </w:rPr>
      </w:pPr>
    </w:p>
    <w:p w:rsidR="00A12558" w:rsidRPr="00511A24" w:rsidRDefault="00A12558" w:rsidP="00A64A28">
      <w:pPr>
        <w:pStyle w:val="Point0"/>
        <w:ind w:left="567" w:hanging="567"/>
        <w:jc w:val="left"/>
        <w:rPr>
          <w:bCs/>
          <w:sz w:val="20"/>
        </w:rPr>
      </w:pPr>
      <w:r w:rsidRPr="00511A24">
        <w:rPr>
          <w:bCs/>
          <w:sz w:val="20"/>
          <w:u w:val="single"/>
        </w:rPr>
        <w:t>Paragraphs 12.10 to 12.14</w:t>
      </w:r>
      <w:r w:rsidRPr="00511A24">
        <w:rPr>
          <w:bCs/>
          <w:sz w:val="20"/>
        </w:rPr>
        <w:t>, replace by:</w:t>
      </w:r>
    </w:p>
    <w:p w:rsidR="00A12558" w:rsidRPr="00511A24" w:rsidRDefault="00A12558" w:rsidP="00A12558">
      <w:pPr>
        <w:pStyle w:val="SingleTxtG"/>
        <w:ind w:left="993" w:hanging="993"/>
        <w:rPr>
          <w:rFonts w:eastAsia="Arial"/>
          <w:lang w:val="en-US"/>
        </w:rPr>
      </w:pPr>
      <w:r w:rsidRPr="00511A24">
        <w:rPr>
          <w:rFonts w:eastAsia="Arial"/>
          <w:lang w:val="en-US"/>
        </w:rPr>
        <w:t>"12.10.</w:t>
      </w:r>
      <w:r w:rsidRPr="00511A24">
        <w:rPr>
          <w:rFonts w:eastAsia="Arial"/>
          <w:lang w:val="en-US"/>
        </w:rPr>
        <w:tab/>
        <w:t>As from the official date of entry into force of the 04 series of amendments, no Contracting Party applying this UN Regulation shall refuse to grant or refuse to accept UN type-approvals under this UN Regulation as amended by the 04 series of amendments.</w:t>
      </w:r>
    </w:p>
    <w:p w:rsidR="00A12558" w:rsidRPr="00511A24" w:rsidRDefault="00A12558" w:rsidP="00A12558">
      <w:pPr>
        <w:pStyle w:val="SingleTxtG"/>
        <w:ind w:left="993" w:hanging="993"/>
        <w:rPr>
          <w:rFonts w:eastAsia="Arial"/>
          <w:lang w:val="en-US"/>
        </w:rPr>
      </w:pPr>
      <w:r w:rsidRPr="00511A24">
        <w:rPr>
          <w:rFonts w:eastAsia="Arial"/>
          <w:lang w:val="en-US"/>
        </w:rPr>
        <w:t>12.11.</w:t>
      </w:r>
      <w:r w:rsidRPr="00511A24">
        <w:rPr>
          <w:rFonts w:eastAsia="Arial"/>
          <w:lang w:val="en-US"/>
        </w:rPr>
        <w:tab/>
        <w:t xml:space="preserve">As from 1 September </w:t>
      </w:r>
      <w:r w:rsidRPr="00511A24">
        <w:rPr>
          <w:rFonts w:eastAsia="Arial"/>
          <w:b/>
          <w:lang w:val="en-US"/>
        </w:rPr>
        <w:t>2022</w:t>
      </w:r>
      <w:r w:rsidRPr="00511A24">
        <w:rPr>
          <w:rFonts w:eastAsia="Arial"/>
          <w:strike/>
          <w:lang w:val="en-US"/>
        </w:rPr>
        <w:t>[2019]</w:t>
      </w:r>
      <w:r w:rsidRPr="00511A24">
        <w:rPr>
          <w:rFonts w:eastAsia="Arial"/>
          <w:lang w:val="en-US"/>
        </w:rPr>
        <w:t xml:space="preserve">, Contracting Parties applying this UN Regulation shall not be obliged to accept UN type-approvals to the preceding series of amendments, first issued after 1 September </w:t>
      </w:r>
      <w:r w:rsidRPr="00511A24">
        <w:rPr>
          <w:rFonts w:eastAsia="Arial"/>
          <w:b/>
          <w:lang w:val="en-US"/>
        </w:rPr>
        <w:t>2022</w:t>
      </w:r>
      <w:r w:rsidRPr="00511A24">
        <w:rPr>
          <w:rFonts w:eastAsia="Arial"/>
          <w:lang w:val="en-US"/>
        </w:rPr>
        <w:t xml:space="preserve"> </w:t>
      </w:r>
      <w:r w:rsidRPr="00511A24">
        <w:rPr>
          <w:rFonts w:eastAsia="Arial"/>
          <w:strike/>
          <w:lang w:val="en-US"/>
        </w:rPr>
        <w:t>[2019]</w:t>
      </w:r>
      <w:r w:rsidRPr="00511A24">
        <w:rPr>
          <w:rFonts w:eastAsia="Arial"/>
          <w:lang w:val="en-US"/>
        </w:rPr>
        <w:t>.</w:t>
      </w:r>
    </w:p>
    <w:p w:rsidR="00A12558" w:rsidRPr="00511A24" w:rsidRDefault="00A12558" w:rsidP="00A12558">
      <w:pPr>
        <w:pStyle w:val="SingleTxtG"/>
        <w:ind w:left="993" w:hanging="993"/>
        <w:rPr>
          <w:rFonts w:eastAsia="Arial"/>
          <w:lang w:val="en-US"/>
        </w:rPr>
      </w:pPr>
      <w:r w:rsidRPr="00511A24">
        <w:rPr>
          <w:rFonts w:eastAsia="Arial"/>
          <w:lang w:val="en-US"/>
        </w:rPr>
        <w:t>12.12.</w:t>
      </w:r>
      <w:r w:rsidRPr="00511A24">
        <w:rPr>
          <w:rFonts w:eastAsia="Arial"/>
          <w:lang w:val="en-US"/>
        </w:rPr>
        <w:tab/>
        <w:t xml:space="preserve">Until 1 September </w:t>
      </w:r>
      <w:r w:rsidRPr="00511A24">
        <w:rPr>
          <w:rFonts w:eastAsia="Arial"/>
          <w:b/>
          <w:lang w:val="en-US"/>
        </w:rPr>
        <w:t>2024</w:t>
      </w:r>
      <w:r w:rsidRPr="00511A24">
        <w:rPr>
          <w:rFonts w:eastAsia="Arial"/>
          <w:strike/>
          <w:lang w:val="en-US"/>
        </w:rPr>
        <w:t>[2020]</w:t>
      </w:r>
      <w:r w:rsidRPr="00511A24">
        <w:rPr>
          <w:rFonts w:eastAsia="Arial"/>
          <w:lang w:val="en-US"/>
        </w:rPr>
        <w:t xml:space="preserve">, Contracting Parties applying this UN Regulation shall accept UN type-approvals to the preceding series of amendments, first issued before 1 September </w:t>
      </w:r>
      <w:r w:rsidRPr="00511A24">
        <w:rPr>
          <w:rFonts w:eastAsia="Arial"/>
          <w:b/>
          <w:lang w:val="en-US"/>
        </w:rPr>
        <w:t>2022</w:t>
      </w:r>
      <w:r w:rsidRPr="00511A24">
        <w:rPr>
          <w:rFonts w:eastAsia="Arial"/>
          <w:strike/>
          <w:lang w:val="en-US"/>
        </w:rPr>
        <w:t>20[19]</w:t>
      </w:r>
      <w:r w:rsidRPr="00511A24">
        <w:rPr>
          <w:rFonts w:eastAsia="Arial"/>
          <w:lang w:val="en-US"/>
        </w:rPr>
        <w:t>.</w:t>
      </w:r>
    </w:p>
    <w:p w:rsidR="00A12558" w:rsidRPr="00511A24" w:rsidRDefault="00A12558" w:rsidP="00A12558">
      <w:pPr>
        <w:pStyle w:val="SingleTxtG"/>
        <w:ind w:left="993" w:hanging="993"/>
        <w:rPr>
          <w:rFonts w:eastAsia="Arial"/>
          <w:lang w:val="en-US"/>
        </w:rPr>
      </w:pPr>
      <w:r w:rsidRPr="00511A24">
        <w:rPr>
          <w:rFonts w:eastAsia="Arial"/>
          <w:lang w:val="en-US"/>
        </w:rPr>
        <w:t>12.13.</w:t>
      </w:r>
      <w:r w:rsidRPr="00511A24">
        <w:rPr>
          <w:rFonts w:eastAsia="Arial"/>
          <w:lang w:val="en-US"/>
        </w:rPr>
        <w:tab/>
        <w:t xml:space="preserve">As from 1 September </w:t>
      </w:r>
      <w:r w:rsidRPr="00511A24">
        <w:rPr>
          <w:rFonts w:eastAsia="Arial"/>
          <w:b/>
          <w:lang w:val="en-US"/>
        </w:rPr>
        <w:t>2024</w:t>
      </w:r>
      <w:r w:rsidRPr="00511A24">
        <w:rPr>
          <w:rFonts w:eastAsia="Arial"/>
          <w:strike/>
          <w:lang w:val="en-US"/>
        </w:rPr>
        <w:t>[2020]</w:t>
      </w:r>
      <w:r w:rsidRPr="00511A24">
        <w:rPr>
          <w:rFonts w:eastAsia="Arial"/>
          <w:lang w:val="en-US"/>
        </w:rPr>
        <w:t>, Contracting Parties applying this UN Regulation shall not be obliged to accept type-approvals issued to the preceding series of amendments to this Regulation.</w:t>
      </w:r>
    </w:p>
    <w:p w:rsidR="00A12558" w:rsidRPr="00511A24" w:rsidRDefault="00A12558" w:rsidP="00A12558">
      <w:pPr>
        <w:ind w:left="993" w:right="1134" w:hanging="993"/>
        <w:jc w:val="both"/>
        <w:rPr>
          <w:rFonts w:eastAsia="Arial"/>
          <w:sz w:val="20"/>
          <w:szCs w:val="20"/>
        </w:rPr>
      </w:pPr>
      <w:r w:rsidRPr="00511A24">
        <w:rPr>
          <w:rFonts w:eastAsia="Arial"/>
          <w:sz w:val="20"/>
          <w:szCs w:val="20"/>
        </w:rPr>
        <w:t>12.14.</w:t>
      </w:r>
      <w:r w:rsidRPr="00511A24">
        <w:rPr>
          <w:rFonts w:eastAsia="Arial"/>
          <w:sz w:val="20"/>
          <w:szCs w:val="20"/>
        </w:rPr>
        <w:tab/>
        <w:t>Contracting Parties applying this UN Regulation shall not refuse to grant UN type-approvals according to any preceding series of amendments to this UN Regulation or extensions thereof."</w:t>
      </w:r>
    </w:p>
    <w:p w:rsidR="00715E46" w:rsidRPr="00511A24" w:rsidRDefault="00715E46" w:rsidP="00715E46">
      <w:pPr>
        <w:spacing w:after="120"/>
        <w:ind w:left="2268" w:right="1134" w:hanging="1134"/>
        <w:jc w:val="both"/>
        <w:rPr>
          <w:b/>
          <w:sz w:val="20"/>
          <w:szCs w:val="20"/>
          <w:lang w:val="en-GB" w:eastAsia="ja-JP"/>
        </w:rPr>
      </w:pPr>
      <w:r w:rsidRPr="00511A24">
        <w:rPr>
          <w:sz w:val="20"/>
          <w:szCs w:val="20"/>
          <w:lang w:val="en-GB"/>
        </w:rPr>
        <w:tab/>
      </w:r>
    </w:p>
    <w:p w:rsidR="00534BC6" w:rsidRPr="00511A24" w:rsidRDefault="00534BC6" w:rsidP="00D94FF9">
      <w:pPr>
        <w:tabs>
          <w:tab w:val="left" w:pos="567"/>
          <w:tab w:val="left" w:pos="1843"/>
        </w:tabs>
        <w:jc w:val="both"/>
        <w:rPr>
          <w:sz w:val="20"/>
          <w:szCs w:val="20"/>
          <w:lang w:eastAsia="ja-JP"/>
        </w:rPr>
      </w:pPr>
    </w:p>
    <w:p w:rsidR="00534BC6" w:rsidRPr="00511A24" w:rsidRDefault="003B61DE" w:rsidP="00511A24">
      <w:pPr>
        <w:tabs>
          <w:tab w:val="left" w:pos="567"/>
          <w:tab w:val="left" w:pos="1843"/>
        </w:tabs>
        <w:ind w:left="1843" w:hanging="1843"/>
        <w:jc w:val="both"/>
        <w:rPr>
          <w:caps/>
          <w:sz w:val="20"/>
          <w:szCs w:val="20"/>
        </w:rPr>
      </w:pPr>
      <w:r w:rsidRPr="00511A24">
        <w:rPr>
          <w:sz w:val="20"/>
          <w:szCs w:val="20"/>
        </w:rPr>
        <w:t xml:space="preserve">B. </w:t>
      </w:r>
      <w:r w:rsidRPr="00511A24">
        <w:rPr>
          <w:sz w:val="20"/>
          <w:szCs w:val="20"/>
        </w:rPr>
        <w:tab/>
      </w:r>
      <w:r w:rsidR="00534BC6" w:rsidRPr="00511A24">
        <w:rPr>
          <w:caps/>
          <w:sz w:val="20"/>
          <w:szCs w:val="20"/>
        </w:rPr>
        <w:t>Justification</w:t>
      </w:r>
    </w:p>
    <w:p w:rsidR="00A12558" w:rsidRPr="00511A24" w:rsidRDefault="00A12558" w:rsidP="00E46FB1">
      <w:pPr>
        <w:tabs>
          <w:tab w:val="left" w:pos="567"/>
        </w:tabs>
        <w:ind w:left="100" w:hangingChars="50" w:hanging="100"/>
        <w:rPr>
          <w:sz w:val="20"/>
          <w:szCs w:val="20"/>
        </w:rPr>
      </w:pPr>
    </w:p>
    <w:p w:rsidR="00B167F6" w:rsidRDefault="00511A24" w:rsidP="00511A24">
      <w:pPr>
        <w:ind w:left="567"/>
        <w:rPr>
          <w:sz w:val="20"/>
          <w:szCs w:val="20"/>
          <w:lang w:eastAsia="ja-JP"/>
        </w:rPr>
      </w:pPr>
      <w:r>
        <w:rPr>
          <w:sz w:val="20"/>
          <w:szCs w:val="20"/>
          <w:lang w:eastAsia="ja-JP"/>
        </w:rPr>
        <w:t xml:space="preserve">Paragraph 7.1.3: The requirement relating to the torque indication is only applicable </w:t>
      </w:r>
      <w:r w:rsidR="00B167F6">
        <w:rPr>
          <w:sz w:val="20"/>
          <w:szCs w:val="20"/>
          <w:lang w:eastAsia="ja-JP"/>
        </w:rPr>
        <w:t>for</w:t>
      </w:r>
      <w:r>
        <w:rPr>
          <w:sz w:val="20"/>
          <w:szCs w:val="20"/>
          <w:lang w:eastAsia="ja-JP"/>
        </w:rPr>
        <w:t xml:space="preserve"> </w:t>
      </w:r>
      <w:r w:rsidR="00B167F6">
        <w:rPr>
          <w:sz w:val="20"/>
          <w:szCs w:val="20"/>
          <w:lang w:eastAsia="ja-JP"/>
        </w:rPr>
        <w:t xml:space="preserve">seat fastenings that can be moved by </w:t>
      </w:r>
      <w:r>
        <w:rPr>
          <w:sz w:val="20"/>
          <w:szCs w:val="20"/>
          <w:lang w:eastAsia="ja-JP"/>
        </w:rPr>
        <w:t>sliding along a rail</w:t>
      </w:r>
      <w:r w:rsidR="00B167F6">
        <w:rPr>
          <w:sz w:val="20"/>
          <w:szCs w:val="20"/>
          <w:lang w:eastAsia="ja-JP"/>
        </w:rPr>
        <w:t xml:space="preserve">, </w:t>
      </w:r>
      <w:r>
        <w:rPr>
          <w:sz w:val="20"/>
          <w:szCs w:val="20"/>
          <w:lang w:eastAsia="ja-JP"/>
        </w:rPr>
        <w:t xml:space="preserve">using e.g. nuts and bolts.  On the contrary, the torque indication is not valid in other cases, such as </w:t>
      </w:r>
      <w:r w:rsidR="00B167F6">
        <w:rPr>
          <w:sz w:val="20"/>
          <w:szCs w:val="20"/>
          <w:lang w:eastAsia="ja-JP"/>
        </w:rPr>
        <w:t>fixed seats, distinct interlocking positions seat fastenings or fastenings using force application.</w:t>
      </w:r>
    </w:p>
    <w:p w:rsidR="00B167F6" w:rsidRDefault="00B167F6" w:rsidP="00511A24">
      <w:pPr>
        <w:ind w:left="567"/>
        <w:rPr>
          <w:sz w:val="20"/>
          <w:szCs w:val="20"/>
          <w:lang w:eastAsia="ja-JP"/>
        </w:rPr>
      </w:pPr>
    </w:p>
    <w:p w:rsidR="008E2FF5" w:rsidRDefault="00B167F6" w:rsidP="00B167F6">
      <w:pPr>
        <w:ind w:left="567"/>
        <w:rPr>
          <w:sz w:val="20"/>
          <w:szCs w:val="20"/>
        </w:rPr>
      </w:pPr>
      <w:r>
        <w:rPr>
          <w:sz w:val="20"/>
          <w:szCs w:val="20"/>
          <w:lang w:eastAsia="ja-JP"/>
        </w:rPr>
        <w:t xml:space="preserve">Paragraphs 12.10 to 12.14: The proposed date of 2019 for new approvals is clearly not feasible from an administrative point of view, since the proposed amendments could, at best, enter into force around mid-2019 at the very earliest.  Secondly, the dynamic test requirements are being amended as well such that, even in </w:t>
      </w:r>
      <w:proofErr w:type="spellStart"/>
      <w:r>
        <w:rPr>
          <w:sz w:val="20"/>
          <w:szCs w:val="20"/>
          <w:lang w:eastAsia="ja-JP"/>
        </w:rPr>
        <w:t>te</w:t>
      </w:r>
      <w:proofErr w:type="spellEnd"/>
      <w:r>
        <w:rPr>
          <w:sz w:val="20"/>
          <w:szCs w:val="20"/>
          <w:lang w:eastAsia="ja-JP"/>
        </w:rPr>
        <w:t xml:space="preserve"> case of vehicles using the current dynamic test procedure, re-development would be needed as well as </w:t>
      </w:r>
      <w:r w:rsidRPr="00511A24">
        <w:rPr>
          <w:sz w:val="20"/>
          <w:szCs w:val="20"/>
        </w:rPr>
        <w:t>quite a number of re-testing</w:t>
      </w:r>
      <w:r w:rsidR="00AD1DE1">
        <w:rPr>
          <w:sz w:val="20"/>
          <w:szCs w:val="20"/>
        </w:rPr>
        <w:t xml:space="preserve">, </w:t>
      </w:r>
      <w:r w:rsidRPr="00511A24">
        <w:rPr>
          <w:sz w:val="20"/>
          <w:szCs w:val="20"/>
        </w:rPr>
        <w:t>and the test facility resources are likely not sufficient</w:t>
      </w:r>
      <w:r w:rsidR="00AD1DE1">
        <w:rPr>
          <w:sz w:val="20"/>
          <w:szCs w:val="20"/>
        </w:rPr>
        <w:t>.  Therefore, OICA suggests some additional lead-time.</w:t>
      </w:r>
    </w:p>
    <w:p w:rsidR="00AD1DE1" w:rsidRDefault="00AD1DE1" w:rsidP="00B167F6">
      <w:pPr>
        <w:ind w:left="567"/>
        <w:rPr>
          <w:sz w:val="20"/>
          <w:szCs w:val="20"/>
        </w:rPr>
      </w:pPr>
    </w:p>
    <w:p w:rsidR="00AD1DE1" w:rsidRDefault="00AD1DE1" w:rsidP="00AD1DE1">
      <w:pPr>
        <w:ind w:left="567"/>
        <w:jc w:val="center"/>
        <w:rPr>
          <w:sz w:val="20"/>
          <w:szCs w:val="20"/>
        </w:rPr>
      </w:pPr>
      <w:r>
        <w:rPr>
          <w:sz w:val="20"/>
          <w:szCs w:val="20"/>
        </w:rPr>
        <w:t>------------------</w:t>
      </w:r>
    </w:p>
    <w:sectPr w:rsidR="00AD1DE1" w:rsidSect="009C20A9">
      <w:footerReference w:type="even" r:id="rId8"/>
      <w:footerReference w:type="default" r:id="rId9"/>
      <w:headerReference w:type="first" r:id="rId10"/>
      <w:pgSz w:w="11906" w:h="16838" w:code="9"/>
      <w:pgMar w:top="1134" w:right="851" w:bottom="993" w:left="1701" w:header="851" w:footer="1701" w:gutter="0"/>
      <w:cols w:space="708"/>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DCD" w:rsidRDefault="00830DCD">
      <w:r>
        <w:separator/>
      </w:r>
    </w:p>
  </w:endnote>
  <w:endnote w:type="continuationSeparator" w:id="0">
    <w:p w:rsidR="00830DCD" w:rsidRDefault="0083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C6" w:rsidRDefault="00534BC6">
    <w:pPr>
      <w:pStyle w:val="Footer"/>
      <w:jc w:val="center"/>
    </w:pPr>
    <w:r>
      <w:rPr>
        <w:rStyle w:val="PageNumber"/>
      </w:rPr>
      <w:fldChar w:fldCharType="begin"/>
    </w:r>
    <w:r>
      <w:rPr>
        <w:rStyle w:val="PageNumber"/>
      </w:rPr>
      <w:instrText xml:space="preserve"> PAGE </w:instrText>
    </w:r>
    <w:r>
      <w:rPr>
        <w:rStyle w:val="PageNumber"/>
      </w:rPr>
      <w:fldChar w:fldCharType="separate"/>
    </w:r>
    <w:r w:rsidR="00AF5FED">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C6" w:rsidRDefault="00534BC6">
    <w:pPr>
      <w:pStyle w:val="Footer"/>
      <w:jc w:val="center"/>
    </w:pPr>
    <w:r>
      <w:rPr>
        <w:rStyle w:val="PageNumber"/>
      </w:rPr>
      <w:fldChar w:fldCharType="begin"/>
    </w:r>
    <w:r>
      <w:rPr>
        <w:rStyle w:val="PageNumber"/>
      </w:rPr>
      <w:instrText xml:space="preserve"> PAGE </w:instrText>
    </w:r>
    <w:r>
      <w:rPr>
        <w:rStyle w:val="PageNumber"/>
      </w:rPr>
      <w:fldChar w:fldCharType="separate"/>
    </w:r>
    <w:r w:rsidR="00715E46">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DCD" w:rsidRDefault="00830DCD">
      <w:r>
        <w:separator/>
      </w:r>
    </w:p>
  </w:footnote>
  <w:footnote w:type="continuationSeparator" w:id="0">
    <w:p w:rsidR="00830DCD" w:rsidRDefault="00830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Look w:val="0000" w:firstRow="0" w:lastRow="0" w:firstColumn="0" w:lastColumn="0" w:noHBand="0" w:noVBand="0"/>
    </w:tblPr>
    <w:tblGrid>
      <w:gridCol w:w="109"/>
      <w:gridCol w:w="4445"/>
      <w:gridCol w:w="517"/>
      <w:gridCol w:w="4442"/>
      <w:gridCol w:w="518"/>
    </w:tblGrid>
    <w:tr w:rsidR="00534BC6" w:rsidRPr="00AD1DE1" w:rsidTr="00AD1DE1">
      <w:trPr>
        <w:gridAfter w:val="1"/>
        <w:wAfter w:w="518" w:type="dxa"/>
      </w:trPr>
      <w:tc>
        <w:tcPr>
          <w:tcW w:w="4554" w:type="dxa"/>
          <w:gridSpan w:val="2"/>
          <w:vAlign w:val="center"/>
        </w:tcPr>
        <w:p w:rsidR="00534BC6" w:rsidRPr="00AD1DE1" w:rsidRDefault="00534BC6" w:rsidP="00F20E99">
          <w:pPr>
            <w:pStyle w:val="Header"/>
            <w:rPr>
              <w:sz w:val="20"/>
              <w:lang w:val="en-US" w:eastAsia="ja-JP"/>
            </w:rPr>
          </w:pPr>
        </w:p>
      </w:tc>
      <w:tc>
        <w:tcPr>
          <w:tcW w:w="4959" w:type="dxa"/>
          <w:gridSpan w:val="2"/>
        </w:tcPr>
        <w:p w:rsidR="00534BC6" w:rsidRPr="00AD1DE1" w:rsidRDefault="00534BC6" w:rsidP="003B61DE">
          <w:pPr>
            <w:pStyle w:val="Header"/>
            <w:ind w:left="120"/>
            <w:jc w:val="right"/>
            <w:rPr>
              <w:sz w:val="20"/>
              <w:lang w:val="en-US" w:eastAsia="ja-JP"/>
            </w:rPr>
          </w:pPr>
        </w:p>
      </w:tc>
    </w:tr>
    <w:tr w:rsidR="00AD1DE1" w:rsidRPr="003203A3" w:rsidTr="00AD1DE1">
      <w:trPr>
        <w:gridBefore w:val="1"/>
        <w:wBefore w:w="109" w:type="dxa"/>
      </w:trPr>
      <w:tc>
        <w:tcPr>
          <w:tcW w:w="4962" w:type="dxa"/>
          <w:gridSpan w:val="2"/>
          <w:shd w:val="clear" w:color="auto" w:fill="auto"/>
        </w:tcPr>
        <w:p w:rsidR="00AD1DE1" w:rsidRPr="00F76034" w:rsidRDefault="00AD1DE1" w:rsidP="00AD1DE1">
          <w:pPr>
            <w:pStyle w:val="Header"/>
            <w:rPr>
              <w:lang w:val="en-US"/>
            </w:rPr>
          </w:pPr>
          <w:r>
            <w:rPr>
              <w:sz w:val="20"/>
              <w:lang w:val="en-GB"/>
            </w:rPr>
            <w:t>Submitted by the expert from OICA</w:t>
          </w:r>
        </w:p>
        <w:p w:rsidR="00AD1DE1" w:rsidRDefault="00AD1DE1" w:rsidP="00AD1DE1">
          <w:pPr>
            <w:pStyle w:val="Header"/>
            <w:rPr>
              <w:sz w:val="16"/>
              <w:szCs w:val="16"/>
              <w:lang w:val="en-GB"/>
            </w:rPr>
          </w:pPr>
        </w:p>
      </w:tc>
      <w:tc>
        <w:tcPr>
          <w:tcW w:w="4960" w:type="dxa"/>
          <w:gridSpan w:val="2"/>
          <w:shd w:val="clear" w:color="auto" w:fill="auto"/>
        </w:tcPr>
        <w:p w:rsidR="00AD1DE1" w:rsidRPr="00767321" w:rsidRDefault="00AD1DE1" w:rsidP="00AD1DE1">
          <w:pPr>
            <w:ind w:left="174"/>
            <w:rPr>
              <w:lang w:val="en-GB"/>
            </w:rPr>
          </w:pPr>
          <w:r>
            <w:rPr>
              <w:sz w:val="20"/>
              <w:szCs w:val="20"/>
              <w:u w:val="single"/>
              <w:lang w:val="en-GB"/>
            </w:rPr>
            <w:t>Informal document</w:t>
          </w:r>
          <w:r>
            <w:rPr>
              <w:sz w:val="20"/>
              <w:szCs w:val="20"/>
              <w:lang w:val="en-GB"/>
            </w:rPr>
            <w:t xml:space="preserve"> </w:t>
          </w:r>
          <w:r>
            <w:rPr>
              <w:b/>
              <w:bCs/>
              <w:sz w:val="20"/>
              <w:szCs w:val="20"/>
              <w:lang w:val="en-GB"/>
            </w:rPr>
            <w:t>GRSP-63-</w:t>
          </w:r>
          <w:r w:rsidR="00AF5FED">
            <w:rPr>
              <w:b/>
              <w:bCs/>
              <w:sz w:val="20"/>
              <w:szCs w:val="20"/>
              <w:lang w:val="en-GB"/>
            </w:rPr>
            <w:t>17</w:t>
          </w:r>
        </w:p>
        <w:p w:rsidR="00AD1DE1" w:rsidRPr="003203A3" w:rsidRDefault="00AD1DE1" w:rsidP="00AD1DE1">
          <w:pPr>
            <w:pStyle w:val="Header"/>
            <w:ind w:left="174"/>
            <w:rPr>
              <w:lang w:val="en-GB"/>
            </w:rPr>
          </w:pPr>
          <w:r>
            <w:rPr>
              <w:sz w:val="20"/>
              <w:lang w:val="en-GB"/>
            </w:rPr>
            <w:t>(63</w:t>
          </w:r>
          <w:r w:rsidRPr="00A11636">
            <w:rPr>
              <w:sz w:val="20"/>
              <w:lang w:val="en-GB"/>
            </w:rPr>
            <w:t xml:space="preserve">rd </w:t>
          </w:r>
          <w:r>
            <w:rPr>
              <w:sz w:val="20"/>
              <w:lang w:val="en-GB"/>
            </w:rPr>
            <w:t>GRSP, 14</w:t>
          </w:r>
          <w:r w:rsidR="00AF5FED">
            <w:rPr>
              <w:sz w:val="20"/>
              <w:lang w:val="en-GB"/>
            </w:rPr>
            <w:t xml:space="preserve">-18 May 2018, </w:t>
          </w:r>
          <w:r w:rsidR="00AF5FED">
            <w:rPr>
              <w:sz w:val="20"/>
              <w:lang w:val="en-GB"/>
            </w:rPr>
            <w:br/>
            <w:t xml:space="preserve"> agenda item 14</w:t>
          </w:r>
          <w:r>
            <w:rPr>
              <w:sz w:val="20"/>
              <w:lang w:val="en-GB"/>
            </w:rPr>
            <w:t>)</w:t>
          </w:r>
        </w:p>
      </w:tc>
    </w:tr>
  </w:tbl>
  <w:p w:rsidR="00534BC6" w:rsidRPr="00E65E6E" w:rsidRDefault="00534BC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21B5"/>
    <w:multiLevelType w:val="hybridMultilevel"/>
    <w:tmpl w:val="CD7EFB84"/>
    <w:lvl w:ilvl="0" w:tplc="AF5E1CA8">
      <w:start w:val="1"/>
      <w:numFmt w:val="bullet"/>
      <w:lvlText w:val=""/>
      <w:lvlJc w:val="left"/>
      <w:pPr>
        <w:tabs>
          <w:tab w:val="num" w:pos="873"/>
        </w:tabs>
        <w:ind w:left="873"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nsid w:val="03755E8E"/>
    <w:multiLevelType w:val="hybridMultilevel"/>
    <w:tmpl w:val="4D72A35C"/>
    <w:lvl w:ilvl="0" w:tplc="D282744A">
      <w:start w:val="1"/>
      <w:numFmt w:val="bullet"/>
      <w:lvlText w:val=""/>
      <w:lvlJc w:val="left"/>
      <w:pPr>
        <w:tabs>
          <w:tab w:val="num" w:pos="1440"/>
        </w:tabs>
        <w:ind w:left="1440" w:hanging="360"/>
      </w:pPr>
      <w:rPr>
        <w:rFonts w:ascii="Symbol"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4D80279"/>
    <w:multiLevelType w:val="hybridMultilevel"/>
    <w:tmpl w:val="1006F4A2"/>
    <w:lvl w:ilvl="0" w:tplc="BB1481A0">
      <w:start w:val="1"/>
      <w:numFmt w:val="bullet"/>
      <w:lvlText w:val="-"/>
      <w:lvlJc w:val="left"/>
      <w:pPr>
        <w:tabs>
          <w:tab w:val="num" w:pos="227"/>
        </w:tabs>
        <w:ind w:left="227" w:hanging="17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AC386898">
      <w:start w:val="1"/>
      <w:numFmt w:val="bullet"/>
      <w:lvlText w:val="-"/>
      <w:lvlJc w:val="left"/>
      <w:pPr>
        <w:tabs>
          <w:tab w:val="num" w:pos="2160"/>
        </w:tabs>
        <w:ind w:left="2160" w:hanging="360"/>
      </w:pPr>
      <w:rPr>
        <w:rFonts w:ascii="Courier New" w:hAnsi="Courier New"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5E71302"/>
    <w:multiLevelType w:val="hybridMultilevel"/>
    <w:tmpl w:val="9E0E203C"/>
    <w:lvl w:ilvl="0" w:tplc="040E000F">
      <w:start w:val="1"/>
      <w:numFmt w:val="decimal"/>
      <w:lvlText w:val="%1."/>
      <w:lvlJc w:val="left"/>
      <w:pPr>
        <w:tabs>
          <w:tab w:val="num" w:pos="720"/>
        </w:tabs>
        <w:ind w:left="720" w:hanging="360"/>
      </w:pPr>
    </w:lvl>
    <w:lvl w:ilvl="1" w:tplc="D282744A">
      <w:start w:val="1"/>
      <w:numFmt w:val="bullet"/>
      <w:lvlText w:val=""/>
      <w:lvlJc w:val="left"/>
      <w:pPr>
        <w:tabs>
          <w:tab w:val="num" w:pos="1440"/>
        </w:tabs>
        <w:ind w:left="1440" w:hanging="360"/>
      </w:pPr>
      <w:rPr>
        <w:rFonts w:ascii="Symbol" w:hAnsi="Symbol" w:cs="Times New Roman" w:hint="default"/>
        <w:color w:val="auto"/>
      </w:rPr>
    </w:lvl>
    <w:lvl w:ilvl="2" w:tplc="0ACEDA78">
      <w:start w:val="1"/>
      <w:numFmt w:val="bullet"/>
      <w:lvlText w:val="–"/>
      <w:lvlJc w:val="left"/>
      <w:pPr>
        <w:tabs>
          <w:tab w:val="num" w:pos="2340"/>
        </w:tabs>
        <w:ind w:left="2340" w:hanging="360"/>
      </w:pPr>
      <w:rPr>
        <w:rFonts w:ascii="Times New Roman" w:hAnsi="Times New Roman"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8427575"/>
    <w:multiLevelType w:val="hybridMultilevel"/>
    <w:tmpl w:val="9410AAB6"/>
    <w:lvl w:ilvl="0" w:tplc="AE98A6F2">
      <w:start w:val="1"/>
      <w:numFmt w:val="bullet"/>
      <w:lvlText w:val=""/>
      <w:lvlJc w:val="left"/>
      <w:pPr>
        <w:tabs>
          <w:tab w:val="num" w:pos="1080"/>
        </w:tabs>
        <w:ind w:left="108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0E0D4C23"/>
    <w:multiLevelType w:val="multilevel"/>
    <w:tmpl w:val="703876D0"/>
    <w:lvl w:ilvl="0">
      <w:start w:val="1"/>
      <w:numFmt w:val="bullet"/>
      <w:lvlText w:val=""/>
      <w:lvlJc w:val="left"/>
      <w:pPr>
        <w:tabs>
          <w:tab w:val="num" w:pos="1440"/>
        </w:tabs>
        <w:ind w:left="1440" w:hanging="360"/>
      </w:pPr>
      <w:rPr>
        <w:rFonts w:ascii="Symbol" w:hAnsi="Symbol" w:cs="Times New Roman" w:hint="default"/>
        <w:color w:val="auto"/>
      </w:rPr>
    </w:lvl>
    <w:lvl w:ilvl="1">
      <w:start w:val="1"/>
      <w:numFmt w:val="bullet"/>
      <w:lvlText w:val="–"/>
      <w:lvlJc w:val="left"/>
      <w:pPr>
        <w:tabs>
          <w:tab w:val="num" w:pos="1440"/>
        </w:tabs>
        <w:ind w:left="1440" w:hanging="360"/>
      </w:pPr>
      <w:rPr>
        <w:rFonts w:ascii="Times New Roman" w:hAnsi="Times New Roman"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1314432"/>
    <w:multiLevelType w:val="multilevel"/>
    <w:tmpl w:val="DFDCA7EA"/>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1DA54C0"/>
    <w:multiLevelType w:val="hybridMultilevel"/>
    <w:tmpl w:val="36FE3826"/>
    <w:lvl w:ilvl="0" w:tplc="D282744A">
      <w:start w:val="1"/>
      <w:numFmt w:val="bullet"/>
      <w:lvlText w:val=""/>
      <w:lvlJc w:val="left"/>
      <w:pPr>
        <w:tabs>
          <w:tab w:val="num" w:pos="720"/>
        </w:tabs>
        <w:ind w:left="720" w:hanging="360"/>
      </w:pPr>
      <w:rPr>
        <w:rFonts w:ascii="Symbol" w:hAnsi="Symbol" w:cs="Times New Roman" w:hint="default"/>
        <w:color w:val="auto"/>
      </w:rPr>
    </w:lvl>
    <w:lvl w:ilvl="1" w:tplc="D282744A">
      <w:start w:val="1"/>
      <w:numFmt w:val="bullet"/>
      <w:lvlText w:val=""/>
      <w:lvlJc w:val="left"/>
      <w:pPr>
        <w:tabs>
          <w:tab w:val="num" w:pos="1440"/>
        </w:tabs>
        <w:ind w:left="1440" w:hanging="360"/>
      </w:pPr>
      <w:rPr>
        <w:rFonts w:ascii="Symbol" w:hAnsi="Symbol" w:cs="Times New Roman" w:hint="default"/>
        <w:color w:val="auto"/>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27D55D90"/>
    <w:multiLevelType w:val="hybridMultilevel"/>
    <w:tmpl w:val="70DC129A"/>
    <w:lvl w:ilvl="0" w:tplc="D282744A">
      <w:start w:val="1"/>
      <w:numFmt w:val="bullet"/>
      <w:lvlText w:val=""/>
      <w:lvlJc w:val="left"/>
      <w:pPr>
        <w:tabs>
          <w:tab w:val="num" w:pos="1440"/>
        </w:tabs>
        <w:ind w:left="1440" w:hanging="360"/>
      </w:pPr>
      <w:rPr>
        <w:rFonts w:ascii="Symbol" w:hAnsi="Symbol" w:cs="Times New Roman" w:hint="default"/>
        <w:color w:val="auto"/>
      </w:rPr>
    </w:lvl>
    <w:lvl w:ilvl="1" w:tplc="0ACEDA78">
      <w:start w:val="1"/>
      <w:numFmt w:val="bullet"/>
      <w:lvlText w:val="–"/>
      <w:lvlJc w:val="left"/>
      <w:pPr>
        <w:tabs>
          <w:tab w:val="num" w:pos="1440"/>
        </w:tabs>
        <w:ind w:left="1440" w:hanging="360"/>
      </w:pPr>
      <w:rPr>
        <w:rFonts w:ascii="Times New Roman" w:hAnsi="Times New Roman" w:cs="Times New Roman"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29876AAA"/>
    <w:multiLevelType w:val="hybridMultilevel"/>
    <w:tmpl w:val="FBE87F00"/>
    <w:lvl w:ilvl="0" w:tplc="040E000F">
      <w:start w:val="1"/>
      <w:numFmt w:val="decimal"/>
      <w:lvlText w:val="%1."/>
      <w:lvlJc w:val="left"/>
      <w:pPr>
        <w:tabs>
          <w:tab w:val="num" w:pos="720"/>
        </w:tabs>
        <w:ind w:left="720" w:hanging="360"/>
      </w:pPr>
    </w:lvl>
    <w:lvl w:ilvl="1" w:tplc="4582E6BE">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2ABF2283"/>
    <w:multiLevelType w:val="hybridMultilevel"/>
    <w:tmpl w:val="71403EA8"/>
    <w:lvl w:ilvl="0" w:tplc="D282744A">
      <w:start w:val="1"/>
      <w:numFmt w:val="bullet"/>
      <w:lvlText w:val=""/>
      <w:lvlJc w:val="left"/>
      <w:pPr>
        <w:tabs>
          <w:tab w:val="num" w:pos="1776"/>
        </w:tabs>
        <w:ind w:left="1776" w:hanging="360"/>
      </w:pPr>
      <w:rPr>
        <w:rFonts w:ascii="Symbol" w:hAnsi="Symbol" w:cs="Times New Roman" w:hint="default"/>
        <w:color w:val="auto"/>
      </w:rPr>
    </w:lvl>
    <w:lvl w:ilvl="1" w:tplc="D282744A">
      <w:start w:val="1"/>
      <w:numFmt w:val="bullet"/>
      <w:lvlText w:val=""/>
      <w:lvlJc w:val="left"/>
      <w:pPr>
        <w:tabs>
          <w:tab w:val="num" w:pos="1776"/>
        </w:tabs>
        <w:ind w:left="1776" w:hanging="360"/>
      </w:pPr>
      <w:rPr>
        <w:rFonts w:ascii="Symbol" w:hAnsi="Symbol" w:cs="Times New Roman" w:hint="default"/>
        <w:color w:val="auto"/>
      </w:rPr>
    </w:lvl>
    <w:lvl w:ilvl="2" w:tplc="040E0005" w:tentative="1">
      <w:start w:val="1"/>
      <w:numFmt w:val="bullet"/>
      <w:lvlText w:val=""/>
      <w:lvlJc w:val="left"/>
      <w:pPr>
        <w:tabs>
          <w:tab w:val="num" w:pos="2496"/>
        </w:tabs>
        <w:ind w:left="2496" w:hanging="360"/>
      </w:pPr>
      <w:rPr>
        <w:rFonts w:ascii="Wingdings" w:hAnsi="Wingdings" w:hint="default"/>
      </w:rPr>
    </w:lvl>
    <w:lvl w:ilvl="3" w:tplc="040E0001" w:tentative="1">
      <w:start w:val="1"/>
      <w:numFmt w:val="bullet"/>
      <w:lvlText w:val=""/>
      <w:lvlJc w:val="left"/>
      <w:pPr>
        <w:tabs>
          <w:tab w:val="num" w:pos="3216"/>
        </w:tabs>
        <w:ind w:left="3216" w:hanging="360"/>
      </w:pPr>
      <w:rPr>
        <w:rFonts w:ascii="Symbol" w:hAnsi="Symbol" w:hint="default"/>
      </w:rPr>
    </w:lvl>
    <w:lvl w:ilvl="4" w:tplc="040E0003" w:tentative="1">
      <w:start w:val="1"/>
      <w:numFmt w:val="bullet"/>
      <w:lvlText w:val="o"/>
      <w:lvlJc w:val="left"/>
      <w:pPr>
        <w:tabs>
          <w:tab w:val="num" w:pos="3936"/>
        </w:tabs>
        <w:ind w:left="3936" w:hanging="360"/>
      </w:pPr>
      <w:rPr>
        <w:rFonts w:ascii="Courier New" w:hAnsi="Courier New" w:cs="Courier New" w:hint="default"/>
      </w:rPr>
    </w:lvl>
    <w:lvl w:ilvl="5" w:tplc="040E0005" w:tentative="1">
      <w:start w:val="1"/>
      <w:numFmt w:val="bullet"/>
      <w:lvlText w:val=""/>
      <w:lvlJc w:val="left"/>
      <w:pPr>
        <w:tabs>
          <w:tab w:val="num" w:pos="4656"/>
        </w:tabs>
        <w:ind w:left="4656" w:hanging="360"/>
      </w:pPr>
      <w:rPr>
        <w:rFonts w:ascii="Wingdings" w:hAnsi="Wingdings" w:hint="default"/>
      </w:rPr>
    </w:lvl>
    <w:lvl w:ilvl="6" w:tplc="040E0001" w:tentative="1">
      <w:start w:val="1"/>
      <w:numFmt w:val="bullet"/>
      <w:lvlText w:val=""/>
      <w:lvlJc w:val="left"/>
      <w:pPr>
        <w:tabs>
          <w:tab w:val="num" w:pos="5376"/>
        </w:tabs>
        <w:ind w:left="5376" w:hanging="360"/>
      </w:pPr>
      <w:rPr>
        <w:rFonts w:ascii="Symbol" w:hAnsi="Symbol" w:hint="default"/>
      </w:rPr>
    </w:lvl>
    <w:lvl w:ilvl="7" w:tplc="040E0003" w:tentative="1">
      <w:start w:val="1"/>
      <w:numFmt w:val="bullet"/>
      <w:lvlText w:val="o"/>
      <w:lvlJc w:val="left"/>
      <w:pPr>
        <w:tabs>
          <w:tab w:val="num" w:pos="6096"/>
        </w:tabs>
        <w:ind w:left="6096" w:hanging="360"/>
      </w:pPr>
      <w:rPr>
        <w:rFonts w:ascii="Courier New" w:hAnsi="Courier New" w:cs="Courier New" w:hint="default"/>
      </w:rPr>
    </w:lvl>
    <w:lvl w:ilvl="8" w:tplc="040E0005" w:tentative="1">
      <w:start w:val="1"/>
      <w:numFmt w:val="bullet"/>
      <w:lvlText w:val=""/>
      <w:lvlJc w:val="left"/>
      <w:pPr>
        <w:tabs>
          <w:tab w:val="num" w:pos="6816"/>
        </w:tabs>
        <w:ind w:left="6816" w:hanging="360"/>
      </w:pPr>
      <w:rPr>
        <w:rFonts w:ascii="Wingdings" w:hAnsi="Wingdings" w:hint="default"/>
      </w:rPr>
    </w:lvl>
  </w:abstractNum>
  <w:abstractNum w:abstractNumId="11">
    <w:nsid w:val="2B4A0021"/>
    <w:multiLevelType w:val="hybridMultilevel"/>
    <w:tmpl w:val="373A23E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33AD28D2"/>
    <w:multiLevelType w:val="hybridMultilevel"/>
    <w:tmpl w:val="D910BA4E"/>
    <w:lvl w:ilvl="0" w:tplc="49BE593C">
      <w:start w:val="1"/>
      <w:numFmt w:val="lowerLetter"/>
      <w:lvlText w:val="%1)"/>
      <w:lvlJc w:val="left"/>
      <w:pPr>
        <w:tabs>
          <w:tab w:val="num" w:pos="2040"/>
        </w:tabs>
        <w:ind w:left="2040" w:hanging="360"/>
      </w:pPr>
      <w:rPr>
        <w:rFonts w:hint="default"/>
      </w:rPr>
    </w:lvl>
    <w:lvl w:ilvl="1" w:tplc="040C0019" w:tentative="1">
      <w:start w:val="1"/>
      <w:numFmt w:val="lowerLetter"/>
      <w:lvlText w:val="%2."/>
      <w:lvlJc w:val="left"/>
      <w:pPr>
        <w:tabs>
          <w:tab w:val="num" w:pos="2760"/>
        </w:tabs>
        <w:ind w:left="2760" w:hanging="360"/>
      </w:pPr>
    </w:lvl>
    <w:lvl w:ilvl="2" w:tplc="040C001B" w:tentative="1">
      <w:start w:val="1"/>
      <w:numFmt w:val="lowerRoman"/>
      <w:lvlText w:val="%3."/>
      <w:lvlJc w:val="right"/>
      <w:pPr>
        <w:tabs>
          <w:tab w:val="num" w:pos="3480"/>
        </w:tabs>
        <w:ind w:left="3480" w:hanging="180"/>
      </w:pPr>
    </w:lvl>
    <w:lvl w:ilvl="3" w:tplc="040C000F" w:tentative="1">
      <w:start w:val="1"/>
      <w:numFmt w:val="decimal"/>
      <w:lvlText w:val="%4."/>
      <w:lvlJc w:val="left"/>
      <w:pPr>
        <w:tabs>
          <w:tab w:val="num" w:pos="4200"/>
        </w:tabs>
        <w:ind w:left="4200" w:hanging="360"/>
      </w:pPr>
    </w:lvl>
    <w:lvl w:ilvl="4" w:tplc="040C0019" w:tentative="1">
      <w:start w:val="1"/>
      <w:numFmt w:val="lowerLetter"/>
      <w:lvlText w:val="%5."/>
      <w:lvlJc w:val="left"/>
      <w:pPr>
        <w:tabs>
          <w:tab w:val="num" w:pos="4920"/>
        </w:tabs>
        <w:ind w:left="4920" w:hanging="360"/>
      </w:pPr>
    </w:lvl>
    <w:lvl w:ilvl="5" w:tplc="040C001B" w:tentative="1">
      <w:start w:val="1"/>
      <w:numFmt w:val="lowerRoman"/>
      <w:lvlText w:val="%6."/>
      <w:lvlJc w:val="right"/>
      <w:pPr>
        <w:tabs>
          <w:tab w:val="num" w:pos="5640"/>
        </w:tabs>
        <w:ind w:left="5640" w:hanging="180"/>
      </w:pPr>
    </w:lvl>
    <w:lvl w:ilvl="6" w:tplc="040C000F" w:tentative="1">
      <w:start w:val="1"/>
      <w:numFmt w:val="decimal"/>
      <w:lvlText w:val="%7."/>
      <w:lvlJc w:val="left"/>
      <w:pPr>
        <w:tabs>
          <w:tab w:val="num" w:pos="6360"/>
        </w:tabs>
        <w:ind w:left="6360" w:hanging="360"/>
      </w:pPr>
    </w:lvl>
    <w:lvl w:ilvl="7" w:tplc="040C0019" w:tentative="1">
      <w:start w:val="1"/>
      <w:numFmt w:val="lowerLetter"/>
      <w:lvlText w:val="%8."/>
      <w:lvlJc w:val="left"/>
      <w:pPr>
        <w:tabs>
          <w:tab w:val="num" w:pos="7080"/>
        </w:tabs>
        <w:ind w:left="7080" w:hanging="360"/>
      </w:pPr>
    </w:lvl>
    <w:lvl w:ilvl="8" w:tplc="040C001B" w:tentative="1">
      <w:start w:val="1"/>
      <w:numFmt w:val="lowerRoman"/>
      <w:lvlText w:val="%9."/>
      <w:lvlJc w:val="right"/>
      <w:pPr>
        <w:tabs>
          <w:tab w:val="num" w:pos="7800"/>
        </w:tabs>
        <w:ind w:left="7800" w:hanging="180"/>
      </w:pPr>
    </w:lvl>
  </w:abstractNum>
  <w:abstractNum w:abstractNumId="13">
    <w:nsid w:val="3E184FBB"/>
    <w:multiLevelType w:val="hybridMultilevel"/>
    <w:tmpl w:val="E64CB456"/>
    <w:lvl w:ilvl="0" w:tplc="040E000F">
      <w:start w:val="1"/>
      <w:numFmt w:val="decimal"/>
      <w:lvlText w:val="%1."/>
      <w:lvlJc w:val="left"/>
      <w:pPr>
        <w:tabs>
          <w:tab w:val="num" w:pos="720"/>
        </w:tabs>
        <w:ind w:left="720" w:hanging="360"/>
      </w:pPr>
    </w:lvl>
    <w:lvl w:ilvl="1" w:tplc="D282744A">
      <w:start w:val="1"/>
      <w:numFmt w:val="bullet"/>
      <w:lvlText w:val=""/>
      <w:lvlJc w:val="left"/>
      <w:pPr>
        <w:tabs>
          <w:tab w:val="num" w:pos="1440"/>
        </w:tabs>
        <w:ind w:left="1440" w:hanging="360"/>
      </w:pPr>
      <w:rPr>
        <w:rFonts w:ascii="Symbol" w:hAnsi="Symbol" w:cs="Times New Roman" w:hint="default"/>
        <w:color w:val="auto"/>
      </w:rPr>
    </w:lvl>
    <w:lvl w:ilvl="2" w:tplc="AE98A6F2">
      <w:start w:val="1"/>
      <w:numFmt w:val="bullet"/>
      <w:lvlText w:val=""/>
      <w:lvlJc w:val="left"/>
      <w:pPr>
        <w:tabs>
          <w:tab w:val="num" w:pos="2340"/>
        </w:tabs>
        <w:ind w:left="2340" w:hanging="360"/>
      </w:pPr>
      <w:rPr>
        <w:rFonts w:ascii="Symbol" w:hAnsi="Symbol" w:hint="default"/>
        <w:color w:val="auto"/>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44AF37CD"/>
    <w:multiLevelType w:val="hybridMultilevel"/>
    <w:tmpl w:val="703876D0"/>
    <w:lvl w:ilvl="0" w:tplc="D282744A">
      <w:start w:val="1"/>
      <w:numFmt w:val="bullet"/>
      <w:lvlText w:val=""/>
      <w:lvlJc w:val="left"/>
      <w:pPr>
        <w:tabs>
          <w:tab w:val="num" w:pos="1440"/>
        </w:tabs>
        <w:ind w:left="1440" w:hanging="360"/>
      </w:pPr>
      <w:rPr>
        <w:rFonts w:ascii="Symbol" w:hAnsi="Symbol" w:cs="Times New Roman" w:hint="default"/>
        <w:color w:val="auto"/>
      </w:rPr>
    </w:lvl>
    <w:lvl w:ilvl="1" w:tplc="0ACEDA78">
      <w:start w:val="1"/>
      <w:numFmt w:val="bullet"/>
      <w:lvlText w:val="–"/>
      <w:lvlJc w:val="left"/>
      <w:pPr>
        <w:tabs>
          <w:tab w:val="num" w:pos="1440"/>
        </w:tabs>
        <w:ind w:left="1440" w:hanging="360"/>
      </w:pPr>
      <w:rPr>
        <w:rFonts w:ascii="Times New Roman" w:hAnsi="Times New Roman" w:cs="Times New Roman"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48C863B8"/>
    <w:multiLevelType w:val="multilevel"/>
    <w:tmpl w:val="668203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B4D7FA8"/>
    <w:multiLevelType w:val="hybridMultilevel"/>
    <w:tmpl w:val="4FF6FACA"/>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7">
    <w:nsid w:val="5C502881"/>
    <w:multiLevelType w:val="hybridMultilevel"/>
    <w:tmpl w:val="2E62B754"/>
    <w:lvl w:ilvl="0" w:tplc="AF5E1CA8">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727"/>
        </w:tabs>
        <w:ind w:left="2727" w:hanging="360"/>
      </w:pPr>
      <w:rPr>
        <w:rFonts w:ascii="Courier New" w:hAnsi="Courier New" w:cs="Courier New" w:hint="default"/>
      </w:rPr>
    </w:lvl>
    <w:lvl w:ilvl="2" w:tplc="04070005" w:tentative="1">
      <w:start w:val="1"/>
      <w:numFmt w:val="bullet"/>
      <w:lvlText w:val=""/>
      <w:lvlJc w:val="left"/>
      <w:pPr>
        <w:tabs>
          <w:tab w:val="num" w:pos="3447"/>
        </w:tabs>
        <w:ind w:left="3447" w:hanging="360"/>
      </w:pPr>
      <w:rPr>
        <w:rFonts w:ascii="Wingdings" w:hAnsi="Wingdings" w:hint="default"/>
      </w:rPr>
    </w:lvl>
    <w:lvl w:ilvl="3" w:tplc="04070001" w:tentative="1">
      <w:start w:val="1"/>
      <w:numFmt w:val="bullet"/>
      <w:lvlText w:val=""/>
      <w:lvlJc w:val="left"/>
      <w:pPr>
        <w:tabs>
          <w:tab w:val="num" w:pos="4167"/>
        </w:tabs>
        <w:ind w:left="4167" w:hanging="360"/>
      </w:pPr>
      <w:rPr>
        <w:rFonts w:ascii="Symbol" w:hAnsi="Symbol" w:hint="default"/>
      </w:rPr>
    </w:lvl>
    <w:lvl w:ilvl="4" w:tplc="04070003" w:tentative="1">
      <w:start w:val="1"/>
      <w:numFmt w:val="bullet"/>
      <w:lvlText w:val="o"/>
      <w:lvlJc w:val="left"/>
      <w:pPr>
        <w:tabs>
          <w:tab w:val="num" w:pos="4887"/>
        </w:tabs>
        <w:ind w:left="4887" w:hanging="360"/>
      </w:pPr>
      <w:rPr>
        <w:rFonts w:ascii="Courier New" w:hAnsi="Courier New" w:cs="Courier New" w:hint="default"/>
      </w:rPr>
    </w:lvl>
    <w:lvl w:ilvl="5" w:tplc="04070005" w:tentative="1">
      <w:start w:val="1"/>
      <w:numFmt w:val="bullet"/>
      <w:lvlText w:val=""/>
      <w:lvlJc w:val="left"/>
      <w:pPr>
        <w:tabs>
          <w:tab w:val="num" w:pos="5607"/>
        </w:tabs>
        <w:ind w:left="5607" w:hanging="360"/>
      </w:pPr>
      <w:rPr>
        <w:rFonts w:ascii="Wingdings" w:hAnsi="Wingdings" w:hint="default"/>
      </w:rPr>
    </w:lvl>
    <w:lvl w:ilvl="6" w:tplc="04070001" w:tentative="1">
      <w:start w:val="1"/>
      <w:numFmt w:val="bullet"/>
      <w:lvlText w:val=""/>
      <w:lvlJc w:val="left"/>
      <w:pPr>
        <w:tabs>
          <w:tab w:val="num" w:pos="6327"/>
        </w:tabs>
        <w:ind w:left="6327" w:hanging="360"/>
      </w:pPr>
      <w:rPr>
        <w:rFonts w:ascii="Symbol" w:hAnsi="Symbol" w:hint="default"/>
      </w:rPr>
    </w:lvl>
    <w:lvl w:ilvl="7" w:tplc="04070003" w:tentative="1">
      <w:start w:val="1"/>
      <w:numFmt w:val="bullet"/>
      <w:lvlText w:val="o"/>
      <w:lvlJc w:val="left"/>
      <w:pPr>
        <w:tabs>
          <w:tab w:val="num" w:pos="7047"/>
        </w:tabs>
        <w:ind w:left="7047" w:hanging="360"/>
      </w:pPr>
      <w:rPr>
        <w:rFonts w:ascii="Courier New" w:hAnsi="Courier New" w:cs="Courier New" w:hint="default"/>
      </w:rPr>
    </w:lvl>
    <w:lvl w:ilvl="8" w:tplc="04070005" w:tentative="1">
      <w:start w:val="1"/>
      <w:numFmt w:val="bullet"/>
      <w:lvlText w:val=""/>
      <w:lvlJc w:val="left"/>
      <w:pPr>
        <w:tabs>
          <w:tab w:val="num" w:pos="7767"/>
        </w:tabs>
        <w:ind w:left="7767" w:hanging="360"/>
      </w:pPr>
      <w:rPr>
        <w:rFonts w:ascii="Wingdings" w:hAnsi="Wingdings" w:hint="default"/>
      </w:rPr>
    </w:lvl>
  </w:abstractNum>
  <w:abstractNum w:abstractNumId="18">
    <w:nsid w:val="63463586"/>
    <w:multiLevelType w:val="multilevel"/>
    <w:tmpl w:val="10C822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5D85A78"/>
    <w:multiLevelType w:val="hybridMultilevel"/>
    <w:tmpl w:val="E9585AD0"/>
    <w:lvl w:ilvl="0" w:tplc="D282744A">
      <w:start w:val="1"/>
      <w:numFmt w:val="bullet"/>
      <w:lvlText w:val=""/>
      <w:lvlJc w:val="left"/>
      <w:pPr>
        <w:tabs>
          <w:tab w:val="num" w:pos="720"/>
        </w:tabs>
        <w:ind w:left="720" w:hanging="360"/>
      </w:pPr>
      <w:rPr>
        <w:rFonts w:ascii="Symbol" w:hAnsi="Symbol" w:cs="Times New Roman" w:hint="default"/>
        <w:color w:val="auto"/>
      </w:rPr>
    </w:lvl>
    <w:lvl w:ilvl="1" w:tplc="D282744A">
      <w:start w:val="1"/>
      <w:numFmt w:val="bullet"/>
      <w:lvlText w:val=""/>
      <w:lvlJc w:val="left"/>
      <w:pPr>
        <w:tabs>
          <w:tab w:val="num" w:pos="1440"/>
        </w:tabs>
        <w:ind w:left="1440" w:hanging="360"/>
      </w:pPr>
      <w:rPr>
        <w:rFonts w:ascii="Symbol" w:hAnsi="Symbol" w:cs="Times New Roman" w:hint="default"/>
        <w:color w:val="auto"/>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nsid w:val="69536954"/>
    <w:multiLevelType w:val="hybridMultilevel"/>
    <w:tmpl w:val="331C2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9E65C9"/>
    <w:multiLevelType w:val="hybridMultilevel"/>
    <w:tmpl w:val="2D349DA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4"/>
  </w:num>
  <w:num w:numId="4">
    <w:abstractNumId w:val="11"/>
  </w:num>
  <w:num w:numId="5">
    <w:abstractNumId w:val="3"/>
  </w:num>
  <w:num w:numId="6">
    <w:abstractNumId w:val="19"/>
  </w:num>
  <w:num w:numId="7">
    <w:abstractNumId w:val="7"/>
  </w:num>
  <w:num w:numId="8">
    <w:abstractNumId w:val="16"/>
  </w:num>
  <w:num w:numId="9">
    <w:abstractNumId w:val="1"/>
  </w:num>
  <w:num w:numId="10">
    <w:abstractNumId w:val="14"/>
  </w:num>
  <w:num w:numId="11">
    <w:abstractNumId w:val="5"/>
  </w:num>
  <w:num w:numId="12">
    <w:abstractNumId w:val="8"/>
  </w:num>
  <w:num w:numId="13">
    <w:abstractNumId w:val="21"/>
  </w:num>
  <w:num w:numId="14">
    <w:abstractNumId w:val="22"/>
  </w:num>
  <w:num w:numId="15">
    <w:abstractNumId w:val="10"/>
  </w:num>
  <w:num w:numId="16">
    <w:abstractNumId w:val="13"/>
  </w:num>
  <w:num w:numId="17">
    <w:abstractNumId w:val="18"/>
  </w:num>
  <w:num w:numId="18">
    <w:abstractNumId w:val="15"/>
  </w:num>
  <w:num w:numId="19">
    <w:abstractNumId w:val="12"/>
  </w:num>
  <w:num w:numId="20">
    <w:abstractNumId w:val="2"/>
  </w:num>
  <w:num w:numId="21">
    <w:abstractNumId w:val="17"/>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D5"/>
    <w:rsid w:val="00071C8D"/>
    <w:rsid w:val="0007588E"/>
    <w:rsid w:val="001014AB"/>
    <w:rsid w:val="0010244A"/>
    <w:rsid w:val="001079F0"/>
    <w:rsid w:val="00122758"/>
    <w:rsid w:val="001263E8"/>
    <w:rsid w:val="00161BCE"/>
    <w:rsid w:val="001727AC"/>
    <w:rsid w:val="001C50CE"/>
    <w:rsid w:val="001E4F02"/>
    <w:rsid w:val="001F7180"/>
    <w:rsid w:val="002428CB"/>
    <w:rsid w:val="002479A0"/>
    <w:rsid w:val="0026226C"/>
    <w:rsid w:val="00275741"/>
    <w:rsid w:val="00280948"/>
    <w:rsid w:val="002B0393"/>
    <w:rsid w:val="002B3FD4"/>
    <w:rsid w:val="002C0AF4"/>
    <w:rsid w:val="002D2EA1"/>
    <w:rsid w:val="00305700"/>
    <w:rsid w:val="00310D76"/>
    <w:rsid w:val="00372E53"/>
    <w:rsid w:val="00390109"/>
    <w:rsid w:val="003A57A6"/>
    <w:rsid w:val="003A7DC1"/>
    <w:rsid w:val="003B61DE"/>
    <w:rsid w:val="004441A4"/>
    <w:rsid w:val="00462A70"/>
    <w:rsid w:val="00474FD9"/>
    <w:rsid w:val="00480B57"/>
    <w:rsid w:val="004A0F08"/>
    <w:rsid w:val="004B241A"/>
    <w:rsid w:val="004E40F5"/>
    <w:rsid w:val="00505BB8"/>
    <w:rsid w:val="00511A24"/>
    <w:rsid w:val="0051563B"/>
    <w:rsid w:val="00515B6E"/>
    <w:rsid w:val="00520E34"/>
    <w:rsid w:val="00532BA2"/>
    <w:rsid w:val="00534BC6"/>
    <w:rsid w:val="00540472"/>
    <w:rsid w:val="00541978"/>
    <w:rsid w:val="005534BA"/>
    <w:rsid w:val="0057461E"/>
    <w:rsid w:val="00577AE0"/>
    <w:rsid w:val="00597F5A"/>
    <w:rsid w:val="005B1911"/>
    <w:rsid w:val="005F3DD6"/>
    <w:rsid w:val="00607BF4"/>
    <w:rsid w:val="006273E7"/>
    <w:rsid w:val="00641BCE"/>
    <w:rsid w:val="006B1421"/>
    <w:rsid w:val="006B6BFD"/>
    <w:rsid w:val="006D1B49"/>
    <w:rsid w:val="006D6D04"/>
    <w:rsid w:val="006E1939"/>
    <w:rsid w:val="006F0566"/>
    <w:rsid w:val="0071313D"/>
    <w:rsid w:val="00715E46"/>
    <w:rsid w:val="007440ED"/>
    <w:rsid w:val="00766BF1"/>
    <w:rsid w:val="007B0AAF"/>
    <w:rsid w:val="007B1F15"/>
    <w:rsid w:val="007E155F"/>
    <w:rsid w:val="00830DCD"/>
    <w:rsid w:val="00861ABC"/>
    <w:rsid w:val="00861D8B"/>
    <w:rsid w:val="00881779"/>
    <w:rsid w:val="00881843"/>
    <w:rsid w:val="008876A3"/>
    <w:rsid w:val="008933F8"/>
    <w:rsid w:val="008C444A"/>
    <w:rsid w:val="008E2FF5"/>
    <w:rsid w:val="008E3D22"/>
    <w:rsid w:val="008F3695"/>
    <w:rsid w:val="00923FD2"/>
    <w:rsid w:val="009659B1"/>
    <w:rsid w:val="009B2C9F"/>
    <w:rsid w:val="009B4374"/>
    <w:rsid w:val="009B7F94"/>
    <w:rsid w:val="009C20A9"/>
    <w:rsid w:val="009D4A2C"/>
    <w:rsid w:val="009E5663"/>
    <w:rsid w:val="009F210F"/>
    <w:rsid w:val="00A12558"/>
    <w:rsid w:val="00A21CD5"/>
    <w:rsid w:val="00A25177"/>
    <w:rsid w:val="00A45A5F"/>
    <w:rsid w:val="00A542B5"/>
    <w:rsid w:val="00A61E6E"/>
    <w:rsid w:val="00A64A28"/>
    <w:rsid w:val="00A72E2B"/>
    <w:rsid w:val="00A73386"/>
    <w:rsid w:val="00A87250"/>
    <w:rsid w:val="00A875FC"/>
    <w:rsid w:val="00AA53C0"/>
    <w:rsid w:val="00AB2168"/>
    <w:rsid w:val="00AB6287"/>
    <w:rsid w:val="00AC477D"/>
    <w:rsid w:val="00AD1DE1"/>
    <w:rsid w:val="00AF05B0"/>
    <w:rsid w:val="00AF5FED"/>
    <w:rsid w:val="00B15E0A"/>
    <w:rsid w:val="00B167F6"/>
    <w:rsid w:val="00B751DF"/>
    <w:rsid w:val="00B91287"/>
    <w:rsid w:val="00BB08FE"/>
    <w:rsid w:val="00BB0A39"/>
    <w:rsid w:val="00BB3480"/>
    <w:rsid w:val="00BC5283"/>
    <w:rsid w:val="00BF028B"/>
    <w:rsid w:val="00C27948"/>
    <w:rsid w:val="00C31D9F"/>
    <w:rsid w:val="00C606BD"/>
    <w:rsid w:val="00CA765E"/>
    <w:rsid w:val="00CF574D"/>
    <w:rsid w:val="00D14F4C"/>
    <w:rsid w:val="00D94FF9"/>
    <w:rsid w:val="00D95C3A"/>
    <w:rsid w:val="00DA57D3"/>
    <w:rsid w:val="00DA7ADE"/>
    <w:rsid w:val="00DF3494"/>
    <w:rsid w:val="00E46FB1"/>
    <w:rsid w:val="00E65E6E"/>
    <w:rsid w:val="00E835F6"/>
    <w:rsid w:val="00EA1788"/>
    <w:rsid w:val="00EF5056"/>
    <w:rsid w:val="00F03AE2"/>
    <w:rsid w:val="00F10880"/>
    <w:rsid w:val="00F20E99"/>
    <w:rsid w:val="00F2530E"/>
    <w:rsid w:val="00F310FA"/>
    <w:rsid w:val="00F71B38"/>
    <w:rsid w:val="00F90EBE"/>
    <w:rsid w:val="00FA4CF6"/>
    <w:rsid w:val="00FA7681"/>
    <w:rsid w:val="00FB5789"/>
    <w:rsid w:val="00FD6991"/>
    <w:rsid w:val="00FE1C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u w:val="single"/>
      <w:lang w:val="en-GB"/>
    </w:rPr>
  </w:style>
  <w:style w:type="paragraph" w:styleId="Heading3">
    <w:name w:val="heading 3"/>
    <w:basedOn w:val="Normal"/>
    <w:next w:val="Normal"/>
    <w:qFormat/>
    <w:pPr>
      <w:keepNext/>
      <w:outlineLvl w:val="2"/>
    </w:pPr>
    <w:rPr>
      <w:sz w:val="23"/>
      <w:u w:val="single"/>
      <w:lang w:val="en-GB"/>
    </w:rPr>
  </w:style>
  <w:style w:type="paragraph" w:styleId="Heading4">
    <w:name w:val="heading 4"/>
    <w:basedOn w:val="Normal"/>
    <w:next w:val="Normal"/>
    <w:qFormat/>
    <w:pPr>
      <w:keepNext/>
      <w:ind w:left="4788"/>
      <w:outlineLvl w:val="3"/>
    </w:pPr>
    <w:rPr>
      <w:b/>
      <w:bCs/>
      <w:lang w:val="de-DE"/>
    </w:rPr>
  </w:style>
  <w:style w:type="paragraph" w:styleId="Heading5">
    <w:name w:val="heading 5"/>
    <w:basedOn w:val="Normal"/>
    <w:next w:val="Normal"/>
    <w:qFormat/>
    <w:pPr>
      <w:keepNext/>
      <w:jc w:val="both"/>
      <w:outlineLvl w:val="4"/>
    </w:pPr>
    <w:rPr>
      <w:b/>
      <w:bCs/>
      <w:lang w:val="en-GB"/>
    </w:rPr>
  </w:style>
  <w:style w:type="paragraph" w:styleId="Heading6">
    <w:name w:val="heading 6"/>
    <w:basedOn w:val="Normal"/>
    <w:next w:val="Normal"/>
    <w:qFormat/>
    <w:pPr>
      <w:keepNext/>
      <w:tabs>
        <w:tab w:val="left" w:pos="1418"/>
      </w:tabs>
      <w:ind w:left="1418" w:hanging="1418"/>
      <w:jc w:val="both"/>
      <w:outlineLvl w:val="5"/>
    </w:pPr>
    <w:rPr>
      <w:b/>
      <w:lang w:val="en-GB"/>
    </w:rPr>
  </w:style>
  <w:style w:type="paragraph" w:styleId="Heading7">
    <w:name w:val="heading 7"/>
    <w:basedOn w:val="Normal"/>
    <w:next w:val="Normal"/>
    <w:qFormat/>
    <w:pPr>
      <w:keepNext/>
      <w:jc w:val="both"/>
      <w:outlineLvl w:val="6"/>
    </w:pPr>
    <w:rPr>
      <w:i/>
      <w:iCs/>
      <w:lang w:val="en-GB"/>
    </w:rPr>
  </w:style>
  <w:style w:type="paragraph" w:styleId="Heading8">
    <w:name w:val="heading 8"/>
    <w:basedOn w:val="Normal"/>
    <w:next w:val="Normal"/>
    <w:qFormat/>
    <w:pPr>
      <w:keepNext/>
      <w:outlineLvl w:val="7"/>
    </w:pPr>
    <w:rPr>
      <w:b/>
      <w:bCs/>
      <w:u w:val="single"/>
      <w:lang w:val="en-GB" w:eastAsia="fr-FR"/>
    </w:rPr>
  </w:style>
  <w:style w:type="paragraph" w:styleId="Heading9">
    <w:name w:val="heading 9"/>
    <w:basedOn w:val="Normal"/>
    <w:next w:val="Normal"/>
    <w:qFormat/>
    <w:pPr>
      <w:keepNext/>
      <w:tabs>
        <w:tab w:val="left" w:pos="1418"/>
      </w:tabs>
      <w:ind w:left="1418" w:hanging="1418"/>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szCs w:val="20"/>
      <w:lang w:val="fr-FR"/>
    </w:rPr>
  </w:style>
  <w:style w:type="paragraph" w:styleId="FootnoteText">
    <w:name w:val="footnote text"/>
    <w:aliases w:val="5_G,PP"/>
    <w:basedOn w:val="Normal"/>
    <w:link w:val="FootnoteTextChar"/>
    <w:rPr>
      <w:szCs w:val="20"/>
      <w:lang w:val="fr-FR"/>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60"/>
      <w:jc w:val="both"/>
    </w:pPr>
    <w:rPr>
      <w:bCs/>
      <w:lang w:val="en-GB"/>
    </w:rPr>
  </w:style>
  <w:style w:type="paragraph" w:styleId="BodyTextIndent">
    <w:name w:val="Body Text Indent"/>
    <w:basedOn w:val="Normal"/>
    <w:pPr>
      <w:tabs>
        <w:tab w:val="left" w:pos="6840"/>
      </w:tabs>
      <w:ind w:left="855" w:hanging="855"/>
      <w:jc w:val="both"/>
    </w:pPr>
  </w:style>
  <w:style w:type="paragraph" w:styleId="BodyTextIndent2">
    <w:name w:val="Body Text Indent 2"/>
    <w:basedOn w:val="Normal"/>
    <w:pPr>
      <w:tabs>
        <w:tab w:val="left" w:pos="6840"/>
      </w:tabs>
      <w:ind w:left="1260" w:hanging="180"/>
      <w:jc w:val="both"/>
    </w:pPr>
  </w:style>
  <w:style w:type="paragraph" w:styleId="BodyText2">
    <w:name w:val="Body Text 2"/>
    <w:basedOn w:val="Normal"/>
    <w:pPr>
      <w:jc w:val="center"/>
    </w:pPr>
    <w:rPr>
      <w:rFonts w:ascii="Univers" w:hAnsi="Univers"/>
      <w:b/>
      <w:caps/>
      <w:sz w:val="20"/>
      <w:szCs w:val="20"/>
      <w:lang w:val="en-GB"/>
    </w:rPr>
  </w:style>
  <w:style w:type="paragraph" w:styleId="BlockText">
    <w:name w:val="Block Text"/>
    <w:basedOn w:val="Normal"/>
    <w:pPr>
      <w:tabs>
        <w:tab w:val="left" w:pos="1140"/>
      </w:tabs>
      <w:suppressAutoHyphens/>
      <w:ind w:left="1140" w:right="-1" w:hanging="1140"/>
      <w:jc w:val="both"/>
    </w:pPr>
    <w:rPr>
      <w:bCs/>
      <w:spacing w:val="-2"/>
      <w:lang w:val="en-GB"/>
    </w:rPr>
  </w:style>
  <w:style w:type="paragraph" w:styleId="BodyText3">
    <w:name w:val="Body Text 3"/>
    <w:basedOn w:val="Normal"/>
    <w:pPr>
      <w:jc w:val="both"/>
    </w:pPr>
    <w:rPr>
      <w:szCs w:val="20"/>
      <w:lang w:val="fr-FR"/>
    </w:rPr>
  </w:style>
  <w:style w:type="paragraph" w:styleId="Title">
    <w:name w:val="Title"/>
    <w:basedOn w:val="Normal"/>
    <w:qFormat/>
    <w:pPr>
      <w:jc w:val="center"/>
    </w:pPr>
    <w:rPr>
      <w:rFonts w:ascii="Courier New" w:hAnsi="Courier New"/>
      <w:sz w:val="20"/>
      <w:szCs w:val="20"/>
      <w:u w:val="single"/>
      <w:lang w:val="en-GB"/>
    </w:rPr>
  </w:style>
  <w:style w:type="paragraph" w:customStyle="1" w:styleId="NormalWeb8">
    <w:name w:val="Normal (Web)8"/>
    <w:basedOn w:val="Normal"/>
    <w:pPr>
      <w:spacing w:before="75" w:after="75"/>
      <w:ind w:left="225" w:right="225"/>
    </w:pPr>
    <w:rPr>
      <w:sz w:val="22"/>
      <w:szCs w:val="22"/>
      <w:lang w:val="en-GB" w:eastAsia="en-GB"/>
    </w:rPr>
  </w:style>
  <w:style w:type="paragraph" w:styleId="BodyTextIndent3">
    <w:name w:val="Body Text Indent 3"/>
    <w:basedOn w:val="Normal"/>
    <w:pPr>
      <w:spacing w:before="120" w:after="120"/>
      <w:ind w:left="1083" w:hanging="1083"/>
      <w:jc w:val="both"/>
    </w:pPr>
    <w:rPr>
      <w:lang w:val="en-GB"/>
    </w:rPr>
  </w:style>
  <w:style w:type="paragraph" w:customStyle="1" w:styleId="NumPar1">
    <w:name w:val="NumPar 1"/>
    <w:basedOn w:val="Normal"/>
    <w:next w:val="Normal"/>
    <w:pPr>
      <w:numPr>
        <w:numId w:val="1"/>
      </w:numPr>
      <w:spacing w:before="120" w:after="120"/>
      <w:jc w:val="both"/>
    </w:pPr>
    <w:rPr>
      <w:szCs w:val="20"/>
      <w:lang w:val="en-GB" w:eastAsia="en-GB"/>
    </w:rPr>
  </w:style>
  <w:style w:type="paragraph" w:customStyle="1" w:styleId="NumPar2">
    <w:name w:val="NumPar 2"/>
    <w:basedOn w:val="Normal"/>
    <w:next w:val="Normal"/>
    <w:pPr>
      <w:numPr>
        <w:ilvl w:val="1"/>
        <w:numId w:val="1"/>
      </w:numPr>
      <w:spacing w:before="120" w:after="120"/>
      <w:jc w:val="both"/>
    </w:pPr>
    <w:rPr>
      <w:szCs w:val="20"/>
      <w:lang w:val="en-GB" w:eastAsia="en-GB"/>
    </w:rPr>
  </w:style>
  <w:style w:type="paragraph" w:customStyle="1" w:styleId="NumPar3">
    <w:name w:val="NumPar 3"/>
    <w:basedOn w:val="Normal"/>
    <w:next w:val="Normal"/>
    <w:pPr>
      <w:numPr>
        <w:ilvl w:val="2"/>
        <w:numId w:val="1"/>
      </w:numPr>
      <w:spacing w:before="120" w:after="120"/>
      <w:jc w:val="both"/>
    </w:pPr>
    <w:rPr>
      <w:szCs w:val="20"/>
      <w:lang w:val="en-GB" w:eastAsia="en-GB"/>
    </w:rPr>
  </w:style>
  <w:style w:type="paragraph" w:customStyle="1" w:styleId="NumPar4">
    <w:name w:val="NumPar 4"/>
    <w:basedOn w:val="Normal"/>
    <w:next w:val="Normal"/>
    <w:pPr>
      <w:numPr>
        <w:ilvl w:val="3"/>
        <w:numId w:val="1"/>
      </w:numPr>
      <w:spacing w:before="120" w:after="120"/>
      <w:jc w:val="both"/>
    </w:pPr>
    <w:rPr>
      <w:szCs w:val="20"/>
      <w:lang w:val="en-GB" w:eastAsia="en-GB"/>
    </w:rPr>
  </w:style>
  <w:style w:type="paragraph" w:customStyle="1" w:styleId="NormalCentered">
    <w:name w:val="Normal Centered"/>
    <w:basedOn w:val="Normal"/>
    <w:pPr>
      <w:spacing w:before="120" w:after="120"/>
      <w:jc w:val="center"/>
    </w:pPr>
    <w:rPr>
      <w:szCs w:val="20"/>
      <w:lang w:val="en-GB" w:eastAsia="ja-JP"/>
    </w:rPr>
  </w:style>
  <w:style w:type="paragraph" w:customStyle="1" w:styleId="PointDouble0">
    <w:name w:val="PointDouble 0"/>
    <w:basedOn w:val="Normal"/>
    <w:pPr>
      <w:tabs>
        <w:tab w:val="left" w:pos="851"/>
      </w:tabs>
      <w:spacing w:before="120" w:after="120"/>
      <w:ind w:left="1418" w:hanging="1418"/>
      <w:jc w:val="both"/>
    </w:pPr>
    <w:rPr>
      <w:szCs w:val="20"/>
      <w:lang w:val="en-GB"/>
    </w:rPr>
  </w:style>
  <w:style w:type="paragraph" w:customStyle="1" w:styleId="Style0">
    <w:name w:val="Style0"/>
    <w:pPr>
      <w:autoSpaceDE w:val="0"/>
      <w:autoSpaceDN w:val="0"/>
      <w:adjustRightInd w:val="0"/>
    </w:pPr>
    <w:rPr>
      <w:rFonts w:ascii="Arial" w:hAnsi="Arial"/>
      <w:sz w:val="24"/>
      <w:szCs w:val="24"/>
    </w:rPr>
  </w:style>
  <w:style w:type="paragraph" w:customStyle="1" w:styleId="Textedebulles1">
    <w:name w:val="Texte de bulles1"/>
    <w:basedOn w:val="Normal"/>
    <w:semiHidden/>
    <w:rPr>
      <w:rFonts w:ascii="Tahoma" w:hAnsi="Tahoma" w:cs="Tahoma"/>
      <w:sz w:val="16"/>
      <w:szCs w:val="16"/>
    </w:rPr>
  </w:style>
  <w:style w:type="paragraph" w:customStyle="1" w:styleId="Default">
    <w:name w:val="Default"/>
    <w:rsid w:val="00EA1788"/>
    <w:pPr>
      <w:autoSpaceDE w:val="0"/>
      <w:autoSpaceDN w:val="0"/>
      <w:adjustRightInd w:val="0"/>
    </w:pPr>
    <w:rPr>
      <w:color w:val="000000"/>
      <w:sz w:val="24"/>
      <w:szCs w:val="24"/>
      <w:lang w:val="de-DE" w:eastAsia="de-DE"/>
    </w:rPr>
  </w:style>
  <w:style w:type="paragraph" w:customStyle="1" w:styleId="Point0">
    <w:name w:val="Point 0"/>
    <w:basedOn w:val="Normal"/>
    <w:rsid w:val="00534BC6"/>
    <w:pPr>
      <w:spacing w:before="120" w:after="120"/>
      <w:ind w:left="851" w:hanging="851"/>
      <w:jc w:val="both"/>
    </w:pPr>
    <w:rPr>
      <w:szCs w:val="20"/>
      <w:lang w:val="en-GB"/>
    </w:rPr>
  </w:style>
  <w:style w:type="character" w:customStyle="1" w:styleId="HeaderChar">
    <w:name w:val="Header Char"/>
    <w:link w:val="Header"/>
    <w:rsid w:val="00534BC6"/>
    <w:rPr>
      <w:sz w:val="24"/>
      <w:lang w:val="fr-FR" w:eastAsia="en-US" w:bidi="ar-SA"/>
    </w:rPr>
  </w:style>
  <w:style w:type="character" w:customStyle="1" w:styleId="SingleTxtGChar">
    <w:name w:val="_ Single Txt_G Char"/>
    <w:link w:val="SingleTxtG"/>
    <w:qFormat/>
    <w:rsid w:val="00A12558"/>
    <w:rPr>
      <w:lang w:eastAsia="en-US"/>
    </w:rPr>
  </w:style>
  <w:style w:type="paragraph" w:customStyle="1" w:styleId="SingleTxtG">
    <w:name w:val="_ Single Txt_G"/>
    <w:basedOn w:val="Normal"/>
    <w:link w:val="SingleTxtGChar"/>
    <w:qFormat/>
    <w:rsid w:val="00A12558"/>
    <w:pPr>
      <w:suppressAutoHyphens/>
      <w:spacing w:after="120" w:line="240" w:lineRule="atLeast"/>
      <w:ind w:left="1134" w:right="1134"/>
      <w:jc w:val="both"/>
    </w:pPr>
    <w:rPr>
      <w:sz w:val="20"/>
      <w:szCs w:val="20"/>
      <w:lang w:val="en-GB"/>
    </w:rPr>
  </w:style>
  <w:style w:type="paragraph" w:customStyle="1" w:styleId="Bullet1G">
    <w:name w:val="_Bullet 1_G"/>
    <w:basedOn w:val="Normal"/>
    <w:rsid w:val="00715E46"/>
    <w:pPr>
      <w:numPr>
        <w:numId w:val="23"/>
      </w:numPr>
      <w:suppressAutoHyphens/>
      <w:spacing w:after="120" w:line="240" w:lineRule="atLeast"/>
      <w:ind w:right="1134"/>
      <w:jc w:val="both"/>
    </w:pPr>
    <w:rPr>
      <w:rFonts w:eastAsia="Times New Roman"/>
      <w:sz w:val="20"/>
      <w:szCs w:val="20"/>
      <w:lang w:val="fr-CH"/>
    </w:rPr>
  </w:style>
  <w:style w:type="character" w:styleId="FootnoteReference">
    <w:name w:val="footnote reference"/>
    <w:aliases w:val="4_G,(Footnote Reference),-E Fußnotenzeichen,BVI fnr, BVI fnr,Footnote symbol,Footnote,Footnote Reference Superscript,SUPERS"/>
    <w:rsid w:val="00715E46"/>
    <w:rPr>
      <w:rFonts w:ascii="Times New Roman" w:hAnsi="Times New Roman"/>
      <w:sz w:val="18"/>
      <w:vertAlign w:val="superscript"/>
      <w:lang w:val="fr-CH"/>
    </w:rPr>
  </w:style>
  <w:style w:type="paragraph" w:styleId="CommentText">
    <w:name w:val="annotation text"/>
    <w:basedOn w:val="Normal"/>
    <w:link w:val="CommentTextChar"/>
    <w:uiPriority w:val="99"/>
    <w:rsid w:val="00715E46"/>
    <w:pPr>
      <w:suppressAutoHyphens/>
      <w:spacing w:line="240" w:lineRule="atLeast"/>
    </w:pPr>
    <w:rPr>
      <w:rFonts w:eastAsia="Times New Roman"/>
      <w:sz w:val="20"/>
      <w:szCs w:val="20"/>
      <w:lang w:val="fr-CH"/>
    </w:rPr>
  </w:style>
  <w:style w:type="character" w:customStyle="1" w:styleId="CommentTextChar">
    <w:name w:val="Comment Text Char"/>
    <w:basedOn w:val="DefaultParagraphFont"/>
    <w:link w:val="CommentText"/>
    <w:uiPriority w:val="99"/>
    <w:rsid w:val="00715E46"/>
    <w:rPr>
      <w:rFonts w:eastAsia="Times New Roman"/>
      <w:lang w:val="fr-CH" w:eastAsia="en-US"/>
    </w:rPr>
  </w:style>
  <w:style w:type="character" w:customStyle="1" w:styleId="FootnoteTextChar">
    <w:name w:val="Footnote Text Char"/>
    <w:aliases w:val="5_G Char,PP Char"/>
    <w:link w:val="FootnoteText"/>
    <w:rsid w:val="00715E46"/>
    <w:rPr>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u w:val="single"/>
      <w:lang w:val="en-GB"/>
    </w:rPr>
  </w:style>
  <w:style w:type="paragraph" w:styleId="Heading3">
    <w:name w:val="heading 3"/>
    <w:basedOn w:val="Normal"/>
    <w:next w:val="Normal"/>
    <w:qFormat/>
    <w:pPr>
      <w:keepNext/>
      <w:outlineLvl w:val="2"/>
    </w:pPr>
    <w:rPr>
      <w:sz w:val="23"/>
      <w:u w:val="single"/>
      <w:lang w:val="en-GB"/>
    </w:rPr>
  </w:style>
  <w:style w:type="paragraph" w:styleId="Heading4">
    <w:name w:val="heading 4"/>
    <w:basedOn w:val="Normal"/>
    <w:next w:val="Normal"/>
    <w:qFormat/>
    <w:pPr>
      <w:keepNext/>
      <w:ind w:left="4788"/>
      <w:outlineLvl w:val="3"/>
    </w:pPr>
    <w:rPr>
      <w:b/>
      <w:bCs/>
      <w:lang w:val="de-DE"/>
    </w:rPr>
  </w:style>
  <w:style w:type="paragraph" w:styleId="Heading5">
    <w:name w:val="heading 5"/>
    <w:basedOn w:val="Normal"/>
    <w:next w:val="Normal"/>
    <w:qFormat/>
    <w:pPr>
      <w:keepNext/>
      <w:jc w:val="both"/>
      <w:outlineLvl w:val="4"/>
    </w:pPr>
    <w:rPr>
      <w:b/>
      <w:bCs/>
      <w:lang w:val="en-GB"/>
    </w:rPr>
  </w:style>
  <w:style w:type="paragraph" w:styleId="Heading6">
    <w:name w:val="heading 6"/>
    <w:basedOn w:val="Normal"/>
    <w:next w:val="Normal"/>
    <w:qFormat/>
    <w:pPr>
      <w:keepNext/>
      <w:tabs>
        <w:tab w:val="left" w:pos="1418"/>
      </w:tabs>
      <w:ind w:left="1418" w:hanging="1418"/>
      <w:jc w:val="both"/>
      <w:outlineLvl w:val="5"/>
    </w:pPr>
    <w:rPr>
      <w:b/>
      <w:lang w:val="en-GB"/>
    </w:rPr>
  </w:style>
  <w:style w:type="paragraph" w:styleId="Heading7">
    <w:name w:val="heading 7"/>
    <w:basedOn w:val="Normal"/>
    <w:next w:val="Normal"/>
    <w:qFormat/>
    <w:pPr>
      <w:keepNext/>
      <w:jc w:val="both"/>
      <w:outlineLvl w:val="6"/>
    </w:pPr>
    <w:rPr>
      <w:i/>
      <w:iCs/>
      <w:lang w:val="en-GB"/>
    </w:rPr>
  </w:style>
  <w:style w:type="paragraph" w:styleId="Heading8">
    <w:name w:val="heading 8"/>
    <w:basedOn w:val="Normal"/>
    <w:next w:val="Normal"/>
    <w:qFormat/>
    <w:pPr>
      <w:keepNext/>
      <w:outlineLvl w:val="7"/>
    </w:pPr>
    <w:rPr>
      <w:b/>
      <w:bCs/>
      <w:u w:val="single"/>
      <w:lang w:val="en-GB" w:eastAsia="fr-FR"/>
    </w:rPr>
  </w:style>
  <w:style w:type="paragraph" w:styleId="Heading9">
    <w:name w:val="heading 9"/>
    <w:basedOn w:val="Normal"/>
    <w:next w:val="Normal"/>
    <w:qFormat/>
    <w:pPr>
      <w:keepNext/>
      <w:tabs>
        <w:tab w:val="left" w:pos="1418"/>
      </w:tabs>
      <w:ind w:left="1418" w:hanging="1418"/>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szCs w:val="20"/>
      <w:lang w:val="fr-FR"/>
    </w:rPr>
  </w:style>
  <w:style w:type="paragraph" w:styleId="FootnoteText">
    <w:name w:val="footnote text"/>
    <w:aliases w:val="5_G,PP"/>
    <w:basedOn w:val="Normal"/>
    <w:link w:val="FootnoteTextChar"/>
    <w:rPr>
      <w:szCs w:val="20"/>
      <w:lang w:val="fr-FR"/>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60"/>
      <w:jc w:val="both"/>
    </w:pPr>
    <w:rPr>
      <w:bCs/>
      <w:lang w:val="en-GB"/>
    </w:rPr>
  </w:style>
  <w:style w:type="paragraph" w:styleId="BodyTextIndent">
    <w:name w:val="Body Text Indent"/>
    <w:basedOn w:val="Normal"/>
    <w:pPr>
      <w:tabs>
        <w:tab w:val="left" w:pos="6840"/>
      </w:tabs>
      <w:ind w:left="855" w:hanging="855"/>
      <w:jc w:val="both"/>
    </w:pPr>
  </w:style>
  <w:style w:type="paragraph" w:styleId="BodyTextIndent2">
    <w:name w:val="Body Text Indent 2"/>
    <w:basedOn w:val="Normal"/>
    <w:pPr>
      <w:tabs>
        <w:tab w:val="left" w:pos="6840"/>
      </w:tabs>
      <w:ind w:left="1260" w:hanging="180"/>
      <w:jc w:val="both"/>
    </w:pPr>
  </w:style>
  <w:style w:type="paragraph" w:styleId="BodyText2">
    <w:name w:val="Body Text 2"/>
    <w:basedOn w:val="Normal"/>
    <w:pPr>
      <w:jc w:val="center"/>
    </w:pPr>
    <w:rPr>
      <w:rFonts w:ascii="Univers" w:hAnsi="Univers"/>
      <w:b/>
      <w:caps/>
      <w:sz w:val="20"/>
      <w:szCs w:val="20"/>
      <w:lang w:val="en-GB"/>
    </w:rPr>
  </w:style>
  <w:style w:type="paragraph" w:styleId="BlockText">
    <w:name w:val="Block Text"/>
    <w:basedOn w:val="Normal"/>
    <w:pPr>
      <w:tabs>
        <w:tab w:val="left" w:pos="1140"/>
      </w:tabs>
      <w:suppressAutoHyphens/>
      <w:ind w:left="1140" w:right="-1" w:hanging="1140"/>
      <w:jc w:val="both"/>
    </w:pPr>
    <w:rPr>
      <w:bCs/>
      <w:spacing w:val="-2"/>
      <w:lang w:val="en-GB"/>
    </w:rPr>
  </w:style>
  <w:style w:type="paragraph" w:styleId="BodyText3">
    <w:name w:val="Body Text 3"/>
    <w:basedOn w:val="Normal"/>
    <w:pPr>
      <w:jc w:val="both"/>
    </w:pPr>
    <w:rPr>
      <w:szCs w:val="20"/>
      <w:lang w:val="fr-FR"/>
    </w:rPr>
  </w:style>
  <w:style w:type="paragraph" w:styleId="Title">
    <w:name w:val="Title"/>
    <w:basedOn w:val="Normal"/>
    <w:qFormat/>
    <w:pPr>
      <w:jc w:val="center"/>
    </w:pPr>
    <w:rPr>
      <w:rFonts w:ascii="Courier New" w:hAnsi="Courier New"/>
      <w:sz w:val="20"/>
      <w:szCs w:val="20"/>
      <w:u w:val="single"/>
      <w:lang w:val="en-GB"/>
    </w:rPr>
  </w:style>
  <w:style w:type="paragraph" w:customStyle="1" w:styleId="NormalWeb8">
    <w:name w:val="Normal (Web)8"/>
    <w:basedOn w:val="Normal"/>
    <w:pPr>
      <w:spacing w:before="75" w:after="75"/>
      <w:ind w:left="225" w:right="225"/>
    </w:pPr>
    <w:rPr>
      <w:sz w:val="22"/>
      <w:szCs w:val="22"/>
      <w:lang w:val="en-GB" w:eastAsia="en-GB"/>
    </w:rPr>
  </w:style>
  <w:style w:type="paragraph" w:styleId="BodyTextIndent3">
    <w:name w:val="Body Text Indent 3"/>
    <w:basedOn w:val="Normal"/>
    <w:pPr>
      <w:spacing w:before="120" w:after="120"/>
      <w:ind w:left="1083" w:hanging="1083"/>
      <w:jc w:val="both"/>
    </w:pPr>
    <w:rPr>
      <w:lang w:val="en-GB"/>
    </w:rPr>
  </w:style>
  <w:style w:type="paragraph" w:customStyle="1" w:styleId="NumPar1">
    <w:name w:val="NumPar 1"/>
    <w:basedOn w:val="Normal"/>
    <w:next w:val="Normal"/>
    <w:pPr>
      <w:numPr>
        <w:numId w:val="1"/>
      </w:numPr>
      <w:spacing w:before="120" w:after="120"/>
      <w:jc w:val="both"/>
    </w:pPr>
    <w:rPr>
      <w:szCs w:val="20"/>
      <w:lang w:val="en-GB" w:eastAsia="en-GB"/>
    </w:rPr>
  </w:style>
  <w:style w:type="paragraph" w:customStyle="1" w:styleId="NumPar2">
    <w:name w:val="NumPar 2"/>
    <w:basedOn w:val="Normal"/>
    <w:next w:val="Normal"/>
    <w:pPr>
      <w:numPr>
        <w:ilvl w:val="1"/>
        <w:numId w:val="1"/>
      </w:numPr>
      <w:spacing w:before="120" w:after="120"/>
      <w:jc w:val="both"/>
    </w:pPr>
    <w:rPr>
      <w:szCs w:val="20"/>
      <w:lang w:val="en-GB" w:eastAsia="en-GB"/>
    </w:rPr>
  </w:style>
  <w:style w:type="paragraph" w:customStyle="1" w:styleId="NumPar3">
    <w:name w:val="NumPar 3"/>
    <w:basedOn w:val="Normal"/>
    <w:next w:val="Normal"/>
    <w:pPr>
      <w:numPr>
        <w:ilvl w:val="2"/>
        <w:numId w:val="1"/>
      </w:numPr>
      <w:spacing w:before="120" w:after="120"/>
      <w:jc w:val="both"/>
    </w:pPr>
    <w:rPr>
      <w:szCs w:val="20"/>
      <w:lang w:val="en-GB" w:eastAsia="en-GB"/>
    </w:rPr>
  </w:style>
  <w:style w:type="paragraph" w:customStyle="1" w:styleId="NumPar4">
    <w:name w:val="NumPar 4"/>
    <w:basedOn w:val="Normal"/>
    <w:next w:val="Normal"/>
    <w:pPr>
      <w:numPr>
        <w:ilvl w:val="3"/>
        <w:numId w:val="1"/>
      </w:numPr>
      <w:spacing w:before="120" w:after="120"/>
      <w:jc w:val="both"/>
    </w:pPr>
    <w:rPr>
      <w:szCs w:val="20"/>
      <w:lang w:val="en-GB" w:eastAsia="en-GB"/>
    </w:rPr>
  </w:style>
  <w:style w:type="paragraph" w:customStyle="1" w:styleId="NormalCentered">
    <w:name w:val="Normal Centered"/>
    <w:basedOn w:val="Normal"/>
    <w:pPr>
      <w:spacing w:before="120" w:after="120"/>
      <w:jc w:val="center"/>
    </w:pPr>
    <w:rPr>
      <w:szCs w:val="20"/>
      <w:lang w:val="en-GB" w:eastAsia="ja-JP"/>
    </w:rPr>
  </w:style>
  <w:style w:type="paragraph" w:customStyle="1" w:styleId="PointDouble0">
    <w:name w:val="PointDouble 0"/>
    <w:basedOn w:val="Normal"/>
    <w:pPr>
      <w:tabs>
        <w:tab w:val="left" w:pos="851"/>
      </w:tabs>
      <w:spacing w:before="120" w:after="120"/>
      <w:ind w:left="1418" w:hanging="1418"/>
      <w:jc w:val="both"/>
    </w:pPr>
    <w:rPr>
      <w:szCs w:val="20"/>
      <w:lang w:val="en-GB"/>
    </w:rPr>
  </w:style>
  <w:style w:type="paragraph" w:customStyle="1" w:styleId="Style0">
    <w:name w:val="Style0"/>
    <w:pPr>
      <w:autoSpaceDE w:val="0"/>
      <w:autoSpaceDN w:val="0"/>
      <w:adjustRightInd w:val="0"/>
    </w:pPr>
    <w:rPr>
      <w:rFonts w:ascii="Arial" w:hAnsi="Arial"/>
      <w:sz w:val="24"/>
      <w:szCs w:val="24"/>
    </w:rPr>
  </w:style>
  <w:style w:type="paragraph" w:customStyle="1" w:styleId="Textedebulles1">
    <w:name w:val="Texte de bulles1"/>
    <w:basedOn w:val="Normal"/>
    <w:semiHidden/>
    <w:rPr>
      <w:rFonts w:ascii="Tahoma" w:hAnsi="Tahoma" w:cs="Tahoma"/>
      <w:sz w:val="16"/>
      <w:szCs w:val="16"/>
    </w:rPr>
  </w:style>
  <w:style w:type="paragraph" w:customStyle="1" w:styleId="Default">
    <w:name w:val="Default"/>
    <w:rsid w:val="00EA1788"/>
    <w:pPr>
      <w:autoSpaceDE w:val="0"/>
      <w:autoSpaceDN w:val="0"/>
      <w:adjustRightInd w:val="0"/>
    </w:pPr>
    <w:rPr>
      <w:color w:val="000000"/>
      <w:sz w:val="24"/>
      <w:szCs w:val="24"/>
      <w:lang w:val="de-DE" w:eastAsia="de-DE"/>
    </w:rPr>
  </w:style>
  <w:style w:type="paragraph" w:customStyle="1" w:styleId="Point0">
    <w:name w:val="Point 0"/>
    <w:basedOn w:val="Normal"/>
    <w:rsid w:val="00534BC6"/>
    <w:pPr>
      <w:spacing w:before="120" w:after="120"/>
      <w:ind w:left="851" w:hanging="851"/>
      <w:jc w:val="both"/>
    </w:pPr>
    <w:rPr>
      <w:szCs w:val="20"/>
      <w:lang w:val="en-GB"/>
    </w:rPr>
  </w:style>
  <w:style w:type="character" w:customStyle="1" w:styleId="HeaderChar">
    <w:name w:val="Header Char"/>
    <w:link w:val="Header"/>
    <w:rsid w:val="00534BC6"/>
    <w:rPr>
      <w:sz w:val="24"/>
      <w:lang w:val="fr-FR" w:eastAsia="en-US" w:bidi="ar-SA"/>
    </w:rPr>
  </w:style>
  <w:style w:type="character" w:customStyle="1" w:styleId="SingleTxtGChar">
    <w:name w:val="_ Single Txt_G Char"/>
    <w:link w:val="SingleTxtG"/>
    <w:qFormat/>
    <w:rsid w:val="00A12558"/>
    <w:rPr>
      <w:lang w:eastAsia="en-US"/>
    </w:rPr>
  </w:style>
  <w:style w:type="paragraph" w:customStyle="1" w:styleId="SingleTxtG">
    <w:name w:val="_ Single Txt_G"/>
    <w:basedOn w:val="Normal"/>
    <w:link w:val="SingleTxtGChar"/>
    <w:qFormat/>
    <w:rsid w:val="00A12558"/>
    <w:pPr>
      <w:suppressAutoHyphens/>
      <w:spacing w:after="120" w:line="240" w:lineRule="atLeast"/>
      <w:ind w:left="1134" w:right="1134"/>
      <w:jc w:val="both"/>
    </w:pPr>
    <w:rPr>
      <w:sz w:val="20"/>
      <w:szCs w:val="20"/>
      <w:lang w:val="en-GB"/>
    </w:rPr>
  </w:style>
  <w:style w:type="paragraph" w:customStyle="1" w:styleId="Bullet1G">
    <w:name w:val="_Bullet 1_G"/>
    <w:basedOn w:val="Normal"/>
    <w:rsid w:val="00715E46"/>
    <w:pPr>
      <w:numPr>
        <w:numId w:val="23"/>
      </w:numPr>
      <w:suppressAutoHyphens/>
      <w:spacing w:after="120" w:line="240" w:lineRule="atLeast"/>
      <w:ind w:right="1134"/>
      <w:jc w:val="both"/>
    </w:pPr>
    <w:rPr>
      <w:rFonts w:eastAsia="Times New Roman"/>
      <w:sz w:val="20"/>
      <w:szCs w:val="20"/>
      <w:lang w:val="fr-CH"/>
    </w:rPr>
  </w:style>
  <w:style w:type="character" w:styleId="FootnoteReference">
    <w:name w:val="footnote reference"/>
    <w:aliases w:val="4_G,(Footnote Reference),-E Fußnotenzeichen,BVI fnr, BVI fnr,Footnote symbol,Footnote,Footnote Reference Superscript,SUPERS"/>
    <w:rsid w:val="00715E46"/>
    <w:rPr>
      <w:rFonts w:ascii="Times New Roman" w:hAnsi="Times New Roman"/>
      <w:sz w:val="18"/>
      <w:vertAlign w:val="superscript"/>
      <w:lang w:val="fr-CH"/>
    </w:rPr>
  </w:style>
  <w:style w:type="paragraph" w:styleId="CommentText">
    <w:name w:val="annotation text"/>
    <w:basedOn w:val="Normal"/>
    <w:link w:val="CommentTextChar"/>
    <w:uiPriority w:val="99"/>
    <w:rsid w:val="00715E46"/>
    <w:pPr>
      <w:suppressAutoHyphens/>
      <w:spacing w:line="240" w:lineRule="atLeast"/>
    </w:pPr>
    <w:rPr>
      <w:rFonts w:eastAsia="Times New Roman"/>
      <w:sz w:val="20"/>
      <w:szCs w:val="20"/>
      <w:lang w:val="fr-CH"/>
    </w:rPr>
  </w:style>
  <w:style w:type="character" w:customStyle="1" w:styleId="CommentTextChar">
    <w:name w:val="Comment Text Char"/>
    <w:basedOn w:val="DefaultParagraphFont"/>
    <w:link w:val="CommentText"/>
    <w:uiPriority w:val="99"/>
    <w:rsid w:val="00715E46"/>
    <w:rPr>
      <w:rFonts w:eastAsia="Times New Roman"/>
      <w:lang w:val="fr-CH" w:eastAsia="en-US"/>
    </w:rPr>
  </w:style>
  <w:style w:type="character" w:customStyle="1" w:styleId="FootnoteTextChar">
    <w:name w:val="Footnote Text Char"/>
    <w:aliases w:val="5_G Char,PP Char"/>
    <w:link w:val="FootnoteText"/>
    <w:rsid w:val="00715E46"/>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2387</Characters>
  <Application>Microsoft Office Word</Application>
  <DocSecurity>0</DocSecurity>
  <Lines>19</Lines>
  <Paragraphs>5</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Informal document No</vt:lpstr>
      <vt:lpstr>Informal document No</vt:lpstr>
      <vt:lpstr>Informal document No</vt:lpstr>
    </vt:vector>
  </TitlesOfParts>
  <Company>日野自動車株式会社</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document No</dc:title>
  <dc:subject>GRSP ECE R14</dc:subject>
  <dc:creator>Damm</dc:creator>
  <cp:lastModifiedBy>Gianotti3</cp:lastModifiedBy>
  <cp:revision>2</cp:revision>
  <cp:lastPrinted>2007-10-15T14:05:00Z</cp:lastPrinted>
  <dcterms:created xsi:type="dcterms:W3CDTF">2018-05-11T06:49:00Z</dcterms:created>
  <dcterms:modified xsi:type="dcterms:W3CDTF">2018-05-11T06:49:00Z</dcterms:modified>
</cp:coreProperties>
</file>