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12C5" w14:paraId="7A2ED545" w14:textId="77777777" w:rsidTr="007D131A">
        <w:trPr>
          <w:cantSplit/>
          <w:trHeight w:hRule="exact" w:val="851"/>
        </w:trPr>
        <w:tc>
          <w:tcPr>
            <w:tcW w:w="1276" w:type="dxa"/>
            <w:tcBorders>
              <w:bottom w:val="single" w:sz="4" w:space="0" w:color="auto"/>
            </w:tcBorders>
            <w:shd w:val="clear" w:color="auto" w:fill="auto"/>
            <w:vAlign w:val="bottom"/>
          </w:tcPr>
          <w:p w14:paraId="6C02C354" w14:textId="77777777" w:rsidR="006F12C5" w:rsidRDefault="006F12C5" w:rsidP="007D131A">
            <w:pPr>
              <w:spacing w:after="80"/>
            </w:pPr>
            <w:bookmarkStart w:id="0" w:name="_GoBack"/>
            <w:bookmarkEnd w:id="0"/>
          </w:p>
        </w:tc>
        <w:tc>
          <w:tcPr>
            <w:tcW w:w="2268" w:type="dxa"/>
            <w:tcBorders>
              <w:bottom w:val="single" w:sz="4" w:space="0" w:color="auto"/>
            </w:tcBorders>
            <w:shd w:val="clear" w:color="auto" w:fill="auto"/>
            <w:vAlign w:val="bottom"/>
          </w:tcPr>
          <w:p w14:paraId="410C6B9F" w14:textId="77777777" w:rsidR="006F12C5" w:rsidRPr="00E12670" w:rsidRDefault="006F12C5" w:rsidP="007D131A">
            <w:pPr>
              <w:spacing w:after="80" w:line="300" w:lineRule="exact"/>
              <w:rPr>
                <w:b/>
                <w:sz w:val="24"/>
                <w:szCs w:val="24"/>
              </w:rPr>
            </w:pPr>
            <w:r w:rsidRPr="00E12670">
              <w:rPr>
                <w:sz w:val="28"/>
                <w:szCs w:val="28"/>
              </w:rPr>
              <w:t>United Nations</w:t>
            </w:r>
          </w:p>
        </w:tc>
        <w:tc>
          <w:tcPr>
            <w:tcW w:w="6095" w:type="dxa"/>
            <w:gridSpan w:val="2"/>
            <w:tcBorders>
              <w:bottom w:val="single" w:sz="4" w:space="0" w:color="auto"/>
            </w:tcBorders>
            <w:shd w:val="clear" w:color="auto" w:fill="auto"/>
            <w:vAlign w:val="bottom"/>
          </w:tcPr>
          <w:p w14:paraId="14898137" w14:textId="1BEB25B0" w:rsidR="006F12C5" w:rsidRPr="00D47EEA" w:rsidRDefault="006F12C5" w:rsidP="007D131A">
            <w:pPr>
              <w:jc w:val="right"/>
            </w:pPr>
            <w:r w:rsidRPr="00E12670">
              <w:rPr>
                <w:sz w:val="40"/>
              </w:rPr>
              <w:t>ECE</w:t>
            </w:r>
            <w:r>
              <w:t>/TRANS/WP.29/</w:t>
            </w:r>
            <w:r w:rsidRPr="00456509">
              <w:t>GRSP/201</w:t>
            </w:r>
            <w:r>
              <w:t>8/</w:t>
            </w:r>
            <w:r w:rsidR="00547CE8">
              <w:t>31</w:t>
            </w:r>
          </w:p>
        </w:tc>
      </w:tr>
      <w:tr w:rsidR="006F12C5" w14:paraId="240235E4" w14:textId="77777777" w:rsidTr="007D131A">
        <w:trPr>
          <w:cantSplit/>
          <w:trHeight w:hRule="exact" w:val="2835"/>
        </w:trPr>
        <w:tc>
          <w:tcPr>
            <w:tcW w:w="1276" w:type="dxa"/>
            <w:tcBorders>
              <w:top w:val="single" w:sz="4" w:space="0" w:color="auto"/>
              <w:bottom w:val="single" w:sz="12" w:space="0" w:color="auto"/>
            </w:tcBorders>
            <w:shd w:val="clear" w:color="auto" w:fill="auto"/>
          </w:tcPr>
          <w:p w14:paraId="71B8C468" w14:textId="77777777" w:rsidR="006F12C5" w:rsidRDefault="006F12C5" w:rsidP="007D131A">
            <w:pPr>
              <w:spacing w:before="120"/>
            </w:pPr>
            <w:r>
              <w:rPr>
                <w:noProof/>
                <w:lang w:eastAsia="zh-CN"/>
              </w:rPr>
              <w:drawing>
                <wp:inline distT="0" distB="0" distL="0" distR="0" wp14:anchorId="03DA40A7" wp14:editId="66EEEB7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853ABDC" w14:textId="77777777" w:rsidR="006F12C5" w:rsidRPr="00E12670" w:rsidRDefault="006F12C5" w:rsidP="007D131A">
            <w:pPr>
              <w:spacing w:before="120" w:line="420" w:lineRule="exact"/>
              <w:rPr>
                <w:sz w:val="40"/>
                <w:szCs w:val="40"/>
              </w:rPr>
            </w:pPr>
            <w:r w:rsidRPr="00E12670">
              <w:rPr>
                <w:b/>
                <w:sz w:val="40"/>
                <w:szCs w:val="40"/>
              </w:rPr>
              <w:t>Economic and Social Council</w:t>
            </w:r>
          </w:p>
        </w:tc>
        <w:tc>
          <w:tcPr>
            <w:tcW w:w="2835" w:type="dxa"/>
            <w:tcBorders>
              <w:top w:val="single" w:sz="4" w:space="0" w:color="auto"/>
              <w:bottom w:val="single" w:sz="12" w:space="0" w:color="auto"/>
            </w:tcBorders>
            <w:shd w:val="clear" w:color="auto" w:fill="auto"/>
          </w:tcPr>
          <w:p w14:paraId="1CF50E49" w14:textId="77777777" w:rsidR="006F12C5" w:rsidRPr="00924982" w:rsidRDefault="006F12C5" w:rsidP="007D131A">
            <w:pPr>
              <w:spacing w:before="240" w:line="240" w:lineRule="exact"/>
            </w:pPr>
            <w:r w:rsidRPr="00924982">
              <w:t>Distr.: General</w:t>
            </w:r>
          </w:p>
          <w:p w14:paraId="0031C790" w14:textId="56C0504D" w:rsidR="006F12C5" w:rsidRPr="00924982" w:rsidRDefault="00327237" w:rsidP="007D131A">
            <w:pPr>
              <w:spacing w:line="240" w:lineRule="exact"/>
            </w:pPr>
            <w:r>
              <w:t>2</w:t>
            </w:r>
            <w:r w:rsidR="00C81074">
              <w:t>7</w:t>
            </w:r>
            <w:r w:rsidR="00F5569E">
              <w:t xml:space="preserve"> September</w:t>
            </w:r>
            <w:r w:rsidR="006F12C5" w:rsidRPr="00924982">
              <w:t xml:space="preserve"> 201</w:t>
            </w:r>
            <w:r w:rsidR="006F12C5">
              <w:t>8</w:t>
            </w:r>
          </w:p>
          <w:p w14:paraId="10C185E7" w14:textId="77777777" w:rsidR="006F12C5" w:rsidRPr="00924982" w:rsidRDefault="006F12C5" w:rsidP="007D131A">
            <w:pPr>
              <w:spacing w:line="240" w:lineRule="exact"/>
            </w:pPr>
          </w:p>
          <w:p w14:paraId="6B3AB74C" w14:textId="77777777" w:rsidR="006F12C5" w:rsidRPr="000B1193" w:rsidRDefault="006F12C5" w:rsidP="007D131A">
            <w:pPr>
              <w:spacing w:line="240" w:lineRule="exact"/>
              <w:rPr>
                <w:strike/>
              </w:rPr>
            </w:pPr>
            <w:r w:rsidRPr="00924982">
              <w:t>Original: English</w:t>
            </w:r>
          </w:p>
          <w:p w14:paraId="4696D8A6" w14:textId="77777777" w:rsidR="006F12C5" w:rsidRDefault="006F12C5" w:rsidP="007D131A">
            <w:pPr>
              <w:spacing w:line="240" w:lineRule="exact"/>
            </w:pPr>
          </w:p>
        </w:tc>
      </w:tr>
    </w:tbl>
    <w:p w14:paraId="1695C71B" w14:textId="77777777" w:rsidR="00F93A2E" w:rsidRDefault="00F93A2E" w:rsidP="00F93A2E">
      <w:pPr>
        <w:spacing w:before="120"/>
        <w:rPr>
          <w:b/>
          <w:sz w:val="28"/>
          <w:szCs w:val="28"/>
        </w:rPr>
      </w:pPr>
      <w:r w:rsidRPr="00832334">
        <w:rPr>
          <w:b/>
          <w:sz w:val="28"/>
          <w:szCs w:val="28"/>
        </w:rPr>
        <w:t>Economic Commission for Europe</w:t>
      </w:r>
    </w:p>
    <w:p w14:paraId="0B04177A" w14:textId="77777777" w:rsidR="00F93A2E" w:rsidRPr="008F31D2" w:rsidRDefault="00F93A2E" w:rsidP="00F93A2E">
      <w:pPr>
        <w:spacing w:before="120"/>
        <w:rPr>
          <w:sz w:val="28"/>
          <w:szCs w:val="28"/>
        </w:rPr>
      </w:pPr>
      <w:r>
        <w:rPr>
          <w:sz w:val="28"/>
          <w:szCs w:val="28"/>
        </w:rPr>
        <w:t>Inland Transport Committee</w:t>
      </w:r>
    </w:p>
    <w:p w14:paraId="37054D6E" w14:textId="77777777" w:rsidR="00F93A2E" w:rsidRPr="00EA2A77" w:rsidRDefault="00F93A2E" w:rsidP="00F93A2E">
      <w:pPr>
        <w:spacing w:before="120"/>
        <w:rPr>
          <w:b/>
          <w:sz w:val="24"/>
          <w:szCs w:val="24"/>
        </w:rPr>
      </w:pPr>
      <w:r w:rsidRPr="00EA2A77">
        <w:rPr>
          <w:b/>
          <w:sz w:val="24"/>
          <w:szCs w:val="24"/>
        </w:rPr>
        <w:t xml:space="preserve">World Forum for Harmonization of Vehicle </w:t>
      </w:r>
      <w:r>
        <w:rPr>
          <w:b/>
          <w:sz w:val="24"/>
          <w:szCs w:val="24"/>
        </w:rPr>
        <w:t>Regulation</w:t>
      </w:r>
      <w:r w:rsidRPr="00EA2A77">
        <w:rPr>
          <w:b/>
          <w:sz w:val="24"/>
          <w:szCs w:val="24"/>
        </w:rPr>
        <w:t>s</w:t>
      </w:r>
    </w:p>
    <w:p w14:paraId="617851F2" w14:textId="42EC574A" w:rsidR="00F93A2E" w:rsidRPr="00ED68BF" w:rsidRDefault="00F93A2E" w:rsidP="00F93A2E">
      <w:pPr>
        <w:spacing w:before="120"/>
        <w:rPr>
          <w:b/>
        </w:rPr>
      </w:pPr>
      <w:r w:rsidRPr="00ED68BF">
        <w:rPr>
          <w:b/>
        </w:rPr>
        <w:t>Working Party on Passive Safety</w:t>
      </w:r>
    </w:p>
    <w:p w14:paraId="5FEC9AB6" w14:textId="1BA66B14" w:rsidR="00F93A2E" w:rsidRPr="00717714" w:rsidRDefault="00717714" w:rsidP="00F93A2E">
      <w:pPr>
        <w:spacing w:before="120"/>
        <w:rPr>
          <w:b/>
        </w:rPr>
      </w:pPr>
      <w:r w:rsidRPr="00717714">
        <w:rPr>
          <w:b/>
        </w:rPr>
        <w:t>Sixty-</w:t>
      </w:r>
      <w:r w:rsidR="00F5569E">
        <w:rPr>
          <w:b/>
        </w:rPr>
        <w:t>fourth</w:t>
      </w:r>
      <w:r w:rsidR="00F93A2E" w:rsidRPr="00717714">
        <w:rPr>
          <w:b/>
        </w:rPr>
        <w:t xml:space="preserve"> session </w:t>
      </w:r>
    </w:p>
    <w:p w14:paraId="12F8243E" w14:textId="2C534B8A" w:rsidR="00F93A2E" w:rsidRPr="00717714" w:rsidRDefault="00F93A2E" w:rsidP="00F93A2E">
      <w:pPr>
        <w:rPr>
          <w:bCs/>
        </w:rPr>
      </w:pPr>
      <w:r w:rsidRPr="00717714">
        <w:rPr>
          <w:bCs/>
        </w:rPr>
        <w:t>Geneva,</w:t>
      </w:r>
      <w:r w:rsidR="00717714" w:rsidRPr="00717714">
        <w:rPr>
          <w:bCs/>
        </w:rPr>
        <w:t xml:space="preserve"> 1</w:t>
      </w:r>
      <w:r w:rsidR="00F5569E">
        <w:rPr>
          <w:bCs/>
        </w:rPr>
        <w:t>1-14</w:t>
      </w:r>
      <w:r w:rsidR="00717714" w:rsidRPr="00717714">
        <w:rPr>
          <w:bCs/>
        </w:rPr>
        <w:t xml:space="preserve"> </w:t>
      </w:r>
      <w:r w:rsidR="00F5569E">
        <w:rPr>
          <w:bCs/>
        </w:rPr>
        <w:t>December</w:t>
      </w:r>
      <w:r w:rsidR="00717714" w:rsidRPr="00717714">
        <w:rPr>
          <w:bCs/>
        </w:rPr>
        <w:t xml:space="preserve"> 2018</w:t>
      </w:r>
    </w:p>
    <w:p w14:paraId="5493161F" w14:textId="1F9CB9BD" w:rsidR="000E28C1" w:rsidRDefault="000E28C1" w:rsidP="000E28C1">
      <w:pPr>
        <w:rPr>
          <w:bCs/>
        </w:rPr>
      </w:pPr>
      <w:r w:rsidRPr="00717714">
        <w:rPr>
          <w:bCs/>
        </w:rPr>
        <w:t xml:space="preserve">Item </w:t>
      </w:r>
      <w:r w:rsidR="007163D9">
        <w:rPr>
          <w:bCs/>
        </w:rPr>
        <w:t>19</w:t>
      </w:r>
      <w:r w:rsidRPr="00717714">
        <w:rPr>
          <w:bCs/>
        </w:rPr>
        <w:t xml:space="preserve"> of the provisional agenda</w:t>
      </w:r>
    </w:p>
    <w:p w14:paraId="29C47490" w14:textId="3465C3DD" w:rsidR="000E28C1" w:rsidRPr="004E3019" w:rsidRDefault="004B4619" w:rsidP="000E28C1">
      <w:pPr>
        <w:rPr>
          <w:b/>
          <w:bCs/>
        </w:rPr>
      </w:pPr>
      <w:r>
        <w:rPr>
          <w:b/>
          <w:bCs/>
        </w:rPr>
        <w:t xml:space="preserve">UN </w:t>
      </w:r>
      <w:r w:rsidR="000E28C1">
        <w:rPr>
          <w:b/>
          <w:bCs/>
        </w:rPr>
        <w:t xml:space="preserve">Regulation No. </w:t>
      </w:r>
      <w:r w:rsidR="00717714">
        <w:rPr>
          <w:b/>
          <w:bCs/>
        </w:rPr>
        <w:t>129</w:t>
      </w:r>
      <w:r w:rsidR="000E28C1">
        <w:rPr>
          <w:b/>
          <w:bCs/>
        </w:rPr>
        <w:t xml:space="preserve"> </w:t>
      </w:r>
      <w:r w:rsidR="000E28C1" w:rsidRPr="004E3019">
        <w:rPr>
          <w:b/>
          <w:bCs/>
        </w:rPr>
        <w:t>(</w:t>
      </w:r>
      <w:r w:rsidR="00717714">
        <w:rPr>
          <w:b/>
          <w:bCs/>
        </w:rPr>
        <w:t xml:space="preserve">Enhanced </w:t>
      </w:r>
      <w:r w:rsidR="000E28C1">
        <w:rPr>
          <w:b/>
          <w:bCs/>
        </w:rPr>
        <w:t>Child Restraint System</w:t>
      </w:r>
      <w:r w:rsidR="00DF4A93">
        <w:rPr>
          <w:b/>
          <w:bCs/>
        </w:rPr>
        <w:t>s</w:t>
      </w:r>
      <w:r w:rsidR="000E28C1" w:rsidRPr="004E3019">
        <w:rPr>
          <w:b/>
          <w:bCs/>
        </w:rPr>
        <w:t>)</w:t>
      </w:r>
    </w:p>
    <w:p w14:paraId="70B86EDC" w14:textId="554F4026" w:rsidR="000E28C1" w:rsidRPr="004F2EA2" w:rsidRDefault="000E28C1" w:rsidP="000E28C1">
      <w:pPr>
        <w:pStyle w:val="HChG"/>
        <w:rPr>
          <w:bCs/>
        </w:rPr>
      </w:pPr>
      <w:r>
        <w:tab/>
      </w:r>
      <w:r>
        <w:tab/>
      </w:r>
      <w:r>
        <w:rPr>
          <w:bCs/>
        </w:rPr>
        <w:t>Proposal for</w:t>
      </w:r>
      <w:r w:rsidRPr="00D73265">
        <w:rPr>
          <w:bCs/>
        </w:rPr>
        <w:t xml:space="preserve"> </w:t>
      </w:r>
      <w:r w:rsidR="00F90433">
        <w:t>Supplement 5</w:t>
      </w:r>
      <w:r w:rsidR="00E93C93">
        <w:t xml:space="preserve"> to the 02 series of amendments and </w:t>
      </w:r>
      <w:r w:rsidR="00F90433">
        <w:t>Supplement 2</w:t>
      </w:r>
      <w:r w:rsidR="00E93C93">
        <w:t xml:space="preserve"> to the 03 series of amendments </w:t>
      </w:r>
      <w:r w:rsidR="00E93C93" w:rsidRPr="00844746">
        <w:t xml:space="preserve">to </w:t>
      </w:r>
      <w:r w:rsidR="00E93C93">
        <w:t xml:space="preserve">UN </w:t>
      </w:r>
      <w:r w:rsidR="00E93C93" w:rsidRPr="00844746">
        <w:t>Regulation No. 129</w:t>
      </w:r>
    </w:p>
    <w:p w14:paraId="6E81D0C0" w14:textId="58892676" w:rsidR="009873AE" w:rsidRPr="00F3305B" w:rsidRDefault="000E28C1" w:rsidP="000E28C1">
      <w:pPr>
        <w:pStyle w:val="H1G"/>
        <w:rPr>
          <w:lang w:val="en-US"/>
        </w:rPr>
      </w:pPr>
      <w:r>
        <w:tab/>
      </w:r>
      <w:r>
        <w:tab/>
        <w:t xml:space="preserve">Submitted by the expert from </w:t>
      </w:r>
      <w:r w:rsidR="007163D9">
        <w:t>the</w:t>
      </w:r>
      <w:r w:rsidR="00F5569E">
        <w:t xml:space="preserve"> </w:t>
      </w:r>
      <w:r w:rsidR="00F5569E" w:rsidRPr="00F5569E">
        <w:t>European Association of Automotive Suppliers</w:t>
      </w:r>
      <w:r w:rsidR="009873AE" w:rsidRPr="00F3305B">
        <w:rPr>
          <w:rStyle w:val="FootnoteReference"/>
          <w:sz w:val="20"/>
          <w:vertAlign w:val="baseline"/>
          <w:lang w:val="en-US"/>
        </w:rPr>
        <w:footnoteReference w:customMarkFollows="1" w:id="2"/>
        <w:t>*</w:t>
      </w:r>
    </w:p>
    <w:p w14:paraId="3D171E46" w14:textId="482BFA39" w:rsidR="00547CE8" w:rsidRPr="00381C39" w:rsidRDefault="007163D9" w:rsidP="00570A11">
      <w:pPr>
        <w:pStyle w:val="SingleTxtG"/>
      </w:pPr>
      <w:r>
        <w:rPr>
          <w:snapToGrid w:val="0"/>
        </w:rPr>
        <w:tab/>
      </w:r>
      <w:r w:rsidR="00E93C93" w:rsidRPr="00FD746E">
        <w:rPr>
          <w:snapToGrid w:val="0"/>
        </w:rPr>
        <w:t>The text reproduced b</w:t>
      </w:r>
      <w:r w:rsidR="00E93C93">
        <w:rPr>
          <w:snapToGrid w:val="0"/>
        </w:rPr>
        <w:t xml:space="preserve">elow was prepared by </w:t>
      </w:r>
      <w:r w:rsidR="00E93C93" w:rsidRPr="00061F9B">
        <w:rPr>
          <w:snapToGrid w:val="0"/>
        </w:rPr>
        <w:t>th</w:t>
      </w:r>
      <w:r w:rsidR="00E93C93">
        <w:rPr>
          <w:snapToGrid w:val="0"/>
        </w:rPr>
        <w:t>e expert from the</w:t>
      </w:r>
      <w:r w:rsidR="00E93C93" w:rsidRPr="00061F9B">
        <w:rPr>
          <w:snapToGrid w:val="0"/>
        </w:rPr>
        <w:t xml:space="preserve"> </w:t>
      </w:r>
      <w:r w:rsidR="00E93C93" w:rsidRPr="00983774">
        <w:t>European Association of Automotive Suppliers (CLEPA)</w:t>
      </w:r>
      <w:r w:rsidR="00547CE8">
        <w:t>.</w:t>
      </w:r>
      <w:r w:rsidR="00E93C93">
        <w:rPr>
          <w:snapToGrid w:val="0"/>
        </w:rPr>
        <w:t xml:space="preserve"> </w:t>
      </w:r>
      <w:r w:rsidR="00547CE8" w:rsidRPr="00381C39">
        <w:t xml:space="preserve">It proposes </w:t>
      </w:r>
      <w:r w:rsidR="00547CE8">
        <w:t>a supplement to the</w:t>
      </w:r>
      <w:r w:rsidR="00547CE8" w:rsidRPr="00381C39">
        <w:t xml:space="preserve"> </w:t>
      </w:r>
      <w:r w:rsidR="00547CE8">
        <w:t>02</w:t>
      </w:r>
      <w:r w:rsidR="00547CE8" w:rsidRPr="00381C39">
        <w:t> series of amendments t</w:t>
      </w:r>
      <w:r w:rsidR="00547CE8">
        <w:t>o UN Regulation No. 129</w:t>
      </w:r>
      <w:r w:rsidR="00547CE8" w:rsidRPr="00381C39">
        <w:t xml:space="preserve"> to clarify the </w:t>
      </w:r>
      <w:r w:rsidR="00547CE8">
        <w:t>definition of the "d</w:t>
      </w:r>
      <w:r w:rsidR="00547CE8" w:rsidRPr="00381C39">
        <w:t>oor panel geometry</w:t>
      </w:r>
      <w:r w:rsidR="00547CE8">
        <w:t>"</w:t>
      </w:r>
      <w:r w:rsidR="00547CE8" w:rsidRPr="00381C39">
        <w:t xml:space="preserve">. Modifications to the text of </w:t>
      </w:r>
      <w:r w:rsidR="00547CE8">
        <w:t>the 02</w:t>
      </w:r>
      <w:r w:rsidR="00547CE8" w:rsidRPr="00381C39">
        <w:t xml:space="preserve"> series of amendments to UN Regulation No. 129 are marked in bold for new characters and strikethrough for deleted characters.</w:t>
      </w:r>
    </w:p>
    <w:p w14:paraId="74B6DECD" w14:textId="74460412" w:rsidR="0077609A" w:rsidRDefault="005A3923" w:rsidP="00547CE8">
      <w:pPr>
        <w:pStyle w:val="SingleTxtG"/>
        <w:rPr>
          <w:sz w:val="24"/>
          <w:szCs w:val="24"/>
        </w:rPr>
      </w:pPr>
      <w:r>
        <w:br w:type="page"/>
      </w:r>
    </w:p>
    <w:p w14:paraId="581A305E" w14:textId="77777777" w:rsidR="007D2A4D" w:rsidRPr="000B09FD" w:rsidRDefault="007D2A4D" w:rsidP="007D2A4D">
      <w:pPr>
        <w:pStyle w:val="HChG"/>
      </w:pPr>
      <w:r>
        <w:lastRenderedPageBreak/>
        <w:tab/>
        <w:t>I.</w:t>
      </w:r>
      <w:r>
        <w:tab/>
      </w:r>
      <w:r w:rsidRPr="000B09FD">
        <w:t>Proposal</w:t>
      </w:r>
    </w:p>
    <w:p w14:paraId="5951FD7D" w14:textId="65BC8FE3" w:rsidR="00547CE8" w:rsidRDefault="00547CE8" w:rsidP="00547CE8">
      <w:pPr>
        <w:pStyle w:val="SingleTxtG"/>
        <w:rPr>
          <w:lang w:val="en-US"/>
        </w:rPr>
      </w:pPr>
      <w:r>
        <w:rPr>
          <w:i/>
          <w:lang w:val="en-US"/>
        </w:rPr>
        <w:t>Annex 6 – Appendix 3,</w:t>
      </w:r>
      <w:r w:rsidRPr="0086459D">
        <w:rPr>
          <w:lang w:val="en-US"/>
        </w:rPr>
        <w:t xml:space="preserve"> </w:t>
      </w:r>
    </w:p>
    <w:p w14:paraId="3155F596" w14:textId="75752714" w:rsidR="00547CE8" w:rsidRDefault="00AC03D1" w:rsidP="00F7577A">
      <w:pPr>
        <w:pStyle w:val="SingleTxtG"/>
        <w:rPr>
          <w:lang w:val="en-US"/>
        </w:rPr>
      </w:pPr>
      <w:r w:rsidRPr="00AC03D1">
        <w:rPr>
          <w:i/>
          <w:iCs/>
          <w:lang w:val="en-US"/>
        </w:rPr>
        <w:t>Paragraph 1</w:t>
      </w:r>
      <w:r>
        <w:rPr>
          <w:lang w:val="en-US"/>
        </w:rPr>
        <w:t xml:space="preserve">, </w:t>
      </w:r>
      <w:r w:rsidR="00F7577A" w:rsidRPr="00F7577A">
        <w:rPr>
          <w:i/>
          <w:iCs/>
          <w:lang w:val="en-US"/>
        </w:rPr>
        <w:t>Figure 2</w:t>
      </w:r>
      <w:r w:rsidR="00F7577A">
        <w:rPr>
          <w:lang w:val="en-US"/>
        </w:rPr>
        <w:t>, shall be deleted</w:t>
      </w:r>
    </w:p>
    <w:p w14:paraId="49BB4393" w14:textId="0E9E40B3" w:rsidR="00547CE8" w:rsidRDefault="00F7577A" w:rsidP="00F7577A">
      <w:pPr>
        <w:pStyle w:val="SingleTxtG"/>
        <w:rPr>
          <w:lang w:val="en-US"/>
        </w:rPr>
      </w:pPr>
      <w:r>
        <w:rPr>
          <w:i/>
          <w:iCs/>
          <w:lang w:val="en-US"/>
        </w:rPr>
        <w:t xml:space="preserve">Insert new figures 2A and 2b, </w:t>
      </w:r>
      <w:r w:rsidRPr="00F7577A">
        <w:rPr>
          <w:lang w:val="en-US"/>
        </w:rPr>
        <w:t>to read:</w:t>
      </w:r>
    </w:p>
    <w:p w14:paraId="301C2E34" w14:textId="60DD6889" w:rsidR="00547CE8" w:rsidRPr="00AC03D1" w:rsidRDefault="00547CE8" w:rsidP="00AC03D1">
      <w:pPr>
        <w:pStyle w:val="HChG"/>
        <w:spacing w:before="0" w:after="120" w:line="240" w:lineRule="auto"/>
        <w:ind w:right="0" w:firstLine="0"/>
        <w:rPr>
          <w:b w:val="0"/>
          <w:sz w:val="20"/>
        </w:rPr>
      </w:pPr>
      <w:r w:rsidRPr="00AC03D1">
        <w:rPr>
          <w:b w:val="0"/>
          <w:sz w:val="20"/>
        </w:rPr>
        <w:t>F</w:t>
      </w:r>
      <w:r w:rsidR="00AC03D1" w:rsidRPr="00AC03D1">
        <w:rPr>
          <w:b w:val="0"/>
          <w:sz w:val="20"/>
        </w:rPr>
        <w:t xml:space="preserve">igure </w:t>
      </w:r>
      <w:r w:rsidRPr="00AC03D1">
        <w:rPr>
          <w:b w:val="0"/>
          <w:sz w:val="20"/>
        </w:rPr>
        <w:t>2</w:t>
      </w:r>
      <w:r w:rsidRPr="00DB4A06">
        <w:rPr>
          <w:sz w:val="20"/>
        </w:rPr>
        <w:t>A</w:t>
      </w:r>
      <w:r w:rsidRPr="00DB4A06">
        <w:rPr>
          <w:b w:val="0"/>
          <w:sz w:val="20"/>
        </w:rPr>
        <w:t xml:space="preserve"> </w:t>
      </w:r>
      <w:r w:rsidR="00AC03D1">
        <w:rPr>
          <w:b w:val="0"/>
          <w:sz w:val="20"/>
        </w:rPr>
        <w:br/>
        <w:t>D</w:t>
      </w:r>
      <w:r w:rsidR="00AC03D1" w:rsidRPr="00DB4A06">
        <w:rPr>
          <w:b w:val="0"/>
          <w:sz w:val="20"/>
        </w:rPr>
        <w:t>oor panel geometry</w:t>
      </w:r>
      <w:r w:rsidR="00AC03D1">
        <w:rPr>
          <w:b w:val="0"/>
          <w:sz w:val="20"/>
        </w:rPr>
        <w:t xml:space="preserve"> </w:t>
      </w:r>
      <w:r w:rsidR="00AC03D1" w:rsidRPr="00DB4A06">
        <w:rPr>
          <w:sz w:val="20"/>
        </w:rPr>
        <w:t xml:space="preserve">for testing </w:t>
      </w:r>
      <w:r w:rsidR="00AC03D1">
        <w:rPr>
          <w:sz w:val="20"/>
        </w:rPr>
        <w:t xml:space="preserve">integral ECRS with ISOFIX </w:t>
      </w:r>
      <w:r w:rsidR="00AC03D1" w:rsidRPr="00DB4A06">
        <w:rPr>
          <w:b w:val="0"/>
          <w:sz w:val="20"/>
        </w:rPr>
        <w:t>– side view (toleran</w:t>
      </w:r>
      <w:r w:rsidR="00AC03D1">
        <w:rPr>
          <w:b w:val="0"/>
          <w:sz w:val="20"/>
        </w:rPr>
        <w:t>ce general</w:t>
      </w:r>
      <w:r w:rsidR="00AC03D1" w:rsidRPr="00DB4A06">
        <w:rPr>
          <w:b w:val="0"/>
          <w:sz w:val="20"/>
        </w:rPr>
        <w:t>:</w:t>
      </w:r>
      <w:r w:rsidR="00AC03D1" w:rsidRPr="00DB4A06">
        <w:rPr>
          <w:b w:val="0"/>
        </w:rPr>
        <w:t xml:space="preserve"> </w:t>
      </w:r>
      <w:r w:rsidR="00AC03D1" w:rsidRPr="00DB4A06">
        <w:rPr>
          <w:b w:val="0"/>
          <w:sz w:val="20"/>
        </w:rPr>
        <w:t>±2 mm and ±1 degree</w:t>
      </w:r>
      <w:r w:rsidRPr="00DB4A06">
        <w:rPr>
          <w:b w:val="0"/>
          <w:sz w:val="20"/>
        </w:rPr>
        <w:t>)</w:t>
      </w:r>
      <w:r w:rsidRPr="00DB4A06">
        <w:rPr>
          <w:b w:val="0"/>
          <w:sz w:val="20"/>
          <w:highlight w:val="yellow"/>
        </w:rPr>
        <w:t xml:space="preserve">  </w:t>
      </w:r>
    </w:p>
    <w:p w14:paraId="44254586" w14:textId="77777777" w:rsidR="00547CE8" w:rsidRDefault="00547CE8" w:rsidP="00547CE8"/>
    <w:p w14:paraId="64E90E34" w14:textId="77777777" w:rsidR="00547CE8" w:rsidRPr="004E45FA" w:rsidRDefault="00547CE8" w:rsidP="00547CE8">
      <w:pPr>
        <w:ind w:left="1134" w:firstLine="6"/>
        <w:rPr>
          <w:b/>
        </w:rPr>
      </w:pPr>
      <w:bookmarkStart w:id="1" w:name="_Hlk524612734"/>
      <w:r w:rsidRPr="004E45FA">
        <w:rPr>
          <w:b/>
        </w:rPr>
        <w:t>This door panel shall be used when the Integral ECRS under test is installed with ISOFIX.</w:t>
      </w:r>
      <w:bookmarkEnd w:id="1"/>
      <w:r w:rsidRPr="004E45FA">
        <w:rPr>
          <w:b/>
        </w:rPr>
        <w:t xml:space="preserve"> </w:t>
      </w:r>
    </w:p>
    <w:p w14:paraId="5BD2C9A4" w14:textId="77777777" w:rsidR="00547CE8" w:rsidRDefault="00547CE8" w:rsidP="00547CE8"/>
    <w:p w14:paraId="408E6FDF" w14:textId="77777777" w:rsidR="00547CE8" w:rsidRPr="0086459D" w:rsidRDefault="00547CE8" w:rsidP="00547CE8">
      <w:pPr>
        <w:jc w:val="center"/>
        <w:rPr>
          <w:i/>
          <w:lang w:val="en-US"/>
        </w:rPr>
      </w:pPr>
      <w:r>
        <w:rPr>
          <w:noProof/>
          <w:lang w:eastAsia="zh-CN"/>
        </w:rPr>
        <w:drawing>
          <wp:anchor distT="0" distB="0" distL="114300" distR="114300" simplePos="0" relativeHeight="251660288" behindDoc="0" locked="0" layoutInCell="1" allowOverlap="1" wp14:anchorId="208769FB" wp14:editId="05F97FDA">
            <wp:simplePos x="0" y="0"/>
            <wp:positionH relativeFrom="column">
              <wp:posOffset>1437640</wp:posOffset>
            </wp:positionH>
            <wp:positionV relativeFrom="paragraph">
              <wp:posOffset>6985</wp:posOffset>
            </wp:positionV>
            <wp:extent cx="2967990" cy="1758315"/>
            <wp:effectExtent l="0" t="0" r="3810" b="0"/>
            <wp:wrapNone/>
            <wp:docPr id="3"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7990" cy="1758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6688F1" w14:textId="77777777" w:rsidR="00547CE8" w:rsidRDefault="00547CE8" w:rsidP="00547CE8">
      <w:pPr>
        <w:spacing w:before="360" w:after="240" w:line="240" w:lineRule="auto"/>
        <w:ind w:left="567" w:right="1134"/>
        <w:jc w:val="both"/>
        <w:rPr>
          <w:b/>
          <w:sz w:val="28"/>
        </w:rPr>
      </w:pPr>
    </w:p>
    <w:p w14:paraId="7FA05199" w14:textId="77777777" w:rsidR="00547CE8" w:rsidRDefault="00547CE8" w:rsidP="00547CE8">
      <w:pPr>
        <w:spacing w:before="360" w:after="240" w:line="240" w:lineRule="auto"/>
        <w:ind w:left="567" w:right="1134"/>
        <w:jc w:val="both"/>
        <w:rPr>
          <w:b/>
          <w:sz w:val="28"/>
        </w:rPr>
      </w:pPr>
    </w:p>
    <w:p w14:paraId="446768CC" w14:textId="77777777" w:rsidR="00547CE8" w:rsidRDefault="00547CE8" w:rsidP="00547CE8">
      <w:pPr>
        <w:spacing w:before="360" w:after="240" w:line="240" w:lineRule="auto"/>
        <w:ind w:left="567" w:right="1134"/>
        <w:jc w:val="both"/>
        <w:rPr>
          <w:b/>
          <w:sz w:val="28"/>
        </w:rPr>
      </w:pPr>
    </w:p>
    <w:p w14:paraId="4E2C2AA8" w14:textId="77777777" w:rsidR="00547CE8" w:rsidRDefault="00547CE8" w:rsidP="00547CE8">
      <w:pPr>
        <w:spacing w:before="360" w:after="240" w:line="240" w:lineRule="auto"/>
        <w:ind w:left="567" w:right="1134"/>
        <w:jc w:val="both"/>
        <w:rPr>
          <w:b/>
          <w:sz w:val="28"/>
        </w:rPr>
      </w:pPr>
    </w:p>
    <w:p w14:paraId="0F6D52FD" w14:textId="33B0E3D3" w:rsidR="00547CE8" w:rsidRPr="00176491" w:rsidRDefault="00AC03D1" w:rsidP="00547CE8">
      <w:pPr>
        <w:pStyle w:val="HChG"/>
        <w:spacing w:before="0" w:after="120" w:line="240" w:lineRule="auto"/>
        <w:ind w:firstLine="0"/>
        <w:rPr>
          <w:sz w:val="20"/>
          <w:highlight w:val="yellow"/>
        </w:rPr>
      </w:pPr>
      <w:r>
        <w:rPr>
          <w:sz w:val="20"/>
        </w:rPr>
        <w:t>Figure</w:t>
      </w:r>
      <w:r w:rsidR="00547CE8" w:rsidRPr="00176491">
        <w:rPr>
          <w:sz w:val="20"/>
        </w:rPr>
        <w:t xml:space="preserve"> 2</w:t>
      </w:r>
      <w:r w:rsidR="00547CE8">
        <w:rPr>
          <w:sz w:val="20"/>
        </w:rPr>
        <w:t>B</w:t>
      </w:r>
      <w:r>
        <w:rPr>
          <w:sz w:val="20"/>
        </w:rPr>
        <w:br/>
        <w:t>D</w:t>
      </w:r>
      <w:r w:rsidRPr="00176491">
        <w:rPr>
          <w:sz w:val="20"/>
        </w:rPr>
        <w:t xml:space="preserve">oor panel geometry for testing </w:t>
      </w:r>
      <w:r>
        <w:rPr>
          <w:sz w:val="20"/>
        </w:rPr>
        <w:t>non-integral ECRS – side view (tolerance general</w:t>
      </w:r>
      <w:r w:rsidRPr="00176491">
        <w:rPr>
          <w:sz w:val="20"/>
        </w:rPr>
        <w:t>:</w:t>
      </w:r>
      <w:r w:rsidRPr="00176491">
        <w:t xml:space="preserve"> </w:t>
      </w:r>
      <w:r w:rsidRPr="00176491">
        <w:rPr>
          <w:sz w:val="20"/>
        </w:rPr>
        <w:t>±2 mm and ±1 degree)</w:t>
      </w:r>
    </w:p>
    <w:p w14:paraId="70157339" w14:textId="77777777" w:rsidR="00547CE8" w:rsidRPr="00BE4BFD" w:rsidRDefault="00547CE8" w:rsidP="00547CE8">
      <w:pPr>
        <w:spacing w:before="360" w:after="240" w:line="240" w:lineRule="auto"/>
        <w:ind w:left="1134" w:right="1134" w:firstLine="9"/>
        <w:jc w:val="both"/>
        <w:rPr>
          <w:b/>
        </w:rPr>
      </w:pPr>
      <w:r w:rsidRPr="00BE4BFD">
        <w:rPr>
          <w:b/>
        </w:rPr>
        <w:t xml:space="preserve">This door panel shall be used when the ECRS under test is installed with the adult seat belt. </w:t>
      </w:r>
    </w:p>
    <w:p w14:paraId="01F23E35" w14:textId="77777777" w:rsidR="00547CE8" w:rsidRPr="00BE4BFD" w:rsidRDefault="00547CE8" w:rsidP="00547CE8">
      <w:pPr>
        <w:spacing w:before="360" w:after="240" w:line="240" w:lineRule="auto"/>
        <w:ind w:left="1134" w:right="1134" w:firstLine="9"/>
        <w:jc w:val="both"/>
        <w:rPr>
          <w:b/>
          <w:sz w:val="28"/>
        </w:rPr>
      </w:pPr>
      <w:r w:rsidRPr="00BE4BFD">
        <w:rPr>
          <w:b/>
        </w:rPr>
        <w:t>Tests to extend the type-approval of Integral ISOFIX ECRS may also use this door, provided it was used for the original type-approval.</w:t>
      </w:r>
    </w:p>
    <w:p w14:paraId="45492B54" w14:textId="77777777" w:rsidR="00547CE8" w:rsidRDefault="00547CE8" w:rsidP="00547CE8">
      <w:pPr>
        <w:spacing w:before="360" w:after="240" w:line="240" w:lineRule="auto"/>
        <w:ind w:left="567" w:right="1134"/>
        <w:jc w:val="both"/>
        <w:rPr>
          <w:b/>
          <w:sz w:val="28"/>
        </w:rPr>
      </w:pPr>
      <w:r>
        <w:rPr>
          <w:noProof/>
          <w:lang w:eastAsia="zh-CN"/>
        </w:rPr>
        <w:drawing>
          <wp:anchor distT="0" distB="0" distL="114300" distR="114300" simplePos="0" relativeHeight="251659264" behindDoc="0" locked="0" layoutInCell="1" allowOverlap="1" wp14:anchorId="4FAA947A" wp14:editId="5E0EF4B2">
            <wp:simplePos x="0" y="0"/>
            <wp:positionH relativeFrom="column">
              <wp:posOffset>1504950</wp:posOffset>
            </wp:positionH>
            <wp:positionV relativeFrom="paragraph">
              <wp:posOffset>222885</wp:posOffset>
            </wp:positionV>
            <wp:extent cx="2823210" cy="1656715"/>
            <wp:effectExtent l="0" t="0" r="0" b="635"/>
            <wp:wrapNone/>
            <wp:docPr id="2"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3210" cy="1656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101893" w14:textId="77777777" w:rsidR="00547CE8" w:rsidRDefault="00547CE8" w:rsidP="00547CE8">
      <w:pPr>
        <w:spacing w:before="360" w:after="240" w:line="240" w:lineRule="auto"/>
        <w:ind w:left="567" w:right="1134"/>
        <w:jc w:val="both"/>
        <w:rPr>
          <w:b/>
          <w:sz w:val="28"/>
        </w:rPr>
      </w:pPr>
    </w:p>
    <w:p w14:paraId="3B8B8ED4" w14:textId="77777777" w:rsidR="00547CE8" w:rsidRDefault="00547CE8" w:rsidP="00547CE8">
      <w:pPr>
        <w:spacing w:before="360" w:after="240" w:line="240" w:lineRule="auto"/>
        <w:ind w:left="567" w:right="1134"/>
        <w:jc w:val="both"/>
        <w:rPr>
          <w:b/>
          <w:sz w:val="28"/>
        </w:rPr>
      </w:pPr>
    </w:p>
    <w:p w14:paraId="73F3232B" w14:textId="77777777" w:rsidR="00547CE8" w:rsidRDefault="00547CE8" w:rsidP="00547CE8">
      <w:pPr>
        <w:spacing w:before="360" w:after="240" w:line="240" w:lineRule="auto"/>
        <w:ind w:left="567" w:right="1134"/>
        <w:jc w:val="both"/>
        <w:rPr>
          <w:b/>
          <w:sz w:val="28"/>
        </w:rPr>
      </w:pPr>
    </w:p>
    <w:p w14:paraId="519925C0" w14:textId="645AF523" w:rsidR="00547CE8" w:rsidRPr="00294862" w:rsidRDefault="00170781" w:rsidP="00170781">
      <w:pPr>
        <w:pStyle w:val="HChG"/>
      </w:pPr>
      <w:r>
        <w:tab/>
        <w:t>II.</w:t>
      </w:r>
      <w:r>
        <w:tab/>
      </w:r>
      <w:r w:rsidR="00547CE8" w:rsidRPr="003727A3">
        <w:t>Justification</w:t>
      </w:r>
    </w:p>
    <w:p w14:paraId="7B4A1DC6" w14:textId="5D342A1A" w:rsidR="00547CE8" w:rsidRPr="0006769E" w:rsidRDefault="00443D32" w:rsidP="00443D32">
      <w:pPr>
        <w:pStyle w:val="SingleTxtG"/>
        <w:spacing w:before="240" w:after="0"/>
      </w:pPr>
      <w:r w:rsidRPr="0006769E">
        <w:t>1.</w:t>
      </w:r>
      <w:r w:rsidRPr="0006769E">
        <w:tab/>
      </w:r>
      <w:r w:rsidR="00547CE8" w:rsidRPr="004D5CB6">
        <w:t xml:space="preserve">The 01 series of amendments to UN Regulation No. 129 amended the door panel geometry to create a small opening, close to the seat bight. This was done to protect the </w:t>
      </w:r>
      <w:r w:rsidR="00547CE8" w:rsidRPr="004D5CB6">
        <w:lastRenderedPageBreak/>
        <w:t xml:space="preserve">panel from interaction with the anchorage of the adult seat belt on the test bench (which would be added later in the 02 series). Integral ISOFIX </w:t>
      </w:r>
      <w:r w:rsidR="00BF2A97">
        <w:t>Enhanced Child Restraint Systems (</w:t>
      </w:r>
      <w:r w:rsidR="00547CE8" w:rsidRPr="004D5CB6">
        <w:t>ECRS</w:t>
      </w:r>
      <w:r w:rsidR="00BF2A97">
        <w:t>)</w:t>
      </w:r>
      <w:r w:rsidR="00547CE8" w:rsidRPr="004D5CB6">
        <w:t xml:space="preserve"> were also required to use this new door panel geometry, despite the belt not being used for these ECRS.</w:t>
      </w:r>
    </w:p>
    <w:p w14:paraId="65652BC4" w14:textId="349BEF32" w:rsidR="00547CE8" w:rsidRDefault="00443D32" w:rsidP="00443D32">
      <w:pPr>
        <w:pStyle w:val="SingleTxtG"/>
        <w:spacing w:before="240" w:after="0"/>
      </w:pPr>
      <w:r>
        <w:t>2.</w:t>
      </w:r>
      <w:r>
        <w:tab/>
      </w:r>
      <w:r w:rsidR="00547CE8">
        <w:t>This proposal amends the 02</w:t>
      </w:r>
      <w:r w:rsidR="00547CE8" w:rsidRPr="004D5CB6">
        <w:t xml:space="preserve"> series of amendments to UN Regulation No. 129 to require Integral ISOFIX ECRS to use the original door panel geometry with no opening (except during extensions of approvals in which the new panel geometry was used). </w:t>
      </w:r>
    </w:p>
    <w:p w14:paraId="754CDB56" w14:textId="711458B4" w:rsidR="00547CE8" w:rsidRPr="00F41C70" w:rsidRDefault="00443D32" w:rsidP="00443D32">
      <w:pPr>
        <w:pStyle w:val="SingleTxtG"/>
        <w:spacing w:before="240" w:after="0"/>
      </w:pPr>
      <w:r w:rsidRPr="00F41C70">
        <w:t>3.</w:t>
      </w:r>
      <w:r w:rsidRPr="00F41C70">
        <w:tab/>
      </w:r>
      <w:r w:rsidR="00547CE8">
        <w:t>The proposal</w:t>
      </w:r>
      <w:r w:rsidR="00547CE8" w:rsidRPr="004D5CB6">
        <w:t xml:space="preserve"> will </w:t>
      </w:r>
      <w:r w:rsidR="00547CE8">
        <w:t>ensure that</w:t>
      </w:r>
      <w:r w:rsidR="00547CE8" w:rsidRPr="004D5CB6">
        <w:t xml:space="preserve"> ISOFIX ECRS designs </w:t>
      </w:r>
      <w:r w:rsidR="00547CE8">
        <w:t>cannot</w:t>
      </w:r>
      <w:r w:rsidR="00547CE8" w:rsidRPr="004D5CB6">
        <w:t xml:space="preserve"> </w:t>
      </w:r>
      <w:r w:rsidR="00547CE8">
        <w:t xml:space="preserve">use </w:t>
      </w:r>
      <w:r w:rsidR="00547CE8" w:rsidRPr="004D5CB6">
        <w:t>the opening to mitigate loads to the ECRS and dummy. Integral belted and non-integral ECRS will continue to use the panel with an opening</w:t>
      </w:r>
      <w:r w:rsidR="00547CE8">
        <w:t>.</w:t>
      </w:r>
    </w:p>
    <w:p w14:paraId="58D43EA3" w14:textId="434E2124" w:rsidR="00E654CA" w:rsidRPr="00E654CA" w:rsidRDefault="00E654CA" w:rsidP="00E654CA">
      <w:pPr>
        <w:pStyle w:val="SingleTxtG"/>
        <w:spacing w:before="240" w:after="0"/>
        <w:jc w:val="center"/>
        <w:rPr>
          <w:rFonts w:eastAsia="MS Mincho"/>
          <w:u w:val="single"/>
        </w:rPr>
      </w:pPr>
      <w:r>
        <w:rPr>
          <w:rFonts w:eastAsia="MS Mincho"/>
          <w:u w:val="single"/>
        </w:rPr>
        <w:tab/>
      </w:r>
      <w:r>
        <w:rPr>
          <w:rFonts w:eastAsia="MS Mincho"/>
          <w:u w:val="single"/>
        </w:rPr>
        <w:tab/>
      </w:r>
      <w:r>
        <w:rPr>
          <w:rFonts w:eastAsia="MS Mincho"/>
          <w:u w:val="single"/>
        </w:rPr>
        <w:tab/>
      </w:r>
      <w:r w:rsidR="00327237">
        <w:rPr>
          <w:rFonts w:eastAsia="MS Mincho"/>
          <w:u w:val="single"/>
        </w:rPr>
        <w:tab/>
      </w:r>
    </w:p>
    <w:sectPr w:rsidR="00E654CA" w:rsidRPr="00E654CA" w:rsidSect="00F93A2E">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53392" w14:textId="77777777" w:rsidR="00AD492A" w:rsidRDefault="00AD492A"/>
  </w:endnote>
  <w:endnote w:type="continuationSeparator" w:id="0">
    <w:p w14:paraId="58E4D473" w14:textId="77777777" w:rsidR="00AD492A" w:rsidRDefault="00AD492A"/>
  </w:endnote>
  <w:endnote w:type="continuationNotice" w:id="1">
    <w:p w14:paraId="576B00FF" w14:textId="77777777" w:rsidR="00AD492A" w:rsidRDefault="00AD49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A4952" w14:textId="76DB787A" w:rsidR="00EF04E0" w:rsidRPr="00F93A2E" w:rsidRDefault="0066322D" w:rsidP="00F93A2E">
    <w:pPr>
      <w:pStyle w:val="Footer"/>
      <w:tabs>
        <w:tab w:val="right" w:pos="9638"/>
      </w:tabs>
      <w:rPr>
        <w:sz w:val="18"/>
      </w:rPr>
    </w:pPr>
    <w:r w:rsidRPr="00F93A2E">
      <w:rPr>
        <w:b/>
        <w:sz w:val="18"/>
      </w:rPr>
      <w:fldChar w:fldCharType="begin"/>
    </w:r>
    <w:r w:rsidR="00EF04E0" w:rsidRPr="00F93A2E">
      <w:rPr>
        <w:b/>
        <w:sz w:val="18"/>
      </w:rPr>
      <w:instrText xml:space="preserve"> PAGE  \* MERGEFORMAT </w:instrText>
    </w:r>
    <w:r w:rsidRPr="00F93A2E">
      <w:rPr>
        <w:b/>
        <w:sz w:val="18"/>
      </w:rPr>
      <w:fldChar w:fldCharType="separate"/>
    </w:r>
    <w:r w:rsidR="00E10827">
      <w:rPr>
        <w:b/>
        <w:noProof/>
        <w:sz w:val="18"/>
      </w:rPr>
      <w:t>2</w:t>
    </w:r>
    <w:r w:rsidRPr="00F93A2E">
      <w:rPr>
        <w:b/>
        <w:sz w:val="18"/>
      </w:rPr>
      <w:fldChar w:fldCharType="end"/>
    </w:r>
    <w:r w:rsidR="00EF04E0">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2FF5" w14:textId="358661CB" w:rsidR="00EF04E0" w:rsidRPr="00F93A2E" w:rsidRDefault="00EF04E0" w:rsidP="00F93A2E">
    <w:pPr>
      <w:pStyle w:val="Footer"/>
      <w:tabs>
        <w:tab w:val="right" w:pos="9638"/>
      </w:tabs>
      <w:rPr>
        <w:b/>
        <w:sz w:val="18"/>
      </w:rPr>
    </w:pPr>
    <w:r>
      <w:tab/>
    </w:r>
    <w:r w:rsidR="0066322D" w:rsidRPr="00F93A2E">
      <w:rPr>
        <w:b/>
        <w:sz w:val="18"/>
      </w:rPr>
      <w:fldChar w:fldCharType="begin"/>
    </w:r>
    <w:r w:rsidRPr="00F93A2E">
      <w:rPr>
        <w:b/>
        <w:sz w:val="18"/>
      </w:rPr>
      <w:instrText xml:space="preserve"> PAGE  \* MERGEFORMAT </w:instrText>
    </w:r>
    <w:r w:rsidR="0066322D" w:rsidRPr="00F93A2E">
      <w:rPr>
        <w:b/>
        <w:sz w:val="18"/>
      </w:rPr>
      <w:fldChar w:fldCharType="separate"/>
    </w:r>
    <w:r w:rsidR="001F4E9C">
      <w:rPr>
        <w:b/>
        <w:noProof/>
        <w:sz w:val="18"/>
      </w:rPr>
      <w:t>3</w:t>
    </w:r>
    <w:r w:rsidR="0066322D" w:rsidRPr="00F93A2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5B4DC" w14:textId="4E5AAC84" w:rsidR="00443D32" w:rsidRDefault="00443D32" w:rsidP="00443D32">
    <w:pPr>
      <w:pStyle w:val="Footer"/>
    </w:pPr>
    <w:r>
      <w:rPr>
        <w:rFonts w:ascii="C39T30Lfz" w:hAnsi="C39T30Lfz"/>
        <w:noProof/>
        <w:sz w:val="56"/>
        <w:lang w:eastAsia="zh-CN"/>
      </w:rPr>
      <w:drawing>
        <wp:anchor distT="0" distB="0" distL="114300" distR="114300" simplePos="0" relativeHeight="251660800" behindDoc="0" locked="0" layoutInCell="1" allowOverlap="1" wp14:anchorId="6C682301" wp14:editId="1EF09B8A">
          <wp:simplePos x="0" y="0"/>
          <wp:positionH relativeFrom="margin">
            <wp:posOffset>5504358</wp:posOffset>
          </wp:positionH>
          <wp:positionV relativeFrom="margin">
            <wp:posOffset>7925111</wp:posOffset>
          </wp:positionV>
          <wp:extent cx="638175" cy="638175"/>
          <wp:effectExtent l="0" t="0" r="9525" b="9525"/>
          <wp:wrapNone/>
          <wp:docPr id="4" name="Picture 1" descr="https://undocs.org/m2/QRCode.ashx?DS=ECE/TRANS/WP.29/GRSP/2018/3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8/3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7728" behindDoc="1" locked="1" layoutInCell="1" allowOverlap="1" wp14:anchorId="05898035" wp14:editId="7D733D4C">
          <wp:simplePos x="0" y="0"/>
          <wp:positionH relativeFrom="margin">
            <wp:posOffset>4345940</wp:posOffset>
          </wp:positionH>
          <wp:positionV relativeFrom="margin">
            <wp:posOffset>8275320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212BE425" w14:textId="61B7418D" w:rsidR="00443D32" w:rsidRDefault="00443D32" w:rsidP="00443D32">
    <w:pPr>
      <w:pStyle w:val="Footer"/>
      <w:ind w:right="1134"/>
      <w:rPr>
        <w:sz w:val="20"/>
      </w:rPr>
    </w:pPr>
    <w:r>
      <w:rPr>
        <w:sz w:val="20"/>
      </w:rPr>
      <w:t>GE.18-16014(E)</w:t>
    </w:r>
  </w:p>
  <w:p w14:paraId="5E25BF67" w14:textId="67820915" w:rsidR="00443D32" w:rsidRPr="00443D32" w:rsidRDefault="00443D32" w:rsidP="00443D3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8D500" w14:textId="77777777" w:rsidR="00AD492A" w:rsidRPr="000B175B" w:rsidRDefault="00AD492A" w:rsidP="000B175B">
      <w:pPr>
        <w:tabs>
          <w:tab w:val="right" w:pos="2155"/>
        </w:tabs>
        <w:spacing w:after="80"/>
        <w:ind w:left="680"/>
        <w:rPr>
          <w:u w:val="single"/>
        </w:rPr>
      </w:pPr>
      <w:r>
        <w:rPr>
          <w:u w:val="single"/>
        </w:rPr>
        <w:tab/>
      </w:r>
    </w:p>
  </w:footnote>
  <w:footnote w:type="continuationSeparator" w:id="0">
    <w:p w14:paraId="596FFEA3" w14:textId="77777777" w:rsidR="00AD492A" w:rsidRPr="00FC68B7" w:rsidRDefault="00AD492A" w:rsidP="00FC68B7">
      <w:pPr>
        <w:tabs>
          <w:tab w:val="left" w:pos="2155"/>
        </w:tabs>
        <w:spacing w:after="80"/>
        <w:ind w:left="680"/>
        <w:rPr>
          <w:u w:val="single"/>
        </w:rPr>
      </w:pPr>
      <w:r>
        <w:rPr>
          <w:u w:val="single"/>
        </w:rPr>
        <w:tab/>
      </w:r>
    </w:p>
  </w:footnote>
  <w:footnote w:type="continuationNotice" w:id="1">
    <w:p w14:paraId="6C9D60F7" w14:textId="77777777" w:rsidR="00AD492A" w:rsidRDefault="00AD492A"/>
  </w:footnote>
  <w:footnote w:id="2">
    <w:p w14:paraId="7D17406D" w14:textId="4271E907" w:rsidR="00EF04E0" w:rsidRPr="00EC4B12" w:rsidRDefault="00EF04E0" w:rsidP="009865C9">
      <w:pPr>
        <w:pStyle w:val="FootnoteText"/>
        <w:jc w:val="both"/>
        <w:rPr>
          <w:lang w:val="en-US"/>
        </w:rPr>
      </w:pPr>
      <w:r>
        <w:tab/>
      </w:r>
      <w:r w:rsidR="00F71DD2" w:rsidRPr="007406A7">
        <w:rPr>
          <w:rStyle w:val="FootnoteReference"/>
        </w:rPr>
        <w:t>*</w:t>
      </w:r>
      <w:r w:rsidR="00F71DD2" w:rsidRPr="007406A7">
        <w:tab/>
      </w:r>
      <w:r w:rsidR="006F12C5">
        <w:rPr>
          <w:szCs w:val="18"/>
          <w:lang w:val="en-US"/>
        </w:rPr>
        <w:t xml:space="preserve">In accordance with the </w:t>
      </w:r>
      <w:proofErr w:type="spellStart"/>
      <w:r w:rsidR="006F12C5">
        <w:rPr>
          <w:szCs w:val="18"/>
          <w:lang w:val="en-US"/>
        </w:rPr>
        <w:t>programme</w:t>
      </w:r>
      <w:proofErr w:type="spellEnd"/>
      <w:r w:rsidR="006F12C5">
        <w:rPr>
          <w:szCs w:val="18"/>
          <w:lang w:val="en-US"/>
        </w:rPr>
        <w:t xml:space="preserve"> of work of the Inland Transport Committee for 2014–2018 (ECE/TRANS/240, para. 105 and ECE/TRANS/2014/26, </w:t>
      </w:r>
      <w:proofErr w:type="spellStart"/>
      <w:r w:rsidR="006F12C5">
        <w:rPr>
          <w:szCs w:val="18"/>
          <w:lang w:val="en-US"/>
        </w:rPr>
        <w:t>programme</w:t>
      </w:r>
      <w:proofErr w:type="spellEnd"/>
      <w:r w:rsidR="006F12C5">
        <w:rPr>
          <w:szCs w:val="18"/>
          <w:lang w:val="en-US"/>
        </w:rPr>
        <w:t xml:space="preserve"> activity 02.4),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9484E" w14:textId="04F9E9F0" w:rsidR="00EF04E0" w:rsidRPr="00F93A2E" w:rsidRDefault="00EF04E0">
    <w:pPr>
      <w:pStyle w:val="Header"/>
    </w:pPr>
    <w:r>
      <w:t>ECE/TRANS/WP.29/GRSP/</w:t>
    </w:r>
    <w:r w:rsidR="002D1D39">
      <w:t>2018</w:t>
    </w:r>
    <w:r>
      <w:t>/</w:t>
    </w:r>
    <w:r w:rsidR="00547CE8">
      <w:t>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3F056" w14:textId="4A5897FF" w:rsidR="00EF04E0" w:rsidRPr="00F93A2E" w:rsidRDefault="00547CE8" w:rsidP="00F93A2E">
    <w:pPr>
      <w:pStyle w:val="Header"/>
      <w:jc w:val="right"/>
    </w:pPr>
    <w:r>
      <w:t>ECE/TRANS/WP.29/GRSP/2018/31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24727"/>
    <w:multiLevelType w:val="hybridMultilevel"/>
    <w:tmpl w:val="8408C414"/>
    <w:lvl w:ilvl="0" w:tplc="3506B55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5727159"/>
    <w:multiLevelType w:val="hybridMultilevel"/>
    <w:tmpl w:val="9446E7FE"/>
    <w:lvl w:ilvl="0" w:tplc="87E013A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52E1178"/>
    <w:multiLevelType w:val="hybridMultilevel"/>
    <w:tmpl w:val="CE38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6712FA"/>
    <w:multiLevelType w:val="hybridMultilevel"/>
    <w:tmpl w:val="D72AF33E"/>
    <w:lvl w:ilvl="0" w:tplc="B1D84386">
      <w:start w:val="1"/>
      <w:numFmt w:val="decimal"/>
      <w:lvlText w:val="%1."/>
      <w:lvlJc w:val="left"/>
      <w:pPr>
        <w:ind w:left="1494" w:hanging="36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8" w15:restartNumberingAfterBreak="0">
    <w:nsid w:val="34350A79"/>
    <w:multiLevelType w:val="hybridMultilevel"/>
    <w:tmpl w:val="631455D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7BC56E8"/>
    <w:multiLevelType w:val="hybridMultilevel"/>
    <w:tmpl w:val="F00C8ADC"/>
    <w:lvl w:ilvl="0" w:tplc="A6904D38">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39582DCA"/>
    <w:multiLevelType w:val="hybridMultilevel"/>
    <w:tmpl w:val="BB808C52"/>
    <w:lvl w:ilvl="0" w:tplc="8380419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3A615979"/>
    <w:multiLevelType w:val="hybridMultilevel"/>
    <w:tmpl w:val="C35E690C"/>
    <w:lvl w:ilvl="0" w:tplc="5F385C12">
      <w:start w:val="1"/>
      <w:numFmt w:val="decimal"/>
      <w:lvlText w:val="%1."/>
      <w:lvlJc w:val="center"/>
      <w:pPr>
        <w:ind w:left="1494" w:hanging="360"/>
      </w:pPr>
      <w:rPr>
        <w:rFonts w:ascii="Times New Roman" w:eastAsia="Times New Roman" w:hAnsi="Times New Roman" w:cs="Times New Roman"/>
        <w:b/>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2" w15:restartNumberingAfterBreak="0">
    <w:nsid w:val="3AEE7E06"/>
    <w:multiLevelType w:val="hybridMultilevel"/>
    <w:tmpl w:val="EA00C550"/>
    <w:lvl w:ilvl="0" w:tplc="080C000F">
      <w:start w:val="1"/>
      <w:numFmt w:val="decimal"/>
      <w:lvlText w:val="%1."/>
      <w:lvlJc w:val="left"/>
      <w:pPr>
        <w:ind w:left="2214" w:hanging="360"/>
      </w:pPr>
    </w:lvl>
    <w:lvl w:ilvl="1" w:tplc="080C0019" w:tentative="1">
      <w:start w:val="1"/>
      <w:numFmt w:val="lowerLetter"/>
      <w:lvlText w:val="%2."/>
      <w:lvlJc w:val="left"/>
      <w:pPr>
        <w:ind w:left="2934" w:hanging="360"/>
      </w:pPr>
    </w:lvl>
    <w:lvl w:ilvl="2" w:tplc="080C001B" w:tentative="1">
      <w:start w:val="1"/>
      <w:numFmt w:val="lowerRoman"/>
      <w:lvlText w:val="%3."/>
      <w:lvlJc w:val="right"/>
      <w:pPr>
        <w:ind w:left="3654" w:hanging="180"/>
      </w:pPr>
    </w:lvl>
    <w:lvl w:ilvl="3" w:tplc="080C000F" w:tentative="1">
      <w:start w:val="1"/>
      <w:numFmt w:val="decimal"/>
      <w:lvlText w:val="%4."/>
      <w:lvlJc w:val="left"/>
      <w:pPr>
        <w:ind w:left="4374" w:hanging="360"/>
      </w:pPr>
    </w:lvl>
    <w:lvl w:ilvl="4" w:tplc="080C0019" w:tentative="1">
      <w:start w:val="1"/>
      <w:numFmt w:val="lowerLetter"/>
      <w:lvlText w:val="%5."/>
      <w:lvlJc w:val="left"/>
      <w:pPr>
        <w:ind w:left="5094" w:hanging="360"/>
      </w:pPr>
    </w:lvl>
    <w:lvl w:ilvl="5" w:tplc="080C001B" w:tentative="1">
      <w:start w:val="1"/>
      <w:numFmt w:val="lowerRoman"/>
      <w:lvlText w:val="%6."/>
      <w:lvlJc w:val="right"/>
      <w:pPr>
        <w:ind w:left="5814" w:hanging="180"/>
      </w:pPr>
    </w:lvl>
    <w:lvl w:ilvl="6" w:tplc="080C000F" w:tentative="1">
      <w:start w:val="1"/>
      <w:numFmt w:val="decimal"/>
      <w:lvlText w:val="%7."/>
      <w:lvlJc w:val="left"/>
      <w:pPr>
        <w:ind w:left="6534" w:hanging="360"/>
      </w:pPr>
    </w:lvl>
    <w:lvl w:ilvl="7" w:tplc="080C0019" w:tentative="1">
      <w:start w:val="1"/>
      <w:numFmt w:val="lowerLetter"/>
      <w:lvlText w:val="%8."/>
      <w:lvlJc w:val="left"/>
      <w:pPr>
        <w:ind w:left="7254" w:hanging="360"/>
      </w:pPr>
    </w:lvl>
    <w:lvl w:ilvl="8" w:tplc="080C001B" w:tentative="1">
      <w:start w:val="1"/>
      <w:numFmt w:val="lowerRoman"/>
      <w:lvlText w:val="%9."/>
      <w:lvlJc w:val="right"/>
      <w:pPr>
        <w:ind w:left="7974" w:hanging="180"/>
      </w:pPr>
    </w:lvl>
  </w:abstractNum>
  <w:abstractNum w:abstractNumId="23" w15:restartNumberingAfterBreak="0">
    <w:nsid w:val="561E01A1"/>
    <w:multiLevelType w:val="hybridMultilevel"/>
    <w:tmpl w:val="4E660368"/>
    <w:lvl w:ilvl="0" w:tplc="D38070F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C726D7"/>
    <w:multiLevelType w:val="hybridMultilevel"/>
    <w:tmpl w:val="99E4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14"/>
  </w:num>
  <w:num w:numId="13">
    <w:abstractNumId w:val="12"/>
  </w:num>
  <w:num w:numId="14">
    <w:abstractNumId w:val="26"/>
  </w:num>
  <w:num w:numId="15">
    <w:abstractNumId w:val="28"/>
  </w:num>
  <w:num w:numId="16">
    <w:abstractNumId w:val="11"/>
  </w:num>
  <w:num w:numId="17">
    <w:abstractNumId w:val="15"/>
  </w:num>
  <w:num w:numId="18">
    <w:abstractNumId w:val="18"/>
  </w:num>
  <w:num w:numId="19">
    <w:abstractNumId w:val="25"/>
  </w:num>
  <w:num w:numId="20">
    <w:abstractNumId w:val="16"/>
  </w:num>
  <w:num w:numId="21">
    <w:abstractNumId w:val="27"/>
  </w:num>
  <w:num w:numId="22">
    <w:abstractNumId w:val="22"/>
  </w:num>
  <w:num w:numId="23">
    <w:abstractNumId w:val="19"/>
  </w:num>
  <w:num w:numId="24">
    <w:abstractNumId w:val="20"/>
  </w:num>
  <w:num w:numId="25">
    <w:abstractNumId w:val="21"/>
  </w:num>
  <w:num w:numId="26">
    <w:abstractNumId w:val="13"/>
  </w:num>
  <w:num w:numId="27">
    <w:abstractNumId w:val="17"/>
  </w:num>
  <w:num w:numId="28">
    <w:abstractNumId w:val="2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A2E"/>
    <w:rsid w:val="00000680"/>
    <w:rsid w:val="000042A9"/>
    <w:rsid w:val="00010C59"/>
    <w:rsid w:val="00016854"/>
    <w:rsid w:val="00027EF4"/>
    <w:rsid w:val="00040379"/>
    <w:rsid w:val="000421EE"/>
    <w:rsid w:val="000463D5"/>
    <w:rsid w:val="00046B1F"/>
    <w:rsid w:val="00050F6B"/>
    <w:rsid w:val="00052635"/>
    <w:rsid w:val="00057363"/>
    <w:rsid w:val="00057E97"/>
    <w:rsid w:val="000646F4"/>
    <w:rsid w:val="0006597D"/>
    <w:rsid w:val="0006624D"/>
    <w:rsid w:val="00067AE6"/>
    <w:rsid w:val="00072C8C"/>
    <w:rsid w:val="000733B5"/>
    <w:rsid w:val="00081065"/>
    <w:rsid w:val="00081815"/>
    <w:rsid w:val="000931C0"/>
    <w:rsid w:val="000A065A"/>
    <w:rsid w:val="000B0595"/>
    <w:rsid w:val="000B175B"/>
    <w:rsid w:val="000B2C7A"/>
    <w:rsid w:val="000B2F02"/>
    <w:rsid w:val="000B3A0F"/>
    <w:rsid w:val="000B4EF7"/>
    <w:rsid w:val="000C2C03"/>
    <w:rsid w:val="000C2D2E"/>
    <w:rsid w:val="000C4647"/>
    <w:rsid w:val="000E0415"/>
    <w:rsid w:val="000E28C1"/>
    <w:rsid w:val="000E5166"/>
    <w:rsid w:val="00100624"/>
    <w:rsid w:val="00103BBB"/>
    <w:rsid w:val="001103AA"/>
    <w:rsid w:val="0011322F"/>
    <w:rsid w:val="0011666B"/>
    <w:rsid w:val="0011685B"/>
    <w:rsid w:val="001176D6"/>
    <w:rsid w:val="001230CF"/>
    <w:rsid w:val="00123351"/>
    <w:rsid w:val="00133505"/>
    <w:rsid w:val="001343DF"/>
    <w:rsid w:val="00134642"/>
    <w:rsid w:val="0014495F"/>
    <w:rsid w:val="00150085"/>
    <w:rsid w:val="0015009E"/>
    <w:rsid w:val="00153C24"/>
    <w:rsid w:val="00165F3A"/>
    <w:rsid w:val="00167DBE"/>
    <w:rsid w:val="00170781"/>
    <w:rsid w:val="00182290"/>
    <w:rsid w:val="0018606F"/>
    <w:rsid w:val="00186593"/>
    <w:rsid w:val="001877F2"/>
    <w:rsid w:val="001932BD"/>
    <w:rsid w:val="0019358C"/>
    <w:rsid w:val="001A3955"/>
    <w:rsid w:val="001B49CC"/>
    <w:rsid w:val="001B4B04"/>
    <w:rsid w:val="001C6663"/>
    <w:rsid w:val="001C7895"/>
    <w:rsid w:val="001D0C8C"/>
    <w:rsid w:val="001D1419"/>
    <w:rsid w:val="001D26DF"/>
    <w:rsid w:val="001D3922"/>
    <w:rsid w:val="001D3A03"/>
    <w:rsid w:val="001D572F"/>
    <w:rsid w:val="001D5A9E"/>
    <w:rsid w:val="001E7B67"/>
    <w:rsid w:val="001F4E9C"/>
    <w:rsid w:val="001F594E"/>
    <w:rsid w:val="00202DA8"/>
    <w:rsid w:val="00206CA5"/>
    <w:rsid w:val="00211E0B"/>
    <w:rsid w:val="002248D1"/>
    <w:rsid w:val="00232DC0"/>
    <w:rsid w:val="002332BE"/>
    <w:rsid w:val="00241A70"/>
    <w:rsid w:val="0024772E"/>
    <w:rsid w:val="00265D22"/>
    <w:rsid w:val="00267F5F"/>
    <w:rsid w:val="00270951"/>
    <w:rsid w:val="00272334"/>
    <w:rsid w:val="00272C0A"/>
    <w:rsid w:val="00277019"/>
    <w:rsid w:val="002800DD"/>
    <w:rsid w:val="00286B4D"/>
    <w:rsid w:val="002875DA"/>
    <w:rsid w:val="002927C4"/>
    <w:rsid w:val="002A38D0"/>
    <w:rsid w:val="002B0511"/>
    <w:rsid w:val="002B3411"/>
    <w:rsid w:val="002C64F7"/>
    <w:rsid w:val="002D06B6"/>
    <w:rsid w:val="002D0DA9"/>
    <w:rsid w:val="002D1323"/>
    <w:rsid w:val="002D1D39"/>
    <w:rsid w:val="002D369C"/>
    <w:rsid w:val="002D4643"/>
    <w:rsid w:val="002E5B64"/>
    <w:rsid w:val="002E6FB9"/>
    <w:rsid w:val="002F175C"/>
    <w:rsid w:val="002F7DE0"/>
    <w:rsid w:val="00302E18"/>
    <w:rsid w:val="00316347"/>
    <w:rsid w:val="003175D4"/>
    <w:rsid w:val="003229D8"/>
    <w:rsid w:val="00327237"/>
    <w:rsid w:val="003305BF"/>
    <w:rsid w:val="00332191"/>
    <w:rsid w:val="003323BE"/>
    <w:rsid w:val="003361F0"/>
    <w:rsid w:val="00336311"/>
    <w:rsid w:val="00337150"/>
    <w:rsid w:val="00337A71"/>
    <w:rsid w:val="00350A77"/>
    <w:rsid w:val="00352709"/>
    <w:rsid w:val="003607A0"/>
    <w:rsid w:val="003619B5"/>
    <w:rsid w:val="00361AC3"/>
    <w:rsid w:val="0036315B"/>
    <w:rsid w:val="00365763"/>
    <w:rsid w:val="00371178"/>
    <w:rsid w:val="00372819"/>
    <w:rsid w:val="00380B6A"/>
    <w:rsid w:val="00380FCC"/>
    <w:rsid w:val="0038789B"/>
    <w:rsid w:val="00391015"/>
    <w:rsid w:val="00392E47"/>
    <w:rsid w:val="003A5399"/>
    <w:rsid w:val="003A6810"/>
    <w:rsid w:val="003B182F"/>
    <w:rsid w:val="003C2BEB"/>
    <w:rsid w:val="003C2CC4"/>
    <w:rsid w:val="003C534D"/>
    <w:rsid w:val="003D1D20"/>
    <w:rsid w:val="003D2EE2"/>
    <w:rsid w:val="003D4B23"/>
    <w:rsid w:val="003D6B32"/>
    <w:rsid w:val="003E130E"/>
    <w:rsid w:val="003F0F22"/>
    <w:rsid w:val="003F5B04"/>
    <w:rsid w:val="0040059C"/>
    <w:rsid w:val="00401266"/>
    <w:rsid w:val="004016AF"/>
    <w:rsid w:val="00406133"/>
    <w:rsid w:val="00410C89"/>
    <w:rsid w:val="00422E03"/>
    <w:rsid w:val="004252AC"/>
    <w:rsid w:val="00426B9B"/>
    <w:rsid w:val="00430425"/>
    <w:rsid w:val="004325CB"/>
    <w:rsid w:val="00442A83"/>
    <w:rsid w:val="00443D32"/>
    <w:rsid w:val="004447D0"/>
    <w:rsid w:val="0044589A"/>
    <w:rsid w:val="00450E2F"/>
    <w:rsid w:val="00453146"/>
    <w:rsid w:val="0045495B"/>
    <w:rsid w:val="004561E5"/>
    <w:rsid w:val="00467100"/>
    <w:rsid w:val="00480A27"/>
    <w:rsid w:val="0048397A"/>
    <w:rsid w:val="00484D9F"/>
    <w:rsid w:val="00485CBB"/>
    <w:rsid w:val="004866B7"/>
    <w:rsid w:val="00486ECE"/>
    <w:rsid w:val="00494306"/>
    <w:rsid w:val="00496039"/>
    <w:rsid w:val="00496084"/>
    <w:rsid w:val="00497C58"/>
    <w:rsid w:val="004A00E7"/>
    <w:rsid w:val="004A5BEC"/>
    <w:rsid w:val="004B4619"/>
    <w:rsid w:val="004B7D95"/>
    <w:rsid w:val="004C2461"/>
    <w:rsid w:val="004C7462"/>
    <w:rsid w:val="004D272D"/>
    <w:rsid w:val="004D41F1"/>
    <w:rsid w:val="004E77B2"/>
    <w:rsid w:val="004F56C9"/>
    <w:rsid w:val="00500E20"/>
    <w:rsid w:val="00503411"/>
    <w:rsid w:val="0050350B"/>
    <w:rsid w:val="00503690"/>
    <w:rsid w:val="00504B2D"/>
    <w:rsid w:val="00505D50"/>
    <w:rsid w:val="00510CF8"/>
    <w:rsid w:val="00517F6A"/>
    <w:rsid w:val="0052136D"/>
    <w:rsid w:val="0052775E"/>
    <w:rsid w:val="00530EDF"/>
    <w:rsid w:val="005420F2"/>
    <w:rsid w:val="00547CE8"/>
    <w:rsid w:val="0055557F"/>
    <w:rsid w:val="00555AF2"/>
    <w:rsid w:val="0056209A"/>
    <w:rsid w:val="005628B6"/>
    <w:rsid w:val="00570A11"/>
    <w:rsid w:val="00585735"/>
    <w:rsid w:val="005908D1"/>
    <w:rsid w:val="005941EC"/>
    <w:rsid w:val="0059724D"/>
    <w:rsid w:val="005A3923"/>
    <w:rsid w:val="005B320C"/>
    <w:rsid w:val="005B3DB3"/>
    <w:rsid w:val="005B4E13"/>
    <w:rsid w:val="005C342F"/>
    <w:rsid w:val="005C7D1E"/>
    <w:rsid w:val="005D03B7"/>
    <w:rsid w:val="005D5934"/>
    <w:rsid w:val="005E664E"/>
    <w:rsid w:val="005F7B75"/>
    <w:rsid w:val="006001EE"/>
    <w:rsid w:val="00600C52"/>
    <w:rsid w:val="00602001"/>
    <w:rsid w:val="00605042"/>
    <w:rsid w:val="00610511"/>
    <w:rsid w:val="00611FC4"/>
    <w:rsid w:val="006163E7"/>
    <w:rsid w:val="006176FB"/>
    <w:rsid w:val="00620CEE"/>
    <w:rsid w:val="00621E01"/>
    <w:rsid w:val="0063756B"/>
    <w:rsid w:val="00637EA9"/>
    <w:rsid w:val="00640B26"/>
    <w:rsid w:val="00652D0A"/>
    <w:rsid w:val="00662BB6"/>
    <w:rsid w:val="0066322D"/>
    <w:rsid w:val="00671B51"/>
    <w:rsid w:val="0067362F"/>
    <w:rsid w:val="00673D12"/>
    <w:rsid w:val="006764DF"/>
    <w:rsid w:val="00676606"/>
    <w:rsid w:val="0068235E"/>
    <w:rsid w:val="00684C21"/>
    <w:rsid w:val="006865D2"/>
    <w:rsid w:val="00687DB8"/>
    <w:rsid w:val="00694787"/>
    <w:rsid w:val="00696DAF"/>
    <w:rsid w:val="006A2530"/>
    <w:rsid w:val="006A6343"/>
    <w:rsid w:val="006B3BEB"/>
    <w:rsid w:val="006B7479"/>
    <w:rsid w:val="006C267F"/>
    <w:rsid w:val="006C3589"/>
    <w:rsid w:val="006D0FFB"/>
    <w:rsid w:val="006D143B"/>
    <w:rsid w:val="006D34B4"/>
    <w:rsid w:val="006D37AF"/>
    <w:rsid w:val="006D44A0"/>
    <w:rsid w:val="006D51D0"/>
    <w:rsid w:val="006D5FB9"/>
    <w:rsid w:val="006D658E"/>
    <w:rsid w:val="006E564B"/>
    <w:rsid w:val="006E7191"/>
    <w:rsid w:val="006F12C5"/>
    <w:rsid w:val="00701198"/>
    <w:rsid w:val="00701FB5"/>
    <w:rsid w:val="00703577"/>
    <w:rsid w:val="00705894"/>
    <w:rsid w:val="00711D0C"/>
    <w:rsid w:val="00712203"/>
    <w:rsid w:val="007163D9"/>
    <w:rsid w:val="00717714"/>
    <w:rsid w:val="0072632A"/>
    <w:rsid w:val="007327D5"/>
    <w:rsid w:val="007332C6"/>
    <w:rsid w:val="007336A0"/>
    <w:rsid w:val="0073517B"/>
    <w:rsid w:val="007366C5"/>
    <w:rsid w:val="00736C51"/>
    <w:rsid w:val="00743C97"/>
    <w:rsid w:val="00746DE1"/>
    <w:rsid w:val="00755E6C"/>
    <w:rsid w:val="00756584"/>
    <w:rsid w:val="00756B3B"/>
    <w:rsid w:val="007629C8"/>
    <w:rsid w:val="00765F66"/>
    <w:rsid w:val="00767B94"/>
    <w:rsid w:val="0077047D"/>
    <w:rsid w:val="0077609A"/>
    <w:rsid w:val="00786AE2"/>
    <w:rsid w:val="00787537"/>
    <w:rsid w:val="007A7397"/>
    <w:rsid w:val="007B2106"/>
    <w:rsid w:val="007B37D9"/>
    <w:rsid w:val="007B6BA5"/>
    <w:rsid w:val="007C246A"/>
    <w:rsid w:val="007C3390"/>
    <w:rsid w:val="007C39C2"/>
    <w:rsid w:val="007C4F4B"/>
    <w:rsid w:val="007D03DC"/>
    <w:rsid w:val="007D2A4D"/>
    <w:rsid w:val="007E01E9"/>
    <w:rsid w:val="007E157C"/>
    <w:rsid w:val="007E2C60"/>
    <w:rsid w:val="007E63F3"/>
    <w:rsid w:val="007F3C31"/>
    <w:rsid w:val="007F4E7C"/>
    <w:rsid w:val="007F5892"/>
    <w:rsid w:val="007F6611"/>
    <w:rsid w:val="008013D1"/>
    <w:rsid w:val="00803F63"/>
    <w:rsid w:val="0081152F"/>
    <w:rsid w:val="00811920"/>
    <w:rsid w:val="00815AD0"/>
    <w:rsid w:val="00815EDB"/>
    <w:rsid w:val="00822E06"/>
    <w:rsid w:val="008242D7"/>
    <w:rsid w:val="008257B1"/>
    <w:rsid w:val="00832334"/>
    <w:rsid w:val="00843767"/>
    <w:rsid w:val="008469E2"/>
    <w:rsid w:val="008539DB"/>
    <w:rsid w:val="008679D9"/>
    <w:rsid w:val="00874FE0"/>
    <w:rsid w:val="008878DE"/>
    <w:rsid w:val="008979B1"/>
    <w:rsid w:val="008A1ED5"/>
    <w:rsid w:val="008A6B25"/>
    <w:rsid w:val="008A6C4F"/>
    <w:rsid w:val="008B2335"/>
    <w:rsid w:val="008B2E36"/>
    <w:rsid w:val="008C039A"/>
    <w:rsid w:val="008D0D05"/>
    <w:rsid w:val="008E0678"/>
    <w:rsid w:val="008E7C01"/>
    <w:rsid w:val="008F31D2"/>
    <w:rsid w:val="008F43AB"/>
    <w:rsid w:val="00912F91"/>
    <w:rsid w:val="00915EF6"/>
    <w:rsid w:val="0092151D"/>
    <w:rsid w:val="009223CA"/>
    <w:rsid w:val="00925E7B"/>
    <w:rsid w:val="00927FE2"/>
    <w:rsid w:val="00940F93"/>
    <w:rsid w:val="00941471"/>
    <w:rsid w:val="009427DA"/>
    <w:rsid w:val="00943F28"/>
    <w:rsid w:val="009448C3"/>
    <w:rsid w:val="00944FF1"/>
    <w:rsid w:val="00972869"/>
    <w:rsid w:val="009737F1"/>
    <w:rsid w:val="00975B63"/>
    <w:rsid w:val="009760F3"/>
    <w:rsid w:val="00976CFB"/>
    <w:rsid w:val="00977631"/>
    <w:rsid w:val="00980319"/>
    <w:rsid w:val="009865C9"/>
    <w:rsid w:val="009873AE"/>
    <w:rsid w:val="009A0830"/>
    <w:rsid w:val="009A0E8D"/>
    <w:rsid w:val="009A39E8"/>
    <w:rsid w:val="009A7636"/>
    <w:rsid w:val="009B26E7"/>
    <w:rsid w:val="009B454C"/>
    <w:rsid w:val="009B6330"/>
    <w:rsid w:val="009B64BB"/>
    <w:rsid w:val="009D209A"/>
    <w:rsid w:val="009E6AA9"/>
    <w:rsid w:val="009F6122"/>
    <w:rsid w:val="00A00697"/>
    <w:rsid w:val="00A00A3F"/>
    <w:rsid w:val="00A01489"/>
    <w:rsid w:val="00A07DB6"/>
    <w:rsid w:val="00A116C0"/>
    <w:rsid w:val="00A1301C"/>
    <w:rsid w:val="00A13CC2"/>
    <w:rsid w:val="00A176F7"/>
    <w:rsid w:val="00A246A2"/>
    <w:rsid w:val="00A3026E"/>
    <w:rsid w:val="00A30F4D"/>
    <w:rsid w:val="00A338F1"/>
    <w:rsid w:val="00A35BE0"/>
    <w:rsid w:val="00A511BC"/>
    <w:rsid w:val="00A53110"/>
    <w:rsid w:val="00A56704"/>
    <w:rsid w:val="00A6129C"/>
    <w:rsid w:val="00A618CF"/>
    <w:rsid w:val="00A70FB7"/>
    <w:rsid w:val="00A728D2"/>
    <w:rsid w:val="00A72F22"/>
    <w:rsid w:val="00A7360F"/>
    <w:rsid w:val="00A748A6"/>
    <w:rsid w:val="00A769F4"/>
    <w:rsid w:val="00A776B4"/>
    <w:rsid w:val="00A87A91"/>
    <w:rsid w:val="00A94361"/>
    <w:rsid w:val="00AA293C"/>
    <w:rsid w:val="00AB160D"/>
    <w:rsid w:val="00AB3DD1"/>
    <w:rsid w:val="00AB4454"/>
    <w:rsid w:val="00AB59A1"/>
    <w:rsid w:val="00AB6D7D"/>
    <w:rsid w:val="00AC03D1"/>
    <w:rsid w:val="00AC4511"/>
    <w:rsid w:val="00AC6853"/>
    <w:rsid w:val="00AD492A"/>
    <w:rsid w:val="00AE1254"/>
    <w:rsid w:val="00AE4A02"/>
    <w:rsid w:val="00AF04BC"/>
    <w:rsid w:val="00AF1B36"/>
    <w:rsid w:val="00AF484D"/>
    <w:rsid w:val="00B00D2D"/>
    <w:rsid w:val="00B0627E"/>
    <w:rsid w:val="00B15073"/>
    <w:rsid w:val="00B1726A"/>
    <w:rsid w:val="00B30179"/>
    <w:rsid w:val="00B408C5"/>
    <w:rsid w:val="00B421C1"/>
    <w:rsid w:val="00B435EE"/>
    <w:rsid w:val="00B47CC9"/>
    <w:rsid w:val="00B53C21"/>
    <w:rsid w:val="00B55C71"/>
    <w:rsid w:val="00B56E4A"/>
    <w:rsid w:val="00B56E9C"/>
    <w:rsid w:val="00B602B8"/>
    <w:rsid w:val="00B6184B"/>
    <w:rsid w:val="00B63919"/>
    <w:rsid w:val="00B64B1F"/>
    <w:rsid w:val="00B6553F"/>
    <w:rsid w:val="00B67855"/>
    <w:rsid w:val="00B72298"/>
    <w:rsid w:val="00B764E9"/>
    <w:rsid w:val="00B77D05"/>
    <w:rsid w:val="00B81206"/>
    <w:rsid w:val="00B81E12"/>
    <w:rsid w:val="00B85131"/>
    <w:rsid w:val="00B91B13"/>
    <w:rsid w:val="00B91B38"/>
    <w:rsid w:val="00BA7BD1"/>
    <w:rsid w:val="00BC3FA0"/>
    <w:rsid w:val="00BC74E9"/>
    <w:rsid w:val="00BD2AE0"/>
    <w:rsid w:val="00BD3AB5"/>
    <w:rsid w:val="00BE0D43"/>
    <w:rsid w:val="00BE1550"/>
    <w:rsid w:val="00BE362B"/>
    <w:rsid w:val="00BF2A97"/>
    <w:rsid w:val="00BF50D7"/>
    <w:rsid w:val="00BF68A8"/>
    <w:rsid w:val="00C03FB3"/>
    <w:rsid w:val="00C11A03"/>
    <w:rsid w:val="00C210F5"/>
    <w:rsid w:val="00C22C0C"/>
    <w:rsid w:val="00C30822"/>
    <w:rsid w:val="00C4527F"/>
    <w:rsid w:val="00C463DD"/>
    <w:rsid w:val="00C4724C"/>
    <w:rsid w:val="00C50E9D"/>
    <w:rsid w:val="00C56E2E"/>
    <w:rsid w:val="00C6034A"/>
    <w:rsid w:val="00C629A0"/>
    <w:rsid w:val="00C64629"/>
    <w:rsid w:val="00C745C3"/>
    <w:rsid w:val="00C81074"/>
    <w:rsid w:val="00C81B91"/>
    <w:rsid w:val="00C84509"/>
    <w:rsid w:val="00C86830"/>
    <w:rsid w:val="00C87D95"/>
    <w:rsid w:val="00C962CA"/>
    <w:rsid w:val="00C96DF2"/>
    <w:rsid w:val="00C96E3D"/>
    <w:rsid w:val="00CA62E0"/>
    <w:rsid w:val="00CB3E03"/>
    <w:rsid w:val="00CB57BB"/>
    <w:rsid w:val="00CB5868"/>
    <w:rsid w:val="00CD4AA6"/>
    <w:rsid w:val="00CE09F6"/>
    <w:rsid w:val="00CE16C2"/>
    <w:rsid w:val="00CE4A8F"/>
    <w:rsid w:val="00CF5519"/>
    <w:rsid w:val="00D00A47"/>
    <w:rsid w:val="00D10774"/>
    <w:rsid w:val="00D2031B"/>
    <w:rsid w:val="00D248B6"/>
    <w:rsid w:val="00D25FE2"/>
    <w:rsid w:val="00D26E07"/>
    <w:rsid w:val="00D40211"/>
    <w:rsid w:val="00D43252"/>
    <w:rsid w:val="00D47EEA"/>
    <w:rsid w:val="00D510CE"/>
    <w:rsid w:val="00D55855"/>
    <w:rsid w:val="00D606A2"/>
    <w:rsid w:val="00D6330E"/>
    <w:rsid w:val="00D71317"/>
    <w:rsid w:val="00D73523"/>
    <w:rsid w:val="00D773DF"/>
    <w:rsid w:val="00D77D19"/>
    <w:rsid w:val="00D95303"/>
    <w:rsid w:val="00D978C6"/>
    <w:rsid w:val="00D97D5B"/>
    <w:rsid w:val="00DA3C1C"/>
    <w:rsid w:val="00DA7846"/>
    <w:rsid w:val="00DB1107"/>
    <w:rsid w:val="00DC6954"/>
    <w:rsid w:val="00DC6D39"/>
    <w:rsid w:val="00DE352F"/>
    <w:rsid w:val="00DF4A93"/>
    <w:rsid w:val="00E046DF"/>
    <w:rsid w:val="00E04D13"/>
    <w:rsid w:val="00E10827"/>
    <w:rsid w:val="00E22B0C"/>
    <w:rsid w:val="00E263F3"/>
    <w:rsid w:val="00E27346"/>
    <w:rsid w:val="00E40A45"/>
    <w:rsid w:val="00E435C6"/>
    <w:rsid w:val="00E560CA"/>
    <w:rsid w:val="00E56B62"/>
    <w:rsid w:val="00E578DB"/>
    <w:rsid w:val="00E609B5"/>
    <w:rsid w:val="00E653B5"/>
    <w:rsid w:val="00E654CA"/>
    <w:rsid w:val="00E71BC8"/>
    <w:rsid w:val="00E7260F"/>
    <w:rsid w:val="00E73F5D"/>
    <w:rsid w:val="00E77E4E"/>
    <w:rsid w:val="00E838FD"/>
    <w:rsid w:val="00E93C93"/>
    <w:rsid w:val="00E96630"/>
    <w:rsid w:val="00E97CC2"/>
    <w:rsid w:val="00EA2A77"/>
    <w:rsid w:val="00EB0FCE"/>
    <w:rsid w:val="00EB6DB4"/>
    <w:rsid w:val="00EC02BC"/>
    <w:rsid w:val="00EC0355"/>
    <w:rsid w:val="00EC4B12"/>
    <w:rsid w:val="00ED481E"/>
    <w:rsid w:val="00ED7A2A"/>
    <w:rsid w:val="00EE2C7C"/>
    <w:rsid w:val="00EE343A"/>
    <w:rsid w:val="00EE45BF"/>
    <w:rsid w:val="00EE5661"/>
    <w:rsid w:val="00EF04E0"/>
    <w:rsid w:val="00EF0649"/>
    <w:rsid w:val="00EF1D7F"/>
    <w:rsid w:val="00EF6F11"/>
    <w:rsid w:val="00F13FA1"/>
    <w:rsid w:val="00F257F2"/>
    <w:rsid w:val="00F31E5F"/>
    <w:rsid w:val="00F34122"/>
    <w:rsid w:val="00F5288E"/>
    <w:rsid w:val="00F5569E"/>
    <w:rsid w:val="00F56C7F"/>
    <w:rsid w:val="00F6100A"/>
    <w:rsid w:val="00F6339E"/>
    <w:rsid w:val="00F647BF"/>
    <w:rsid w:val="00F718EF"/>
    <w:rsid w:val="00F71DD2"/>
    <w:rsid w:val="00F7577A"/>
    <w:rsid w:val="00F759DF"/>
    <w:rsid w:val="00F8244D"/>
    <w:rsid w:val="00F90433"/>
    <w:rsid w:val="00F93781"/>
    <w:rsid w:val="00F93A2E"/>
    <w:rsid w:val="00FA0190"/>
    <w:rsid w:val="00FB4DEC"/>
    <w:rsid w:val="00FB613B"/>
    <w:rsid w:val="00FC68B7"/>
    <w:rsid w:val="00FD3F98"/>
    <w:rsid w:val="00FD47E1"/>
    <w:rsid w:val="00FD71E0"/>
    <w:rsid w:val="00FE106A"/>
    <w:rsid w:val="00FE7450"/>
    <w:rsid w:val="00FF145D"/>
    <w:rsid w:val="00FF4629"/>
    <w:rsid w:val="00FF7D0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3839D4"/>
  <w15:docId w15:val="{2AD2EEBC-7FD9-4E8E-8A45-B1C85D2D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sid w:val="00E609B5"/>
    <w:rPr>
      <w:rFonts w:cs="Courier New"/>
    </w:rPr>
  </w:style>
  <w:style w:type="paragraph" w:styleId="BodyText">
    <w:name w:val="Body Text"/>
    <w:basedOn w:val="Normal"/>
    <w:next w:val="Normal"/>
    <w:semiHidden/>
    <w:rsid w:val="00E609B5"/>
  </w:style>
  <w:style w:type="paragraph" w:styleId="BodyTextIndent">
    <w:name w:val="Body Text Indent"/>
    <w:basedOn w:val="Normal"/>
    <w:semiHidden/>
    <w:rsid w:val="00E609B5"/>
    <w:pPr>
      <w:spacing w:after="120"/>
      <w:ind w:left="283"/>
    </w:pPr>
  </w:style>
  <w:style w:type="paragraph" w:styleId="BlockText">
    <w:name w:val="Block Text"/>
    <w:basedOn w:val="Normal"/>
    <w:uiPriority w:val="99"/>
    <w:rsid w:val="00E609B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sid w:val="00E609B5"/>
    <w:rPr>
      <w:sz w:val="6"/>
    </w:rPr>
  </w:style>
  <w:style w:type="paragraph" w:styleId="CommentText">
    <w:name w:val="annotation text"/>
    <w:basedOn w:val="Normal"/>
    <w:semiHidden/>
    <w:rsid w:val="00E609B5"/>
  </w:style>
  <w:style w:type="character" w:styleId="LineNumber">
    <w:name w:val="line number"/>
    <w:basedOn w:val="DefaultParagraphFont"/>
    <w:semiHidden/>
    <w:rsid w:val="00E609B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qFormat/>
    <w:rsid w:val="000646F4"/>
    <w:pPr>
      <w:spacing w:line="240" w:lineRule="auto"/>
    </w:pPr>
    <w:rPr>
      <w:sz w:val="16"/>
    </w:rPr>
  </w:style>
  <w:style w:type="paragraph" w:styleId="Header">
    <w:name w:val="header"/>
    <w:aliases w:val="6_G"/>
    <w:basedOn w:val="Normal"/>
    <w:link w:val="HeaderChar1"/>
    <w:rsid w:val="000646F4"/>
    <w:pPr>
      <w:pBdr>
        <w:bottom w:val="single" w:sz="4" w:space="4" w:color="auto"/>
      </w:pBdr>
      <w:spacing w:line="240" w:lineRule="auto"/>
    </w:pPr>
    <w:rPr>
      <w:b/>
      <w:sz w:val="18"/>
    </w:rPr>
  </w:style>
  <w:style w:type="character" w:customStyle="1" w:styleId="FootnoteTextChar">
    <w:name w:val="Footnote Text Char"/>
    <w:aliases w:val="5_G Char"/>
    <w:basedOn w:val="DefaultParagraphFont"/>
    <w:link w:val="FootnoteText"/>
    <w:locked/>
    <w:rsid w:val="00F93A2E"/>
    <w:rPr>
      <w:sz w:val="18"/>
      <w:lang w:val="en-GB" w:eastAsia="en-US" w:bidi="ar-SA"/>
    </w:rPr>
  </w:style>
  <w:style w:type="character" w:customStyle="1" w:styleId="HeaderChar1">
    <w:name w:val="Header Char1"/>
    <w:aliases w:val="6_G Char"/>
    <w:basedOn w:val="DefaultParagraphFont"/>
    <w:link w:val="Header"/>
    <w:rsid w:val="0050350B"/>
    <w:rPr>
      <w:b/>
      <w:sz w:val="18"/>
      <w:lang w:val="en-GB" w:eastAsia="en-US" w:bidi="ar-SA"/>
    </w:rPr>
  </w:style>
  <w:style w:type="paragraph" w:customStyle="1" w:styleId="Paragrafoelenco1">
    <w:name w:val="Paragrafo elenco1"/>
    <w:basedOn w:val="Normal"/>
    <w:rsid w:val="004447D0"/>
    <w:pPr>
      <w:suppressAutoHyphens w:val="0"/>
      <w:spacing w:line="240" w:lineRule="auto"/>
      <w:ind w:left="708"/>
    </w:pPr>
    <w:rPr>
      <w:rFonts w:eastAsia="Calibri"/>
      <w:sz w:val="24"/>
      <w:szCs w:val="24"/>
    </w:rPr>
  </w:style>
  <w:style w:type="character" w:customStyle="1" w:styleId="HeaderChar">
    <w:name w:val="Header Char"/>
    <w:basedOn w:val="DefaultParagraphFont"/>
    <w:locked/>
    <w:rsid w:val="004447D0"/>
    <w:rPr>
      <w:rFonts w:ascii="CG Times" w:hAnsi="CG Times" w:cs="CG Times"/>
      <w:sz w:val="20"/>
      <w:szCs w:val="20"/>
      <w:lang w:val="en-GB"/>
    </w:rPr>
  </w:style>
  <w:style w:type="paragraph" w:styleId="BalloonText">
    <w:name w:val="Balloon Text"/>
    <w:basedOn w:val="Normal"/>
    <w:semiHidden/>
    <w:rsid w:val="00453146"/>
    <w:rPr>
      <w:rFonts w:ascii="Tahoma" w:hAnsi="Tahoma" w:cs="Tahoma"/>
      <w:sz w:val="16"/>
      <w:szCs w:val="16"/>
    </w:rPr>
  </w:style>
  <w:style w:type="character" w:customStyle="1" w:styleId="11">
    <w:name w:val="11"/>
    <w:uiPriority w:val="99"/>
    <w:rsid w:val="007366C5"/>
  </w:style>
  <w:style w:type="paragraph" w:styleId="CommentSubject">
    <w:name w:val="annotation subject"/>
    <w:basedOn w:val="CommentText"/>
    <w:next w:val="CommentText"/>
    <w:semiHidden/>
    <w:rsid w:val="0068235E"/>
    <w:rPr>
      <w:b/>
      <w:bCs/>
    </w:rPr>
  </w:style>
  <w:style w:type="paragraph" w:styleId="ListParagraph">
    <w:name w:val="List Paragraph"/>
    <w:basedOn w:val="Normal"/>
    <w:uiPriority w:val="34"/>
    <w:rsid w:val="00F257F2"/>
    <w:pPr>
      <w:suppressAutoHyphens w:val="0"/>
      <w:spacing w:after="120" w:line="240" w:lineRule="auto"/>
      <w:ind w:left="720"/>
      <w:contextualSpacing/>
      <w:jc w:val="both"/>
    </w:pPr>
    <w:rPr>
      <w:rFonts w:ascii="Verdana" w:eastAsiaTheme="minorHAnsi" w:hAnsi="Verdana" w:cs="Calibri"/>
      <w:lang w:eastAsia="zh-CN"/>
    </w:rPr>
  </w:style>
  <w:style w:type="paragraph" w:customStyle="1" w:styleId="para">
    <w:name w:val="para"/>
    <w:basedOn w:val="Normal"/>
    <w:rsid w:val="00F257F2"/>
    <w:pPr>
      <w:spacing w:after="120"/>
      <w:ind w:left="2268" w:right="1134" w:hanging="1134"/>
      <w:jc w:val="both"/>
    </w:pPr>
    <w:rPr>
      <w:lang w:val="fr-CH"/>
    </w:rPr>
  </w:style>
  <w:style w:type="character" w:customStyle="1" w:styleId="Heading1Char">
    <w:name w:val="Heading 1 Char"/>
    <w:aliases w:val="Table_G Char"/>
    <w:basedOn w:val="DefaultParagraphFont"/>
    <w:link w:val="Heading1"/>
    <w:rsid w:val="00D77D19"/>
    <w:rPr>
      <w:lang w:val="en-GB" w:eastAsia="en-US"/>
    </w:rPr>
  </w:style>
  <w:style w:type="character" w:customStyle="1" w:styleId="SingleTxtGCar">
    <w:name w:val="_ Single Txt_G Car"/>
    <w:rsid w:val="00D77D19"/>
    <w:rPr>
      <w:rFonts w:ascii="Times New Roman" w:eastAsia="Times New Roman" w:hAnsi="Times New Roman" w:cs="Times New Roman"/>
      <w:sz w:val="20"/>
      <w:szCs w:val="20"/>
      <w:lang w:val="en-GB"/>
    </w:rPr>
  </w:style>
  <w:style w:type="character" w:customStyle="1" w:styleId="HChGChar">
    <w:name w:val="_ H _Ch_G Char"/>
    <w:link w:val="HChG"/>
    <w:rsid w:val="00D77D19"/>
    <w:rPr>
      <w:b/>
      <w:sz w:val="28"/>
      <w:lang w:val="en-GB" w:eastAsia="en-US"/>
    </w:rPr>
  </w:style>
  <w:style w:type="paragraph" w:customStyle="1" w:styleId="a">
    <w:name w:val="(a)"/>
    <w:basedOn w:val="para"/>
    <w:rsid w:val="003361F0"/>
    <w:pPr>
      <w:ind w:left="2835" w:hanging="567"/>
    </w:pPr>
  </w:style>
  <w:style w:type="paragraph" w:customStyle="1" w:styleId="Default">
    <w:name w:val="Default"/>
    <w:rsid w:val="00547CE8"/>
    <w:pPr>
      <w:autoSpaceDE w:val="0"/>
      <w:autoSpaceDN w:val="0"/>
      <w:adjustRightInd w:val="0"/>
    </w:pPr>
    <w:rPr>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38613">
      <w:bodyDiv w:val="1"/>
      <w:marLeft w:val="0"/>
      <w:marRight w:val="0"/>
      <w:marTop w:val="0"/>
      <w:marBottom w:val="0"/>
      <w:divBdr>
        <w:top w:val="none" w:sz="0" w:space="0" w:color="auto"/>
        <w:left w:val="none" w:sz="0" w:space="0" w:color="auto"/>
        <w:bottom w:val="none" w:sz="0" w:space="0" w:color="auto"/>
        <w:right w:val="none" w:sz="0" w:space="0" w:color="auto"/>
      </w:divBdr>
    </w:div>
    <w:div w:id="106044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42771-C7F8-44C6-8BD4-E1E25DCC7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3</Pages>
  <Words>397</Words>
  <Characters>2269</Characters>
  <Application>Microsoft Office Word</Application>
  <DocSecurity>0</DocSecurity>
  <Lines>18</Lines>
  <Paragraphs>5</Paragraphs>
  <ScaleCrop>false</ScaleCrop>
  <HeadingPairs>
    <vt:vector size="8" baseType="variant">
      <vt:variant>
        <vt:lpstr>Title</vt:lpstr>
      </vt:variant>
      <vt:variant>
        <vt:i4>1</vt:i4>
      </vt:variant>
      <vt:variant>
        <vt:lpstr>Titre</vt:lpstr>
      </vt:variant>
      <vt:variant>
        <vt:i4>1</vt:i4>
      </vt:variant>
      <vt:variant>
        <vt:lpstr>Título</vt:lpstr>
      </vt:variant>
      <vt:variant>
        <vt:i4>1</vt:i4>
      </vt:variant>
      <vt:variant>
        <vt:lpstr>Titolo</vt:lpstr>
      </vt:variant>
      <vt:variant>
        <vt:i4>1</vt:i4>
      </vt:variant>
    </vt:vector>
  </HeadingPairs>
  <TitlesOfParts>
    <vt:vector size="4" baseType="lpstr">
      <vt:lpstr>ECE/TRANS/WP.29/GRSP/2018/31</vt:lpstr>
      <vt:lpstr>1803284</vt:lpstr>
      <vt:lpstr>United Nations</vt:lpstr>
      <vt:lpstr>United Nations</vt:lpstr>
    </vt:vector>
  </TitlesOfParts>
  <Company>CSD</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ECE/TRANS/WP.29/GRSP/2018/31</dc:title>
  <dc:subject>1816014</dc:subject>
  <dc:creator>Gianotti</dc:creator>
  <cp:keywords/>
  <dc:description/>
  <cp:lastModifiedBy>Benedicte Boudol</cp:lastModifiedBy>
  <cp:revision>2</cp:revision>
  <cp:lastPrinted>2018-09-27T06:30:00Z</cp:lastPrinted>
  <dcterms:created xsi:type="dcterms:W3CDTF">2018-11-01T09:19:00Z</dcterms:created>
  <dcterms:modified xsi:type="dcterms:W3CDTF">2018-11-01T09:19:00Z</dcterms:modified>
</cp:coreProperties>
</file>