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318EB" w14:textId="77777777" w:rsidR="002E46EB" w:rsidRPr="00224548" w:rsidRDefault="002E46EB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</w:rPr>
      </w:pPr>
    </w:p>
    <w:p w14:paraId="3F253913" w14:textId="27B41122" w:rsidR="00995991" w:rsidRPr="002366D9" w:rsidRDefault="00A66B80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rFonts w:ascii="TimesNewRoman" w:hAnsi="TimesNewRoman" w:cs="TimesNewRoman"/>
          <w:sz w:val="24"/>
          <w:szCs w:val="24"/>
          <w:lang w:eastAsia="fr-FR"/>
        </w:rPr>
      </w:pPr>
      <w:r w:rsidRPr="002366D9">
        <w:rPr>
          <w:sz w:val="24"/>
          <w:szCs w:val="24"/>
        </w:rPr>
        <w:t>Suggestion for</w:t>
      </w:r>
      <w:r w:rsidR="00995991" w:rsidRPr="002366D9">
        <w:rPr>
          <w:sz w:val="24"/>
          <w:szCs w:val="24"/>
        </w:rPr>
        <w:t xml:space="preserve"> </w:t>
      </w:r>
      <w:r w:rsidR="002366D9" w:rsidRPr="002366D9">
        <w:rPr>
          <w:sz w:val="24"/>
          <w:szCs w:val="24"/>
        </w:rPr>
        <w:t xml:space="preserve">an </w:t>
      </w:r>
      <w:r w:rsidR="004B18C3" w:rsidRPr="002366D9">
        <w:rPr>
          <w:sz w:val="24"/>
          <w:szCs w:val="24"/>
        </w:rPr>
        <w:t xml:space="preserve">amendment </w:t>
      </w:r>
      <w:r w:rsidR="002366D9" w:rsidRPr="002366D9">
        <w:rPr>
          <w:sz w:val="24"/>
          <w:szCs w:val="24"/>
        </w:rPr>
        <w:t>t</w:t>
      </w:r>
      <w:r w:rsidR="004B18C3" w:rsidRPr="002366D9">
        <w:rPr>
          <w:sz w:val="24"/>
          <w:szCs w:val="24"/>
        </w:rPr>
        <w:t>o UN Regulation No. 43 (safety glazing</w:t>
      </w:r>
      <w:r w:rsidR="00995991" w:rsidRPr="002366D9">
        <w:rPr>
          <w:sz w:val="24"/>
          <w:szCs w:val="24"/>
        </w:rPr>
        <w:t>)</w:t>
      </w:r>
    </w:p>
    <w:p w14:paraId="059DB097" w14:textId="4FE01C57" w:rsidR="00BF4E10" w:rsidRPr="002366D9" w:rsidRDefault="00BF4E10" w:rsidP="00BF4E10">
      <w:pPr>
        <w:rPr>
          <w:lang w:val="en-GB"/>
        </w:rPr>
      </w:pPr>
    </w:p>
    <w:p w14:paraId="63AC2818" w14:textId="77777777" w:rsidR="002E46EB" w:rsidRPr="002366D9" w:rsidRDefault="002E46EB" w:rsidP="00BF4E10">
      <w:pPr>
        <w:rPr>
          <w:lang w:val="en-GB"/>
        </w:rPr>
      </w:pPr>
    </w:p>
    <w:p w14:paraId="0D8C55DE" w14:textId="3FE1FAB1" w:rsidR="00BF4E10" w:rsidRPr="002366D9" w:rsidRDefault="004B18C3" w:rsidP="00A66B80">
      <w:pPr>
        <w:jc w:val="both"/>
        <w:rPr>
          <w:lang w:val="en-GB"/>
        </w:rPr>
      </w:pPr>
      <w:r w:rsidRPr="002366D9">
        <w:rPr>
          <w:lang w:val="en-GB"/>
        </w:rPr>
        <w:t>According to the test protocol for resistance to simulated weathering</w:t>
      </w:r>
      <w:r w:rsidR="00E11855" w:rsidRPr="002366D9">
        <w:rPr>
          <w:lang w:val="en-GB"/>
        </w:rPr>
        <w:t xml:space="preserve">, the experts from France </w:t>
      </w:r>
      <w:r w:rsidR="00491659" w:rsidRPr="002366D9">
        <w:rPr>
          <w:lang w:val="en-GB"/>
        </w:rPr>
        <w:t xml:space="preserve">with the support of other contracting parties </w:t>
      </w:r>
      <w:r w:rsidR="00E11855" w:rsidRPr="002366D9">
        <w:rPr>
          <w:lang w:val="en-GB"/>
        </w:rPr>
        <w:t xml:space="preserve">propose to amend the proposal as mentioned below. </w:t>
      </w:r>
      <w:r w:rsidR="00597492" w:rsidRPr="002366D9">
        <w:rPr>
          <w:lang w:val="en-GB"/>
        </w:rPr>
        <w:t>The additions and deletions are shown in</w:t>
      </w:r>
      <w:r w:rsidR="00C637AA" w:rsidRPr="002366D9">
        <w:rPr>
          <w:lang w:val="en-GB"/>
        </w:rPr>
        <w:t xml:space="preserve"> </w:t>
      </w:r>
      <w:r w:rsidR="00C637AA" w:rsidRPr="002366D9">
        <w:rPr>
          <w:b/>
          <w:color w:val="FF0000"/>
          <w:lang w:val="en-GB"/>
        </w:rPr>
        <w:t>bold</w:t>
      </w:r>
      <w:r w:rsidR="00597492" w:rsidRPr="002366D9">
        <w:rPr>
          <w:b/>
          <w:color w:val="FF0000"/>
          <w:lang w:val="en-GB"/>
        </w:rPr>
        <w:t xml:space="preserve"> red</w:t>
      </w:r>
      <w:r w:rsidR="00597492" w:rsidRPr="002366D9">
        <w:rPr>
          <w:lang w:val="en-GB"/>
        </w:rPr>
        <w:t xml:space="preserve"> text</w:t>
      </w:r>
      <w:r w:rsidR="00C637AA" w:rsidRPr="002366D9">
        <w:rPr>
          <w:lang w:val="en-GB"/>
        </w:rPr>
        <w:t xml:space="preserve"> to facilitate identification of these proposed changes</w:t>
      </w:r>
      <w:r w:rsidR="00E11855" w:rsidRPr="002366D9">
        <w:rPr>
          <w:lang w:val="en-GB"/>
        </w:rPr>
        <w:t xml:space="preserve"> within the existing </w:t>
      </w:r>
      <w:r w:rsidRPr="002366D9">
        <w:rPr>
          <w:lang w:val="en-GB"/>
        </w:rPr>
        <w:t>Regulation</w:t>
      </w:r>
      <w:r w:rsidR="00E11855" w:rsidRPr="002366D9">
        <w:rPr>
          <w:lang w:val="en-GB"/>
        </w:rPr>
        <w:t>.</w:t>
      </w:r>
    </w:p>
    <w:p w14:paraId="744C8F24" w14:textId="25AA6E59" w:rsidR="00E11855" w:rsidRPr="002366D9" w:rsidRDefault="00E11855" w:rsidP="00E11855">
      <w:pPr>
        <w:spacing w:before="7" w:line="240" w:lineRule="exact"/>
        <w:rPr>
          <w:lang w:val="en-GB"/>
        </w:rPr>
      </w:pPr>
    </w:p>
    <w:p w14:paraId="16580CA0" w14:textId="77777777" w:rsidR="00224548" w:rsidRPr="002366D9" w:rsidRDefault="00224548" w:rsidP="00E11855">
      <w:pPr>
        <w:spacing w:before="7" w:line="240" w:lineRule="exact"/>
        <w:rPr>
          <w:lang w:val="en-GB"/>
        </w:rPr>
      </w:pPr>
    </w:p>
    <w:p w14:paraId="1025C8F2" w14:textId="5075D5B4" w:rsidR="00E11855" w:rsidRPr="002366D9" w:rsidRDefault="00E11855" w:rsidP="002366D9">
      <w:pPr>
        <w:tabs>
          <w:tab w:val="left" w:pos="680"/>
        </w:tabs>
        <w:spacing w:before="24"/>
        <w:ind w:left="1418" w:right="-20" w:hanging="1418"/>
        <w:rPr>
          <w:lang w:val="en-GB"/>
        </w:rPr>
      </w:pPr>
      <w:r w:rsidRPr="002366D9">
        <w:rPr>
          <w:b/>
          <w:bCs/>
          <w:spacing w:val="1"/>
          <w:lang w:val="en-GB"/>
        </w:rPr>
        <w:t>I</w:t>
      </w:r>
      <w:r w:rsidRPr="002366D9">
        <w:rPr>
          <w:b/>
          <w:bCs/>
          <w:lang w:val="en-GB"/>
        </w:rPr>
        <w:t>.</w:t>
      </w:r>
      <w:r w:rsidRPr="002366D9">
        <w:rPr>
          <w:b/>
          <w:bCs/>
          <w:lang w:val="en-GB"/>
        </w:rPr>
        <w:tab/>
      </w:r>
      <w:r w:rsidRPr="002366D9">
        <w:rPr>
          <w:b/>
          <w:bCs/>
          <w:spacing w:val="1"/>
          <w:lang w:val="en-GB"/>
        </w:rPr>
        <w:t>Proposal</w:t>
      </w:r>
    </w:p>
    <w:p w14:paraId="0CC860A4" w14:textId="77777777" w:rsidR="00E11855" w:rsidRPr="002366D9" w:rsidRDefault="00E11855" w:rsidP="002366D9">
      <w:pPr>
        <w:spacing w:line="250" w:lineRule="auto"/>
        <w:ind w:left="1418" w:right="540" w:hanging="1418"/>
        <w:jc w:val="both"/>
        <w:rPr>
          <w:i/>
          <w:lang w:val="en-GB"/>
        </w:rPr>
      </w:pPr>
    </w:p>
    <w:p w14:paraId="381C4A6B" w14:textId="62B6758C" w:rsidR="00E11855" w:rsidRPr="002366D9" w:rsidRDefault="00E11855" w:rsidP="002366D9">
      <w:pPr>
        <w:spacing w:line="250" w:lineRule="auto"/>
        <w:ind w:left="1418" w:right="540" w:hanging="1418"/>
        <w:jc w:val="both"/>
        <w:rPr>
          <w:i/>
          <w:lang w:val="en-GB"/>
        </w:rPr>
      </w:pPr>
      <w:r w:rsidRPr="002366D9">
        <w:rPr>
          <w:i/>
          <w:lang w:val="en-GB"/>
        </w:rPr>
        <w:t>Text of the Regulation,</w:t>
      </w:r>
    </w:p>
    <w:p w14:paraId="305FCBE8" w14:textId="77777777" w:rsidR="00E11855" w:rsidRPr="002366D9" w:rsidRDefault="00E11855" w:rsidP="002366D9">
      <w:pPr>
        <w:spacing w:line="250" w:lineRule="auto"/>
        <w:ind w:left="1418" w:right="540" w:hanging="1418"/>
        <w:jc w:val="both"/>
        <w:rPr>
          <w:i/>
          <w:lang w:val="en-GB"/>
        </w:rPr>
      </w:pPr>
    </w:p>
    <w:p w14:paraId="661E3F5F" w14:textId="0F67741F" w:rsidR="00E11855" w:rsidRPr="002366D9" w:rsidRDefault="004B18C3" w:rsidP="002366D9">
      <w:pPr>
        <w:spacing w:line="250" w:lineRule="auto"/>
        <w:ind w:left="1418" w:right="540" w:hanging="1418"/>
        <w:jc w:val="both"/>
        <w:rPr>
          <w:i/>
          <w:lang w:val="en-GB"/>
        </w:rPr>
      </w:pPr>
      <w:r w:rsidRPr="002366D9">
        <w:rPr>
          <w:i/>
          <w:lang w:val="en-GB"/>
        </w:rPr>
        <w:t>Annex</w:t>
      </w:r>
      <w:bookmarkStart w:id="0" w:name="_GoBack"/>
      <w:bookmarkEnd w:id="0"/>
      <w:r w:rsidRPr="002366D9">
        <w:rPr>
          <w:i/>
          <w:lang w:val="en-GB"/>
        </w:rPr>
        <w:t xml:space="preserve"> 3, p</w:t>
      </w:r>
      <w:r w:rsidR="00E11855" w:rsidRPr="002366D9">
        <w:rPr>
          <w:i/>
          <w:lang w:val="en-GB"/>
        </w:rPr>
        <w:t>aragraph 6.4.</w:t>
      </w:r>
      <w:r w:rsidRPr="002366D9">
        <w:rPr>
          <w:i/>
          <w:lang w:val="en-GB"/>
        </w:rPr>
        <w:t>1.3.</w:t>
      </w:r>
      <w:r w:rsidR="00E11855" w:rsidRPr="002366D9">
        <w:rPr>
          <w:i/>
          <w:lang w:val="en-GB"/>
        </w:rPr>
        <w:t xml:space="preserve">, </w:t>
      </w:r>
      <w:proofErr w:type="gramStart"/>
      <w:r w:rsidR="00E11855" w:rsidRPr="002366D9">
        <w:rPr>
          <w:lang w:val="en-GB"/>
        </w:rPr>
        <w:t>amend</w:t>
      </w:r>
      <w:proofErr w:type="gramEnd"/>
      <w:r w:rsidR="00E11855" w:rsidRPr="002366D9">
        <w:rPr>
          <w:lang w:val="en-GB"/>
        </w:rPr>
        <w:t xml:space="preserve"> to read:</w:t>
      </w:r>
    </w:p>
    <w:p w14:paraId="31721347" w14:textId="77777777" w:rsidR="00E11855" w:rsidRPr="002366D9" w:rsidRDefault="00E11855" w:rsidP="002366D9">
      <w:pPr>
        <w:spacing w:line="250" w:lineRule="auto"/>
        <w:ind w:left="1418" w:right="540" w:hanging="1418"/>
        <w:jc w:val="both"/>
        <w:rPr>
          <w:lang w:val="en-GB"/>
        </w:rPr>
      </w:pPr>
    </w:p>
    <w:p w14:paraId="00AA9F12" w14:textId="3D76A2B1" w:rsidR="004B18C3" w:rsidRPr="002366D9" w:rsidRDefault="002366D9" w:rsidP="002366D9">
      <w:pPr>
        <w:autoSpaceDE w:val="0"/>
        <w:autoSpaceDN w:val="0"/>
        <w:adjustRightInd w:val="0"/>
        <w:ind w:left="1418" w:hanging="1418"/>
        <w:rPr>
          <w:lang w:val="en-GB"/>
        </w:rPr>
      </w:pPr>
      <w:r w:rsidRPr="002366D9">
        <w:rPr>
          <w:lang w:val="en-GB"/>
        </w:rPr>
        <w:t>"6.4.1.3.</w:t>
      </w:r>
      <w:r w:rsidR="004B18C3" w:rsidRPr="002366D9">
        <w:rPr>
          <w:lang w:val="en-GB"/>
        </w:rPr>
        <w:tab/>
        <w:t>Procedure</w:t>
      </w:r>
    </w:p>
    <w:p w14:paraId="15077ADE" w14:textId="77777777" w:rsidR="004B18C3" w:rsidRPr="002366D9" w:rsidRDefault="004B18C3" w:rsidP="002366D9">
      <w:pPr>
        <w:autoSpaceDE w:val="0"/>
        <w:autoSpaceDN w:val="0"/>
        <w:adjustRightInd w:val="0"/>
        <w:ind w:left="1418" w:hanging="1418"/>
        <w:rPr>
          <w:lang w:val="en-GB"/>
        </w:rPr>
      </w:pPr>
    </w:p>
    <w:p w14:paraId="080CBFCD" w14:textId="77777777" w:rsidR="002366D9" w:rsidRPr="002366D9" w:rsidRDefault="002366D9" w:rsidP="002366D9">
      <w:pPr>
        <w:autoSpaceDE w:val="0"/>
        <w:autoSpaceDN w:val="0"/>
        <w:adjustRightInd w:val="0"/>
        <w:ind w:left="1418" w:hanging="1418"/>
        <w:jc w:val="both"/>
        <w:rPr>
          <w:lang w:val="en-GB"/>
        </w:rPr>
      </w:pPr>
      <w:r w:rsidRPr="002366D9">
        <w:rPr>
          <w:lang w:val="en-GB"/>
        </w:rPr>
        <w:tab/>
      </w:r>
      <w:proofErr w:type="gramStart"/>
      <w:r w:rsidR="004B18C3" w:rsidRPr="002366D9">
        <w:rPr>
          <w:lang w:val="en-GB"/>
        </w:rPr>
        <w:t>Measure, according to paragraph 9.1.</w:t>
      </w:r>
      <w:proofErr w:type="gramEnd"/>
      <w:r w:rsidR="004B18C3" w:rsidRPr="002366D9">
        <w:rPr>
          <w:lang w:val="en-GB"/>
        </w:rPr>
        <w:t xml:space="preserve"> </w:t>
      </w:r>
      <w:proofErr w:type="gramStart"/>
      <w:r w:rsidR="004B18C3" w:rsidRPr="002366D9">
        <w:rPr>
          <w:lang w:val="en-GB"/>
        </w:rPr>
        <w:t>of</w:t>
      </w:r>
      <w:proofErr w:type="gramEnd"/>
      <w:r w:rsidR="004B18C3" w:rsidRPr="002366D9">
        <w:rPr>
          <w:lang w:val="en-GB"/>
        </w:rPr>
        <w:t xml:space="preserve"> this annex the luminous transmission of the test specimen(s) to be exposed. </w:t>
      </w:r>
      <w:proofErr w:type="gramStart"/>
      <w:r w:rsidR="004B18C3" w:rsidRPr="002366D9">
        <w:rPr>
          <w:b/>
          <w:strike/>
          <w:color w:val="FF0000"/>
          <w:lang w:val="en-GB"/>
        </w:rPr>
        <w:t>Measure, according to paragraph 4 of this annex, the resistance to abrasion of the surface(s) of the control piece(s).</w:t>
      </w:r>
      <w:proofErr w:type="gramEnd"/>
      <w:r w:rsidR="004B18C3" w:rsidRPr="002366D9">
        <w:rPr>
          <w:b/>
          <w:strike/>
          <w:color w:val="FF0000"/>
          <w:lang w:val="en-GB"/>
        </w:rPr>
        <w:t xml:space="preserve"> </w:t>
      </w:r>
      <w:r w:rsidR="004B18C3" w:rsidRPr="002366D9">
        <w:rPr>
          <w:lang w:val="en-GB"/>
        </w:rPr>
        <w:t xml:space="preserve">That face of each test pieces, which would represent the surface glazed to the exterior of the road vehicle, shall face the lamp. Other exposure </w:t>
      </w:r>
      <w:r w:rsidRPr="002366D9">
        <w:rPr>
          <w:lang w:val="en-GB"/>
        </w:rPr>
        <w:t>conditions shall be as follows:</w:t>
      </w:r>
    </w:p>
    <w:p w14:paraId="2CA5318F" w14:textId="2A989286" w:rsidR="004B18C3" w:rsidRPr="002366D9" w:rsidRDefault="002366D9" w:rsidP="002366D9">
      <w:pPr>
        <w:autoSpaceDE w:val="0"/>
        <w:autoSpaceDN w:val="0"/>
        <w:adjustRightInd w:val="0"/>
        <w:ind w:left="1418" w:hanging="1418"/>
        <w:jc w:val="both"/>
        <w:rPr>
          <w:lang w:val="en-GB"/>
        </w:rPr>
      </w:pPr>
      <w:r w:rsidRPr="002366D9">
        <w:rPr>
          <w:lang w:val="en-GB"/>
        </w:rPr>
        <w:tab/>
      </w:r>
      <w:r w:rsidR="004B18C3" w:rsidRPr="002366D9">
        <w:rPr>
          <w:lang w:val="en-GB"/>
        </w:rPr>
        <w:t>[…]</w:t>
      </w:r>
      <w:r w:rsidRPr="002366D9">
        <w:rPr>
          <w:lang w:val="en-GB"/>
        </w:rPr>
        <w:t>"</w:t>
      </w:r>
    </w:p>
    <w:p w14:paraId="78939C99" w14:textId="380760D8" w:rsidR="00E11855" w:rsidRPr="002366D9" w:rsidRDefault="00E11855" w:rsidP="004B18C3">
      <w:pPr>
        <w:autoSpaceDE w:val="0"/>
        <w:autoSpaceDN w:val="0"/>
        <w:adjustRightInd w:val="0"/>
        <w:rPr>
          <w:lang w:val="en-GB"/>
        </w:rPr>
      </w:pPr>
    </w:p>
    <w:p w14:paraId="3EE03FE2" w14:textId="77777777" w:rsidR="00E11855" w:rsidRPr="002366D9" w:rsidRDefault="00E11855" w:rsidP="00E11855">
      <w:pPr>
        <w:spacing w:line="200" w:lineRule="exact"/>
        <w:rPr>
          <w:lang w:val="en-GB"/>
        </w:rPr>
      </w:pPr>
    </w:p>
    <w:p w14:paraId="3BFF9E63" w14:textId="77777777" w:rsidR="00E11855" w:rsidRPr="002366D9" w:rsidRDefault="00E11855" w:rsidP="00E11855">
      <w:pPr>
        <w:spacing w:line="200" w:lineRule="exact"/>
        <w:rPr>
          <w:lang w:val="en-GB"/>
        </w:rPr>
      </w:pPr>
    </w:p>
    <w:p w14:paraId="586C1B46" w14:textId="53944995" w:rsidR="00E11855" w:rsidRPr="002366D9" w:rsidRDefault="00E11855" w:rsidP="002366D9">
      <w:pPr>
        <w:tabs>
          <w:tab w:val="left" w:pos="680"/>
        </w:tabs>
        <w:ind w:left="117" w:right="-20"/>
        <w:rPr>
          <w:lang w:val="en-GB"/>
        </w:rPr>
      </w:pPr>
      <w:r w:rsidRPr="002366D9">
        <w:rPr>
          <w:b/>
          <w:bCs/>
          <w:spacing w:val="1"/>
          <w:lang w:val="en-GB"/>
        </w:rPr>
        <w:t>II</w:t>
      </w:r>
      <w:r w:rsidRPr="002366D9">
        <w:rPr>
          <w:b/>
          <w:bCs/>
          <w:lang w:val="en-GB"/>
        </w:rPr>
        <w:t>.</w:t>
      </w:r>
      <w:r w:rsidRPr="002366D9">
        <w:rPr>
          <w:b/>
          <w:bCs/>
          <w:lang w:val="en-GB"/>
        </w:rPr>
        <w:tab/>
      </w:r>
      <w:r w:rsidRPr="002366D9">
        <w:rPr>
          <w:b/>
          <w:bCs/>
          <w:spacing w:val="1"/>
          <w:lang w:val="en-GB"/>
        </w:rPr>
        <w:t>J</w:t>
      </w:r>
      <w:r w:rsidRPr="002366D9">
        <w:rPr>
          <w:b/>
          <w:bCs/>
          <w:lang w:val="en-GB"/>
        </w:rPr>
        <w:t>u</w:t>
      </w:r>
      <w:r w:rsidRPr="002366D9">
        <w:rPr>
          <w:b/>
          <w:bCs/>
          <w:spacing w:val="-1"/>
          <w:lang w:val="en-GB"/>
        </w:rPr>
        <w:t>s</w:t>
      </w:r>
      <w:r w:rsidRPr="002366D9">
        <w:rPr>
          <w:b/>
          <w:bCs/>
          <w:lang w:val="en-GB"/>
        </w:rPr>
        <w:t>t</w:t>
      </w:r>
      <w:r w:rsidRPr="002366D9">
        <w:rPr>
          <w:b/>
          <w:bCs/>
          <w:spacing w:val="1"/>
          <w:lang w:val="en-GB"/>
        </w:rPr>
        <w:t>i</w:t>
      </w:r>
      <w:r w:rsidRPr="002366D9">
        <w:rPr>
          <w:b/>
          <w:bCs/>
          <w:spacing w:val="-2"/>
          <w:lang w:val="en-GB"/>
        </w:rPr>
        <w:t>f</w:t>
      </w:r>
      <w:r w:rsidRPr="002366D9">
        <w:rPr>
          <w:b/>
          <w:bCs/>
          <w:spacing w:val="1"/>
          <w:lang w:val="en-GB"/>
        </w:rPr>
        <w:t>i</w:t>
      </w:r>
      <w:r w:rsidRPr="002366D9">
        <w:rPr>
          <w:b/>
          <w:bCs/>
          <w:spacing w:val="-2"/>
          <w:lang w:val="en-GB"/>
        </w:rPr>
        <w:t>c</w:t>
      </w:r>
      <w:r w:rsidRPr="002366D9">
        <w:rPr>
          <w:b/>
          <w:bCs/>
          <w:spacing w:val="1"/>
          <w:lang w:val="en-GB"/>
        </w:rPr>
        <w:t>a</w:t>
      </w:r>
      <w:r w:rsidRPr="002366D9">
        <w:rPr>
          <w:b/>
          <w:bCs/>
          <w:lang w:val="en-GB"/>
        </w:rPr>
        <w:t>t</w:t>
      </w:r>
      <w:r w:rsidRPr="002366D9">
        <w:rPr>
          <w:b/>
          <w:bCs/>
          <w:spacing w:val="-1"/>
          <w:lang w:val="en-GB"/>
        </w:rPr>
        <w:t>i</w:t>
      </w:r>
      <w:r w:rsidRPr="002366D9">
        <w:rPr>
          <w:b/>
          <w:bCs/>
          <w:spacing w:val="1"/>
          <w:lang w:val="en-GB"/>
        </w:rPr>
        <w:t>o</w:t>
      </w:r>
      <w:r w:rsidRPr="002366D9">
        <w:rPr>
          <w:b/>
          <w:bCs/>
          <w:lang w:val="en-GB"/>
        </w:rPr>
        <w:t>n</w:t>
      </w:r>
    </w:p>
    <w:p w14:paraId="465F2811" w14:textId="77777777" w:rsidR="00E11855" w:rsidRPr="002366D9" w:rsidRDefault="00E11855" w:rsidP="002366D9">
      <w:pPr>
        <w:ind w:left="686" w:right="1813"/>
        <w:jc w:val="both"/>
        <w:rPr>
          <w:spacing w:val="1"/>
          <w:position w:val="-1"/>
          <w:lang w:val="en-GB"/>
        </w:rPr>
      </w:pPr>
    </w:p>
    <w:p w14:paraId="4B90F3A2" w14:textId="40F34303" w:rsidR="00E11855" w:rsidRPr="002366D9" w:rsidRDefault="00A855F3" w:rsidP="002366D9">
      <w:pPr>
        <w:ind w:left="1418" w:right="-36"/>
        <w:jc w:val="both"/>
        <w:rPr>
          <w:position w:val="-1"/>
          <w:lang w:val="en-GB"/>
        </w:rPr>
      </w:pPr>
      <w:proofErr w:type="gramStart"/>
      <w:r w:rsidRPr="002366D9">
        <w:rPr>
          <w:position w:val="-1"/>
          <w:lang w:val="en-GB"/>
        </w:rPr>
        <w:t>Requirements for abrasion (</w:t>
      </w:r>
      <w:r w:rsidR="002366D9" w:rsidRPr="002366D9">
        <w:rPr>
          <w:position w:val="-1"/>
          <w:lang w:val="en-GB"/>
        </w:rPr>
        <w:t>Annex 4, para.</w:t>
      </w:r>
      <w:proofErr w:type="gramEnd"/>
      <w:r w:rsidRPr="002366D9">
        <w:rPr>
          <w:position w:val="-1"/>
          <w:lang w:val="en-GB"/>
        </w:rPr>
        <w:t xml:space="preserve"> 4.) </w:t>
      </w:r>
      <w:proofErr w:type="gramStart"/>
      <w:r w:rsidRPr="002366D9">
        <w:rPr>
          <w:position w:val="-1"/>
          <w:lang w:val="en-GB"/>
        </w:rPr>
        <w:t>and</w:t>
      </w:r>
      <w:proofErr w:type="gramEnd"/>
      <w:r w:rsidRPr="002366D9">
        <w:rPr>
          <w:position w:val="-1"/>
          <w:lang w:val="en-GB"/>
        </w:rPr>
        <w:t xml:space="preserve"> for resistance to</w:t>
      </w:r>
      <w:r w:rsidR="002366D9">
        <w:rPr>
          <w:position w:val="-1"/>
          <w:lang w:val="en-GB"/>
        </w:rPr>
        <w:t xml:space="preserve"> simulated weathering (Annex 4,</w:t>
      </w:r>
      <w:r w:rsidRPr="002366D9">
        <w:rPr>
          <w:position w:val="-1"/>
          <w:lang w:val="en-GB"/>
        </w:rPr>
        <w:t xml:space="preserve"> </w:t>
      </w:r>
      <w:r w:rsidR="002366D9">
        <w:rPr>
          <w:position w:val="-1"/>
          <w:lang w:val="en-GB"/>
        </w:rPr>
        <w:t xml:space="preserve">para. </w:t>
      </w:r>
      <w:r w:rsidRPr="002366D9">
        <w:rPr>
          <w:position w:val="-1"/>
          <w:lang w:val="en-GB"/>
        </w:rPr>
        <w:t xml:space="preserve">6.) </w:t>
      </w:r>
      <w:proofErr w:type="gramStart"/>
      <w:r w:rsidRPr="002366D9">
        <w:rPr>
          <w:position w:val="-1"/>
          <w:lang w:val="en-GB"/>
        </w:rPr>
        <w:t>have</w:t>
      </w:r>
      <w:proofErr w:type="gramEnd"/>
      <w:r w:rsidRPr="002366D9">
        <w:rPr>
          <w:position w:val="-1"/>
          <w:lang w:val="en-GB"/>
        </w:rPr>
        <w:t xml:space="preserve"> to be clearly separated. The </w:t>
      </w:r>
      <w:proofErr w:type="gramStart"/>
      <w:r w:rsidR="002366D9" w:rsidRPr="002366D9">
        <w:rPr>
          <w:position w:val="-1"/>
          <w:lang w:val="en-GB"/>
        </w:rPr>
        <w:t>measurement</w:t>
      </w:r>
      <w:r w:rsidRPr="002366D9">
        <w:rPr>
          <w:position w:val="-1"/>
          <w:lang w:val="en-GB"/>
        </w:rPr>
        <w:t xml:space="preserve"> of abrasion according to the current procedure seems to bring no added value for resistance to simulated weathering and are</w:t>
      </w:r>
      <w:proofErr w:type="gramEnd"/>
      <w:r w:rsidRPr="002366D9">
        <w:rPr>
          <w:position w:val="-1"/>
          <w:lang w:val="en-GB"/>
        </w:rPr>
        <w:t xml:space="preserve"> not refe</w:t>
      </w:r>
      <w:r w:rsidR="002366D9">
        <w:rPr>
          <w:position w:val="-1"/>
          <w:lang w:val="en-GB"/>
        </w:rPr>
        <w:t>r</w:t>
      </w:r>
      <w:r w:rsidRPr="002366D9">
        <w:rPr>
          <w:position w:val="-1"/>
          <w:lang w:val="en-GB"/>
        </w:rPr>
        <w:t xml:space="preserve">red </w:t>
      </w:r>
      <w:r w:rsidR="002366D9">
        <w:rPr>
          <w:position w:val="-1"/>
          <w:lang w:val="en-GB"/>
        </w:rPr>
        <w:t xml:space="preserve">to </w:t>
      </w:r>
      <w:r w:rsidRPr="002366D9">
        <w:rPr>
          <w:position w:val="-1"/>
          <w:lang w:val="en-GB"/>
        </w:rPr>
        <w:t>in the test results evaluation (</w:t>
      </w:r>
      <w:r w:rsidR="002366D9">
        <w:rPr>
          <w:position w:val="-1"/>
          <w:lang w:val="en-GB"/>
        </w:rPr>
        <w:t>para.</w:t>
      </w:r>
      <w:r w:rsidRPr="002366D9">
        <w:rPr>
          <w:position w:val="-1"/>
          <w:lang w:val="en-GB"/>
        </w:rPr>
        <w:t xml:space="preserve"> 6.4.1.4.).</w:t>
      </w:r>
      <w:r w:rsidR="00B66D63" w:rsidRPr="002366D9">
        <w:rPr>
          <w:position w:val="-1"/>
          <w:lang w:val="en-GB"/>
        </w:rPr>
        <w:t xml:space="preserve"> The interpretation of</w:t>
      </w:r>
      <w:r w:rsidR="002366D9">
        <w:rPr>
          <w:position w:val="-1"/>
          <w:lang w:val="en-GB"/>
        </w:rPr>
        <w:t xml:space="preserve"> results of weathering test in A</w:t>
      </w:r>
      <w:r w:rsidR="00B66D63" w:rsidRPr="002366D9">
        <w:rPr>
          <w:position w:val="-1"/>
          <w:lang w:val="en-GB"/>
        </w:rPr>
        <w:t>nnex</w:t>
      </w:r>
      <w:r w:rsidR="002366D9">
        <w:rPr>
          <w:position w:val="-1"/>
          <w:lang w:val="en-GB"/>
        </w:rPr>
        <w:t>es</w:t>
      </w:r>
      <w:r w:rsidR="00B66D63" w:rsidRPr="002366D9">
        <w:rPr>
          <w:position w:val="-1"/>
          <w:lang w:val="en-GB"/>
        </w:rPr>
        <w:t xml:space="preserve"> 14–19 include only light transmittance limits and visual inspection but not light scatter limits, which are measured after the abrasion test.</w:t>
      </w:r>
    </w:p>
    <w:p w14:paraId="592BE405" w14:textId="03D76A70" w:rsidR="00E11855" w:rsidRPr="00224548" w:rsidRDefault="00E11855" w:rsidP="002366D9">
      <w:pPr>
        <w:jc w:val="both"/>
        <w:rPr>
          <w:lang w:val="en-GB"/>
        </w:rPr>
      </w:pPr>
    </w:p>
    <w:p w14:paraId="7A1AFD43" w14:textId="77777777" w:rsidR="00E11855" w:rsidRPr="00224548" w:rsidRDefault="00E11855" w:rsidP="00A66B80">
      <w:pPr>
        <w:jc w:val="both"/>
        <w:rPr>
          <w:lang w:val="en-GB"/>
        </w:rPr>
      </w:pPr>
    </w:p>
    <w:p w14:paraId="175E185C" w14:textId="2E1DB127" w:rsidR="00626C7C" w:rsidRPr="00224548" w:rsidRDefault="00A66B80" w:rsidP="00A66B80">
      <w:pPr>
        <w:spacing w:line="240" w:lineRule="atLeast"/>
        <w:jc w:val="center"/>
        <w:rPr>
          <w:lang w:val="en-GB" w:eastAsia="en-US"/>
        </w:rPr>
      </w:pPr>
      <w:r w:rsidRPr="00224548">
        <w:rPr>
          <w:lang w:val="en-GB" w:eastAsia="en-US"/>
        </w:rPr>
        <w:t>______________</w:t>
      </w:r>
    </w:p>
    <w:sectPr w:rsidR="00626C7C" w:rsidRPr="00224548" w:rsidSect="00A73F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1699" w:bottom="1135" w:left="1701" w:header="567" w:footer="6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3A649" w14:textId="77777777" w:rsidR="00513862" w:rsidRDefault="00513862">
      <w:r>
        <w:separator/>
      </w:r>
    </w:p>
  </w:endnote>
  <w:endnote w:type="continuationSeparator" w:id="0">
    <w:p w14:paraId="315C7442" w14:textId="77777777" w:rsidR="00513862" w:rsidRDefault="0051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A0BC5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8000" w14:textId="60EE303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E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D67950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15D9F" w14:textId="77777777" w:rsidR="00513862" w:rsidRDefault="00513862">
      <w:r>
        <w:separator/>
      </w:r>
    </w:p>
  </w:footnote>
  <w:footnote w:type="continuationSeparator" w:id="0">
    <w:p w14:paraId="7F707C0E" w14:textId="77777777" w:rsidR="00513862" w:rsidRDefault="0051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5D998" w14:textId="292EB0D1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527E04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1B795A30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7253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7B40B676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A66B80" w:rsidRPr="0019781F" w14:paraId="035BBCB7" w14:textId="77777777" w:rsidTr="00B8667E">
      <w:tc>
        <w:tcPr>
          <w:tcW w:w="4395" w:type="dxa"/>
        </w:tcPr>
        <w:p w14:paraId="3AAF3D93" w14:textId="4DC9A647" w:rsidR="00A66B80" w:rsidRPr="00A95A96" w:rsidRDefault="00A66B80" w:rsidP="002366D9">
          <w:pPr>
            <w:pStyle w:val="Header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Submitted by the</w:t>
          </w:r>
          <w:r>
            <w:rPr>
              <w:sz w:val="20"/>
              <w:szCs w:val="20"/>
              <w:lang w:val="en-GB"/>
            </w:rPr>
            <w:t xml:space="preserve"> expert from </w:t>
          </w:r>
          <w:r w:rsidR="004D4666">
            <w:rPr>
              <w:sz w:val="20"/>
              <w:szCs w:val="20"/>
              <w:lang w:val="en-GB"/>
            </w:rPr>
            <w:t>France</w:t>
          </w:r>
        </w:p>
      </w:tc>
      <w:tc>
        <w:tcPr>
          <w:tcW w:w="4961" w:type="dxa"/>
        </w:tcPr>
        <w:p w14:paraId="6FD9F1D0" w14:textId="6A2954A0" w:rsidR="00A66B80" w:rsidRPr="00A95A96" w:rsidRDefault="00A66B80" w:rsidP="00B8667E">
          <w:pPr>
            <w:ind w:left="742"/>
            <w:rPr>
              <w:b/>
              <w:bCs/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u w:val="single"/>
              <w:lang w:val="en-GB"/>
            </w:rPr>
            <w:t>Informal document</w:t>
          </w:r>
          <w:r w:rsidRPr="00A95A96">
            <w:rPr>
              <w:sz w:val="20"/>
              <w:szCs w:val="20"/>
              <w:lang w:val="en-GB"/>
            </w:rPr>
            <w:t xml:space="preserve"> </w:t>
          </w:r>
          <w:r w:rsidRPr="00A95A96">
            <w:rPr>
              <w:b/>
              <w:bCs/>
              <w:sz w:val="20"/>
              <w:szCs w:val="20"/>
              <w:lang w:val="en-GB"/>
            </w:rPr>
            <w:t>GRSG-1</w:t>
          </w:r>
          <w:r>
            <w:rPr>
              <w:b/>
              <w:bCs/>
              <w:sz w:val="20"/>
              <w:szCs w:val="20"/>
              <w:lang w:val="en-GB"/>
            </w:rPr>
            <w:t>15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2366D9">
            <w:rPr>
              <w:b/>
              <w:bCs/>
              <w:sz w:val="20"/>
              <w:szCs w:val="20"/>
              <w:lang w:val="en-GB"/>
            </w:rPr>
            <w:t>09</w:t>
          </w:r>
        </w:p>
        <w:p w14:paraId="171EA85C" w14:textId="77777777" w:rsidR="00A66B80" w:rsidRPr="00A95A96" w:rsidRDefault="00A66B80" w:rsidP="00B8667E">
          <w:pPr>
            <w:pStyle w:val="Header"/>
            <w:ind w:left="742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(1</w:t>
          </w:r>
          <w:r>
            <w:rPr>
              <w:sz w:val="20"/>
              <w:szCs w:val="20"/>
              <w:lang w:val="en-GB"/>
            </w:rPr>
            <w:t>15</w:t>
          </w:r>
          <w:r w:rsidRPr="00C93567">
            <w:rPr>
              <w:sz w:val="20"/>
              <w:szCs w:val="20"/>
              <w:lang w:val="en-GB"/>
            </w:rPr>
            <w:t>th</w:t>
          </w:r>
          <w:r w:rsidRPr="00A95A96">
            <w:rPr>
              <w:sz w:val="20"/>
              <w:szCs w:val="20"/>
              <w:lang w:val="en-GB"/>
            </w:rPr>
            <w:t xml:space="preserve"> GRSG, </w:t>
          </w:r>
          <w:r>
            <w:rPr>
              <w:sz w:val="20"/>
              <w:szCs w:val="20"/>
              <w:lang w:val="en-GB"/>
            </w:rPr>
            <w:t>9-12</w:t>
          </w:r>
          <w:r w:rsidRPr="00233D81">
            <w:rPr>
              <w:sz w:val="20"/>
              <w:szCs w:val="20"/>
              <w:lang w:val="en-GB"/>
            </w:rPr>
            <w:t xml:space="preserve"> </w:t>
          </w:r>
          <w:r>
            <w:rPr>
              <w:sz w:val="20"/>
              <w:szCs w:val="20"/>
              <w:lang w:val="en-GB"/>
            </w:rPr>
            <w:t xml:space="preserve">October </w:t>
          </w:r>
          <w:r w:rsidRPr="00233D81">
            <w:rPr>
              <w:sz w:val="20"/>
              <w:szCs w:val="20"/>
              <w:lang w:val="en-GB"/>
            </w:rPr>
            <w:t>201</w:t>
          </w:r>
          <w:r>
            <w:rPr>
              <w:sz w:val="20"/>
              <w:szCs w:val="20"/>
              <w:lang w:val="en-GB"/>
            </w:rPr>
            <w:t>8</w:t>
          </w:r>
        </w:p>
        <w:p w14:paraId="0E2D8533" w14:textId="37D0866B" w:rsidR="00A66B80" w:rsidRPr="00A95A96" w:rsidRDefault="00A66B80" w:rsidP="002366D9">
          <w:pPr>
            <w:pStyle w:val="Header"/>
            <w:ind w:left="742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 xml:space="preserve">Agenda item </w:t>
          </w:r>
          <w:r w:rsidR="002366D9">
            <w:rPr>
              <w:sz w:val="20"/>
              <w:szCs w:val="20"/>
              <w:lang w:val="en-GB"/>
            </w:rPr>
            <w:t>5(b)</w:t>
          </w:r>
          <w:r w:rsidRPr="00A95A96">
            <w:rPr>
              <w:sz w:val="20"/>
              <w:szCs w:val="20"/>
              <w:lang w:val="en-GB"/>
            </w:rPr>
            <w:t>)</w:t>
          </w:r>
        </w:p>
      </w:tc>
    </w:tr>
  </w:tbl>
  <w:p w14:paraId="7C4F8D6A" w14:textId="77777777" w:rsidR="00A66B80" w:rsidRDefault="00A66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46031683"/>
    <w:multiLevelType w:val="hybridMultilevel"/>
    <w:tmpl w:val="751C1F96"/>
    <w:lvl w:ilvl="0" w:tplc="47863E96">
      <w:start w:val="1"/>
      <w:numFmt w:val="upperRoman"/>
      <w:lvlText w:val="%1."/>
      <w:lvlJc w:val="left"/>
      <w:pPr>
        <w:ind w:left="135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19" w:hanging="360"/>
      </w:pPr>
    </w:lvl>
    <w:lvl w:ilvl="2" w:tplc="040C001B" w:tentative="1">
      <w:start w:val="1"/>
      <w:numFmt w:val="lowerRoman"/>
      <w:lvlText w:val="%3."/>
      <w:lvlJc w:val="right"/>
      <w:pPr>
        <w:ind w:left="2439" w:hanging="180"/>
      </w:pPr>
    </w:lvl>
    <w:lvl w:ilvl="3" w:tplc="040C000F" w:tentative="1">
      <w:start w:val="1"/>
      <w:numFmt w:val="decimal"/>
      <w:lvlText w:val="%4."/>
      <w:lvlJc w:val="left"/>
      <w:pPr>
        <w:ind w:left="3159" w:hanging="360"/>
      </w:pPr>
    </w:lvl>
    <w:lvl w:ilvl="4" w:tplc="040C0019" w:tentative="1">
      <w:start w:val="1"/>
      <w:numFmt w:val="lowerLetter"/>
      <w:lvlText w:val="%5."/>
      <w:lvlJc w:val="left"/>
      <w:pPr>
        <w:ind w:left="3879" w:hanging="360"/>
      </w:pPr>
    </w:lvl>
    <w:lvl w:ilvl="5" w:tplc="040C001B" w:tentative="1">
      <w:start w:val="1"/>
      <w:numFmt w:val="lowerRoman"/>
      <w:lvlText w:val="%6."/>
      <w:lvlJc w:val="right"/>
      <w:pPr>
        <w:ind w:left="4599" w:hanging="180"/>
      </w:pPr>
    </w:lvl>
    <w:lvl w:ilvl="6" w:tplc="040C000F" w:tentative="1">
      <w:start w:val="1"/>
      <w:numFmt w:val="decimal"/>
      <w:lvlText w:val="%7."/>
      <w:lvlJc w:val="left"/>
      <w:pPr>
        <w:ind w:left="5319" w:hanging="360"/>
      </w:pPr>
    </w:lvl>
    <w:lvl w:ilvl="7" w:tplc="040C0019" w:tentative="1">
      <w:start w:val="1"/>
      <w:numFmt w:val="lowerLetter"/>
      <w:lvlText w:val="%8."/>
      <w:lvlJc w:val="left"/>
      <w:pPr>
        <w:ind w:left="6039" w:hanging="360"/>
      </w:pPr>
    </w:lvl>
    <w:lvl w:ilvl="8" w:tplc="040C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9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5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2"/>
  </w:num>
  <w:num w:numId="15">
    <w:abstractNumId w:val="17"/>
  </w:num>
  <w:num w:numId="16">
    <w:abstractNumId w:val="20"/>
  </w:num>
  <w:num w:numId="17">
    <w:abstractNumId w:val="18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9"/>
  </w:num>
  <w:num w:numId="23">
    <w:abstractNumId w:val="10"/>
  </w:num>
  <w:num w:numId="24">
    <w:abstractNumId w:val="23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1CC8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0789"/>
    <w:rsid w:val="000614B9"/>
    <w:rsid w:val="00065399"/>
    <w:rsid w:val="000657AB"/>
    <w:rsid w:val="0007343F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E6D9C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22AE"/>
    <w:rsid w:val="0013336B"/>
    <w:rsid w:val="00136437"/>
    <w:rsid w:val="00137ACC"/>
    <w:rsid w:val="00140B59"/>
    <w:rsid w:val="00144004"/>
    <w:rsid w:val="00147968"/>
    <w:rsid w:val="001512A0"/>
    <w:rsid w:val="00152788"/>
    <w:rsid w:val="00155851"/>
    <w:rsid w:val="00162435"/>
    <w:rsid w:val="00170088"/>
    <w:rsid w:val="00170411"/>
    <w:rsid w:val="00182285"/>
    <w:rsid w:val="001848B1"/>
    <w:rsid w:val="00193FC5"/>
    <w:rsid w:val="00194951"/>
    <w:rsid w:val="00197771"/>
    <w:rsid w:val="0019781F"/>
    <w:rsid w:val="001A56E1"/>
    <w:rsid w:val="001B02CA"/>
    <w:rsid w:val="001B3CC4"/>
    <w:rsid w:val="001B7582"/>
    <w:rsid w:val="001B75B6"/>
    <w:rsid w:val="001C1015"/>
    <w:rsid w:val="001D131D"/>
    <w:rsid w:val="001D2149"/>
    <w:rsid w:val="001D2E01"/>
    <w:rsid w:val="001E0059"/>
    <w:rsid w:val="001E1A51"/>
    <w:rsid w:val="001E38C7"/>
    <w:rsid w:val="001E3F85"/>
    <w:rsid w:val="001E56AA"/>
    <w:rsid w:val="001E653E"/>
    <w:rsid w:val="00212202"/>
    <w:rsid w:val="0022125F"/>
    <w:rsid w:val="00224548"/>
    <w:rsid w:val="00224D5A"/>
    <w:rsid w:val="002277BD"/>
    <w:rsid w:val="00230E7E"/>
    <w:rsid w:val="00232C41"/>
    <w:rsid w:val="00232C46"/>
    <w:rsid w:val="00233D81"/>
    <w:rsid w:val="002366D9"/>
    <w:rsid w:val="00245FBE"/>
    <w:rsid w:val="00251148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C5CD4"/>
    <w:rsid w:val="002D290D"/>
    <w:rsid w:val="002D5863"/>
    <w:rsid w:val="002E32FD"/>
    <w:rsid w:val="002E3D9C"/>
    <w:rsid w:val="002E46EB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260D"/>
    <w:rsid w:val="003434C2"/>
    <w:rsid w:val="00347B0D"/>
    <w:rsid w:val="00347CEC"/>
    <w:rsid w:val="00351B21"/>
    <w:rsid w:val="003560DB"/>
    <w:rsid w:val="00361528"/>
    <w:rsid w:val="0036195F"/>
    <w:rsid w:val="00364A84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1C95"/>
    <w:rsid w:val="00444B6B"/>
    <w:rsid w:val="00444D70"/>
    <w:rsid w:val="00444F03"/>
    <w:rsid w:val="0044709F"/>
    <w:rsid w:val="004474B8"/>
    <w:rsid w:val="004504AC"/>
    <w:rsid w:val="00452EAA"/>
    <w:rsid w:val="00456EB7"/>
    <w:rsid w:val="004637F5"/>
    <w:rsid w:val="00475961"/>
    <w:rsid w:val="00481FA0"/>
    <w:rsid w:val="00482A16"/>
    <w:rsid w:val="00486322"/>
    <w:rsid w:val="00487629"/>
    <w:rsid w:val="0049049B"/>
    <w:rsid w:val="004911B5"/>
    <w:rsid w:val="00491659"/>
    <w:rsid w:val="00493048"/>
    <w:rsid w:val="0049742A"/>
    <w:rsid w:val="004A7A6D"/>
    <w:rsid w:val="004B18C3"/>
    <w:rsid w:val="004B252D"/>
    <w:rsid w:val="004C1309"/>
    <w:rsid w:val="004C6990"/>
    <w:rsid w:val="004D42D1"/>
    <w:rsid w:val="004D4666"/>
    <w:rsid w:val="004E0AC8"/>
    <w:rsid w:val="004E0E53"/>
    <w:rsid w:val="004F506D"/>
    <w:rsid w:val="004F6610"/>
    <w:rsid w:val="005102B6"/>
    <w:rsid w:val="0051363A"/>
    <w:rsid w:val="00513862"/>
    <w:rsid w:val="00515E4C"/>
    <w:rsid w:val="00516926"/>
    <w:rsid w:val="005169D0"/>
    <w:rsid w:val="005239CF"/>
    <w:rsid w:val="005250E7"/>
    <w:rsid w:val="0052790F"/>
    <w:rsid w:val="00527D41"/>
    <w:rsid w:val="00527E04"/>
    <w:rsid w:val="00532C80"/>
    <w:rsid w:val="005338B6"/>
    <w:rsid w:val="00534213"/>
    <w:rsid w:val="00534329"/>
    <w:rsid w:val="00534DB9"/>
    <w:rsid w:val="005417DF"/>
    <w:rsid w:val="005527A2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87403"/>
    <w:rsid w:val="005918CE"/>
    <w:rsid w:val="005927EB"/>
    <w:rsid w:val="00593497"/>
    <w:rsid w:val="005950E9"/>
    <w:rsid w:val="00595890"/>
    <w:rsid w:val="005959C3"/>
    <w:rsid w:val="00597492"/>
    <w:rsid w:val="005A0E54"/>
    <w:rsid w:val="005A140D"/>
    <w:rsid w:val="005A17E0"/>
    <w:rsid w:val="005A3782"/>
    <w:rsid w:val="005A4D77"/>
    <w:rsid w:val="005A716A"/>
    <w:rsid w:val="005B03C0"/>
    <w:rsid w:val="005B6123"/>
    <w:rsid w:val="005B62B9"/>
    <w:rsid w:val="005D4206"/>
    <w:rsid w:val="005D484A"/>
    <w:rsid w:val="005E53D3"/>
    <w:rsid w:val="005F209F"/>
    <w:rsid w:val="005F3064"/>
    <w:rsid w:val="005F35B5"/>
    <w:rsid w:val="005F37F8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6C7C"/>
    <w:rsid w:val="00627F8B"/>
    <w:rsid w:val="00632B77"/>
    <w:rsid w:val="00636865"/>
    <w:rsid w:val="00637EBA"/>
    <w:rsid w:val="00657377"/>
    <w:rsid w:val="00663708"/>
    <w:rsid w:val="006653E5"/>
    <w:rsid w:val="0067604A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167B8"/>
    <w:rsid w:val="0072251C"/>
    <w:rsid w:val="00722F0F"/>
    <w:rsid w:val="0073183E"/>
    <w:rsid w:val="00734CCD"/>
    <w:rsid w:val="0074015A"/>
    <w:rsid w:val="007403AF"/>
    <w:rsid w:val="00742A78"/>
    <w:rsid w:val="007461C3"/>
    <w:rsid w:val="007467AC"/>
    <w:rsid w:val="00750F54"/>
    <w:rsid w:val="00753D72"/>
    <w:rsid w:val="007552E8"/>
    <w:rsid w:val="00760025"/>
    <w:rsid w:val="007619CB"/>
    <w:rsid w:val="00762F5B"/>
    <w:rsid w:val="00767E89"/>
    <w:rsid w:val="0077566C"/>
    <w:rsid w:val="0077682E"/>
    <w:rsid w:val="007775A2"/>
    <w:rsid w:val="00780BE1"/>
    <w:rsid w:val="00782057"/>
    <w:rsid w:val="00783C92"/>
    <w:rsid w:val="00790F47"/>
    <w:rsid w:val="00791F6E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62A9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0CA7"/>
    <w:rsid w:val="0085344E"/>
    <w:rsid w:val="00853CAD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301D"/>
    <w:rsid w:val="00926CEC"/>
    <w:rsid w:val="00927452"/>
    <w:rsid w:val="0092779B"/>
    <w:rsid w:val="009328E7"/>
    <w:rsid w:val="00932976"/>
    <w:rsid w:val="0093586E"/>
    <w:rsid w:val="0094158B"/>
    <w:rsid w:val="00941A60"/>
    <w:rsid w:val="009437DD"/>
    <w:rsid w:val="00944900"/>
    <w:rsid w:val="009528C7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4E3A"/>
    <w:rsid w:val="00987FF3"/>
    <w:rsid w:val="00991396"/>
    <w:rsid w:val="00995713"/>
    <w:rsid w:val="00995991"/>
    <w:rsid w:val="00997061"/>
    <w:rsid w:val="009978F5"/>
    <w:rsid w:val="009A0CB7"/>
    <w:rsid w:val="009A4349"/>
    <w:rsid w:val="009A7450"/>
    <w:rsid w:val="009B1D0E"/>
    <w:rsid w:val="009C0389"/>
    <w:rsid w:val="009C68F7"/>
    <w:rsid w:val="009D0703"/>
    <w:rsid w:val="009D2526"/>
    <w:rsid w:val="009D2DBB"/>
    <w:rsid w:val="009D3AD0"/>
    <w:rsid w:val="009D4D02"/>
    <w:rsid w:val="009D5EE0"/>
    <w:rsid w:val="009E0E47"/>
    <w:rsid w:val="009E2EFD"/>
    <w:rsid w:val="009E76EC"/>
    <w:rsid w:val="009F16CA"/>
    <w:rsid w:val="009F1C85"/>
    <w:rsid w:val="009F65E7"/>
    <w:rsid w:val="00A079BD"/>
    <w:rsid w:val="00A07F4A"/>
    <w:rsid w:val="00A149BC"/>
    <w:rsid w:val="00A1550E"/>
    <w:rsid w:val="00A17476"/>
    <w:rsid w:val="00A202DD"/>
    <w:rsid w:val="00A32DA9"/>
    <w:rsid w:val="00A33DB1"/>
    <w:rsid w:val="00A40852"/>
    <w:rsid w:val="00A50B2B"/>
    <w:rsid w:val="00A50C99"/>
    <w:rsid w:val="00A57EF4"/>
    <w:rsid w:val="00A62BA9"/>
    <w:rsid w:val="00A63CDE"/>
    <w:rsid w:val="00A66B80"/>
    <w:rsid w:val="00A72994"/>
    <w:rsid w:val="00A73F4C"/>
    <w:rsid w:val="00A741FE"/>
    <w:rsid w:val="00A74AE7"/>
    <w:rsid w:val="00A84682"/>
    <w:rsid w:val="00A855F3"/>
    <w:rsid w:val="00A864BA"/>
    <w:rsid w:val="00A86D82"/>
    <w:rsid w:val="00A91060"/>
    <w:rsid w:val="00A914AA"/>
    <w:rsid w:val="00A95A96"/>
    <w:rsid w:val="00A96B20"/>
    <w:rsid w:val="00AA438B"/>
    <w:rsid w:val="00AA57E1"/>
    <w:rsid w:val="00AB1066"/>
    <w:rsid w:val="00AB4F8F"/>
    <w:rsid w:val="00AB6BA5"/>
    <w:rsid w:val="00AC2A03"/>
    <w:rsid w:val="00AC3561"/>
    <w:rsid w:val="00AC4A16"/>
    <w:rsid w:val="00AD3678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00F"/>
    <w:rsid w:val="00B37796"/>
    <w:rsid w:val="00B4699E"/>
    <w:rsid w:val="00B52183"/>
    <w:rsid w:val="00B6190A"/>
    <w:rsid w:val="00B64E0D"/>
    <w:rsid w:val="00B66D63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E10"/>
    <w:rsid w:val="00BF4FDD"/>
    <w:rsid w:val="00BF5816"/>
    <w:rsid w:val="00BF6D67"/>
    <w:rsid w:val="00C02321"/>
    <w:rsid w:val="00C023D3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5416F"/>
    <w:rsid w:val="00C614AD"/>
    <w:rsid w:val="00C62FB4"/>
    <w:rsid w:val="00C637AA"/>
    <w:rsid w:val="00C72734"/>
    <w:rsid w:val="00C756A5"/>
    <w:rsid w:val="00C7680A"/>
    <w:rsid w:val="00C80F8A"/>
    <w:rsid w:val="00C92FE9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BAB"/>
    <w:rsid w:val="00CD489E"/>
    <w:rsid w:val="00CD5508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492D"/>
    <w:rsid w:val="00D95D1C"/>
    <w:rsid w:val="00D96BC5"/>
    <w:rsid w:val="00DA097D"/>
    <w:rsid w:val="00DA41CC"/>
    <w:rsid w:val="00DA62D6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855"/>
    <w:rsid w:val="00E11EE8"/>
    <w:rsid w:val="00E147F9"/>
    <w:rsid w:val="00E15447"/>
    <w:rsid w:val="00E169DA"/>
    <w:rsid w:val="00E20EE4"/>
    <w:rsid w:val="00E21802"/>
    <w:rsid w:val="00E21952"/>
    <w:rsid w:val="00E25BE8"/>
    <w:rsid w:val="00E3115F"/>
    <w:rsid w:val="00E31B04"/>
    <w:rsid w:val="00E35C1B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7D59"/>
    <w:rsid w:val="00EB0A4B"/>
    <w:rsid w:val="00EB238A"/>
    <w:rsid w:val="00EB592B"/>
    <w:rsid w:val="00EB5A58"/>
    <w:rsid w:val="00EC2C2E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07B07"/>
    <w:rsid w:val="00F11314"/>
    <w:rsid w:val="00F12567"/>
    <w:rsid w:val="00F16AB6"/>
    <w:rsid w:val="00F213A7"/>
    <w:rsid w:val="00F22262"/>
    <w:rsid w:val="00F25961"/>
    <w:rsid w:val="00F27FFA"/>
    <w:rsid w:val="00F32C8B"/>
    <w:rsid w:val="00F3784E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258C"/>
    <w:rsid w:val="00F84586"/>
    <w:rsid w:val="00F868F2"/>
    <w:rsid w:val="00F8750E"/>
    <w:rsid w:val="00F91C8C"/>
    <w:rsid w:val="00F9586F"/>
    <w:rsid w:val="00F97C2E"/>
    <w:rsid w:val="00FA0D55"/>
    <w:rsid w:val="00FA2371"/>
    <w:rsid w:val="00FA5EB3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110F"/>
    <w:rsid w:val="00FF4C6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EB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0F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customStyle="1" w:styleId="HChGChar">
    <w:name w:val="_ H _Ch_G Char"/>
    <w:link w:val="HChG"/>
    <w:uiPriority w:val="99"/>
    <w:rsid w:val="005A716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1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0F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customStyle="1" w:styleId="HChGChar">
    <w:name w:val="_ H _Ch_G Char"/>
    <w:link w:val="HChG"/>
    <w:uiPriority w:val="99"/>
    <w:rsid w:val="005A716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1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9F2E-CC44-4566-90EE-FA8BCE00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Hubert Romain</cp:lastModifiedBy>
  <cp:revision>4</cp:revision>
  <cp:lastPrinted>2018-10-04T09:24:00Z</cp:lastPrinted>
  <dcterms:created xsi:type="dcterms:W3CDTF">2018-10-04T09:22:00Z</dcterms:created>
  <dcterms:modified xsi:type="dcterms:W3CDTF">2018-10-04T09:24:00Z</dcterms:modified>
</cp:coreProperties>
</file>