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8B" w:rsidRPr="00C1148B" w:rsidRDefault="00C1148B" w:rsidP="003A31B4">
      <w:pPr>
        <w:spacing w:before="541" w:after="0" w:line="363" w:lineRule="exact"/>
        <w:jc w:val="center"/>
        <w:textAlignment w:val="baseline"/>
        <w:rPr>
          <w:rFonts w:ascii="Arial" w:eastAsia="Times New Roman" w:hAnsi="Arial" w:cs="Arial"/>
          <w:b/>
          <w:sz w:val="32"/>
          <w:u w:val="single"/>
          <w:lang w:val="en-US"/>
        </w:rPr>
      </w:pPr>
      <w:bookmarkStart w:id="0" w:name="_GoBack"/>
      <w:bookmarkEnd w:id="0"/>
      <w:r w:rsidRPr="00C1148B">
        <w:rPr>
          <w:rFonts w:ascii="Arial" w:eastAsia="Times New Roman" w:hAnsi="Arial" w:cs="Arial"/>
          <w:b/>
          <w:sz w:val="32"/>
          <w:u w:val="single"/>
          <w:lang w:val="en-US"/>
        </w:rPr>
        <w:t>REPORT</w:t>
      </w:r>
    </w:p>
    <w:p w:rsidR="0035740B" w:rsidRDefault="00C1148B" w:rsidP="003A31B4">
      <w:pPr>
        <w:autoSpaceDE w:val="0"/>
        <w:autoSpaceDN w:val="0"/>
        <w:adjustRightInd w:val="0"/>
        <w:spacing w:after="0" w:line="240" w:lineRule="auto"/>
        <w:jc w:val="center"/>
        <w:rPr>
          <w:rFonts w:ascii="Arial" w:eastAsia="Times New Roman" w:hAnsi="Arial" w:cs="Arial"/>
          <w:b/>
          <w:spacing w:val="-2"/>
          <w:sz w:val="32"/>
          <w:lang w:val="en-US"/>
        </w:rPr>
      </w:pPr>
      <w:r>
        <w:rPr>
          <w:rFonts w:ascii="Arial" w:eastAsia="Times New Roman" w:hAnsi="Arial" w:cs="Arial"/>
          <w:b/>
          <w:spacing w:val="-2"/>
          <w:sz w:val="32"/>
          <w:lang w:val="en-US"/>
        </w:rPr>
        <w:t xml:space="preserve">Second </w:t>
      </w:r>
      <w:r w:rsidRPr="00C1148B">
        <w:rPr>
          <w:rFonts w:ascii="Arial" w:eastAsia="Times New Roman" w:hAnsi="Arial" w:cs="Arial"/>
          <w:b/>
          <w:spacing w:val="-2"/>
          <w:sz w:val="32"/>
          <w:lang w:val="en-US"/>
        </w:rPr>
        <w:t>meeting of the GRSG Task Force on</w:t>
      </w:r>
    </w:p>
    <w:p w:rsidR="00C1148B" w:rsidRPr="00C1148B" w:rsidRDefault="00C1148B" w:rsidP="003A31B4">
      <w:pPr>
        <w:autoSpaceDE w:val="0"/>
        <w:autoSpaceDN w:val="0"/>
        <w:adjustRightInd w:val="0"/>
        <w:spacing w:after="0" w:line="240" w:lineRule="auto"/>
        <w:jc w:val="center"/>
        <w:rPr>
          <w:rFonts w:ascii="Arial" w:eastAsia="PMingLiU" w:hAnsi="Arial" w:cs="Arial"/>
          <w:b/>
          <w:bCs/>
          <w:sz w:val="26"/>
          <w:lang w:val="en-US"/>
        </w:rPr>
      </w:pPr>
      <w:r w:rsidRPr="00C1148B">
        <w:rPr>
          <w:rFonts w:ascii="Arial" w:eastAsia="PMingLiU" w:hAnsi="Arial" w:cs="Arial"/>
          <w:b/>
          <w:bCs/>
          <w:sz w:val="26"/>
          <w:lang w:val="en-US"/>
        </w:rPr>
        <w:t>“Gas-fueled vehicle regulations”</w:t>
      </w:r>
    </w:p>
    <w:p w:rsidR="00C1148B" w:rsidRPr="00C1148B" w:rsidRDefault="00C1148B" w:rsidP="003A31B4">
      <w:pPr>
        <w:spacing w:before="267" w:after="0" w:line="377" w:lineRule="exact"/>
        <w:ind w:left="1368" w:right="1872" w:hanging="360"/>
        <w:jc w:val="center"/>
        <w:textAlignment w:val="baseline"/>
        <w:rPr>
          <w:rFonts w:ascii="Arial" w:eastAsia="Times New Roman" w:hAnsi="Arial" w:cs="Arial"/>
          <w:b/>
          <w:spacing w:val="-2"/>
          <w:sz w:val="32"/>
          <w:lang w:val="en-US"/>
        </w:rPr>
      </w:pPr>
    </w:p>
    <w:p w:rsidR="00C1148B" w:rsidRPr="00C1148B" w:rsidRDefault="00C1148B" w:rsidP="00C1148B">
      <w:pPr>
        <w:tabs>
          <w:tab w:val="left" w:pos="2592"/>
        </w:tabs>
        <w:spacing w:before="257" w:after="0" w:line="276" w:lineRule="exact"/>
        <w:ind w:left="864"/>
        <w:textAlignment w:val="baseline"/>
        <w:rPr>
          <w:rFonts w:ascii="Arial" w:eastAsia="Times New Roman" w:hAnsi="Arial" w:cs="Arial"/>
          <w:sz w:val="20"/>
          <w:szCs w:val="20"/>
          <w:lang w:val="en-US"/>
        </w:rPr>
      </w:pPr>
      <w:r w:rsidRPr="00C1148B">
        <w:rPr>
          <w:rFonts w:ascii="Arial" w:eastAsia="Times New Roman" w:hAnsi="Arial" w:cs="Arial"/>
          <w:sz w:val="20"/>
          <w:szCs w:val="20"/>
          <w:lang w:val="en-US"/>
        </w:rPr>
        <w:t>Venue:</w:t>
      </w:r>
      <w:r w:rsidRPr="00C1148B">
        <w:rPr>
          <w:rFonts w:ascii="Arial" w:eastAsia="Times New Roman" w:hAnsi="Arial" w:cs="Arial"/>
          <w:sz w:val="20"/>
          <w:szCs w:val="20"/>
          <w:lang w:val="en-US"/>
        </w:rPr>
        <w:tab/>
        <w:t xml:space="preserve">TÜV </w:t>
      </w:r>
      <w:proofErr w:type="spellStart"/>
      <w:r w:rsidRPr="00C1148B">
        <w:rPr>
          <w:rFonts w:ascii="Arial" w:eastAsia="Times New Roman" w:hAnsi="Arial" w:cs="Arial"/>
          <w:sz w:val="20"/>
          <w:szCs w:val="20"/>
          <w:lang w:val="en-US"/>
        </w:rPr>
        <w:t>Rheinland</w:t>
      </w:r>
      <w:proofErr w:type="spellEnd"/>
      <w:r w:rsidRPr="00C1148B">
        <w:rPr>
          <w:rFonts w:ascii="Arial" w:eastAsia="Times New Roman" w:hAnsi="Arial" w:cs="Arial"/>
          <w:sz w:val="20"/>
          <w:szCs w:val="20"/>
          <w:lang w:val="en-US"/>
        </w:rPr>
        <w:t xml:space="preserve"> HQ, Cologne</w:t>
      </w:r>
    </w:p>
    <w:p w:rsidR="00C1148B" w:rsidRPr="00C1148B" w:rsidRDefault="00C1148B" w:rsidP="00C1148B">
      <w:pPr>
        <w:tabs>
          <w:tab w:val="left" w:pos="2592"/>
        </w:tabs>
        <w:spacing w:before="2" w:after="0" w:line="276" w:lineRule="exact"/>
        <w:ind w:left="864"/>
        <w:textAlignment w:val="baseline"/>
        <w:rPr>
          <w:rFonts w:ascii="Arial" w:eastAsia="Times New Roman" w:hAnsi="Arial" w:cs="Arial"/>
          <w:sz w:val="20"/>
          <w:szCs w:val="20"/>
          <w:lang w:val="en-US"/>
        </w:rPr>
      </w:pPr>
      <w:r w:rsidRPr="00C1148B">
        <w:rPr>
          <w:rFonts w:ascii="Arial" w:eastAsia="Times New Roman" w:hAnsi="Arial" w:cs="Arial"/>
          <w:sz w:val="20"/>
          <w:szCs w:val="20"/>
          <w:lang w:val="en-US"/>
        </w:rPr>
        <w:t>Chairman:</w:t>
      </w:r>
      <w:r w:rsidRPr="00C1148B">
        <w:rPr>
          <w:rFonts w:ascii="Arial" w:eastAsia="Times New Roman" w:hAnsi="Arial" w:cs="Arial"/>
          <w:sz w:val="20"/>
          <w:szCs w:val="20"/>
          <w:lang w:val="en-US"/>
        </w:rPr>
        <w:tab/>
        <w:t xml:space="preserve">Stefan Behrning (D) </w:t>
      </w:r>
    </w:p>
    <w:p w:rsidR="00C1148B" w:rsidRPr="00C1148B" w:rsidRDefault="00C1148B" w:rsidP="00C1148B">
      <w:pPr>
        <w:tabs>
          <w:tab w:val="left" w:pos="2592"/>
        </w:tabs>
        <w:spacing w:after="0" w:line="274" w:lineRule="exact"/>
        <w:ind w:left="864"/>
        <w:textAlignment w:val="baseline"/>
        <w:rPr>
          <w:rFonts w:ascii="Arial" w:eastAsia="Times New Roman" w:hAnsi="Arial" w:cs="Arial"/>
          <w:sz w:val="20"/>
          <w:szCs w:val="20"/>
          <w:lang w:val="en-US"/>
        </w:rPr>
      </w:pPr>
      <w:r w:rsidRPr="00C1148B">
        <w:rPr>
          <w:rFonts w:ascii="Arial" w:eastAsia="Times New Roman" w:hAnsi="Arial" w:cs="Arial"/>
          <w:sz w:val="20"/>
          <w:szCs w:val="20"/>
          <w:lang w:val="en-US"/>
        </w:rPr>
        <w:t>Secretariat:</w:t>
      </w:r>
      <w:r w:rsidRPr="00C1148B">
        <w:rPr>
          <w:rFonts w:ascii="Arial" w:eastAsia="Times New Roman" w:hAnsi="Arial" w:cs="Arial"/>
          <w:sz w:val="20"/>
          <w:szCs w:val="20"/>
          <w:lang w:val="en-US"/>
        </w:rPr>
        <w:tab/>
        <w:t>Helge Asmussen (D)</w:t>
      </w:r>
    </w:p>
    <w:p w:rsidR="00C1148B" w:rsidRPr="00C1148B" w:rsidRDefault="00C1148B" w:rsidP="00C1148B">
      <w:pPr>
        <w:tabs>
          <w:tab w:val="left" w:pos="2592"/>
        </w:tabs>
        <w:spacing w:before="2" w:after="0" w:line="276" w:lineRule="exact"/>
        <w:ind w:left="864"/>
        <w:textAlignment w:val="baseline"/>
        <w:rPr>
          <w:rFonts w:ascii="Arial" w:eastAsia="Times New Roman" w:hAnsi="Arial" w:cs="Arial"/>
          <w:sz w:val="20"/>
          <w:szCs w:val="20"/>
          <w:lang w:val="en-US"/>
        </w:rPr>
      </w:pPr>
      <w:r w:rsidRPr="00C1148B">
        <w:rPr>
          <w:rFonts w:ascii="Arial" w:eastAsia="Times New Roman" w:hAnsi="Arial" w:cs="Arial"/>
          <w:sz w:val="20"/>
          <w:szCs w:val="20"/>
          <w:lang w:val="en-US"/>
        </w:rPr>
        <w:t>Dates:</w:t>
      </w:r>
      <w:r w:rsidRPr="00C1148B">
        <w:rPr>
          <w:rFonts w:ascii="Arial" w:eastAsia="Times New Roman" w:hAnsi="Arial" w:cs="Arial"/>
          <w:sz w:val="20"/>
          <w:szCs w:val="20"/>
          <w:lang w:val="en-US"/>
        </w:rPr>
        <w:tab/>
      </w:r>
      <w:proofErr w:type="gramStart"/>
      <w:r>
        <w:rPr>
          <w:rFonts w:ascii="Arial" w:eastAsia="Times New Roman" w:hAnsi="Arial" w:cs="Arial"/>
          <w:sz w:val="20"/>
          <w:szCs w:val="20"/>
          <w:lang w:val="en-US"/>
        </w:rPr>
        <w:t>27</w:t>
      </w:r>
      <w:r w:rsidR="00560780" w:rsidRPr="00560780">
        <w:rPr>
          <w:rFonts w:ascii="Arial" w:eastAsia="Times New Roman" w:hAnsi="Arial" w:cs="Arial"/>
          <w:sz w:val="20"/>
          <w:szCs w:val="20"/>
          <w:vertAlign w:val="superscript"/>
          <w:lang w:val="en-US"/>
        </w:rPr>
        <w:t>th</w:t>
      </w:r>
      <w:r w:rsidR="00560780">
        <w:rPr>
          <w:rFonts w:ascii="Arial" w:eastAsia="Times New Roman" w:hAnsi="Arial" w:cs="Arial"/>
          <w:sz w:val="20"/>
          <w:szCs w:val="20"/>
          <w:lang w:val="en-US"/>
        </w:rPr>
        <w:t xml:space="preserve"> </w:t>
      </w:r>
      <w:r w:rsidR="004C28A3">
        <w:rPr>
          <w:rFonts w:ascii="Arial" w:eastAsia="Times New Roman" w:hAnsi="Arial" w:cs="Arial"/>
          <w:sz w:val="20"/>
          <w:szCs w:val="20"/>
          <w:lang w:val="en-US"/>
        </w:rPr>
        <w:t xml:space="preserve"> </w:t>
      </w:r>
      <w:r>
        <w:rPr>
          <w:rFonts w:ascii="Arial" w:eastAsia="Times New Roman" w:hAnsi="Arial" w:cs="Arial"/>
          <w:sz w:val="20"/>
          <w:szCs w:val="20"/>
          <w:lang w:val="en-US"/>
        </w:rPr>
        <w:t>-</w:t>
      </w:r>
      <w:proofErr w:type="gramEnd"/>
      <w:r w:rsidR="004C28A3">
        <w:rPr>
          <w:rFonts w:ascii="Arial" w:eastAsia="Times New Roman" w:hAnsi="Arial" w:cs="Arial"/>
          <w:sz w:val="20"/>
          <w:szCs w:val="20"/>
          <w:lang w:val="en-US"/>
        </w:rPr>
        <w:t xml:space="preserve"> </w:t>
      </w:r>
      <w:r>
        <w:rPr>
          <w:rFonts w:ascii="Arial" w:eastAsia="Times New Roman" w:hAnsi="Arial" w:cs="Arial"/>
          <w:sz w:val="20"/>
          <w:szCs w:val="20"/>
          <w:lang w:val="en-US"/>
        </w:rPr>
        <w:t>28</w:t>
      </w:r>
      <w:r w:rsidR="00560780" w:rsidRPr="00560780">
        <w:rPr>
          <w:rFonts w:ascii="Arial" w:eastAsia="Times New Roman" w:hAnsi="Arial" w:cs="Arial"/>
          <w:sz w:val="20"/>
          <w:szCs w:val="20"/>
          <w:vertAlign w:val="superscript"/>
          <w:lang w:val="en-US"/>
        </w:rPr>
        <w:t>th</w:t>
      </w:r>
      <w:r w:rsidR="00560780">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June</w:t>
      </w:r>
      <w:r w:rsidRPr="00C1148B">
        <w:rPr>
          <w:rFonts w:ascii="Arial" w:eastAsia="Times New Roman" w:hAnsi="Arial" w:cs="Arial"/>
          <w:sz w:val="20"/>
          <w:szCs w:val="20"/>
          <w:lang w:val="en-US"/>
        </w:rPr>
        <w:t>, 2018</w:t>
      </w:r>
    </w:p>
    <w:p w:rsidR="006961D8" w:rsidRPr="006961D8" w:rsidRDefault="00C1148B" w:rsidP="006961D8">
      <w:pPr>
        <w:pStyle w:val="ListParagraph"/>
        <w:numPr>
          <w:ilvl w:val="1"/>
          <w:numId w:val="7"/>
        </w:numPr>
        <w:tabs>
          <w:tab w:val="left" w:pos="864"/>
        </w:tabs>
        <w:spacing w:before="1152" w:after="0" w:line="276" w:lineRule="exact"/>
        <w:ind w:hanging="1571"/>
        <w:textAlignment w:val="baseline"/>
        <w:rPr>
          <w:rFonts w:ascii="Arial" w:eastAsia="Times New Roman" w:hAnsi="Arial" w:cs="Arial"/>
          <w:b/>
          <w:sz w:val="28"/>
          <w:u w:val="single"/>
          <w:lang w:val="en-US"/>
        </w:rPr>
      </w:pPr>
      <w:r w:rsidRPr="006961D8">
        <w:rPr>
          <w:rFonts w:ascii="Arial" w:eastAsia="Times New Roman" w:hAnsi="Arial" w:cs="Arial"/>
          <w:b/>
          <w:sz w:val="28"/>
          <w:u w:val="single"/>
          <w:lang w:val="en-US"/>
        </w:rPr>
        <w:t xml:space="preserve">Participants: </w:t>
      </w:r>
      <w:r w:rsidR="006961D8">
        <w:rPr>
          <w:rFonts w:ascii="Arial" w:eastAsia="Times New Roman" w:hAnsi="Arial" w:cs="Arial"/>
          <w:b/>
          <w:sz w:val="28"/>
          <w:lang w:val="en-US"/>
        </w:rPr>
        <w:t xml:space="preserve"> </w:t>
      </w:r>
    </w:p>
    <w:p w:rsidR="00C1148B" w:rsidRPr="006961D8" w:rsidRDefault="00C1148B" w:rsidP="006961D8">
      <w:pPr>
        <w:pStyle w:val="ListParagraph"/>
        <w:tabs>
          <w:tab w:val="left" w:pos="864"/>
        </w:tabs>
        <w:spacing w:before="1152" w:after="0" w:line="276" w:lineRule="exact"/>
        <w:ind w:left="851"/>
        <w:textAlignment w:val="baseline"/>
        <w:rPr>
          <w:rFonts w:ascii="Arial" w:eastAsia="Times New Roman" w:hAnsi="Arial" w:cs="Arial"/>
          <w:b/>
          <w:sz w:val="28"/>
          <w:u w:val="single"/>
          <w:lang w:val="en-US"/>
        </w:rPr>
      </w:pPr>
      <w:proofErr w:type="gramStart"/>
      <w:r w:rsidRPr="006961D8">
        <w:rPr>
          <w:rFonts w:ascii="Arial" w:eastAsia="Times New Roman" w:hAnsi="Arial" w:cs="Arial"/>
          <w:sz w:val="20"/>
          <w:szCs w:val="20"/>
          <w:lang w:val="en-US"/>
        </w:rPr>
        <w:t>see</w:t>
      </w:r>
      <w:proofErr w:type="gramEnd"/>
      <w:r w:rsidRPr="006961D8">
        <w:rPr>
          <w:rFonts w:ascii="Arial" w:eastAsia="Times New Roman" w:hAnsi="Arial" w:cs="Arial"/>
          <w:sz w:val="20"/>
          <w:szCs w:val="20"/>
          <w:lang w:val="en-US"/>
        </w:rPr>
        <w:t xml:space="preserve"> attachment</w:t>
      </w:r>
    </w:p>
    <w:p w:rsidR="00C1148B" w:rsidRPr="00C1148B" w:rsidRDefault="006961D8" w:rsidP="006961D8">
      <w:pPr>
        <w:tabs>
          <w:tab w:val="left" w:pos="864"/>
        </w:tabs>
        <w:spacing w:before="558" w:after="0" w:line="319" w:lineRule="exact"/>
        <w:textAlignment w:val="baseline"/>
        <w:rPr>
          <w:rFonts w:ascii="Arial" w:eastAsia="Times New Roman" w:hAnsi="Arial" w:cs="Arial"/>
          <w:b/>
          <w:sz w:val="28"/>
          <w:u w:val="single"/>
          <w:lang w:val="en-US"/>
        </w:rPr>
      </w:pPr>
      <w:r>
        <w:rPr>
          <w:rFonts w:ascii="Arial" w:eastAsia="Times New Roman" w:hAnsi="Arial" w:cs="Arial"/>
          <w:b/>
          <w:sz w:val="28"/>
          <w:lang w:val="en-US"/>
        </w:rPr>
        <w:t>1.2</w:t>
      </w:r>
      <w:r>
        <w:rPr>
          <w:rFonts w:ascii="Arial" w:eastAsia="Times New Roman" w:hAnsi="Arial" w:cs="Arial"/>
          <w:b/>
          <w:sz w:val="28"/>
          <w:lang w:val="en-US"/>
        </w:rPr>
        <w:tab/>
      </w:r>
      <w:r w:rsidR="00C1148B" w:rsidRPr="00C1148B">
        <w:rPr>
          <w:rFonts w:ascii="Arial" w:eastAsia="Times New Roman" w:hAnsi="Arial" w:cs="Arial"/>
          <w:b/>
          <w:sz w:val="28"/>
          <w:u w:val="single"/>
          <w:lang w:val="en-US"/>
        </w:rPr>
        <w:t xml:space="preserve">Welcome and Introduction </w:t>
      </w:r>
    </w:p>
    <w:p w:rsidR="00C1148B" w:rsidRPr="00C1148B" w:rsidRDefault="00C1148B" w:rsidP="00C1148B">
      <w:pPr>
        <w:spacing w:after="0" w:line="271" w:lineRule="exact"/>
        <w:ind w:left="864"/>
        <w:textAlignment w:val="baseline"/>
        <w:rPr>
          <w:rFonts w:ascii="Arial" w:eastAsia="Times New Roman" w:hAnsi="Arial" w:cs="Arial"/>
          <w:spacing w:val="-1"/>
          <w:sz w:val="20"/>
          <w:szCs w:val="20"/>
          <w:lang w:val="en-US"/>
        </w:rPr>
      </w:pPr>
      <w:r w:rsidRPr="00C1148B">
        <w:rPr>
          <w:rFonts w:ascii="Arial" w:eastAsia="Times New Roman" w:hAnsi="Arial" w:cs="Arial"/>
          <w:spacing w:val="-1"/>
          <w:sz w:val="20"/>
          <w:szCs w:val="20"/>
          <w:lang w:val="en-US"/>
        </w:rPr>
        <w:t xml:space="preserve">The chairman welcomed the delegates to the </w:t>
      </w:r>
      <w:r>
        <w:rPr>
          <w:rFonts w:ascii="Arial" w:eastAsia="Times New Roman" w:hAnsi="Arial" w:cs="Arial"/>
          <w:spacing w:val="-1"/>
          <w:sz w:val="20"/>
          <w:szCs w:val="20"/>
          <w:lang w:val="en-US"/>
        </w:rPr>
        <w:t xml:space="preserve">second </w:t>
      </w:r>
      <w:r w:rsidRPr="00C1148B">
        <w:rPr>
          <w:rFonts w:ascii="Arial" w:eastAsia="Times New Roman" w:hAnsi="Arial" w:cs="Arial"/>
          <w:spacing w:val="-1"/>
          <w:sz w:val="20"/>
          <w:szCs w:val="20"/>
          <w:lang w:val="en-US"/>
        </w:rPr>
        <w:t>meeting of the group, and clarified the reason for and</w:t>
      </w:r>
      <w:r w:rsidR="008E707E">
        <w:rPr>
          <w:rFonts w:ascii="Arial" w:eastAsia="Times New Roman" w:hAnsi="Arial" w:cs="Arial"/>
          <w:spacing w:val="-1"/>
          <w:sz w:val="20"/>
          <w:szCs w:val="20"/>
          <w:lang w:val="en-US"/>
        </w:rPr>
        <w:t xml:space="preserve"> the targets of the Task F</w:t>
      </w:r>
      <w:r>
        <w:rPr>
          <w:rFonts w:ascii="Arial" w:eastAsia="Times New Roman" w:hAnsi="Arial" w:cs="Arial"/>
          <w:spacing w:val="-1"/>
          <w:sz w:val="20"/>
          <w:szCs w:val="20"/>
          <w:lang w:val="en-US"/>
        </w:rPr>
        <w:t>orce</w:t>
      </w:r>
      <w:r w:rsidRPr="00C1148B">
        <w:rPr>
          <w:rFonts w:ascii="Arial" w:eastAsia="Times New Roman" w:hAnsi="Arial" w:cs="Arial"/>
          <w:spacing w:val="-1"/>
          <w:sz w:val="20"/>
          <w:szCs w:val="20"/>
          <w:lang w:val="en-US"/>
        </w:rPr>
        <w:t>.</w:t>
      </w:r>
    </w:p>
    <w:p w:rsidR="00C1148B" w:rsidRPr="006961D8" w:rsidRDefault="00C1148B" w:rsidP="006961D8">
      <w:pPr>
        <w:pStyle w:val="ListParagraph"/>
        <w:numPr>
          <w:ilvl w:val="1"/>
          <w:numId w:val="6"/>
        </w:numPr>
        <w:tabs>
          <w:tab w:val="left" w:pos="864"/>
        </w:tabs>
        <w:spacing w:before="503" w:after="0" w:line="318" w:lineRule="exact"/>
        <w:ind w:hanging="1440"/>
        <w:textAlignment w:val="baseline"/>
        <w:rPr>
          <w:rFonts w:ascii="Arial" w:eastAsia="Times New Roman" w:hAnsi="Arial" w:cs="Arial"/>
          <w:b/>
          <w:sz w:val="28"/>
          <w:u w:val="single"/>
          <w:lang w:val="en-US"/>
        </w:rPr>
      </w:pPr>
      <w:r w:rsidRPr="006961D8">
        <w:rPr>
          <w:rFonts w:ascii="Arial" w:eastAsia="Times New Roman" w:hAnsi="Arial" w:cs="Arial"/>
          <w:b/>
          <w:sz w:val="28"/>
          <w:u w:val="single"/>
          <w:lang w:val="en-US"/>
        </w:rPr>
        <w:t>Approval of the agenda</w:t>
      </w:r>
    </w:p>
    <w:p w:rsidR="00C1148B" w:rsidRPr="00C1148B" w:rsidRDefault="00C1148B" w:rsidP="00C1148B">
      <w:pPr>
        <w:spacing w:after="0" w:line="270" w:lineRule="exact"/>
        <w:ind w:left="864"/>
        <w:textAlignment w:val="baseline"/>
        <w:rPr>
          <w:rFonts w:ascii="Arial" w:eastAsia="Times New Roman" w:hAnsi="Arial" w:cs="Arial"/>
          <w:sz w:val="24"/>
          <w:lang w:val="en-US"/>
        </w:rPr>
      </w:pPr>
      <w:r w:rsidRPr="00C1148B">
        <w:rPr>
          <w:rFonts w:ascii="Arial" w:eastAsia="Times New Roman" w:hAnsi="Arial" w:cs="Arial"/>
          <w:sz w:val="20"/>
          <w:szCs w:val="20"/>
          <w:lang w:val="en-US"/>
        </w:rPr>
        <w:t xml:space="preserve">The agenda was </w:t>
      </w:r>
      <w:r>
        <w:rPr>
          <w:rFonts w:ascii="Arial" w:eastAsia="Times New Roman" w:hAnsi="Arial" w:cs="Arial"/>
          <w:sz w:val="20"/>
          <w:szCs w:val="20"/>
          <w:lang w:val="en-US"/>
        </w:rPr>
        <w:t>adopted</w:t>
      </w:r>
      <w:r w:rsidRPr="00C1148B">
        <w:rPr>
          <w:rFonts w:ascii="Arial" w:eastAsia="Times New Roman" w:hAnsi="Arial" w:cs="Arial"/>
          <w:sz w:val="20"/>
          <w:szCs w:val="20"/>
          <w:lang w:val="en-US"/>
        </w:rPr>
        <w:t xml:space="preserve"> by </w:t>
      </w:r>
      <w:r>
        <w:rPr>
          <w:rFonts w:ascii="Arial" w:eastAsia="Times New Roman" w:hAnsi="Arial" w:cs="Arial"/>
          <w:sz w:val="20"/>
          <w:szCs w:val="20"/>
          <w:lang w:val="en-US"/>
        </w:rPr>
        <w:t>the participants</w:t>
      </w:r>
      <w:r w:rsidRPr="00C1148B">
        <w:rPr>
          <w:rFonts w:ascii="Arial" w:eastAsia="Times New Roman" w:hAnsi="Arial" w:cs="Arial"/>
          <w:sz w:val="24"/>
          <w:lang w:val="en-US"/>
        </w:rPr>
        <w:t>.</w:t>
      </w:r>
    </w:p>
    <w:p w:rsidR="00C1148B" w:rsidRPr="006961D8" w:rsidRDefault="00C1148B" w:rsidP="006961D8">
      <w:pPr>
        <w:pStyle w:val="ListParagraph"/>
        <w:numPr>
          <w:ilvl w:val="1"/>
          <w:numId w:val="5"/>
        </w:numPr>
        <w:tabs>
          <w:tab w:val="left" w:pos="864"/>
        </w:tabs>
        <w:spacing w:before="503" w:after="0" w:line="318" w:lineRule="exact"/>
        <w:ind w:left="851" w:hanging="851"/>
        <w:textAlignment w:val="baseline"/>
        <w:rPr>
          <w:rFonts w:ascii="Arial" w:eastAsia="Times New Roman" w:hAnsi="Arial" w:cs="Arial"/>
          <w:b/>
          <w:sz w:val="28"/>
          <w:u w:val="single"/>
          <w:lang w:val="en-US"/>
        </w:rPr>
      </w:pPr>
      <w:r w:rsidRPr="006961D8">
        <w:rPr>
          <w:rFonts w:ascii="Arial" w:eastAsia="Times New Roman" w:hAnsi="Arial" w:cs="Arial"/>
          <w:b/>
          <w:sz w:val="28"/>
          <w:u w:val="single"/>
          <w:lang w:val="en-US"/>
        </w:rPr>
        <w:t xml:space="preserve">List of Documents circulated in preparation of the meeting : </w:t>
      </w:r>
    </w:p>
    <w:p w:rsidR="00820B00" w:rsidRPr="002901E7" w:rsidRDefault="00820B00">
      <w:pPr>
        <w:rPr>
          <w:rFonts w:ascii="Arial" w:hAnsi="Arial" w:cs="Arial"/>
          <w:sz w:val="20"/>
          <w:szCs w:val="20"/>
          <w:lang w:val="en-US"/>
        </w:rPr>
      </w:pPr>
    </w:p>
    <w:p w:rsidR="002901E7" w:rsidRPr="002901E7" w:rsidRDefault="00414A92" w:rsidP="002901E7">
      <w:pPr>
        <w:spacing w:after="0" w:line="240" w:lineRule="auto"/>
        <w:rPr>
          <w:rFonts w:ascii="Arial" w:hAnsi="Arial" w:cs="Arial"/>
          <w:b/>
          <w:sz w:val="20"/>
          <w:szCs w:val="20"/>
          <w:lang w:val="en-US"/>
        </w:rPr>
      </w:pPr>
      <w:r>
        <w:rPr>
          <w:rFonts w:ascii="Arial" w:hAnsi="Arial" w:cs="Arial"/>
          <w:b/>
          <w:sz w:val="20"/>
          <w:szCs w:val="20"/>
          <w:lang w:val="en-US"/>
        </w:rPr>
        <w:t>Name of d</w:t>
      </w:r>
      <w:r w:rsidR="00C1148B" w:rsidRPr="002901E7">
        <w:rPr>
          <w:rFonts w:ascii="Arial" w:hAnsi="Arial" w:cs="Arial"/>
          <w:b/>
          <w:sz w:val="20"/>
          <w:szCs w:val="20"/>
          <w:lang w:val="en-US"/>
        </w:rPr>
        <w:t xml:space="preserve">ocument </w:t>
      </w:r>
      <w:r w:rsidR="00C1148B" w:rsidRPr="002901E7">
        <w:rPr>
          <w:rFonts w:ascii="Arial" w:hAnsi="Arial" w:cs="Arial"/>
          <w:b/>
          <w:sz w:val="20"/>
          <w:szCs w:val="20"/>
          <w:lang w:val="en-US"/>
        </w:rPr>
        <w:tab/>
      </w:r>
      <w:r w:rsidR="00C1148B" w:rsidRPr="002901E7">
        <w:rPr>
          <w:rFonts w:ascii="Arial" w:hAnsi="Arial" w:cs="Arial"/>
          <w:b/>
          <w:sz w:val="20"/>
          <w:szCs w:val="20"/>
          <w:lang w:val="en-US"/>
        </w:rPr>
        <w:tab/>
      </w:r>
      <w:r w:rsidR="00C1148B" w:rsidRPr="002901E7">
        <w:rPr>
          <w:rFonts w:ascii="Arial" w:hAnsi="Arial" w:cs="Arial"/>
          <w:b/>
          <w:sz w:val="20"/>
          <w:szCs w:val="20"/>
          <w:lang w:val="en-US"/>
        </w:rPr>
        <w:tab/>
      </w:r>
      <w:r w:rsidR="002901E7" w:rsidRPr="002901E7">
        <w:rPr>
          <w:rFonts w:ascii="Arial" w:hAnsi="Arial" w:cs="Arial"/>
          <w:b/>
          <w:sz w:val="20"/>
          <w:szCs w:val="20"/>
          <w:lang w:val="en-US"/>
        </w:rPr>
        <w:tab/>
      </w:r>
      <w:r w:rsidR="002901E7" w:rsidRPr="002901E7">
        <w:rPr>
          <w:rFonts w:ascii="Arial" w:hAnsi="Arial" w:cs="Arial"/>
          <w:b/>
          <w:sz w:val="20"/>
          <w:szCs w:val="20"/>
          <w:lang w:val="en-US"/>
        </w:rPr>
        <w:tab/>
      </w:r>
      <w:r w:rsidR="00C1148B" w:rsidRPr="002901E7">
        <w:rPr>
          <w:rFonts w:ascii="Arial" w:hAnsi="Arial" w:cs="Arial"/>
          <w:b/>
          <w:sz w:val="20"/>
          <w:szCs w:val="20"/>
          <w:lang w:val="en-US"/>
        </w:rPr>
        <w:t>circulated</w:t>
      </w:r>
      <w:r>
        <w:rPr>
          <w:rFonts w:ascii="Arial" w:hAnsi="Arial" w:cs="Arial"/>
          <w:b/>
          <w:sz w:val="20"/>
          <w:szCs w:val="20"/>
          <w:lang w:val="en-US"/>
        </w:rPr>
        <w:t xml:space="preserve"> by</w:t>
      </w:r>
      <w:r>
        <w:rPr>
          <w:rFonts w:ascii="Arial" w:hAnsi="Arial" w:cs="Arial"/>
          <w:b/>
          <w:sz w:val="20"/>
          <w:szCs w:val="20"/>
          <w:lang w:val="en-US"/>
        </w:rPr>
        <w:tab/>
      </w:r>
      <w:r w:rsidR="002901E7" w:rsidRPr="002901E7">
        <w:rPr>
          <w:rFonts w:ascii="Arial" w:hAnsi="Arial" w:cs="Arial"/>
          <w:b/>
          <w:sz w:val="20"/>
          <w:szCs w:val="20"/>
          <w:lang w:val="en-US"/>
        </w:rPr>
        <w:tab/>
      </w:r>
      <w:r w:rsidR="002901E7" w:rsidRPr="002901E7">
        <w:rPr>
          <w:rFonts w:ascii="Arial" w:hAnsi="Arial" w:cs="Arial"/>
          <w:b/>
          <w:sz w:val="20"/>
          <w:szCs w:val="20"/>
          <w:lang w:val="en-US"/>
        </w:rPr>
        <w:tab/>
        <w:t>date of</w:t>
      </w:r>
    </w:p>
    <w:p w:rsidR="00C1148B" w:rsidRPr="002901E7" w:rsidRDefault="00C1148B" w:rsidP="002901E7">
      <w:pPr>
        <w:spacing w:after="0" w:line="240" w:lineRule="auto"/>
        <w:ind w:left="7788" w:hanging="2832"/>
        <w:rPr>
          <w:rFonts w:ascii="Arial" w:hAnsi="Arial" w:cs="Arial"/>
          <w:b/>
          <w:sz w:val="20"/>
          <w:szCs w:val="20"/>
          <w:lang w:val="en-US"/>
        </w:rPr>
      </w:pPr>
      <w:r w:rsidRPr="002901E7">
        <w:rPr>
          <w:rFonts w:ascii="Arial" w:hAnsi="Arial" w:cs="Arial"/>
          <w:b/>
          <w:sz w:val="20"/>
          <w:szCs w:val="20"/>
          <w:lang w:val="en-US"/>
        </w:rPr>
        <w:t xml:space="preserve">  </w:t>
      </w:r>
      <w:r w:rsidR="002901E7" w:rsidRPr="002901E7">
        <w:rPr>
          <w:rFonts w:ascii="Arial" w:hAnsi="Arial" w:cs="Arial"/>
          <w:b/>
          <w:sz w:val="20"/>
          <w:szCs w:val="20"/>
          <w:lang w:val="en-US"/>
        </w:rPr>
        <w:tab/>
      </w:r>
      <w:proofErr w:type="gramStart"/>
      <w:r w:rsidRPr="002901E7">
        <w:rPr>
          <w:rFonts w:ascii="Arial" w:hAnsi="Arial" w:cs="Arial"/>
          <w:b/>
          <w:sz w:val="20"/>
          <w:szCs w:val="20"/>
          <w:lang w:val="en-US"/>
        </w:rPr>
        <w:t>circulation</w:t>
      </w:r>
      <w:proofErr w:type="gramEnd"/>
      <w:r w:rsidRPr="002901E7">
        <w:rPr>
          <w:rFonts w:ascii="Arial" w:hAnsi="Arial" w:cs="Arial"/>
          <w:b/>
          <w:sz w:val="20"/>
          <w:szCs w:val="20"/>
          <w:lang w:val="en-US"/>
        </w:rPr>
        <w:t xml:space="preserve"> </w:t>
      </w:r>
    </w:p>
    <w:p w:rsidR="002901E7" w:rsidRPr="002901E7" w:rsidRDefault="002901E7" w:rsidP="002901E7">
      <w:pPr>
        <w:spacing w:after="0"/>
        <w:rPr>
          <w:rFonts w:ascii="Arial" w:hAnsi="Arial" w:cs="Arial"/>
          <w:b/>
          <w:sz w:val="20"/>
          <w:szCs w:val="20"/>
          <w:lang w:val="en-US"/>
        </w:rPr>
      </w:pPr>
    </w:p>
    <w:p w:rsidR="002901E7" w:rsidRPr="002901E7" w:rsidRDefault="002901E7" w:rsidP="002901E7">
      <w:pPr>
        <w:spacing w:after="0"/>
        <w:rPr>
          <w:rFonts w:ascii="Arial" w:hAnsi="Arial" w:cs="Arial"/>
          <w:sz w:val="20"/>
          <w:szCs w:val="20"/>
          <w:lang w:val="en-US"/>
        </w:rPr>
      </w:pPr>
      <w:r w:rsidRPr="002901E7">
        <w:rPr>
          <w:rFonts w:ascii="Arial" w:hAnsi="Arial" w:cs="Arial"/>
          <w:sz w:val="20"/>
          <w:szCs w:val="20"/>
          <w:lang w:val="en-US"/>
        </w:rPr>
        <w:t>GRSG/2018/xx</w:t>
      </w:r>
      <w:r w:rsidRPr="002901E7">
        <w:rPr>
          <w:rFonts w:ascii="Arial" w:hAnsi="Arial" w:cs="Arial"/>
          <w:sz w:val="20"/>
          <w:szCs w:val="20"/>
          <w:lang w:val="en-US"/>
        </w:rPr>
        <w:tab/>
        <w:t>- REVISED ITALI</w:t>
      </w:r>
      <w:r w:rsidR="006961D8">
        <w:rPr>
          <w:rFonts w:ascii="Arial" w:hAnsi="Arial" w:cs="Arial"/>
          <w:sz w:val="20"/>
          <w:szCs w:val="20"/>
          <w:lang w:val="en-US"/>
        </w:rPr>
        <w:t>A</w:t>
      </w:r>
      <w:r w:rsidRPr="002901E7">
        <w:rPr>
          <w:rFonts w:ascii="Arial" w:hAnsi="Arial" w:cs="Arial"/>
          <w:sz w:val="20"/>
          <w:szCs w:val="20"/>
          <w:lang w:val="en-US"/>
        </w:rPr>
        <w:t>N POPOS</w:t>
      </w:r>
      <w:r w:rsidR="006961D8">
        <w:rPr>
          <w:rFonts w:ascii="Arial" w:hAnsi="Arial" w:cs="Arial"/>
          <w:sz w:val="20"/>
          <w:szCs w:val="20"/>
          <w:lang w:val="en-US"/>
        </w:rPr>
        <w:t>A</w:t>
      </w:r>
      <w:r w:rsidRPr="002901E7">
        <w:rPr>
          <w:rFonts w:ascii="Arial" w:hAnsi="Arial" w:cs="Arial"/>
          <w:sz w:val="20"/>
          <w:szCs w:val="20"/>
          <w:lang w:val="en-US"/>
        </w:rPr>
        <w:t xml:space="preserve">L  </w:t>
      </w:r>
      <w:r w:rsidRPr="002901E7">
        <w:rPr>
          <w:rFonts w:ascii="Arial" w:hAnsi="Arial" w:cs="Arial"/>
          <w:sz w:val="20"/>
          <w:szCs w:val="20"/>
          <w:lang w:val="en-US"/>
        </w:rPr>
        <w:tab/>
        <w:t>Dr. Ste</w:t>
      </w:r>
      <w:r w:rsidR="006961D8">
        <w:rPr>
          <w:rFonts w:ascii="Arial" w:hAnsi="Arial" w:cs="Arial"/>
          <w:sz w:val="20"/>
          <w:szCs w:val="20"/>
          <w:lang w:val="en-US"/>
        </w:rPr>
        <w:t>f</w:t>
      </w:r>
      <w:r w:rsidRPr="002901E7">
        <w:rPr>
          <w:rFonts w:ascii="Arial" w:hAnsi="Arial" w:cs="Arial"/>
          <w:sz w:val="20"/>
          <w:szCs w:val="20"/>
          <w:lang w:val="en-US"/>
        </w:rPr>
        <w:t xml:space="preserve">an Behrning </w:t>
      </w:r>
      <w:r w:rsidRPr="002901E7">
        <w:rPr>
          <w:rFonts w:ascii="Arial" w:hAnsi="Arial" w:cs="Arial"/>
          <w:sz w:val="20"/>
          <w:szCs w:val="20"/>
          <w:lang w:val="en-US"/>
        </w:rPr>
        <w:tab/>
        <w:t xml:space="preserve">   </w:t>
      </w:r>
      <w:r w:rsidRPr="002901E7">
        <w:rPr>
          <w:rFonts w:ascii="Arial" w:hAnsi="Arial" w:cs="Arial"/>
          <w:sz w:val="20"/>
          <w:szCs w:val="20"/>
          <w:lang w:val="en-US"/>
        </w:rPr>
        <w:tab/>
        <w:t>29.05.2018</w:t>
      </w:r>
    </w:p>
    <w:p w:rsidR="002901E7" w:rsidRPr="002901E7" w:rsidRDefault="002901E7" w:rsidP="002901E7">
      <w:pPr>
        <w:spacing w:after="0" w:line="240" w:lineRule="auto"/>
        <w:rPr>
          <w:rFonts w:ascii="Arial" w:hAnsi="Arial" w:cs="Arial"/>
          <w:sz w:val="20"/>
          <w:szCs w:val="20"/>
          <w:lang w:val="en-US"/>
        </w:rPr>
      </w:pPr>
      <w:r w:rsidRPr="002901E7">
        <w:rPr>
          <w:rFonts w:ascii="Arial" w:hAnsi="Arial" w:cs="Arial"/>
          <w:sz w:val="20"/>
          <w:szCs w:val="20"/>
          <w:lang w:val="en-US"/>
        </w:rPr>
        <w:tab/>
      </w:r>
    </w:p>
    <w:p w:rsidR="002901E7" w:rsidRPr="002901E7" w:rsidRDefault="002901E7" w:rsidP="002901E7">
      <w:pPr>
        <w:spacing w:after="0" w:line="240" w:lineRule="auto"/>
        <w:rPr>
          <w:rFonts w:ascii="Arial" w:hAnsi="Arial" w:cs="Arial"/>
          <w:sz w:val="20"/>
          <w:szCs w:val="20"/>
          <w:lang w:val="en-US"/>
        </w:rPr>
      </w:pPr>
      <w:r w:rsidRPr="002901E7">
        <w:rPr>
          <w:rFonts w:ascii="Arial" w:hAnsi="Arial" w:cs="Arial"/>
          <w:sz w:val="20"/>
          <w:szCs w:val="20"/>
          <w:lang w:val="en-US"/>
        </w:rPr>
        <w:t xml:space="preserve">Proposal for test description on </w:t>
      </w: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t xml:space="preserve">Paul </w:t>
      </w:r>
      <w:proofErr w:type="spellStart"/>
      <w:r w:rsidRPr="002901E7">
        <w:rPr>
          <w:rFonts w:ascii="Arial" w:hAnsi="Arial" w:cs="Arial"/>
          <w:sz w:val="20"/>
          <w:szCs w:val="20"/>
          <w:lang w:val="en-US"/>
        </w:rPr>
        <w:t>Dijkhof</w:t>
      </w:r>
      <w:proofErr w:type="spellEnd"/>
      <w:r w:rsidRPr="002901E7">
        <w:rPr>
          <w:rFonts w:ascii="Arial" w:hAnsi="Arial" w:cs="Arial"/>
          <w:sz w:val="20"/>
          <w:szCs w:val="20"/>
          <w:lang w:val="en-US"/>
        </w:rPr>
        <w:tab/>
      </w:r>
      <w:r w:rsidR="004C28A3">
        <w:rPr>
          <w:rFonts w:ascii="Arial" w:hAnsi="Arial" w:cs="Arial"/>
          <w:sz w:val="20"/>
          <w:szCs w:val="20"/>
          <w:lang w:val="en-US"/>
        </w:rPr>
        <w:t>and</w:t>
      </w:r>
      <w:r w:rsidRPr="002901E7">
        <w:rPr>
          <w:rFonts w:ascii="Arial" w:hAnsi="Arial" w:cs="Arial"/>
          <w:sz w:val="20"/>
          <w:szCs w:val="20"/>
          <w:lang w:val="en-US"/>
        </w:rPr>
        <w:tab/>
        <w:t xml:space="preserve">    </w:t>
      </w:r>
      <w:r w:rsidRPr="002901E7">
        <w:rPr>
          <w:rFonts w:ascii="Arial" w:hAnsi="Arial" w:cs="Arial"/>
          <w:sz w:val="20"/>
          <w:szCs w:val="20"/>
          <w:lang w:val="en-US"/>
        </w:rPr>
        <w:tab/>
        <w:t>25.06.2018</w:t>
      </w:r>
    </w:p>
    <w:p w:rsidR="002901E7" w:rsidRPr="002901E7" w:rsidRDefault="0097632F" w:rsidP="002901E7">
      <w:pPr>
        <w:spacing w:after="0" w:line="240" w:lineRule="auto"/>
        <w:rPr>
          <w:rFonts w:ascii="Arial" w:hAnsi="Arial" w:cs="Arial"/>
          <w:sz w:val="20"/>
          <w:szCs w:val="20"/>
          <w:lang w:val="en-US"/>
        </w:rPr>
      </w:pPr>
      <w:r>
        <w:rPr>
          <w:rFonts w:ascii="Arial" w:hAnsi="Arial" w:cs="Arial"/>
          <w:sz w:val="20"/>
          <w:szCs w:val="20"/>
          <w:lang w:val="en-US"/>
        </w:rPr>
        <w:t>Non</w:t>
      </w:r>
      <w:r w:rsidR="00B910ED">
        <w:rPr>
          <w:rFonts w:ascii="Arial" w:hAnsi="Arial" w:cs="Arial"/>
          <w:sz w:val="20"/>
          <w:szCs w:val="20"/>
          <w:lang w:val="en-US"/>
        </w:rPr>
        <w:t>e</w:t>
      </w:r>
      <w:r>
        <w:rPr>
          <w:rFonts w:ascii="Arial" w:hAnsi="Arial" w:cs="Arial"/>
          <w:sz w:val="20"/>
          <w:szCs w:val="20"/>
          <w:lang w:val="en-US"/>
        </w:rPr>
        <w:t>-</w:t>
      </w:r>
      <w:r w:rsidR="002901E7" w:rsidRPr="002901E7">
        <w:rPr>
          <w:rFonts w:ascii="Arial" w:hAnsi="Arial" w:cs="Arial"/>
          <w:sz w:val="20"/>
          <w:szCs w:val="20"/>
          <w:lang w:val="en-US"/>
        </w:rPr>
        <w:t xml:space="preserve">metallic material inside the tank </w:t>
      </w:r>
      <w:r w:rsidR="002901E7" w:rsidRPr="002901E7">
        <w:rPr>
          <w:rFonts w:ascii="Arial" w:hAnsi="Arial" w:cs="Arial"/>
          <w:sz w:val="20"/>
          <w:szCs w:val="20"/>
          <w:lang w:val="en-US"/>
        </w:rPr>
        <w:tab/>
      </w:r>
      <w:r w:rsidR="002901E7" w:rsidRPr="002901E7">
        <w:rPr>
          <w:rFonts w:ascii="Arial" w:hAnsi="Arial" w:cs="Arial"/>
          <w:sz w:val="20"/>
          <w:szCs w:val="20"/>
          <w:lang w:val="en-US"/>
        </w:rPr>
        <w:tab/>
      </w:r>
      <w:r w:rsidR="002901E7" w:rsidRPr="002901E7">
        <w:rPr>
          <w:rFonts w:ascii="Arial" w:hAnsi="Arial" w:cs="Arial"/>
          <w:sz w:val="20"/>
          <w:szCs w:val="20"/>
          <w:lang w:val="en-US"/>
        </w:rPr>
        <w:tab/>
        <w:t>George Nikolaou</w:t>
      </w:r>
      <w:r w:rsidR="002901E7" w:rsidRPr="002901E7">
        <w:rPr>
          <w:rFonts w:ascii="Arial" w:hAnsi="Arial" w:cs="Arial"/>
          <w:sz w:val="20"/>
          <w:szCs w:val="20"/>
          <w:lang w:val="en-US"/>
        </w:rPr>
        <w:tab/>
        <w:t xml:space="preserve">   </w:t>
      </w:r>
      <w:r w:rsidR="002901E7" w:rsidRPr="002901E7">
        <w:rPr>
          <w:rFonts w:ascii="Arial" w:hAnsi="Arial" w:cs="Arial"/>
          <w:sz w:val="20"/>
          <w:szCs w:val="20"/>
          <w:lang w:val="en-US"/>
        </w:rPr>
        <w:tab/>
        <w:t>2</w:t>
      </w:r>
      <w:r w:rsidR="00414A92">
        <w:rPr>
          <w:rFonts w:ascii="Arial" w:hAnsi="Arial" w:cs="Arial"/>
          <w:sz w:val="20"/>
          <w:szCs w:val="20"/>
          <w:lang w:val="en-US"/>
        </w:rPr>
        <w:t>6</w:t>
      </w:r>
      <w:r w:rsidR="002901E7" w:rsidRPr="002901E7">
        <w:rPr>
          <w:rFonts w:ascii="Arial" w:hAnsi="Arial" w:cs="Arial"/>
          <w:sz w:val="20"/>
          <w:szCs w:val="20"/>
          <w:lang w:val="en-US"/>
        </w:rPr>
        <w:t>.06.2018</w:t>
      </w:r>
    </w:p>
    <w:p w:rsidR="002901E7" w:rsidRPr="002901E7" w:rsidRDefault="002901E7" w:rsidP="002901E7">
      <w:pPr>
        <w:spacing w:after="0" w:line="240" w:lineRule="auto"/>
        <w:rPr>
          <w:rFonts w:ascii="Arial" w:hAnsi="Arial" w:cs="Arial"/>
          <w:sz w:val="20"/>
          <w:szCs w:val="20"/>
          <w:lang w:val="en-US"/>
        </w:rPr>
      </w:pP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r>
      <w:r w:rsidRPr="002901E7">
        <w:rPr>
          <w:rFonts w:ascii="Arial" w:hAnsi="Arial" w:cs="Arial"/>
          <w:sz w:val="20"/>
          <w:szCs w:val="20"/>
          <w:lang w:val="en-US"/>
        </w:rPr>
        <w:tab/>
      </w:r>
    </w:p>
    <w:p w:rsidR="002901E7" w:rsidRPr="002901E7" w:rsidRDefault="002901E7" w:rsidP="002901E7">
      <w:pPr>
        <w:spacing w:after="0"/>
        <w:rPr>
          <w:rFonts w:ascii="Arial" w:hAnsi="Arial" w:cs="Arial"/>
          <w:sz w:val="20"/>
          <w:szCs w:val="20"/>
          <w:lang w:val="en-US"/>
        </w:rPr>
      </w:pPr>
    </w:p>
    <w:p w:rsidR="002901E7" w:rsidRPr="002901E7" w:rsidRDefault="002901E7" w:rsidP="002901E7">
      <w:pPr>
        <w:spacing w:after="0"/>
        <w:rPr>
          <w:rFonts w:ascii="Arial" w:hAnsi="Arial" w:cs="Arial"/>
          <w:sz w:val="20"/>
          <w:szCs w:val="20"/>
          <w:lang w:val="en-US"/>
        </w:rPr>
      </w:pPr>
      <w:r w:rsidRPr="002901E7">
        <w:rPr>
          <w:rFonts w:ascii="Arial" w:hAnsi="Arial" w:cs="Arial"/>
          <w:sz w:val="20"/>
          <w:szCs w:val="20"/>
          <w:lang w:val="en-US"/>
        </w:rPr>
        <w:t xml:space="preserve">2018 06 27–28 </w:t>
      </w:r>
      <w:proofErr w:type="spellStart"/>
      <w:r w:rsidRPr="002901E7">
        <w:rPr>
          <w:rFonts w:ascii="Arial" w:hAnsi="Arial" w:cs="Arial"/>
          <w:sz w:val="20"/>
          <w:szCs w:val="20"/>
          <w:lang w:val="en-US"/>
        </w:rPr>
        <w:t>NGVGloba</w:t>
      </w:r>
      <w:proofErr w:type="spellEnd"/>
      <w:r w:rsidRPr="002901E7">
        <w:rPr>
          <w:rFonts w:ascii="Arial" w:hAnsi="Arial" w:cs="Arial"/>
          <w:sz w:val="20"/>
          <w:szCs w:val="20"/>
          <w:lang w:val="en-US"/>
        </w:rPr>
        <w:t xml:space="preserve"> </w:t>
      </w:r>
      <w:proofErr w:type="spellStart"/>
      <w:r w:rsidRPr="002901E7">
        <w:rPr>
          <w:rFonts w:ascii="Arial" w:hAnsi="Arial" w:cs="Arial"/>
          <w:sz w:val="20"/>
          <w:szCs w:val="20"/>
          <w:lang w:val="en-US"/>
        </w:rPr>
        <w:t>DraftResponse</w:t>
      </w:r>
      <w:proofErr w:type="spellEnd"/>
      <w:r w:rsidRPr="002901E7">
        <w:rPr>
          <w:rFonts w:ascii="Arial" w:hAnsi="Arial" w:cs="Arial"/>
          <w:sz w:val="20"/>
          <w:szCs w:val="20"/>
          <w:lang w:val="en-US"/>
        </w:rPr>
        <w:t xml:space="preserve"> v2</w:t>
      </w:r>
      <w:r w:rsidRPr="002901E7">
        <w:rPr>
          <w:rFonts w:ascii="Arial" w:hAnsi="Arial" w:cs="Arial"/>
          <w:sz w:val="20"/>
          <w:szCs w:val="20"/>
          <w:lang w:val="en-US"/>
        </w:rPr>
        <w:tab/>
        <w:t xml:space="preserve">  </w:t>
      </w:r>
      <w:r w:rsidRPr="002901E7">
        <w:rPr>
          <w:rFonts w:ascii="Arial" w:hAnsi="Arial" w:cs="Arial"/>
          <w:sz w:val="20"/>
          <w:szCs w:val="20"/>
          <w:lang w:val="en-US"/>
        </w:rPr>
        <w:tab/>
        <w:t>Dr. Jeffrey Seisler</w:t>
      </w:r>
      <w:r w:rsidRPr="002901E7">
        <w:rPr>
          <w:rFonts w:ascii="Arial" w:hAnsi="Arial" w:cs="Arial"/>
          <w:sz w:val="20"/>
          <w:szCs w:val="20"/>
          <w:lang w:val="en-US"/>
        </w:rPr>
        <w:tab/>
        <w:t xml:space="preserve">    </w:t>
      </w:r>
      <w:r w:rsidRPr="002901E7">
        <w:rPr>
          <w:rFonts w:ascii="Arial" w:hAnsi="Arial" w:cs="Arial"/>
          <w:sz w:val="20"/>
          <w:szCs w:val="20"/>
          <w:lang w:val="en-US"/>
        </w:rPr>
        <w:tab/>
        <w:t>22.06.2018</w:t>
      </w:r>
    </w:p>
    <w:p w:rsidR="002901E7" w:rsidRPr="002901E7" w:rsidRDefault="002901E7" w:rsidP="002901E7">
      <w:pPr>
        <w:spacing w:after="0"/>
        <w:rPr>
          <w:rFonts w:ascii="Arial" w:hAnsi="Arial" w:cs="Arial"/>
          <w:sz w:val="20"/>
          <w:szCs w:val="20"/>
          <w:lang w:val="en-US"/>
        </w:rPr>
      </w:pPr>
    </w:p>
    <w:p w:rsidR="002901E7" w:rsidRPr="004C28A3" w:rsidRDefault="004C28A3" w:rsidP="002901E7">
      <w:pPr>
        <w:spacing w:after="0"/>
        <w:rPr>
          <w:rFonts w:ascii="Arial" w:hAnsi="Arial" w:cs="Arial"/>
          <w:sz w:val="20"/>
          <w:szCs w:val="20"/>
          <w:lang w:val="en-US"/>
        </w:rPr>
      </w:pPr>
      <w:r w:rsidRPr="004C28A3">
        <w:rPr>
          <w:rFonts w:ascii="Arial" w:hAnsi="Arial" w:cs="Arial"/>
          <w:sz w:val="20"/>
          <w:szCs w:val="20"/>
          <w:lang w:val="en-US"/>
        </w:rPr>
        <w:t xml:space="preserve">Paragraph </w:t>
      </w:r>
      <w:r w:rsidR="002901E7" w:rsidRPr="004C28A3">
        <w:rPr>
          <w:rFonts w:ascii="Arial" w:hAnsi="Arial" w:cs="Arial"/>
          <w:sz w:val="20"/>
          <w:szCs w:val="20"/>
          <w:lang w:val="en-US"/>
        </w:rPr>
        <w:t xml:space="preserve">4.1 </w:t>
      </w:r>
      <w:r w:rsidRPr="004C28A3">
        <w:rPr>
          <w:rFonts w:ascii="Arial" w:hAnsi="Arial" w:cs="Arial"/>
          <w:sz w:val="20"/>
          <w:szCs w:val="20"/>
          <w:lang w:val="en-US"/>
        </w:rPr>
        <w:t>a</w:t>
      </w:r>
      <w:r w:rsidR="002901E7" w:rsidRPr="004C28A3">
        <w:rPr>
          <w:rFonts w:ascii="Arial" w:hAnsi="Arial" w:cs="Arial"/>
          <w:sz w:val="20"/>
          <w:szCs w:val="20"/>
          <w:lang w:val="en-US"/>
        </w:rPr>
        <w:t xml:space="preserve">nd 4.2 </w:t>
      </w:r>
      <w:r w:rsidRPr="004C28A3">
        <w:rPr>
          <w:rFonts w:ascii="Arial" w:hAnsi="Arial" w:cs="Arial"/>
          <w:sz w:val="20"/>
          <w:szCs w:val="20"/>
          <w:lang w:val="en-US"/>
        </w:rPr>
        <w:t xml:space="preserve">of the </w:t>
      </w:r>
    </w:p>
    <w:p w:rsidR="002901E7" w:rsidRPr="004C28A3" w:rsidRDefault="004C28A3" w:rsidP="00414A92">
      <w:pPr>
        <w:spacing w:after="0"/>
        <w:rPr>
          <w:rFonts w:ascii="Arial" w:hAnsi="Arial" w:cs="Arial"/>
          <w:sz w:val="20"/>
          <w:szCs w:val="20"/>
          <w:lang w:val="en-US"/>
        </w:rPr>
      </w:pPr>
      <w:r w:rsidRPr="002901E7">
        <w:rPr>
          <w:rFonts w:ascii="Arial" w:hAnsi="Arial" w:cs="Arial"/>
          <w:sz w:val="20"/>
          <w:szCs w:val="20"/>
          <w:lang w:val="en-US"/>
        </w:rPr>
        <w:t>GRSG/2018/xx</w:t>
      </w:r>
      <w:r w:rsidRPr="002901E7">
        <w:rPr>
          <w:rFonts w:ascii="Arial" w:hAnsi="Arial" w:cs="Arial"/>
          <w:sz w:val="20"/>
          <w:szCs w:val="20"/>
          <w:lang w:val="en-US"/>
        </w:rPr>
        <w:tab/>
        <w:t>- REVISED ITALI</w:t>
      </w:r>
      <w:r w:rsidR="006961D8">
        <w:rPr>
          <w:rFonts w:ascii="Arial" w:hAnsi="Arial" w:cs="Arial"/>
          <w:sz w:val="20"/>
          <w:szCs w:val="20"/>
          <w:lang w:val="en-US"/>
        </w:rPr>
        <w:t>A</w:t>
      </w:r>
      <w:r w:rsidRPr="002901E7">
        <w:rPr>
          <w:rFonts w:ascii="Arial" w:hAnsi="Arial" w:cs="Arial"/>
          <w:sz w:val="20"/>
          <w:szCs w:val="20"/>
          <w:lang w:val="en-US"/>
        </w:rPr>
        <w:t>N POPOS</w:t>
      </w:r>
      <w:r w:rsidR="006961D8">
        <w:rPr>
          <w:rFonts w:ascii="Arial" w:hAnsi="Arial" w:cs="Arial"/>
          <w:sz w:val="20"/>
          <w:szCs w:val="20"/>
          <w:lang w:val="en-US"/>
        </w:rPr>
        <w:t>A</w:t>
      </w:r>
      <w:r w:rsidRPr="002901E7">
        <w:rPr>
          <w:rFonts w:ascii="Arial" w:hAnsi="Arial" w:cs="Arial"/>
          <w:sz w:val="20"/>
          <w:szCs w:val="20"/>
          <w:lang w:val="en-US"/>
        </w:rPr>
        <w:t xml:space="preserve">L  </w:t>
      </w:r>
      <w:r>
        <w:rPr>
          <w:rFonts w:ascii="Arial" w:hAnsi="Arial" w:cs="Arial"/>
          <w:sz w:val="20"/>
          <w:szCs w:val="20"/>
          <w:lang w:val="en-US"/>
        </w:rPr>
        <w:t xml:space="preserve"> </w:t>
      </w:r>
      <w:r>
        <w:rPr>
          <w:rFonts w:ascii="Arial" w:hAnsi="Arial" w:cs="Arial"/>
          <w:sz w:val="20"/>
          <w:szCs w:val="20"/>
          <w:lang w:val="en-US"/>
        </w:rPr>
        <w:tab/>
      </w:r>
      <w:r w:rsidR="002901E7" w:rsidRPr="004C28A3">
        <w:rPr>
          <w:rFonts w:ascii="Arial" w:hAnsi="Arial" w:cs="Arial"/>
          <w:sz w:val="20"/>
          <w:szCs w:val="20"/>
          <w:lang w:val="en-US"/>
        </w:rPr>
        <w:t xml:space="preserve">Professor Bruno </w:t>
      </w:r>
      <w:proofErr w:type="spellStart"/>
      <w:r w:rsidR="002901E7" w:rsidRPr="004C28A3">
        <w:rPr>
          <w:rFonts w:ascii="Arial" w:hAnsi="Arial" w:cs="Arial"/>
          <w:sz w:val="20"/>
          <w:szCs w:val="20"/>
          <w:lang w:val="en-US"/>
        </w:rPr>
        <w:t>Atzori</w:t>
      </w:r>
      <w:proofErr w:type="spellEnd"/>
      <w:r w:rsidR="002901E7" w:rsidRPr="004C28A3">
        <w:rPr>
          <w:rFonts w:ascii="Arial" w:hAnsi="Arial" w:cs="Arial"/>
          <w:sz w:val="20"/>
          <w:szCs w:val="20"/>
          <w:lang w:val="en-US"/>
        </w:rPr>
        <w:t xml:space="preserve"> </w:t>
      </w:r>
      <w:r w:rsidR="002901E7" w:rsidRPr="004C28A3">
        <w:rPr>
          <w:rFonts w:ascii="Arial" w:hAnsi="Arial" w:cs="Arial"/>
          <w:sz w:val="20"/>
          <w:szCs w:val="20"/>
          <w:lang w:val="en-US"/>
        </w:rPr>
        <w:tab/>
      </w:r>
      <w:r w:rsidR="00414A92">
        <w:rPr>
          <w:rFonts w:ascii="Arial" w:hAnsi="Arial" w:cs="Arial"/>
          <w:sz w:val="20"/>
          <w:szCs w:val="20"/>
          <w:lang w:val="en-US"/>
        </w:rPr>
        <w:tab/>
        <w:t>28.06.2018</w:t>
      </w:r>
    </w:p>
    <w:p w:rsidR="002901E7" w:rsidRPr="004C28A3" w:rsidRDefault="002901E7" w:rsidP="002901E7">
      <w:pPr>
        <w:pStyle w:val="SingleTxtG"/>
        <w:spacing w:after="0"/>
        <w:ind w:left="0" w:right="0"/>
        <w:jc w:val="left"/>
        <w:rPr>
          <w:rFonts w:ascii="Arial" w:hAnsi="Arial" w:cs="Arial"/>
          <w:sz w:val="20"/>
          <w:szCs w:val="20"/>
          <w:lang w:val="en-US"/>
        </w:rPr>
      </w:pPr>
    </w:p>
    <w:p w:rsidR="002901E7" w:rsidRPr="004C28A3" w:rsidRDefault="002901E7" w:rsidP="002901E7">
      <w:pPr>
        <w:pStyle w:val="SingleTxtG"/>
        <w:spacing w:after="0"/>
        <w:ind w:left="0" w:right="0"/>
        <w:jc w:val="left"/>
        <w:rPr>
          <w:rFonts w:ascii="Arial" w:hAnsi="Arial" w:cs="Arial"/>
          <w:sz w:val="20"/>
          <w:szCs w:val="20"/>
          <w:lang w:val="en-US"/>
        </w:rPr>
      </w:pPr>
    </w:p>
    <w:p w:rsidR="002901E7" w:rsidRPr="004C28A3" w:rsidRDefault="002901E7" w:rsidP="002901E7">
      <w:pPr>
        <w:pStyle w:val="SingleTxtG"/>
        <w:spacing w:after="0"/>
        <w:ind w:left="0" w:right="0"/>
        <w:jc w:val="left"/>
        <w:rPr>
          <w:rFonts w:ascii="Arial" w:hAnsi="Arial" w:cs="Arial"/>
          <w:b/>
          <w:sz w:val="20"/>
          <w:szCs w:val="20"/>
          <w:lang w:val="en-US"/>
        </w:rPr>
      </w:pPr>
      <w:proofErr w:type="gramStart"/>
      <w:r w:rsidRPr="004C28A3">
        <w:rPr>
          <w:rFonts w:ascii="Arial" w:hAnsi="Arial" w:cs="Arial"/>
          <w:b/>
          <w:sz w:val="20"/>
          <w:szCs w:val="20"/>
          <w:lang w:val="en-US"/>
        </w:rPr>
        <w:t>i</w:t>
      </w:r>
      <w:r w:rsidR="004C28A3" w:rsidRPr="004C28A3">
        <w:rPr>
          <w:rFonts w:ascii="Arial" w:hAnsi="Arial" w:cs="Arial"/>
          <w:b/>
          <w:sz w:val="20"/>
          <w:szCs w:val="20"/>
          <w:lang w:val="en-US"/>
        </w:rPr>
        <w:t>n</w:t>
      </w:r>
      <w:proofErr w:type="gramEnd"/>
      <w:r w:rsidR="004C28A3" w:rsidRPr="004C28A3">
        <w:rPr>
          <w:rFonts w:ascii="Arial" w:hAnsi="Arial" w:cs="Arial"/>
          <w:b/>
          <w:sz w:val="20"/>
          <w:szCs w:val="20"/>
          <w:lang w:val="en-US"/>
        </w:rPr>
        <w:t xml:space="preserve"> a</w:t>
      </w:r>
      <w:r w:rsidRPr="004C28A3">
        <w:rPr>
          <w:rFonts w:ascii="Arial" w:hAnsi="Arial" w:cs="Arial"/>
          <w:b/>
          <w:sz w:val="20"/>
          <w:szCs w:val="20"/>
          <w:lang w:val="en-US"/>
        </w:rPr>
        <w:t xml:space="preserve">ddition </w:t>
      </w:r>
    </w:p>
    <w:p w:rsidR="002901E7" w:rsidRPr="004C28A3" w:rsidRDefault="00467C63" w:rsidP="002901E7">
      <w:pPr>
        <w:pStyle w:val="SingleTxtG"/>
        <w:spacing w:after="0"/>
        <w:ind w:left="0" w:right="0"/>
        <w:jc w:val="left"/>
        <w:rPr>
          <w:rFonts w:ascii="Arial" w:hAnsi="Arial" w:cs="Arial"/>
          <w:bCs/>
          <w:sz w:val="20"/>
          <w:szCs w:val="20"/>
          <w:lang w:val="en-US"/>
        </w:rPr>
      </w:pPr>
      <w:proofErr w:type="gramStart"/>
      <w:r>
        <w:rPr>
          <w:rFonts w:ascii="Arial" w:hAnsi="Arial" w:cs="Arial"/>
          <w:b/>
          <w:sz w:val="20"/>
          <w:szCs w:val="20"/>
          <w:lang w:val="en-US"/>
        </w:rPr>
        <w:t>document</w:t>
      </w:r>
      <w:proofErr w:type="gramEnd"/>
      <w:r w:rsidRPr="004C28A3">
        <w:rPr>
          <w:rFonts w:ascii="Arial" w:hAnsi="Arial" w:cs="Arial"/>
          <w:bCs/>
          <w:sz w:val="20"/>
          <w:szCs w:val="20"/>
          <w:lang w:val="en-US"/>
        </w:rPr>
        <w:t xml:space="preserve"> </w:t>
      </w:r>
      <w:r>
        <w:rPr>
          <w:rFonts w:ascii="Arial" w:hAnsi="Arial" w:cs="Arial"/>
          <w:bCs/>
          <w:sz w:val="20"/>
          <w:szCs w:val="20"/>
          <w:lang w:val="en-US"/>
        </w:rPr>
        <w:t xml:space="preserve">    </w:t>
      </w:r>
      <w:r w:rsidR="004C28A3" w:rsidRPr="004C28A3">
        <w:rPr>
          <w:rFonts w:ascii="Arial" w:hAnsi="Arial" w:cs="Arial"/>
          <w:bCs/>
          <w:sz w:val="20"/>
          <w:szCs w:val="20"/>
          <w:lang w:val="en-US"/>
        </w:rPr>
        <w:t>GRSG-114</w:t>
      </w:r>
      <w:r w:rsidR="00414A92">
        <w:rPr>
          <w:rFonts w:ascii="Arial" w:hAnsi="Arial" w:cs="Arial"/>
          <w:bCs/>
          <w:sz w:val="20"/>
          <w:szCs w:val="20"/>
          <w:lang w:val="en-US"/>
        </w:rPr>
        <w:t>-26</w:t>
      </w:r>
      <w:r w:rsidR="00414A92">
        <w:rPr>
          <w:rFonts w:ascii="Arial" w:hAnsi="Arial" w:cs="Arial"/>
          <w:bCs/>
          <w:sz w:val="20"/>
          <w:szCs w:val="20"/>
          <w:lang w:val="en-US"/>
        </w:rPr>
        <w:tab/>
        <w:t>by OICA</w:t>
      </w:r>
      <w:r w:rsidR="002901E7" w:rsidRPr="004C28A3">
        <w:rPr>
          <w:rFonts w:ascii="Arial" w:hAnsi="Arial" w:cs="Arial"/>
          <w:bCs/>
          <w:sz w:val="20"/>
          <w:szCs w:val="20"/>
          <w:lang w:val="en-US"/>
        </w:rPr>
        <w:t xml:space="preserve"> </w:t>
      </w:r>
      <w:r w:rsidR="00414A92">
        <w:rPr>
          <w:rFonts w:ascii="Arial" w:hAnsi="Arial" w:cs="Arial"/>
          <w:bCs/>
          <w:sz w:val="20"/>
          <w:szCs w:val="20"/>
          <w:lang w:val="en-US"/>
        </w:rPr>
        <w:tab/>
      </w:r>
      <w:r w:rsidR="00414A92">
        <w:rPr>
          <w:rFonts w:ascii="Arial" w:hAnsi="Arial" w:cs="Arial"/>
          <w:bCs/>
          <w:sz w:val="20"/>
          <w:szCs w:val="20"/>
          <w:lang w:val="en-US"/>
        </w:rPr>
        <w:tab/>
        <w:t>not circulated during the meeting</w:t>
      </w:r>
      <w:r w:rsidR="002901E7" w:rsidRPr="004C28A3">
        <w:rPr>
          <w:rFonts w:ascii="Arial" w:hAnsi="Arial" w:cs="Arial"/>
          <w:bCs/>
          <w:sz w:val="20"/>
          <w:szCs w:val="20"/>
          <w:lang w:val="en-US"/>
        </w:rPr>
        <w:t xml:space="preserve">  </w:t>
      </w:r>
    </w:p>
    <w:p w:rsidR="002901E7" w:rsidRPr="002901E7" w:rsidRDefault="002901E7" w:rsidP="002901E7">
      <w:pPr>
        <w:pStyle w:val="SingleTxtG"/>
        <w:spacing w:after="0"/>
        <w:ind w:left="0" w:right="0"/>
        <w:jc w:val="left"/>
        <w:rPr>
          <w:rFonts w:ascii="Arial" w:hAnsi="Arial" w:cs="Arial"/>
          <w:b/>
          <w:bCs/>
          <w:sz w:val="20"/>
          <w:szCs w:val="20"/>
          <w:lang w:val="en-US"/>
        </w:rPr>
      </w:pPr>
    </w:p>
    <w:p w:rsidR="004C28A3" w:rsidRDefault="004C28A3" w:rsidP="002901E7">
      <w:pPr>
        <w:pStyle w:val="SingleTxtG"/>
        <w:spacing w:after="0"/>
        <w:ind w:left="0" w:right="0"/>
        <w:jc w:val="left"/>
        <w:rPr>
          <w:rFonts w:ascii="Arial" w:hAnsi="Arial" w:cs="Arial"/>
          <w:sz w:val="20"/>
          <w:szCs w:val="20"/>
          <w:lang w:val="en-US"/>
        </w:rPr>
      </w:pPr>
      <w:r>
        <w:rPr>
          <w:rFonts w:ascii="Arial" w:hAnsi="Arial" w:cs="Arial"/>
          <w:bCs/>
          <w:sz w:val="20"/>
          <w:szCs w:val="20"/>
          <w:lang w:val="en-US"/>
        </w:rPr>
        <w:lastRenderedPageBreak/>
        <w:t xml:space="preserve">For details </w:t>
      </w:r>
      <w:r w:rsidR="008E707E">
        <w:rPr>
          <w:rFonts w:ascii="Arial" w:hAnsi="Arial" w:cs="Arial"/>
          <w:bCs/>
          <w:sz w:val="20"/>
          <w:szCs w:val="20"/>
          <w:lang w:val="en-US"/>
        </w:rPr>
        <w:t xml:space="preserve">to document GRSG-114-26 </w:t>
      </w:r>
      <w:r>
        <w:rPr>
          <w:rFonts w:ascii="Arial" w:hAnsi="Arial" w:cs="Arial"/>
          <w:bCs/>
          <w:sz w:val="20"/>
          <w:szCs w:val="20"/>
          <w:lang w:val="en-US"/>
        </w:rPr>
        <w:t>see r</w:t>
      </w:r>
      <w:r w:rsidR="002901E7" w:rsidRPr="004C28A3">
        <w:rPr>
          <w:rFonts w:ascii="Arial" w:hAnsi="Arial" w:cs="Arial"/>
          <w:bCs/>
          <w:sz w:val="20"/>
          <w:szCs w:val="20"/>
          <w:lang w:val="en-US"/>
        </w:rPr>
        <w:t xml:space="preserve">eport </w:t>
      </w:r>
      <w:r w:rsidR="00414A92">
        <w:rPr>
          <w:rFonts w:ascii="Arial" w:hAnsi="Arial" w:cs="Arial"/>
          <w:bCs/>
          <w:sz w:val="20"/>
          <w:szCs w:val="20"/>
          <w:lang w:val="en-US"/>
        </w:rPr>
        <w:t xml:space="preserve">of the 114. </w:t>
      </w:r>
      <w:proofErr w:type="gramStart"/>
      <w:r w:rsidR="00414A92">
        <w:rPr>
          <w:rFonts w:ascii="Arial" w:hAnsi="Arial" w:cs="Arial"/>
          <w:bCs/>
          <w:sz w:val="20"/>
          <w:szCs w:val="20"/>
          <w:lang w:val="en-US"/>
        </w:rPr>
        <w:t xml:space="preserve">GRSG session </w:t>
      </w:r>
      <w:r w:rsidR="002901E7" w:rsidRPr="004C28A3">
        <w:rPr>
          <w:rFonts w:ascii="Arial" w:hAnsi="Arial" w:cs="Arial"/>
          <w:sz w:val="20"/>
          <w:szCs w:val="20"/>
          <w:lang w:val="en-US"/>
        </w:rPr>
        <w:t xml:space="preserve">ECE/TRANS/WP.29/GRSG/93 </w:t>
      </w:r>
      <w:r>
        <w:rPr>
          <w:rFonts w:ascii="Arial" w:hAnsi="Arial" w:cs="Arial"/>
          <w:sz w:val="20"/>
          <w:szCs w:val="20"/>
          <w:lang w:val="en-US"/>
        </w:rPr>
        <w:t>Paragraph 29.</w:t>
      </w:r>
      <w:proofErr w:type="gramEnd"/>
      <w:r>
        <w:rPr>
          <w:rFonts w:ascii="Arial" w:hAnsi="Arial" w:cs="Arial"/>
          <w:sz w:val="20"/>
          <w:szCs w:val="20"/>
          <w:lang w:val="en-US"/>
        </w:rPr>
        <w:t xml:space="preserve"> </w:t>
      </w:r>
    </w:p>
    <w:p w:rsidR="002901E7" w:rsidRPr="004C28A3" w:rsidRDefault="002901E7" w:rsidP="004C28A3">
      <w:pPr>
        <w:pStyle w:val="SingleTxtG"/>
        <w:spacing w:after="0"/>
        <w:ind w:left="708" w:right="0"/>
        <w:jc w:val="left"/>
        <w:rPr>
          <w:rFonts w:ascii="Arial" w:hAnsi="Arial" w:cs="Arial"/>
          <w:sz w:val="20"/>
          <w:szCs w:val="20"/>
        </w:rPr>
      </w:pPr>
      <w:r w:rsidRPr="004C28A3">
        <w:rPr>
          <w:rFonts w:ascii="Arial" w:hAnsi="Arial" w:cs="Arial"/>
          <w:sz w:val="20"/>
          <w:szCs w:val="20"/>
        </w:rPr>
        <w:t>”The expert from OICA presented GRSG-114-26 proposing to amend the specifications for inspection of CNG-cylinders / LNG-tanks and their accessories. GRSG did not support the proposal.</w:t>
      </w:r>
    </w:p>
    <w:p w:rsidR="00C1148B" w:rsidRPr="008E707E" w:rsidRDefault="00C9228F" w:rsidP="00A13053">
      <w:pPr>
        <w:ind w:left="4248"/>
        <w:rPr>
          <w:sz w:val="28"/>
          <w:szCs w:val="28"/>
          <w:lang w:val="en-US"/>
        </w:rPr>
      </w:pPr>
      <w:r w:rsidRPr="008E707E">
        <w:rPr>
          <w:rFonts w:ascii="Arial" w:hAnsi="Arial" w:cs="Arial"/>
          <w:b/>
          <w:sz w:val="28"/>
          <w:szCs w:val="28"/>
          <w:lang w:val="en-US"/>
        </w:rPr>
        <w:t>[</w:t>
      </w:r>
      <w:r w:rsidR="00A13053" w:rsidRPr="008E707E">
        <w:rPr>
          <w:rFonts w:ascii="Arial" w:hAnsi="Arial" w:cs="Arial"/>
          <w:b/>
          <w:sz w:val="28"/>
          <w:szCs w:val="28"/>
          <w:lang w:val="en-US"/>
        </w:rPr>
        <w:t>Discussions at the 27</w:t>
      </w:r>
      <w:r w:rsidRPr="008E707E">
        <w:rPr>
          <w:rFonts w:ascii="Arial" w:hAnsi="Arial" w:cs="Arial"/>
          <w:b/>
          <w:sz w:val="28"/>
          <w:szCs w:val="28"/>
          <w:vertAlign w:val="superscript"/>
          <w:lang w:val="en-US"/>
        </w:rPr>
        <w:t>th</w:t>
      </w:r>
      <w:r w:rsidRPr="008E707E">
        <w:rPr>
          <w:rFonts w:ascii="Arial" w:hAnsi="Arial" w:cs="Arial"/>
          <w:b/>
          <w:sz w:val="28"/>
          <w:szCs w:val="28"/>
          <w:lang w:val="en-US"/>
        </w:rPr>
        <w:t xml:space="preserve"> </w:t>
      </w:r>
      <w:r w:rsidR="00A13053" w:rsidRPr="008E707E">
        <w:rPr>
          <w:rFonts w:ascii="Arial" w:hAnsi="Arial" w:cs="Arial"/>
          <w:b/>
          <w:sz w:val="28"/>
          <w:szCs w:val="28"/>
          <w:lang w:val="en-US"/>
        </w:rPr>
        <w:t xml:space="preserve">June </w:t>
      </w:r>
      <w:r w:rsidRPr="008E707E">
        <w:rPr>
          <w:rFonts w:ascii="Arial" w:hAnsi="Arial" w:cs="Arial"/>
          <w:b/>
          <w:sz w:val="28"/>
          <w:szCs w:val="28"/>
          <w:lang w:val="en-US"/>
        </w:rPr>
        <w:t>1</w:t>
      </w:r>
      <w:r w:rsidR="00A13053" w:rsidRPr="008E707E">
        <w:rPr>
          <w:rFonts w:ascii="Arial" w:hAnsi="Arial" w:cs="Arial"/>
          <w:b/>
          <w:sz w:val="28"/>
          <w:szCs w:val="28"/>
          <w:lang w:val="en-US"/>
        </w:rPr>
        <w:t>8</w:t>
      </w:r>
      <w:r w:rsidRPr="008E707E">
        <w:rPr>
          <w:rFonts w:ascii="Arial" w:hAnsi="Arial" w:cs="Arial"/>
          <w:b/>
          <w:sz w:val="28"/>
          <w:szCs w:val="28"/>
          <w:lang w:val="en-US"/>
        </w:rPr>
        <w:t>]</w:t>
      </w:r>
    </w:p>
    <w:p w:rsidR="00A13053" w:rsidRDefault="00A13053">
      <w:pPr>
        <w:rPr>
          <w:rFonts w:ascii="Arial" w:hAnsi="Arial" w:cs="Arial"/>
          <w:b/>
          <w:sz w:val="28"/>
          <w:szCs w:val="28"/>
          <w:u w:val="single"/>
          <w:lang w:val="en-US"/>
        </w:rPr>
      </w:pPr>
      <w:r w:rsidRPr="00A13053">
        <w:rPr>
          <w:rFonts w:ascii="Arial" w:hAnsi="Arial" w:cs="Arial"/>
          <w:b/>
          <w:sz w:val="28"/>
          <w:szCs w:val="28"/>
          <w:u w:val="single"/>
          <w:lang w:val="en-US"/>
        </w:rPr>
        <w:t>2. The following questions were scrutinized</w:t>
      </w:r>
    </w:p>
    <w:p w:rsidR="00A13053" w:rsidRDefault="00A13053">
      <w:pPr>
        <w:rPr>
          <w:rFonts w:ascii="Arial" w:hAnsi="Arial" w:cs="Arial"/>
          <w:b/>
          <w:sz w:val="28"/>
          <w:szCs w:val="28"/>
          <w:lang w:val="en-US"/>
        </w:rPr>
      </w:pPr>
      <w:r>
        <w:rPr>
          <w:rFonts w:ascii="Arial" w:hAnsi="Arial" w:cs="Arial"/>
          <w:b/>
          <w:sz w:val="28"/>
          <w:szCs w:val="28"/>
          <w:u w:val="single"/>
          <w:lang w:val="en-US"/>
        </w:rPr>
        <w:t>2.1. None</w:t>
      </w:r>
      <w:r w:rsidR="00EF5A37">
        <w:rPr>
          <w:rFonts w:ascii="Arial" w:hAnsi="Arial" w:cs="Arial"/>
          <w:b/>
          <w:sz w:val="28"/>
          <w:szCs w:val="28"/>
          <w:u w:val="single"/>
          <w:lang w:val="en-US"/>
        </w:rPr>
        <w:t>-</w:t>
      </w:r>
      <w:r>
        <w:rPr>
          <w:rFonts w:ascii="Arial" w:hAnsi="Arial" w:cs="Arial"/>
          <w:b/>
          <w:sz w:val="28"/>
          <w:szCs w:val="28"/>
          <w:u w:val="single"/>
          <w:lang w:val="en-US"/>
        </w:rPr>
        <w:t xml:space="preserve">metallic material inside the LPG tank </w:t>
      </w:r>
      <w:r w:rsidRPr="00A13053">
        <w:rPr>
          <w:rFonts w:ascii="Arial" w:hAnsi="Arial" w:cs="Arial"/>
          <w:b/>
          <w:sz w:val="28"/>
          <w:szCs w:val="28"/>
          <w:lang w:val="en-US"/>
        </w:rPr>
        <w:tab/>
      </w:r>
      <w:r w:rsidRPr="00A13053">
        <w:rPr>
          <w:rFonts w:ascii="Arial" w:hAnsi="Arial" w:cs="Arial"/>
          <w:b/>
          <w:sz w:val="28"/>
          <w:szCs w:val="28"/>
          <w:lang w:val="en-US"/>
        </w:rPr>
        <w:tab/>
      </w:r>
      <w:r w:rsidRPr="00A13053">
        <w:rPr>
          <w:rFonts w:ascii="Arial" w:hAnsi="Arial" w:cs="Arial"/>
          <w:b/>
          <w:sz w:val="28"/>
          <w:szCs w:val="28"/>
          <w:lang w:val="en-US"/>
        </w:rPr>
        <w:tab/>
      </w:r>
    </w:p>
    <w:p w:rsidR="00A13053" w:rsidRDefault="00A13053">
      <w:pPr>
        <w:rPr>
          <w:rFonts w:ascii="Arial" w:hAnsi="Arial" w:cs="Arial"/>
          <w:b/>
          <w:sz w:val="28"/>
          <w:szCs w:val="28"/>
          <w:lang w:val="en-US"/>
        </w:rPr>
      </w:pPr>
      <w:r>
        <w:rPr>
          <w:rFonts w:ascii="Arial" w:hAnsi="Arial" w:cs="Arial"/>
          <w:b/>
          <w:sz w:val="28"/>
          <w:szCs w:val="28"/>
          <w:lang w:val="en-US"/>
        </w:rPr>
        <w:t xml:space="preserve">The following aspects were </w:t>
      </w:r>
      <w:r w:rsidR="006961D8">
        <w:rPr>
          <w:rFonts w:ascii="Arial" w:hAnsi="Arial" w:cs="Arial"/>
          <w:b/>
          <w:sz w:val="28"/>
          <w:szCs w:val="28"/>
          <w:lang w:val="en-US"/>
        </w:rPr>
        <w:t xml:space="preserve">discussed resulting in the </w:t>
      </w:r>
      <w:r>
        <w:rPr>
          <w:rFonts w:ascii="Arial" w:hAnsi="Arial" w:cs="Arial"/>
          <w:b/>
          <w:sz w:val="28"/>
          <w:szCs w:val="28"/>
          <w:lang w:val="en-US"/>
        </w:rPr>
        <w:t xml:space="preserve">wording suggested below:  </w:t>
      </w:r>
    </w:p>
    <w:p w:rsidR="00EF31EB" w:rsidRDefault="00C9228F">
      <w:pPr>
        <w:rPr>
          <w:rFonts w:ascii="Arial" w:hAnsi="Arial" w:cs="Arial"/>
          <w:sz w:val="20"/>
          <w:szCs w:val="20"/>
          <w:lang w:val="en-US"/>
        </w:rPr>
      </w:pPr>
      <w:r w:rsidRPr="00C9228F">
        <w:rPr>
          <w:rFonts w:ascii="Arial" w:hAnsi="Arial" w:cs="Arial"/>
          <w:sz w:val="20"/>
          <w:szCs w:val="20"/>
          <w:lang w:val="en-US"/>
        </w:rPr>
        <w:t xml:space="preserve">The volume of the LPG tank determines the period of time </w:t>
      </w:r>
      <w:r>
        <w:rPr>
          <w:rFonts w:ascii="Arial" w:hAnsi="Arial" w:cs="Arial"/>
          <w:sz w:val="20"/>
          <w:szCs w:val="20"/>
          <w:lang w:val="en-US"/>
        </w:rPr>
        <w:t xml:space="preserve">necessary to </w:t>
      </w:r>
      <w:r w:rsidR="00EF31EB">
        <w:rPr>
          <w:rFonts w:ascii="Arial" w:hAnsi="Arial" w:cs="Arial"/>
          <w:sz w:val="20"/>
          <w:szCs w:val="20"/>
          <w:lang w:val="en-US"/>
        </w:rPr>
        <w:t xml:space="preserve">relieve the pressure from the </w:t>
      </w:r>
      <w:r>
        <w:rPr>
          <w:rFonts w:ascii="Arial" w:hAnsi="Arial" w:cs="Arial"/>
          <w:sz w:val="20"/>
          <w:szCs w:val="20"/>
          <w:lang w:val="en-US"/>
        </w:rPr>
        <w:t>LPG tank</w:t>
      </w:r>
      <w:r w:rsidR="00414A92">
        <w:rPr>
          <w:rFonts w:ascii="Arial" w:hAnsi="Arial" w:cs="Arial"/>
          <w:sz w:val="20"/>
          <w:szCs w:val="20"/>
          <w:lang w:val="en-US"/>
        </w:rPr>
        <w:t xml:space="preserve">. Ninety </w:t>
      </w:r>
      <w:r w:rsidR="00EF31EB">
        <w:rPr>
          <w:rFonts w:ascii="Arial" w:hAnsi="Arial" w:cs="Arial"/>
          <w:sz w:val="20"/>
          <w:szCs w:val="20"/>
          <w:lang w:val="en-US"/>
        </w:rPr>
        <w:t>seconds is deemed to be an appropriate value.</w:t>
      </w:r>
    </w:p>
    <w:p w:rsidR="00400A20" w:rsidRDefault="00EF31EB">
      <w:pPr>
        <w:rPr>
          <w:rFonts w:ascii="Arial" w:hAnsi="Arial" w:cs="Arial"/>
          <w:sz w:val="20"/>
          <w:szCs w:val="20"/>
          <w:lang w:val="en-US"/>
        </w:rPr>
      </w:pPr>
      <w:r>
        <w:rPr>
          <w:rFonts w:ascii="Arial" w:hAnsi="Arial" w:cs="Arial"/>
          <w:sz w:val="20"/>
          <w:szCs w:val="20"/>
          <w:lang w:val="en-US"/>
        </w:rPr>
        <w:t xml:space="preserve">The influence of a changing temperature in the gaseous and liquid </w:t>
      </w:r>
      <w:r w:rsidR="00414A92">
        <w:rPr>
          <w:rFonts w:ascii="Arial" w:hAnsi="Arial" w:cs="Arial"/>
          <w:sz w:val="20"/>
          <w:szCs w:val="20"/>
          <w:lang w:val="en-US"/>
        </w:rPr>
        <w:t xml:space="preserve">LPG </w:t>
      </w:r>
      <w:r>
        <w:rPr>
          <w:rFonts w:ascii="Arial" w:hAnsi="Arial" w:cs="Arial"/>
          <w:sz w:val="20"/>
          <w:szCs w:val="20"/>
          <w:lang w:val="en-US"/>
        </w:rPr>
        <w:t xml:space="preserve">phase </w:t>
      </w:r>
      <w:r w:rsidR="00414A92">
        <w:rPr>
          <w:rFonts w:ascii="Arial" w:hAnsi="Arial" w:cs="Arial"/>
          <w:sz w:val="20"/>
          <w:szCs w:val="20"/>
          <w:lang w:val="en-US"/>
        </w:rPr>
        <w:t xml:space="preserve">inside the tank </w:t>
      </w:r>
      <w:r>
        <w:rPr>
          <w:rFonts w:ascii="Arial" w:hAnsi="Arial" w:cs="Arial"/>
          <w:sz w:val="20"/>
          <w:szCs w:val="20"/>
          <w:lang w:val="en-US"/>
        </w:rPr>
        <w:t>and of the possibility of an increasing level of</w:t>
      </w:r>
      <w:r w:rsidR="00400A20">
        <w:rPr>
          <w:rFonts w:ascii="Arial" w:hAnsi="Arial" w:cs="Arial"/>
          <w:sz w:val="20"/>
          <w:szCs w:val="20"/>
          <w:lang w:val="en-US"/>
        </w:rPr>
        <w:t xml:space="preserve"> the</w:t>
      </w:r>
      <w:r>
        <w:rPr>
          <w:rFonts w:ascii="Arial" w:hAnsi="Arial" w:cs="Arial"/>
          <w:sz w:val="20"/>
          <w:szCs w:val="20"/>
          <w:lang w:val="en-US"/>
        </w:rPr>
        <w:t xml:space="preserve"> liquid </w:t>
      </w:r>
      <w:r w:rsidR="00400A20">
        <w:rPr>
          <w:rFonts w:ascii="Arial" w:hAnsi="Arial" w:cs="Arial"/>
          <w:sz w:val="20"/>
          <w:szCs w:val="20"/>
          <w:lang w:val="en-US"/>
        </w:rPr>
        <w:t xml:space="preserve">phase </w:t>
      </w:r>
      <w:r>
        <w:rPr>
          <w:rFonts w:ascii="Arial" w:hAnsi="Arial" w:cs="Arial"/>
          <w:sz w:val="20"/>
          <w:szCs w:val="20"/>
          <w:lang w:val="en-US"/>
        </w:rPr>
        <w:t>inside the tank leading to the discharge of liquid LPG was discussed.</w:t>
      </w:r>
      <w:r w:rsidR="00400A20">
        <w:rPr>
          <w:rFonts w:ascii="Arial" w:hAnsi="Arial" w:cs="Arial"/>
          <w:sz w:val="20"/>
          <w:szCs w:val="20"/>
          <w:lang w:val="en-US"/>
        </w:rPr>
        <w:t xml:space="preserve"> It </w:t>
      </w:r>
      <w:r w:rsidR="00C60CE5">
        <w:rPr>
          <w:rFonts w:ascii="Arial" w:hAnsi="Arial" w:cs="Arial"/>
          <w:sz w:val="20"/>
          <w:szCs w:val="20"/>
          <w:lang w:val="en-US"/>
        </w:rPr>
        <w:t>is</w:t>
      </w:r>
      <w:r w:rsidR="00400A20">
        <w:rPr>
          <w:rFonts w:ascii="Arial" w:hAnsi="Arial" w:cs="Arial"/>
          <w:sz w:val="20"/>
          <w:szCs w:val="20"/>
          <w:lang w:val="en-US"/>
        </w:rPr>
        <w:t xml:space="preserve"> not deemed to be necessary to account for these aspects in the </w:t>
      </w:r>
      <w:r w:rsidR="00C60CE5">
        <w:rPr>
          <w:rFonts w:ascii="Arial" w:hAnsi="Arial" w:cs="Arial"/>
          <w:sz w:val="20"/>
          <w:szCs w:val="20"/>
          <w:lang w:val="en-US"/>
        </w:rPr>
        <w:t xml:space="preserve">modification </w:t>
      </w:r>
      <w:r w:rsidR="00400A20">
        <w:rPr>
          <w:rFonts w:ascii="Arial" w:hAnsi="Arial" w:cs="Arial"/>
          <w:sz w:val="20"/>
          <w:szCs w:val="20"/>
          <w:lang w:val="en-US"/>
        </w:rPr>
        <w:t>suggested</w:t>
      </w:r>
      <w:r w:rsidR="00C60CE5">
        <w:rPr>
          <w:rFonts w:ascii="Arial" w:hAnsi="Arial" w:cs="Arial"/>
          <w:sz w:val="20"/>
          <w:szCs w:val="20"/>
          <w:lang w:val="en-US"/>
        </w:rPr>
        <w:t xml:space="preserve"> below</w:t>
      </w:r>
      <w:r w:rsidR="00400A20">
        <w:rPr>
          <w:rFonts w:ascii="Arial" w:hAnsi="Arial" w:cs="Arial"/>
          <w:sz w:val="20"/>
          <w:szCs w:val="20"/>
          <w:lang w:val="en-US"/>
        </w:rPr>
        <w:t xml:space="preserve">. Neither was it deemed to be necessary to modify section 6.15.8.3. </w:t>
      </w:r>
      <w:proofErr w:type="gramStart"/>
      <w:r w:rsidR="00400A20">
        <w:rPr>
          <w:rFonts w:ascii="Arial" w:hAnsi="Arial" w:cs="Arial"/>
          <w:sz w:val="20"/>
          <w:szCs w:val="20"/>
          <w:lang w:val="en-US"/>
        </w:rPr>
        <w:t>of</w:t>
      </w:r>
      <w:proofErr w:type="gramEnd"/>
      <w:r w:rsidR="00400A20">
        <w:rPr>
          <w:rFonts w:ascii="Arial" w:hAnsi="Arial" w:cs="Arial"/>
          <w:sz w:val="20"/>
          <w:szCs w:val="20"/>
          <w:lang w:val="en-US"/>
        </w:rPr>
        <w:t xml:space="preserve"> the Regulation regarding flow capacity. </w:t>
      </w:r>
      <w:r>
        <w:rPr>
          <w:rFonts w:ascii="Arial" w:hAnsi="Arial" w:cs="Arial"/>
          <w:sz w:val="20"/>
          <w:szCs w:val="20"/>
          <w:lang w:val="en-US"/>
        </w:rPr>
        <w:t xml:space="preserve"> </w:t>
      </w:r>
    </w:p>
    <w:p w:rsidR="00C9228F" w:rsidRPr="00400A20" w:rsidRDefault="00400A20">
      <w:pPr>
        <w:rPr>
          <w:rFonts w:ascii="Arial" w:hAnsi="Arial" w:cs="Arial"/>
          <w:sz w:val="20"/>
          <w:szCs w:val="20"/>
          <w:lang w:val="en-US"/>
        </w:rPr>
      </w:pPr>
      <w:r w:rsidRPr="00400A20">
        <w:rPr>
          <w:rFonts w:ascii="Arial" w:hAnsi="Arial" w:cs="Arial"/>
          <w:sz w:val="20"/>
          <w:szCs w:val="20"/>
          <w:lang w:val="en-US"/>
        </w:rPr>
        <w:t xml:space="preserve">It </w:t>
      </w:r>
      <w:r w:rsidR="00C60CE5">
        <w:rPr>
          <w:rFonts w:ascii="Arial" w:hAnsi="Arial" w:cs="Arial"/>
          <w:sz w:val="20"/>
          <w:szCs w:val="20"/>
          <w:lang w:val="en-US"/>
        </w:rPr>
        <w:t>is</w:t>
      </w:r>
      <w:r w:rsidRPr="00400A20">
        <w:rPr>
          <w:rFonts w:ascii="Arial" w:hAnsi="Arial" w:cs="Arial"/>
          <w:sz w:val="20"/>
          <w:szCs w:val="20"/>
          <w:lang w:val="en-US"/>
        </w:rPr>
        <w:t xml:space="preserve"> pointed out by the Task Force participants that even if there are more than one TPRD attached to a tank</w:t>
      </w:r>
      <w:r w:rsidR="00C60CE5">
        <w:rPr>
          <w:rFonts w:ascii="Arial" w:hAnsi="Arial" w:cs="Arial"/>
          <w:sz w:val="20"/>
          <w:szCs w:val="20"/>
          <w:lang w:val="en-US"/>
        </w:rPr>
        <w:t>,</w:t>
      </w:r>
      <w:r w:rsidRPr="00400A20">
        <w:rPr>
          <w:rFonts w:ascii="Arial" w:hAnsi="Arial" w:cs="Arial"/>
          <w:sz w:val="20"/>
          <w:szCs w:val="20"/>
          <w:lang w:val="en-US"/>
        </w:rPr>
        <w:t xml:space="preserve"> each </w:t>
      </w:r>
      <w:r w:rsidR="00C60CE5">
        <w:rPr>
          <w:rFonts w:ascii="Arial" w:hAnsi="Arial" w:cs="Arial"/>
          <w:sz w:val="20"/>
          <w:szCs w:val="20"/>
          <w:lang w:val="en-US"/>
        </w:rPr>
        <w:t>TPRD</w:t>
      </w:r>
      <w:r w:rsidRPr="00400A20">
        <w:rPr>
          <w:rFonts w:ascii="Arial" w:hAnsi="Arial" w:cs="Arial"/>
          <w:sz w:val="20"/>
          <w:szCs w:val="20"/>
          <w:lang w:val="en-US"/>
        </w:rPr>
        <w:t xml:space="preserve"> has to fulfill</w:t>
      </w:r>
      <w:r w:rsidR="00EF31EB" w:rsidRPr="00400A20">
        <w:rPr>
          <w:rFonts w:ascii="Arial" w:hAnsi="Arial" w:cs="Arial"/>
          <w:sz w:val="20"/>
          <w:szCs w:val="20"/>
          <w:lang w:val="en-US"/>
        </w:rPr>
        <w:t xml:space="preserve"> </w:t>
      </w:r>
      <w:r w:rsidRPr="00400A20">
        <w:rPr>
          <w:rFonts w:ascii="Arial" w:hAnsi="Arial" w:cs="Arial"/>
          <w:sz w:val="20"/>
          <w:szCs w:val="20"/>
          <w:lang w:val="en-US"/>
        </w:rPr>
        <w:t xml:space="preserve">the stipulations of section 6.15.8.3. </w:t>
      </w:r>
    </w:p>
    <w:p w:rsidR="00C9228F" w:rsidRDefault="00400A20">
      <w:pPr>
        <w:rPr>
          <w:rFonts w:ascii="Arial" w:hAnsi="Arial" w:cs="Arial"/>
          <w:sz w:val="20"/>
          <w:szCs w:val="20"/>
          <w:lang w:val="en-US"/>
        </w:rPr>
      </w:pPr>
      <w:r w:rsidRPr="00400A20">
        <w:rPr>
          <w:rFonts w:ascii="Arial" w:eastAsia="Calibri" w:hAnsi="Arial" w:cs="Arial"/>
          <w:sz w:val="20"/>
          <w:szCs w:val="20"/>
          <w:lang w:val="en-US"/>
        </w:rPr>
        <w:t xml:space="preserve">By accident </w:t>
      </w:r>
      <w:r w:rsidR="00C60CE5">
        <w:rPr>
          <w:rFonts w:ascii="Arial" w:eastAsia="Calibri" w:hAnsi="Arial" w:cs="Arial"/>
          <w:sz w:val="20"/>
          <w:szCs w:val="20"/>
          <w:lang w:val="en-US"/>
        </w:rPr>
        <w:t>“R</w:t>
      </w:r>
      <w:r w:rsidRPr="00400A20">
        <w:rPr>
          <w:rFonts w:ascii="Arial" w:eastAsia="Calibri" w:hAnsi="Arial" w:cs="Arial"/>
          <w:sz w:val="20"/>
          <w:szCs w:val="20"/>
          <w:lang w:val="en-US"/>
        </w:rPr>
        <w:t>equirements</w:t>
      </w:r>
      <w:r w:rsidR="00C60CE5">
        <w:rPr>
          <w:rFonts w:ascii="Arial" w:eastAsia="Calibri" w:hAnsi="Arial" w:cs="Arial"/>
          <w:sz w:val="20"/>
          <w:szCs w:val="20"/>
          <w:lang w:val="en-US"/>
        </w:rPr>
        <w:t>”</w:t>
      </w:r>
      <w:r w:rsidRPr="00400A20">
        <w:rPr>
          <w:rFonts w:ascii="Arial" w:eastAsia="Calibri" w:hAnsi="Arial" w:cs="Arial"/>
          <w:sz w:val="20"/>
          <w:szCs w:val="20"/>
          <w:lang w:val="en-US"/>
        </w:rPr>
        <w:t xml:space="preserve"> </w:t>
      </w:r>
      <w:r w:rsidR="00C60CE5">
        <w:rPr>
          <w:rFonts w:ascii="Arial" w:eastAsia="Calibri" w:hAnsi="Arial" w:cs="Arial"/>
          <w:sz w:val="20"/>
          <w:szCs w:val="20"/>
          <w:lang w:val="en-US"/>
        </w:rPr>
        <w:t>is</w:t>
      </w:r>
      <w:r w:rsidRPr="00400A20">
        <w:rPr>
          <w:rFonts w:ascii="Arial" w:eastAsia="Calibri" w:hAnsi="Arial" w:cs="Arial"/>
          <w:sz w:val="20"/>
          <w:szCs w:val="20"/>
          <w:lang w:val="en-US"/>
        </w:rPr>
        <w:t xml:space="preserve"> mentioned</w:t>
      </w:r>
      <w:r w:rsidR="00EF5A37">
        <w:rPr>
          <w:rFonts w:ascii="Arial" w:eastAsia="Calibri" w:hAnsi="Arial" w:cs="Arial"/>
          <w:sz w:val="20"/>
          <w:szCs w:val="20"/>
          <w:lang w:val="en-US"/>
        </w:rPr>
        <w:t xml:space="preserve"> </w:t>
      </w:r>
      <w:r w:rsidRPr="00400A20">
        <w:rPr>
          <w:rFonts w:ascii="Arial" w:eastAsia="Calibri" w:hAnsi="Arial" w:cs="Arial"/>
          <w:sz w:val="20"/>
          <w:szCs w:val="20"/>
          <w:lang w:val="en-US"/>
        </w:rPr>
        <w:t xml:space="preserve">two times </w:t>
      </w:r>
      <w:r w:rsidR="00C60CE5">
        <w:rPr>
          <w:rFonts w:ascii="Arial" w:eastAsia="Calibri" w:hAnsi="Arial" w:cs="Arial"/>
          <w:sz w:val="20"/>
          <w:szCs w:val="20"/>
          <w:lang w:val="en-US"/>
        </w:rPr>
        <w:t>with a slightly different wording</w:t>
      </w:r>
      <w:r w:rsidR="006961D8">
        <w:rPr>
          <w:rFonts w:ascii="Arial" w:eastAsia="Calibri" w:hAnsi="Arial" w:cs="Arial"/>
          <w:sz w:val="20"/>
          <w:szCs w:val="20"/>
          <w:lang w:val="en-US"/>
        </w:rPr>
        <w:t xml:space="preserve"> at the end of the proposal</w:t>
      </w:r>
      <w:r w:rsidRPr="00400A20">
        <w:rPr>
          <w:rFonts w:ascii="Arial" w:eastAsia="Calibri" w:hAnsi="Arial" w:cs="Arial"/>
          <w:sz w:val="20"/>
          <w:szCs w:val="20"/>
          <w:lang w:val="en-US"/>
        </w:rPr>
        <w:t xml:space="preserve">. </w:t>
      </w:r>
      <w:r w:rsidR="00C60CE5">
        <w:rPr>
          <w:rFonts w:ascii="Arial" w:eastAsia="Calibri" w:hAnsi="Arial" w:cs="Arial"/>
          <w:sz w:val="20"/>
          <w:szCs w:val="20"/>
          <w:lang w:val="en-US"/>
        </w:rPr>
        <w:t>The understanding of the T</w:t>
      </w:r>
      <w:r>
        <w:rPr>
          <w:rFonts w:ascii="Arial" w:eastAsia="Calibri" w:hAnsi="Arial" w:cs="Arial"/>
          <w:sz w:val="20"/>
          <w:szCs w:val="20"/>
          <w:lang w:val="en-US"/>
        </w:rPr>
        <w:t>a</w:t>
      </w:r>
      <w:r w:rsidR="00C60CE5">
        <w:rPr>
          <w:rFonts w:ascii="Arial" w:eastAsia="Calibri" w:hAnsi="Arial" w:cs="Arial"/>
          <w:sz w:val="20"/>
          <w:szCs w:val="20"/>
          <w:lang w:val="en-US"/>
        </w:rPr>
        <w:t>sk F</w:t>
      </w:r>
      <w:r>
        <w:rPr>
          <w:rFonts w:ascii="Arial" w:eastAsia="Calibri" w:hAnsi="Arial" w:cs="Arial"/>
          <w:sz w:val="20"/>
          <w:szCs w:val="20"/>
          <w:lang w:val="en-US"/>
        </w:rPr>
        <w:t xml:space="preserve">orce </w:t>
      </w:r>
      <w:r w:rsidR="006961D8">
        <w:rPr>
          <w:rFonts w:ascii="Arial" w:eastAsia="Calibri" w:hAnsi="Arial" w:cs="Arial"/>
          <w:sz w:val="20"/>
          <w:szCs w:val="20"/>
          <w:lang w:val="en-US"/>
        </w:rPr>
        <w:t>is</w:t>
      </w:r>
      <w:r>
        <w:rPr>
          <w:rFonts w:ascii="Arial" w:eastAsia="Calibri" w:hAnsi="Arial" w:cs="Arial"/>
          <w:sz w:val="20"/>
          <w:szCs w:val="20"/>
          <w:lang w:val="en-US"/>
        </w:rPr>
        <w:t xml:space="preserve"> that the aged as well as the new TPRD h</w:t>
      </w:r>
      <w:r w:rsidR="00EF5A37">
        <w:rPr>
          <w:rFonts w:ascii="Arial" w:eastAsia="Calibri" w:hAnsi="Arial" w:cs="Arial"/>
          <w:sz w:val="20"/>
          <w:szCs w:val="20"/>
          <w:lang w:val="en-US"/>
        </w:rPr>
        <w:t>ave</w:t>
      </w:r>
      <w:r>
        <w:rPr>
          <w:rFonts w:ascii="Arial" w:eastAsia="Calibri" w:hAnsi="Arial" w:cs="Arial"/>
          <w:sz w:val="20"/>
          <w:szCs w:val="20"/>
          <w:lang w:val="en-US"/>
        </w:rPr>
        <w:t xml:space="preserve"> to fulfill the stipulations of </w:t>
      </w:r>
      <w:r w:rsidRPr="00400A20">
        <w:rPr>
          <w:rFonts w:ascii="Arial" w:hAnsi="Arial" w:cs="Arial"/>
          <w:sz w:val="20"/>
          <w:szCs w:val="20"/>
          <w:lang w:val="en-US"/>
        </w:rPr>
        <w:t>section 6.15.8.3.</w:t>
      </w:r>
      <w:r w:rsidR="00FB7B94">
        <w:rPr>
          <w:rFonts w:ascii="Arial" w:hAnsi="Arial" w:cs="Arial"/>
          <w:sz w:val="20"/>
          <w:szCs w:val="20"/>
          <w:lang w:val="en-US"/>
        </w:rPr>
        <w:t xml:space="preserve"> Anyhow it is not necessary that the value</w:t>
      </w:r>
      <w:r w:rsidR="00EF5A37">
        <w:rPr>
          <w:rFonts w:ascii="Arial" w:hAnsi="Arial" w:cs="Arial"/>
          <w:sz w:val="20"/>
          <w:szCs w:val="20"/>
          <w:lang w:val="en-US"/>
        </w:rPr>
        <w:t>s</w:t>
      </w:r>
      <w:r w:rsidR="00FB7B94">
        <w:rPr>
          <w:rFonts w:ascii="Arial" w:hAnsi="Arial" w:cs="Arial"/>
          <w:sz w:val="20"/>
          <w:szCs w:val="20"/>
          <w:lang w:val="en-US"/>
        </w:rPr>
        <w:t xml:space="preserve"> of flow capacity measured </w:t>
      </w:r>
      <w:r w:rsidR="00C60CE5">
        <w:rPr>
          <w:rFonts w:ascii="Arial" w:hAnsi="Arial" w:cs="Arial"/>
          <w:sz w:val="20"/>
          <w:szCs w:val="20"/>
          <w:lang w:val="en-US"/>
        </w:rPr>
        <w:t xml:space="preserve">for </w:t>
      </w:r>
      <w:r w:rsidR="00EF5A37">
        <w:rPr>
          <w:rFonts w:ascii="Arial" w:hAnsi="Arial" w:cs="Arial"/>
          <w:sz w:val="20"/>
          <w:szCs w:val="20"/>
          <w:lang w:val="en-US"/>
        </w:rPr>
        <w:t xml:space="preserve">aged and new </w:t>
      </w:r>
      <w:r w:rsidR="00C60CE5">
        <w:rPr>
          <w:rFonts w:ascii="Arial" w:hAnsi="Arial" w:cs="Arial"/>
          <w:sz w:val="20"/>
          <w:szCs w:val="20"/>
          <w:lang w:val="en-US"/>
        </w:rPr>
        <w:t>TPRD</w:t>
      </w:r>
      <w:r w:rsidR="00EF5A37">
        <w:rPr>
          <w:rFonts w:ascii="Arial" w:hAnsi="Arial" w:cs="Arial"/>
          <w:sz w:val="20"/>
          <w:szCs w:val="20"/>
          <w:lang w:val="en-US"/>
        </w:rPr>
        <w:t xml:space="preserve"> are</w:t>
      </w:r>
      <w:r w:rsidR="00FB7B94">
        <w:rPr>
          <w:rFonts w:ascii="Arial" w:hAnsi="Arial" w:cs="Arial"/>
          <w:sz w:val="20"/>
          <w:szCs w:val="20"/>
          <w:lang w:val="en-US"/>
        </w:rPr>
        <w:t xml:space="preserve"> identic</w:t>
      </w:r>
      <w:r w:rsidR="006961D8">
        <w:rPr>
          <w:rFonts w:ascii="Arial" w:hAnsi="Arial" w:cs="Arial"/>
          <w:sz w:val="20"/>
          <w:szCs w:val="20"/>
          <w:lang w:val="en-US"/>
        </w:rPr>
        <w:t>al</w:t>
      </w:r>
      <w:r w:rsidR="00FB7B94">
        <w:rPr>
          <w:rFonts w:ascii="Arial" w:hAnsi="Arial" w:cs="Arial"/>
          <w:sz w:val="20"/>
          <w:szCs w:val="20"/>
          <w:lang w:val="en-US"/>
        </w:rPr>
        <w:t xml:space="preserve">. </w:t>
      </w:r>
    </w:p>
    <w:p w:rsidR="007C3CB9" w:rsidRDefault="007C3CB9" w:rsidP="007C3CB9">
      <w:pPr>
        <w:rPr>
          <w:rFonts w:ascii="Arial" w:hAnsi="Arial" w:cs="Arial"/>
          <w:sz w:val="20"/>
          <w:szCs w:val="20"/>
          <w:lang w:val="en-US"/>
        </w:rPr>
      </w:pPr>
      <w:r>
        <w:rPr>
          <w:rFonts w:ascii="Arial" w:hAnsi="Arial" w:cs="Arial"/>
          <w:sz w:val="20"/>
          <w:szCs w:val="20"/>
          <w:lang w:val="en-US"/>
        </w:rPr>
        <w:t xml:space="preserve">The Task Force agreed on the German suggestion to account for the influence of the </w:t>
      </w:r>
      <w:proofErr w:type="spellStart"/>
      <w:r>
        <w:rPr>
          <w:rFonts w:ascii="Arial" w:hAnsi="Arial" w:cs="Arial"/>
          <w:sz w:val="20"/>
          <w:szCs w:val="20"/>
          <w:lang w:val="en-US"/>
        </w:rPr>
        <w:t>odori</w:t>
      </w:r>
      <w:r w:rsidR="006961D8">
        <w:rPr>
          <w:rFonts w:ascii="Arial" w:hAnsi="Arial" w:cs="Arial"/>
          <w:sz w:val="20"/>
          <w:szCs w:val="20"/>
          <w:lang w:val="en-US"/>
        </w:rPr>
        <w:t>z</w:t>
      </w:r>
      <w:r>
        <w:rPr>
          <w:rFonts w:ascii="Arial" w:hAnsi="Arial" w:cs="Arial"/>
          <w:sz w:val="20"/>
          <w:szCs w:val="20"/>
          <w:lang w:val="en-US"/>
        </w:rPr>
        <w:t>ation</w:t>
      </w:r>
      <w:proofErr w:type="spellEnd"/>
      <w:r>
        <w:rPr>
          <w:rFonts w:ascii="Arial" w:hAnsi="Arial" w:cs="Arial"/>
          <w:sz w:val="20"/>
          <w:szCs w:val="20"/>
          <w:lang w:val="en-US"/>
        </w:rPr>
        <w:t xml:space="preserve"> agent by </w:t>
      </w:r>
      <w:r w:rsidR="006961D8">
        <w:rPr>
          <w:rFonts w:ascii="Arial" w:hAnsi="Arial" w:cs="Arial"/>
          <w:sz w:val="20"/>
          <w:szCs w:val="20"/>
          <w:lang w:val="en-US"/>
        </w:rPr>
        <w:t>adding</w:t>
      </w:r>
      <w:r>
        <w:rPr>
          <w:rFonts w:ascii="Arial" w:hAnsi="Arial" w:cs="Arial"/>
          <w:sz w:val="20"/>
          <w:szCs w:val="20"/>
          <w:lang w:val="en-US"/>
        </w:rPr>
        <w:t xml:space="preserve"> this agent </w:t>
      </w:r>
      <w:r w:rsidR="00C60CE5">
        <w:rPr>
          <w:rFonts w:ascii="Arial" w:hAnsi="Arial" w:cs="Arial"/>
          <w:sz w:val="20"/>
          <w:szCs w:val="20"/>
          <w:lang w:val="en-US"/>
        </w:rPr>
        <w:t xml:space="preserve">as an additive </w:t>
      </w:r>
      <w:r>
        <w:rPr>
          <w:rFonts w:ascii="Arial" w:hAnsi="Arial" w:cs="Arial"/>
          <w:sz w:val="20"/>
          <w:szCs w:val="20"/>
          <w:lang w:val="en-US"/>
        </w:rPr>
        <w:t>to the n-Pentane test</w:t>
      </w:r>
      <w:r w:rsidR="006961D8">
        <w:rPr>
          <w:rFonts w:ascii="Arial" w:hAnsi="Arial" w:cs="Arial"/>
          <w:sz w:val="20"/>
          <w:szCs w:val="20"/>
          <w:lang w:val="en-US"/>
        </w:rPr>
        <w:t xml:space="preserve"> at max. </w:t>
      </w:r>
      <w:r w:rsidR="00B910ED">
        <w:rPr>
          <w:rFonts w:ascii="Arial" w:hAnsi="Arial" w:cs="Arial"/>
          <w:sz w:val="20"/>
          <w:szCs w:val="20"/>
          <w:lang w:val="en-US"/>
        </w:rPr>
        <w:t>concertation as</w:t>
      </w:r>
      <w:r w:rsidR="006961D8">
        <w:rPr>
          <w:rFonts w:ascii="Arial" w:hAnsi="Arial" w:cs="Arial"/>
          <w:sz w:val="20"/>
          <w:szCs w:val="20"/>
          <w:lang w:val="en-US"/>
        </w:rPr>
        <w:t xml:space="preserve"> per EN 589</w:t>
      </w:r>
      <w:r w:rsidRPr="00781C25">
        <w:rPr>
          <w:rFonts w:ascii="Arial" w:hAnsi="Arial" w:cs="Arial"/>
          <w:sz w:val="20"/>
          <w:szCs w:val="20"/>
          <w:lang w:val="en-US"/>
        </w:rPr>
        <w:t>.</w:t>
      </w:r>
      <w:r>
        <w:rPr>
          <w:rFonts w:ascii="Arial" w:hAnsi="Arial" w:cs="Arial"/>
          <w:sz w:val="20"/>
          <w:szCs w:val="20"/>
          <w:lang w:val="en-US"/>
        </w:rPr>
        <w:t xml:space="preserve"> </w:t>
      </w:r>
    </w:p>
    <w:p w:rsidR="00465BF5" w:rsidRDefault="00465BF5">
      <w:pPr>
        <w:rPr>
          <w:rFonts w:ascii="Arial" w:hAnsi="Arial" w:cs="Arial"/>
          <w:sz w:val="20"/>
          <w:szCs w:val="20"/>
          <w:lang w:val="en-US"/>
        </w:rPr>
      </w:pPr>
      <w:r>
        <w:rPr>
          <w:rFonts w:ascii="Arial" w:hAnsi="Arial" w:cs="Arial"/>
          <w:sz w:val="20"/>
          <w:szCs w:val="20"/>
          <w:lang w:val="en-US"/>
        </w:rPr>
        <w:t>The expert from Poland suggest</w:t>
      </w:r>
      <w:r w:rsidR="00C60CE5">
        <w:rPr>
          <w:rFonts w:ascii="Arial" w:hAnsi="Arial" w:cs="Arial"/>
          <w:sz w:val="20"/>
          <w:szCs w:val="20"/>
          <w:lang w:val="en-US"/>
        </w:rPr>
        <w:t>s that after</w:t>
      </w:r>
      <w:r w:rsidR="00EF5A37">
        <w:rPr>
          <w:rFonts w:ascii="Arial" w:hAnsi="Arial" w:cs="Arial"/>
          <w:sz w:val="20"/>
          <w:szCs w:val="20"/>
          <w:lang w:val="en-US"/>
        </w:rPr>
        <w:t xml:space="preserve"> a</w:t>
      </w:r>
      <w:r w:rsidR="00C60CE5">
        <w:rPr>
          <w:rFonts w:ascii="Arial" w:hAnsi="Arial" w:cs="Arial"/>
          <w:sz w:val="20"/>
          <w:szCs w:val="20"/>
          <w:lang w:val="en-US"/>
        </w:rPr>
        <w:t xml:space="preserve"> modification of UN</w:t>
      </w:r>
      <w:r>
        <w:rPr>
          <w:rFonts w:ascii="Arial" w:hAnsi="Arial" w:cs="Arial"/>
          <w:sz w:val="20"/>
          <w:szCs w:val="20"/>
          <w:lang w:val="en-US"/>
        </w:rPr>
        <w:t xml:space="preserve"> Regulation No. 67 it shall only be possible to grant type-approvals for a multivalve assembled completely by the manufacturer applying for </w:t>
      </w:r>
      <w:r w:rsidR="00C60CE5">
        <w:rPr>
          <w:rFonts w:ascii="Arial" w:hAnsi="Arial" w:cs="Arial"/>
          <w:sz w:val="20"/>
          <w:szCs w:val="20"/>
          <w:lang w:val="en-US"/>
        </w:rPr>
        <w:t xml:space="preserve">a new </w:t>
      </w:r>
      <w:r>
        <w:rPr>
          <w:rFonts w:ascii="Arial" w:hAnsi="Arial" w:cs="Arial"/>
          <w:sz w:val="20"/>
          <w:szCs w:val="20"/>
          <w:lang w:val="en-US"/>
        </w:rPr>
        <w:t xml:space="preserve">type-approval. This modification shall help to prevent errors during assembly in a work shop. The Task </w:t>
      </w:r>
      <w:r w:rsidR="00C60CE5">
        <w:rPr>
          <w:rFonts w:ascii="Arial" w:hAnsi="Arial" w:cs="Arial"/>
          <w:sz w:val="20"/>
          <w:szCs w:val="20"/>
          <w:lang w:val="en-US"/>
        </w:rPr>
        <w:t>F</w:t>
      </w:r>
      <w:r>
        <w:rPr>
          <w:rFonts w:ascii="Arial" w:hAnsi="Arial" w:cs="Arial"/>
          <w:sz w:val="20"/>
          <w:szCs w:val="20"/>
          <w:lang w:val="en-US"/>
        </w:rPr>
        <w:t xml:space="preserve">orce </w:t>
      </w:r>
      <w:r w:rsidR="00C60CE5">
        <w:rPr>
          <w:rFonts w:ascii="Arial" w:hAnsi="Arial" w:cs="Arial"/>
          <w:sz w:val="20"/>
          <w:szCs w:val="20"/>
          <w:lang w:val="en-US"/>
        </w:rPr>
        <w:t>d</w:t>
      </w:r>
      <w:r w:rsidR="006961D8">
        <w:rPr>
          <w:rFonts w:ascii="Arial" w:hAnsi="Arial" w:cs="Arial"/>
          <w:sz w:val="20"/>
          <w:szCs w:val="20"/>
          <w:lang w:val="en-US"/>
        </w:rPr>
        <w:t>id</w:t>
      </w:r>
      <w:r w:rsidR="00C60CE5">
        <w:rPr>
          <w:rFonts w:ascii="Arial" w:hAnsi="Arial" w:cs="Arial"/>
          <w:sz w:val="20"/>
          <w:szCs w:val="20"/>
          <w:lang w:val="en-US"/>
        </w:rPr>
        <w:t xml:space="preserve"> </w:t>
      </w:r>
      <w:r>
        <w:rPr>
          <w:rFonts w:ascii="Arial" w:hAnsi="Arial" w:cs="Arial"/>
          <w:sz w:val="20"/>
          <w:szCs w:val="20"/>
          <w:lang w:val="en-US"/>
        </w:rPr>
        <w:t>not support this idea.</w:t>
      </w:r>
    </w:p>
    <w:p w:rsidR="007C3CB9" w:rsidRDefault="00465BF5">
      <w:pPr>
        <w:rPr>
          <w:rFonts w:ascii="Arial" w:hAnsi="Arial" w:cs="Arial"/>
          <w:sz w:val="20"/>
          <w:szCs w:val="20"/>
          <w:lang w:val="en-US"/>
        </w:rPr>
      </w:pPr>
      <w:r>
        <w:rPr>
          <w:rFonts w:ascii="Arial" w:hAnsi="Arial" w:cs="Arial"/>
          <w:sz w:val="20"/>
          <w:szCs w:val="20"/>
          <w:lang w:val="en-US"/>
        </w:rPr>
        <w:t xml:space="preserve">The expert from AEGPL suggests a modification of the </w:t>
      </w:r>
      <w:r w:rsidR="00C60CE5">
        <w:rPr>
          <w:rFonts w:ascii="Arial" w:hAnsi="Arial" w:cs="Arial"/>
          <w:sz w:val="20"/>
          <w:szCs w:val="20"/>
          <w:lang w:val="en-US"/>
        </w:rPr>
        <w:t>C</w:t>
      </w:r>
      <w:r>
        <w:rPr>
          <w:rFonts w:ascii="Arial" w:hAnsi="Arial" w:cs="Arial"/>
          <w:sz w:val="20"/>
          <w:szCs w:val="20"/>
          <w:lang w:val="en-US"/>
        </w:rPr>
        <w:t xml:space="preserve">reep </w:t>
      </w:r>
      <w:r w:rsidR="00C60CE5">
        <w:rPr>
          <w:rFonts w:ascii="Arial" w:hAnsi="Arial" w:cs="Arial"/>
          <w:sz w:val="20"/>
          <w:szCs w:val="20"/>
          <w:lang w:val="en-US"/>
        </w:rPr>
        <w:t>T</w:t>
      </w:r>
      <w:r>
        <w:rPr>
          <w:rFonts w:ascii="Arial" w:hAnsi="Arial" w:cs="Arial"/>
          <w:sz w:val="20"/>
          <w:szCs w:val="20"/>
          <w:lang w:val="en-US"/>
        </w:rPr>
        <w:t xml:space="preserve">est </w:t>
      </w:r>
      <w:r w:rsidR="00C60CE5">
        <w:rPr>
          <w:rFonts w:ascii="Arial" w:hAnsi="Arial" w:cs="Arial"/>
          <w:sz w:val="20"/>
          <w:szCs w:val="20"/>
          <w:lang w:val="en-US"/>
        </w:rPr>
        <w:t xml:space="preserve">as described in </w:t>
      </w:r>
      <w:r>
        <w:rPr>
          <w:rFonts w:ascii="Arial" w:hAnsi="Arial" w:cs="Arial"/>
          <w:sz w:val="20"/>
          <w:szCs w:val="20"/>
          <w:lang w:val="en-US"/>
        </w:rPr>
        <w:t xml:space="preserve">annex 15 </w:t>
      </w:r>
      <w:r w:rsidR="007C3CB9">
        <w:rPr>
          <w:rFonts w:ascii="Arial" w:hAnsi="Arial" w:cs="Arial"/>
          <w:sz w:val="20"/>
          <w:szCs w:val="20"/>
          <w:lang w:val="en-US"/>
        </w:rPr>
        <w:t>paragraphs</w:t>
      </w:r>
      <w:r>
        <w:rPr>
          <w:rFonts w:ascii="Arial" w:hAnsi="Arial" w:cs="Arial"/>
          <w:sz w:val="20"/>
          <w:szCs w:val="20"/>
          <w:lang w:val="en-US"/>
        </w:rPr>
        <w:t xml:space="preserve"> 15 of the </w:t>
      </w:r>
      <w:r w:rsidR="00C60CE5">
        <w:rPr>
          <w:rFonts w:ascii="Arial" w:hAnsi="Arial" w:cs="Arial"/>
          <w:sz w:val="20"/>
          <w:szCs w:val="20"/>
          <w:lang w:val="en-US"/>
        </w:rPr>
        <w:t xml:space="preserve">UN </w:t>
      </w:r>
      <w:r>
        <w:rPr>
          <w:rFonts w:ascii="Arial" w:hAnsi="Arial" w:cs="Arial"/>
          <w:sz w:val="20"/>
          <w:szCs w:val="20"/>
          <w:lang w:val="en-US"/>
        </w:rPr>
        <w:t>Regulation. The modification</w:t>
      </w:r>
      <w:r w:rsidR="00C60CE5">
        <w:rPr>
          <w:rFonts w:ascii="Arial" w:hAnsi="Arial" w:cs="Arial"/>
          <w:sz w:val="20"/>
          <w:szCs w:val="20"/>
          <w:lang w:val="en-US"/>
        </w:rPr>
        <w:t xml:space="preserve"> suggested </w:t>
      </w:r>
      <w:r>
        <w:rPr>
          <w:rFonts w:ascii="Arial" w:hAnsi="Arial" w:cs="Arial"/>
          <w:sz w:val="20"/>
          <w:szCs w:val="20"/>
          <w:lang w:val="en-US"/>
        </w:rPr>
        <w:t xml:space="preserve">aims at allowing a second </w:t>
      </w:r>
      <w:r w:rsidR="007C3CB9">
        <w:rPr>
          <w:rFonts w:ascii="Arial" w:hAnsi="Arial" w:cs="Arial"/>
          <w:sz w:val="20"/>
          <w:szCs w:val="20"/>
          <w:lang w:val="en-US"/>
        </w:rPr>
        <w:t xml:space="preserve">environmental temperature less than 120 ° C for parts not exposed to high temperature due to their location in a vehicle. The Task </w:t>
      </w:r>
      <w:r w:rsidR="00C60CE5">
        <w:rPr>
          <w:rFonts w:ascii="Arial" w:hAnsi="Arial" w:cs="Arial"/>
          <w:sz w:val="20"/>
          <w:szCs w:val="20"/>
          <w:lang w:val="en-US"/>
        </w:rPr>
        <w:t>F</w:t>
      </w:r>
      <w:r w:rsidR="007C3CB9">
        <w:rPr>
          <w:rFonts w:ascii="Arial" w:hAnsi="Arial" w:cs="Arial"/>
          <w:sz w:val="20"/>
          <w:szCs w:val="20"/>
          <w:lang w:val="en-US"/>
        </w:rPr>
        <w:t xml:space="preserve">orce </w:t>
      </w:r>
      <w:r w:rsidR="00C60CE5">
        <w:rPr>
          <w:rFonts w:ascii="Arial" w:hAnsi="Arial" w:cs="Arial"/>
          <w:sz w:val="20"/>
          <w:szCs w:val="20"/>
          <w:lang w:val="en-US"/>
        </w:rPr>
        <w:t>d</w:t>
      </w:r>
      <w:r w:rsidR="006961D8">
        <w:rPr>
          <w:rFonts w:ascii="Arial" w:hAnsi="Arial" w:cs="Arial"/>
          <w:sz w:val="20"/>
          <w:szCs w:val="20"/>
          <w:lang w:val="en-US"/>
        </w:rPr>
        <w:t>id</w:t>
      </w:r>
      <w:r w:rsidR="007C3CB9">
        <w:rPr>
          <w:rFonts w:ascii="Arial" w:hAnsi="Arial" w:cs="Arial"/>
          <w:sz w:val="20"/>
          <w:szCs w:val="20"/>
          <w:lang w:val="en-US"/>
        </w:rPr>
        <w:t xml:space="preserve"> not support this idea.</w:t>
      </w:r>
    </w:p>
    <w:p w:rsidR="007C3CB9" w:rsidRDefault="007C3CB9">
      <w:pPr>
        <w:rPr>
          <w:rFonts w:ascii="Arial" w:hAnsi="Arial" w:cs="Arial"/>
          <w:sz w:val="20"/>
          <w:szCs w:val="20"/>
          <w:lang w:val="en-US"/>
        </w:rPr>
      </w:pPr>
    </w:p>
    <w:p w:rsidR="00C9228F" w:rsidRDefault="00C9228F">
      <w:pPr>
        <w:rPr>
          <w:rFonts w:ascii="Arial" w:hAnsi="Arial" w:cs="Arial"/>
          <w:b/>
          <w:sz w:val="28"/>
          <w:szCs w:val="28"/>
          <w:lang w:val="en-US"/>
        </w:rPr>
      </w:pPr>
      <w:r>
        <w:rPr>
          <w:rFonts w:ascii="Arial" w:hAnsi="Arial" w:cs="Arial"/>
          <w:b/>
          <w:sz w:val="28"/>
          <w:szCs w:val="28"/>
          <w:lang w:val="en-US"/>
        </w:rPr>
        <w:t>The Task Force agree</w:t>
      </w:r>
      <w:r w:rsidR="008E707E">
        <w:rPr>
          <w:rFonts w:ascii="Arial" w:hAnsi="Arial" w:cs="Arial"/>
          <w:b/>
          <w:sz w:val="28"/>
          <w:szCs w:val="28"/>
          <w:lang w:val="en-US"/>
        </w:rPr>
        <w:t>s</w:t>
      </w:r>
      <w:r>
        <w:rPr>
          <w:rFonts w:ascii="Arial" w:hAnsi="Arial" w:cs="Arial"/>
          <w:b/>
          <w:sz w:val="28"/>
          <w:szCs w:val="28"/>
          <w:lang w:val="en-US"/>
        </w:rPr>
        <w:t xml:space="preserve"> on the </w:t>
      </w:r>
      <w:r w:rsidR="008E707E">
        <w:rPr>
          <w:rFonts w:ascii="Arial" w:hAnsi="Arial" w:cs="Arial"/>
          <w:b/>
          <w:sz w:val="28"/>
          <w:szCs w:val="28"/>
          <w:lang w:val="en-US"/>
        </w:rPr>
        <w:t xml:space="preserve">following </w:t>
      </w:r>
      <w:r>
        <w:rPr>
          <w:rFonts w:ascii="Arial" w:hAnsi="Arial" w:cs="Arial"/>
          <w:b/>
          <w:sz w:val="28"/>
          <w:szCs w:val="28"/>
          <w:lang w:val="en-US"/>
        </w:rPr>
        <w:t>wording:</w:t>
      </w:r>
    </w:p>
    <w:p w:rsidR="00C9228F" w:rsidRPr="00840910" w:rsidRDefault="00C9228F" w:rsidP="00C9228F">
      <w:pPr>
        <w:spacing w:after="0" w:line="240" w:lineRule="auto"/>
        <w:rPr>
          <w:rFonts w:ascii="Arial" w:hAnsi="Arial" w:cs="Arial"/>
          <w:i/>
          <w:color w:val="0070C0"/>
          <w:sz w:val="18"/>
          <w:szCs w:val="18"/>
          <w:u w:val="single"/>
          <w:lang w:val="en-US"/>
        </w:rPr>
      </w:pPr>
      <w:r w:rsidRPr="00840910">
        <w:rPr>
          <w:rFonts w:ascii="Arial" w:hAnsi="Arial" w:cs="Arial"/>
          <w:i/>
          <w:color w:val="0070C0"/>
          <w:sz w:val="18"/>
          <w:szCs w:val="18"/>
          <w:u w:val="single"/>
          <w:lang w:val="en-US"/>
        </w:rPr>
        <w:t>Proposal for test description on non</w:t>
      </w:r>
      <w:r>
        <w:rPr>
          <w:rFonts w:ascii="Arial" w:hAnsi="Arial" w:cs="Arial"/>
          <w:i/>
          <w:color w:val="0070C0"/>
          <w:sz w:val="18"/>
          <w:szCs w:val="18"/>
          <w:u w:val="single"/>
          <w:lang w:val="en-US"/>
        </w:rPr>
        <w:t>-</w:t>
      </w:r>
      <w:r w:rsidRPr="00840910">
        <w:rPr>
          <w:rFonts w:ascii="Arial" w:hAnsi="Arial" w:cs="Arial"/>
          <w:i/>
          <w:color w:val="0070C0"/>
          <w:sz w:val="18"/>
          <w:szCs w:val="18"/>
          <w:u w:val="single"/>
          <w:lang w:val="en-US"/>
        </w:rPr>
        <w:t>metallic material inside the tank:</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Non-metallic material inside the tank shall be tested using the following procedure:</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2 samples shall be tested.</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Age first sample using one of the two procedures described below according to the manufacturer’s instruction:</w:t>
      </w:r>
    </w:p>
    <w:p w:rsidR="00C9228F" w:rsidRDefault="00C9228F" w:rsidP="00C9228F">
      <w:pPr>
        <w:spacing w:after="0" w:line="240" w:lineRule="auto"/>
        <w:rPr>
          <w:rFonts w:ascii="Arial" w:hAnsi="Arial" w:cs="Arial"/>
          <w:i/>
          <w:color w:val="0070C0"/>
          <w:sz w:val="18"/>
          <w:szCs w:val="18"/>
          <w:lang w:val="en-US"/>
        </w:rPr>
      </w:pP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 xml:space="preserve">Procedure 1 </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Disassemble, using instructions from the manufacturer, all non</w:t>
      </w:r>
      <w:r>
        <w:rPr>
          <w:rFonts w:ascii="Arial" w:hAnsi="Arial" w:cs="Arial"/>
          <w:i/>
          <w:color w:val="0070C0"/>
          <w:sz w:val="18"/>
          <w:szCs w:val="18"/>
          <w:lang w:val="en-US"/>
        </w:rPr>
        <w:t>-</w:t>
      </w:r>
      <w:r w:rsidRPr="00840910">
        <w:rPr>
          <w:rFonts w:ascii="Arial" w:hAnsi="Arial" w:cs="Arial"/>
          <w:i/>
          <w:color w:val="0070C0"/>
          <w:sz w:val="18"/>
          <w:szCs w:val="18"/>
          <w:lang w:val="en-US"/>
        </w:rPr>
        <w:t>metallic materials from the component in contact with the liquid LPG, or use the complete/ entire component if the manufacturer specifies so.</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lastRenderedPageBreak/>
        <w:t xml:space="preserve">Age the non-metallic materials </w:t>
      </w:r>
      <w:r w:rsidRPr="00F42CD8">
        <w:rPr>
          <w:rFonts w:ascii="Arial" w:hAnsi="Arial" w:cs="Arial"/>
          <w:i/>
          <w:color w:val="0070C0"/>
          <w:sz w:val="18"/>
          <w:szCs w:val="18"/>
          <w:lang w:val="en-US"/>
        </w:rPr>
        <w:t>using</w:t>
      </w:r>
      <w:r w:rsidRPr="00840910">
        <w:rPr>
          <w:rFonts w:ascii="Arial" w:hAnsi="Arial" w:cs="Arial"/>
          <w:i/>
          <w:color w:val="0070C0"/>
          <w:sz w:val="18"/>
          <w:szCs w:val="18"/>
          <w:lang w:val="en-US"/>
        </w:rPr>
        <w:t xml:space="preserve"> the test description of annex 15 paragraph 11. [The n-Pentane used shall have an odorant concentration of 50 ppm.]</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Check the compliance to annex 15 paragraphs 11.2</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Assemble the aged non-metallic materials back to the component using the instructions from the manufacturer.</w:t>
      </w:r>
    </w:p>
    <w:p w:rsidR="00C9228F" w:rsidRDefault="00C9228F" w:rsidP="00C9228F">
      <w:pPr>
        <w:spacing w:after="0" w:line="240" w:lineRule="auto"/>
        <w:rPr>
          <w:rFonts w:ascii="Arial" w:hAnsi="Arial" w:cs="Arial"/>
          <w:i/>
          <w:color w:val="0070C0"/>
          <w:sz w:val="18"/>
          <w:szCs w:val="18"/>
          <w:lang w:val="en-US"/>
        </w:rPr>
      </w:pP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Procedure 2</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Expose the entire component to n-Pentane according to annex 15 paragraph 11.1 without the check of annex 15 Paragraph 11.2</w:t>
      </w:r>
    </w:p>
    <w:p w:rsidR="00C9228F" w:rsidRPr="00840910" w:rsidRDefault="00C9228F" w:rsidP="00C9228F">
      <w:pPr>
        <w:spacing w:after="0" w:line="240" w:lineRule="auto"/>
        <w:rPr>
          <w:rFonts w:ascii="Arial" w:hAnsi="Arial" w:cs="Arial"/>
          <w:i/>
          <w:color w:val="0070C0"/>
          <w:sz w:val="18"/>
          <w:szCs w:val="18"/>
          <w:lang w:val="en-US"/>
        </w:rPr>
      </w:pP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 xml:space="preserve">Perform on the aged sample the vibration test annex 15 paragraph 10.5 </w:t>
      </w:r>
      <w:proofErr w:type="gramStart"/>
      <w:r w:rsidRPr="00840910">
        <w:rPr>
          <w:rFonts w:ascii="Arial" w:hAnsi="Arial" w:cs="Arial"/>
          <w:i/>
          <w:color w:val="0070C0"/>
          <w:sz w:val="18"/>
          <w:szCs w:val="18"/>
          <w:lang w:val="en-US"/>
        </w:rPr>
        <w:t>procedure</w:t>
      </w:r>
      <w:proofErr w:type="gramEnd"/>
      <w:r w:rsidRPr="00840910">
        <w:rPr>
          <w:rFonts w:ascii="Arial" w:hAnsi="Arial" w:cs="Arial"/>
          <w:i/>
          <w:color w:val="0070C0"/>
          <w:sz w:val="18"/>
          <w:szCs w:val="18"/>
          <w:lang w:val="en-US"/>
        </w:rPr>
        <w:t xml:space="preserve"> A or B.</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Samples that comply shall proceed with the following test:</w:t>
      </w:r>
    </w:p>
    <w:p w:rsidR="00C9228F" w:rsidRDefault="00C9228F" w:rsidP="00C9228F">
      <w:pPr>
        <w:spacing w:after="0" w:line="240" w:lineRule="auto"/>
        <w:rPr>
          <w:rFonts w:ascii="Arial" w:hAnsi="Arial" w:cs="Arial"/>
          <w:i/>
          <w:color w:val="0070C0"/>
          <w:sz w:val="18"/>
          <w:szCs w:val="18"/>
          <w:lang w:val="en-US"/>
        </w:rPr>
      </w:pP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Place the sample in a dummy tank.</w:t>
      </w:r>
    </w:p>
    <w:p w:rsidR="00C9228F" w:rsidRPr="00840910" w:rsidRDefault="00C9228F" w:rsidP="00C9228F">
      <w:pPr>
        <w:spacing w:after="0" w:line="240" w:lineRule="auto"/>
        <w:rPr>
          <w:rFonts w:ascii="Arial" w:hAnsi="Arial" w:cs="Arial"/>
          <w:i/>
          <w:color w:val="0070C0"/>
          <w:sz w:val="18"/>
          <w:szCs w:val="18"/>
          <w:lang w:val="en-US"/>
        </w:rPr>
      </w:pPr>
      <w:r w:rsidRPr="00840910">
        <w:rPr>
          <w:rFonts w:ascii="Arial" w:hAnsi="Arial" w:cs="Arial"/>
          <w:i/>
          <w:color w:val="0070C0"/>
          <w:sz w:val="18"/>
          <w:szCs w:val="18"/>
          <w:lang w:val="en-US"/>
        </w:rPr>
        <w:t>Perform the flow test according paragraph 6.15.8.3.  Make sure the required pressure inside the dummy tank is maintained for at least 90 seconds.</w:t>
      </w:r>
    </w:p>
    <w:p w:rsidR="00C9228F" w:rsidRPr="00840910" w:rsidRDefault="00EF5A37" w:rsidP="00C9228F">
      <w:pPr>
        <w:spacing w:after="0"/>
        <w:rPr>
          <w:rFonts w:ascii="Arial" w:hAnsi="Arial" w:cs="Arial"/>
          <w:i/>
          <w:color w:val="0070C0"/>
          <w:sz w:val="18"/>
          <w:szCs w:val="18"/>
          <w:lang w:val="en-US"/>
        </w:rPr>
      </w:pPr>
      <w:r>
        <w:rPr>
          <w:rFonts w:ascii="Arial" w:hAnsi="Arial" w:cs="Arial"/>
          <w:i/>
          <w:color w:val="0070C0"/>
          <w:sz w:val="18"/>
          <w:szCs w:val="18"/>
          <w:lang w:val="en-US"/>
        </w:rPr>
        <w:t>[</w:t>
      </w:r>
      <w:r w:rsidR="00C9228F" w:rsidRPr="00840910">
        <w:rPr>
          <w:rFonts w:ascii="Arial" w:hAnsi="Arial" w:cs="Arial"/>
          <w:i/>
          <w:color w:val="0070C0"/>
          <w:sz w:val="18"/>
          <w:szCs w:val="18"/>
          <w:lang w:val="en-US"/>
        </w:rPr>
        <w:t>Requirements</w:t>
      </w:r>
      <w:r w:rsidR="00C9228F" w:rsidRPr="00F42CD8">
        <w:rPr>
          <w:rFonts w:ascii="Arial" w:hAnsi="Arial" w:cs="Arial"/>
          <w:i/>
          <w:sz w:val="18"/>
          <w:szCs w:val="18"/>
          <w:lang w:val="en-US"/>
        </w:rPr>
        <w:t>*</w:t>
      </w:r>
      <w:r w:rsidR="007C3CB9">
        <w:rPr>
          <w:rFonts w:ascii="Arial" w:hAnsi="Arial" w:cs="Arial"/>
          <w:i/>
          <w:sz w:val="18"/>
          <w:szCs w:val="18"/>
          <w:lang w:val="en-US"/>
        </w:rPr>
        <w:t>)</w:t>
      </w:r>
      <w:r w:rsidR="00C9228F" w:rsidRPr="00840910">
        <w:rPr>
          <w:rFonts w:ascii="Arial" w:hAnsi="Arial" w:cs="Arial"/>
          <w:i/>
          <w:color w:val="0070C0"/>
          <w:sz w:val="18"/>
          <w:szCs w:val="18"/>
          <w:lang w:val="en-US"/>
        </w:rPr>
        <w:t>: both aged and non-aged samples shall comply with the flow requirements as per paragraph 6.15.8.3. The non-metallic material of the sample shall show no cracks, deformation or any visual damage.</w:t>
      </w:r>
      <w:r w:rsidR="00C9228F">
        <w:rPr>
          <w:rFonts w:ascii="Arial" w:hAnsi="Arial" w:cs="Arial"/>
          <w:i/>
          <w:color w:val="0070C0"/>
          <w:sz w:val="18"/>
          <w:szCs w:val="18"/>
          <w:lang w:val="en-US"/>
        </w:rPr>
        <w:t>]</w:t>
      </w:r>
    </w:p>
    <w:p w:rsidR="00C9228F" w:rsidRPr="00F42CD8" w:rsidRDefault="00C9228F" w:rsidP="00C9228F">
      <w:pPr>
        <w:autoSpaceDE w:val="0"/>
        <w:autoSpaceDN w:val="0"/>
        <w:adjustRightInd w:val="0"/>
        <w:spacing w:after="0" w:line="240" w:lineRule="auto"/>
        <w:rPr>
          <w:rFonts w:ascii="Calibri" w:eastAsia="Calibri" w:hAnsi="Calibri" w:cs="Times New Roman"/>
          <w:color w:val="0070C0"/>
          <w:sz w:val="20"/>
          <w:szCs w:val="20"/>
          <w:lang w:val="en-US"/>
        </w:rPr>
      </w:pPr>
      <w:r w:rsidRPr="00F42CD8">
        <w:rPr>
          <w:rFonts w:ascii="Calibri" w:eastAsia="Calibri" w:hAnsi="Calibri" w:cs="Times New Roman"/>
          <w:color w:val="0070C0"/>
          <w:sz w:val="20"/>
          <w:szCs w:val="20"/>
          <w:lang w:val="en-US"/>
        </w:rPr>
        <w:t>[Requirements</w:t>
      </w:r>
      <w:r w:rsidRPr="00F42CD8">
        <w:rPr>
          <w:rFonts w:ascii="Calibri" w:eastAsia="Calibri" w:hAnsi="Calibri" w:cs="Times New Roman"/>
          <w:sz w:val="20"/>
          <w:szCs w:val="20"/>
          <w:lang w:val="en-US"/>
        </w:rPr>
        <w:t>*</w:t>
      </w:r>
      <w:r w:rsidR="007C3CB9">
        <w:rPr>
          <w:rFonts w:ascii="Calibri" w:eastAsia="Calibri" w:hAnsi="Calibri" w:cs="Times New Roman"/>
          <w:sz w:val="20"/>
          <w:szCs w:val="20"/>
          <w:lang w:val="en-US"/>
        </w:rPr>
        <w:t>)</w:t>
      </w:r>
      <w:r w:rsidRPr="00F42CD8">
        <w:rPr>
          <w:rFonts w:ascii="Calibri" w:eastAsia="Calibri" w:hAnsi="Calibri" w:cs="Times New Roman"/>
          <w:color w:val="0070C0"/>
          <w:sz w:val="20"/>
          <w:szCs w:val="20"/>
          <w:lang w:val="en-US"/>
        </w:rPr>
        <w:t>: both aged and non-aged samples shall have the same flow capacity. The non-metallic materials of the samples shall show no cracks, deformation or any visual damage.]</w:t>
      </w:r>
    </w:p>
    <w:p w:rsidR="00C9228F" w:rsidRPr="00B03765" w:rsidRDefault="00C9228F" w:rsidP="00C9228F">
      <w:pPr>
        <w:autoSpaceDE w:val="0"/>
        <w:autoSpaceDN w:val="0"/>
        <w:adjustRightInd w:val="0"/>
        <w:spacing w:after="0" w:line="240" w:lineRule="auto"/>
        <w:rPr>
          <w:rFonts w:ascii="Calibri" w:eastAsia="Calibri" w:hAnsi="Calibri" w:cs="Times New Roman"/>
          <w:sz w:val="20"/>
          <w:szCs w:val="20"/>
          <w:lang w:val="en-US"/>
        </w:rPr>
      </w:pPr>
    </w:p>
    <w:p w:rsidR="00C9228F" w:rsidRPr="00C9228F" w:rsidRDefault="00C9228F" w:rsidP="00C9228F">
      <w:pPr>
        <w:autoSpaceDE w:val="0"/>
        <w:autoSpaceDN w:val="0"/>
        <w:adjustRightInd w:val="0"/>
        <w:spacing w:after="0" w:line="240" w:lineRule="auto"/>
        <w:rPr>
          <w:rFonts w:ascii="Calibri" w:eastAsia="Calibri" w:hAnsi="Calibri" w:cs="Times New Roman"/>
          <w:sz w:val="20"/>
          <w:szCs w:val="20"/>
          <w:lang w:val="en-US"/>
        </w:rPr>
      </w:pPr>
      <w:r w:rsidRPr="00C9228F">
        <w:rPr>
          <w:rFonts w:ascii="Calibri" w:eastAsia="Calibri" w:hAnsi="Calibri" w:cs="Times New Roman"/>
          <w:sz w:val="20"/>
          <w:szCs w:val="20"/>
          <w:lang w:val="en-US"/>
        </w:rPr>
        <w:t>*</w:t>
      </w:r>
      <w:r w:rsidR="007C3CB9">
        <w:rPr>
          <w:rFonts w:ascii="Calibri" w:eastAsia="Calibri" w:hAnsi="Calibri" w:cs="Times New Roman"/>
          <w:sz w:val="20"/>
          <w:szCs w:val="20"/>
          <w:lang w:val="en-US"/>
        </w:rPr>
        <w:t>)</w:t>
      </w:r>
      <w:r w:rsidRPr="00C9228F">
        <w:rPr>
          <w:rFonts w:ascii="Calibri" w:eastAsia="Calibri" w:hAnsi="Calibri" w:cs="Times New Roman"/>
          <w:sz w:val="20"/>
          <w:szCs w:val="20"/>
          <w:lang w:val="en-US"/>
        </w:rPr>
        <w:t xml:space="preserve"> </w:t>
      </w:r>
      <w:r w:rsidR="00EF5A37">
        <w:rPr>
          <w:rFonts w:ascii="Calibri" w:eastAsia="Calibri" w:hAnsi="Calibri" w:cs="Times New Roman"/>
          <w:sz w:val="20"/>
          <w:szCs w:val="20"/>
          <w:lang w:val="en-US"/>
        </w:rPr>
        <w:t>“</w:t>
      </w:r>
      <w:r w:rsidRPr="00C9228F">
        <w:rPr>
          <w:rFonts w:ascii="Calibri" w:eastAsia="Calibri" w:hAnsi="Calibri" w:cs="Times New Roman"/>
          <w:sz w:val="20"/>
          <w:szCs w:val="20"/>
          <w:lang w:val="en-US"/>
        </w:rPr>
        <w:t>Requirement</w:t>
      </w:r>
      <w:r w:rsidR="00EF5A37">
        <w:rPr>
          <w:rFonts w:ascii="Calibri" w:eastAsia="Calibri" w:hAnsi="Calibri" w:cs="Times New Roman"/>
          <w:sz w:val="20"/>
          <w:szCs w:val="20"/>
          <w:lang w:val="en-US"/>
        </w:rPr>
        <w:t>”</w:t>
      </w:r>
      <w:r w:rsidRPr="00C9228F">
        <w:rPr>
          <w:rFonts w:ascii="Calibri" w:eastAsia="Calibri" w:hAnsi="Calibri" w:cs="Times New Roman"/>
          <w:sz w:val="20"/>
          <w:szCs w:val="20"/>
          <w:lang w:val="en-US"/>
        </w:rPr>
        <w:t xml:space="preserve"> is mentioned twice </w:t>
      </w:r>
      <w:r w:rsidR="00C60CE5">
        <w:rPr>
          <w:rFonts w:ascii="Calibri" w:eastAsia="Calibri" w:hAnsi="Calibri" w:cs="Times New Roman"/>
          <w:sz w:val="20"/>
          <w:szCs w:val="20"/>
          <w:lang w:val="en-US"/>
        </w:rPr>
        <w:t>with a slightly different wording.</w:t>
      </w:r>
    </w:p>
    <w:p w:rsidR="00C9228F" w:rsidRDefault="00C9228F">
      <w:pPr>
        <w:rPr>
          <w:rFonts w:ascii="Arial" w:hAnsi="Arial" w:cs="Arial"/>
          <w:b/>
          <w:sz w:val="28"/>
          <w:szCs w:val="28"/>
          <w:lang w:val="en-US"/>
        </w:rPr>
      </w:pPr>
    </w:p>
    <w:p w:rsidR="007C3CB9" w:rsidRDefault="008E707E">
      <w:pPr>
        <w:rPr>
          <w:rFonts w:ascii="Arial" w:hAnsi="Arial" w:cs="Arial"/>
          <w:b/>
          <w:sz w:val="28"/>
          <w:szCs w:val="28"/>
          <w:lang w:val="en-US"/>
        </w:rPr>
      </w:pPr>
      <w:r>
        <w:rPr>
          <w:rFonts w:ascii="Arial" w:hAnsi="Arial" w:cs="Arial"/>
          <w:b/>
          <w:sz w:val="28"/>
          <w:szCs w:val="28"/>
          <w:lang w:val="en-US"/>
        </w:rPr>
        <w:t>Possible f</w:t>
      </w:r>
      <w:r w:rsidR="007C3CB9">
        <w:rPr>
          <w:rFonts w:ascii="Arial" w:hAnsi="Arial" w:cs="Arial"/>
          <w:b/>
          <w:sz w:val="28"/>
          <w:szCs w:val="28"/>
          <w:lang w:val="en-US"/>
        </w:rPr>
        <w:t>urther steps:</w:t>
      </w:r>
    </w:p>
    <w:p w:rsidR="007C3CB9" w:rsidRPr="007C3CB9" w:rsidRDefault="007C3CB9">
      <w:pPr>
        <w:rPr>
          <w:rFonts w:ascii="Arial" w:hAnsi="Arial" w:cs="Arial"/>
          <w:sz w:val="20"/>
          <w:szCs w:val="20"/>
          <w:lang w:val="en-US"/>
        </w:rPr>
      </w:pPr>
      <w:r w:rsidRPr="007C3CB9">
        <w:rPr>
          <w:rFonts w:ascii="Arial" w:hAnsi="Arial" w:cs="Arial"/>
          <w:sz w:val="20"/>
          <w:szCs w:val="20"/>
          <w:lang w:val="en-US"/>
        </w:rPr>
        <w:t>The Task Force ask</w:t>
      </w:r>
      <w:r w:rsidR="00EF5A37">
        <w:rPr>
          <w:rFonts w:ascii="Arial" w:hAnsi="Arial" w:cs="Arial"/>
          <w:sz w:val="20"/>
          <w:szCs w:val="20"/>
          <w:lang w:val="en-US"/>
        </w:rPr>
        <w:t>s</w:t>
      </w:r>
      <w:r w:rsidRPr="007C3CB9">
        <w:rPr>
          <w:rFonts w:ascii="Arial" w:hAnsi="Arial" w:cs="Arial"/>
          <w:sz w:val="20"/>
          <w:szCs w:val="20"/>
          <w:lang w:val="en-US"/>
        </w:rPr>
        <w:t xml:space="preserve"> AEGPS to use the wording suggested above when preparing a new document to be handed in for the upcoming GRSG meeting. </w:t>
      </w:r>
    </w:p>
    <w:p w:rsidR="00A13053" w:rsidRDefault="007C3CB9">
      <w:pPr>
        <w:rPr>
          <w:rFonts w:ascii="Arial" w:hAnsi="Arial" w:cs="Arial"/>
          <w:b/>
          <w:sz w:val="28"/>
          <w:szCs w:val="28"/>
          <w:u w:val="single"/>
          <w:lang w:val="en-US"/>
        </w:rPr>
      </w:pPr>
      <w:r>
        <w:rPr>
          <w:rFonts w:ascii="Arial" w:hAnsi="Arial" w:cs="Arial"/>
          <w:b/>
          <w:sz w:val="28"/>
          <w:szCs w:val="28"/>
          <w:u w:val="single"/>
          <w:lang w:val="en-US"/>
        </w:rPr>
        <w:t xml:space="preserve">2.2. Modifications of test requirements for CNG Type 4 </w:t>
      </w:r>
    </w:p>
    <w:p w:rsidR="007C3CB9" w:rsidRDefault="007C3CB9">
      <w:pPr>
        <w:rPr>
          <w:rFonts w:ascii="Arial" w:hAnsi="Arial" w:cs="Arial"/>
          <w:sz w:val="20"/>
          <w:szCs w:val="20"/>
          <w:lang w:val="en-US"/>
        </w:rPr>
      </w:pPr>
      <w:r w:rsidRPr="007C3CB9">
        <w:rPr>
          <w:rFonts w:ascii="Arial" w:hAnsi="Arial" w:cs="Arial"/>
          <w:sz w:val="20"/>
          <w:szCs w:val="20"/>
          <w:lang w:val="en-US"/>
        </w:rPr>
        <w:t>The expert from Italy introduce</w:t>
      </w:r>
      <w:r w:rsidR="00C60CE5">
        <w:rPr>
          <w:rFonts w:ascii="Arial" w:hAnsi="Arial" w:cs="Arial"/>
          <w:sz w:val="20"/>
          <w:szCs w:val="20"/>
          <w:lang w:val="en-US"/>
        </w:rPr>
        <w:t>s</w:t>
      </w:r>
      <w:r w:rsidRPr="007C3CB9">
        <w:rPr>
          <w:rFonts w:ascii="Arial" w:hAnsi="Arial" w:cs="Arial"/>
          <w:sz w:val="20"/>
          <w:szCs w:val="20"/>
          <w:lang w:val="en-US"/>
        </w:rPr>
        <w:t xml:space="preserve"> </w:t>
      </w:r>
      <w:r w:rsidR="00EF5A37">
        <w:rPr>
          <w:rFonts w:ascii="Arial" w:hAnsi="Arial" w:cs="Arial"/>
          <w:sz w:val="20"/>
          <w:szCs w:val="20"/>
          <w:lang w:val="en-US"/>
        </w:rPr>
        <w:t>a</w:t>
      </w:r>
      <w:r w:rsidRPr="007C3CB9">
        <w:rPr>
          <w:rFonts w:ascii="Arial" w:hAnsi="Arial" w:cs="Arial"/>
          <w:sz w:val="20"/>
          <w:szCs w:val="20"/>
          <w:lang w:val="en-US"/>
        </w:rPr>
        <w:t xml:space="preserve"> revised Italian proposal</w:t>
      </w:r>
      <w:r w:rsidR="0035740B">
        <w:rPr>
          <w:rFonts w:ascii="Arial" w:hAnsi="Arial" w:cs="Arial"/>
          <w:sz w:val="20"/>
          <w:szCs w:val="20"/>
          <w:lang w:val="en-US"/>
        </w:rPr>
        <w:t xml:space="preserve"> </w:t>
      </w:r>
      <w:r w:rsidR="0035740B" w:rsidRPr="00C60CE5">
        <w:rPr>
          <w:rFonts w:ascii="Arial" w:hAnsi="Arial" w:cs="Arial"/>
          <w:color w:val="0070C0"/>
          <w:sz w:val="20"/>
          <w:szCs w:val="20"/>
          <w:lang w:val="en-US"/>
        </w:rPr>
        <w:t>(</w:t>
      </w:r>
      <w:r w:rsidR="008E707E">
        <w:rPr>
          <w:rFonts w:ascii="Arial" w:hAnsi="Arial" w:cs="Arial"/>
          <w:color w:val="0070C0"/>
          <w:sz w:val="20"/>
          <w:szCs w:val="20"/>
          <w:lang w:val="en-US"/>
        </w:rPr>
        <w:t xml:space="preserve">Text </w:t>
      </w:r>
      <w:r w:rsidR="0035740B" w:rsidRPr="00C60CE5">
        <w:rPr>
          <w:rFonts w:ascii="Arial" w:hAnsi="Arial" w:cs="Arial"/>
          <w:color w:val="0070C0"/>
          <w:sz w:val="20"/>
          <w:szCs w:val="20"/>
          <w:lang w:val="en-US"/>
        </w:rPr>
        <w:t>quoted in blue letters)</w:t>
      </w:r>
      <w:r w:rsidRPr="007C3CB9">
        <w:rPr>
          <w:rFonts w:ascii="Arial" w:hAnsi="Arial" w:cs="Arial"/>
          <w:sz w:val="20"/>
          <w:szCs w:val="20"/>
          <w:lang w:val="en-US"/>
        </w:rPr>
        <w:t>.</w:t>
      </w:r>
    </w:p>
    <w:p w:rsidR="00560780" w:rsidRPr="0035740B" w:rsidRDefault="00560780" w:rsidP="00560780">
      <w:pPr>
        <w:tabs>
          <w:tab w:val="left" w:pos="2268"/>
        </w:tabs>
        <w:spacing w:after="0" w:line="240" w:lineRule="auto"/>
        <w:ind w:right="1133" w:firstLine="1134"/>
        <w:jc w:val="both"/>
        <w:rPr>
          <w:rFonts w:eastAsia="MS Mincho"/>
          <w:b/>
          <w:bCs/>
          <w:i/>
          <w:color w:val="0070C0"/>
          <w:spacing w:val="-2"/>
          <w:sz w:val="18"/>
          <w:szCs w:val="18"/>
          <w:lang w:val="en-US" w:eastAsia="ja-JP"/>
        </w:rPr>
      </w:pPr>
    </w:p>
    <w:p w:rsidR="00560780" w:rsidRPr="00CC4EB2" w:rsidRDefault="00560780" w:rsidP="00560780">
      <w:pPr>
        <w:tabs>
          <w:tab w:val="left" w:pos="2268"/>
        </w:tabs>
        <w:spacing w:after="0" w:line="240" w:lineRule="auto"/>
        <w:ind w:right="1133" w:firstLine="1134"/>
        <w:jc w:val="both"/>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t>Annex 3A</w:t>
      </w:r>
    </w:p>
    <w:p w:rsidR="00560780" w:rsidRPr="00CC4EB2" w:rsidRDefault="00560780" w:rsidP="00560780">
      <w:pPr>
        <w:tabs>
          <w:tab w:val="left" w:pos="2268"/>
        </w:tabs>
        <w:spacing w:after="0" w:line="240" w:lineRule="auto"/>
        <w:ind w:left="1134" w:right="1133"/>
        <w:jc w:val="both"/>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t>1) Paragraph 6.12., in the sentence after point (c) the word “coating” shall be substituted by the word “protection”. Amend to read:</w:t>
      </w:r>
    </w:p>
    <w:p w:rsidR="00560780" w:rsidRPr="00CC4EB2" w:rsidRDefault="00560780" w:rsidP="00560780">
      <w:pPr>
        <w:tabs>
          <w:tab w:val="left" w:pos="2268"/>
        </w:tabs>
        <w:spacing w:after="0" w:line="240" w:lineRule="auto"/>
        <w:ind w:left="2268" w:right="1133" w:hanging="1134"/>
        <w:jc w:val="both"/>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t>"6.12.</w:t>
      </w:r>
      <w:r w:rsidRPr="00CC4EB2">
        <w:rPr>
          <w:rFonts w:eastAsia="MS Mincho"/>
          <w:bCs/>
          <w:i/>
          <w:color w:val="0070C0"/>
          <w:spacing w:val="-2"/>
          <w:sz w:val="18"/>
          <w:szCs w:val="18"/>
          <w:lang w:val="en" w:eastAsia="ja-JP"/>
        </w:rPr>
        <w:tab/>
        <w:t>Exterior environmental protection</w:t>
      </w:r>
    </w:p>
    <w:p w:rsidR="00560780" w:rsidRPr="00CC4EB2" w:rsidRDefault="00560780" w:rsidP="00560780">
      <w:pPr>
        <w:spacing w:after="0" w:line="240" w:lineRule="auto"/>
        <w:ind w:left="1986" w:firstLine="282"/>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t xml:space="preserve">(c)….                                                                                                                     </w:t>
      </w:r>
    </w:p>
    <w:p w:rsidR="00560780" w:rsidRPr="00CC4EB2" w:rsidRDefault="00560780" w:rsidP="00560780">
      <w:pPr>
        <w:spacing w:after="0" w:line="240" w:lineRule="auto"/>
        <w:ind w:left="2268"/>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t xml:space="preserve">Any protections applied to cylinders shall be such that the application process does not adversely affect the mechanical properties of the cylinder. The protection shall be designed to facilitate subsequent in service inspection and the manufacturer shall provide guidance on protection treatment during such inspection to ensure the continued integrity of the cylinder.” </w:t>
      </w:r>
    </w:p>
    <w:p w:rsidR="00560780" w:rsidRPr="00CC4EB2" w:rsidRDefault="00560780" w:rsidP="00560780">
      <w:pPr>
        <w:spacing w:after="0" w:line="240" w:lineRule="auto"/>
        <w:ind w:left="2268"/>
        <w:rPr>
          <w:rFonts w:eastAsia="MS Mincho"/>
          <w:b/>
          <w:bCs/>
          <w:color w:val="0070C0"/>
          <w:spacing w:val="-2"/>
          <w:sz w:val="18"/>
          <w:szCs w:val="18"/>
          <w:lang w:val="en" w:eastAsia="ja-JP"/>
        </w:rPr>
      </w:pPr>
      <w:r w:rsidRPr="00CC4EB2">
        <w:rPr>
          <w:rFonts w:eastAsia="MS Mincho"/>
          <w:b/>
          <w:bCs/>
          <w:color w:val="0070C0"/>
          <w:spacing w:val="-2"/>
          <w:sz w:val="18"/>
          <w:szCs w:val="18"/>
          <w:lang w:val="en" w:eastAsia="ja-JP"/>
        </w:rPr>
        <w:t xml:space="preserve">   </w:t>
      </w:r>
    </w:p>
    <w:p w:rsidR="0035740B" w:rsidRPr="0035740B" w:rsidRDefault="0035740B" w:rsidP="00560780">
      <w:pPr>
        <w:spacing w:after="0" w:line="240" w:lineRule="auto"/>
        <w:rPr>
          <w:lang w:val="en-US"/>
        </w:rPr>
      </w:pPr>
      <w:r w:rsidRPr="0035740B">
        <w:rPr>
          <w:lang w:val="en-US"/>
        </w:rPr>
        <w:t xml:space="preserve">The Task Force suggests </w:t>
      </w:r>
      <w:r w:rsidR="00C60CE5">
        <w:rPr>
          <w:lang w:val="en-US"/>
        </w:rPr>
        <w:t>to use the wording “</w:t>
      </w:r>
      <w:r w:rsidR="00C60CE5" w:rsidRPr="00CC4EB2">
        <w:rPr>
          <w:rFonts w:ascii="Times New Roman" w:eastAsia="Times New Roman" w:hAnsi="Times New Roman" w:cs="Times New Roman"/>
          <w:sz w:val="20"/>
          <w:szCs w:val="20"/>
          <w:lang w:val="en-GB"/>
        </w:rPr>
        <w:t xml:space="preserve">coatings </w:t>
      </w:r>
      <w:r w:rsidR="00C60CE5" w:rsidRPr="00CC4EB2">
        <w:rPr>
          <w:rFonts w:ascii="Times New Roman" w:eastAsia="Times New Roman" w:hAnsi="Times New Roman" w:cs="Times New Roman"/>
          <w:b/>
          <w:sz w:val="20"/>
          <w:szCs w:val="20"/>
          <w:lang w:val="en-GB"/>
        </w:rPr>
        <w:t>or protection</w:t>
      </w:r>
      <w:r w:rsidR="00C60CE5">
        <w:rPr>
          <w:rFonts w:ascii="Times New Roman" w:eastAsia="Times New Roman" w:hAnsi="Times New Roman" w:cs="Times New Roman"/>
          <w:b/>
          <w:sz w:val="20"/>
          <w:szCs w:val="20"/>
          <w:lang w:val="en-GB"/>
        </w:rPr>
        <w:t xml:space="preserve">” </w:t>
      </w:r>
      <w:r w:rsidR="00C60CE5">
        <w:rPr>
          <w:lang w:val="en-US"/>
        </w:rPr>
        <w:t xml:space="preserve">as suggested by </w:t>
      </w:r>
      <w:r w:rsidRPr="0035740B">
        <w:rPr>
          <w:lang w:val="en-US"/>
        </w:rPr>
        <w:t>NGV Global in document</w:t>
      </w:r>
      <w:r>
        <w:rPr>
          <w:lang w:val="en-US"/>
        </w:rPr>
        <w:t xml:space="preserve"> “</w:t>
      </w:r>
      <w:r w:rsidRPr="0035740B">
        <w:rPr>
          <w:rFonts w:ascii="Arial" w:hAnsi="Arial" w:cs="Arial"/>
          <w:sz w:val="20"/>
          <w:szCs w:val="20"/>
          <w:lang w:val="en-US"/>
        </w:rPr>
        <w:t>2018 06 27 – 28 NGV Global Draft Response v2.docx</w:t>
      </w:r>
      <w:r>
        <w:rPr>
          <w:rFonts w:ascii="Arial" w:hAnsi="Arial" w:cs="Arial"/>
          <w:sz w:val="20"/>
          <w:szCs w:val="20"/>
          <w:lang w:val="en-US"/>
        </w:rPr>
        <w:t>”</w:t>
      </w:r>
      <w:r w:rsidRPr="0035740B">
        <w:rPr>
          <w:rFonts w:ascii="Arial" w:hAnsi="Arial" w:cs="Arial"/>
          <w:sz w:val="20"/>
          <w:szCs w:val="20"/>
          <w:lang w:val="en-US"/>
        </w:rPr>
        <w:t xml:space="preserve">  </w:t>
      </w:r>
    </w:p>
    <w:p w:rsidR="00C60CE5" w:rsidRDefault="00C60CE5" w:rsidP="00560780">
      <w:pPr>
        <w:spacing w:after="0" w:line="240" w:lineRule="auto"/>
        <w:rPr>
          <w:lang w:val="en-US"/>
        </w:rPr>
      </w:pPr>
    </w:p>
    <w:p w:rsidR="0035740B" w:rsidRDefault="0035740B" w:rsidP="00560780">
      <w:pPr>
        <w:spacing w:after="0" w:line="240" w:lineRule="auto"/>
        <w:rPr>
          <w:lang w:val="en-US"/>
        </w:rPr>
      </w:pPr>
      <w:r>
        <w:rPr>
          <w:lang w:val="en-US"/>
        </w:rPr>
        <w:t xml:space="preserve">That </w:t>
      </w:r>
      <w:r w:rsidR="00EF5A37">
        <w:rPr>
          <w:lang w:val="en-US"/>
        </w:rPr>
        <w:t xml:space="preserve">NGV Global </w:t>
      </w:r>
      <w:r>
        <w:rPr>
          <w:lang w:val="en-US"/>
        </w:rPr>
        <w:t xml:space="preserve">suggestion </w:t>
      </w:r>
      <w:proofErr w:type="gramStart"/>
      <w:r>
        <w:rPr>
          <w:lang w:val="en-US"/>
        </w:rPr>
        <w:t>read</w:t>
      </w:r>
      <w:r w:rsidR="00725F45">
        <w:rPr>
          <w:lang w:val="en-US"/>
        </w:rPr>
        <w:t xml:space="preserve">s </w:t>
      </w:r>
      <w:r>
        <w:rPr>
          <w:lang w:val="en-US"/>
        </w:rPr>
        <w:t>:</w:t>
      </w:r>
      <w:proofErr w:type="gramEnd"/>
      <w:r>
        <w:rPr>
          <w:lang w:val="en-US"/>
        </w:rPr>
        <w:t xml:space="preserve"> </w:t>
      </w:r>
    </w:p>
    <w:p w:rsidR="0035740B" w:rsidRDefault="0035740B" w:rsidP="00560780">
      <w:pPr>
        <w:spacing w:after="0" w:line="240" w:lineRule="auto"/>
        <w:rPr>
          <w:lang w:val="en-US"/>
        </w:rPr>
      </w:pPr>
    </w:p>
    <w:p w:rsidR="00560780" w:rsidRPr="00CC4EB2" w:rsidRDefault="009014FC" w:rsidP="00560780">
      <w:pPr>
        <w:suppressAutoHyphens/>
        <w:spacing w:after="0" w:line="240" w:lineRule="atLeas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560780" w:rsidRPr="00CC4EB2">
        <w:rPr>
          <w:rFonts w:ascii="Times New Roman" w:eastAsia="Times New Roman" w:hAnsi="Times New Roman" w:cs="Times New Roman"/>
          <w:sz w:val="20"/>
          <w:szCs w:val="20"/>
          <w:lang w:val="en-GB"/>
        </w:rPr>
        <w:t>The first part of (c) indicates a definition/example of ‘coating’ as, “e.g. organic coating, paint.”  Replacing ‘coating’ by ‘protection’ would not be consistent with the intent of (c) as it now stands.  To be fully viable and consistent, paragraph (c) would have to read ‘A protective coating (e.g. organic coating, paint)</w:t>
      </w:r>
      <w:r w:rsidR="00560780" w:rsidRPr="00CC4EB2">
        <w:rPr>
          <w:rFonts w:ascii="Times New Roman" w:eastAsia="Times New Roman" w:hAnsi="Times New Roman" w:cs="Times New Roman"/>
          <w:b/>
          <w:sz w:val="20"/>
          <w:szCs w:val="20"/>
          <w:lang w:val="en-GB"/>
        </w:rPr>
        <w:t xml:space="preserve"> or other protection </w:t>
      </w:r>
      <w:r w:rsidR="00560780" w:rsidRPr="00CC4EB2">
        <w:rPr>
          <w:rFonts w:ascii="Times New Roman" w:eastAsia="Times New Roman" w:hAnsi="Times New Roman" w:cs="Times New Roman"/>
          <w:sz w:val="20"/>
          <w:szCs w:val="20"/>
          <w:lang w:val="en-GB"/>
        </w:rPr>
        <w:t xml:space="preserve">that shall meet the requirements of paragraph A.9. Thereafter in the paragraph where ‘coatings’ is used would also have to say ‘coatings </w:t>
      </w:r>
      <w:r w:rsidR="00560780" w:rsidRPr="00CC4EB2">
        <w:rPr>
          <w:rFonts w:ascii="Times New Roman" w:eastAsia="Times New Roman" w:hAnsi="Times New Roman" w:cs="Times New Roman"/>
          <w:b/>
          <w:sz w:val="20"/>
          <w:szCs w:val="20"/>
          <w:lang w:val="en-GB"/>
        </w:rPr>
        <w:t>or protection</w:t>
      </w:r>
      <w:r w:rsidR="00560780" w:rsidRPr="00CC4EB2">
        <w:rPr>
          <w:rFonts w:ascii="Times New Roman" w:eastAsia="Times New Roman" w:hAnsi="Times New Roman" w:cs="Times New Roman"/>
          <w:sz w:val="20"/>
          <w:szCs w:val="20"/>
          <w:lang w:val="en-GB"/>
        </w:rPr>
        <w:t>’”</w:t>
      </w:r>
    </w:p>
    <w:p w:rsidR="00560780" w:rsidRPr="00CC4EB2" w:rsidRDefault="00560780" w:rsidP="00560780">
      <w:pPr>
        <w:spacing w:after="0" w:line="240" w:lineRule="auto"/>
        <w:rPr>
          <w:lang w:val="en-GB"/>
        </w:rPr>
      </w:pPr>
    </w:p>
    <w:p w:rsidR="00560780" w:rsidRPr="00CC4EB2" w:rsidRDefault="00560780" w:rsidP="00560780">
      <w:pPr>
        <w:spacing w:after="0" w:line="240" w:lineRule="auto"/>
        <w:rPr>
          <w:lang w:val="en-US"/>
        </w:rPr>
      </w:pPr>
    </w:p>
    <w:p w:rsidR="00560780" w:rsidRPr="00CC4EB2" w:rsidRDefault="00560780" w:rsidP="00560780">
      <w:pPr>
        <w:tabs>
          <w:tab w:val="left" w:pos="2268"/>
        </w:tabs>
        <w:spacing w:after="0" w:line="240" w:lineRule="auto"/>
        <w:ind w:left="1134" w:right="1133" w:hanging="1134"/>
        <w:jc w:val="both"/>
        <w:rPr>
          <w:rFonts w:eastAsia="MS Mincho"/>
          <w:bCs/>
          <w:color w:val="0070C0"/>
          <w:spacing w:val="-2"/>
          <w:sz w:val="18"/>
          <w:szCs w:val="18"/>
          <w:lang w:val="en-US" w:eastAsia="ja-JP"/>
        </w:rPr>
      </w:pPr>
      <w:r w:rsidRPr="00CC4EB2">
        <w:rPr>
          <w:rFonts w:eastAsia="MS Mincho"/>
          <w:bCs/>
          <w:color w:val="0070C0"/>
          <w:spacing w:val="-2"/>
          <w:sz w:val="18"/>
          <w:szCs w:val="18"/>
          <w:lang w:val="en-US" w:eastAsia="ja-JP"/>
        </w:rPr>
        <w:t xml:space="preserve">  </w:t>
      </w:r>
    </w:p>
    <w:p w:rsidR="00560780" w:rsidRPr="00CC4EB2" w:rsidRDefault="00560780" w:rsidP="00560780">
      <w:pPr>
        <w:tabs>
          <w:tab w:val="left" w:pos="2268"/>
        </w:tabs>
        <w:spacing w:after="0" w:line="240" w:lineRule="auto"/>
        <w:ind w:left="1134" w:right="1133" w:hanging="1134"/>
        <w:jc w:val="both"/>
        <w:rPr>
          <w:rFonts w:eastAsia="MS Mincho"/>
          <w:bCs/>
          <w:i/>
          <w:color w:val="0070C0"/>
          <w:spacing w:val="-2"/>
          <w:sz w:val="18"/>
          <w:szCs w:val="18"/>
          <w:lang w:val="en" w:eastAsia="ja-JP"/>
        </w:rPr>
      </w:pPr>
      <w:r w:rsidRPr="00CC4EB2">
        <w:rPr>
          <w:rFonts w:eastAsia="MS Mincho"/>
          <w:b/>
          <w:bCs/>
          <w:spacing w:val="-2"/>
          <w:sz w:val="18"/>
          <w:szCs w:val="18"/>
          <w:lang w:val="en-US" w:eastAsia="ja-JP"/>
        </w:rPr>
        <w:tab/>
      </w:r>
      <w:r w:rsidRPr="00CC4EB2">
        <w:rPr>
          <w:rFonts w:eastAsia="MS Mincho"/>
          <w:bCs/>
          <w:color w:val="0070C0"/>
          <w:spacing w:val="-2"/>
          <w:sz w:val="18"/>
          <w:szCs w:val="18"/>
          <w:lang w:val="en" w:eastAsia="ja-JP"/>
        </w:rPr>
        <w:t>2) Paragraph</w:t>
      </w:r>
      <w:r w:rsidRPr="00CC4EB2">
        <w:rPr>
          <w:rFonts w:eastAsia="MS Mincho"/>
          <w:bCs/>
          <w:i/>
          <w:color w:val="0070C0"/>
          <w:spacing w:val="-2"/>
          <w:sz w:val="18"/>
          <w:szCs w:val="18"/>
          <w:lang w:val="en" w:eastAsia="ja-JP"/>
        </w:rPr>
        <w:t xml:space="preserve"> 10.7.1., amend to read:</w:t>
      </w:r>
    </w:p>
    <w:p w:rsidR="00560780" w:rsidRPr="00CC4EB2" w:rsidRDefault="00560780" w:rsidP="00560780">
      <w:pPr>
        <w:tabs>
          <w:tab w:val="left" w:pos="2268"/>
        </w:tabs>
        <w:spacing w:after="0" w:line="240" w:lineRule="auto"/>
        <w:ind w:left="1134" w:right="1133"/>
        <w:jc w:val="both"/>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t>"10.7.1.</w:t>
      </w:r>
      <w:r w:rsidRPr="00CC4EB2">
        <w:rPr>
          <w:rFonts w:eastAsia="MS Mincho"/>
          <w:bCs/>
          <w:i/>
          <w:color w:val="0070C0"/>
          <w:spacing w:val="-2"/>
          <w:sz w:val="18"/>
          <w:szCs w:val="18"/>
          <w:lang w:val="en" w:eastAsia="ja-JP"/>
        </w:rPr>
        <w:tab/>
        <w:t>General</w:t>
      </w:r>
    </w:p>
    <w:p w:rsidR="00560780" w:rsidRPr="00CC4EB2" w:rsidRDefault="00560780" w:rsidP="00560780">
      <w:pPr>
        <w:tabs>
          <w:tab w:val="left" w:pos="2268"/>
        </w:tabs>
        <w:spacing w:after="0" w:line="240" w:lineRule="auto"/>
        <w:ind w:left="2268" w:right="1133" w:hanging="1134"/>
        <w:jc w:val="both"/>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lastRenderedPageBreak/>
        <w:tab/>
        <w:t xml:space="preserve">Cylinder design qualification tests shall be in accordance with the requirements of paragraphs 8.6., 10.7.2., 10.7.3., </w:t>
      </w:r>
      <w:r w:rsidRPr="00CC4EB2">
        <w:rPr>
          <w:rFonts w:eastAsia="MS Mincho"/>
          <w:bCs/>
          <w:i/>
          <w:strike/>
          <w:color w:val="0070C0"/>
          <w:spacing w:val="-2"/>
          <w:sz w:val="18"/>
          <w:szCs w:val="18"/>
          <w:lang w:val="en" w:eastAsia="ja-JP"/>
        </w:rPr>
        <w:t>and</w:t>
      </w:r>
      <w:r w:rsidRPr="00CC4EB2">
        <w:rPr>
          <w:rFonts w:eastAsia="MS Mincho"/>
          <w:bCs/>
          <w:i/>
          <w:color w:val="0070C0"/>
          <w:spacing w:val="-2"/>
          <w:sz w:val="18"/>
          <w:szCs w:val="18"/>
          <w:lang w:val="en" w:eastAsia="ja-JP"/>
        </w:rPr>
        <w:t xml:space="preserve"> 10.7.4. </w:t>
      </w:r>
      <w:proofErr w:type="gramStart"/>
      <w:r w:rsidRPr="00CC4EB2">
        <w:rPr>
          <w:rFonts w:eastAsia="MS Mincho"/>
          <w:b/>
          <w:bCs/>
          <w:i/>
          <w:color w:val="0070C0"/>
          <w:spacing w:val="-2"/>
          <w:sz w:val="18"/>
          <w:szCs w:val="18"/>
          <w:lang w:val="en" w:eastAsia="ja-JP"/>
        </w:rPr>
        <w:t>and</w:t>
      </w:r>
      <w:proofErr w:type="gramEnd"/>
      <w:r w:rsidRPr="00CC4EB2">
        <w:rPr>
          <w:rFonts w:eastAsia="MS Mincho"/>
          <w:b/>
          <w:bCs/>
          <w:i/>
          <w:color w:val="0070C0"/>
          <w:spacing w:val="-2"/>
          <w:sz w:val="18"/>
          <w:szCs w:val="18"/>
          <w:lang w:val="en" w:eastAsia="ja-JP"/>
        </w:rPr>
        <w:t xml:space="preserve"> 10.7.5</w:t>
      </w:r>
      <w:r w:rsidRPr="00CC4EB2">
        <w:rPr>
          <w:rFonts w:eastAsia="MS Mincho"/>
          <w:bCs/>
          <w:i/>
          <w:color w:val="0070C0"/>
          <w:spacing w:val="-2"/>
          <w:sz w:val="18"/>
          <w:szCs w:val="18"/>
          <w:lang w:val="en" w:eastAsia="ja-JP"/>
        </w:rPr>
        <w:t xml:space="preserve">. </w:t>
      </w:r>
      <w:proofErr w:type="gramStart"/>
      <w:r w:rsidRPr="00CC4EB2">
        <w:rPr>
          <w:rFonts w:eastAsia="MS Mincho"/>
          <w:bCs/>
          <w:i/>
          <w:color w:val="0070C0"/>
          <w:spacing w:val="-2"/>
          <w:sz w:val="18"/>
          <w:szCs w:val="18"/>
          <w:lang w:val="en" w:eastAsia="ja-JP"/>
        </w:rPr>
        <w:t>of</w:t>
      </w:r>
      <w:proofErr w:type="gramEnd"/>
      <w:r w:rsidRPr="00CC4EB2">
        <w:rPr>
          <w:rFonts w:eastAsia="MS Mincho"/>
          <w:bCs/>
          <w:i/>
          <w:color w:val="0070C0"/>
          <w:spacing w:val="-2"/>
          <w:sz w:val="18"/>
          <w:szCs w:val="18"/>
          <w:lang w:val="en" w:eastAsia="ja-JP"/>
        </w:rPr>
        <w:t xml:space="preserve"> this annex, except that the LBB performance in paragraph 8.6.10. </w:t>
      </w:r>
      <w:proofErr w:type="gramStart"/>
      <w:r w:rsidRPr="00CC4EB2">
        <w:rPr>
          <w:rFonts w:eastAsia="MS Mincho"/>
          <w:bCs/>
          <w:i/>
          <w:color w:val="0070C0"/>
          <w:spacing w:val="-2"/>
          <w:sz w:val="18"/>
          <w:szCs w:val="18"/>
          <w:lang w:val="en" w:eastAsia="ja-JP"/>
        </w:rPr>
        <w:t>above</w:t>
      </w:r>
      <w:proofErr w:type="gramEnd"/>
      <w:r w:rsidRPr="00CC4EB2">
        <w:rPr>
          <w:rFonts w:eastAsia="MS Mincho"/>
          <w:bCs/>
          <w:i/>
          <w:color w:val="0070C0"/>
          <w:spacing w:val="-2"/>
          <w:sz w:val="18"/>
          <w:szCs w:val="18"/>
          <w:lang w:val="en" w:eastAsia="ja-JP"/>
        </w:rPr>
        <w:t xml:space="preserve"> is not required."</w:t>
      </w:r>
    </w:p>
    <w:p w:rsidR="00560780" w:rsidRPr="00CC4EB2" w:rsidRDefault="00560780" w:rsidP="00560780">
      <w:pPr>
        <w:tabs>
          <w:tab w:val="left" w:pos="2268"/>
        </w:tabs>
        <w:spacing w:after="0" w:line="240" w:lineRule="auto"/>
        <w:ind w:right="1133"/>
        <w:jc w:val="both"/>
        <w:rPr>
          <w:rFonts w:eastAsia="MS Mincho"/>
          <w:bCs/>
          <w:color w:val="0070C0"/>
          <w:spacing w:val="-2"/>
          <w:sz w:val="18"/>
          <w:szCs w:val="18"/>
          <w:lang w:val="en" w:eastAsia="ja-JP"/>
        </w:rPr>
      </w:pPr>
    </w:p>
    <w:p w:rsidR="00560780" w:rsidRPr="0035740B" w:rsidRDefault="0035740B" w:rsidP="00560780">
      <w:pPr>
        <w:spacing w:after="0" w:line="240" w:lineRule="auto"/>
        <w:rPr>
          <w:rFonts w:eastAsia="MS Mincho"/>
          <w:bCs/>
          <w:spacing w:val="-2"/>
          <w:lang w:val="en-US" w:eastAsia="ja-JP"/>
        </w:rPr>
      </w:pPr>
      <w:r w:rsidRPr="0035740B">
        <w:rPr>
          <w:rFonts w:eastAsia="MS Mincho"/>
          <w:bCs/>
          <w:spacing w:val="-2"/>
          <w:lang w:val="en-US" w:eastAsia="ja-JP"/>
        </w:rPr>
        <w:t xml:space="preserve">This </w:t>
      </w:r>
      <w:r w:rsidR="00C60CE5">
        <w:rPr>
          <w:rFonts w:eastAsia="MS Mincho"/>
          <w:bCs/>
          <w:spacing w:val="-2"/>
          <w:lang w:val="en-US" w:eastAsia="ja-JP"/>
        </w:rPr>
        <w:t>is</w:t>
      </w:r>
      <w:r w:rsidRPr="0035740B">
        <w:rPr>
          <w:rFonts w:eastAsia="MS Mincho"/>
          <w:bCs/>
          <w:spacing w:val="-2"/>
          <w:lang w:val="en-US" w:eastAsia="ja-JP"/>
        </w:rPr>
        <w:t xml:space="preserve"> supported by the </w:t>
      </w:r>
      <w:r w:rsidR="00C60CE5">
        <w:rPr>
          <w:rFonts w:eastAsia="MS Mincho"/>
          <w:bCs/>
          <w:spacing w:val="-2"/>
          <w:lang w:val="en-US" w:eastAsia="ja-JP"/>
        </w:rPr>
        <w:t>T</w:t>
      </w:r>
      <w:r w:rsidRPr="0035740B">
        <w:rPr>
          <w:rFonts w:eastAsia="MS Mincho"/>
          <w:bCs/>
          <w:spacing w:val="-2"/>
          <w:lang w:val="en-US" w:eastAsia="ja-JP"/>
        </w:rPr>
        <w:t xml:space="preserve">ask </w:t>
      </w:r>
      <w:r w:rsidR="00C60CE5">
        <w:rPr>
          <w:rFonts w:eastAsia="MS Mincho"/>
          <w:bCs/>
          <w:spacing w:val="-2"/>
          <w:lang w:val="en-US" w:eastAsia="ja-JP"/>
        </w:rPr>
        <w:t>F</w:t>
      </w:r>
      <w:r w:rsidRPr="0035740B">
        <w:rPr>
          <w:rFonts w:eastAsia="MS Mincho"/>
          <w:bCs/>
          <w:spacing w:val="-2"/>
          <w:lang w:val="en-US" w:eastAsia="ja-JP"/>
        </w:rPr>
        <w:t xml:space="preserve">orce bringing in line the stipulations regarding </w:t>
      </w:r>
      <w:r>
        <w:rPr>
          <w:rFonts w:eastAsia="MS Mincho"/>
          <w:bCs/>
          <w:spacing w:val="-2"/>
          <w:lang w:val="en-US" w:eastAsia="ja-JP"/>
        </w:rPr>
        <w:t xml:space="preserve">CNG </w:t>
      </w:r>
      <w:r w:rsidRPr="0035740B">
        <w:rPr>
          <w:rFonts w:eastAsia="MS Mincho"/>
          <w:bCs/>
          <w:spacing w:val="-2"/>
          <w:lang w:val="en-US" w:eastAsia="ja-JP"/>
        </w:rPr>
        <w:t>type 4 and</w:t>
      </w:r>
      <w:r>
        <w:rPr>
          <w:rFonts w:eastAsia="MS Mincho"/>
          <w:bCs/>
          <w:spacing w:val="-2"/>
          <w:lang w:val="en-US" w:eastAsia="ja-JP"/>
        </w:rPr>
        <w:t xml:space="preserve"> </w:t>
      </w:r>
      <w:proofErr w:type="gramStart"/>
      <w:r>
        <w:rPr>
          <w:rFonts w:eastAsia="MS Mincho"/>
          <w:bCs/>
          <w:spacing w:val="-2"/>
          <w:lang w:val="en-US" w:eastAsia="ja-JP"/>
        </w:rPr>
        <w:t xml:space="preserve">CNG </w:t>
      </w:r>
      <w:r w:rsidRPr="0035740B">
        <w:rPr>
          <w:rFonts w:eastAsia="MS Mincho"/>
          <w:bCs/>
          <w:spacing w:val="-2"/>
          <w:lang w:val="en-US" w:eastAsia="ja-JP"/>
        </w:rPr>
        <w:t xml:space="preserve"> type</w:t>
      </w:r>
      <w:proofErr w:type="gramEnd"/>
      <w:r w:rsidRPr="0035740B">
        <w:rPr>
          <w:rFonts w:eastAsia="MS Mincho"/>
          <w:bCs/>
          <w:spacing w:val="-2"/>
          <w:lang w:val="en-US" w:eastAsia="ja-JP"/>
        </w:rPr>
        <w:t xml:space="preserve"> 3 cylinders. </w:t>
      </w:r>
    </w:p>
    <w:p w:rsidR="00560780" w:rsidRPr="0035740B" w:rsidRDefault="00560780" w:rsidP="00560780">
      <w:pPr>
        <w:spacing w:after="0" w:line="240" w:lineRule="auto"/>
        <w:rPr>
          <w:lang w:val="en-US"/>
        </w:rPr>
      </w:pPr>
    </w:p>
    <w:p w:rsidR="00560780" w:rsidRPr="00CC4EB2" w:rsidRDefault="00560780" w:rsidP="00560780">
      <w:pPr>
        <w:tabs>
          <w:tab w:val="left" w:pos="2268"/>
        </w:tabs>
        <w:spacing w:after="0" w:line="240" w:lineRule="auto"/>
        <w:ind w:left="1134" w:right="1133"/>
        <w:jc w:val="both"/>
        <w:rPr>
          <w:rFonts w:eastAsia="MS Mincho"/>
          <w:bCs/>
          <w:i/>
          <w:color w:val="0070C0"/>
          <w:spacing w:val="-2"/>
          <w:sz w:val="18"/>
          <w:szCs w:val="18"/>
          <w:lang w:val="en" w:eastAsia="ja-JP"/>
        </w:rPr>
      </w:pPr>
      <w:r w:rsidRPr="00CC4EB2">
        <w:rPr>
          <w:rFonts w:eastAsia="MS Mincho"/>
          <w:bCs/>
          <w:i/>
          <w:color w:val="0070C0"/>
          <w:spacing w:val="-2"/>
          <w:sz w:val="18"/>
          <w:szCs w:val="18"/>
          <w:lang w:val="en" w:eastAsia="ja-JP"/>
        </w:rPr>
        <w:t>3) Add a new paragraph 10.7.5.</w:t>
      </w:r>
      <w:r w:rsidRPr="00CC4EB2">
        <w:rPr>
          <w:rFonts w:eastAsia="MS Mincho"/>
          <w:bCs/>
          <w:color w:val="0070C0"/>
          <w:spacing w:val="-2"/>
          <w:sz w:val="18"/>
          <w:szCs w:val="18"/>
          <w:lang w:val="en" w:eastAsia="ja-JP"/>
        </w:rPr>
        <w:t>, to read:</w:t>
      </w:r>
    </w:p>
    <w:p w:rsidR="00560780" w:rsidRPr="00CC4EB2" w:rsidRDefault="00560780" w:rsidP="00560780">
      <w:pPr>
        <w:tabs>
          <w:tab w:val="left" w:pos="2268"/>
        </w:tabs>
        <w:spacing w:after="0" w:line="240" w:lineRule="auto"/>
        <w:ind w:left="2268" w:right="1133" w:hanging="1134"/>
        <w:jc w:val="both"/>
        <w:rPr>
          <w:rFonts w:eastAsia="MS Mincho"/>
          <w:b/>
          <w:bCs/>
          <w:color w:val="0070C0"/>
          <w:spacing w:val="-2"/>
          <w:sz w:val="18"/>
          <w:szCs w:val="18"/>
          <w:lang w:val="en" w:eastAsia="ja-JP"/>
        </w:rPr>
      </w:pPr>
      <w:r w:rsidRPr="00CC4EB2">
        <w:rPr>
          <w:rFonts w:eastAsia="MS Mincho"/>
          <w:bCs/>
          <w:color w:val="0070C0"/>
          <w:spacing w:val="-2"/>
          <w:sz w:val="18"/>
          <w:szCs w:val="18"/>
          <w:lang w:val="en" w:eastAsia="ja-JP"/>
        </w:rPr>
        <w:t>"</w:t>
      </w:r>
      <w:r w:rsidRPr="00CC4EB2">
        <w:rPr>
          <w:rFonts w:eastAsia="MS Mincho"/>
          <w:b/>
          <w:bCs/>
          <w:color w:val="0070C0"/>
          <w:spacing w:val="-2"/>
          <w:sz w:val="18"/>
          <w:szCs w:val="18"/>
          <w:lang w:val="en" w:eastAsia="ja-JP"/>
        </w:rPr>
        <w:t>10.7.5.</w:t>
      </w:r>
      <w:r w:rsidRPr="00CC4EB2">
        <w:rPr>
          <w:rFonts w:eastAsia="MS Mincho"/>
          <w:b/>
          <w:bCs/>
          <w:color w:val="0070C0"/>
          <w:spacing w:val="-2"/>
          <w:sz w:val="18"/>
          <w:szCs w:val="18"/>
          <w:lang w:val="en" w:eastAsia="ja-JP"/>
        </w:rPr>
        <w:tab/>
        <w:t>Impact damage test</w:t>
      </w:r>
    </w:p>
    <w:p w:rsidR="00560780" w:rsidRPr="00CC4EB2" w:rsidRDefault="00560780" w:rsidP="00560780">
      <w:pPr>
        <w:tabs>
          <w:tab w:val="left" w:pos="2268"/>
        </w:tabs>
        <w:spacing w:after="0" w:line="240" w:lineRule="auto"/>
        <w:ind w:left="2268" w:right="1133" w:hanging="1134"/>
        <w:jc w:val="both"/>
        <w:rPr>
          <w:rFonts w:eastAsia="MS Mincho"/>
          <w:b/>
          <w:bCs/>
          <w:color w:val="0070C0"/>
          <w:spacing w:val="-2"/>
          <w:sz w:val="18"/>
          <w:szCs w:val="18"/>
          <w:lang w:val="en" w:eastAsia="ja-JP"/>
        </w:rPr>
      </w:pPr>
      <w:r w:rsidRPr="00CC4EB2">
        <w:rPr>
          <w:rFonts w:eastAsia="MS Mincho"/>
          <w:b/>
          <w:bCs/>
          <w:color w:val="0070C0"/>
          <w:spacing w:val="-2"/>
          <w:sz w:val="18"/>
          <w:szCs w:val="18"/>
          <w:lang w:val="en" w:eastAsia="ja-JP"/>
        </w:rPr>
        <w:tab/>
        <w:t>One or more finished cylinders shall be subjected to an impact damage test according to Appendix A, paragraph A.20.</w:t>
      </w:r>
    </w:p>
    <w:p w:rsidR="00560780" w:rsidRPr="0035740B" w:rsidRDefault="0035740B" w:rsidP="00560780">
      <w:pPr>
        <w:spacing w:after="0" w:line="240" w:lineRule="auto"/>
        <w:rPr>
          <w:rFonts w:eastAsia="MS Mincho"/>
          <w:bCs/>
          <w:spacing w:val="-2"/>
          <w:lang w:val="en-US" w:eastAsia="ja-JP"/>
        </w:rPr>
      </w:pPr>
      <w:r w:rsidRPr="0035740B">
        <w:rPr>
          <w:rFonts w:eastAsia="MS Mincho"/>
          <w:bCs/>
          <w:spacing w:val="-2"/>
          <w:lang w:val="en-US" w:eastAsia="ja-JP"/>
        </w:rPr>
        <w:t xml:space="preserve">This </w:t>
      </w:r>
      <w:r w:rsidR="00C60CE5">
        <w:rPr>
          <w:rFonts w:eastAsia="MS Mincho"/>
          <w:bCs/>
          <w:spacing w:val="-2"/>
          <w:lang w:val="en-US" w:eastAsia="ja-JP"/>
        </w:rPr>
        <w:t>is</w:t>
      </w:r>
      <w:r w:rsidRPr="0035740B">
        <w:rPr>
          <w:rFonts w:eastAsia="MS Mincho"/>
          <w:bCs/>
          <w:spacing w:val="-2"/>
          <w:lang w:val="en-US" w:eastAsia="ja-JP"/>
        </w:rPr>
        <w:t xml:space="preserve"> supported b</w:t>
      </w:r>
      <w:r>
        <w:rPr>
          <w:rFonts w:eastAsia="MS Mincho"/>
          <w:bCs/>
          <w:spacing w:val="-2"/>
          <w:lang w:val="en-US" w:eastAsia="ja-JP"/>
        </w:rPr>
        <w:t xml:space="preserve">y the </w:t>
      </w:r>
      <w:r w:rsidR="00C60CE5">
        <w:rPr>
          <w:rFonts w:eastAsia="MS Mincho"/>
          <w:bCs/>
          <w:spacing w:val="-2"/>
          <w:lang w:val="en-US" w:eastAsia="ja-JP"/>
        </w:rPr>
        <w:t>T</w:t>
      </w:r>
      <w:r>
        <w:rPr>
          <w:rFonts w:eastAsia="MS Mincho"/>
          <w:bCs/>
          <w:spacing w:val="-2"/>
          <w:lang w:val="en-US" w:eastAsia="ja-JP"/>
        </w:rPr>
        <w:t xml:space="preserve">ask </w:t>
      </w:r>
      <w:r w:rsidR="00C60CE5">
        <w:rPr>
          <w:rFonts w:eastAsia="MS Mincho"/>
          <w:bCs/>
          <w:spacing w:val="-2"/>
          <w:lang w:val="en-US" w:eastAsia="ja-JP"/>
        </w:rPr>
        <w:t>F</w:t>
      </w:r>
      <w:r>
        <w:rPr>
          <w:rFonts w:eastAsia="MS Mincho"/>
          <w:bCs/>
          <w:spacing w:val="-2"/>
          <w:lang w:val="en-US" w:eastAsia="ja-JP"/>
        </w:rPr>
        <w:t>orce</w:t>
      </w:r>
      <w:r w:rsidR="00560780" w:rsidRPr="0035740B">
        <w:rPr>
          <w:rFonts w:eastAsia="MS Mincho"/>
          <w:bCs/>
          <w:spacing w:val="-2"/>
          <w:lang w:val="en-US" w:eastAsia="ja-JP"/>
        </w:rPr>
        <w:t>.</w:t>
      </w:r>
    </w:p>
    <w:p w:rsidR="00560780" w:rsidRPr="0035740B" w:rsidRDefault="00560780" w:rsidP="00560780">
      <w:pPr>
        <w:tabs>
          <w:tab w:val="left" w:pos="2268"/>
        </w:tabs>
        <w:spacing w:after="0" w:line="240" w:lineRule="auto"/>
        <w:ind w:right="1133"/>
        <w:jc w:val="both"/>
        <w:rPr>
          <w:rFonts w:eastAsia="MS Mincho"/>
          <w:bCs/>
          <w:i/>
          <w:spacing w:val="-2"/>
          <w:lang w:val="en-US" w:eastAsia="ja-JP"/>
        </w:rPr>
      </w:pPr>
    </w:p>
    <w:p w:rsidR="00560780" w:rsidRPr="0035740B" w:rsidRDefault="00560780" w:rsidP="00560780">
      <w:pPr>
        <w:tabs>
          <w:tab w:val="left" w:pos="2268"/>
        </w:tabs>
        <w:spacing w:after="0" w:line="240" w:lineRule="auto"/>
        <w:ind w:right="1133"/>
        <w:jc w:val="both"/>
        <w:rPr>
          <w:rFonts w:eastAsia="MS Mincho"/>
          <w:bCs/>
          <w:i/>
          <w:color w:val="0070C0"/>
          <w:spacing w:val="-2"/>
          <w:sz w:val="18"/>
          <w:szCs w:val="18"/>
          <w:lang w:val="en-US" w:eastAsia="ja-JP"/>
        </w:rPr>
      </w:pPr>
    </w:p>
    <w:p w:rsidR="00560780" w:rsidRPr="00C12CA2" w:rsidRDefault="00560780" w:rsidP="00560780">
      <w:pPr>
        <w:spacing w:after="0" w:line="240" w:lineRule="auto"/>
        <w:ind w:right="1133" w:firstLine="1134"/>
        <w:jc w:val="both"/>
        <w:rPr>
          <w:rFonts w:eastAsia="MS Mincho"/>
          <w:bCs/>
          <w:i/>
          <w:color w:val="0070C0"/>
          <w:spacing w:val="-2"/>
          <w:sz w:val="18"/>
          <w:szCs w:val="18"/>
          <w:lang w:val="en-US" w:eastAsia="ja-JP"/>
        </w:rPr>
      </w:pPr>
      <w:r w:rsidRPr="00C12CA2">
        <w:rPr>
          <w:rFonts w:eastAsia="MS Mincho"/>
          <w:bCs/>
          <w:i/>
          <w:color w:val="0070C0"/>
          <w:spacing w:val="-2"/>
          <w:sz w:val="18"/>
          <w:szCs w:val="18"/>
          <w:lang w:val="en-US" w:eastAsia="ja-JP"/>
        </w:rPr>
        <w:t>“Annex 3A, Appendix A</w:t>
      </w:r>
    </w:p>
    <w:p w:rsidR="00560780" w:rsidRPr="00CC4EB2" w:rsidRDefault="00560780" w:rsidP="00560780">
      <w:pPr>
        <w:tabs>
          <w:tab w:val="left" w:pos="2268"/>
        </w:tabs>
        <w:spacing w:after="0" w:line="240" w:lineRule="auto"/>
        <w:ind w:left="1134" w:right="1133"/>
        <w:jc w:val="both"/>
        <w:rPr>
          <w:rFonts w:eastAsia="MS Mincho"/>
          <w:bCs/>
          <w:i/>
          <w:color w:val="0070C0"/>
          <w:spacing w:val="-2"/>
          <w:sz w:val="18"/>
          <w:szCs w:val="18"/>
          <w:lang w:val="en" w:eastAsia="ja-JP"/>
        </w:rPr>
      </w:pPr>
      <w:r w:rsidRPr="00CC4EB2">
        <w:rPr>
          <w:rFonts w:eastAsia="MS Mincho"/>
          <w:bCs/>
          <w:color w:val="0070C0"/>
          <w:spacing w:val="-2"/>
          <w:sz w:val="18"/>
          <w:szCs w:val="18"/>
          <w:lang w:val="en" w:eastAsia="ja-JP"/>
        </w:rPr>
        <w:t xml:space="preserve">4) </w:t>
      </w:r>
      <w:r w:rsidRPr="00CC4EB2">
        <w:rPr>
          <w:rFonts w:eastAsia="MS Mincho"/>
          <w:bCs/>
          <w:i/>
          <w:color w:val="0070C0"/>
          <w:spacing w:val="-2"/>
          <w:sz w:val="18"/>
          <w:szCs w:val="18"/>
          <w:lang w:val="en" w:eastAsia="ja-JP"/>
        </w:rPr>
        <w:t xml:space="preserve">Paragraph </w:t>
      </w:r>
      <w:proofErr w:type="gramStart"/>
      <w:r w:rsidRPr="00CC4EB2">
        <w:rPr>
          <w:rFonts w:eastAsia="MS Mincho"/>
          <w:bCs/>
          <w:i/>
          <w:color w:val="0070C0"/>
          <w:spacing w:val="-2"/>
          <w:sz w:val="18"/>
          <w:szCs w:val="18"/>
          <w:lang w:val="en" w:eastAsia="ja-JP"/>
        </w:rPr>
        <w:t>A.20.</w:t>
      </w:r>
      <w:r w:rsidRPr="00CC4EB2">
        <w:rPr>
          <w:rFonts w:eastAsia="MS Mincho"/>
          <w:bCs/>
          <w:color w:val="0070C0"/>
          <w:spacing w:val="-2"/>
          <w:sz w:val="18"/>
          <w:szCs w:val="18"/>
          <w:lang w:val="en" w:eastAsia="ja-JP"/>
        </w:rPr>
        <w:t>,</w:t>
      </w:r>
      <w:proofErr w:type="gramEnd"/>
      <w:r w:rsidRPr="00CC4EB2">
        <w:rPr>
          <w:rFonts w:eastAsia="MS Mincho"/>
          <w:bCs/>
          <w:color w:val="0070C0"/>
          <w:spacing w:val="-2"/>
          <w:sz w:val="18"/>
          <w:szCs w:val="18"/>
          <w:lang w:val="en" w:eastAsia="ja-JP"/>
        </w:rPr>
        <w:t xml:space="preserve"> amend to read:</w:t>
      </w:r>
    </w:p>
    <w:p w:rsidR="00560780" w:rsidRPr="00CC4EB2" w:rsidRDefault="00560780" w:rsidP="00560780">
      <w:pPr>
        <w:tabs>
          <w:tab w:val="left" w:pos="2268"/>
        </w:tabs>
        <w:spacing w:after="0" w:line="240" w:lineRule="auto"/>
        <w:ind w:left="1134" w:right="1133"/>
        <w:jc w:val="both"/>
        <w:rPr>
          <w:rFonts w:eastAsia="MS Mincho"/>
          <w:bCs/>
          <w:color w:val="0070C0"/>
          <w:spacing w:val="-2"/>
          <w:sz w:val="18"/>
          <w:szCs w:val="18"/>
          <w:lang w:val="en" w:eastAsia="ja-JP"/>
        </w:rPr>
      </w:pPr>
      <w:r w:rsidRPr="00CC4EB2">
        <w:rPr>
          <w:rFonts w:eastAsia="MS Mincho"/>
          <w:bCs/>
          <w:color w:val="0070C0"/>
          <w:spacing w:val="-2"/>
          <w:sz w:val="18"/>
          <w:szCs w:val="18"/>
          <w:lang w:val="en" w:eastAsia="ja-JP"/>
        </w:rPr>
        <w:t>"A.20.</w:t>
      </w:r>
      <w:r w:rsidRPr="00CC4EB2">
        <w:rPr>
          <w:rFonts w:eastAsia="MS Mincho"/>
          <w:bCs/>
          <w:color w:val="0070C0"/>
          <w:spacing w:val="-2"/>
          <w:sz w:val="18"/>
          <w:szCs w:val="18"/>
          <w:lang w:val="en" w:eastAsia="ja-JP"/>
        </w:rPr>
        <w:tab/>
        <w:t>Impact damage test</w:t>
      </w:r>
    </w:p>
    <w:p w:rsidR="00560780" w:rsidRPr="009014FC" w:rsidRDefault="00560780" w:rsidP="00560780">
      <w:pPr>
        <w:tabs>
          <w:tab w:val="left" w:pos="2268"/>
        </w:tabs>
        <w:spacing w:after="0" w:line="240" w:lineRule="auto"/>
        <w:ind w:left="2268" w:right="1133" w:hanging="1134"/>
        <w:jc w:val="both"/>
        <w:rPr>
          <w:rFonts w:eastAsia="MS Mincho"/>
          <w:bCs/>
          <w:color w:val="0070C0"/>
          <w:spacing w:val="-2"/>
          <w:sz w:val="18"/>
          <w:szCs w:val="18"/>
          <w:lang w:val="en-US" w:eastAsia="ja-JP"/>
        </w:rPr>
      </w:pPr>
      <w:r w:rsidRPr="00CC4EB2">
        <w:rPr>
          <w:rFonts w:eastAsia="MS Mincho"/>
          <w:bCs/>
          <w:color w:val="0070C0"/>
          <w:spacing w:val="-2"/>
          <w:sz w:val="18"/>
          <w:szCs w:val="18"/>
          <w:lang w:val="en" w:eastAsia="ja-JP"/>
        </w:rPr>
        <w:tab/>
        <w:t xml:space="preserve">One or more finished cylinders shall be drop tested at ambient temperature without internal pressurization, without </w:t>
      </w:r>
      <w:r w:rsidRPr="00CC4EB2">
        <w:rPr>
          <w:rFonts w:eastAsia="MS Mincho"/>
          <w:b/>
          <w:bCs/>
          <w:color w:val="0070C0"/>
          <w:spacing w:val="-2"/>
          <w:sz w:val="18"/>
          <w:szCs w:val="18"/>
          <w:lang w:val="en" w:eastAsia="ja-JP"/>
        </w:rPr>
        <w:t xml:space="preserve">dome protections </w:t>
      </w:r>
      <w:r w:rsidRPr="00CC4EB2">
        <w:rPr>
          <w:rFonts w:eastAsia="MS Mincho"/>
          <w:bCs/>
          <w:color w:val="0070C0"/>
          <w:spacing w:val="-2"/>
          <w:sz w:val="18"/>
          <w:szCs w:val="18"/>
          <w:lang w:val="en" w:eastAsia="ja-JP"/>
        </w:rPr>
        <w:t xml:space="preserve">or attached valves. </w:t>
      </w:r>
      <w:r w:rsidRPr="009014FC">
        <w:rPr>
          <w:rFonts w:eastAsia="MS Mincho"/>
          <w:bCs/>
          <w:color w:val="0070C0"/>
          <w:spacing w:val="-2"/>
          <w:sz w:val="18"/>
          <w:szCs w:val="18"/>
          <w:lang w:val="en-US" w:eastAsia="ja-JP"/>
        </w:rPr>
        <w:t>The surface …”</w:t>
      </w:r>
    </w:p>
    <w:p w:rsidR="00560780" w:rsidRPr="009014FC" w:rsidRDefault="00560780" w:rsidP="00560780">
      <w:pPr>
        <w:tabs>
          <w:tab w:val="left" w:pos="1134"/>
        </w:tabs>
        <w:spacing w:after="0" w:line="240" w:lineRule="auto"/>
        <w:ind w:right="1133" w:firstLine="1134"/>
        <w:jc w:val="both"/>
        <w:rPr>
          <w:rFonts w:eastAsia="MS Mincho"/>
          <w:bCs/>
          <w:i/>
          <w:spacing w:val="-2"/>
          <w:sz w:val="18"/>
          <w:szCs w:val="18"/>
          <w:lang w:val="en-US" w:eastAsia="ja-JP"/>
        </w:rPr>
      </w:pPr>
    </w:p>
    <w:p w:rsidR="00560780" w:rsidRPr="0035740B" w:rsidRDefault="00567DA9" w:rsidP="0035740B">
      <w:pPr>
        <w:tabs>
          <w:tab w:val="left" w:pos="2268"/>
        </w:tabs>
        <w:spacing w:after="0" w:line="240" w:lineRule="auto"/>
        <w:ind w:right="1133"/>
        <w:rPr>
          <w:rFonts w:eastAsia="MS Mincho"/>
          <w:bCs/>
          <w:i/>
          <w:spacing w:val="-2"/>
          <w:lang w:val="en-US" w:eastAsia="ja-JP"/>
        </w:rPr>
      </w:pPr>
      <w:r>
        <w:rPr>
          <w:rFonts w:eastAsia="MS Mincho"/>
          <w:bCs/>
          <w:i/>
          <w:spacing w:val="-2"/>
          <w:lang w:val="en-US" w:eastAsia="ja-JP"/>
        </w:rPr>
        <w:t xml:space="preserve">In consideration of NGV Global document the expert from Italy </w:t>
      </w:r>
      <w:r w:rsidR="00725F45">
        <w:rPr>
          <w:rFonts w:eastAsia="MS Mincho"/>
          <w:bCs/>
          <w:i/>
          <w:spacing w:val="-2"/>
          <w:lang w:val="en-US" w:eastAsia="ja-JP"/>
        </w:rPr>
        <w:t xml:space="preserve">withdrew this item 4) and </w:t>
      </w:r>
      <w:r>
        <w:rPr>
          <w:rFonts w:eastAsia="MS Mincho"/>
          <w:bCs/>
          <w:i/>
          <w:spacing w:val="-2"/>
          <w:lang w:val="en-US" w:eastAsia="ja-JP"/>
        </w:rPr>
        <w:t xml:space="preserve">presented a new version of this paragraph. The text circulated during the meeting is reproduced as Annex 1 to this report. </w:t>
      </w:r>
      <w:r w:rsidR="0035740B" w:rsidRPr="0035740B">
        <w:rPr>
          <w:rFonts w:eastAsia="MS Mincho"/>
          <w:bCs/>
          <w:i/>
          <w:spacing w:val="-2"/>
          <w:lang w:val="en-US" w:eastAsia="ja-JP"/>
        </w:rPr>
        <w:t xml:space="preserve"> </w:t>
      </w:r>
    </w:p>
    <w:p w:rsidR="00560780" w:rsidRPr="0035740B" w:rsidRDefault="00560780" w:rsidP="00560780">
      <w:pPr>
        <w:tabs>
          <w:tab w:val="left" w:pos="1134"/>
        </w:tabs>
        <w:spacing w:after="0" w:line="240" w:lineRule="auto"/>
        <w:ind w:right="1133" w:firstLine="1134"/>
        <w:jc w:val="both"/>
        <w:rPr>
          <w:rFonts w:eastAsia="MS Mincho"/>
          <w:bCs/>
          <w:color w:val="0070C0"/>
          <w:spacing w:val="-2"/>
          <w:sz w:val="18"/>
          <w:szCs w:val="18"/>
          <w:lang w:val="en-US" w:eastAsia="ja-JP"/>
        </w:rPr>
      </w:pPr>
    </w:p>
    <w:p w:rsidR="00560780" w:rsidRPr="009014FC" w:rsidRDefault="00560780" w:rsidP="00560780">
      <w:pPr>
        <w:tabs>
          <w:tab w:val="left" w:pos="1134"/>
        </w:tabs>
        <w:spacing w:after="0" w:line="240" w:lineRule="auto"/>
        <w:ind w:right="1133" w:firstLine="1134"/>
        <w:jc w:val="both"/>
        <w:rPr>
          <w:rFonts w:eastAsia="MS Mincho"/>
          <w:bCs/>
          <w:i/>
          <w:color w:val="0070C0"/>
          <w:spacing w:val="-2"/>
          <w:sz w:val="18"/>
          <w:szCs w:val="18"/>
          <w:lang w:val="en-US" w:eastAsia="ja-JP"/>
        </w:rPr>
      </w:pPr>
      <w:r w:rsidRPr="009014FC">
        <w:rPr>
          <w:rFonts w:eastAsia="MS Mincho"/>
          <w:bCs/>
          <w:color w:val="0070C0"/>
          <w:spacing w:val="-2"/>
          <w:sz w:val="18"/>
          <w:szCs w:val="18"/>
          <w:lang w:val="en-US" w:eastAsia="ja-JP"/>
        </w:rPr>
        <w:t>5) “Annex</w:t>
      </w:r>
      <w:r w:rsidRPr="009014FC">
        <w:rPr>
          <w:rFonts w:eastAsia="MS Mincho"/>
          <w:bCs/>
          <w:i/>
          <w:color w:val="0070C0"/>
          <w:spacing w:val="-2"/>
          <w:sz w:val="18"/>
          <w:szCs w:val="18"/>
          <w:lang w:val="en-US" w:eastAsia="ja-JP"/>
        </w:rPr>
        <w:t xml:space="preserve"> 3A</w:t>
      </w:r>
    </w:p>
    <w:p w:rsidR="00560780" w:rsidRPr="00CC4EB2" w:rsidRDefault="00560780" w:rsidP="00560780">
      <w:pPr>
        <w:tabs>
          <w:tab w:val="left" w:pos="2268"/>
        </w:tabs>
        <w:spacing w:after="0" w:line="240" w:lineRule="auto"/>
        <w:ind w:left="2268" w:right="1133" w:hanging="1134"/>
        <w:jc w:val="both"/>
        <w:rPr>
          <w:rFonts w:eastAsia="MS Mincho"/>
          <w:bCs/>
          <w:i/>
          <w:color w:val="0070C0"/>
          <w:spacing w:val="-2"/>
          <w:sz w:val="18"/>
          <w:szCs w:val="18"/>
          <w:lang w:val="en" w:eastAsia="ja-JP"/>
        </w:rPr>
      </w:pPr>
      <w:r w:rsidRPr="009014FC">
        <w:rPr>
          <w:rFonts w:eastAsia="MS Mincho"/>
          <w:bCs/>
          <w:i/>
          <w:color w:val="0070C0"/>
          <w:spacing w:val="-2"/>
          <w:sz w:val="18"/>
          <w:szCs w:val="18"/>
          <w:lang w:val="en-US" w:eastAsia="ja-JP"/>
        </w:rPr>
        <w:t xml:space="preserve">Table 6.7: Change of </w:t>
      </w:r>
      <w:r w:rsidRPr="00CC4EB2">
        <w:rPr>
          <w:rFonts w:eastAsia="MS Mincho"/>
          <w:bCs/>
          <w:i/>
          <w:color w:val="0070C0"/>
          <w:spacing w:val="-2"/>
          <w:sz w:val="18"/>
          <w:szCs w:val="18"/>
          <w:lang w:val="en" w:eastAsia="ja-JP"/>
        </w:rPr>
        <w:t>design</w:t>
      </w:r>
    </w:p>
    <w:p w:rsidR="00560780" w:rsidRPr="00CC4EB2" w:rsidRDefault="00560780" w:rsidP="00560780">
      <w:pPr>
        <w:tabs>
          <w:tab w:val="left" w:pos="2268"/>
        </w:tabs>
        <w:spacing w:after="0" w:line="240" w:lineRule="auto"/>
        <w:ind w:left="2268" w:right="1133"/>
        <w:jc w:val="both"/>
        <w:rPr>
          <w:rFonts w:eastAsia="MS Mincho"/>
          <w:b/>
          <w:bCs/>
          <w:i/>
          <w:color w:val="0070C0"/>
          <w:spacing w:val="-2"/>
          <w:sz w:val="18"/>
          <w:szCs w:val="18"/>
          <w:lang w:val="en" w:eastAsia="ja-JP"/>
        </w:rPr>
      </w:pPr>
      <w:r w:rsidRPr="00CC4EB2">
        <w:rPr>
          <w:rFonts w:eastAsia="MS Mincho"/>
          <w:bCs/>
          <w:color w:val="0070C0"/>
          <w:spacing w:val="-2"/>
          <w:sz w:val="18"/>
          <w:szCs w:val="18"/>
          <w:lang w:val="en" w:eastAsia="ja-JP"/>
        </w:rPr>
        <w:t xml:space="preserve">Item 11 of first column: </w:t>
      </w:r>
      <w:r w:rsidRPr="00CC4EB2">
        <w:rPr>
          <w:rFonts w:eastAsia="MS Mincho"/>
          <w:bCs/>
          <w:i/>
          <w:color w:val="0070C0"/>
          <w:spacing w:val="-2"/>
          <w:sz w:val="18"/>
          <w:szCs w:val="18"/>
          <w:lang w:val="en" w:eastAsia="ja-JP"/>
        </w:rPr>
        <w:t xml:space="preserve">“Dome shape” </w:t>
      </w:r>
      <w:r w:rsidRPr="00CC4EB2">
        <w:rPr>
          <w:rFonts w:eastAsia="MS Mincho"/>
          <w:bCs/>
          <w:color w:val="0070C0"/>
          <w:spacing w:val="-2"/>
          <w:sz w:val="18"/>
          <w:szCs w:val="18"/>
          <w:lang w:val="en" w:eastAsia="ja-JP"/>
        </w:rPr>
        <w:t xml:space="preserve">shall be amended to read </w:t>
      </w:r>
      <w:r w:rsidRPr="00CC4EB2">
        <w:rPr>
          <w:rFonts w:eastAsia="MS Mincho"/>
          <w:b/>
          <w:bCs/>
          <w:i/>
          <w:color w:val="0070C0"/>
          <w:spacing w:val="-2"/>
          <w:sz w:val="18"/>
          <w:szCs w:val="18"/>
          <w:lang w:val="en" w:eastAsia="ja-JP"/>
        </w:rPr>
        <w:t>“Dome design”.</w:t>
      </w:r>
    </w:p>
    <w:p w:rsidR="00560780" w:rsidRPr="00CC4EB2" w:rsidRDefault="00560780" w:rsidP="00560780">
      <w:pPr>
        <w:tabs>
          <w:tab w:val="left" w:pos="2268"/>
        </w:tabs>
        <w:spacing w:after="0" w:line="240" w:lineRule="auto"/>
        <w:ind w:left="2268" w:right="1133"/>
        <w:jc w:val="both"/>
        <w:rPr>
          <w:rFonts w:eastAsia="MS Mincho"/>
          <w:bCs/>
          <w:color w:val="0070C0"/>
          <w:spacing w:val="-2"/>
          <w:sz w:val="18"/>
          <w:szCs w:val="18"/>
          <w:lang w:val="en" w:eastAsia="ja-JP"/>
        </w:rPr>
      </w:pPr>
      <w:proofErr w:type="gramStart"/>
      <w:r w:rsidRPr="00CC4EB2">
        <w:rPr>
          <w:rFonts w:eastAsia="MS Mincho"/>
          <w:bCs/>
          <w:color w:val="0070C0"/>
          <w:spacing w:val="-2"/>
          <w:sz w:val="18"/>
          <w:szCs w:val="18"/>
          <w:lang w:val="en" w:eastAsia="ja-JP"/>
        </w:rPr>
        <w:t>On column 8 (…</w:t>
      </w:r>
      <w:proofErr w:type="gramEnd"/>
      <w:r w:rsidRPr="00CC4EB2">
        <w:rPr>
          <w:rFonts w:eastAsia="MS Mincho"/>
          <w:bCs/>
          <w:color w:val="0070C0"/>
          <w:spacing w:val="-2"/>
          <w:sz w:val="18"/>
          <w:szCs w:val="18"/>
          <w:lang w:val="en" w:eastAsia="ja-JP"/>
        </w:rPr>
        <w:t xml:space="preserve"> Drop test A.20) for item 11 </w:t>
      </w:r>
      <w:proofErr w:type="gramStart"/>
      <w:r w:rsidRPr="00CC4EB2">
        <w:rPr>
          <w:rFonts w:eastAsia="MS Mincho"/>
          <w:bCs/>
          <w:color w:val="0070C0"/>
          <w:spacing w:val="-2"/>
          <w:sz w:val="18"/>
          <w:szCs w:val="18"/>
          <w:lang w:val="en" w:eastAsia="ja-JP"/>
        </w:rPr>
        <w:t>a</w:t>
      </w:r>
      <w:proofErr w:type="gramEnd"/>
      <w:r w:rsidRPr="00CC4EB2">
        <w:rPr>
          <w:rFonts w:eastAsia="MS Mincho"/>
          <w:bCs/>
          <w:color w:val="0070C0"/>
          <w:spacing w:val="-2"/>
          <w:sz w:val="18"/>
          <w:szCs w:val="18"/>
          <w:lang w:val="en" w:eastAsia="ja-JP"/>
        </w:rPr>
        <w:t xml:space="preserve"> </w:t>
      </w:r>
      <w:r w:rsidRPr="00CC4EB2">
        <w:rPr>
          <w:rFonts w:eastAsia="MS Mincho"/>
          <w:b/>
          <w:bCs/>
          <w:color w:val="0070C0"/>
          <w:spacing w:val="-2"/>
          <w:sz w:val="18"/>
          <w:szCs w:val="18"/>
          <w:lang w:val="en" w:eastAsia="ja-JP"/>
        </w:rPr>
        <w:t>X</w:t>
      </w:r>
      <w:r w:rsidRPr="00CC4EB2">
        <w:rPr>
          <w:rFonts w:eastAsia="MS Mincho"/>
          <w:bCs/>
          <w:color w:val="0070C0"/>
          <w:spacing w:val="-2"/>
          <w:sz w:val="18"/>
          <w:szCs w:val="18"/>
          <w:lang w:val="en" w:eastAsia="ja-JP"/>
        </w:rPr>
        <w:t xml:space="preserve"> shall be added, specifying: “</w:t>
      </w:r>
      <w:r w:rsidRPr="00CC4EB2">
        <w:rPr>
          <w:rFonts w:eastAsia="MS Mincho"/>
          <w:b/>
          <w:bCs/>
          <w:i/>
          <w:color w:val="0070C0"/>
          <w:spacing w:val="-2"/>
          <w:sz w:val="18"/>
          <w:szCs w:val="18"/>
          <w:lang w:val="en" w:eastAsia="ja-JP"/>
        </w:rPr>
        <w:t>drop test A.20 required only for all</w:t>
      </w:r>
      <w:r w:rsidR="00725F45">
        <w:rPr>
          <w:rFonts w:eastAsia="MS Mincho"/>
          <w:b/>
          <w:bCs/>
          <w:i/>
          <w:color w:val="0070C0"/>
          <w:spacing w:val="-2"/>
          <w:sz w:val="18"/>
          <w:szCs w:val="18"/>
          <w:lang w:val="en" w:eastAsia="ja-JP"/>
        </w:rPr>
        <w:t xml:space="preserve"> Type CNG-3 and CNG-4</w:t>
      </w:r>
      <w:r w:rsidRPr="00CC4EB2">
        <w:rPr>
          <w:rFonts w:eastAsia="MS Mincho"/>
          <w:b/>
          <w:bCs/>
          <w:i/>
          <w:color w:val="0070C0"/>
          <w:spacing w:val="-2"/>
          <w:sz w:val="18"/>
          <w:szCs w:val="18"/>
          <w:lang w:val="en" w:eastAsia="ja-JP"/>
        </w:rPr>
        <w:t xml:space="preserve"> designs”</w:t>
      </w:r>
      <w:r w:rsidRPr="00CC4EB2">
        <w:rPr>
          <w:rFonts w:eastAsia="MS Mincho"/>
          <w:bCs/>
          <w:color w:val="0070C0"/>
          <w:spacing w:val="-2"/>
          <w:sz w:val="18"/>
          <w:szCs w:val="18"/>
          <w:lang w:val="en" w:eastAsia="ja-JP"/>
        </w:rPr>
        <w:t xml:space="preserve">. </w:t>
      </w:r>
    </w:p>
    <w:p w:rsidR="00560780" w:rsidRPr="00CC4EB2" w:rsidRDefault="00560780" w:rsidP="00560780">
      <w:pPr>
        <w:spacing w:after="0" w:line="240" w:lineRule="auto"/>
        <w:rPr>
          <w:rFonts w:eastAsia="MS Mincho"/>
          <w:bCs/>
          <w:spacing w:val="-2"/>
          <w:lang w:val="en-US" w:eastAsia="ja-JP"/>
        </w:rPr>
      </w:pPr>
    </w:p>
    <w:p w:rsidR="00A756ED" w:rsidRPr="0035740B" w:rsidRDefault="00A756ED" w:rsidP="00A756ED">
      <w:pPr>
        <w:spacing w:after="0" w:line="240" w:lineRule="auto"/>
        <w:rPr>
          <w:rFonts w:eastAsia="MS Mincho"/>
          <w:bCs/>
          <w:spacing w:val="-2"/>
          <w:lang w:val="en-US" w:eastAsia="ja-JP"/>
        </w:rPr>
      </w:pPr>
      <w:r>
        <w:rPr>
          <w:rFonts w:eastAsia="MS Mincho"/>
          <w:bCs/>
          <w:spacing w:val="-2"/>
          <w:lang w:val="en-US" w:eastAsia="ja-JP"/>
        </w:rPr>
        <w:t xml:space="preserve">After receiving further explanation </w:t>
      </w:r>
      <w:r w:rsidR="00567DA9">
        <w:rPr>
          <w:rFonts w:eastAsia="MS Mincho"/>
          <w:bCs/>
          <w:spacing w:val="-2"/>
          <w:lang w:val="en-US" w:eastAsia="ja-JP"/>
        </w:rPr>
        <w:t>the Task Force supports this modification</w:t>
      </w:r>
      <w:r w:rsidRPr="0035740B">
        <w:rPr>
          <w:rFonts w:eastAsia="MS Mincho"/>
          <w:bCs/>
          <w:spacing w:val="-2"/>
          <w:lang w:val="en-US" w:eastAsia="ja-JP"/>
        </w:rPr>
        <w:t>.</w:t>
      </w:r>
    </w:p>
    <w:p w:rsidR="00560780" w:rsidRDefault="00560780" w:rsidP="00560780">
      <w:pPr>
        <w:spacing w:after="0" w:line="240" w:lineRule="auto"/>
        <w:rPr>
          <w:rFonts w:eastAsia="MS Mincho"/>
          <w:bCs/>
          <w:spacing w:val="-2"/>
          <w:lang w:val="en-US" w:eastAsia="ja-JP"/>
        </w:rPr>
      </w:pPr>
    </w:p>
    <w:p w:rsidR="00567DA9" w:rsidRDefault="00567DA9" w:rsidP="00560780">
      <w:pPr>
        <w:spacing w:after="0" w:line="240" w:lineRule="auto"/>
        <w:rPr>
          <w:rFonts w:ascii="Arial" w:eastAsia="MS Mincho" w:hAnsi="Arial" w:cs="Arial"/>
          <w:b/>
          <w:bCs/>
          <w:spacing w:val="-2"/>
          <w:sz w:val="24"/>
          <w:szCs w:val="24"/>
          <w:lang w:val="en-US" w:eastAsia="ja-JP"/>
        </w:rPr>
      </w:pPr>
      <w:r w:rsidRPr="008E707E">
        <w:rPr>
          <w:rFonts w:ascii="Arial" w:eastAsia="MS Mincho" w:hAnsi="Arial" w:cs="Arial"/>
          <w:b/>
          <w:bCs/>
          <w:spacing w:val="-2"/>
          <w:sz w:val="24"/>
          <w:szCs w:val="24"/>
          <w:lang w:val="en-US" w:eastAsia="ja-JP"/>
        </w:rPr>
        <w:t xml:space="preserve">Discussion of the new </w:t>
      </w:r>
      <w:r w:rsidR="008E707E" w:rsidRPr="008E707E">
        <w:rPr>
          <w:rFonts w:ascii="Arial" w:eastAsia="MS Mincho" w:hAnsi="Arial" w:cs="Arial"/>
          <w:b/>
          <w:bCs/>
          <w:spacing w:val="-2"/>
          <w:sz w:val="24"/>
          <w:szCs w:val="24"/>
          <w:lang w:val="en-US" w:eastAsia="ja-JP"/>
        </w:rPr>
        <w:t>subsections</w:t>
      </w:r>
      <w:r w:rsidRPr="008E707E">
        <w:rPr>
          <w:rFonts w:ascii="Arial" w:eastAsia="MS Mincho" w:hAnsi="Arial" w:cs="Arial"/>
          <w:b/>
          <w:bCs/>
          <w:spacing w:val="-2"/>
          <w:sz w:val="24"/>
          <w:szCs w:val="24"/>
          <w:lang w:val="en-US" w:eastAsia="ja-JP"/>
        </w:rPr>
        <w:t xml:space="preserve"> 4.1 and 4.2: </w:t>
      </w:r>
    </w:p>
    <w:p w:rsidR="008E707E" w:rsidRPr="008E707E" w:rsidRDefault="008E707E" w:rsidP="00560780">
      <w:pPr>
        <w:spacing w:after="0" w:line="240" w:lineRule="auto"/>
        <w:rPr>
          <w:rFonts w:ascii="Arial" w:eastAsia="MS Mincho" w:hAnsi="Arial" w:cs="Arial"/>
          <w:b/>
          <w:bCs/>
          <w:spacing w:val="-2"/>
          <w:sz w:val="24"/>
          <w:szCs w:val="24"/>
          <w:lang w:val="en-US" w:eastAsia="ja-JP"/>
        </w:rPr>
      </w:pPr>
    </w:p>
    <w:p w:rsidR="00567DA9" w:rsidRDefault="009014FC">
      <w:pPr>
        <w:rPr>
          <w:sz w:val="20"/>
          <w:szCs w:val="20"/>
          <w:lang w:val="en-US"/>
        </w:rPr>
      </w:pPr>
      <w:r>
        <w:rPr>
          <w:sz w:val="20"/>
          <w:szCs w:val="20"/>
          <w:lang w:val="en-US"/>
        </w:rPr>
        <w:t xml:space="preserve">Subsection 4.1 describes alignments </w:t>
      </w:r>
      <w:r w:rsidRPr="009014FC">
        <w:rPr>
          <w:sz w:val="20"/>
          <w:szCs w:val="20"/>
          <w:lang w:val="en-US"/>
        </w:rPr>
        <w:t>wit</w:t>
      </w:r>
      <w:r>
        <w:rPr>
          <w:sz w:val="20"/>
          <w:szCs w:val="20"/>
          <w:lang w:val="en-US"/>
        </w:rPr>
        <w:t>h the contents of Standard ISO 11439. This section</w:t>
      </w:r>
      <w:r w:rsidR="008E707E">
        <w:rPr>
          <w:sz w:val="20"/>
          <w:szCs w:val="20"/>
          <w:lang w:val="en-US"/>
        </w:rPr>
        <w:t xml:space="preserve"> (see Annex 1</w:t>
      </w:r>
      <w:r w:rsidR="00EF5A37">
        <w:rPr>
          <w:sz w:val="20"/>
          <w:szCs w:val="20"/>
          <w:lang w:val="en-US"/>
        </w:rPr>
        <w:t xml:space="preserve"> to the report</w:t>
      </w:r>
      <w:r w:rsidR="008E707E">
        <w:rPr>
          <w:sz w:val="20"/>
          <w:szCs w:val="20"/>
          <w:lang w:val="en-US"/>
        </w:rPr>
        <w:t>)</w:t>
      </w:r>
      <w:r>
        <w:rPr>
          <w:sz w:val="20"/>
          <w:szCs w:val="20"/>
          <w:lang w:val="en-US"/>
        </w:rPr>
        <w:t xml:space="preserve"> is supported by the Task Force. </w:t>
      </w:r>
    </w:p>
    <w:p w:rsidR="009014FC" w:rsidRDefault="00567DA9">
      <w:pPr>
        <w:rPr>
          <w:sz w:val="20"/>
          <w:szCs w:val="20"/>
          <w:lang w:val="en-US"/>
        </w:rPr>
      </w:pPr>
      <w:r>
        <w:rPr>
          <w:sz w:val="20"/>
          <w:szCs w:val="20"/>
          <w:lang w:val="en-US"/>
        </w:rPr>
        <w:t xml:space="preserve">The Task Force voiced some concerns regarding </w:t>
      </w:r>
      <w:r w:rsidR="009014FC">
        <w:rPr>
          <w:sz w:val="20"/>
          <w:szCs w:val="20"/>
          <w:lang w:val="en-US"/>
        </w:rPr>
        <w:t xml:space="preserve">subsection 4.2.   </w:t>
      </w:r>
    </w:p>
    <w:p w:rsidR="00E076E2" w:rsidRDefault="00567DA9">
      <w:pPr>
        <w:rPr>
          <w:sz w:val="20"/>
          <w:szCs w:val="20"/>
          <w:lang w:val="en-US"/>
        </w:rPr>
      </w:pPr>
      <w:r>
        <w:rPr>
          <w:sz w:val="20"/>
          <w:szCs w:val="20"/>
          <w:lang w:val="en-US"/>
        </w:rPr>
        <w:t xml:space="preserve">- </w:t>
      </w:r>
      <w:r w:rsidR="00725F45">
        <w:rPr>
          <w:sz w:val="20"/>
          <w:szCs w:val="20"/>
          <w:lang w:val="en-US"/>
        </w:rPr>
        <w:t xml:space="preserve">The UN regulation does not clearly specify the flaws compared to the ISO 11439 standard in which the flaw deps and length is defined. </w:t>
      </w:r>
      <w:r>
        <w:rPr>
          <w:sz w:val="20"/>
          <w:szCs w:val="20"/>
          <w:lang w:val="en-US"/>
        </w:rPr>
        <w:t xml:space="preserve">According to Regulation No. 110 </w:t>
      </w:r>
      <w:r w:rsidR="00F211C3">
        <w:rPr>
          <w:sz w:val="20"/>
          <w:szCs w:val="20"/>
          <w:lang w:val="en-US"/>
        </w:rPr>
        <w:t xml:space="preserve">the </w:t>
      </w:r>
      <w:r w:rsidR="009014FC">
        <w:rPr>
          <w:sz w:val="20"/>
          <w:szCs w:val="20"/>
          <w:lang w:val="en-US"/>
        </w:rPr>
        <w:t xml:space="preserve">manufacturer </w:t>
      </w:r>
      <w:r w:rsidR="00F211C3">
        <w:rPr>
          <w:sz w:val="20"/>
          <w:szCs w:val="20"/>
          <w:lang w:val="en-US"/>
        </w:rPr>
        <w:t xml:space="preserve">has </w:t>
      </w:r>
      <w:r w:rsidR="009014FC">
        <w:rPr>
          <w:sz w:val="20"/>
          <w:szCs w:val="20"/>
          <w:lang w:val="en-US"/>
        </w:rPr>
        <w:t>to decide on the dimensions of the flaw</w:t>
      </w:r>
      <w:r w:rsidR="00725F45">
        <w:rPr>
          <w:sz w:val="20"/>
          <w:szCs w:val="20"/>
          <w:lang w:val="en-US"/>
        </w:rPr>
        <w:t xml:space="preserve"> depending on the visual inspection limits specified by the manufacturer</w:t>
      </w:r>
      <w:r w:rsidR="009014FC">
        <w:rPr>
          <w:sz w:val="20"/>
          <w:szCs w:val="20"/>
          <w:lang w:val="en-US"/>
        </w:rPr>
        <w:t xml:space="preserve">. </w:t>
      </w:r>
      <w:r w:rsidR="00E076E2">
        <w:rPr>
          <w:sz w:val="20"/>
          <w:szCs w:val="20"/>
          <w:lang w:val="en-US"/>
        </w:rPr>
        <w:t xml:space="preserve">Furthermore </w:t>
      </w:r>
      <w:r w:rsidR="00F211C3">
        <w:rPr>
          <w:sz w:val="20"/>
          <w:szCs w:val="20"/>
          <w:lang w:val="en-US"/>
        </w:rPr>
        <w:t xml:space="preserve">the manufacturer has to </w:t>
      </w:r>
      <w:r w:rsidR="00C9680C">
        <w:rPr>
          <w:sz w:val="20"/>
          <w:szCs w:val="20"/>
          <w:lang w:val="en-US"/>
        </w:rPr>
        <w:t xml:space="preserve">decide </w:t>
      </w:r>
      <w:r w:rsidR="00F211C3">
        <w:rPr>
          <w:sz w:val="20"/>
          <w:szCs w:val="20"/>
          <w:lang w:val="en-US"/>
        </w:rPr>
        <w:t xml:space="preserve">on the area where to introduce the flaw. </w:t>
      </w:r>
      <w:r w:rsidR="00E076E2">
        <w:rPr>
          <w:sz w:val="20"/>
          <w:szCs w:val="20"/>
          <w:lang w:val="en-US"/>
        </w:rPr>
        <w:t xml:space="preserve"> </w:t>
      </w:r>
    </w:p>
    <w:p w:rsidR="009014FC" w:rsidRDefault="008E707E">
      <w:pPr>
        <w:rPr>
          <w:sz w:val="20"/>
          <w:szCs w:val="20"/>
          <w:lang w:val="en-US"/>
        </w:rPr>
      </w:pPr>
      <w:r>
        <w:rPr>
          <w:sz w:val="20"/>
          <w:szCs w:val="20"/>
          <w:lang w:val="en-US"/>
        </w:rPr>
        <w:t xml:space="preserve">- </w:t>
      </w:r>
      <w:r w:rsidR="00E076E2">
        <w:rPr>
          <w:sz w:val="20"/>
          <w:szCs w:val="20"/>
          <w:lang w:val="en-US"/>
        </w:rPr>
        <w:t xml:space="preserve">The expert from </w:t>
      </w:r>
      <w:r w:rsidR="00F211C3">
        <w:rPr>
          <w:sz w:val="20"/>
          <w:szCs w:val="20"/>
          <w:lang w:val="en-US"/>
        </w:rPr>
        <w:t xml:space="preserve">company </w:t>
      </w:r>
      <w:r w:rsidR="00E076E2">
        <w:rPr>
          <w:sz w:val="20"/>
          <w:szCs w:val="20"/>
          <w:lang w:val="en-US"/>
        </w:rPr>
        <w:t xml:space="preserve">Hexagon gives a presentation regarding the stress distribution in a </w:t>
      </w:r>
      <w:r w:rsidR="00725F45">
        <w:rPr>
          <w:sz w:val="20"/>
          <w:szCs w:val="20"/>
          <w:lang w:val="en-US"/>
        </w:rPr>
        <w:t xml:space="preserve">type-4 </w:t>
      </w:r>
      <w:r w:rsidR="00E076E2">
        <w:rPr>
          <w:sz w:val="20"/>
          <w:szCs w:val="20"/>
          <w:lang w:val="en-US"/>
        </w:rPr>
        <w:t xml:space="preserve">cylinder. He points out that the thickness of the material </w:t>
      </w:r>
      <w:r w:rsidR="00F211C3">
        <w:rPr>
          <w:sz w:val="20"/>
          <w:szCs w:val="20"/>
          <w:lang w:val="en-US"/>
        </w:rPr>
        <w:t>can</w:t>
      </w:r>
      <w:r w:rsidR="00E076E2">
        <w:rPr>
          <w:sz w:val="20"/>
          <w:szCs w:val="20"/>
          <w:lang w:val="en-US"/>
        </w:rPr>
        <w:t xml:space="preserve">not be the same at the dome end </w:t>
      </w:r>
      <w:r w:rsidR="00F211C3">
        <w:rPr>
          <w:sz w:val="20"/>
          <w:szCs w:val="20"/>
          <w:lang w:val="en-US"/>
        </w:rPr>
        <w:t xml:space="preserve">of the cylinder </w:t>
      </w:r>
      <w:r w:rsidR="00E076E2">
        <w:rPr>
          <w:sz w:val="20"/>
          <w:szCs w:val="20"/>
          <w:lang w:val="en-US"/>
        </w:rPr>
        <w:t xml:space="preserve">and in the cylindrical section. The </w:t>
      </w:r>
      <w:r w:rsidR="00725F45">
        <w:rPr>
          <w:sz w:val="20"/>
          <w:szCs w:val="20"/>
          <w:lang w:val="en-US"/>
        </w:rPr>
        <w:t xml:space="preserve">adjustment </w:t>
      </w:r>
      <w:r w:rsidR="00E076E2">
        <w:rPr>
          <w:sz w:val="20"/>
          <w:szCs w:val="20"/>
          <w:lang w:val="en-US"/>
        </w:rPr>
        <w:t xml:space="preserve">of the </w:t>
      </w:r>
      <w:r w:rsidR="00725F45">
        <w:rPr>
          <w:sz w:val="20"/>
          <w:szCs w:val="20"/>
          <w:lang w:val="en-US"/>
        </w:rPr>
        <w:t xml:space="preserve">matrix </w:t>
      </w:r>
      <w:r w:rsidR="00E076E2">
        <w:rPr>
          <w:sz w:val="20"/>
          <w:szCs w:val="20"/>
          <w:lang w:val="en-US"/>
        </w:rPr>
        <w:t>thickness is necessary to avoid a destruction of the fibers</w:t>
      </w:r>
      <w:r w:rsidR="00725F45">
        <w:rPr>
          <w:sz w:val="20"/>
          <w:szCs w:val="20"/>
          <w:lang w:val="en-US"/>
        </w:rPr>
        <w:t xml:space="preserve"> when exposed to stress</w:t>
      </w:r>
      <w:r w:rsidR="00E076E2">
        <w:rPr>
          <w:sz w:val="20"/>
          <w:szCs w:val="20"/>
          <w:lang w:val="en-US"/>
        </w:rPr>
        <w:t xml:space="preserve">.  An increase of thickness in the dome end </w:t>
      </w:r>
      <w:r w:rsidR="00F211C3">
        <w:rPr>
          <w:sz w:val="20"/>
          <w:szCs w:val="20"/>
          <w:lang w:val="en-US"/>
        </w:rPr>
        <w:t xml:space="preserve">will </w:t>
      </w:r>
      <w:r w:rsidR="00E076E2">
        <w:rPr>
          <w:sz w:val="20"/>
          <w:szCs w:val="20"/>
          <w:lang w:val="en-US"/>
        </w:rPr>
        <w:t xml:space="preserve">impose the necessity to increase the thickness in the </w:t>
      </w:r>
      <w:r w:rsidR="00F211C3">
        <w:rPr>
          <w:sz w:val="20"/>
          <w:szCs w:val="20"/>
          <w:lang w:val="en-US"/>
        </w:rPr>
        <w:t xml:space="preserve">cylindrical section </w:t>
      </w:r>
      <w:r w:rsidR="00E076E2">
        <w:rPr>
          <w:sz w:val="20"/>
          <w:szCs w:val="20"/>
          <w:lang w:val="en-US"/>
        </w:rPr>
        <w:t>of the cylinder as well.</w:t>
      </w:r>
    </w:p>
    <w:p w:rsidR="00E076E2" w:rsidRDefault="008E707E">
      <w:pPr>
        <w:rPr>
          <w:sz w:val="20"/>
          <w:szCs w:val="20"/>
          <w:lang w:val="en-US"/>
        </w:rPr>
      </w:pPr>
      <w:r>
        <w:rPr>
          <w:sz w:val="20"/>
          <w:szCs w:val="20"/>
          <w:lang w:val="en-US"/>
        </w:rPr>
        <w:t xml:space="preserve">- </w:t>
      </w:r>
      <w:r w:rsidR="00F211C3">
        <w:rPr>
          <w:sz w:val="20"/>
          <w:szCs w:val="20"/>
          <w:lang w:val="en-US"/>
        </w:rPr>
        <w:t>According to the stipulations t</w:t>
      </w:r>
      <w:r w:rsidR="00E076E2">
        <w:rPr>
          <w:sz w:val="20"/>
          <w:szCs w:val="20"/>
          <w:lang w:val="en-US"/>
        </w:rPr>
        <w:t xml:space="preserve">he flaw test has to be carried out on a finished cylinder. </w:t>
      </w:r>
      <w:r w:rsidR="00725F45">
        <w:rPr>
          <w:sz w:val="20"/>
          <w:szCs w:val="20"/>
          <w:lang w:val="en-US"/>
        </w:rPr>
        <w:t>Thus, introducing flaws in the dome area at cylinders with integral dome protection would not make sense.</w:t>
      </w:r>
      <w:r w:rsidR="00EF5A37">
        <w:rPr>
          <w:sz w:val="20"/>
          <w:szCs w:val="20"/>
          <w:lang w:val="en-US"/>
        </w:rPr>
        <w:t xml:space="preserve"> </w:t>
      </w:r>
      <w:r w:rsidR="00E076E2">
        <w:rPr>
          <w:sz w:val="20"/>
          <w:szCs w:val="20"/>
          <w:lang w:val="en-US"/>
        </w:rPr>
        <w:t xml:space="preserve">The expert from Italy </w:t>
      </w:r>
      <w:r w:rsidR="00725F45">
        <w:rPr>
          <w:sz w:val="20"/>
          <w:szCs w:val="20"/>
          <w:lang w:val="en-US"/>
        </w:rPr>
        <w:t>clarifies th</w:t>
      </w:r>
      <w:r w:rsidR="00E076E2">
        <w:rPr>
          <w:sz w:val="20"/>
          <w:szCs w:val="20"/>
          <w:lang w:val="en-US"/>
        </w:rPr>
        <w:t xml:space="preserve">at the </w:t>
      </w:r>
      <w:r w:rsidR="00F211C3">
        <w:rPr>
          <w:sz w:val="20"/>
          <w:szCs w:val="20"/>
          <w:lang w:val="en-US"/>
        </w:rPr>
        <w:t xml:space="preserve">Italian </w:t>
      </w:r>
      <w:r w:rsidR="00E076E2">
        <w:rPr>
          <w:sz w:val="20"/>
          <w:szCs w:val="20"/>
          <w:lang w:val="en-US"/>
        </w:rPr>
        <w:t xml:space="preserve">proposal </w:t>
      </w:r>
      <w:r w:rsidR="00F211C3">
        <w:rPr>
          <w:sz w:val="20"/>
          <w:szCs w:val="20"/>
          <w:lang w:val="en-US"/>
        </w:rPr>
        <w:t xml:space="preserve">shall ensure that </w:t>
      </w:r>
      <w:r w:rsidR="00E076E2">
        <w:rPr>
          <w:sz w:val="20"/>
          <w:szCs w:val="20"/>
          <w:lang w:val="en-US"/>
        </w:rPr>
        <w:t xml:space="preserve">the dome end </w:t>
      </w:r>
      <w:r w:rsidR="00F211C3">
        <w:rPr>
          <w:sz w:val="20"/>
          <w:szCs w:val="20"/>
          <w:lang w:val="en-US"/>
        </w:rPr>
        <w:t xml:space="preserve">of the cylinder is not </w:t>
      </w:r>
      <w:r w:rsidR="00E076E2">
        <w:rPr>
          <w:sz w:val="20"/>
          <w:szCs w:val="20"/>
          <w:lang w:val="en-US"/>
        </w:rPr>
        <w:t xml:space="preserve">designed to be the weakest </w:t>
      </w:r>
      <w:r w:rsidR="00F211C3">
        <w:rPr>
          <w:sz w:val="20"/>
          <w:szCs w:val="20"/>
          <w:lang w:val="en-US"/>
        </w:rPr>
        <w:t xml:space="preserve">cylinder </w:t>
      </w:r>
      <w:r w:rsidR="00E076E2">
        <w:rPr>
          <w:sz w:val="20"/>
          <w:szCs w:val="20"/>
          <w:lang w:val="en-US"/>
        </w:rPr>
        <w:t xml:space="preserve">section. </w:t>
      </w:r>
      <w:r w:rsidR="008A685B">
        <w:rPr>
          <w:sz w:val="20"/>
          <w:szCs w:val="20"/>
          <w:lang w:val="en-US"/>
        </w:rPr>
        <w:t xml:space="preserve">Bearing this in mind the aim is to have a robust design </w:t>
      </w:r>
      <w:r w:rsidR="00F211C3">
        <w:rPr>
          <w:sz w:val="20"/>
          <w:szCs w:val="20"/>
          <w:lang w:val="en-US"/>
        </w:rPr>
        <w:t xml:space="preserve">that does not make it necessary to have the flaw test </w:t>
      </w:r>
      <w:r w:rsidR="008A685B">
        <w:rPr>
          <w:sz w:val="20"/>
          <w:szCs w:val="20"/>
          <w:lang w:val="en-US"/>
        </w:rPr>
        <w:t>at the dome end of a cylinder</w:t>
      </w:r>
      <w:r w:rsidR="00F211C3">
        <w:rPr>
          <w:sz w:val="20"/>
          <w:szCs w:val="20"/>
          <w:lang w:val="en-US"/>
        </w:rPr>
        <w:t xml:space="preserve"> because this isn’t the weakest section</w:t>
      </w:r>
      <w:r w:rsidR="008A685B">
        <w:rPr>
          <w:sz w:val="20"/>
          <w:szCs w:val="20"/>
          <w:lang w:val="en-US"/>
        </w:rPr>
        <w:t>.</w:t>
      </w:r>
    </w:p>
    <w:p w:rsidR="00F211C3" w:rsidRDefault="00F211C3">
      <w:pPr>
        <w:rPr>
          <w:sz w:val="20"/>
          <w:szCs w:val="20"/>
          <w:lang w:val="en-US"/>
        </w:rPr>
      </w:pPr>
    </w:p>
    <w:p w:rsidR="00F211C3" w:rsidRDefault="00F211C3">
      <w:pPr>
        <w:rPr>
          <w:sz w:val="20"/>
          <w:szCs w:val="20"/>
          <w:lang w:val="en-US"/>
        </w:rPr>
      </w:pPr>
    </w:p>
    <w:p w:rsidR="008A685B" w:rsidRPr="008E707E" w:rsidRDefault="008A685B" w:rsidP="008A685B">
      <w:pPr>
        <w:ind w:firstLine="708"/>
        <w:rPr>
          <w:rFonts w:ascii="Arial" w:hAnsi="Arial" w:cs="Arial"/>
          <w:b/>
          <w:sz w:val="24"/>
          <w:szCs w:val="24"/>
          <w:lang w:val="en-US"/>
        </w:rPr>
      </w:pPr>
      <w:r w:rsidRPr="008E707E">
        <w:rPr>
          <w:rFonts w:ascii="Arial" w:hAnsi="Arial" w:cs="Arial"/>
          <w:b/>
          <w:sz w:val="24"/>
          <w:szCs w:val="24"/>
          <w:lang w:val="en-US"/>
        </w:rPr>
        <w:t xml:space="preserve">[The discussion of </w:t>
      </w:r>
      <w:r w:rsidR="008E707E" w:rsidRPr="008E707E">
        <w:rPr>
          <w:rFonts w:ascii="Arial" w:eastAsia="MS Mincho" w:hAnsi="Arial" w:cs="Arial"/>
          <w:b/>
          <w:bCs/>
          <w:spacing w:val="-2"/>
          <w:sz w:val="24"/>
          <w:szCs w:val="24"/>
          <w:lang w:val="en-US" w:eastAsia="ja-JP"/>
        </w:rPr>
        <w:t xml:space="preserve">subsections </w:t>
      </w:r>
      <w:r w:rsidRPr="008E707E">
        <w:rPr>
          <w:rFonts w:ascii="Arial" w:hAnsi="Arial" w:cs="Arial"/>
          <w:b/>
          <w:sz w:val="24"/>
          <w:szCs w:val="24"/>
          <w:lang w:val="en-US"/>
        </w:rPr>
        <w:t>4.2 is continued at the 29</w:t>
      </w:r>
      <w:r w:rsidRPr="008E707E">
        <w:rPr>
          <w:rFonts w:ascii="Arial" w:hAnsi="Arial" w:cs="Arial"/>
          <w:b/>
          <w:sz w:val="24"/>
          <w:szCs w:val="24"/>
          <w:vertAlign w:val="superscript"/>
          <w:lang w:val="en-US"/>
        </w:rPr>
        <w:t>th</w:t>
      </w:r>
      <w:r w:rsidRPr="008E707E">
        <w:rPr>
          <w:rFonts w:ascii="Arial" w:hAnsi="Arial" w:cs="Arial"/>
          <w:b/>
          <w:sz w:val="24"/>
          <w:szCs w:val="24"/>
          <w:lang w:val="en-US"/>
        </w:rPr>
        <w:t xml:space="preserve"> June 18]</w:t>
      </w:r>
    </w:p>
    <w:p w:rsidR="008A685B" w:rsidRDefault="008A685B">
      <w:pPr>
        <w:rPr>
          <w:sz w:val="20"/>
          <w:szCs w:val="20"/>
          <w:lang w:val="en-US"/>
        </w:rPr>
      </w:pPr>
      <w:r>
        <w:rPr>
          <w:sz w:val="20"/>
          <w:szCs w:val="20"/>
          <w:lang w:val="en-US"/>
        </w:rPr>
        <w:t xml:space="preserve">The expert from Germany </w:t>
      </w:r>
      <w:r w:rsidR="00F211C3">
        <w:rPr>
          <w:sz w:val="20"/>
          <w:szCs w:val="20"/>
          <w:lang w:val="en-US"/>
        </w:rPr>
        <w:t xml:space="preserve">asked if </w:t>
      </w:r>
      <w:r>
        <w:rPr>
          <w:sz w:val="20"/>
          <w:szCs w:val="20"/>
          <w:lang w:val="en-US"/>
        </w:rPr>
        <w:t xml:space="preserve">“weakest part” </w:t>
      </w:r>
      <w:r w:rsidR="00F211C3">
        <w:rPr>
          <w:sz w:val="20"/>
          <w:szCs w:val="20"/>
          <w:lang w:val="en-US"/>
        </w:rPr>
        <w:t xml:space="preserve">should be defined </w:t>
      </w:r>
      <w:r>
        <w:rPr>
          <w:sz w:val="20"/>
          <w:szCs w:val="20"/>
          <w:lang w:val="en-US"/>
        </w:rPr>
        <w:t xml:space="preserve">in order to avoid </w:t>
      </w:r>
      <w:r w:rsidR="00C9680C">
        <w:rPr>
          <w:sz w:val="20"/>
          <w:szCs w:val="20"/>
          <w:lang w:val="en-US"/>
        </w:rPr>
        <w:t xml:space="preserve">different interpretations of this term </w:t>
      </w:r>
      <w:r w:rsidR="00F211C3">
        <w:rPr>
          <w:sz w:val="20"/>
          <w:szCs w:val="20"/>
          <w:lang w:val="en-US"/>
        </w:rPr>
        <w:t>by different authorities</w:t>
      </w:r>
      <w:r>
        <w:rPr>
          <w:sz w:val="20"/>
          <w:szCs w:val="20"/>
          <w:lang w:val="en-US"/>
        </w:rPr>
        <w:t>. According the expert from Italy the stipulations are clearly laid down in Appendix F section F.1</w:t>
      </w:r>
      <w:r w:rsidR="00F211C3">
        <w:rPr>
          <w:sz w:val="20"/>
          <w:szCs w:val="20"/>
          <w:lang w:val="en-US"/>
        </w:rPr>
        <w:t xml:space="preserve">. This section </w:t>
      </w:r>
      <w:r>
        <w:rPr>
          <w:sz w:val="20"/>
          <w:szCs w:val="20"/>
          <w:lang w:val="en-US"/>
        </w:rPr>
        <w:t>read</w:t>
      </w:r>
      <w:r w:rsidR="00F211C3">
        <w:rPr>
          <w:sz w:val="20"/>
          <w:szCs w:val="20"/>
          <w:lang w:val="en-US"/>
        </w:rPr>
        <w:t>s</w:t>
      </w:r>
      <w:r>
        <w:rPr>
          <w:sz w:val="20"/>
          <w:szCs w:val="20"/>
          <w:lang w:val="en-US"/>
        </w:rPr>
        <w:t xml:space="preserve">: </w:t>
      </w:r>
    </w:p>
    <w:p w:rsidR="009014FC" w:rsidRDefault="008A685B" w:rsidP="008A685B">
      <w:pPr>
        <w:ind w:left="708" w:firstLine="45"/>
        <w:rPr>
          <w:sz w:val="19"/>
          <w:szCs w:val="19"/>
          <w:lang w:val="en-US"/>
        </w:rPr>
      </w:pPr>
      <w:r>
        <w:rPr>
          <w:sz w:val="19"/>
          <w:szCs w:val="19"/>
          <w:lang w:val="en-US"/>
        </w:rPr>
        <w:t>“F</w:t>
      </w:r>
      <w:r w:rsidRPr="008A685B">
        <w:rPr>
          <w:sz w:val="19"/>
          <w:szCs w:val="19"/>
          <w:lang w:val="en-US"/>
        </w:rPr>
        <w:t xml:space="preserve">.1. </w:t>
      </w:r>
      <w:r w:rsidRPr="008A685B">
        <w:rPr>
          <w:sz w:val="17"/>
          <w:szCs w:val="17"/>
          <w:lang w:val="en-US"/>
        </w:rPr>
        <w:t xml:space="preserve">DETERMINATION OF FATIGUE SENSITIVE SITES </w:t>
      </w:r>
      <w:r w:rsidRPr="008A685B">
        <w:rPr>
          <w:sz w:val="19"/>
          <w:szCs w:val="19"/>
          <w:lang w:val="en-US"/>
        </w:rPr>
        <w:t>The location and orientation of fatigue failure in cylinders shall be determined by appropriate stress analysis or by full scale fatigue tests on finished cylinders as required under the design qualification tests for each type of design. If finite element stress analysis is used, the fatigue sensitive site shall be identified based on the location and orientation of the highest tensile principal stress concentration in the cylinder wall or liner at the working pressure.</w:t>
      </w:r>
      <w:r>
        <w:rPr>
          <w:sz w:val="19"/>
          <w:szCs w:val="19"/>
          <w:lang w:val="en-US"/>
        </w:rPr>
        <w:t>”</w:t>
      </w:r>
    </w:p>
    <w:p w:rsidR="00CB6E47" w:rsidRDefault="00CB6E47" w:rsidP="008A685B">
      <w:pPr>
        <w:rPr>
          <w:sz w:val="19"/>
          <w:szCs w:val="19"/>
          <w:lang w:val="en-US"/>
        </w:rPr>
      </w:pPr>
      <w:r>
        <w:rPr>
          <w:sz w:val="19"/>
          <w:szCs w:val="19"/>
          <w:lang w:val="en-US"/>
        </w:rPr>
        <w:t xml:space="preserve">It </w:t>
      </w:r>
      <w:r w:rsidR="00C9680C">
        <w:rPr>
          <w:sz w:val="19"/>
          <w:szCs w:val="19"/>
          <w:lang w:val="en-US"/>
        </w:rPr>
        <w:t>is</w:t>
      </w:r>
      <w:r>
        <w:rPr>
          <w:sz w:val="19"/>
          <w:szCs w:val="19"/>
          <w:lang w:val="en-US"/>
        </w:rPr>
        <w:t xml:space="preserve"> </w:t>
      </w:r>
      <w:r w:rsidR="00F211C3">
        <w:rPr>
          <w:sz w:val="19"/>
          <w:szCs w:val="19"/>
          <w:lang w:val="en-US"/>
        </w:rPr>
        <w:t xml:space="preserve">discussed </w:t>
      </w:r>
      <w:r>
        <w:rPr>
          <w:sz w:val="19"/>
          <w:szCs w:val="19"/>
          <w:lang w:val="en-US"/>
        </w:rPr>
        <w:t xml:space="preserve">if </w:t>
      </w:r>
      <w:r w:rsidR="00C9680C">
        <w:rPr>
          <w:sz w:val="19"/>
          <w:szCs w:val="19"/>
          <w:lang w:val="en-US"/>
        </w:rPr>
        <w:t xml:space="preserve">a </w:t>
      </w:r>
      <w:r w:rsidR="00F211C3">
        <w:rPr>
          <w:sz w:val="19"/>
          <w:szCs w:val="19"/>
          <w:lang w:val="en-US"/>
        </w:rPr>
        <w:t xml:space="preserve">definition for the </w:t>
      </w:r>
      <w:r>
        <w:rPr>
          <w:sz w:val="19"/>
          <w:szCs w:val="19"/>
          <w:lang w:val="en-US"/>
        </w:rPr>
        <w:t xml:space="preserve">flaw </w:t>
      </w:r>
      <w:r w:rsidR="005F0322">
        <w:rPr>
          <w:sz w:val="19"/>
          <w:szCs w:val="19"/>
          <w:lang w:val="en-US"/>
        </w:rPr>
        <w:t xml:space="preserve">should be taken from </w:t>
      </w:r>
      <w:r>
        <w:rPr>
          <w:sz w:val="19"/>
          <w:szCs w:val="19"/>
          <w:lang w:val="en-US"/>
        </w:rPr>
        <w:t xml:space="preserve">EN 12245 or </w:t>
      </w:r>
      <w:r w:rsidR="00725F45">
        <w:rPr>
          <w:sz w:val="19"/>
          <w:szCs w:val="19"/>
          <w:lang w:val="en-US"/>
        </w:rPr>
        <w:t>ISO</w:t>
      </w:r>
      <w:r w:rsidRPr="00781C25">
        <w:rPr>
          <w:sz w:val="19"/>
          <w:szCs w:val="19"/>
          <w:lang w:val="en-US"/>
        </w:rPr>
        <w:t xml:space="preserve"> </w:t>
      </w:r>
      <w:r>
        <w:rPr>
          <w:sz w:val="19"/>
          <w:szCs w:val="19"/>
          <w:lang w:val="en-US"/>
        </w:rPr>
        <w:t>11439</w:t>
      </w:r>
      <w:r w:rsidR="005F0322">
        <w:rPr>
          <w:sz w:val="19"/>
          <w:szCs w:val="19"/>
          <w:lang w:val="en-US"/>
        </w:rPr>
        <w:t>. The expert from Italy points out that A.17 only stipulates “The flaw shall be greater than the visual inspection limits as specified by the manufacturer.”</w:t>
      </w:r>
      <w:r w:rsidR="003F1145">
        <w:rPr>
          <w:sz w:val="19"/>
          <w:szCs w:val="19"/>
          <w:lang w:val="en-US"/>
        </w:rPr>
        <w:t xml:space="preserve"> </w:t>
      </w:r>
      <w:r w:rsidR="00F211C3">
        <w:rPr>
          <w:sz w:val="19"/>
          <w:szCs w:val="19"/>
          <w:lang w:val="en-US"/>
        </w:rPr>
        <w:t>Furthermore s</w:t>
      </w:r>
      <w:r w:rsidR="008A685B">
        <w:rPr>
          <w:sz w:val="19"/>
          <w:szCs w:val="19"/>
          <w:lang w:val="en-US"/>
        </w:rPr>
        <w:t>ection A.17 does not contain a stipulation to the effect</w:t>
      </w:r>
      <w:r w:rsidR="00F211C3">
        <w:rPr>
          <w:sz w:val="19"/>
          <w:szCs w:val="19"/>
          <w:lang w:val="en-US"/>
        </w:rPr>
        <w:t>,</w:t>
      </w:r>
      <w:r w:rsidR="008A685B">
        <w:rPr>
          <w:sz w:val="19"/>
          <w:szCs w:val="19"/>
          <w:lang w:val="en-US"/>
        </w:rPr>
        <w:t xml:space="preserve"> </w:t>
      </w:r>
      <w:r>
        <w:rPr>
          <w:sz w:val="19"/>
          <w:szCs w:val="19"/>
          <w:lang w:val="en-US"/>
        </w:rPr>
        <w:t>what</w:t>
      </w:r>
      <w:r w:rsidR="008A685B">
        <w:rPr>
          <w:sz w:val="19"/>
          <w:szCs w:val="19"/>
          <w:lang w:val="en-US"/>
        </w:rPr>
        <w:t xml:space="preserve"> </w:t>
      </w:r>
      <w:r>
        <w:rPr>
          <w:sz w:val="19"/>
          <w:szCs w:val="19"/>
          <w:lang w:val="en-US"/>
        </w:rPr>
        <w:t>area</w:t>
      </w:r>
      <w:r w:rsidR="008A685B">
        <w:rPr>
          <w:sz w:val="19"/>
          <w:szCs w:val="19"/>
          <w:lang w:val="en-US"/>
        </w:rPr>
        <w:t xml:space="preserve"> of the cylinder is to be exposed to the </w:t>
      </w:r>
      <w:r>
        <w:rPr>
          <w:sz w:val="19"/>
          <w:szCs w:val="19"/>
          <w:lang w:val="en-US"/>
        </w:rPr>
        <w:t>flaw</w:t>
      </w:r>
      <w:r w:rsidR="008A685B">
        <w:rPr>
          <w:sz w:val="19"/>
          <w:szCs w:val="19"/>
          <w:lang w:val="en-US"/>
        </w:rPr>
        <w:t>.</w:t>
      </w:r>
      <w:r>
        <w:rPr>
          <w:sz w:val="19"/>
          <w:szCs w:val="19"/>
          <w:lang w:val="en-US"/>
        </w:rPr>
        <w:t xml:space="preserve"> The expert from </w:t>
      </w:r>
      <w:r w:rsidR="00F211C3">
        <w:rPr>
          <w:sz w:val="19"/>
          <w:szCs w:val="19"/>
          <w:lang w:val="en-US"/>
        </w:rPr>
        <w:t xml:space="preserve">company </w:t>
      </w:r>
      <w:r>
        <w:rPr>
          <w:sz w:val="19"/>
          <w:szCs w:val="19"/>
          <w:lang w:val="en-US"/>
        </w:rPr>
        <w:t xml:space="preserve">Faber points out </w:t>
      </w:r>
      <w:r w:rsidR="003F1145">
        <w:rPr>
          <w:sz w:val="19"/>
          <w:szCs w:val="19"/>
          <w:lang w:val="en-US"/>
        </w:rPr>
        <w:t xml:space="preserve">that </w:t>
      </w:r>
      <w:r>
        <w:rPr>
          <w:sz w:val="19"/>
          <w:szCs w:val="19"/>
          <w:lang w:val="en-US"/>
        </w:rPr>
        <w:t xml:space="preserve">the manufacturer has to justify </w:t>
      </w:r>
      <w:r w:rsidR="003F1145">
        <w:rPr>
          <w:sz w:val="19"/>
          <w:szCs w:val="19"/>
          <w:lang w:val="en-US"/>
        </w:rPr>
        <w:t>the area chosen</w:t>
      </w:r>
      <w:r>
        <w:rPr>
          <w:sz w:val="19"/>
          <w:szCs w:val="19"/>
          <w:lang w:val="en-US"/>
        </w:rPr>
        <w:t xml:space="preserve"> </w:t>
      </w:r>
      <w:r w:rsidR="003F1145">
        <w:rPr>
          <w:sz w:val="19"/>
          <w:szCs w:val="19"/>
          <w:lang w:val="en-US"/>
        </w:rPr>
        <w:t>for introducing the flaw</w:t>
      </w:r>
      <w:r>
        <w:rPr>
          <w:sz w:val="19"/>
          <w:szCs w:val="19"/>
          <w:lang w:val="en-US"/>
        </w:rPr>
        <w:t xml:space="preserve">. </w:t>
      </w:r>
    </w:p>
    <w:p w:rsidR="008A685B" w:rsidRDefault="00CB6E47" w:rsidP="008A685B">
      <w:pPr>
        <w:rPr>
          <w:sz w:val="19"/>
          <w:szCs w:val="19"/>
          <w:lang w:val="en-US"/>
        </w:rPr>
      </w:pPr>
      <w:r>
        <w:rPr>
          <w:sz w:val="19"/>
          <w:szCs w:val="19"/>
          <w:lang w:val="en-US"/>
        </w:rPr>
        <w:t xml:space="preserve">The Task Force participants </w:t>
      </w:r>
      <w:r w:rsidR="003F1145">
        <w:rPr>
          <w:sz w:val="19"/>
          <w:szCs w:val="19"/>
          <w:lang w:val="en-US"/>
        </w:rPr>
        <w:t>agree</w:t>
      </w:r>
      <w:r>
        <w:rPr>
          <w:sz w:val="19"/>
          <w:szCs w:val="19"/>
          <w:lang w:val="en-US"/>
        </w:rPr>
        <w:t xml:space="preserve">, that the wall thickness influences the consequences of an identical flaw introduced to </w:t>
      </w:r>
      <w:r w:rsidR="00C9680C">
        <w:rPr>
          <w:sz w:val="19"/>
          <w:szCs w:val="19"/>
          <w:lang w:val="en-US"/>
        </w:rPr>
        <w:t xml:space="preserve">areas </w:t>
      </w:r>
      <w:r>
        <w:rPr>
          <w:sz w:val="19"/>
          <w:szCs w:val="19"/>
          <w:lang w:val="en-US"/>
        </w:rPr>
        <w:t xml:space="preserve">that </w:t>
      </w:r>
      <w:r w:rsidR="00C9680C">
        <w:rPr>
          <w:sz w:val="19"/>
          <w:szCs w:val="19"/>
          <w:lang w:val="en-US"/>
        </w:rPr>
        <w:t>are</w:t>
      </w:r>
      <w:r>
        <w:rPr>
          <w:sz w:val="19"/>
          <w:szCs w:val="19"/>
          <w:lang w:val="en-US"/>
        </w:rPr>
        <w:t xml:space="preserve"> weak to an identical degree. A scratch of the same deps will have more influence on a thinner wall. </w:t>
      </w:r>
    </w:p>
    <w:p w:rsidR="005F0322" w:rsidRDefault="005F0322" w:rsidP="008A685B">
      <w:pPr>
        <w:rPr>
          <w:sz w:val="19"/>
          <w:szCs w:val="19"/>
          <w:lang w:val="en-US"/>
        </w:rPr>
      </w:pPr>
      <w:r>
        <w:rPr>
          <w:sz w:val="19"/>
          <w:szCs w:val="19"/>
          <w:lang w:val="en-US"/>
        </w:rPr>
        <w:t xml:space="preserve">Furthermore it is pointed out that “protection” shall not be mentioned in paragraph A.17 because even as an integral part of the cylinder the protection does not make a section stronger that is identified as weakest for instance by FEA. </w:t>
      </w:r>
    </w:p>
    <w:p w:rsidR="005F0322" w:rsidRDefault="005F0322" w:rsidP="008A685B">
      <w:pPr>
        <w:rPr>
          <w:sz w:val="19"/>
          <w:szCs w:val="19"/>
          <w:lang w:val="en-US"/>
        </w:rPr>
      </w:pPr>
    </w:p>
    <w:p w:rsidR="003B5277" w:rsidRDefault="003B5277" w:rsidP="003B5277">
      <w:pPr>
        <w:rPr>
          <w:rFonts w:ascii="Arial" w:hAnsi="Arial" w:cs="Arial"/>
          <w:b/>
          <w:sz w:val="28"/>
          <w:szCs w:val="28"/>
          <w:lang w:val="en-US"/>
        </w:rPr>
      </w:pPr>
      <w:r>
        <w:rPr>
          <w:rFonts w:ascii="Arial" w:hAnsi="Arial" w:cs="Arial"/>
          <w:b/>
          <w:sz w:val="28"/>
          <w:szCs w:val="28"/>
          <w:lang w:val="en-US"/>
        </w:rPr>
        <w:t>The Task Force agree</w:t>
      </w:r>
      <w:r w:rsidR="008E707E">
        <w:rPr>
          <w:rFonts w:ascii="Arial" w:hAnsi="Arial" w:cs="Arial"/>
          <w:b/>
          <w:sz w:val="28"/>
          <w:szCs w:val="28"/>
          <w:lang w:val="en-US"/>
        </w:rPr>
        <w:t>s</w:t>
      </w:r>
      <w:r>
        <w:rPr>
          <w:rFonts w:ascii="Arial" w:hAnsi="Arial" w:cs="Arial"/>
          <w:b/>
          <w:sz w:val="28"/>
          <w:szCs w:val="28"/>
          <w:lang w:val="en-US"/>
        </w:rPr>
        <w:t xml:space="preserve"> on the</w:t>
      </w:r>
      <w:r w:rsidR="008E707E">
        <w:rPr>
          <w:rFonts w:ascii="Arial" w:hAnsi="Arial" w:cs="Arial"/>
          <w:b/>
          <w:sz w:val="28"/>
          <w:szCs w:val="28"/>
          <w:lang w:val="en-US"/>
        </w:rPr>
        <w:t xml:space="preserve"> </w:t>
      </w:r>
      <w:proofErr w:type="gramStart"/>
      <w:r w:rsidR="008E707E">
        <w:rPr>
          <w:rFonts w:ascii="Arial" w:hAnsi="Arial" w:cs="Arial"/>
          <w:b/>
          <w:sz w:val="28"/>
          <w:szCs w:val="28"/>
          <w:lang w:val="en-US"/>
        </w:rPr>
        <w:t xml:space="preserve">following </w:t>
      </w:r>
      <w:r>
        <w:rPr>
          <w:rFonts w:ascii="Arial" w:hAnsi="Arial" w:cs="Arial"/>
          <w:b/>
          <w:sz w:val="28"/>
          <w:szCs w:val="28"/>
          <w:lang w:val="en-US"/>
        </w:rPr>
        <w:t xml:space="preserve"> wording</w:t>
      </w:r>
      <w:proofErr w:type="gramEnd"/>
      <w:r w:rsidR="008E707E">
        <w:rPr>
          <w:rFonts w:ascii="Arial" w:hAnsi="Arial" w:cs="Arial"/>
          <w:b/>
          <w:sz w:val="28"/>
          <w:szCs w:val="28"/>
          <w:lang w:val="en-US"/>
        </w:rPr>
        <w:t>:</w:t>
      </w:r>
    </w:p>
    <w:p w:rsidR="003B5277" w:rsidRPr="003F1145" w:rsidRDefault="003B5277" w:rsidP="003B5277">
      <w:pPr>
        <w:spacing w:line="240" w:lineRule="auto"/>
        <w:rPr>
          <w:rFonts w:ascii="Arial" w:eastAsia="Calibri" w:hAnsi="Arial" w:cs="Arial"/>
          <w:color w:val="0070C0"/>
          <w:sz w:val="18"/>
          <w:szCs w:val="18"/>
          <w:lang w:val="en-US"/>
        </w:rPr>
      </w:pPr>
      <w:r w:rsidRPr="003F1145">
        <w:rPr>
          <w:rFonts w:ascii="Arial" w:eastAsia="Calibri" w:hAnsi="Arial" w:cs="Arial"/>
          <w:color w:val="0070C0"/>
          <w:sz w:val="18"/>
          <w:szCs w:val="18"/>
          <w:lang w:val="en-US"/>
        </w:rPr>
        <w:t xml:space="preserve">“A.17. </w:t>
      </w:r>
      <w:proofErr w:type="gramStart"/>
      <w:r w:rsidRPr="003F1145">
        <w:rPr>
          <w:rFonts w:ascii="Arial" w:eastAsia="Calibri" w:hAnsi="Arial" w:cs="Arial"/>
          <w:color w:val="0070C0"/>
          <w:sz w:val="18"/>
          <w:szCs w:val="18"/>
          <w:lang w:val="en-US"/>
        </w:rPr>
        <w:t>COMPOSITE  TESTS</w:t>
      </w:r>
      <w:proofErr w:type="gramEnd"/>
      <w:r w:rsidRPr="003F1145">
        <w:rPr>
          <w:rFonts w:ascii="Arial" w:eastAsia="Calibri" w:hAnsi="Arial" w:cs="Arial"/>
          <w:color w:val="0070C0"/>
          <w:sz w:val="18"/>
          <w:szCs w:val="18"/>
          <w:lang w:val="en-US"/>
        </w:rPr>
        <w:t xml:space="preserve"> </w:t>
      </w:r>
    </w:p>
    <w:p w:rsidR="003B5277" w:rsidRPr="003F1145" w:rsidRDefault="003B5277" w:rsidP="003B5277">
      <w:pPr>
        <w:spacing w:line="240" w:lineRule="auto"/>
        <w:rPr>
          <w:rFonts w:ascii="Arial" w:eastAsia="Calibri" w:hAnsi="Arial" w:cs="Arial"/>
          <w:color w:val="0070C0"/>
          <w:sz w:val="18"/>
          <w:szCs w:val="18"/>
          <w:lang w:val="en-US"/>
        </w:rPr>
      </w:pPr>
      <w:r w:rsidRPr="003F1145">
        <w:rPr>
          <w:rFonts w:ascii="Arial" w:eastAsia="Calibri" w:hAnsi="Arial" w:cs="Arial"/>
          <w:color w:val="0070C0"/>
          <w:sz w:val="18"/>
          <w:szCs w:val="18"/>
          <w:lang w:val="en-US"/>
        </w:rPr>
        <w:t>For type CNG-2, CNG-3 and CNG-4 designs only, one finished cylinder, complete with protective coating, shall have a flaw tolerance test on the cylindrical wall as well as on the minimum composite wall thickness of the weakest part(s) of the container as identified by an appropriate stress analysis or full scale test on finished cylinders. The flaws shall be cut in the longitudinal direction into the composite. The flaws shall be greater than the visual inspection limits as specified by the manufacturer.”</w:t>
      </w:r>
    </w:p>
    <w:p w:rsidR="008E707E" w:rsidRDefault="008E707E" w:rsidP="008E707E">
      <w:pPr>
        <w:rPr>
          <w:rFonts w:ascii="Arial" w:hAnsi="Arial" w:cs="Arial"/>
          <w:b/>
          <w:sz w:val="28"/>
          <w:szCs w:val="28"/>
          <w:lang w:val="en-US"/>
        </w:rPr>
      </w:pPr>
      <w:r>
        <w:rPr>
          <w:rFonts w:ascii="Arial" w:hAnsi="Arial" w:cs="Arial"/>
          <w:b/>
          <w:sz w:val="28"/>
          <w:szCs w:val="28"/>
          <w:lang w:val="en-US"/>
        </w:rPr>
        <w:t>Possible further steps:</w:t>
      </w:r>
    </w:p>
    <w:p w:rsidR="005F0322" w:rsidRPr="007C3CB9" w:rsidRDefault="005F0322" w:rsidP="005F0322">
      <w:pPr>
        <w:rPr>
          <w:rFonts w:ascii="Arial" w:hAnsi="Arial" w:cs="Arial"/>
          <w:sz w:val="20"/>
          <w:szCs w:val="20"/>
          <w:lang w:val="en-US"/>
        </w:rPr>
      </w:pPr>
      <w:r w:rsidRPr="007C3CB9">
        <w:rPr>
          <w:rFonts w:ascii="Arial" w:hAnsi="Arial" w:cs="Arial"/>
          <w:sz w:val="20"/>
          <w:szCs w:val="20"/>
          <w:lang w:val="en-US"/>
        </w:rPr>
        <w:t xml:space="preserve">The Task Force </w:t>
      </w:r>
      <w:r w:rsidR="003F1145">
        <w:rPr>
          <w:rFonts w:ascii="Arial" w:hAnsi="Arial" w:cs="Arial"/>
          <w:sz w:val="20"/>
          <w:szCs w:val="20"/>
          <w:lang w:val="en-US"/>
        </w:rPr>
        <w:t xml:space="preserve">suggests </w:t>
      </w:r>
      <w:r>
        <w:rPr>
          <w:rFonts w:ascii="Arial" w:hAnsi="Arial" w:cs="Arial"/>
          <w:sz w:val="20"/>
          <w:szCs w:val="20"/>
          <w:lang w:val="en-US"/>
        </w:rPr>
        <w:t xml:space="preserve">the expert from Italy </w:t>
      </w:r>
      <w:r w:rsidRPr="007C3CB9">
        <w:rPr>
          <w:rFonts w:ascii="Arial" w:hAnsi="Arial" w:cs="Arial"/>
          <w:sz w:val="20"/>
          <w:szCs w:val="20"/>
          <w:lang w:val="en-US"/>
        </w:rPr>
        <w:t xml:space="preserve">to use the wording above when preparing a new document to be handed in for the upcoming GRSG meeting. </w:t>
      </w:r>
    </w:p>
    <w:p w:rsidR="005F0322" w:rsidRDefault="005F0322" w:rsidP="008A685B">
      <w:pPr>
        <w:rPr>
          <w:sz w:val="19"/>
          <w:szCs w:val="19"/>
          <w:lang w:val="en-US"/>
        </w:rPr>
      </w:pPr>
    </w:p>
    <w:p w:rsidR="003A31B4" w:rsidRPr="003A31B4" w:rsidRDefault="003A31B4" w:rsidP="003A31B4">
      <w:pPr>
        <w:spacing w:after="0"/>
        <w:rPr>
          <w:rFonts w:ascii="Arial" w:hAnsi="Arial" w:cs="Arial"/>
          <w:b/>
          <w:sz w:val="20"/>
          <w:szCs w:val="20"/>
          <w:lang w:val="en-US"/>
        </w:rPr>
      </w:pPr>
    </w:p>
    <w:p w:rsidR="003A31B4" w:rsidRPr="003A31B4" w:rsidRDefault="003A31B4" w:rsidP="003A31B4">
      <w:pPr>
        <w:spacing w:after="0"/>
        <w:rPr>
          <w:rFonts w:ascii="Arial" w:hAnsi="Arial" w:cs="Arial"/>
          <w:sz w:val="20"/>
          <w:szCs w:val="20"/>
          <w:lang w:val="en-US"/>
        </w:rPr>
      </w:pPr>
    </w:p>
    <w:p w:rsidR="003A31B4" w:rsidRPr="003A31B4" w:rsidRDefault="003A31B4" w:rsidP="003A31B4">
      <w:pPr>
        <w:pStyle w:val="ListParagraph"/>
        <w:numPr>
          <w:ilvl w:val="1"/>
          <w:numId w:val="3"/>
        </w:numPr>
        <w:spacing w:after="0"/>
        <w:ind w:hanging="720"/>
        <w:rPr>
          <w:rFonts w:ascii="Arial" w:hAnsi="Arial" w:cs="Arial"/>
          <w:b/>
          <w:sz w:val="28"/>
          <w:szCs w:val="28"/>
          <w:u w:val="single"/>
        </w:rPr>
      </w:pPr>
      <w:proofErr w:type="spellStart"/>
      <w:r>
        <w:rPr>
          <w:rFonts w:ascii="Arial" w:hAnsi="Arial" w:cs="Arial"/>
          <w:b/>
          <w:sz w:val="28"/>
          <w:szCs w:val="28"/>
          <w:u w:val="single"/>
        </w:rPr>
        <w:t>P</w:t>
      </w:r>
      <w:r w:rsidRPr="003A31B4">
        <w:rPr>
          <w:rFonts w:ascii="Arial" w:hAnsi="Arial" w:cs="Arial"/>
          <w:b/>
          <w:sz w:val="28"/>
          <w:szCs w:val="28"/>
          <w:u w:val="single"/>
        </w:rPr>
        <w:t>eriodic</w:t>
      </w:r>
      <w:proofErr w:type="spellEnd"/>
      <w:r w:rsidRPr="003A31B4">
        <w:rPr>
          <w:rFonts w:ascii="Arial" w:hAnsi="Arial" w:cs="Arial"/>
          <w:b/>
          <w:sz w:val="28"/>
          <w:szCs w:val="28"/>
          <w:u w:val="single"/>
        </w:rPr>
        <w:t xml:space="preserve"> </w:t>
      </w:r>
      <w:proofErr w:type="spellStart"/>
      <w:r w:rsidRPr="003A31B4">
        <w:rPr>
          <w:rFonts w:ascii="Arial" w:hAnsi="Arial" w:cs="Arial"/>
          <w:b/>
          <w:sz w:val="28"/>
          <w:szCs w:val="28"/>
          <w:u w:val="single"/>
        </w:rPr>
        <w:t>requalification</w:t>
      </w:r>
      <w:proofErr w:type="spellEnd"/>
    </w:p>
    <w:p w:rsidR="003A31B4" w:rsidRDefault="003A31B4" w:rsidP="003A31B4">
      <w:pPr>
        <w:pStyle w:val="ListParagraph"/>
        <w:spacing w:after="0"/>
        <w:ind w:left="750"/>
        <w:rPr>
          <w:rFonts w:ascii="Arial" w:hAnsi="Arial" w:cs="Arial"/>
          <w:b/>
          <w:sz w:val="20"/>
          <w:szCs w:val="20"/>
        </w:rPr>
      </w:pPr>
    </w:p>
    <w:p w:rsidR="00304002" w:rsidRDefault="00304002" w:rsidP="00304002">
      <w:pPr>
        <w:rPr>
          <w:lang w:val="en-US"/>
        </w:rPr>
      </w:pPr>
      <w:r w:rsidRPr="00B40EC9">
        <w:rPr>
          <w:lang w:val="en-US"/>
        </w:rPr>
        <w:t>The expert from NGV Global explains that there are possibilities to evaluate the section under the support straps without disassembling</w:t>
      </w:r>
      <w:r w:rsidR="00C9680C">
        <w:rPr>
          <w:lang w:val="en-US"/>
        </w:rPr>
        <w:t>.</w:t>
      </w:r>
      <w:r w:rsidRPr="00B40EC9">
        <w:rPr>
          <w:lang w:val="en-US"/>
        </w:rPr>
        <w:t xml:space="preserve"> </w:t>
      </w:r>
      <w:r>
        <w:rPr>
          <w:lang w:val="en-US"/>
        </w:rPr>
        <w:t xml:space="preserve">Furthermore he expresses </w:t>
      </w:r>
      <w:r w:rsidR="003F1145">
        <w:rPr>
          <w:lang w:val="en-US"/>
        </w:rPr>
        <w:t>doubts if</w:t>
      </w:r>
      <w:r>
        <w:rPr>
          <w:lang w:val="en-US"/>
        </w:rPr>
        <w:t xml:space="preserve"> </w:t>
      </w:r>
      <w:r w:rsidR="00C9680C">
        <w:rPr>
          <w:lang w:val="en-US"/>
        </w:rPr>
        <w:t xml:space="preserve">section </w:t>
      </w:r>
      <w:r>
        <w:rPr>
          <w:lang w:val="en-US"/>
        </w:rPr>
        <w:t xml:space="preserve">4.1.4. </w:t>
      </w:r>
      <w:proofErr w:type="gramStart"/>
      <w:r w:rsidR="003F1145">
        <w:rPr>
          <w:lang w:val="en-US"/>
        </w:rPr>
        <w:t>is</w:t>
      </w:r>
      <w:proofErr w:type="gramEnd"/>
      <w:r w:rsidR="003F1145">
        <w:rPr>
          <w:lang w:val="en-US"/>
        </w:rPr>
        <w:t xml:space="preserve"> a</w:t>
      </w:r>
      <w:r w:rsidR="00C9680C">
        <w:rPr>
          <w:lang w:val="en-US"/>
        </w:rPr>
        <w:t xml:space="preserve"> type-ap</w:t>
      </w:r>
      <w:r>
        <w:rPr>
          <w:lang w:val="en-US"/>
        </w:rPr>
        <w:t xml:space="preserve">proval stipulation. </w:t>
      </w:r>
    </w:p>
    <w:p w:rsidR="00304002" w:rsidRDefault="00304002" w:rsidP="00304002">
      <w:pPr>
        <w:rPr>
          <w:lang w:val="en-US"/>
        </w:rPr>
      </w:pPr>
      <w:r>
        <w:rPr>
          <w:lang w:val="en-US"/>
        </w:rPr>
        <w:lastRenderedPageBreak/>
        <w:t xml:space="preserve">The expert from Italy suggests modifying </w:t>
      </w:r>
      <w:r w:rsidR="003F1145">
        <w:rPr>
          <w:lang w:val="en-US"/>
        </w:rPr>
        <w:t xml:space="preserve">the wording of </w:t>
      </w:r>
      <w:r>
        <w:rPr>
          <w:lang w:val="en-US"/>
        </w:rPr>
        <w:t xml:space="preserve">section 18.1.6.1. </w:t>
      </w:r>
      <w:proofErr w:type="gramStart"/>
      <w:r>
        <w:rPr>
          <w:lang w:val="en-US"/>
        </w:rPr>
        <w:t>as</w:t>
      </w:r>
      <w:proofErr w:type="gramEnd"/>
      <w:r>
        <w:rPr>
          <w:lang w:val="en-US"/>
        </w:rPr>
        <w:t xml:space="preserve"> </w:t>
      </w:r>
      <w:r w:rsidR="003F1145">
        <w:rPr>
          <w:lang w:val="en-US"/>
        </w:rPr>
        <w:t xml:space="preserve">agreed </w:t>
      </w:r>
      <w:r>
        <w:rPr>
          <w:lang w:val="en-US"/>
        </w:rPr>
        <w:t xml:space="preserve">by the 114. </w:t>
      </w:r>
      <w:proofErr w:type="gramStart"/>
      <w:r>
        <w:rPr>
          <w:lang w:val="en-US"/>
        </w:rPr>
        <w:t xml:space="preserve">GRSG to exclude </w:t>
      </w:r>
      <w:r w:rsidR="003F1145">
        <w:rPr>
          <w:lang w:val="en-US"/>
        </w:rPr>
        <w:t xml:space="preserve">the </w:t>
      </w:r>
      <w:r>
        <w:rPr>
          <w:lang w:val="en-US"/>
        </w:rPr>
        <w:t>periodical requalification from the stipulation that no tools may be used.</w:t>
      </w:r>
      <w:proofErr w:type="gramEnd"/>
      <w:r>
        <w:rPr>
          <w:lang w:val="en-US"/>
        </w:rPr>
        <w:t xml:space="preserve"> </w:t>
      </w:r>
      <w:r w:rsidR="00725F45">
        <w:rPr>
          <w:lang w:val="en-US"/>
        </w:rPr>
        <w:t>This idea is not supported by the Task Force.</w:t>
      </w:r>
    </w:p>
    <w:p w:rsidR="00C9680C" w:rsidRDefault="00304002" w:rsidP="00304002">
      <w:pPr>
        <w:rPr>
          <w:lang w:val="en-US"/>
        </w:rPr>
      </w:pPr>
      <w:r>
        <w:rPr>
          <w:lang w:val="en-US"/>
        </w:rPr>
        <w:t xml:space="preserve">The expert from Germany points out that section 4.1.4. </w:t>
      </w:r>
      <w:proofErr w:type="gramStart"/>
      <w:r>
        <w:rPr>
          <w:lang w:val="en-US"/>
        </w:rPr>
        <w:t>deals</w:t>
      </w:r>
      <w:proofErr w:type="gramEnd"/>
      <w:r>
        <w:rPr>
          <w:lang w:val="en-US"/>
        </w:rPr>
        <w:t xml:space="preserve"> with stipulations regarding evaluation of the external cylinder surface</w:t>
      </w:r>
      <w:r w:rsidR="00C9680C">
        <w:rPr>
          <w:lang w:val="en-US"/>
        </w:rPr>
        <w:t xml:space="preserve"> only</w:t>
      </w:r>
      <w:r>
        <w:rPr>
          <w:lang w:val="en-US"/>
        </w:rPr>
        <w:t xml:space="preserve">. It seems </w:t>
      </w:r>
      <w:r w:rsidR="003F1145">
        <w:rPr>
          <w:lang w:val="en-US"/>
        </w:rPr>
        <w:t xml:space="preserve">inconsistent </w:t>
      </w:r>
      <w:r>
        <w:rPr>
          <w:lang w:val="en-US"/>
        </w:rPr>
        <w:t xml:space="preserve">that </w:t>
      </w:r>
      <w:r w:rsidR="003F1145">
        <w:rPr>
          <w:lang w:val="en-US"/>
        </w:rPr>
        <w:t xml:space="preserve">any </w:t>
      </w:r>
      <w:r>
        <w:rPr>
          <w:lang w:val="en-US"/>
        </w:rPr>
        <w:t xml:space="preserve">possible damage to the internal surface of the cylinder is </w:t>
      </w:r>
      <w:r w:rsidR="00C9680C">
        <w:rPr>
          <w:lang w:val="en-US"/>
        </w:rPr>
        <w:t>disregarded</w:t>
      </w:r>
      <w:r w:rsidR="00F32854">
        <w:rPr>
          <w:lang w:val="en-US"/>
        </w:rPr>
        <w:t xml:space="preserve"> (</w:t>
      </w:r>
      <w:proofErr w:type="spellStart"/>
      <w:r w:rsidR="0097632F">
        <w:rPr>
          <w:lang w:val="en-US"/>
        </w:rPr>
        <w:t>i</w:t>
      </w:r>
      <w:proofErr w:type="spellEnd"/>
      <w:r w:rsidR="00F32854">
        <w:rPr>
          <w:lang w:val="en-US"/>
        </w:rPr>
        <w:t>. g. due to residual sulfur or water affecting the inside of the shell)</w:t>
      </w:r>
      <w:r w:rsidR="00C9680C">
        <w:rPr>
          <w:lang w:val="en-US"/>
        </w:rPr>
        <w:t>;</w:t>
      </w:r>
      <w:r w:rsidR="00EF5A37">
        <w:rPr>
          <w:lang w:val="en-US"/>
        </w:rPr>
        <w:t xml:space="preserve"> </w:t>
      </w:r>
      <w:r w:rsidR="00F32854">
        <w:rPr>
          <w:lang w:val="en-US"/>
        </w:rPr>
        <w:t>thus</w:t>
      </w:r>
      <w:r>
        <w:rPr>
          <w:lang w:val="en-US"/>
        </w:rPr>
        <w:t xml:space="preserve"> an internal inspection may be as necessary as an external inspection.</w:t>
      </w:r>
    </w:p>
    <w:p w:rsidR="00304002" w:rsidRDefault="00304002" w:rsidP="00304002">
      <w:pPr>
        <w:rPr>
          <w:lang w:val="en-US"/>
        </w:rPr>
      </w:pPr>
      <w:r>
        <w:rPr>
          <w:lang w:val="en-US"/>
        </w:rPr>
        <w:t>From a German prospective only t</w:t>
      </w:r>
      <w:r w:rsidR="003F1145">
        <w:rPr>
          <w:lang w:val="en-US"/>
        </w:rPr>
        <w:t xml:space="preserve">he aspect regarding information necessary for a proper periodic requalification </w:t>
      </w:r>
      <w:r w:rsidR="00F32854">
        <w:rPr>
          <w:lang w:val="en-US"/>
        </w:rPr>
        <w:t xml:space="preserve">which shall be </w:t>
      </w:r>
      <w:r>
        <w:rPr>
          <w:lang w:val="en-US"/>
        </w:rPr>
        <w:t xml:space="preserve">provided by the car manufacturer or the system integrator </w:t>
      </w:r>
      <w:r w:rsidR="003F1145">
        <w:rPr>
          <w:lang w:val="en-US"/>
        </w:rPr>
        <w:t xml:space="preserve">should be a part of the </w:t>
      </w:r>
      <w:r>
        <w:rPr>
          <w:lang w:val="en-US"/>
        </w:rPr>
        <w:t>type approval Regulation</w:t>
      </w:r>
      <w:r w:rsidR="003F1145">
        <w:rPr>
          <w:lang w:val="en-US"/>
        </w:rPr>
        <w:t xml:space="preserve"> No. 110</w:t>
      </w:r>
      <w:r>
        <w:rPr>
          <w:lang w:val="en-US"/>
        </w:rPr>
        <w:t xml:space="preserve">.  </w:t>
      </w:r>
    </w:p>
    <w:p w:rsidR="00304002" w:rsidRDefault="00304002" w:rsidP="00304002">
      <w:pPr>
        <w:rPr>
          <w:lang w:val="en-US"/>
        </w:rPr>
      </w:pPr>
      <w:r>
        <w:rPr>
          <w:lang w:val="en-US"/>
        </w:rPr>
        <w:t xml:space="preserve">The expert of Poland supports the idea that it is necessary to make the information regarding periodical requalification available.  </w:t>
      </w:r>
    </w:p>
    <w:p w:rsidR="003A31B4" w:rsidRPr="000B326F" w:rsidRDefault="003A31B4" w:rsidP="003A31B4">
      <w:pPr>
        <w:spacing w:after="0"/>
        <w:rPr>
          <w:rFonts w:ascii="Arial" w:hAnsi="Arial" w:cs="Arial"/>
          <w:sz w:val="20"/>
          <w:szCs w:val="20"/>
          <w:lang w:val="en-US"/>
        </w:rPr>
      </w:pPr>
    </w:p>
    <w:p w:rsidR="003A31B4" w:rsidRDefault="003A31B4" w:rsidP="003A31B4">
      <w:pPr>
        <w:rPr>
          <w:rFonts w:ascii="Arial" w:hAnsi="Arial" w:cs="Arial"/>
          <w:b/>
          <w:sz w:val="28"/>
          <w:szCs w:val="28"/>
          <w:lang w:val="en-US"/>
        </w:rPr>
      </w:pPr>
      <w:r>
        <w:rPr>
          <w:rFonts w:ascii="Arial" w:hAnsi="Arial" w:cs="Arial"/>
          <w:b/>
          <w:sz w:val="28"/>
          <w:szCs w:val="28"/>
          <w:lang w:val="en-US"/>
        </w:rPr>
        <w:t xml:space="preserve">The Task Force agreed on the </w:t>
      </w:r>
      <w:r w:rsidR="008E707E">
        <w:rPr>
          <w:rFonts w:ascii="Arial" w:hAnsi="Arial" w:cs="Arial"/>
          <w:b/>
          <w:sz w:val="28"/>
          <w:szCs w:val="28"/>
          <w:lang w:val="en-US"/>
        </w:rPr>
        <w:t xml:space="preserve">following </w:t>
      </w:r>
      <w:r>
        <w:rPr>
          <w:rFonts w:ascii="Arial" w:hAnsi="Arial" w:cs="Arial"/>
          <w:b/>
          <w:sz w:val="28"/>
          <w:szCs w:val="28"/>
          <w:lang w:val="en-US"/>
        </w:rPr>
        <w:t>wording</w:t>
      </w:r>
      <w:r w:rsidR="008E707E">
        <w:rPr>
          <w:rFonts w:ascii="Arial" w:hAnsi="Arial" w:cs="Arial"/>
          <w:b/>
          <w:sz w:val="28"/>
          <w:szCs w:val="28"/>
          <w:lang w:val="en-US"/>
        </w:rPr>
        <w:t>:</w:t>
      </w:r>
    </w:p>
    <w:p w:rsidR="003A31B4" w:rsidRDefault="003A31B4" w:rsidP="003A31B4">
      <w:pPr>
        <w:spacing w:after="0"/>
        <w:rPr>
          <w:rFonts w:ascii="Arial" w:hAnsi="Arial" w:cs="Arial"/>
          <w:color w:val="0070C0"/>
          <w:sz w:val="18"/>
          <w:szCs w:val="18"/>
          <w:lang w:val="en-US"/>
        </w:rPr>
      </w:pPr>
      <w:r>
        <w:rPr>
          <w:rFonts w:ascii="Arial" w:hAnsi="Arial" w:cs="Arial"/>
          <w:color w:val="0070C0"/>
          <w:sz w:val="18"/>
          <w:szCs w:val="18"/>
          <w:lang w:val="en-US"/>
        </w:rPr>
        <w:t>"4.1.4.</w:t>
      </w:r>
      <w:r>
        <w:rPr>
          <w:rFonts w:ascii="Arial" w:hAnsi="Arial" w:cs="Arial"/>
          <w:color w:val="0070C0"/>
          <w:sz w:val="18"/>
          <w:szCs w:val="18"/>
          <w:lang w:val="en-US"/>
        </w:rPr>
        <w:tab/>
        <w:t>Periodic requalification</w:t>
      </w:r>
    </w:p>
    <w:p w:rsidR="003A31B4" w:rsidRDefault="003A31B4" w:rsidP="003A31B4">
      <w:pPr>
        <w:spacing w:after="0"/>
        <w:rPr>
          <w:rFonts w:ascii="Arial" w:hAnsi="Arial" w:cs="Arial"/>
          <w:b/>
          <w:i/>
          <w:color w:val="0070C0"/>
          <w:sz w:val="18"/>
          <w:szCs w:val="18"/>
          <w:lang w:val="en-GB"/>
        </w:rPr>
      </w:pPr>
      <w:r>
        <w:rPr>
          <w:rFonts w:ascii="Arial" w:hAnsi="Arial" w:cs="Arial"/>
          <w:b/>
          <w:i/>
          <w:color w:val="0070C0"/>
          <w:sz w:val="18"/>
          <w:szCs w:val="18"/>
          <w:lang w:val="en-GB"/>
        </w:rPr>
        <w:t xml:space="preserve">For those countries that require periodic requalification it shall be performed in accordance with the relevant regulations of the </w:t>
      </w:r>
      <w:proofErr w:type="gramStart"/>
      <w:r>
        <w:rPr>
          <w:rFonts w:ascii="Arial" w:hAnsi="Arial" w:cs="Arial"/>
          <w:b/>
          <w:i/>
          <w:color w:val="0070C0"/>
          <w:sz w:val="18"/>
          <w:szCs w:val="18"/>
          <w:lang w:val="en-GB"/>
        </w:rPr>
        <w:t>country(</w:t>
      </w:r>
      <w:proofErr w:type="spellStart"/>
      <w:proofErr w:type="gramEnd"/>
      <w:r>
        <w:rPr>
          <w:rFonts w:ascii="Arial" w:hAnsi="Arial" w:cs="Arial"/>
          <w:b/>
          <w:i/>
          <w:color w:val="0070C0"/>
          <w:sz w:val="18"/>
          <w:szCs w:val="18"/>
          <w:lang w:val="en-GB"/>
        </w:rPr>
        <w:t>ies</w:t>
      </w:r>
      <w:proofErr w:type="spellEnd"/>
      <w:r>
        <w:rPr>
          <w:rFonts w:ascii="Arial" w:hAnsi="Arial" w:cs="Arial"/>
          <w:b/>
          <w:i/>
          <w:color w:val="0070C0"/>
          <w:sz w:val="18"/>
          <w:szCs w:val="18"/>
          <w:lang w:val="en-GB"/>
        </w:rPr>
        <w:t xml:space="preserve">) where the cylinders are used. </w:t>
      </w:r>
    </w:p>
    <w:p w:rsidR="003A31B4" w:rsidRDefault="003A31B4" w:rsidP="003A31B4">
      <w:pPr>
        <w:spacing w:after="0"/>
        <w:rPr>
          <w:rFonts w:ascii="Arial" w:hAnsi="Arial" w:cs="Arial"/>
          <w:i/>
          <w:color w:val="0070C0"/>
          <w:sz w:val="18"/>
          <w:szCs w:val="18"/>
          <w:lang w:val="en-GB"/>
        </w:rPr>
      </w:pPr>
    </w:p>
    <w:p w:rsidR="003A31B4" w:rsidRDefault="003A31B4" w:rsidP="003A31B4">
      <w:pPr>
        <w:spacing w:after="0"/>
        <w:rPr>
          <w:rFonts w:ascii="Arial" w:hAnsi="Arial" w:cs="Arial"/>
          <w:i/>
          <w:color w:val="0070C0"/>
          <w:sz w:val="18"/>
          <w:szCs w:val="18"/>
          <w:lang w:val="en-GB"/>
        </w:rPr>
      </w:pPr>
      <w:r>
        <w:rPr>
          <w:rFonts w:ascii="Arial" w:hAnsi="Arial" w:cs="Arial"/>
          <w:i/>
          <w:color w:val="0070C0"/>
          <w:sz w:val="18"/>
          <w:szCs w:val="18"/>
          <w:lang w:val="en-GB"/>
        </w:rPr>
        <w:t xml:space="preserve">Recommendations for periodic requalification by visual inspection or testing during the service life shall be provided by the </w:t>
      </w:r>
      <w:r w:rsidRPr="002779D2">
        <w:rPr>
          <w:rFonts w:ascii="Arial" w:hAnsi="Arial" w:cs="Arial"/>
          <w:b/>
          <w:i/>
          <w:color w:val="0070C0"/>
          <w:sz w:val="18"/>
          <w:szCs w:val="18"/>
          <w:lang w:val="en-GB"/>
        </w:rPr>
        <w:t>car manufacturer or system integrator</w:t>
      </w:r>
      <w:r>
        <w:rPr>
          <w:rFonts w:ascii="Arial" w:hAnsi="Arial" w:cs="Arial"/>
          <w:i/>
          <w:color w:val="0070C0"/>
          <w:sz w:val="18"/>
          <w:szCs w:val="18"/>
          <w:lang w:val="en-GB"/>
        </w:rPr>
        <w:t xml:space="preserve"> on the basis of use under service conditions specified herein. Each cylinder shall be visually inspected at least every 48 months after the date of its entry into service on the vehicle (vehicle registration), and at the time of any reinstallation, for external damage and deterioration. </w:t>
      </w:r>
      <w:r>
        <w:rPr>
          <w:rFonts w:ascii="Arial" w:hAnsi="Arial" w:cs="Arial"/>
          <w:b/>
          <w:i/>
          <w:color w:val="0070C0"/>
          <w:sz w:val="18"/>
          <w:szCs w:val="18"/>
          <w:lang w:val="en-GB"/>
        </w:rPr>
        <w:t xml:space="preserve">It is suggested to visually inspect under the support straps as well. </w:t>
      </w:r>
      <w:r>
        <w:rPr>
          <w:rFonts w:ascii="Arial" w:hAnsi="Arial" w:cs="Arial"/>
          <w:i/>
          <w:color w:val="0070C0"/>
          <w:sz w:val="18"/>
          <w:szCs w:val="18"/>
          <w:lang w:val="en-GB"/>
        </w:rPr>
        <w:t xml:space="preserve">The visual inspection shall be performed by a competent agency approved or recognized by the Regulatory Authority, </w:t>
      </w:r>
      <w:r>
        <w:rPr>
          <w:rFonts w:ascii="Arial" w:hAnsi="Arial" w:cs="Arial"/>
          <w:b/>
          <w:i/>
          <w:color w:val="0070C0"/>
          <w:sz w:val="18"/>
          <w:szCs w:val="18"/>
          <w:lang w:val="en-GB"/>
        </w:rPr>
        <w:t>in consideration</w:t>
      </w:r>
      <w:r>
        <w:rPr>
          <w:rFonts w:ascii="Arial" w:hAnsi="Arial" w:cs="Arial"/>
          <w:i/>
          <w:color w:val="0070C0"/>
          <w:sz w:val="18"/>
          <w:szCs w:val="18"/>
          <w:lang w:val="en-GB"/>
        </w:rPr>
        <w:t xml:space="preserve"> with the manufacturer's specifications.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p>
    <w:p w:rsidR="003A31B4" w:rsidRDefault="003A31B4" w:rsidP="003A31B4">
      <w:pPr>
        <w:spacing w:after="0"/>
        <w:rPr>
          <w:rFonts w:ascii="Arial" w:hAnsi="Arial" w:cs="Arial"/>
          <w:sz w:val="20"/>
          <w:szCs w:val="20"/>
          <w:lang w:val="en-GB"/>
        </w:rPr>
      </w:pPr>
    </w:p>
    <w:p w:rsidR="003A31B4" w:rsidRDefault="003A31B4" w:rsidP="003A31B4">
      <w:pPr>
        <w:spacing w:after="0"/>
        <w:rPr>
          <w:rFonts w:ascii="Arial" w:hAnsi="Arial" w:cs="Arial"/>
          <w:sz w:val="20"/>
          <w:szCs w:val="20"/>
          <w:lang w:val="en-US"/>
        </w:rPr>
      </w:pPr>
    </w:p>
    <w:p w:rsidR="008E707E" w:rsidRDefault="008E707E" w:rsidP="008E707E">
      <w:pPr>
        <w:rPr>
          <w:rFonts w:ascii="Arial" w:hAnsi="Arial" w:cs="Arial"/>
          <w:b/>
          <w:sz w:val="28"/>
          <w:szCs w:val="28"/>
          <w:lang w:val="en-US"/>
        </w:rPr>
      </w:pPr>
      <w:r>
        <w:rPr>
          <w:rFonts w:ascii="Arial" w:hAnsi="Arial" w:cs="Arial"/>
          <w:b/>
          <w:sz w:val="28"/>
          <w:szCs w:val="28"/>
          <w:lang w:val="en-US"/>
        </w:rPr>
        <w:t>Possible further steps:</w:t>
      </w:r>
    </w:p>
    <w:p w:rsidR="003A31B4" w:rsidRPr="007C3CB9" w:rsidRDefault="003A31B4" w:rsidP="003A31B4">
      <w:pPr>
        <w:rPr>
          <w:rFonts w:ascii="Arial" w:hAnsi="Arial" w:cs="Arial"/>
          <w:sz w:val="20"/>
          <w:szCs w:val="20"/>
          <w:lang w:val="en-US"/>
        </w:rPr>
      </w:pPr>
      <w:r w:rsidRPr="007C3CB9">
        <w:rPr>
          <w:rFonts w:ascii="Arial" w:hAnsi="Arial" w:cs="Arial"/>
          <w:sz w:val="20"/>
          <w:szCs w:val="20"/>
          <w:lang w:val="en-US"/>
        </w:rPr>
        <w:t>The Task Force</w:t>
      </w:r>
      <w:r w:rsidR="003F1145">
        <w:rPr>
          <w:rFonts w:ascii="Arial" w:hAnsi="Arial" w:cs="Arial"/>
          <w:sz w:val="20"/>
          <w:szCs w:val="20"/>
          <w:lang w:val="en-US"/>
        </w:rPr>
        <w:t xml:space="preserve"> suggests </w:t>
      </w:r>
      <w:r>
        <w:rPr>
          <w:rFonts w:ascii="Arial" w:hAnsi="Arial" w:cs="Arial"/>
          <w:sz w:val="20"/>
          <w:szCs w:val="20"/>
          <w:lang w:val="en-US"/>
        </w:rPr>
        <w:t xml:space="preserve">the expert from OICA </w:t>
      </w:r>
      <w:r w:rsidRPr="007C3CB9">
        <w:rPr>
          <w:rFonts w:ascii="Arial" w:hAnsi="Arial" w:cs="Arial"/>
          <w:sz w:val="20"/>
          <w:szCs w:val="20"/>
          <w:lang w:val="en-US"/>
        </w:rPr>
        <w:t xml:space="preserve">to use the wording above when preparing a new document to be handed in for the upcoming GRSG meeting. </w:t>
      </w:r>
    </w:p>
    <w:p w:rsidR="003A31B4" w:rsidRPr="00304002" w:rsidRDefault="003A31B4" w:rsidP="003A31B4">
      <w:pPr>
        <w:spacing w:after="0"/>
        <w:rPr>
          <w:rFonts w:ascii="Arial" w:hAnsi="Arial" w:cs="Arial"/>
          <w:b/>
          <w:sz w:val="20"/>
          <w:szCs w:val="20"/>
          <w:lang w:val="en-US"/>
        </w:rPr>
      </w:pPr>
    </w:p>
    <w:p w:rsidR="003A31B4" w:rsidRPr="003A31B4" w:rsidRDefault="003A31B4" w:rsidP="003A31B4">
      <w:pPr>
        <w:spacing w:after="0"/>
        <w:rPr>
          <w:rFonts w:ascii="Arial" w:hAnsi="Arial" w:cs="Arial"/>
          <w:b/>
          <w:sz w:val="28"/>
          <w:szCs w:val="28"/>
          <w:u w:val="single"/>
          <w:lang w:val="en-US"/>
        </w:rPr>
      </w:pPr>
      <w:r w:rsidRPr="003A31B4">
        <w:rPr>
          <w:rFonts w:ascii="Arial" w:hAnsi="Arial" w:cs="Arial"/>
          <w:b/>
          <w:sz w:val="28"/>
          <w:szCs w:val="28"/>
          <w:u w:val="single"/>
          <w:lang w:val="en-US"/>
        </w:rPr>
        <w:t>3. Next meeting</w:t>
      </w:r>
    </w:p>
    <w:p w:rsidR="003A31B4" w:rsidRPr="003A31B4" w:rsidRDefault="003A31B4" w:rsidP="003A31B4">
      <w:pPr>
        <w:spacing w:after="0"/>
        <w:rPr>
          <w:rFonts w:ascii="Arial" w:hAnsi="Arial" w:cs="Arial"/>
          <w:sz w:val="20"/>
          <w:szCs w:val="20"/>
          <w:lang w:val="en-US"/>
        </w:rPr>
      </w:pPr>
      <w:r w:rsidRPr="003A31B4">
        <w:rPr>
          <w:rFonts w:ascii="Arial" w:hAnsi="Arial" w:cs="Arial"/>
          <w:sz w:val="20"/>
          <w:szCs w:val="20"/>
          <w:lang w:val="en-US"/>
        </w:rPr>
        <w:t xml:space="preserve">No further meeting is planned at the moment. </w:t>
      </w:r>
    </w:p>
    <w:p w:rsidR="003A31B4" w:rsidRPr="00304002" w:rsidRDefault="003A31B4" w:rsidP="003A31B4">
      <w:pPr>
        <w:rPr>
          <w:rFonts w:ascii="Arial" w:hAnsi="Arial" w:cs="Arial"/>
          <w:sz w:val="20"/>
          <w:szCs w:val="20"/>
          <w:lang w:val="en-US"/>
        </w:rPr>
      </w:pPr>
    </w:p>
    <w:p w:rsidR="003F1145" w:rsidRDefault="003F1145">
      <w:pPr>
        <w:rPr>
          <w:rFonts w:ascii="Arial" w:hAnsi="Arial" w:cs="Arial"/>
          <w:sz w:val="20"/>
          <w:szCs w:val="20"/>
          <w:lang w:val="en-US"/>
        </w:rPr>
      </w:pPr>
      <w:r>
        <w:rPr>
          <w:rFonts w:ascii="Arial" w:hAnsi="Arial" w:cs="Arial"/>
          <w:sz w:val="20"/>
          <w:szCs w:val="20"/>
          <w:lang w:val="en-US"/>
        </w:rPr>
        <w:br w:type="page"/>
      </w:r>
    </w:p>
    <w:p w:rsidR="003A31B4" w:rsidRPr="00304002" w:rsidRDefault="003A31B4" w:rsidP="003A31B4">
      <w:pPr>
        <w:rPr>
          <w:rFonts w:ascii="Arial" w:hAnsi="Arial" w:cs="Arial"/>
          <w:sz w:val="20"/>
          <w:szCs w:val="20"/>
          <w:lang w:val="en-US"/>
        </w:rPr>
      </w:pPr>
    </w:p>
    <w:p w:rsidR="003A31B4" w:rsidRDefault="003A31B4" w:rsidP="003A31B4">
      <w:pPr>
        <w:rPr>
          <w:rFonts w:ascii="Arial" w:hAnsi="Arial" w:cs="Arial"/>
          <w:b/>
          <w:sz w:val="28"/>
          <w:szCs w:val="28"/>
          <w:u w:val="single"/>
          <w:lang w:val="en-US"/>
        </w:rPr>
      </w:pPr>
      <w:r w:rsidRPr="003A31B4">
        <w:rPr>
          <w:rFonts w:ascii="Arial" w:hAnsi="Arial" w:cs="Arial"/>
          <w:b/>
          <w:sz w:val="28"/>
          <w:szCs w:val="28"/>
          <w:u w:val="single"/>
          <w:lang w:val="en-US"/>
        </w:rPr>
        <w:t>Annex 1</w:t>
      </w:r>
      <w:r w:rsidR="003F1145">
        <w:rPr>
          <w:rFonts w:ascii="Arial" w:hAnsi="Arial" w:cs="Arial"/>
          <w:b/>
          <w:sz w:val="28"/>
          <w:szCs w:val="28"/>
          <w:u w:val="single"/>
          <w:lang w:val="en-US"/>
        </w:rPr>
        <w:t xml:space="preserve"> to the Report of the Task Force Meeting </w:t>
      </w:r>
    </w:p>
    <w:p w:rsidR="003F1145" w:rsidRDefault="003F1145" w:rsidP="003A31B4">
      <w:pPr>
        <w:spacing w:after="0"/>
        <w:rPr>
          <w:rFonts w:ascii="Arial" w:hAnsi="Arial" w:cs="Arial"/>
          <w:sz w:val="20"/>
          <w:szCs w:val="20"/>
          <w:lang w:val="en-US"/>
        </w:rPr>
      </w:pPr>
    </w:p>
    <w:p w:rsidR="003F1145" w:rsidRDefault="003A31B4" w:rsidP="003A31B4">
      <w:pPr>
        <w:spacing w:after="0"/>
        <w:rPr>
          <w:rFonts w:ascii="Arial" w:hAnsi="Arial" w:cs="Arial"/>
          <w:sz w:val="20"/>
          <w:szCs w:val="20"/>
          <w:lang w:val="en-US"/>
        </w:rPr>
      </w:pPr>
      <w:r w:rsidRPr="004C28A3">
        <w:rPr>
          <w:rFonts w:ascii="Arial" w:hAnsi="Arial" w:cs="Arial"/>
          <w:sz w:val="20"/>
          <w:szCs w:val="20"/>
          <w:lang w:val="en-US"/>
        </w:rPr>
        <w:t xml:space="preserve">Paragraph 4.1 and 4.2 </w:t>
      </w:r>
      <w:r>
        <w:rPr>
          <w:rFonts w:ascii="Arial" w:hAnsi="Arial" w:cs="Arial"/>
          <w:sz w:val="20"/>
          <w:szCs w:val="20"/>
          <w:lang w:val="en-US"/>
        </w:rPr>
        <w:t xml:space="preserve">of Document </w:t>
      </w:r>
      <w:r w:rsidRPr="002901E7">
        <w:rPr>
          <w:rFonts w:ascii="Arial" w:hAnsi="Arial" w:cs="Arial"/>
          <w:sz w:val="20"/>
          <w:szCs w:val="20"/>
          <w:lang w:val="en-US"/>
        </w:rPr>
        <w:t>GRSG/2018/xx</w:t>
      </w:r>
      <w:r w:rsidR="008E707E">
        <w:rPr>
          <w:rFonts w:ascii="Arial" w:hAnsi="Arial" w:cs="Arial"/>
          <w:sz w:val="20"/>
          <w:szCs w:val="20"/>
          <w:lang w:val="en-US"/>
        </w:rPr>
        <w:t xml:space="preserve"> </w:t>
      </w:r>
      <w:r w:rsidRPr="002901E7">
        <w:rPr>
          <w:rFonts w:ascii="Arial" w:hAnsi="Arial" w:cs="Arial"/>
          <w:sz w:val="20"/>
          <w:szCs w:val="20"/>
          <w:lang w:val="en-US"/>
        </w:rPr>
        <w:t>- REVISED ITALI</w:t>
      </w:r>
      <w:r w:rsidR="0097632F">
        <w:rPr>
          <w:rFonts w:ascii="Arial" w:hAnsi="Arial" w:cs="Arial"/>
          <w:sz w:val="20"/>
          <w:szCs w:val="20"/>
          <w:lang w:val="en-US"/>
        </w:rPr>
        <w:t>A</w:t>
      </w:r>
      <w:r w:rsidRPr="002901E7">
        <w:rPr>
          <w:rFonts w:ascii="Arial" w:hAnsi="Arial" w:cs="Arial"/>
          <w:sz w:val="20"/>
          <w:szCs w:val="20"/>
          <w:lang w:val="en-US"/>
        </w:rPr>
        <w:t>N POPOS</w:t>
      </w:r>
      <w:r w:rsidR="0097632F">
        <w:rPr>
          <w:rFonts w:ascii="Arial" w:hAnsi="Arial" w:cs="Arial"/>
          <w:sz w:val="20"/>
          <w:szCs w:val="20"/>
          <w:lang w:val="en-US"/>
        </w:rPr>
        <w:t>A</w:t>
      </w:r>
      <w:r w:rsidRPr="002901E7">
        <w:rPr>
          <w:rFonts w:ascii="Arial" w:hAnsi="Arial" w:cs="Arial"/>
          <w:sz w:val="20"/>
          <w:szCs w:val="20"/>
          <w:lang w:val="en-US"/>
        </w:rPr>
        <w:t xml:space="preserve">L  </w:t>
      </w:r>
      <w:r>
        <w:rPr>
          <w:rFonts w:ascii="Arial" w:hAnsi="Arial" w:cs="Arial"/>
          <w:sz w:val="20"/>
          <w:szCs w:val="20"/>
          <w:lang w:val="en-US"/>
        </w:rPr>
        <w:t xml:space="preserve"> </w:t>
      </w:r>
    </w:p>
    <w:p w:rsidR="003A31B4" w:rsidRPr="003A31B4" w:rsidRDefault="003F1145" w:rsidP="003A31B4">
      <w:pPr>
        <w:spacing w:after="0"/>
        <w:rPr>
          <w:rFonts w:ascii="Arial" w:hAnsi="Arial" w:cs="Arial"/>
          <w:b/>
          <w:sz w:val="28"/>
          <w:szCs w:val="28"/>
          <w:u w:val="single"/>
          <w:lang w:val="en-US"/>
        </w:rPr>
      </w:pPr>
      <w:proofErr w:type="gramStart"/>
      <w:r>
        <w:rPr>
          <w:rFonts w:ascii="Arial" w:hAnsi="Arial" w:cs="Arial"/>
          <w:sz w:val="20"/>
          <w:szCs w:val="20"/>
          <w:lang w:val="en-US"/>
        </w:rPr>
        <w:t>as</w:t>
      </w:r>
      <w:proofErr w:type="gramEnd"/>
      <w:r>
        <w:rPr>
          <w:rFonts w:ascii="Arial" w:hAnsi="Arial" w:cs="Arial"/>
          <w:sz w:val="20"/>
          <w:szCs w:val="20"/>
          <w:lang w:val="en-US"/>
        </w:rPr>
        <w:t xml:space="preserve"> </w:t>
      </w:r>
      <w:r w:rsidR="008E707E">
        <w:rPr>
          <w:rFonts w:ascii="Arial" w:hAnsi="Arial" w:cs="Arial"/>
          <w:sz w:val="20"/>
          <w:szCs w:val="20"/>
          <w:lang w:val="en-US"/>
        </w:rPr>
        <w:t xml:space="preserve">circulated </w:t>
      </w:r>
      <w:r>
        <w:rPr>
          <w:rFonts w:ascii="Arial" w:hAnsi="Arial" w:cs="Arial"/>
          <w:sz w:val="20"/>
          <w:szCs w:val="20"/>
          <w:lang w:val="en-US"/>
        </w:rPr>
        <w:t>during the meeting</w:t>
      </w:r>
    </w:p>
    <w:p w:rsidR="003A31B4" w:rsidRDefault="003A31B4" w:rsidP="003A31B4">
      <w:pPr>
        <w:rPr>
          <w:sz w:val="20"/>
          <w:szCs w:val="20"/>
          <w:lang w:val="en-US"/>
        </w:rPr>
      </w:pPr>
    </w:p>
    <w:p w:rsidR="003A31B4" w:rsidRDefault="003A31B4" w:rsidP="003A31B4">
      <w:pPr>
        <w:rPr>
          <w:sz w:val="20"/>
          <w:szCs w:val="20"/>
          <w:lang w:val="en-US"/>
        </w:rPr>
      </w:pPr>
      <w:r>
        <w:rPr>
          <w:sz w:val="20"/>
          <w:szCs w:val="20"/>
          <w:lang w:val="en-US"/>
        </w:rPr>
        <w:t xml:space="preserve">4.1)  </w:t>
      </w:r>
      <w:r>
        <w:rPr>
          <w:i/>
          <w:sz w:val="20"/>
          <w:szCs w:val="20"/>
          <w:lang w:val="en-US"/>
        </w:rPr>
        <w:t>Point 4. Definitions</w:t>
      </w:r>
    </w:p>
    <w:p w:rsidR="003A31B4" w:rsidRDefault="003A31B4" w:rsidP="003A31B4">
      <w:pPr>
        <w:rPr>
          <w:sz w:val="20"/>
          <w:szCs w:val="20"/>
          <w:lang w:val="en-US"/>
        </w:rPr>
      </w:pPr>
      <w:r>
        <w:rPr>
          <w:i/>
          <w:sz w:val="20"/>
          <w:szCs w:val="20"/>
          <w:lang w:val="en-US"/>
        </w:rPr>
        <w:t xml:space="preserve">Paragraph </w:t>
      </w:r>
      <w:r>
        <w:rPr>
          <w:sz w:val="20"/>
          <w:szCs w:val="20"/>
          <w:lang w:val="en-US"/>
        </w:rPr>
        <w:t>4.56, in line 3 amend to read</w:t>
      </w:r>
    </w:p>
    <w:p w:rsidR="003A31B4" w:rsidRDefault="003A31B4" w:rsidP="003A31B4">
      <w:pPr>
        <w:rPr>
          <w:sz w:val="20"/>
          <w:szCs w:val="20"/>
          <w:lang w:val="en-US"/>
        </w:rPr>
      </w:pPr>
      <w:r>
        <w:rPr>
          <w:sz w:val="20"/>
          <w:szCs w:val="20"/>
          <w:lang w:val="en-US"/>
        </w:rPr>
        <w:t xml:space="preserve">4.56. </w:t>
      </w:r>
      <w:r>
        <w:rPr>
          <w:sz w:val="20"/>
          <w:szCs w:val="20"/>
          <w:lang w:val="en-US"/>
        </w:rPr>
        <w:tab/>
      </w:r>
      <w:r>
        <w:rPr>
          <w:i/>
          <w:sz w:val="20"/>
          <w:szCs w:val="20"/>
          <w:lang w:val="en-US"/>
        </w:rPr>
        <w:t>“</w:t>
      </w:r>
      <w:r w:rsidR="008E707E">
        <w:rPr>
          <w:i/>
          <w:sz w:val="20"/>
          <w:szCs w:val="20"/>
          <w:lang w:val="en-US"/>
        </w:rPr>
        <w:t>Finished</w:t>
      </w:r>
      <w:r>
        <w:rPr>
          <w:i/>
          <w:sz w:val="20"/>
          <w:szCs w:val="20"/>
          <w:lang w:val="en-US"/>
        </w:rPr>
        <w:t xml:space="preserve"> cylinders”</w:t>
      </w:r>
    </w:p>
    <w:p w:rsidR="003A31B4" w:rsidRDefault="003A31B4" w:rsidP="003A31B4">
      <w:pPr>
        <w:ind w:left="708"/>
        <w:rPr>
          <w:sz w:val="20"/>
          <w:szCs w:val="20"/>
          <w:lang w:val="en-US"/>
        </w:rPr>
      </w:pPr>
      <w:r>
        <w:rPr>
          <w:sz w:val="20"/>
          <w:szCs w:val="20"/>
          <w:lang w:val="en-US"/>
        </w:rPr>
        <w:t xml:space="preserve">... </w:t>
      </w:r>
      <w:proofErr w:type="gramStart"/>
      <w:r>
        <w:rPr>
          <w:sz w:val="20"/>
          <w:szCs w:val="20"/>
          <w:lang w:val="en-US"/>
        </w:rPr>
        <w:t>including</w:t>
      </w:r>
      <w:proofErr w:type="gramEnd"/>
      <w:r>
        <w:rPr>
          <w:sz w:val="20"/>
          <w:szCs w:val="20"/>
          <w:lang w:val="en-US"/>
        </w:rPr>
        <w:t xml:space="preserve"> insulation </w:t>
      </w:r>
      <w:r>
        <w:rPr>
          <w:b/>
          <w:sz w:val="20"/>
          <w:szCs w:val="20"/>
          <w:lang w:val="en-US"/>
        </w:rPr>
        <w:t>and/or protection</w:t>
      </w:r>
      <w:r>
        <w:rPr>
          <w:sz w:val="20"/>
          <w:szCs w:val="20"/>
          <w:lang w:val="en-US"/>
        </w:rPr>
        <w:t xml:space="preserve"> specified by the manufacturer </w:t>
      </w:r>
      <w:r>
        <w:rPr>
          <w:b/>
          <w:sz w:val="20"/>
          <w:szCs w:val="20"/>
          <w:lang w:val="en-US"/>
        </w:rPr>
        <w:t>on the design drawing for the cylinder,</w:t>
      </w:r>
      <w:r>
        <w:rPr>
          <w:sz w:val="20"/>
          <w:szCs w:val="20"/>
          <w:lang w:val="en-US"/>
        </w:rPr>
        <w:t xml:space="preserve"> but free ....</w:t>
      </w:r>
    </w:p>
    <w:p w:rsidR="003A31B4" w:rsidRDefault="003A31B4" w:rsidP="003A31B4">
      <w:pPr>
        <w:ind w:left="708"/>
        <w:rPr>
          <w:i/>
          <w:sz w:val="20"/>
          <w:szCs w:val="20"/>
          <w:lang w:val="en-US"/>
        </w:rPr>
      </w:pPr>
      <w:r>
        <w:rPr>
          <w:i/>
          <w:sz w:val="20"/>
          <w:szCs w:val="20"/>
          <w:lang w:val="en-US"/>
        </w:rPr>
        <w:t>Justification: it seems to be obvious that a protection which is “integral” could not be changed at will of the manufacturer, but shall be fully described in the “</w:t>
      </w:r>
      <w:r w:rsidR="00892EA5">
        <w:rPr>
          <w:i/>
          <w:sz w:val="20"/>
          <w:szCs w:val="20"/>
          <w:lang w:val="en-US"/>
        </w:rPr>
        <w:t xml:space="preserve">design </w:t>
      </w:r>
      <w:r>
        <w:rPr>
          <w:i/>
          <w:sz w:val="20"/>
          <w:szCs w:val="20"/>
          <w:lang w:val="en-US"/>
        </w:rPr>
        <w:t>drawing of the cylinder” as described in paragraph 5.3.1 of annex 3A. We are asking that this is clearly stated, as it is in paragraph 3.10 of ISO 11439, to avoid any misunderstandings.</w:t>
      </w:r>
    </w:p>
    <w:p w:rsidR="008E707E" w:rsidRDefault="008E707E" w:rsidP="003A31B4">
      <w:pPr>
        <w:rPr>
          <w:i/>
          <w:sz w:val="20"/>
          <w:szCs w:val="20"/>
          <w:lang w:val="en-US"/>
        </w:rPr>
      </w:pPr>
    </w:p>
    <w:p w:rsidR="003A31B4" w:rsidRDefault="003A31B4" w:rsidP="003A31B4">
      <w:pPr>
        <w:rPr>
          <w:i/>
          <w:sz w:val="20"/>
          <w:szCs w:val="20"/>
          <w:lang w:val="en-US"/>
        </w:rPr>
      </w:pPr>
      <w:proofErr w:type="gramStart"/>
      <w:r>
        <w:rPr>
          <w:i/>
          <w:sz w:val="20"/>
          <w:szCs w:val="20"/>
          <w:lang w:val="en-US"/>
        </w:rPr>
        <w:t>Annex 3A.</w:t>
      </w:r>
      <w:proofErr w:type="gramEnd"/>
      <w:r>
        <w:rPr>
          <w:i/>
          <w:sz w:val="20"/>
          <w:szCs w:val="20"/>
          <w:lang w:val="en-US"/>
        </w:rPr>
        <w:t xml:space="preserve"> Appendix A</w:t>
      </w:r>
    </w:p>
    <w:p w:rsidR="003A31B4" w:rsidRDefault="003A31B4" w:rsidP="003A31B4">
      <w:pPr>
        <w:rPr>
          <w:sz w:val="20"/>
          <w:szCs w:val="20"/>
          <w:lang w:val="en-US"/>
        </w:rPr>
      </w:pPr>
      <w:r>
        <w:rPr>
          <w:sz w:val="20"/>
          <w:szCs w:val="20"/>
          <w:lang w:val="en-US"/>
        </w:rPr>
        <w:t>4.2) Paragraph A.17., amended to read:</w:t>
      </w:r>
    </w:p>
    <w:p w:rsidR="003A31B4" w:rsidRDefault="003A31B4" w:rsidP="003A31B4">
      <w:pPr>
        <w:rPr>
          <w:sz w:val="20"/>
          <w:szCs w:val="20"/>
          <w:lang w:val="en-US"/>
        </w:rPr>
      </w:pPr>
      <w:r>
        <w:rPr>
          <w:sz w:val="20"/>
          <w:szCs w:val="20"/>
          <w:lang w:val="en-US"/>
        </w:rPr>
        <w:t xml:space="preserve">“A.17. </w:t>
      </w:r>
      <w:r>
        <w:rPr>
          <w:sz w:val="20"/>
          <w:szCs w:val="20"/>
          <w:lang w:val="en-US"/>
        </w:rPr>
        <w:tab/>
        <w:t>Composite flaw tolerance tests</w:t>
      </w:r>
    </w:p>
    <w:p w:rsidR="003A31B4" w:rsidRDefault="003A31B4" w:rsidP="003A31B4">
      <w:pPr>
        <w:ind w:left="708"/>
        <w:rPr>
          <w:sz w:val="20"/>
          <w:szCs w:val="20"/>
          <w:lang w:val="en-US"/>
        </w:rPr>
      </w:pPr>
      <w:r>
        <w:rPr>
          <w:sz w:val="20"/>
          <w:szCs w:val="20"/>
          <w:lang w:val="en-US"/>
        </w:rPr>
        <w:t xml:space="preserve">... </w:t>
      </w:r>
      <w:proofErr w:type="gramStart"/>
      <w:r>
        <w:rPr>
          <w:sz w:val="20"/>
          <w:szCs w:val="20"/>
          <w:lang w:val="en-US"/>
        </w:rPr>
        <w:t>shall</w:t>
      </w:r>
      <w:proofErr w:type="gramEnd"/>
      <w:r>
        <w:rPr>
          <w:sz w:val="20"/>
          <w:szCs w:val="20"/>
          <w:lang w:val="en-US"/>
        </w:rPr>
        <w:t xml:space="preserve"> have flaws in the longitudinal direction cut in the composite </w:t>
      </w:r>
      <w:r>
        <w:rPr>
          <w:b/>
          <w:sz w:val="20"/>
          <w:szCs w:val="20"/>
          <w:lang w:val="en-US"/>
        </w:rPr>
        <w:t>not only on the cylinder sidewall, but also on the thinnest wall of the weakest zone of the cylinder</w:t>
      </w:r>
      <w:r>
        <w:rPr>
          <w:sz w:val="20"/>
          <w:szCs w:val="20"/>
          <w:lang w:val="en-US"/>
        </w:rPr>
        <w:t xml:space="preserve">. The </w:t>
      </w:r>
      <w:proofErr w:type="gramStart"/>
      <w:r>
        <w:rPr>
          <w:sz w:val="20"/>
          <w:szCs w:val="20"/>
          <w:lang w:val="en-US"/>
        </w:rPr>
        <w:t>flaws ...</w:t>
      </w:r>
      <w:proofErr w:type="gramEnd"/>
    </w:p>
    <w:p w:rsidR="003A31B4" w:rsidRDefault="003A31B4" w:rsidP="003A31B4">
      <w:pPr>
        <w:ind w:left="708"/>
        <w:rPr>
          <w:i/>
          <w:sz w:val="20"/>
          <w:szCs w:val="20"/>
          <w:lang w:val="en-US"/>
        </w:rPr>
      </w:pPr>
      <w:r>
        <w:rPr>
          <w:i/>
          <w:sz w:val="20"/>
          <w:szCs w:val="20"/>
          <w:lang w:val="en-US"/>
        </w:rPr>
        <w:t>Justification: it seems to be obvious that the m</w:t>
      </w:r>
      <w:r w:rsidR="00892EA5">
        <w:rPr>
          <w:i/>
          <w:sz w:val="20"/>
          <w:szCs w:val="20"/>
          <w:lang w:val="en-US"/>
        </w:rPr>
        <w:t>ost</w:t>
      </w:r>
      <w:r>
        <w:rPr>
          <w:i/>
          <w:sz w:val="20"/>
          <w:szCs w:val="20"/>
          <w:lang w:val="en-US"/>
        </w:rPr>
        <w:t xml:space="preserve"> dangerous flaw is the one in the weakest point of any structure and that it will not make any sense for the reliability of the cylinder to test the “flaw tolerance” in the strongest zone of the cylinder. We are asking that this is clearly stated to avoid any misunderstandings, since it could be very dangerous for the reliability of the cylinder.  </w:t>
      </w:r>
    </w:p>
    <w:p w:rsidR="003A31B4" w:rsidRDefault="003A31B4" w:rsidP="003A31B4">
      <w:pPr>
        <w:rPr>
          <w:rFonts w:ascii="Arial" w:hAnsi="Arial" w:cs="Arial"/>
          <w:sz w:val="20"/>
          <w:szCs w:val="20"/>
          <w:lang w:val="en-US"/>
        </w:rPr>
      </w:pPr>
    </w:p>
    <w:p w:rsidR="005F0322" w:rsidRPr="008A685B" w:rsidRDefault="005F0322" w:rsidP="008A685B">
      <w:pPr>
        <w:rPr>
          <w:sz w:val="20"/>
          <w:szCs w:val="20"/>
          <w:lang w:val="en-US"/>
        </w:rPr>
      </w:pPr>
    </w:p>
    <w:sectPr w:rsidR="005F0322" w:rsidRPr="008A685B" w:rsidSect="0014526B">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3B" w:rsidRDefault="00CD4B3B" w:rsidP="002901E7">
      <w:pPr>
        <w:spacing w:after="0" w:line="240" w:lineRule="auto"/>
      </w:pPr>
      <w:r>
        <w:separator/>
      </w:r>
    </w:p>
  </w:endnote>
  <w:endnote w:type="continuationSeparator" w:id="0">
    <w:p w:rsidR="00CD4B3B" w:rsidRDefault="00CD4B3B" w:rsidP="002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23818"/>
      <w:docPartObj>
        <w:docPartGallery w:val="Page Numbers (Bottom of Page)"/>
        <w:docPartUnique/>
      </w:docPartObj>
    </w:sdtPr>
    <w:sdtEndPr>
      <w:rPr>
        <w:noProof/>
      </w:rPr>
    </w:sdtEndPr>
    <w:sdtContent>
      <w:p w:rsidR="00F53DB9" w:rsidRDefault="00F53DB9">
        <w:pPr>
          <w:pStyle w:val="Footer"/>
          <w:jc w:val="center"/>
        </w:pPr>
        <w:r>
          <w:fldChar w:fldCharType="begin"/>
        </w:r>
        <w:r>
          <w:instrText xml:space="preserve"> PAGE   \* MERGEFORMAT </w:instrText>
        </w:r>
        <w:r>
          <w:fldChar w:fldCharType="separate"/>
        </w:r>
        <w:r w:rsidR="00590FEF">
          <w:rPr>
            <w:noProof/>
          </w:rPr>
          <w:t>7</w:t>
        </w:r>
        <w:r>
          <w:rPr>
            <w:noProof/>
          </w:rPr>
          <w:fldChar w:fldCharType="end"/>
        </w:r>
      </w:p>
    </w:sdtContent>
  </w:sdt>
  <w:p w:rsidR="00F53DB9" w:rsidRDefault="00F53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66502"/>
      <w:docPartObj>
        <w:docPartGallery w:val="Page Numbers (Bottom of Page)"/>
        <w:docPartUnique/>
      </w:docPartObj>
    </w:sdtPr>
    <w:sdtEndPr>
      <w:rPr>
        <w:noProof/>
      </w:rPr>
    </w:sdtEndPr>
    <w:sdtContent>
      <w:p w:rsidR="00F53DB9" w:rsidRDefault="00F53DB9">
        <w:pPr>
          <w:pStyle w:val="Footer"/>
          <w:jc w:val="center"/>
        </w:pPr>
        <w:r>
          <w:fldChar w:fldCharType="begin"/>
        </w:r>
        <w:r>
          <w:instrText xml:space="preserve"> PAGE   \* MERGEFORMAT </w:instrText>
        </w:r>
        <w:r>
          <w:fldChar w:fldCharType="separate"/>
        </w:r>
        <w:r w:rsidR="00590FEF">
          <w:rPr>
            <w:noProof/>
          </w:rPr>
          <w:t>7</w:t>
        </w:r>
        <w:r>
          <w:rPr>
            <w:noProof/>
          </w:rPr>
          <w:fldChar w:fldCharType="end"/>
        </w:r>
      </w:p>
    </w:sdtContent>
  </w:sdt>
  <w:p w:rsidR="00F53DB9" w:rsidRDefault="00F53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3B" w:rsidRDefault="00CD4B3B" w:rsidP="002901E7">
      <w:pPr>
        <w:spacing w:after="0" w:line="240" w:lineRule="auto"/>
      </w:pPr>
      <w:r>
        <w:separator/>
      </w:r>
    </w:p>
  </w:footnote>
  <w:footnote w:type="continuationSeparator" w:id="0">
    <w:p w:rsidR="00CD4B3B" w:rsidRDefault="00CD4B3B" w:rsidP="0029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395"/>
      <w:gridCol w:w="5528"/>
    </w:tblGrid>
    <w:tr w:rsidR="0014526B" w:rsidRPr="0014526B" w:rsidTr="00864AB7">
      <w:tc>
        <w:tcPr>
          <w:tcW w:w="4395" w:type="dxa"/>
          <w:vAlign w:val="center"/>
        </w:tcPr>
        <w:p w:rsidR="0014526B" w:rsidRPr="0014526B" w:rsidRDefault="0014526B" w:rsidP="0014526B">
          <w:pPr>
            <w:tabs>
              <w:tab w:val="center" w:pos="4677"/>
              <w:tab w:val="right" w:pos="9355"/>
            </w:tabs>
            <w:suppressAutoHyphens/>
            <w:spacing w:after="0" w:line="240" w:lineRule="auto"/>
            <w:rPr>
              <w:rFonts w:ascii="Times New Roman" w:eastAsia="Times New Roman" w:hAnsi="Times New Roman" w:cs="Times New Roman"/>
              <w:sz w:val="20"/>
              <w:szCs w:val="20"/>
              <w:lang w:val="en-TT" w:eastAsia="ar-SA"/>
            </w:rPr>
          </w:pPr>
          <w:r w:rsidRPr="0014526B">
            <w:rPr>
              <w:rFonts w:ascii="Times New Roman" w:eastAsia="Times New Roman" w:hAnsi="Times New Roman" w:cs="Times New Roman"/>
              <w:sz w:val="20"/>
              <w:szCs w:val="20"/>
              <w:lang w:val="en-US" w:eastAsia="ar-SA"/>
            </w:rPr>
            <w:t xml:space="preserve">Submitted by the expert from </w:t>
          </w:r>
          <w:r>
            <w:rPr>
              <w:rFonts w:ascii="Times New Roman" w:eastAsia="Times New Roman" w:hAnsi="Times New Roman" w:cs="Times New Roman"/>
              <w:sz w:val="20"/>
              <w:szCs w:val="20"/>
              <w:lang w:val="en-US" w:eastAsia="ar-SA"/>
            </w:rPr>
            <w:t>Germany</w:t>
          </w:r>
        </w:p>
      </w:tc>
      <w:tc>
        <w:tcPr>
          <w:tcW w:w="5528" w:type="dxa"/>
        </w:tcPr>
        <w:p w:rsidR="0014526B" w:rsidRPr="0014526B" w:rsidRDefault="0014526B" w:rsidP="0014526B">
          <w:pPr>
            <w:suppressAutoHyphens/>
            <w:spacing w:after="0" w:line="240" w:lineRule="auto"/>
            <w:ind w:left="884"/>
            <w:rPr>
              <w:rFonts w:ascii="Times New Roman" w:eastAsia="Times New Roman" w:hAnsi="Times New Roman" w:cs="Times New Roman"/>
              <w:b/>
              <w:bCs/>
              <w:color w:val="000000"/>
              <w:sz w:val="20"/>
              <w:szCs w:val="20"/>
              <w:lang w:val="en-TT" w:eastAsia="ar-SA"/>
            </w:rPr>
          </w:pPr>
          <w:r w:rsidRPr="0014526B">
            <w:rPr>
              <w:rFonts w:ascii="Times New Roman" w:eastAsia="Times New Roman" w:hAnsi="Times New Roman" w:cs="Times New Roman"/>
              <w:sz w:val="20"/>
              <w:szCs w:val="20"/>
              <w:u w:val="single"/>
              <w:lang w:val="en-TT" w:eastAsia="ar-SA"/>
            </w:rPr>
            <w:t>Informal document No</w:t>
          </w:r>
          <w:r w:rsidRPr="0014526B">
            <w:rPr>
              <w:rFonts w:ascii="Times New Roman" w:eastAsia="Times New Roman" w:hAnsi="Times New Roman" w:cs="Times New Roman"/>
              <w:sz w:val="20"/>
              <w:szCs w:val="20"/>
              <w:lang w:val="en-TT" w:eastAsia="ar-SA"/>
            </w:rPr>
            <w:t xml:space="preserve">. </w:t>
          </w:r>
          <w:r w:rsidRPr="0014526B">
            <w:rPr>
              <w:rFonts w:ascii="Times New Roman" w:eastAsia="Times New Roman" w:hAnsi="Times New Roman" w:cs="Times New Roman"/>
              <w:b/>
              <w:bCs/>
              <w:sz w:val="20"/>
              <w:szCs w:val="20"/>
              <w:lang w:val="en-TT" w:eastAsia="ar-SA"/>
            </w:rPr>
            <w:t>GRSG-115</w:t>
          </w:r>
          <w:r w:rsidRPr="0014526B">
            <w:rPr>
              <w:rFonts w:ascii="Times New Roman" w:eastAsia="Times New Roman" w:hAnsi="Times New Roman" w:cs="Times New Roman"/>
              <w:b/>
              <w:bCs/>
              <w:color w:val="000000"/>
              <w:sz w:val="20"/>
              <w:szCs w:val="20"/>
              <w:lang w:val="en-TT" w:eastAsia="ar-SA"/>
            </w:rPr>
            <w:t>-0</w:t>
          </w:r>
          <w:r>
            <w:rPr>
              <w:rFonts w:ascii="Times New Roman" w:eastAsia="Times New Roman" w:hAnsi="Times New Roman" w:cs="Times New Roman"/>
              <w:b/>
              <w:bCs/>
              <w:color w:val="000000"/>
              <w:sz w:val="20"/>
              <w:szCs w:val="20"/>
              <w:lang w:val="en-TT" w:eastAsia="ar-SA"/>
            </w:rPr>
            <w:t>5</w:t>
          </w:r>
        </w:p>
        <w:p w:rsidR="0014526B" w:rsidRPr="0014526B" w:rsidRDefault="0014526B" w:rsidP="0014526B">
          <w:pPr>
            <w:tabs>
              <w:tab w:val="center" w:pos="4677"/>
              <w:tab w:val="right" w:pos="9355"/>
            </w:tabs>
            <w:suppressAutoHyphens/>
            <w:spacing w:after="0" w:line="240" w:lineRule="auto"/>
            <w:ind w:left="884"/>
            <w:rPr>
              <w:rFonts w:ascii="Times New Roman" w:eastAsia="Times New Roman" w:hAnsi="Times New Roman" w:cs="Times New Roman"/>
              <w:sz w:val="20"/>
              <w:szCs w:val="20"/>
              <w:lang w:val="en-TT" w:eastAsia="ar-SA"/>
            </w:rPr>
          </w:pPr>
          <w:r w:rsidRPr="0014526B">
            <w:rPr>
              <w:rFonts w:ascii="Times New Roman" w:eastAsia="Times New Roman" w:hAnsi="Times New Roman" w:cs="Times New Roman"/>
              <w:sz w:val="20"/>
              <w:szCs w:val="20"/>
              <w:lang w:val="en-TT" w:eastAsia="ar-SA"/>
            </w:rPr>
            <w:t>(115</w:t>
          </w:r>
          <w:r w:rsidRPr="0014526B">
            <w:rPr>
              <w:rFonts w:ascii="Times New Roman" w:eastAsia="Times New Roman" w:hAnsi="Times New Roman" w:cs="Times New Roman"/>
              <w:sz w:val="20"/>
              <w:szCs w:val="20"/>
              <w:vertAlign w:val="superscript"/>
              <w:lang w:val="en-TT" w:eastAsia="ar-SA"/>
            </w:rPr>
            <w:t>th</w:t>
          </w:r>
          <w:r w:rsidRPr="0014526B">
            <w:rPr>
              <w:rFonts w:ascii="Times New Roman" w:eastAsia="Times New Roman" w:hAnsi="Times New Roman" w:cs="Times New Roman"/>
              <w:sz w:val="20"/>
              <w:szCs w:val="20"/>
              <w:lang w:val="en-TT" w:eastAsia="ar-SA"/>
            </w:rPr>
            <w:t xml:space="preserve"> GRSG, 9-12 October 2018</w:t>
          </w:r>
        </w:p>
        <w:p w:rsidR="0014526B" w:rsidRPr="0014526B" w:rsidRDefault="0014526B" w:rsidP="0014526B">
          <w:pPr>
            <w:tabs>
              <w:tab w:val="center" w:pos="4677"/>
              <w:tab w:val="right" w:pos="9355"/>
            </w:tabs>
            <w:suppressAutoHyphens/>
            <w:spacing w:after="0" w:line="240" w:lineRule="auto"/>
            <w:ind w:left="884"/>
            <w:rPr>
              <w:rFonts w:ascii="Times New Roman" w:eastAsia="Times New Roman" w:hAnsi="Times New Roman" w:cs="Times New Roman"/>
              <w:sz w:val="20"/>
              <w:szCs w:val="20"/>
              <w:lang w:val="en-TT" w:eastAsia="ar-SA"/>
            </w:rPr>
          </w:pPr>
          <w:r w:rsidRPr="0014526B">
            <w:rPr>
              <w:rFonts w:ascii="Times New Roman" w:eastAsia="Times New Roman" w:hAnsi="Times New Roman" w:cs="Times New Roman"/>
              <w:sz w:val="20"/>
              <w:szCs w:val="20"/>
              <w:lang w:val="en-TT" w:eastAsia="ar-SA"/>
            </w:rPr>
            <w:t xml:space="preserve">agenda item </w:t>
          </w:r>
          <w:r>
            <w:rPr>
              <w:rFonts w:ascii="Times New Roman" w:eastAsia="Times New Roman" w:hAnsi="Times New Roman" w:cs="Times New Roman"/>
              <w:sz w:val="20"/>
              <w:szCs w:val="20"/>
              <w:lang w:val="en-TT" w:eastAsia="ar-SA"/>
            </w:rPr>
            <w:t>9</w:t>
          </w:r>
          <w:r w:rsidRPr="0014526B">
            <w:rPr>
              <w:rFonts w:ascii="Times New Roman" w:eastAsia="Times New Roman" w:hAnsi="Times New Roman" w:cs="Times New Roman"/>
              <w:sz w:val="20"/>
              <w:szCs w:val="20"/>
              <w:lang w:val="en-TT" w:eastAsia="ar-SA"/>
            </w:rPr>
            <w:t>)</w:t>
          </w:r>
        </w:p>
      </w:tc>
    </w:tr>
  </w:tbl>
  <w:p w:rsidR="0014526B" w:rsidRDefault="0014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0E"/>
    <w:multiLevelType w:val="multilevel"/>
    <w:tmpl w:val="F25A2C62"/>
    <w:lvl w:ilvl="0">
      <w:start w:val="1"/>
      <w:numFmt w:val="decimal"/>
      <w:lvlText w:val="%1."/>
      <w:lvlJc w:val="left"/>
      <w:pPr>
        <w:tabs>
          <w:tab w:val="left" w:pos="864"/>
        </w:tabs>
      </w:pPr>
      <w:rPr>
        <w:rFonts w:ascii="Times New Roman" w:eastAsia="Times New Roman" w:hAnsi="Times New Roman"/>
        <w:b/>
        <w:color w:val="000000"/>
        <w:spacing w:val="0"/>
        <w:w w:val="100"/>
        <w:sz w:val="28"/>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81D17"/>
    <w:multiLevelType w:val="multilevel"/>
    <w:tmpl w:val="43486CE8"/>
    <w:lvl w:ilvl="0">
      <w:start w:val="1"/>
      <w:numFmt w:val="decimal"/>
      <w:lvlText w:val="%1."/>
      <w:lvlJc w:val="left"/>
      <w:pPr>
        <w:ind w:left="720" w:hanging="360"/>
      </w:pPr>
    </w:lvl>
    <w:lvl w:ilvl="1">
      <w:start w:val="3"/>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2D954E2"/>
    <w:multiLevelType w:val="multilevel"/>
    <w:tmpl w:val="5094BA1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1859B6"/>
    <w:multiLevelType w:val="multilevel"/>
    <w:tmpl w:val="C58E6E5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7A01B16"/>
    <w:multiLevelType w:val="multilevel"/>
    <w:tmpl w:val="A36E3FF0"/>
    <w:lvl w:ilvl="0">
      <w:start w:val="1"/>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566A706B"/>
    <w:multiLevelType w:val="multilevel"/>
    <w:tmpl w:val="0E2C022E"/>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CFE0DAD"/>
    <w:multiLevelType w:val="multilevel"/>
    <w:tmpl w:val="B4F49566"/>
    <w:lvl w:ilvl="0">
      <w:start w:val="1"/>
      <w:numFmt w:val="decimal"/>
      <w:lvlText w:val="%1"/>
      <w:lvlJc w:val="left"/>
      <w:pPr>
        <w:ind w:left="405" w:hanging="405"/>
      </w:pPr>
      <w:rPr>
        <w:rFonts w:hint="default"/>
      </w:rPr>
    </w:lvl>
    <w:lvl w:ilvl="1">
      <w:start w:val="4"/>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Behrning">
    <w15:presenceInfo w15:providerId="AD" w15:userId="S-1-5-21-2876627337-3673724585-424201244-11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8B"/>
    <w:rsid w:val="000930C9"/>
    <w:rsid w:val="000B326F"/>
    <w:rsid w:val="000D7A7A"/>
    <w:rsid w:val="0012548F"/>
    <w:rsid w:val="0014526B"/>
    <w:rsid w:val="002420C0"/>
    <w:rsid w:val="002779D2"/>
    <w:rsid w:val="002901E7"/>
    <w:rsid w:val="00304002"/>
    <w:rsid w:val="0035740B"/>
    <w:rsid w:val="003A31B4"/>
    <w:rsid w:val="003B5277"/>
    <w:rsid w:val="003E6AF0"/>
    <w:rsid w:val="003F1145"/>
    <w:rsid w:val="00400A20"/>
    <w:rsid w:val="00414A92"/>
    <w:rsid w:val="00465BF5"/>
    <w:rsid w:val="0046627A"/>
    <w:rsid w:val="00467C63"/>
    <w:rsid w:val="0048402C"/>
    <w:rsid w:val="004C28A3"/>
    <w:rsid w:val="005210EC"/>
    <w:rsid w:val="00560560"/>
    <w:rsid w:val="00560780"/>
    <w:rsid w:val="00567DA9"/>
    <w:rsid w:val="00590FEF"/>
    <w:rsid w:val="005F0322"/>
    <w:rsid w:val="0062747D"/>
    <w:rsid w:val="00656A2E"/>
    <w:rsid w:val="006961D8"/>
    <w:rsid w:val="006F43CE"/>
    <w:rsid w:val="00725F45"/>
    <w:rsid w:val="00781C25"/>
    <w:rsid w:val="007C3CB9"/>
    <w:rsid w:val="00820B00"/>
    <w:rsid w:val="00892EA5"/>
    <w:rsid w:val="008A685B"/>
    <w:rsid w:val="008B08BD"/>
    <w:rsid w:val="008E707E"/>
    <w:rsid w:val="009014FC"/>
    <w:rsid w:val="00934755"/>
    <w:rsid w:val="0097632F"/>
    <w:rsid w:val="009B5D6A"/>
    <w:rsid w:val="00A13053"/>
    <w:rsid w:val="00A51135"/>
    <w:rsid w:val="00A756ED"/>
    <w:rsid w:val="00A8377C"/>
    <w:rsid w:val="00AC7CA4"/>
    <w:rsid w:val="00B03215"/>
    <w:rsid w:val="00B910ED"/>
    <w:rsid w:val="00C1148B"/>
    <w:rsid w:val="00C12CA2"/>
    <w:rsid w:val="00C60CE5"/>
    <w:rsid w:val="00C9228F"/>
    <w:rsid w:val="00C9680C"/>
    <w:rsid w:val="00CB6E47"/>
    <w:rsid w:val="00CD4B3B"/>
    <w:rsid w:val="00CF6F3C"/>
    <w:rsid w:val="00D77E65"/>
    <w:rsid w:val="00E076E2"/>
    <w:rsid w:val="00E82EAE"/>
    <w:rsid w:val="00EF31EB"/>
    <w:rsid w:val="00EF5A37"/>
    <w:rsid w:val="00F00349"/>
    <w:rsid w:val="00F211C3"/>
    <w:rsid w:val="00F32854"/>
    <w:rsid w:val="00F53DB9"/>
    <w:rsid w:val="00FB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rsid w:val="002901E7"/>
    <w:rPr>
      <w:lang w:val="en-GB"/>
    </w:rPr>
  </w:style>
  <w:style w:type="paragraph" w:customStyle="1" w:styleId="SingleTxtG">
    <w:name w:val="_ Single Txt_G"/>
    <w:basedOn w:val="Normal"/>
    <w:link w:val="SingleTxtGChar"/>
    <w:qFormat/>
    <w:rsid w:val="002901E7"/>
    <w:pPr>
      <w:suppressAutoHyphens/>
      <w:spacing w:after="120" w:line="240" w:lineRule="atLeast"/>
      <w:ind w:left="1134" w:right="1134"/>
      <w:jc w:val="both"/>
    </w:pPr>
    <w:rPr>
      <w:lang w:val="en-GB"/>
    </w:rPr>
  </w:style>
  <w:style w:type="paragraph" w:styleId="Header">
    <w:name w:val="header"/>
    <w:basedOn w:val="Normal"/>
    <w:link w:val="HeaderChar"/>
    <w:uiPriority w:val="99"/>
    <w:unhideWhenUsed/>
    <w:rsid w:val="00290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01E7"/>
  </w:style>
  <w:style w:type="paragraph" w:styleId="Footer">
    <w:name w:val="footer"/>
    <w:basedOn w:val="Normal"/>
    <w:link w:val="FooterChar"/>
    <w:uiPriority w:val="99"/>
    <w:unhideWhenUsed/>
    <w:rsid w:val="00290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01E7"/>
  </w:style>
  <w:style w:type="paragraph" w:styleId="BalloonText">
    <w:name w:val="Balloon Text"/>
    <w:basedOn w:val="Normal"/>
    <w:link w:val="BalloonTextChar"/>
    <w:uiPriority w:val="99"/>
    <w:semiHidden/>
    <w:unhideWhenUsed/>
    <w:rsid w:val="0012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8F"/>
    <w:rPr>
      <w:rFonts w:ascii="Tahoma" w:hAnsi="Tahoma" w:cs="Tahoma"/>
      <w:sz w:val="16"/>
      <w:szCs w:val="16"/>
    </w:rPr>
  </w:style>
  <w:style w:type="paragraph" w:styleId="ListParagraph">
    <w:name w:val="List Paragraph"/>
    <w:basedOn w:val="Normal"/>
    <w:uiPriority w:val="34"/>
    <w:qFormat/>
    <w:rsid w:val="003A3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rsid w:val="002901E7"/>
    <w:rPr>
      <w:lang w:val="en-GB"/>
    </w:rPr>
  </w:style>
  <w:style w:type="paragraph" w:customStyle="1" w:styleId="SingleTxtG">
    <w:name w:val="_ Single Txt_G"/>
    <w:basedOn w:val="Normal"/>
    <w:link w:val="SingleTxtGChar"/>
    <w:qFormat/>
    <w:rsid w:val="002901E7"/>
    <w:pPr>
      <w:suppressAutoHyphens/>
      <w:spacing w:after="120" w:line="240" w:lineRule="atLeast"/>
      <w:ind w:left="1134" w:right="1134"/>
      <w:jc w:val="both"/>
    </w:pPr>
    <w:rPr>
      <w:lang w:val="en-GB"/>
    </w:rPr>
  </w:style>
  <w:style w:type="paragraph" w:styleId="Header">
    <w:name w:val="header"/>
    <w:basedOn w:val="Normal"/>
    <w:link w:val="HeaderChar"/>
    <w:uiPriority w:val="99"/>
    <w:unhideWhenUsed/>
    <w:rsid w:val="00290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01E7"/>
  </w:style>
  <w:style w:type="paragraph" w:styleId="Footer">
    <w:name w:val="footer"/>
    <w:basedOn w:val="Normal"/>
    <w:link w:val="FooterChar"/>
    <w:uiPriority w:val="99"/>
    <w:unhideWhenUsed/>
    <w:rsid w:val="00290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01E7"/>
  </w:style>
  <w:style w:type="paragraph" w:styleId="BalloonText">
    <w:name w:val="Balloon Text"/>
    <w:basedOn w:val="Normal"/>
    <w:link w:val="BalloonTextChar"/>
    <w:uiPriority w:val="99"/>
    <w:semiHidden/>
    <w:unhideWhenUsed/>
    <w:rsid w:val="0012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8F"/>
    <w:rPr>
      <w:rFonts w:ascii="Tahoma" w:hAnsi="Tahoma" w:cs="Tahoma"/>
      <w:sz w:val="16"/>
      <w:szCs w:val="16"/>
    </w:rPr>
  </w:style>
  <w:style w:type="paragraph" w:styleId="ListParagraph">
    <w:name w:val="List Paragraph"/>
    <w:basedOn w:val="Normal"/>
    <w:uiPriority w:val="34"/>
    <w:qFormat/>
    <w:rsid w:val="003A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draft_REPORT on TF meeting"/>
    <f:field ref="objsubject" par="" edit="true" text=""/>
    <f:field ref="objcreatedby" par="" text="Asmussen, Helge"/>
    <f:field ref="objcreatedat" par="" text="06.07.2018 10:57:58"/>
    <f:field ref="objchangedby" par="" text="Asmussen, Helge"/>
    <f:field ref="objmodifiedat" par="" text="06.07.2018 10:59:18"/>
    <f:field ref="doc_FSCFOLIO_1_1001_FieldDocumentNumber" par="" text=""/>
    <f:field ref="doc_FSCFOLIO_1_1001_FieldSubject" par="" edit="true" text=""/>
    <f:field ref="FSCFOLIO_1_1001_FieldCurrentUser" par="" text="Helge Asmussen"/>
    <f:field ref="CCAPRECONFIG_15_1001_Objektname" par="" edit="true" text="draft_REPORT on TF meeting"/>
    <f:field ref="DEPRECONFIG_15_1001_Objektname" par="" edit="true" text="draft_REPORT on TF meeting"/>
  </f:record>
  <f:record inx="1">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
    <f:field ref="DEPRECONFIG_15_1001_Titel" par="" edit="true" text=""/>
    <f:field ref="DEPRECONFIG_15_1001_Vorname" par="" edit="true" text=""/>
    <f:field ref="DEPRECONFIG_15_1001_Nachname" par="" edit="true" text="John Jordan"/>
    <f:field ref="DEPRECONFIG_15_1001_Strasse" par="" text=""/>
    <f:field ref="DEPRECONFIG_15_1001_Hausnummer" par="" text=""/>
    <f:field ref="DEPRECONFIG_15_1001_Postleitzahl" par="" text=""/>
    <f:field ref="DEPRECONFIG_15_1001_Ort" par="" text=""/>
    <f:field ref="DEPRECONFIG_15_1001_EMailAdresse" par="" text="JJordan@agilityfs.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
    <f:field ref="DEPRECONFIG_15_1001_Titel" par="" edit="true" text=""/>
    <f:field ref="DEPRECONFIG_15_1001_Vorname" par="" edit="true" text=""/>
    <f:field ref="DEPRECONFIG_15_1001_Nachname" par="" edit="true" text="Gianbeppe Cravero"/>
    <f:field ref="DEPRECONFIG_15_1001_Strasse" par="" text=""/>
    <f:field ref="DEPRECONFIG_15_1001_Hausnummer" par="" text=""/>
    <f:field ref="DEPRECONFIG_15_1001_Postleitzahl" par="" text=""/>
    <f:field ref="DEPRECONFIG_15_1001_Ort" par="" text=""/>
    <f:field ref="DEPRECONFIG_15_1001_EMailAdresse" par="" text="g.cravero@brc.it"/>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Pfeifer, Sascha"/>
    <f:field ref="DEPRECONFIG_15_1001_Strasse" par="" text=""/>
    <f:field ref="DEPRECONFIG_15_1001_Hausnummer" par="" text=""/>
    <f:field ref="DEPRECONFIG_15_1001_Postleitzahl" par="" text=""/>
    <f:field ref="DEPRECONFIG_15_1001_Ort" par="" text=""/>
    <f:field ref="DEPRECONFIG_15_1001_EMailAdresse" par="" text="Pfeifer@vda.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rknipping@rdw.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bruno.atzori@unipd.it"/>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Andrea.Ricci@snam.it"/>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felice.petraglia@fcagroup.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0">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gianbeppe.cravero@wfsinc.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1">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adam.majerczyk@its.waw.p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2">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George.Nikolaou@aegpl.b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3">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JJordan@agilityfs.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4">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volker.rothe@opel.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5">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vuthy.phan@renault.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6">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pfeifer@vda.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7">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Bjoern.Link@volkswagen.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8">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Jens.Almkermann@volkswagen.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1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klaus.weis@hexagonxperion.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0">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erik.postma@ngva.eu"/>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1">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andrea.gerini@ngva.eu"/>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2">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flavio.merigo@gmail.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3">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presidente@ngvsystem.it"/>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4">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michael.kleschinski@hexagonxperion.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5">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francesco.ponte@faber-italy.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7">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2545</Words>
  <Characters>14511</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Kraftfahrt-Bundesamt</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Asmussen, Helge</dc:creator>
  <cp:lastModifiedBy>Hubert Romain</cp:lastModifiedBy>
  <cp:revision>5</cp:revision>
  <cp:lastPrinted>2018-09-21T10:55:00Z</cp:lastPrinted>
  <dcterms:created xsi:type="dcterms:W3CDTF">2018-09-21T10:51:00Z</dcterms:created>
  <dcterms:modified xsi:type="dcterms:W3CDTF">2018-09-21T10:55:00Z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06.07.2018</vt:lpwstr>
  </property>
  <property fmtid="{D5CDD505-2E9C-101B-9397-08002B2CF9AE}" pid="12" name="FSC#BVBSPRECONFIG@15.1700:DatumDE">
    <vt:lpwstr>6. Juli 2018</vt:lpwstr>
  </property>
  <property fmtid="{D5CDD505-2E9C-101B-9397-08002B2CF9AE}" pid="13" name="FSC#BVBSPRECONFIG@15.1700:DatumEN">
    <vt:lpwstr>6. July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2.	_x000d_
_x000d_
_x000d_
3.	_x000d_
_x000d_
_x000d_
4.	_x000d_
_x000d_
_x000d_
5.	_x000d_
_x000d_
_x000d_
6.	_x000d_
_x000d_
_x000d_
7.	_x000d_
_x000d_
_x000d_
8.	_x000d_
_x000d_
_x000d_
9.	_x000d_
_x000d_
_x000d_
10.	_x000d_
_x000d_
_x000d_
11.	_x000d_
_x000d_
_x000d_
12.	_x000d_
_x000d_
_x000d_
13.	_x000d_
_x000d_
_x000d_
14.	_x000d_
_x000d_
_x000d_
15.	_x000d_
_x000d_
_x000d_
16.	_x000d_
_x000d_
_x000d_
17.	_x000d_
_x000d_
_x000d_
18.	_x000d_
_x000d_
_x000d_
19.	_x000d_
_x000d_
_x000d_
20.	_x000d_
_x000d_
_x000d_
21.	_x000d_
_x000d_
_x000d_
22.	Stefan Behrning_x000d_
_x000d_
_x000d_
23.	_x000d_
_x000d_
_x000d_
Nachric</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2. Treffen: Task Force Regelung 67 und 110_x000d_
Minutes of the second meeting - TF on gas-fueled vehicle regulations_x000d_
Teilnehmerliste geschwärzt_x000d_
draft_REPORT on TF meeting</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04.10.2018</vt:lpwstr>
  </property>
  <property fmtid="{D5CDD505-2E9C-101B-9397-08002B2CF9AE}" pid="51" name="FSC#BVBSPRECONFIG@15.1700:LetterDateP31">
    <vt:lpwstr>06.08.2018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400-411/009#011-001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400-411/009#011-001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Dokumente</vt:lpwstr>
  </property>
  <property fmtid="{D5CDD505-2E9C-101B-9397-08002B2CF9AE}" pid="73" name="FSC#BVBSEBP@15.1700:ErstAntragVom">
    <vt:lpwstr>29.06.2018</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29.06.2018</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400-411/009#011</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Versendung Protokoll an Teilnehmer</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06.07.2018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*COO.2196.100.12.1429501*</vt:lpwstr>
  </property>
  <property fmtid="{D5CDD505-2E9C-101B-9397-08002B2CF9AE}" pid="133" name="FSC#COOELAK@1.1001:RefBarCode">
    <vt:lpwstr>*COO.2196.100.6.1125817*</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06.07.2018</vt:lpwstr>
  </property>
  <property fmtid="{D5CDD505-2E9C-101B-9397-08002B2CF9AE}" pid="161" name="FSC#ATSTATECFG@1.1001:SubfileSubject">
    <vt:lpwstr>2. Treffen: Task Force Regelung 67 und 110_x000d_
Minutes of the second meeting - TF on gas-fueled vehicle regulations_x000d_
Teilnehmerliste geschwärzt_x000d_
draft_REPORT on TF meeting</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400-411/009#011-012</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400-411/009#011-2. Treffen: Task Force Regelung 67 und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2. Treffen: Task Force Regelung 67 und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400-411/009#011-2. Treffen: Task Force Regelung 67 und 110</vt:lpwstr>
  </property>
  <property fmtid="{D5CDD505-2E9C-101B-9397-08002B2CF9AE}" pid="185" name="FSC#FSCGOVDE@1.1001:FileAddSubj">
    <vt:lpwstr/>
  </property>
  <property fmtid="{D5CDD505-2E9C-101B-9397-08002B2CF9AE}" pid="186" name="FSC#FSCGOVDE@1.1001:DocumentSubj">
    <vt:lpwstr>2. Treffen: Task Force Regelung 67 und 110_x000d_
Minutes of the second meeting - TF on gas-fueled vehicle regulations_x000d_
Teilnehmerliste geschwärzt_x000d_
draft_REPORT on TF meeting</vt:lpwstr>
  </property>
  <property fmtid="{D5CDD505-2E9C-101B-9397-08002B2CF9AE}" pid="187" name="FSC#FSCGOVDE@1.1001:FileRel">
    <vt:lpwstr/>
  </property>
  <property fmtid="{D5CDD505-2E9C-101B-9397-08002B2CF9AE}" pid="188" name="FSC#COOSYSTEM@1.1:Container">
    <vt:lpwstr>COO.2196.100.12.1429501</vt:lpwstr>
  </property>
  <property fmtid="{D5CDD505-2E9C-101B-9397-08002B2CF9AE}" pid="189" name="FSC#FSCFOLIO@1.1001:docpropproject">
    <vt:lpwstr/>
  </property>
</Properties>
</file>