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67" w:rsidRPr="00631DE3" w:rsidRDefault="00EE1615" w:rsidP="003220FC">
      <w:pPr>
        <w:spacing w:before="541" w:line="363" w:lineRule="exact"/>
        <w:ind w:left="4111"/>
        <w:textAlignment w:val="baseline"/>
        <w:rPr>
          <w:rFonts w:ascii="Arial" w:eastAsia="Times New Roman" w:hAnsi="Arial" w:cs="Arial"/>
          <w:b/>
          <w:sz w:val="32"/>
          <w:u w:val="single"/>
        </w:rPr>
      </w:pPr>
      <w:bookmarkStart w:id="0" w:name="_GoBack"/>
      <w:bookmarkEnd w:id="0"/>
      <w:r w:rsidRPr="00631DE3">
        <w:rPr>
          <w:rFonts w:ascii="Arial" w:eastAsia="Times New Roman" w:hAnsi="Arial" w:cs="Arial"/>
          <w:b/>
          <w:sz w:val="32"/>
          <w:u w:val="single"/>
        </w:rPr>
        <w:t xml:space="preserve">REPORT </w:t>
      </w:r>
    </w:p>
    <w:p w:rsidR="00CA49ED" w:rsidRPr="008670D3" w:rsidRDefault="00CA49ED" w:rsidP="00CA49ED">
      <w:pPr>
        <w:autoSpaceDE w:val="0"/>
        <w:autoSpaceDN w:val="0"/>
        <w:adjustRightInd w:val="0"/>
        <w:jc w:val="center"/>
        <w:rPr>
          <w:rFonts w:ascii="Arial" w:hAnsi="Arial" w:cs="Arial"/>
          <w:b/>
          <w:bCs/>
          <w:sz w:val="26"/>
        </w:rPr>
      </w:pPr>
      <w:r w:rsidRPr="008670D3">
        <w:rPr>
          <w:rFonts w:ascii="Arial" w:eastAsia="Times New Roman" w:hAnsi="Arial" w:cs="Arial"/>
          <w:b/>
          <w:spacing w:val="-2"/>
          <w:sz w:val="32"/>
        </w:rPr>
        <w:t>1</w:t>
      </w:r>
      <w:r w:rsidRPr="008670D3">
        <w:rPr>
          <w:rFonts w:ascii="Arial" w:eastAsia="Times New Roman" w:hAnsi="Arial" w:cs="Arial"/>
          <w:b/>
          <w:spacing w:val="-2"/>
          <w:sz w:val="32"/>
          <w:vertAlign w:val="superscript"/>
        </w:rPr>
        <w:t>st</w:t>
      </w:r>
      <w:r w:rsidRPr="008670D3">
        <w:rPr>
          <w:rFonts w:ascii="Arial" w:eastAsia="Times New Roman" w:hAnsi="Arial" w:cs="Arial"/>
          <w:b/>
          <w:spacing w:val="-2"/>
          <w:sz w:val="32"/>
        </w:rPr>
        <w:t xml:space="preserve"> </w:t>
      </w:r>
      <w:r w:rsidR="00EE1615" w:rsidRPr="008670D3">
        <w:rPr>
          <w:rFonts w:ascii="Arial" w:eastAsia="Times New Roman" w:hAnsi="Arial" w:cs="Arial"/>
          <w:b/>
          <w:spacing w:val="-2"/>
          <w:sz w:val="32"/>
        </w:rPr>
        <w:t xml:space="preserve">meeting of </w:t>
      </w:r>
      <w:r w:rsidRPr="008670D3">
        <w:rPr>
          <w:rFonts w:ascii="Arial" w:eastAsia="Times New Roman" w:hAnsi="Arial" w:cs="Arial"/>
          <w:b/>
          <w:spacing w:val="-2"/>
          <w:sz w:val="32"/>
        </w:rPr>
        <w:t xml:space="preserve">the </w:t>
      </w:r>
      <w:r w:rsidR="00EE1615" w:rsidRPr="008670D3">
        <w:rPr>
          <w:rFonts w:ascii="Arial" w:eastAsia="Times New Roman" w:hAnsi="Arial" w:cs="Arial"/>
          <w:b/>
          <w:spacing w:val="-2"/>
          <w:sz w:val="32"/>
        </w:rPr>
        <w:t>GR</w:t>
      </w:r>
      <w:r w:rsidRPr="008670D3">
        <w:rPr>
          <w:rFonts w:ascii="Arial" w:eastAsia="Times New Roman" w:hAnsi="Arial" w:cs="Arial"/>
          <w:b/>
          <w:spacing w:val="-2"/>
          <w:sz w:val="32"/>
        </w:rPr>
        <w:t>SG</w:t>
      </w:r>
      <w:r w:rsidR="00EE1615" w:rsidRPr="008670D3">
        <w:rPr>
          <w:rFonts w:ascii="Arial" w:eastAsia="Times New Roman" w:hAnsi="Arial" w:cs="Arial"/>
          <w:b/>
          <w:spacing w:val="-2"/>
          <w:sz w:val="32"/>
        </w:rPr>
        <w:t xml:space="preserve"> </w:t>
      </w:r>
      <w:r w:rsidRPr="008670D3">
        <w:rPr>
          <w:rFonts w:ascii="Arial" w:eastAsia="Times New Roman" w:hAnsi="Arial" w:cs="Arial"/>
          <w:b/>
          <w:spacing w:val="-2"/>
          <w:sz w:val="32"/>
        </w:rPr>
        <w:t xml:space="preserve">Task Force </w:t>
      </w:r>
      <w:r w:rsidR="00EE1615" w:rsidRPr="008670D3">
        <w:rPr>
          <w:rFonts w:ascii="Arial" w:eastAsia="Times New Roman" w:hAnsi="Arial" w:cs="Arial"/>
          <w:b/>
          <w:spacing w:val="-2"/>
          <w:sz w:val="32"/>
        </w:rPr>
        <w:t xml:space="preserve">on </w:t>
      </w:r>
      <w:r w:rsidRPr="008670D3">
        <w:rPr>
          <w:rFonts w:ascii="Arial" w:hAnsi="Arial" w:cs="Arial"/>
          <w:b/>
          <w:bCs/>
          <w:sz w:val="26"/>
        </w:rPr>
        <w:t>“Gas-fueled vehicle regulations”</w:t>
      </w:r>
    </w:p>
    <w:p w:rsidR="00B64367" w:rsidRPr="008670D3" w:rsidRDefault="00B64367">
      <w:pPr>
        <w:spacing w:before="267" w:line="377" w:lineRule="exact"/>
        <w:ind w:left="1368" w:right="1872" w:hanging="360"/>
        <w:textAlignment w:val="baseline"/>
        <w:rPr>
          <w:rFonts w:ascii="Arial" w:eastAsia="Times New Roman" w:hAnsi="Arial" w:cs="Arial"/>
          <w:b/>
          <w:spacing w:val="-2"/>
          <w:sz w:val="32"/>
        </w:rPr>
      </w:pPr>
    </w:p>
    <w:p w:rsidR="00B64367" w:rsidRPr="008670D3" w:rsidRDefault="00EE1615">
      <w:pPr>
        <w:tabs>
          <w:tab w:val="left" w:pos="2592"/>
        </w:tabs>
        <w:spacing w:before="257" w:line="276" w:lineRule="exact"/>
        <w:ind w:left="864"/>
        <w:textAlignment w:val="baseline"/>
        <w:rPr>
          <w:rFonts w:ascii="Arial" w:eastAsia="Times New Roman" w:hAnsi="Arial" w:cs="Arial"/>
          <w:sz w:val="20"/>
          <w:szCs w:val="20"/>
        </w:rPr>
      </w:pPr>
      <w:r w:rsidRPr="008670D3">
        <w:rPr>
          <w:rFonts w:ascii="Arial" w:eastAsia="Times New Roman" w:hAnsi="Arial" w:cs="Arial"/>
          <w:sz w:val="20"/>
          <w:szCs w:val="20"/>
        </w:rPr>
        <w:t>Venue:</w:t>
      </w:r>
      <w:r w:rsidRPr="008670D3">
        <w:rPr>
          <w:rFonts w:ascii="Arial" w:eastAsia="Times New Roman" w:hAnsi="Arial" w:cs="Arial"/>
          <w:sz w:val="20"/>
          <w:szCs w:val="20"/>
        </w:rPr>
        <w:tab/>
      </w:r>
      <w:r w:rsidR="00CA49ED" w:rsidRPr="008670D3">
        <w:rPr>
          <w:rFonts w:ascii="Arial" w:eastAsia="Times New Roman" w:hAnsi="Arial" w:cs="Arial"/>
          <w:sz w:val="20"/>
          <w:szCs w:val="20"/>
        </w:rPr>
        <w:t xml:space="preserve">TÜV </w:t>
      </w:r>
      <w:proofErr w:type="spellStart"/>
      <w:r w:rsidR="00CA49ED" w:rsidRPr="008670D3">
        <w:rPr>
          <w:rFonts w:ascii="Arial" w:eastAsia="Times New Roman" w:hAnsi="Arial" w:cs="Arial"/>
          <w:sz w:val="20"/>
          <w:szCs w:val="20"/>
        </w:rPr>
        <w:t>Rheinland</w:t>
      </w:r>
      <w:proofErr w:type="spellEnd"/>
      <w:r w:rsidR="00CA49ED" w:rsidRPr="008670D3">
        <w:rPr>
          <w:rFonts w:ascii="Arial" w:eastAsia="Times New Roman" w:hAnsi="Arial" w:cs="Arial"/>
          <w:sz w:val="20"/>
          <w:szCs w:val="20"/>
        </w:rPr>
        <w:t xml:space="preserve"> HQ, Cologne</w:t>
      </w:r>
    </w:p>
    <w:p w:rsidR="00B64367" w:rsidRPr="008670D3" w:rsidRDefault="00EE1615">
      <w:pPr>
        <w:tabs>
          <w:tab w:val="left" w:pos="2592"/>
        </w:tabs>
        <w:spacing w:before="2" w:line="276" w:lineRule="exact"/>
        <w:ind w:left="864"/>
        <w:textAlignment w:val="baseline"/>
        <w:rPr>
          <w:rFonts w:ascii="Arial" w:eastAsia="Times New Roman" w:hAnsi="Arial" w:cs="Arial"/>
          <w:sz w:val="20"/>
          <w:szCs w:val="20"/>
        </w:rPr>
      </w:pPr>
      <w:r w:rsidRPr="008670D3">
        <w:rPr>
          <w:rFonts w:ascii="Arial" w:eastAsia="Times New Roman" w:hAnsi="Arial" w:cs="Arial"/>
          <w:sz w:val="20"/>
          <w:szCs w:val="20"/>
        </w:rPr>
        <w:t>Chairman:</w:t>
      </w:r>
      <w:r w:rsidRPr="008670D3">
        <w:rPr>
          <w:rFonts w:ascii="Arial" w:eastAsia="Times New Roman" w:hAnsi="Arial" w:cs="Arial"/>
          <w:sz w:val="20"/>
          <w:szCs w:val="20"/>
        </w:rPr>
        <w:tab/>
      </w:r>
      <w:r w:rsidR="00CA49ED" w:rsidRPr="008670D3">
        <w:rPr>
          <w:rFonts w:ascii="Arial" w:eastAsia="Times New Roman" w:hAnsi="Arial" w:cs="Arial"/>
          <w:sz w:val="20"/>
          <w:szCs w:val="20"/>
        </w:rPr>
        <w:t>Stefan Behrning (D) and Rolf Gerlach (D)</w:t>
      </w:r>
    </w:p>
    <w:p w:rsidR="00B64367" w:rsidRPr="008670D3" w:rsidRDefault="00EE1615">
      <w:pPr>
        <w:tabs>
          <w:tab w:val="left" w:pos="2592"/>
        </w:tabs>
        <w:spacing w:line="274" w:lineRule="exact"/>
        <w:ind w:left="864"/>
        <w:textAlignment w:val="baseline"/>
        <w:rPr>
          <w:rFonts w:ascii="Arial" w:eastAsia="Times New Roman" w:hAnsi="Arial" w:cs="Arial"/>
          <w:sz w:val="20"/>
          <w:szCs w:val="20"/>
        </w:rPr>
      </w:pPr>
      <w:r w:rsidRPr="008670D3">
        <w:rPr>
          <w:rFonts w:ascii="Arial" w:eastAsia="Times New Roman" w:hAnsi="Arial" w:cs="Arial"/>
          <w:sz w:val="20"/>
          <w:szCs w:val="20"/>
        </w:rPr>
        <w:t>Secretariat:</w:t>
      </w:r>
      <w:r w:rsidRPr="008670D3">
        <w:rPr>
          <w:rFonts w:ascii="Arial" w:eastAsia="Times New Roman" w:hAnsi="Arial" w:cs="Arial"/>
          <w:sz w:val="20"/>
          <w:szCs w:val="20"/>
        </w:rPr>
        <w:tab/>
      </w:r>
      <w:r w:rsidR="00AE2EC2" w:rsidRPr="008670D3">
        <w:rPr>
          <w:rFonts w:ascii="Arial" w:eastAsia="Times New Roman" w:hAnsi="Arial" w:cs="Arial"/>
          <w:sz w:val="20"/>
          <w:szCs w:val="20"/>
        </w:rPr>
        <w:t>Helge Asmussen (D)</w:t>
      </w:r>
    </w:p>
    <w:p w:rsidR="00B64367" w:rsidRPr="008670D3" w:rsidRDefault="00EE1615">
      <w:pPr>
        <w:tabs>
          <w:tab w:val="left" w:pos="2592"/>
        </w:tabs>
        <w:spacing w:before="2" w:line="276" w:lineRule="exact"/>
        <w:ind w:left="864"/>
        <w:textAlignment w:val="baseline"/>
        <w:rPr>
          <w:rFonts w:ascii="Arial" w:eastAsia="Times New Roman" w:hAnsi="Arial" w:cs="Arial"/>
          <w:sz w:val="20"/>
          <w:szCs w:val="20"/>
          <w:lang w:val="de-DE"/>
        </w:rPr>
      </w:pPr>
      <w:r w:rsidRPr="008670D3">
        <w:rPr>
          <w:rFonts w:ascii="Arial" w:eastAsia="Times New Roman" w:hAnsi="Arial" w:cs="Arial"/>
          <w:sz w:val="20"/>
          <w:szCs w:val="20"/>
          <w:lang w:val="de-DE"/>
        </w:rPr>
        <w:t>Dates:</w:t>
      </w:r>
      <w:r w:rsidRPr="008670D3">
        <w:rPr>
          <w:rFonts w:ascii="Arial" w:eastAsia="Times New Roman" w:hAnsi="Arial" w:cs="Arial"/>
          <w:sz w:val="20"/>
          <w:szCs w:val="20"/>
          <w:lang w:val="de-DE"/>
        </w:rPr>
        <w:tab/>
      </w:r>
      <w:r w:rsidR="00CA49ED" w:rsidRPr="008670D3">
        <w:rPr>
          <w:rFonts w:ascii="Arial" w:eastAsia="Times New Roman" w:hAnsi="Arial" w:cs="Arial"/>
          <w:sz w:val="20"/>
          <w:szCs w:val="20"/>
          <w:lang w:val="de-DE"/>
        </w:rPr>
        <w:t xml:space="preserve">06-07 </w:t>
      </w:r>
      <w:proofErr w:type="spellStart"/>
      <w:r w:rsidR="00CA49ED" w:rsidRPr="008670D3">
        <w:rPr>
          <w:rFonts w:ascii="Arial" w:eastAsia="Times New Roman" w:hAnsi="Arial" w:cs="Arial"/>
          <w:sz w:val="20"/>
          <w:szCs w:val="20"/>
          <w:lang w:val="de-DE"/>
        </w:rPr>
        <w:t>Februray</w:t>
      </w:r>
      <w:proofErr w:type="spellEnd"/>
      <w:r w:rsidR="00CA49ED" w:rsidRPr="008670D3">
        <w:rPr>
          <w:rFonts w:ascii="Arial" w:eastAsia="Times New Roman" w:hAnsi="Arial" w:cs="Arial"/>
          <w:sz w:val="20"/>
          <w:szCs w:val="20"/>
          <w:lang w:val="de-DE"/>
        </w:rPr>
        <w:t>,</w:t>
      </w:r>
      <w:r w:rsidRPr="008670D3">
        <w:rPr>
          <w:rFonts w:ascii="Arial" w:eastAsia="Times New Roman" w:hAnsi="Arial" w:cs="Arial"/>
          <w:sz w:val="20"/>
          <w:szCs w:val="20"/>
          <w:lang w:val="de-DE"/>
        </w:rPr>
        <w:t xml:space="preserve"> 2018</w:t>
      </w:r>
    </w:p>
    <w:p w:rsidR="00B64367" w:rsidRPr="008670D3" w:rsidRDefault="00EE1615">
      <w:pPr>
        <w:numPr>
          <w:ilvl w:val="0"/>
          <w:numId w:val="1"/>
        </w:numPr>
        <w:spacing w:before="1152" w:line="276" w:lineRule="exact"/>
        <w:ind w:left="864" w:hanging="864"/>
        <w:textAlignment w:val="baseline"/>
        <w:rPr>
          <w:rFonts w:ascii="Arial" w:eastAsia="Times New Roman" w:hAnsi="Arial" w:cs="Arial"/>
          <w:b/>
          <w:sz w:val="28"/>
          <w:u w:val="single"/>
          <w:lang w:val="de-DE"/>
        </w:rPr>
      </w:pPr>
      <w:proofErr w:type="spellStart"/>
      <w:r w:rsidRPr="008670D3">
        <w:rPr>
          <w:rFonts w:ascii="Arial" w:eastAsia="Times New Roman" w:hAnsi="Arial" w:cs="Arial"/>
          <w:b/>
          <w:sz w:val="28"/>
          <w:u w:val="single"/>
          <w:lang w:val="de-DE"/>
        </w:rPr>
        <w:t>Participants</w:t>
      </w:r>
      <w:proofErr w:type="spellEnd"/>
      <w:r w:rsidRPr="008670D3">
        <w:rPr>
          <w:rFonts w:ascii="Arial" w:eastAsia="Times New Roman" w:hAnsi="Arial" w:cs="Arial"/>
          <w:b/>
          <w:sz w:val="28"/>
          <w:u w:val="single"/>
          <w:lang w:val="de-DE"/>
        </w:rPr>
        <w:t xml:space="preserve">: </w:t>
      </w:r>
      <w:r w:rsidRPr="008670D3">
        <w:rPr>
          <w:rFonts w:ascii="Arial" w:eastAsia="Times New Roman" w:hAnsi="Arial" w:cs="Arial"/>
          <w:b/>
          <w:sz w:val="28"/>
          <w:lang w:val="de-DE"/>
        </w:rPr>
        <w:t xml:space="preserve"> </w:t>
      </w:r>
      <w:r w:rsidRPr="008670D3">
        <w:rPr>
          <w:rFonts w:ascii="Arial" w:eastAsia="Times New Roman" w:hAnsi="Arial" w:cs="Arial"/>
          <w:b/>
          <w:sz w:val="28"/>
          <w:lang w:val="de-DE"/>
        </w:rPr>
        <w:br/>
      </w:r>
      <w:proofErr w:type="spellStart"/>
      <w:r w:rsidRPr="008670D3">
        <w:rPr>
          <w:rFonts w:ascii="Arial" w:eastAsia="Times New Roman" w:hAnsi="Arial" w:cs="Arial"/>
          <w:sz w:val="20"/>
          <w:szCs w:val="20"/>
          <w:lang w:val="de-DE"/>
        </w:rPr>
        <w:t>see</w:t>
      </w:r>
      <w:proofErr w:type="spellEnd"/>
      <w:r w:rsidRPr="008670D3">
        <w:rPr>
          <w:rFonts w:ascii="Arial" w:eastAsia="Times New Roman" w:hAnsi="Arial" w:cs="Arial"/>
          <w:sz w:val="20"/>
          <w:szCs w:val="20"/>
          <w:lang w:val="de-DE"/>
        </w:rPr>
        <w:t xml:space="preserve"> </w:t>
      </w:r>
      <w:proofErr w:type="spellStart"/>
      <w:r w:rsidRPr="008670D3">
        <w:rPr>
          <w:rFonts w:ascii="Arial" w:eastAsia="Times New Roman" w:hAnsi="Arial" w:cs="Arial"/>
          <w:sz w:val="20"/>
          <w:szCs w:val="20"/>
          <w:lang w:val="de-DE"/>
        </w:rPr>
        <w:t>attachment</w:t>
      </w:r>
      <w:proofErr w:type="spellEnd"/>
    </w:p>
    <w:p w:rsidR="00B64367" w:rsidRPr="008670D3" w:rsidRDefault="00EE1615">
      <w:pPr>
        <w:numPr>
          <w:ilvl w:val="0"/>
          <w:numId w:val="1"/>
        </w:numPr>
        <w:spacing w:before="558" w:line="319" w:lineRule="exact"/>
        <w:ind w:left="864" w:hanging="864"/>
        <w:textAlignment w:val="baseline"/>
        <w:rPr>
          <w:rFonts w:ascii="Arial" w:eastAsia="Times New Roman" w:hAnsi="Arial" w:cs="Arial"/>
          <w:b/>
          <w:sz w:val="28"/>
          <w:u w:val="single"/>
          <w:lang w:val="de-DE"/>
        </w:rPr>
      </w:pPr>
      <w:r w:rsidRPr="008670D3">
        <w:rPr>
          <w:rFonts w:ascii="Arial" w:eastAsia="Times New Roman" w:hAnsi="Arial" w:cs="Arial"/>
          <w:b/>
          <w:sz w:val="28"/>
          <w:u w:val="single"/>
          <w:lang w:val="de-DE"/>
        </w:rPr>
        <w:t xml:space="preserve">Welcome </w:t>
      </w:r>
      <w:proofErr w:type="spellStart"/>
      <w:r w:rsidRPr="008670D3">
        <w:rPr>
          <w:rFonts w:ascii="Arial" w:eastAsia="Times New Roman" w:hAnsi="Arial" w:cs="Arial"/>
          <w:b/>
          <w:sz w:val="28"/>
          <w:u w:val="single"/>
          <w:lang w:val="de-DE"/>
        </w:rPr>
        <w:t>and</w:t>
      </w:r>
      <w:proofErr w:type="spellEnd"/>
      <w:r w:rsidRPr="008670D3">
        <w:rPr>
          <w:rFonts w:ascii="Arial" w:eastAsia="Times New Roman" w:hAnsi="Arial" w:cs="Arial"/>
          <w:b/>
          <w:sz w:val="28"/>
          <w:u w:val="single"/>
          <w:lang w:val="de-DE"/>
        </w:rPr>
        <w:t xml:space="preserve"> </w:t>
      </w:r>
      <w:proofErr w:type="spellStart"/>
      <w:r w:rsidRPr="008670D3">
        <w:rPr>
          <w:rFonts w:ascii="Arial" w:eastAsia="Times New Roman" w:hAnsi="Arial" w:cs="Arial"/>
          <w:b/>
          <w:sz w:val="28"/>
          <w:u w:val="single"/>
          <w:lang w:val="de-DE"/>
        </w:rPr>
        <w:t>Introduction</w:t>
      </w:r>
      <w:proofErr w:type="spellEnd"/>
      <w:r w:rsidRPr="008670D3">
        <w:rPr>
          <w:rFonts w:ascii="Arial" w:eastAsia="Times New Roman" w:hAnsi="Arial" w:cs="Arial"/>
          <w:b/>
          <w:sz w:val="28"/>
          <w:u w:val="single"/>
          <w:lang w:val="de-DE"/>
        </w:rPr>
        <w:t xml:space="preserve"> </w:t>
      </w:r>
    </w:p>
    <w:p w:rsidR="00B64367" w:rsidRPr="008670D3" w:rsidRDefault="00CA49ED">
      <w:pPr>
        <w:spacing w:line="271" w:lineRule="exact"/>
        <w:ind w:left="864"/>
        <w:textAlignment w:val="baseline"/>
        <w:rPr>
          <w:rFonts w:ascii="Arial" w:eastAsia="Times New Roman" w:hAnsi="Arial" w:cs="Arial"/>
          <w:spacing w:val="-1"/>
          <w:sz w:val="20"/>
          <w:szCs w:val="20"/>
        </w:rPr>
      </w:pPr>
      <w:r w:rsidRPr="008670D3">
        <w:rPr>
          <w:rFonts w:ascii="Arial" w:eastAsia="Times New Roman" w:hAnsi="Arial" w:cs="Arial"/>
          <w:spacing w:val="-1"/>
          <w:sz w:val="20"/>
          <w:szCs w:val="20"/>
        </w:rPr>
        <w:t>The chairma</w:t>
      </w:r>
      <w:r w:rsidR="00EE1615" w:rsidRPr="008670D3">
        <w:rPr>
          <w:rFonts w:ascii="Arial" w:eastAsia="Times New Roman" w:hAnsi="Arial" w:cs="Arial"/>
          <w:spacing w:val="-1"/>
          <w:sz w:val="20"/>
          <w:szCs w:val="20"/>
        </w:rPr>
        <w:t xml:space="preserve">n welcomed the delegates to the </w:t>
      </w:r>
      <w:r w:rsidRPr="008670D3">
        <w:rPr>
          <w:rFonts w:ascii="Arial" w:eastAsia="Times New Roman" w:hAnsi="Arial" w:cs="Arial"/>
          <w:spacing w:val="-1"/>
          <w:sz w:val="20"/>
          <w:szCs w:val="20"/>
        </w:rPr>
        <w:t xml:space="preserve">first meeting of the task group, and </w:t>
      </w:r>
      <w:r w:rsidR="00A678A9" w:rsidRPr="008670D3">
        <w:rPr>
          <w:rFonts w:ascii="Arial" w:eastAsia="Times New Roman" w:hAnsi="Arial" w:cs="Arial"/>
          <w:spacing w:val="-1"/>
          <w:sz w:val="20"/>
          <w:szCs w:val="20"/>
        </w:rPr>
        <w:t>clarified the reason for and the targets of the task force. In addition, a</w:t>
      </w:r>
      <w:r w:rsidRPr="008670D3">
        <w:rPr>
          <w:rFonts w:ascii="Arial" w:eastAsia="Times New Roman" w:hAnsi="Arial" w:cs="Arial"/>
          <w:spacing w:val="-1"/>
          <w:sz w:val="20"/>
          <w:szCs w:val="20"/>
        </w:rPr>
        <w:t xml:space="preserve"> secret</w:t>
      </w:r>
      <w:r w:rsidR="00A678A9" w:rsidRPr="008670D3">
        <w:rPr>
          <w:rFonts w:ascii="Arial" w:eastAsia="Times New Roman" w:hAnsi="Arial" w:cs="Arial"/>
          <w:spacing w:val="-1"/>
          <w:sz w:val="20"/>
          <w:szCs w:val="20"/>
        </w:rPr>
        <w:t>ary was chosen.</w:t>
      </w:r>
    </w:p>
    <w:p w:rsidR="00B64367" w:rsidRPr="008670D3" w:rsidRDefault="00EE1615">
      <w:pPr>
        <w:numPr>
          <w:ilvl w:val="0"/>
          <w:numId w:val="1"/>
        </w:numPr>
        <w:spacing w:before="503" w:line="318" w:lineRule="exact"/>
        <w:ind w:left="864" w:hanging="864"/>
        <w:textAlignment w:val="baseline"/>
        <w:rPr>
          <w:rFonts w:ascii="Arial" w:eastAsia="Times New Roman" w:hAnsi="Arial" w:cs="Arial"/>
          <w:b/>
          <w:sz w:val="28"/>
          <w:u w:val="single"/>
        </w:rPr>
      </w:pPr>
      <w:r w:rsidRPr="008670D3">
        <w:rPr>
          <w:rFonts w:ascii="Arial" w:eastAsia="Times New Roman" w:hAnsi="Arial" w:cs="Arial"/>
          <w:b/>
          <w:sz w:val="28"/>
          <w:u w:val="single"/>
        </w:rPr>
        <w:t>Approval of the agenda</w:t>
      </w:r>
    </w:p>
    <w:p w:rsidR="00B64367" w:rsidRPr="008670D3" w:rsidRDefault="00EE1615">
      <w:pPr>
        <w:spacing w:line="270" w:lineRule="exact"/>
        <w:ind w:left="864"/>
        <w:textAlignment w:val="baseline"/>
        <w:rPr>
          <w:rFonts w:ascii="Arial" w:eastAsia="Times New Roman" w:hAnsi="Arial" w:cs="Arial"/>
          <w:sz w:val="24"/>
        </w:rPr>
      </w:pPr>
      <w:r w:rsidRPr="008670D3">
        <w:rPr>
          <w:rFonts w:ascii="Arial" w:eastAsia="Times New Roman" w:hAnsi="Arial" w:cs="Arial"/>
          <w:sz w:val="20"/>
          <w:szCs w:val="20"/>
        </w:rPr>
        <w:t>The agenda was adopted and confirmed by the delegates without amendments</w:t>
      </w:r>
      <w:r w:rsidRPr="008670D3">
        <w:rPr>
          <w:rFonts w:ascii="Arial" w:eastAsia="Times New Roman" w:hAnsi="Arial" w:cs="Arial"/>
          <w:sz w:val="24"/>
        </w:rPr>
        <w:t>.</w:t>
      </w:r>
    </w:p>
    <w:p w:rsidR="00444236" w:rsidRPr="008670D3" w:rsidRDefault="00EE1615" w:rsidP="00444236">
      <w:pPr>
        <w:numPr>
          <w:ilvl w:val="0"/>
          <w:numId w:val="1"/>
        </w:numPr>
        <w:spacing w:before="503" w:line="318" w:lineRule="exact"/>
        <w:ind w:left="864" w:hanging="864"/>
        <w:textAlignment w:val="baseline"/>
        <w:rPr>
          <w:rFonts w:ascii="Arial" w:eastAsia="Times New Roman" w:hAnsi="Arial" w:cs="Arial"/>
          <w:b/>
          <w:sz w:val="28"/>
          <w:u w:val="single"/>
          <w:lang w:val="de-DE"/>
        </w:rPr>
      </w:pPr>
      <w:r w:rsidRPr="008670D3">
        <w:rPr>
          <w:rFonts w:ascii="Arial" w:eastAsia="Times New Roman" w:hAnsi="Arial" w:cs="Arial"/>
          <w:b/>
          <w:sz w:val="28"/>
          <w:u w:val="single"/>
          <w:lang w:val="de-DE"/>
        </w:rPr>
        <w:t xml:space="preserve">List </w:t>
      </w:r>
      <w:proofErr w:type="spellStart"/>
      <w:r w:rsidRPr="008670D3">
        <w:rPr>
          <w:rFonts w:ascii="Arial" w:eastAsia="Times New Roman" w:hAnsi="Arial" w:cs="Arial"/>
          <w:b/>
          <w:sz w:val="28"/>
          <w:u w:val="single"/>
          <w:lang w:val="de-DE"/>
        </w:rPr>
        <w:t>of</w:t>
      </w:r>
      <w:proofErr w:type="spellEnd"/>
      <w:r w:rsidRPr="008670D3">
        <w:rPr>
          <w:rFonts w:ascii="Arial" w:eastAsia="Times New Roman" w:hAnsi="Arial" w:cs="Arial"/>
          <w:b/>
          <w:sz w:val="28"/>
          <w:u w:val="single"/>
          <w:lang w:val="de-DE"/>
        </w:rPr>
        <w:t xml:space="preserve"> </w:t>
      </w:r>
      <w:proofErr w:type="spellStart"/>
      <w:r w:rsidRPr="008670D3">
        <w:rPr>
          <w:rFonts w:ascii="Arial" w:eastAsia="Times New Roman" w:hAnsi="Arial" w:cs="Arial"/>
          <w:b/>
          <w:sz w:val="28"/>
          <w:u w:val="single"/>
          <w:lang w:val="de-DE"/>
        </w:rPr>
        <w:t>Documents</w:t>
      </w:r>
      <w:proofErr w:type="spellEnd"/>
      <w:r w:rsidRPr="008670D3">
        <w:rPr>
          <w:rFonts w:ascii="Arial" w:eastAsia="Times New Roman" w:hAnsi="Arial" w:cs="Arial"/>
          <w:b/>
          <w:sz w:val="28"/>
          <w:u w:val="single"/>
          <w:lang w:val="de-DE"/>
        </w:rPr>
        <w:t xml:space="preserve">: </w:t>
      </w:r>
    </w:p>
    <w:tbl>
      <w:tblPr>
        <w:tblW w:w="0" w:type="auto"/>
        <w:tblInd w:w="866" w:type="dxa"/>
        <w:tblCellMar>
          <w:left w:w="0" w:type="dxa"/>
          <w:right w:w="0" w:type="dxa"/>
        </w:tblCellMar>
        <w:tblLook w:val="04A0" w:firstRow="1" w:lastRow="0" w:firstColumn="1" w:lastColumn="0" w:noHBand="0" w:noVBand="1"/>
      </w:tblPr>
      <w:tblGrid>
        <w:gridCol w:w="4290"/>
      </w:tblGrid>
      <w:tr w:rsidR="008670D3" w:rsidRPr="008670D3" w:rsidTr="00253F19">
        <w:trPr>
          <w:trHeight w:hRule="exact" w:val="340"/>
        </w:trPr>
        <w:tc>
          <w:tcPr>
            <w:tcW w:w="0" w:type="auto"/>
            <w:tcBorders>
              <w:top w:val="single" w:sz="5" w:space="0" w:color="000000"/>
              <w:left w:val="single" w:sz="5" w:space="0" w:color="000000"/>
              <w:bottom w:val="single" w:sz="5" w:space="0" w:color="000000"/>
              <w:right w:val="single" w:sz="5" w:space="0" w:color="000000"/>
            </w:tcBorders>
            <w:shd w:val="clear" w:color="99CCFF" w:fill="99CCFF"/>
            <w:vAlign w:val="center"/>
          </w:tcPr>
          <w:p w:rsidR="009C151D" w:rsidRPr="008670D3" w:rsidRDefault="009C151D" w:rsidP="004763A5">
            <w:pPr>
              <w:tabs>
                <w:tab w:val="left" w:pos="3888"/>
              </w:tabs>
              <w:spacing w:line="362" w:lineRule="exact"/>
              <w:ind w:left="10"/>
              <w:textAlignment w:val="baseline"/>
              <w:rPr>
                <w:rFonts w:ascii="Arial" w:eastAsia="Arial" w:hAnsi="Arial" w:cs="Arial"/>
              </w:rPr>
            </w:pPr>
            <w:r w:rsidRPr="008670D3">
              <w:rPr>
                <w:rFonts w:ascii="Arial" w:eastAsia="Arial" w:hAnsi="Arial" w:cs="Arial"/>
                <w:highlight w:val="lightGray"/>
              </w:rPr>
              <w:t>Task Force “Gas-fueled vehicle regulations”</w:t>
            </w:r>
          </w:p>
        </w:tc>
      </w:tr>
      <w:tr w:rsidR="008670D3" w:rsidRPr="008670D3" w:rsidTr="00253F19">
        <w:trPr>
          <w:trHeight w:hRule="exact" w:val="227"/>
        </w:trPr>
        <w:tc>
          <w:tcPr>
            <w:tcW w:w="0" w:type="auto"/>
            <w:vMerge w:val="restart"/>
            <w:tcBorders>
              <w:top w:val="single" w:sz="5" w:space="0" w:color="000000"/>
              <w:left w:val="single" w:sz="5" w:space="0" w:color="000000"/>
              <w:bottom w:val="single" w:sz="0" w:space="0" w:color="000000"/>
              <w:right w:val="single" w:sz="5" w:space="0" w:color="000000"/>
            </w:tcBorders>
            <w:vAlign w:val="center"/>
          </w:tcPr>
          <w:p w:rsidR="009C151D" w:rsidRPr="008670D3" w:rsidRDefault="009C151D" w:rsidP="004763A5">
            <w:pPr>
              <w:spacing w:line="230" w:lineRule="exact"/>
              <w:ind w:left="10"/>
              <w:textAlignment w:val="baseline"/>
              <w:rPr>
                <w:rFonts w:ascii="Arial" w:eastAsia="Arial" w:hAnsi="Arial" w:cs="Arial"/>
              </w:rPr>
            </w:pPr>
            <w:r w:rsidRPr="008670D3">
              <w:rPr>
                <w:rFonts w:ascii="Arial" w:hAnsi="Arial" w:cs="Arial"/>
              </w:rPr>
              <w:t>ECE/TRANS/WP.29/GRSG/2017/16</w:t>
            </w:r>
          </w:p>
        </w:tc>
      </w:tr>
      <w:tr w:rsidR="008670D3" w:rsidRPr="008670D3" w:rsidTr="00253F19">
        <w:trPr>
          <w:trHeight w:hRule="exact" w:val="227"/>
        </w:trPr>
        <w:tc>
          <w:tcPr>
            <w:tcW w:w="0" w:type="auto"/>
            <w:vMerge/>
            <w:tcBorders>
              <w:top w:val="single" w:sz="0" w:space="0" w:color="000000"/>
              <w:left w:val="single" w:sz="5" w:space="0" w:color="000000"/>
              <w:bottom w:val="single" w:sz="5"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57"/>
        </w:trPr>
        <w:tc>
          <w:tcPr>
            <w:tcW w:w="0" w:type="auto"/>
            <w:vMerge w:val="restart"/>
            <w:tcBorders>
              <w:top w:val="single" w:sz="5" w:space="0" w:color="000000"/>
              <w:left w:val="single" w:sz="5" w:space="0" w:color="000000"/>
              <w:bottom w:val="single" w:sz="0" w:space="0" w:color="000000"/>
              <w:right w:val="single" w:sz="5" w:space="0" w:color="000000"/>
            </w:tcBorders>
            <w:vAlign w:val="center"/>
          </w:tcPr>
          <w:p w:rsidR="009C151D" w:rsidRPr="008670D3" w:rsidRDefault="009C151D" w:rsidP="004763A5">
            <w:pPr>
              <w:spacing w:line="230" w:lineRule="exact"/>
              <w:ind w:left="10"/>
              <w:textAlignment w:val="baseline"/>
              <w:rPr>
                <w:rFonts w:ascii="Arial" w:hAnsi="Arial" w:cs="Arial"/>
              </w:rPr>
            </w:pPr>
            <w:r w:rsidRPr="008670D3">
              <w:rPr>
                <w:rFonts w:ascii="Arial" w:hAnsi="Arial" w:cs="Arial"/>
              </w:rPr>
              <w:t>ECE/TRANS/WP.29/GRSG/2017/17</w:t>
            </w:r>
          </w:p>
        </w:tc>
      </w:tr>
      <w:tr w:rsidR="008670D3" w:rsidRPr="008670D3" w:rsidTr="00253F19">
        <w:trPr>
          <w:trHeight w:hRule="exact" w:val="227"/>
        </w:trPr>
        <w:tc>
          <w:tcPr>
            <w:tcW w:w="0" w:type="auto"/>
            <w:vMerge/>
            <w:tcBorders>
              <w:top w:val="single" w:sz="0" w:space="0" w:color="000000"/>
              <w:left w:val="single" w:sz="5" w:space="0" w:color="000000"/>
              <w:bottom w:val="single" w:sz="0"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227"/>
        </w:trPr>
        <w:tc>
          <w:tcPr>
            <w:tcW w:w="0" w:type="auto"/>
            <w:vMerge/>
            <w:tcBorders>
              <w:top w:val="single" w:sz="0" w:space="0" w:color="000000"/>
              <w:left w:val="single" w:sz="5" w:space="0" w:color="000000"/>
              <w:bottom w:val="single" w:sz="0"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60"/>
        </w:trPr>
        <w:tc>
          <w:tcPr>
            <w:tcW w:w="0" w:type="auto"/>
            <w:vMerge/>
            <w:tcBorders>
              <w:top w:val="single" w:sz="0" w:space="0" w:color="000000"/>
              <w:left w:val="single" w:sz="5" w:space="0" w:color="000000"/>
              <w:bottom w:val="single" w:sz="5"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227"/>
        </w:trPr>
        <w:tc>
          <w:tcPr>
            <w:tcW w:w="0" w:type="auto"/>
            <w:vMerge w:val="restart"/>
            <w:tcBorders>
              <w:top w:val="single" w:sz="5" w:space="0" w:color="000000"/>
              <w:left w:val="single" w:sz="5" w:space="0" w:color="000000"/>
              <w:bottom w:val="single" w:sz="0" w:space="0" w:color="000000"/>
              <w:right w:val="single" w:sz="5" w:space="0" w:color="000000"/>
            </w:tcBorders>
            <w:vAlign w:val="center"/>
          </w:tcPr>
          <w:p w:rsidR="009C151D" w:rsidRPr="008670D3" w:rsidRDefault="009C151D" w:rsidP="004763A5">
            <w:pPr>
              <w:spacing w:line="230" w:lineRule="exact"/>
              <w:ind w:left="10"/>
              <w:textAlignment w:val="baseline"/>
              <w:rPr>
                <w:rFonts w:ascii="Arial" w:eastAsia="Arial" w:hAnsi="Arial" w:cs="Arial"/>
              </w:rPr>
            </w:pPr>
            <w:r w:rsidRPr="008670D3">
              <w:rPr>
                <w:rFonts w:ascii="Arial" w:hAnsi="Arial" w:cs="Arial"/>
              </w:rPr>
              <w:t>ECE/TRANS/WP.29/GRSG/2017/29</w:t>
            </w:r>
          </w:p>
        </w:tc>
      </w:tr>
      <w:tr w:rsidR="008670D3" w:rsidRPr="008670D3" w:rsidTr="00253F19">
        <w:trPr>
          <w:trHeight w:hRule="exact" w:val="227"/>
        </w:trPr>
        <w:tc>
          <w:tcPr>
            <w:tcW w:w="0" w:type="auto"/>
            <w:vMerge/>
            <w:tcBorders>
              <w:top w:val="single" w:sz="0" w:space="0" w:color="000000"/>
              <w:left w:val="single" w:sz="5" w:space="0" w:color="000000"/>
              <w:bottom w:val="single" w:sz="5"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227"/>
        </w:trPr>
        <w:tc>
          <w:tcPr>
            <w:tcW w:w="0" w:type="auto"/>
            <w:vMerge w:val="restart"/>
            <w:tcBorders>
              <w:top w:val="single" w:sz="5" w:space="0" w:color="000000"/>
              <w:left w:val="single" w:sz="5" w:space="0" w:color="000000"/>
              <w:bottom w:val="single" w:sz="0" w:space="0" w:color="000000"/>
              <w:right w:val="single" w:sz="5" w:space="0" w:color="000000"/>
            </w:tcBorders>
            <w:vAlign w:val="center"/>
          </w:tcPr>
          <w:p w:rsidR="009C151D" w:rsidRPr="008670D3" w:rsidRDefault="00444236" w:rsidP="004763A5">
            <w:pPr>
              <w:spacing w:line="230" w:lineRule="exact"/>
              <w:ind w:left="10"/>
              <w:textAlignment w:val="baseline"/>
              <w:rPr>
                <w:rFonts w:ascii="Arial" w:eastAsia="Arial" w:hAnsi="Arial" w:cs="Arial"/>
              </w:rPr>
            </w:pPr>
            <w:r w:rsidRPr="008670D3">
              <w:rPr>
                <w:rFonts w:ascii="Arial" w:hAnsi="Arial" w:cs="Arial"/>
              </w:rPr>
              <w:t>G</w:t>
            </w:r>
            <w:r w:rsidR="009C151D" w:rsidRPr="008670D3">
              <w:rPr>
                <w:rFonts w:ascii="Arial" w:hAnsi="Arial" w:cs="Arial"/>
              </w:rPr>
              <w:t>RSG-113-03</w:t>
            </w:r>
          </w:p>
        </w:tc>
      </w:tr>
      <w:tr w:rsidR="008670D3" w:rsidRPr="008670D3" w:rsidTr="00253F19">
        <w:trPr>
          <w:trHeight w:hRule="exact" w:val="227"/>
        </w:trPr>
        <w:tc>
          <w:tcPr>
            <w:tcW w:w="0" w:type="auto"/>
            <w:vMerge/>
            <w:tcBorders>
              <w:top w:val="single" w:sz="0" w:space="0" w:color="000000"/>
              <w:left w:val="single" w:sz="5" w:space="0" w:color="000000"/>
              <w:bottom w:val="single" w:sz="5" w:space="0" w:color="000000"/>
              <w:right w:val="single" w:sz="5" w:space="0" w:color="000000"/>
            </w:tcBorders>
            <w:vAlign w:val="center"/>
          </w:tcPr>
          <w:p w:rsidR="009C151D" w:rsidRPr="008670D3" w:rsidRDefault="009C151D" w:rsidP="004763A5">
            <w:pPr>
              <w:rPr>
                <w:rFonts w:ascii="Arial" w:hAnsi="Arial" w:cs="Arial"/>
              </w:rPr>
            </w:pPr>
          </w:p>
        </w:tc>
      </w:tr>
      <w:tr w:rsidR="008670D3" w:rsidRPr="008670D3" w:rsidTr="00253F19">
        <w:trPr>
          <w:trHeight w:hRule="exact" w:val="467"/>
        </w:trPr>
        <w:tc>
          <w:tcPr>
            <w:tcW w:w="0" w:type="auto"/>
            <w:tcBorders>
              <w:top w:val="single" w:sz="5" w:space="0" w:color="000000"/>
              <w:left w:val="single" w:sz="5" w:space="0" w:color="000000"/>
              <w:bottom w:val="single" w:sz="5" w:space="0" w:color="000000"/>
              <w:right w:val="single" w:sz="5" w:space="0" w:color="000000"/>
            </w:tcBorders>
            <w:vAlign w:val="center"/>
          </w:tcPr>
          <w:p w:rsidR="009C151D" w:rsidRPr="008670D3" w:rsidRDefault="009C151D" w:rsidP="004763A5">
            <w:pPr>
              <w:spacing w:line="230" w:lineRule="exact"/>
              <w:ind w:left="10"/>
              <w:textAlignment w:val="baseline"/>
              <w:rPr>
                <w:rFonts w:ascii="Arial" w:eastAsia="Arial" w:hAnsi="Arial" w:cs="Arial"/>
              </w:rPr>
            </w:pPr>
            <w:r w:rsidRPr="008670D3">
              <w:rPr>
                <w:rFonts w:ascii="Arial" w:hAnsi="Arial" w:cs="Arial"/>
              </w:rPr>
              <w:t>GRSG-113-18</w:t>
            </w:r>
          </w:p>
        </w:tc>
      </w:tr>
      <w:tr w:rsidR="008670D3" w:rsidRPr="008670D3" w:rsidTr="00253F19">
        <w:trPr>
          <w:trHeight w:hRule="exact" w:val="417"/>
        </w:trPr>
        <w:tc>
          <w:tcPr>
            <w:tcW w:w="0" w:type="auto"/>
            <w:tcBorders>
              <w:top w:val="single" w:sz="0" w:space="0" w:color="000000"/>
              <w:left w:val="single" w:sz="5" w:space="0" w:color="000000"/>
              <w:bottom w:val="single" w:sz="5" w:space="0" w:color="000000"/>
              <w:right w:val="single" w:sz="5" w:space="0" w:color="000000"/>
            </w:tcBorders>
            <w:vAlign w:val="center"/>
          </w:tcPr>
          <w:p w:rsidR="009C151D" w:rsidRPr="008670D3" w:rsidRDefault="004763A5" w:rsidP="004763A5">
            <w:pPr>
              <w:rPr>
                <w:rFonts w:ascii="Arial" w:hAnsi="Arial" w:cs="Arial"/>
              </w:rPr>
            </w:pPr>
            <w:r w:rsidRPr="008670D3">
              <w:rPr>
                <w:rFonts w:ascii="Arial" w:hAnsi="Arial" w:cs="Arial"/>
              </w:rPr>
              <w:t>GRSG-113-20</w:t>
            </w:r>
          </w:p>
        </w:tc>
      </w:tr>
    </w:tbl>
    <w:p w:rsidR="00B64367" w:rsidRPr="008670D3" w:rsidRDefault="00B64367">
      <w:pPr>
        <w:rPr>
          <w:rFonts w:ascii="Arial" w:hAnsi="Arial" w:cs="Arial"/>
        </w:rPr>
        <w:sectPr w:rsidR="00B64367" w:rsidRPr="008670D3" w:rsidSect="003220FC">
          <w:headerReference w:type="default" r:id="rId9"/>
          <w:headerReference w:type="first" r:id="rId10"/>
          <w:pgSz w:w="11909" w:h="16838"/>
          <w:pgMar w:top="1440" w:right="1080" w:bottom="1440" w:left="1080" w:header="563" w:footer="720" w:gutter="0"/>
          <w:cols w:space="720"/>
          <w:titlePg/>
          <w:docGrid w:linePitch="299"/>
        </w:sectPr>
      </w:pPr>
    </w:p>
    <w:p w:rsidR="00B64367" w:rsidRPr="008670D3" w:rsidRDefault="00EE1615">
      <w:pPr>
        <w:numPr>
          <w:ilvl w:val="0"/>
          <w:numId w:val="2"/>
        </w:numPr>
        <w:tabs>
          <w:tab w:val="clear" w:pos="864"/>
          <w:tab w:val="left" w:pos="1152"/>
        </w:tabs>
        <w:spacing w:before="285" w:line="322" w:lineRule="exact"/>
        <w:ind w:left="288"/>
        <w:textAlignment w:val="baseline"/>
        <w:rPr>
          <w:rFonts w:ascii="Arial" w:eastAsia="Times New Roman" w:hAnsi="Arial" w:cs="Arial"/>
          <w:b/>
          <w:sz w:val="28"/>
          <w:u w:val="single"/>
          <w:lang w:val="de-DE"/>
        </w:rPr>
      </w:pPr>
      <w:r w:rsidRPr="008670D3">
        <w:rPr>
          <w:rFonts w:ascii="Arial" w:eastAsia="Times New Roman" w:hAnsi="Arial" w:cs="Arial"/>
          <w:b/>
          <w:sz w:val="28"/>
          <w:u w:val="single"/>
          <w:lang w:val="de-DE"/>
        </w:rPr>
        <w:lastRenderedPageBreak/>
        <w:t xml:space="preserve">Target </w:t>
      </w:r>
      <w:proofErr w:type="spellStart"/>
      <w:r w:rsidRPr="008670D3">
        <w:rPr>
          <w:rFonts w:ascii="Arial" w:eastAsia="Times New Roman" w:hAnsi="Arial" w:cs="Arial"/>
          <w:b/>
          <w:sz w:val="28"/>
          <w:u w:val="single"/>
          <w:lang w:val="de-DE"/>
        </w:rPr>
        <w:t>of</w:t>
      </w:r>
      <w:proofErr w:type="spellEnd"/>
      <w:r w:rsidRPr="008670D3">
        <w:rPr>
          <w:rFonts w:ascii="Arial" w:eastAsia="Times New Roman" w:hAnsi="Arial" w:cs="Arial"/>
          <w:b/>
          <w:sz w:val="28"/>
          <w:u w:val="single"/>
          <w:lang w:val="de-DE"/>
        </w:rPr>
        <w:t xml:space="preserve"> </w:t>
      </w:r>
      <w:proofErr w:type="spellStart"/>
      <w:r w:rsidRPr="008670D3">
        <w:rPr>
          <w:rFonts w:ascii="Arial" w:eastAsia="Times New Roman" w:hAnsi="Arial" w:cs="Arial"/>
          <w:b/>
          <w:sz w:val="28"/>
          <w:u w:val="single"/>
          <w:lang w:val="de-DE"/>
        </w:rPr>
        <w:t>the</w:t>
      </w:r>
      <w:proofErr w:type="spellEnd"/>
      <w:r w:rsidRPr="008670D3">
        <w:rPr>
          <w:rFonts w:ascii="Arial" w:eastAsia="Times New Roman" w:hAnsi="Arial" w:cs="Arial"/>
          <w:b/>
          <w:sz w:val="28"/>
          <w:u w:val="single"/>
          <w:lang w:val="de-DE"/>
        </w:rPr>
        <w:t xml:space="preserve"> </w:t>
      </w:r>
      <w:proofErr w:type="spellStart"/>
      <w:r w:rsidRPr="008670D3">
        <w:rPr>
          <w:rFonts w:ascii="Arial" w:eastAsia="Times New Roman" w:hAnsi="Arial" w:cs="Arial"/>
          <w:b/>
          <w:sz w:val="28"/>
          <w:u w:val="single"/>
          <w:lang w:val="de-DE"/>
        </w:rPr>
        <w:t>meeting</w:t>
      </w:r>
      <w:proofErr w:type="spellEnd"/>
    </w:p>
    <w:p w:rsidR="00B64367" w:rsidRPr="008670D3" w:rsidRDefault="002F2471" w:rsidP="005275A9">
      <w:pPr>
        <w:spacing w:before="296" w:after="559"/>
        <w:ind w:left="1152" w:right="936"/>
        <w:textAlignment w:val="baseline"/>
        <w:rPr>
          <w:rFonts w:ascii="Arial" w:eastAsia="Times New Roman" w:hAnsi="Arial" w:cs="Arial"/>
          <w:sz w:val="20"/>
          <w:szCs w:val="20"/>
        </w:rPr>
      </w:pPr>
      <w:r w:rsidRPr="008670D3">
        <w:rPr>
          <w:rFonts w:ascii="Arial" w:eastAsia="Times New Roman" w:hAnsi="Arial" w:cs="Arial"/>
          <w:sz w:val="20"/>
          <w:szCs w:val="20"/>
        </w:rPr>
        <w:t>The t</w:t>
      </w:r>
      <w:r w:rsidR="00EE1615" w:rsidRPr="008670D3">
        <w:rPr>
          <w:rFonts w:ascii="Arial" w:eastAsia="Times New Roman" w:hAnsi="Arial" w:cs="Arial"/>
          <w:sz w:val="20"/>
          <w:szCs w:val="20"/>
        </w:rPr>
        <w:t>arg</w:t>
      </w:r>
      <w:r w:rsidRPr="008670D3">
        <w:rPr>
          <w:rFonts w:ascii="Arial" w:eastAsia="Times New Roman" w:hAnsi="Arial" w:cs="Arial"/>
          <w:sz w:val="20"/>
          <w:szCs w:val="20"/>
        </w:rPr>
        <w:t xml:space="preserve">et of the meeting was to define essential periodic inspection requirements to be </w:t>
      </w:r>
      <w:r w:rsidR="00AC140A" w:rsidRPr="008670D3">
        <w:rPr>
          <w:rFonts w:ascii="Arial" w:eastAsia="Times New Roman" w:hAnsi="Arial" w:cs="Arial"/>
          <w:sz w:val="20"/>
          <w:szCs w:val="20"/>
        </w:rPr>
        <w:t>respected</w:t>
      </w:r>
      <w:r w:rsidRPr="008670D3">
        <w:rPr>
          <w:rFonts w:ascii="Arial" w:eastAsia="Times New Roman" w:hAnsi="Arial" w:cs="Arial"/>
          <w:sz w:val="20"/>
          <w:szCs w:val="20"/>
        </w:rPr>
        <w:t xml:space="preserve"> when installing gaseous fuel components </w:t>
      </w:r>
      <w:r w:rsidR="00AC140A" w:rsidRPr="008670D3">
        <w:rPr>
          <w:rFonts w:ascii="Arial" w:eastAsia="Times New Roman" w:hAnsi="Arial" w:cs="Arial"/>
          <w:sz w:val="20"/>
          <w:szCs w:val="20"/>
        </w:rPr>
        <w:t xml:space="preserve">into a vehicle, </w:t>
      </w:r>
      <w:r w:rsidRPr="008670D3">
        <w:rPr>
          <w:rFonts w:ascii="Arial" w:eastAsia="Times New Roman" w:hAnsi="Arial" w:cs="Arial"/>
          <w:sz w:val="20"/>
          <w:szCs w:val="20"/>
        </w:rPr>
        <w:t>and to clarify the material requirements for components inside the LPG tank</w:t>
      </w:r>
      <w:r w:rsidR="00EE1615" w:rsidRPr="008670D3">
        <w:rPr>
          <w:rFonts w:ascii="Arial" w:eastAsia="Times New Roman" w:hAnsi="Arial" w:cs="Arial"/>
          <w:sz w:val="20"/>
          <w:szCs w:val="20"/>
        </w:rPr>
        <w:t>.</w:t>
      </w:r>
    </w:p>
    <w:p w:rsidR="00AC140A" w:rsidRPr="003371F8" w:rsidRDefault="00AC140A" w:rsidP="00AC140A">
      <w:pPr>
        <w:numPr>
          <w:ilvl w:val="0"/>
          <w:numId w:val="2"/>
        </w:numPr>
        <w:tabs>
          <w:tab w:val="clear" w:pos="864"/>
          <w:tab w:val="left" w:pos="1152"/>
        </w:tabs>
        <w:spacing w:before="285" w:line="322" w:lineRule="exact"/>
        <w:ind w:left="288"/>
        <w:textAlignment w:val="baseline"/>
        <w:rPr>
          <w:rFonts w:ascii="Arial" w:eastAsia="Times New Roman" w:hAnsi="Arial" w:cs="Arial"/>
          <w:b/>
          <w:sz w:val="28"/>
          <w:u w:val="single"/>
        </w:rPr>
      </w:pPr>
      <w:r w:rsidRPr="00AA4C74">
        <w:rPr>
          <w:rFonts w:ascii="Arial" w:eastAsia="Times New Roman" w:hAnsi="Arial" w:cs="Arial"/>
          <w:b/>
          <w:sz w:val="28"/>
          <w:u w:val="single"/>
        </w:rPr>
        <w:t>Regulation No. 67 topics</w:t>
      </w:r>
      <w:r w:rsidR="003500A6">
        <w:rPr>
          <w:rFonts w:ascii="Arial" w:eastAsia="Times New Roman" w:hAnsi="Arial" w:cs="Arial"/>
          <w:b/>
          <w:sz w:val="28"/>
        </w:rPr>
        <w:tab/>
      </w:r>
      <w:r w:rsidR="00D829D2" w:rsidRPr="00AA4C74">
        <w:rPr>
          <w:rFonts w:ascii="Arial" w:eastAsia="Times New Roman" w:hAnsi="Arial" w:cs="Arial"/>
          <w:spacing w:val="-2"/>
          <w:sz w:val="24"/>
        </w:rPr>
        <w:t>[</w:t>
      </w:r>
      <w:r w:rsidR="00631DE3">
        <w:rPr>
          <w:rFonts w:ascii="Arial" w:eastAsia="Times New Roman" w:hAnsi="Arial" w:cs="Arial"/>
          <w:spacing w:val="-2"/>
          <w:sz w:val="24"/>
        </w:rPr>
        <w:t xml:space="preserve">First day of the meeting: </w:t>
      </w:r>
      <w:r w:rsidR="003500A6">
        <w:rPr>
          <w:rFonts w:ascii="Arial" w:eastAsia="Times New Roman" w:hAnsi="Arial" w:cs="Arial"/>
          <w:spacing w:val="-2"/>
          <w:sz w:val="24"/>
        </w:rPr>
        <w:t>06</w:t>
      </w:r>
      <w:r w:rsidR="003500A6" w:rsidRPr="003500A6">
        <w:rPr>
          <w:rFonts w:ascii="Arial" w:eastAsia="Times New Roman" w:hAnsi="Arial" w:cs="Arial"/>
          <w:spacing w:val="-2"/>
          <w:sz w:val="24"/>
          <w:vertAlign w:val="superscript"/>
        </w:rPr>
        <w:t>th</w:t>
      </w:r>
      <w:r w:rsidR="003500A6">
        <w:rPr>
          <w:rFonts w:ascii="Arial" w:eastAsia="Times New Roman" w:hAnsi="Arial" w:cs="Arial"/>
          <w:spacing w:val="-2"/>
          <w:sz w:val="24"/>
        </w:rPr>
        <w:t xml:space="preserve"> February </w:t>
      </w:r>
      <w:r w:rsidR="00D829D2" w:rsidRPr="00AA4C74">
        <w:rPr>
          <w:rFonts w:ascii="Arial" w:eastAsia="Times New Roman" w:hAnsi="Arial" w:cs="Arial"/>
          <w:spacing w:val="-2"/>
          <w:sz w:val="24"/>
        </w:rPr>
        <w:t>18]</w:t>
      </w:r>
    </w:p>
    <w:p w:rsidR="003371F8" w:rsidRDefault="003371F8" w:rsidP="00AE2EC2">
      <w:pPr>
        <w:tabs>
          <w:tab w:val="left" w:pos="864"/>
          <w:tab w:val="left" w:pos="1152"/>
        </w:tabs>
        <w:spacing w:line="322" w:lineRule="exact"/>
        <w:ind w:firstLine="284"/>
        <w:textAlignment w:val="baseline"/>
        <w:rPr>
          <w:rFonts w:ascii="Arial" w:eastAsia="Times New Roman" w:hAnsi="Arial" w:cs="Arial"/>
          <w:b/>
          <w:sz w:val="24"/>
          <w:szCs w:val="24"/>
        </w:rPr>
      </w:pPr>
    </w:p>
    <w:p w:rsidR="00AE2EC2" w:rsidRPr="00AA4C74" w:rsidRDefault="00AE2EC2" w:rsidP="00AE2EC2">
      <w:pPr>
        <w:tabs>
          <w:tab w:val="left" w:pos="864"/>
          <w:tab w:val="left" w:pos="1152"/>
        </w:tabs>
        <w:spacing w:line="322" w:lineRule="exact"/>
        <w:ind w:firstLine="284"/>
        <w:textAlignment w:val="baseline"/>
        <w:rPr>
          <w:rFonts w:ascii="Arial" w:eastAsia="Times New Roman" w:hAnsi="Arial" w:cs="Arial"/>
          <w:b/>
          <w:sz w:val="24"/>
          <w:szCs w:val="24"/>
        </w:rPr>
      </w:pPr>
      <w:r w:rsidRPr="00AA4C74">
        <w:rPr>
          <w:rFonts w:ascii="Arial" w:eastAsia="Times New Roman" w:hAnsi="Arial" w:cs="Arial"/>
          <w:b/>
          <w:sz w:val="24"/>
          <w:szCs w:val="24"/>
        </w:rPr>
        <w:t xml:space="preserve">7.1. </w:t>
      </w:r>
      <w:r w:rsidRPr="00AA4C74">
        <w:rPr>
          <w:rFonts w:ascii="Arial" w:eastAsia="Times New Roman" w:hAnsi="Arial" w:cs="Arial"/>
          <w:b/>
          <w:sz w:val="24"/>
          <w:szCs w:val="24"/>
        </w:rPr>
        <w:tab/>
      </w:r>
      <w:r w:rsidRPr="00AA4C74">
        <w:rPr>
          <w:rFonts w:ascii="Arial" w:eastAsia="Times New Roman" w:hAnsi="Arial" w:cs="Arial"/>
          <w:b/>
          <w:sz w:val="24"/>
          <w:szCs w:val="24"/>
        </w:rPr>
        <w:tab/>
      </w:r>
      <w:r w:rsidR="006F1FDC" w:rsidRPr="00AA4C74">
        <w:rPr>
          <w:rFonts w:ascii="Arial" w:eastAsia="Times New Roman" w:hAnsi="Arial" w:cs="Arial"/>
          <w:b/>
          <w:sz w:val="24"/>
          <w:szCs w:val="24"/>
        </w:rPr>
        <w:t xml:space="preserve">Components inside the LPG tank </w:t>
      </w:r>
      <w:r w:rsidR="00630672" w:rsidRPr="00AA4C74">
        <w:rPr>
          <w:rFonts w:ascii="Arial" w:eastAsia="Times New Roman" w:hAnsi="Arial" w:cs="Arial"/>
          <w:b/>
          <w:sz w:val="24"/>
          <w:szCs w:val="24"/>
        </w:rPr>
        <w:t>–</w:t>
      </w:r>
      <w:r w:rsidR="006F1FDC" w:rsidRPr="00AA4C74">
        <w:rPr>
          <w:rFonts w:ascii="Arial" w:eastAsia="Times New Roman" w:hAnsi="Arial" w:cs="Arial"/>
          <w:b/>
          <w:sz w:val="24"/>
          <w:szCs w:val="24"/>
        </w:rPr>
        <w:t xml:space="preserve"> </w:t>
      </w:r>
      <w:r w:rsidR="00630672" w:rsidRPr="00AA4C74">
        <w:rPr>
          <w:rFonts w:ascii="Arial" w:eastAsia="Times New Roman" w:hAnsi="Arial" w:cs="Arial"/>
          <w:b/>
          <w:sz w:val="24"/>
          <w:szCs w:val="24"/>
        </w:rPr>
        <w:t xml:space="preserve">hose for </w:t>
      </w:r>
      <w:r w:rsidR="006F1FDC" w:rsidRPr="00AA4C74">
        <w:rPr>
          <w:rFonts w:ascii="Arial" w:eastAsia="Times New Roman" w:hAnsi="Arial" w:cs="Arial"/>
          <w:b/>
          <w:sz w:val="24"/>
          <w:szCs w:val="24"/>
        </w:rPr>
        <w:t>m</w:t>
      </w:r>
      <w:r w:rsidRPr="00AA4C74">
        <w:rPr>
          <w:rFonts w:ascii="Arial" w:eastAsia="Times New Roman" w:hAnsi="Arial" w:cs="Arial"/>
          <w:b/>
          <w:sz w:val="24"/>
          <w:szCs w:val="24"/>
        </w:rPr>
        <w:t xml:space="preserve">ultivalve </w:t>
      </w:r>
      <w:r w:rsidR="00D829D2" w:rsidRPr="00AA4C74">
        <w:rPr>
          <w:rFonts w:ascii="Arial" w:eastAsia="Times New Roman" w:hAnsi="Arial" w:cs="Arial"/>
          <w:b/>
          <w:sz w:val="24"/>
          <w:szCs w:val="24"/>
        </w:rPr>
        <w:tab/>
      </w:r>
    </w:p>
    <w:p w:rsidR="004753CF" w:rsidRPr="00AA4C74" w:rsidRDefault="004753CF" w:rsidP="005275A9">
      <w:pPr>
        <w:ind w:left="1134"/>
        <w:rPr>
          <w:rFonts w:ascii="Arial" w:hAnsi="Arial" w:cs="Arial"/>
          <w:sz w:val="20"/>
          <w:szCs w:val="20"/>
        </w:rPr>
      </w:pPr>
      <w:r w:rsidRPr="00AA4C74">
        <w:rPr>
          <w:rFonts w:ascii="Arial" w:hAnsi="Arial" w:cs="Arial"/>
          <w:sz w:val="20"/>
          <w:szCs w:val="20"/>
        </w:rPr>
        <w:t xml:space="preserve">Before starting consideration, </w:t>
      </w:r>
      <w:r w:rsidR="00157471" w:rsidRPr="00AA4C74">
        <w:rPr>
          <w:rFonts w:ascii="Arial" w:hAnsi="Arial" w:cs="Arial"/>
          <w:sz w:val="20"/>
          <w:szCs w:val="20"/>
        </w:rPr>
        <w:t>the</w:t>
      </w:r>
      <w:r w:rsidRPr="00AA4C74">
        <w:rPr>
          <w:rFonts w:ascii="Arial" w:hAnsi="Arial" w:cs="Arial"/>
          <w:sz w:val="20"/>
          <w:szCs w:val="20"/>
        </w:rPr>
        <w:t xml:space="preserve"> content of </w:t>
      </w:r>
      <w:r w:rsidR="007A6A35" w:rsidRPr="00AA4C74">
        <w:rPr>
          <w:rFonts w:ascii="Arial" w:hAnsi="Arial" w:cs="Arial"/>
          <w:sz w:val="20"/>
          <w:szCs w:val="20"/>
        </w:rPr>
        <w:t xml:space="preserve">the </w:t>
      </w:r>
      <w:r w:rsidRPr="00AA4C74">
        <w:rPr>
          <w:rFonts w:ascii="Arial" w:hAnsi="Arial" w:cs="Arial"/>
          <w:sz w:val="20"/>
          <w:szCs w:val="20"/>
        </w:rPr>
        <w:t>following documents was summarized briefly</w:t>
      </w:r>
      <w:r w:rsidR="007A6A35" w:rsidRPr="00AA4C74">
        <w:rPr>
          <w:rFonts w:ascii="Arial" w:hAnsi="Arial" w:cs="Arial"/>
          <w:sz w:val="20"/>
          <w:szCs w:val="20"/>
        </w:rPr>
        <w:t>:</w:t>
      </w:r>
    </w:p>
    <w:p w:rsidR="00B95623" w:rsidRPr="00AA4C74" w:rsidRDefault="00B95623" w:rsidP="005275A9">
      <w:pPr>
        <w:ind w:left="1134"/>
        <w:rPr>
          <w:rFonts w:ascii="Arial" w:eastAsia="Calibri" w:hAnsi="Arial" w:cs="Arial"/>
          <w:sz w:val="20"/>
          <w:szCs w:val="20"/>
        </w:rPr>
      </w:pPr>
    </w:p>
    <w:p w:rsidR="004753CF" w:rsidRPr="00AA4C74" w:rsidRDefault="004753CF" w:rsidP="00630672">
      <w:pPr>
        <w:ind w:left="1134" w:firstLine="284"/>
        <w:rPr>
          <w:rFonts w:ascii="Arial" w:eastAsia="Calibri" w:hAnsi="Arial" w:cs="Arial"/>
          <w:sz w:val="20"/>
          <w:szCs w:val="20"/>
        </w:rPr>
      </w:pPr>
      <w:r w:rsidRPr="00AA4C74">
        <w:rPr>
          <w:rFonts w:ascii="Arial" w:eastAsia="Calibri" w:hAnsi="Arial" w:cs="Arial"/>
          <w:sz w:val="20"/>
          <w:szCs w:val="20"/>
        </w:rPr>
        <w:t xml:space="preserve">ECE/TRANS/WP.29/GRSG/2017/16 </w:t>
      </w:r>
      <w:r w:rsidR="00157471" w:rsidRPr="00AA4C74">
        <w:rPr>
          <w:rFonts w:ascii="Arial" w:eastAsia="Calibri" w:hAnsi="Arial" w:cs="Arial"/>
          <w:sz w:val="20"/>
          <w:szCs w:val="20"/>
        </w:rPr>
        <w:t>(German proposal – multivalve)</w:t>
      </w:r>
      <w:r w:rsidRPr="00AA4C74">
        <w:rPr>
          <w:rFonts w:ascii="Arial" w:eastAsia="Calibri" w:hAnsi="Arial" w:cs="Arial"/>
          <w:sz w:val="20"/>
          <w:szCs w:val="20"/>
        </w:rPr>
        <w:t xml:space="preserve"> </w:t>
      </w:r>
    </w:p>
    <w:p w:rsidR="00AE2EC2" w:rsidRPr="00AA4C74" w:rsidRDefault="004753CF" w:rsidP="00630672">
      <w:pPr>
        <w:ind w:left="1134" w:firstLine="284"/>
        <w:rPr>
          <w:rFonts w:ascii="Arial" w:eastAsia="Calibri" w:hAnsi="Arial" w:cs="Arial"/>
          <w:sz w:val="20"/>
          <w:szCs w:val="20"/>
        </w:rPr>
      </w:pPr>
      <w:r w:rsidRPr="00AA4C74">
        <w:rPr>
          <w:rFonts w:ascii="Arial" w:eastAsia="Calibri" w:hAnsi="Arial" w:cs="Arial"/>
          <w:sz w:val="20"/>
          <w:szCs w:val="20"/>
        </w:rPr>
        <w:t xml:space="preserve">GRSG-113-18 </w:t>
      </w:r>
      <w:r w:rsidR="00157471" w:rsidRPr="00AA4C74">
        <w:rPr>
          <w:rFonts w:ascii="Arial" w:eastAsia="Calibri" w:hAnsi="Arial" w:cs="Arial"/>
          <w:sz w:val="20"/>
          <w:szCs w:val="20"/>
        </w:rPr>
        <w:t>(</w:t>
      </w:r>
      <w:r w:rsidRPr="00AA4C74">
        <w:rPr>
          <w:rFonts w:ascii="Arial" w:eastAsia="Calibri" w:hAnsi="Arial" w:cs="Arial"/>
          <w:sz w:val="20"/>
          <w:szCs w:val="20"/>
        </w:rPr>
        <w:t xml:space="preserve">OICA </w:t>
      </w:r>
      <w:r w:rsidR="00157471" w:rsidRPr="00AA4C74">
        <w:rPr>
          <w:rFonts w:ascii="Arial" w:eastAsia="Calibri" w:hAnsi="Arial" w:cs="Arial"/>
          <w:sz w:val="20"/>
          <w:szCs w:val="20"/>
        </w:rPr>
        <w:t>proposal – multivalve)</w:t>
      </w:r>
    </w:p>
    <w:p w:rsidR="003371F8" w:rsidRDefault="003371F8" w:rsidP="005275A9">
      <w:pPr>
        <w:spacing w:before="240"/>
        <w:ind w:left="1134"/>
        <w:rPr>
          <w:rFonts w:ascii="Arial" w:hAnsi="Arial" w:cs="Arial"/>
          <w:sz w:val="20"/>
          <w:szCs w:val="20"/>
          <w:lang w:val="en-GB"/>
        </w:rPr>
      </w:pPr>
    </w:p>
    <w:p w:rsidR="004753CF" w:rsidRPr="00AA4C74" w:rsidRDefault="004753CF" w:rsidP="005275A9">
      <w:pPr>
        <w:spacing w:before="240"/>
        <w:ind w:left="1134"/>
        <w:rPr>
          <w:rFonts w:ascii="Arial" w:hAnsi="Arial" w:cs="Arial"/>
          <w:sz w:val="20"/>
          <w:szCs w:val="20"/>
          <w:lang w:val="en-GB"/>
        </w:rPr>
      </w:pPr>
      <w:r w:rsidRPr="00AA4C74">
        <w:rPr>
          <w:rFonts w:ascii="Arial" w:hAnsi="Arial" w:cs="Arial"/>
          <w:sz w:val="20"/>
          <w:szCs w:val="20"/>
          <w:lang w:val="en-GB"/>
        </w:rPr>
        <w:t xml:space="preserve">The following aspects were mentioned in the discussion as possible reasons for malfunction of the pressure release valve (PRV) and </w:t>
      </w:r>
      <w:r w:rsidR="00425B1F">
        <w:rPr>
          <w:rFonts w:ascii="Arial" w:hAnsi="Arial" w:cs="Arial"/>
          <w:sz w:val="20"/>
          <w:szCs w:val="20"/>
          <w:lang w:val="en-GB"/>
        </w:rPr>
        <w:t xml:space="preserve">the </w:t>
      </w:r>
      <w:r w:rsidRPr="00AA4C74">
        <w:rPr>
          <w:rFonts w:ascii="Arial" w:hAnsi="Arial" w:cs="Arial"/>
          <w:sz w:val="20"/>
          <w:szCs w:val="20"/>
          <w:lang w:val="en-GB"/>
        </w:rPr>
        <w:t>pressure release device (PRD):</w:t>
      </w:r>
    </w:p>
    <w:p w:rsidR="004753CF" w:rsidRPr="00AA4C74" w:rsidRDefault="004753CF" w:rsidP="00630672">
      <w:pPr>
        <w:spacing w:before="240"/>
        <w:ind w:left="1418" w:hanging="284"/>
        <w:rPr>
          <w:rFonts w:ascii="Arial" w:hAnsi="Arial" w:cs="Arial"/>
          <w:sz w:val="20"/>
          <w:szCs w:val="20"/>
          <w:lang w:val="en-GB"/>
        </w:rPr>
      </w:pPr>
      <w:r w:rsidRPr="00AA4C74">
        <w:rPr>
          <w:rFonts w:ascii="Arial" w:hAnsi="Arial" w:cs="Arial"/>
          <w:sz w:val="20"/>
          <w:szCs w:val="20"/>
          <w:lang w:val="en-GB"/>
        </w:rPr>
        <w:t xml:space="preserve">- </w:t>
      </w:r>
      <w:r w:rsidR="00630672" w:rsidRPr="00AA4C74">
        <w:rPr>
          <w:rFonts w:ascii="Arial" w:hAnsi="Arial" w:cs="Arial"/>
          <w:sz w:val="20"/>
          <w:szCs w:val="20"/>
          <w:lang w:val="en-GB"/>
        </w:rPr>
        <w:tab/>
      </w:r>
      <w:r w:rsidR="00157471" w:rsidRPr="00AA4C74">
        <w:rPr>
          <w:rFonts w:ascii="Arial" w:hAnsi="Arial" w:cs="Arial"/>
          <w:sz w:val="20"/>
          <w:szCs w:val="20"/>
          <w:lang w:val="en-GB"/>
        </w:rPr>
        <w:t xml:space="preserve">As a result of </w:t>
      </w:r>
      <w:r w:rsidRPr="00AA4C74">
        <w:rPr>
          <w:rFonts w:ascii="Arial" w:hAnsi="Arial" w:cs="Arial"/>
          <w:sz w:val="20"/>
          <w:szCs w:val="20"/>
          <w:lang w:val="en-GB"/>
        </w:rPr>
        <w:t xml:space="preserve">the flow velocity the pressure inside the hose will </w:t>
      </w:r>
      <w:r w:rsidR="00157471" w:rsidRPr="00AA4C74">
        <w:rPr>
          <w:rFonts w:ascii="Arial" w:hAnsi="Arial" w:cs="Arial"/>
          <w:sz w:val="20"/>
          <w:szCs w:val="20"/>
          <w:lang w:val="en-GB"/>
        </w:rPr>
        <w:t xml:space="preserve">decrease </w:t>
      </w:r>
      <w:r w:rsidRPr="00AA4C74">
        <w:rPr>
          <w:rFonts w:ascii="Arial" w:hAnsi="Arial" w:cs="Arial"/>
          <w:sz w:val="20"/>
          <w:szCs w:val="20"/>
          <w:lang w:val="en-GB"/>
        </w:rPr>
        <w:t xml:space="preserve">while the </w:t>
      </w:r>
      <w:r w:rsidR="007A6A35" w:rsidRPr="00AA4C74">
        <w:rPr>
          <w:rFonts w:ascii="Arial" w:hAnsi="Arial" w:cs="Arial"/>
          <w:sz w:val="20"/>
          <w:szCs w:val="20"/>
          <w:lang w:val="en-GB"/>
        </w:rPr>
        <w:t xml:space="preserve">fluid </w:t>
      </w:r>
      <w:r w:rsidRPr="00AA4C74">
        <w:rPr>
          <w:rFonts w:ascii="Arial" w:hAnsi="Arial" w:cs="Arial"/>
          <w:sz w:val="20"/>
          <w:szCs w:val="20"/>
          <w:lang w:val="en-GB"/>
        </w:rPr>
        <w:t>pressure outside the hose</w:t>
      </w:r>
      <w:r w:rsidR="007A6A35" w:rsidRPr="00AA4C74">
        <w:rPr>
          <w:rFonts w:ascii="Arial" w:hAnsi="Arial" w:cs="Arial"/>
          <w:sz w:val="20"/>
          <w:szCs w:val="20"/>
          <w:lang w:val="en-GB"/>
        </w:rPr>
        <w:t xml:space="preserve"> will</w:t>
      </w:r>
      <w:r w:rsidRPr="00AA4C74">
        <w:rPr>
          <w:rFonts w:ascii="Arial" w:hAnsi="Arial" w:cs="Arial"/>
          <w:sz w:val="20"/>
          <w:szCs w:val="20"/>
          <w:lang w:val="en-GB"/>
        </w:rPr>
        <w:t xml:space="preserve"> stays unchanged when PRV and PRD open.</w:t>
      </w:r>
      <w:r w:rsidR="00157471" w:rsidRPr="00AA4C74">
        <w:rPr>
          <w:rFonts w:ascii="Arial" w:hAnsi="Arial" w:cs="Arial"/>
          <w:sz w:val="20"/>
          <w:szCs w:val="20"/>
          <w:lang w:val="en-GB"/>
        </w:rPr>
        <w:t xml:space="preserve"> </w:t>
      </w:r>
      <w:r w:rsidR="007A6A35" w:rsidRPr="00AA4C74">
        <w:rPr>
          <w:rFonts w:ascii="Arial" w:hAnsi="Arial" w:cs="Arial"/>
          <w:sz w:val="20"/>
          <w:szCs w:val="20"/>
          <w:lang w:val="en-GB"/>
        </w:rPr>
        <w:t>A</w:t>
      </w:r>
      <w:r w:rsidR="00157471" w:rsidRPr="00AA4C74">
        <w:rPr>
          <w:rFonts w:ascii="Arial" w:hAnsi="Arial" w:cs="Arial"/>
          <w:sz w:val="20"/>
          <w:szCs w:val="20"/>
          <w:lang w:val="en-GB"/>
        </w:rPr>
        <w:t xml:space="preserve"> hose not supported (for instance by a spring) may collapse</w:t>
      </w:r>
      <w:r w:rsidR="007A6A35" w:rsidRPr="00AA4C74">
        <w:rPr>
          <w:rFonts w:ascii="Arial" w:hAnsi="Arial" w:cs="Arial"/>
          <w:sz w:val="20"/>
          <w:szCs w:val="20"/>
          <w:lang w:val="en-GB"/>
        </w:rPr>
        <w:t xml:space="preserve"> due to the pressure difference</w:t>
      </w:r>
      <w:r w:rsidR="00157471" w:rsidRPr="00AA4C74">
        <w:rPr>
          <w:rFonts w:ascii="Arial" w:hAnsi="Arial" w:cs="Arial"/>
          <w:sz w:val="20"/>
          <w:szCs w:val="20"/>
          <w:lang w:val="en-GB"/>
        </w:rPr>
        <w:t>.</w:t>
      </w:r>
    </w:p>
    <w:p w:rsidR="004753CF" w:rsidRPr="00AA4C74" w:rsidRDefault="004753CF" w:rsidP="00630672">
      <w:pPr>
        <w:spacing w:before="240"/>
        <w:ind w:left="1418" w:hanging="284"/>
        <w:rPr>
          <w:rFonts w:ascii="Arial" w:hAnsi="Arial" w:cs="Arial"/>
          <w:sz w:val="20"/>
          <w:szCs w:val="20"/>
          <w:lang w:val="en-GB"/>
        </w:rPr>
      </w:pPr>
      <w:r w:rsidRPr="00AA4C74">
        <w:rPr>
          <w:rFonts w:ascii="Arial" w:hAnsi="Arial" w:cs="Arial"/>
          <w:sz w:val="20"/>
          <w:szCs w:val="20"/>
          <w:lang w:val="en-GB"/>
        </w:rPr>
        <w:t xml:space="preserve">- </w:t>
      </w:r>
      <w:r w:rsidR="00630672" w:rsidRPr="00AA4C74">
        <w:rPr>
          <w:rFonts w:ascii="Arial" w:hAnsi="Arial" w:cs="Arial"/>
          <w:sz w:val="20"/>
          <w:szCs w:val="20"/>
          <w:lang w:val="en-GB"/>
        </w:rPr>
        <w:tab/>
      </w:r>
      <w:r w:rsidRPr="00AA4C74">
        <w:rPr>
          <w:rFonts w:ascii="Arial" w:hAnsi="Arial" w:cs="Arial"/>
          <w:sz w:val="20"/>
          <w:szCs w:val="20"/>
          <w:lang w:val="en-GB"/>
        </w:rPr>
        <w:t xml:space="preserve">Due to </w:t>
      </w:r>
      <w:r w:rsidR="007A6A35" w:rsidRPr="00AA4C74">
        <w:rPr>
          <w:rFonts w:ascii="Arial" w:hAnsi="Arial" w:cs="Arial"/>
          <w:sz w:val="20"/>
          <w:szCs w:val="20"/>
          <w:lang w:val="en-GB"/>
        </w:rPr>
        <w:t xml:space="preserve">a way of </w:t>
      </w:r>
      <w:r w:rsidRPr="00AA4C74">
        <w:rPr>
          <w:rFonts w:ascii="Arial" w:hAnsi="Arial" w:cs="Arial"/>
          <w:sz w:val="20"/>
          <w:szCs w:val="20"/>
          <w:lang w:val="en-GB"/>
        </w:rPr>
        <w:t xml:space="preserve">installation only providing support to </w:t>
      </w:r>
      <w:r w:rsidR="00157471" w:rsidRPr="00AA4C74">
        <w:rPr>
          <w:rFonts w:ascii="Arial" w:hAnsi="Arial" w:cs="Arial"/>
          <w:sz w:val="20"/>
          <w:szCs w:val="20"/>
          <w:lang w:val="en-GB"/>
        </w:rPr>
        <w:t xml:space="preserve">the </w:t>
      </w:r>
      <w:r w:rsidR="00630672" w:rsidRPr="00AA4C74">
        <w:rPr>
          <w:rFonts w:ascii="Arial" w:hAnsi="Arial" w:cs="Arial"/>
          <w:sz w:val="20"/>
          <w:szCs w:val="20"/>
          <w:lang w:val="en-GB"/>
        </w:rPr>
        <w:t xml:space="preserve">hose </w:t>
      </w:r>
      <w:r w:rsidRPr="00AA4C74">
        <w:rPr>
          <w:rFonts w:ascii="Arial" w:hAnsi="Arial" w:cs="Arial"/>
          <w:sz w:val="20"/>
          <w:szCs w:val="20"/>
          <w:lang w:val="en-GB"/>
        </w:rPr>
        <w:t>end connected to PRV and PRD</w:t>
      </w:r>
      <w:r w:rsidR="00B93812">
        <w:rPr>
          <w:rFonts w:ascii="Arial" w:hAnsi="Arial" w:cs="Arial"/>
          <w:sz w:val="20"/>
          <w:szCs w:val="20"/>
          <w:lang w:val="en-GB"/>
        </w:rPr>
        <w:t xml:space="preserve"> but leaving the other hose end unsupported</w:t>
      </w:r>
      <w:r w:rsidR="00425B1F">
        <w:rPr>
          <w:rFonts w:ascii="Arial" w:hAnsi="Arial" w:cs="Arial"/>
          <w:sz w:val="20"/>
          <w:szCs w:val="20"/>
          <w:lang w:val="en-GB"/>
        </w:rPr>
        <w:t>,</w:t>
      </w:r>
      <w:r w:rsidRPr="00AA4C74">
        <w:rPr>
          <w:rFonts w:ascii="Arial" w:hAnsi="Arial" w:cs="Arial"/>
          <w:sz w:val="20"/>
          <w:szCs w:val="20"/>
          <w:lang w:val="en-GB"/>
        </w:rPr>
        <w:t xml:space="preserve"> vibration</w:t>
      </w:r>
      <w:r w:rsidR="00157471" w:rsidRPr="00AA4C74">
        <w:rPr>
          <w:rFonts w:ascii="Arial" w:hAnsi="Arial" w:cs="Arial"/>
          <w:sz w:val="20"/>
          <w:szCs w:val="20"/>
          <w:lang w:val="en-GB"/>
        </w:rPr>
        <w:t>s</w:t>
      </w:r>
      <w:r w:rsidRPr="00AA4C74">
        <w:rPr>
          <w:rFonts w:ascii="Arial" w:hAnsi="Arial" w:cs="Arial"/>
          <w:sz w:val="20"/>
          <w:szCs w:val="20"/>
          <w:lang w:val="en-GB"/>
        </w:rPr>
        <w:t xml:space="preserve"> may caus</w:t>
      </w:r>
      <w:r w:rsidR="007A6A35" w:rsidRPr="00AA4C74">
        <w:rPr>
          <w:rFonts w:ascii="Arial" w:hAnsi="Arial" w:cs="Arial"/>
          <w:sz w:val="20"/>
          <w:szCs w:val="20"/>
          <w:lang w:val="en-GB"/>
        </w:rPr>
        <w:t xml:space="preserve">e </w:t>
      </w:r>
      <w:r w:rsidRPr="00AA4C74">
        <w:rPr>
          <w:rFonts w:ascii="Arial" w:hAnsi="Arial" w:cs="Arial"/>
          <w:sz w:val="20"/>
          <w:szCs w:val="20"/>
          <w:lang w:val="en-GB"/>
        </w:rPr>
        <w:t>mechanical stress</w:t>
      </w:r>
      <w:r w:rsidR="007A6A35" w:rsidRPr="00AA4C74">
        <w:rPr>
          <w:rFonts w:ascii="Arial" w:hAnsi="Arial" w:cs="Arial"/>
          <w:sz w:val="20"/>
          <w:szCs w:val="20"/>
          <w:lang w:val="en-GB"/>
        </w:rPr>
        <w:t xml:space="preserve"> to the hose</w:t>
      </w:r>
      <w:r w:rsidRPr="00AA4C74">
        <w:rPr>
          <w:rFonts w:ascii="Arial" w:hAnsi="Arial" w:cs="Arial"/>
          <w:sz w:val="20"/>
          <w:szCs w:val="20"/>
          <w:lang w:val="en-GB"/>
        </w:rPr>
        <w:t>.</w:t>
      </w:r>
    </w:p>
    <w:p w:rsidR="004753CF" w:rsidRPr="00AA4C74" w:rsidRDefault="004753CF" w:rsidP="00630672">
      <w:pPr>
        <w:tabs>
          <w:tab w:val="left" w:pos="0"/>
        </w:tabs>
        <w:spacing w:before="240"/>
        <w:ind w:left="1418" w:hanging="284"/>
        <w:textAlignment w:val="baseline"/>
        <w:rPr>
          <w:rFonts w:ascii="Arial" w:eastAsia="Times New Roman" w:hAnsi="Arial" w:cs="Arial"/>
          <w:sz w:val="20"/>
          <w:szCs w:val="20"/>
        </w:rPr>
      </w:pPr>
      <w:r w:rsidRPr="00AA4C74">
        <w:rPr>
          <w:rFonts w:ascii="Arial" w:hAnsi="Arial" w:cs="Arial"/>
          <w:sz w:val="20"/>
          <w:szCs w:val="20"/>
          <w:lang w:val="en-GB"/>
        </w:rPr>
        <w:t xml:space="preserve">- </w:t>
      </w:r>
      <w:r w:rsidR="00630672" w:rsidRPr="00AA4C74">
        <w:rPr>
          <w:rFonts w:ascii="Arial" w:hAnsi="Arial" w:cs="Arial"/>
          <w:sz w:val="20"/>
          <w:szCs w:val="20"/>
          <w:lang w:val="en-GB"/>
        </w:rPr>
        <w:tab/>
      </w:r>
      <w:r w:rsidRPr="00AA4C74">
        <w:rPr>
          <w:rFonts w:ascii="Arial" w:eastAsia="Times New Roman" w:hAnsi="Arial" w:cs="Arial"/>
          <w:sz w:val="20"/>
          <w:szCs w:val="20"/>
        </w:rPr>
        <w:t xml:space="preserve">The question was raised, if additions like compressor-oil, additives and </w:t>
      </w:r>
      <w:proofErr w:type="spellStart"/>
      <w:r w:rsidRPr="00AA4C74">
        <w:rPr>
          <w:rFonts w:ascii="Arial" w:eastAsia="Times New Roman" w:hAnsi="Arial" w:cs="Arial"/>
          <w:sz w:val="20"/>
          <w:szCs w:val="20"/>
        </w:rPr>
        <w:t>odorisation</w:t>
      </w:r>
      <w:proofErr w:type="spellEnd"/>
      <w:r w:rsidRPr="00AA4C74">
        <w:rPr>
          <w:rFonts w:ascii="Arial" w:eastAsia="Times New Roman" w:hAnsi="Arial" w:cs="Arial"/>
          <w:sz w:val="20"/>
          <w:szCs w:val="20"/>
        </w:rPr>
        <w:t xml:space="preserve"> agents </w:t>
      </w:r>
      <w:r w:rsidR="00157471" w:rsidRPr="00AA4C74">
        <w:rPr>
          <w:rFonts w:ascii="Arial" w:eastAsia="Times New Roman" w:hAnsi="Arial" w:cs="Arial"/>
          <w:sz w:val="20"/>
          <w:szCs w:val="20"/>
        </w:rPr>
        <w:t xml:space="preserve">to </w:t>
      </w:r>
      <w:r w:rsidRPr="00AA4C74">
        <w:rPr>
          <w:rFonts w:ascii="Arial" w:eastAsia="Times New Roman" w:hAnsi="Arial" w:cs="Arial"/>
          <w:sz w:val="20"/>
          <w:szCs w:val="20"/>
        </w:rPr>
        <w:t>be found in LPG at the filling station</w:t>
      </w:r>
      <w:r w:rsidR="00157471" w:rsidRPr="00AA4C74">
        <w:rPr>
          <w:rFonts w:ascii="Arial" w:eastAsia="Times New Roman" w:hAnsi="Arial" w:cs="Arial"/>
          <w:sz w:val="20"/>
          <w:szCs w:val="20"/>
        </w:rPr>
        <w:t xml:space="preserve">s </w:t>
      </w:r>
      <w:r w:rsidRPr="00AA4C74">
        <w:rPr>
          <w:rFonts w:ascii="Arial" w:eastAsia="Times New Roman" w:hAnsi="Arial" w:cs="Arial"/>
          <w:sz w:val="20"/>
          <w:szCs w:val="20"/>
        </w:rPr>
        <w:t xml:space="preserve">have to be taken into account when defining the requirements of </w:t>
      </w:r>
      <w:r w:rsidR="007A6A35" w:rsidRPr="00AA4C74">
        <w:rPr>
          <w:rFonts w:ascii="Arial" w:eastAsia="Times New Roman" w:hAnsi="Arial" w:cs="Arial"/>
          <w:sz w:val="20"/>
          <w:szCs w:val="20"/>
        </w:rPr>
        <w:t>a</w:t>
      </w:r>
      <w:r w:rsidRPr="00AA4C74">
        <w:rPr>
          <w:rFonts w:ascii="Arial" w:eastAsia="Times New Roman" w:hAnsi="Arial" w:cs="Arial"/>
          <w:sz w:val="20"/>
          <w:szCs w:val="20"/>
        </w:rPr>
        <w:t xml:space="preserve"> LPG compatibility test. </w:t>
      </w:r>
    </w:p>
    <w:p w:rsidR="004753CF" w:rsidRPr="00AA4C74" w:rsidRDefault="004753CF" w:rsidP="005275A9">
      <w:pPr>
        <w:spacing w:before="240"/>
        <w:ind w:left="1134"/>
        <w:rPr>
          <w:rFonts w:ascii="Arial" w:hAnsi="Arial" w:cs="Arial"/>
          <w:sz w:val="20"/>
          <w:szCs w:val="20"/>
        </w:rPr>
      </w:pPr>
      <w:r w:rsidRPr="00AA4C74">
        <w:rPr>
          <w:rFonts w:ascii="Arial" w:hAnsi="Arial" w:cs="Arial"/>
          <w:sz w:val="20"/>
          <w:szCs w:val="20"/>
        </w:rPr>
        <w:t>The expert from The Netherlands volunteered to suggest a test</w:t>
      </w:r>
      <w:r w:rsidR="00157471" w:rsidRPr="00AA4C74">
        <w:rPr>
          <w:rFonts w:ascii="Arial" w:hAnsi="Arial" w:cs="Arial"/>
          <w:sz w:val="20"/>
          <w:szCs w:val="20"/>
        </w:rPr>
        <w:t xml:space="preserve"> procedure </w:t>
      </w:r>
      <w:r w:rsidRPr="00AA4C74">
        <w:rPr>
          <w:rFonts w:ascii="Arial" w:hAnsi="Arial" w:cs="Arial"/>
          <w:sz w:val="20"/>
          <w:szCs w:val="20"/>
        </w:rPr>
        <w:t>taking into account the aspects</w:t>
      </w:r>
      <w:r w:rsidR="00157471" w:rsidRPr="00AA4C74">
        <w:rPr>
          <w:rFonts w:ascii="Arial" w:hAnsi="Arial" w:cs="Arial"/>
          <w:sz w:val="20"/>
          <w:szCs w:val="20"/>
        </w:rPr>
        <w:t xml:space="preserve"> above</w:t>
      </w:r>
      <w:r w:rsidRPr="00AA4C74">
        <w:rPr>
          <w:rFonts w:ascii="Arial" w:hAnsi="Arial" w:cs="Arial"/>
          <w:sz w:val="20"/>
          <w:szCs w:val="20"/>
        </w:rPr>
        <w:t xml:space="preserve">. </w:t>
      </w:r>
      <w:r w:rsidR="00157471" w:rsidRPr="00AA4C74">
        <w:rPr>
          <w:rFonts w:ascii="Arial" w:hAnsi="Arial" w:cs="Arial"/>
          <w:sz w:val="20"/>
          <w:szCs w:val="20"/>
        </w:rPr>
        <w:t>Th</w:t>
      </w:r>
      <w:r w:rsidR="00630672" w:rsidRPr="00AA4C74">
        <w:rPr>
          <w:rFonts w:ascii="Arial" w:hAnsi="Arial" w:cs="Arial"/>
          <w:sz w:val="20"/>
          <w:szCs w:val="20"/>
        </w:rPr>
        <w:t xml:space="preserve">e proposal will be provided </w:t>
      </w:r>
      <w:r w:rsidR="00157471" w:rsidRPr="00AA4C74">
        <w:rPr>
          <w:rFonts w:ascii="Arial" w:hAnsi="Arial" w:cs="Arial"/>
          <w:sz w:val="20"/>
          <w:szCs w:val="20"/>
        </w:rPr>
        <w:t>to the</w:t>
      </w:r>
      <w:r w:rsidR="00630672" w:rsidRPr="00AA4C74">
        <w:rPr>
          <w:rFonts w:ascii="Arial" w:hAnsi="Arial" w:cs="Arial"/>
          <w:sz w:val="20"/>
          <w:szCs w:val="20"/>
        </w:rPr>
        <w:t xml:space="preserve"> members of the </w:t>
      </w:r>
      <w:r w:rsidR="00157471" w:rsidRPr="00AA4C74">
        <w:rPr>
          <w:rFonts w:ascii="Arial" w:hAnsi="Arial" w:cs="Arial"/>
          <w:sz w:val="20"/>
          <w:szCs w:val="20"/>
        </w:rPr>
        <w:t>task force for further discussion.</w:t>
      </w:r>
      <w:r w:rsidR="007E63BC" w:rsidRPr="00AA4C74">
        <w:rPr>
          <w:rFonts w:ascii="Arial" w:hAnsi="Arial" w:cs="Arial"/>
          <w:sz w:val="20"/>
          <w:szCs w:val="20"/>
        </w:rPr>
        <w:t xml:space="preserve"> Transitional Provisions will be suggested in line with the provisions suggested regarding the protective housing</w:t>
      </w:r>
      <w:r w:rsidR="00B93812">
        <w:rPr>
          <w:rFonts w:ascii="Arial" w:hAnsi="Arial" w:cs="Arial"/>
          <w:sz w:val="20"/>
          <w:szCs w:val="20"/>
        </w:rPr>
        <w:t>.</w:t>
      </w:r>
    </w:p>
    <w:p w:rsidR="00630672" w:rsidRPr="00AA4C74" w:rsidRDefault="00630672" w:rsidP="005275A9">
      <w:pPr>
        <w:spacing w:after="200"/>
        <w:ind w:left="1134"/>
        <w:rPr>
          <w:rFonts w:ascii="Arial" w:eastAsia="Calibri" w:hAnsi="Arial" w:cs="Arial"/>
          <w:sz w:val="20"/>
          <w:szCs w:val="20"/>
        </w:rPr>
      </w:pPr>
    </w:p>
    <w:p w:rsidR="00253F19" w:rsidRPr="00AA4C74" w:rsidRDefault="00253F19" w:rsidP="005275A9">
      <w:pPr>
        <w:spacing w:after="200"/>
        <w:ind w:left="1134"/>
        <w:rPr>
          <w:rFonts w:ascii="Arial" w:eastAsia="Calibri" w:hAnsi="Arial" w:cs="Arial"/>
          <w:sz w:val="20"/>
          <w:szCs w:val="20"/>
        </w:rPr>
      </w:pPr>
      <w:r w:rsidRPr="00AA4C74">
        <w:rPr>
          <w:rFonts w:ascii="Arial" w:eastAsia="Calibri" w:hAnsi="Arial" w:cs="Arial"/>
          <w:sz w:val="20"/>
          <w:szCs w:val="20"/>
        </w:rPr>
        <w:t xml:space="preserve">Germany is going to hand in a new informal document in order to suggested GRSG new </w:t>
      </w:r>
      <w:r w:rsidR="00630672" w:rsidRPr="00AA4C74">
        <w:rPr>
          <w:rFonts w:ascii="Arial" w:eastAsia="Calibri" w:hAnsi="Arial" w:cs="Arial"/>
          <w:sz w:val="20"/>
          <w:szCs w:val="20"/>
        </w:rPr>
        <w:t xml:space="preserve">stipulations and transitional provisions </w:t>
      </w:r>
      <w:r w:rsidRPr="00AA4C74">
        <w:rPr>
          <w:rFonts w:ascii="Arial" w:eastAsia="Calibri" w:hAnsi="Arial" w:cs="Arial"/>
          <w:sz w:val="20"/>
          <w:szCs w:val="20"/>
        </w:rPr>
        <w:t xml:space="preserve">for consideration. That new informal document is going to replace document </w:t>
      </w:r>
      <w:r w:rsidR="00157471" w:rsidRPr="00AA4C74">
        <w:rPr>
          <w:rFonts w:ascii="Arial" w:eastAsia="Calibri" w:hAnsi="Arial" w:cs="Arial"/>
          <w:sz w:val="20"/>
          <w:szCs w:val="20"/>
        </w:rPr>
        <w:t>ECE/TRANS/WP.29/GRSG/2017/16</w:t>
      </w:r>
      <w:r w:rsidRPr="00AA4C74">
        <w:rPr>
          <w:rFonts w:ascii="Arial" w:eastAsia="Calibri" w:hAnsi="Arial" w:cs="Arial"/>
          <w:sz w:val="20"/>
          <w:szCs w:val="20"/>
        </w:rPr>
        <w:t xml:space="preserve">. </w:t>
      </w:r>
    </w:p>
    <w:p w:rsidR="00253F19" w:rsidRPr="00AA4C74" w:rsidRDefault="00253F19" w:rsidP="005275A9">
      <w:pPr>
        <w:spacing w:after="200"/>
        <w:ind w:left="1134"/>
        <w:rPr>
          <w:rFonts w:ascii="Arial" w:eastAsia="Calibri" w:hAnsi="Arial" w:cs="Arial"/>
          <w:sz w:val="20"/>
          <w:szCs w:val="20"/>
        </w:rPr>
      </w:pPr>
      <w:r w:rsidRPr="00AA4C74">
        <w:rPr>
          <w:rFonts w:ascii="Arial" w:eastAsia="Calibri" w:hAnsi="Arial" w:cs="Arial"/>
          <w:sz w:val="20"/>
          <w:szCs w:val="20"/>
        </w:rPr>
        <w:t>If agreement can be achieved in due time</w:t>
      </w:r>
      <w:r w:rsidR="007E63BC" w:rsidRPr="00AA4C74">
        <w:rPr>
          <w:rFonts w:ascii="Arial" w:eastAsia="Calibri" w:hAnsi="Arial" w:cs="Arial"/>
          <w:sz w:val="20"/>
          <w:szCs w:val="20"/>
        </w:rPr>
        <w:t>,</w:t>
      </w:r>
      <w:r w:rsidRPr="00AA4C74">
        <w:rPr>
          <w:rFonts w:ascii="Arial" w:eastAsia="Calibri" w:hAnsi="Arial" w:cs="Arial"/>
          <w:sz w:val="20"/>
          <w:szCs w:val="20"/>
        </w:rPr>
        <w:t xml:space="preserve"> aspects regarding hose material (7.1.) and </w:t>
      </w:r>
      <w:r w:rsidR="007A6A35" w:rsidRPr="00AA4C74">
        <w:rPr>
          <w:rFonts w:ascii="Arial" w:eastAsia="Calibri" w:hAnsi="Arial" w:cs="Arial"/>
          <w:sz w:val="20"/>
          <w:szCs w:val="20"/>
        </w:rPr>
        <w:t xml:space="preserve">aspects regarding </w:t>
      </w:r>
      <w:r w:rsidRPr="00AA4C74">
        <w:rPr>
          <w:rFonts w:ascii="Arial" w:eastAsia="Calibri" w:hAnsi="Arial" w:cs="Arial"/>
          <w:sz w:val="20"/>
          <w:szCs w:val="20"/>
        </w:rPr>
        <w:t xml:space="preserve">protective housing (7.2.) are going to be combined </w:t>
      </w:r>
      <w:r w:rsidR="007A6A35" w:rsidRPr="00AA4C74">
        <w:rPr>
          <w:rFonts w:ascii="Arial" w:eastAsia="Calibri" w:hAnsi="Arial" w:cs="Arial"/>
          <w:sz w:val="20"/>
          <w:szCs w:val="20"/>
        </w:rPr>
        <w:t>in</w:t>
      </w:r>
      <w:r w:rsidRPr="00AA4C74">
        <w:rPr>
          <w:rFonts w:ascii="Arial" w:eastAsia="Calibri" w:hAnsi="Arial" w:cs="Arial"/>
          <w:sz w:val="20"/>
          <w:szCs w:val="20"/>
        </w:rPr>
        <w:t xml:space="preserve"> one informal document.</w:t>
      </w:r>
    </w:p>
    <w:p w:rsidR="00AE2EC2" w:rsidRPr="00AA4C74" w:rsidRDefault="00AE2EC2" w:rsidP="004F1C2C">
      <w:pPr>
        <w:tabs>
          <w:tab w:val="left" w:pos="1134"/>
        </w:tabs>
        <w:spacing w:before="285" w:line="322" w:lineRule="exact"/>
        <w:textAlignment w:val="baseline"/>
        <w:rPr>
          <w:rFonts w:ascii="Arial" w:eastAsia="Times New Roman" w:hAnsi="Arial" w:cs="Arial"/>
          <w:b/>
          <w:sz w:val="24"/>
          <w:szCs w:val="24"/>
        </w:rPr>
      </w:pPr>
      <w:r w:rsidRPr="00AA4C74">
        <w:rPr>
          <w:rFonts w:ascii="Arial" w:eastAsia="Times New Roman" w:hAnsi="Arial" w:cs="Arial"/>
          <w:b/>
          <w:sz w:val="24"/>
          <w:szCs w:val="24"/>
        </w:rPr>
        <w:t>7.2.</w:t>
      </w:r>
      <w:r w:rsidRPr="00AA4C74">
        <w:rPr>
          <w:rFonts w:ascii="Arial" w:eastAsia="Times New Roman" w:hAnsi="Arial" w:cs="Arial"/>
          <w:b/>
          <w:sz w:val="24"/>
          <w:szCs w:val="24"/>
        </w:rPr>
        <w:tab/>
        <w:t>Protective housing</w:t>
      </w:r>
      <w:r w:rsidR="00D829D2" w:rsidRPr="00AA4C74">
        <w:rPr>
          <w:rFonts w:ascii="Arial" w:eastAsia="Times New Roman" w:hAnsi="Arial" w:cs="Arial"/>
          <w:b/>
          <w:sz w:val="24"/>
          <w:szCs w:val="24"/>
        </w:rPr>
        <w:tab/>
      </w:r>
      <w:r w:rsidR="00D829D2" w:rsidRPr="00AA4C74">
        <w:rPr>
          <w:rFonts w:ascii="Arial" w:eastAsia="Times New Roman" w:hAnsi="Arial" w:cs="Arial"/>
          <w:b/>
          <w:sz w:val="24"/>
          <w:szCs w:val="24"/>
        </w:rPr>
        <w:tab/>
      </w:r>
      <w:r w:rsidR="00D829D2" w:rsidRPr="00AA4C74">
        <w:rPr>
          <w:rFonts w:ascii="Arial" w:eastAsia="Times New Roman" w:hAnsi="Arial" w:cs="Arial"/>
          <w:b/>
          <w:sz w:val="24"/>
          <w:szCs w:val="24"/>
        </w:rPr>
        <w:tab/>
      </w:r>
      <w:r w:rsidR="00D829D2" w:rsidRPr="00AA4C74">
        <w:rPr>
          <w:rFonts w:ascii="Arial" w:eastAsia="Times New Roman" w:hAnsi="Arial" w:cs="Arial"/>
          <w:b/>
          <w:sz w:val="24"/>
          <w:szCs w:val="24"/>
        </w:rPr>
        <w:tab/>
      </w:r>
      <w:r w:rsidR="00D829D2" w:rsidRPr="00AA4C74">
        <w:rPr>
          <w:rFonts w:ascii="Arial" w:eastAsia="Times New Roman" w:hAnsi="Arial" w:cs="Arial"/>
          <w:b/>
          <w:sz w:val="24"/>
          <w:szCs w:val="24"/>
        </w:rPr>
        <w:tab/>
      </w:r>
      <w:r w:rsidR="00D829D2" w:rsidRPr="00AA4C74">
        <w:rPr>
          <w:rFonts w:ascii="Arial" w:eastAsia="Times New Roman" w:hAnsi="Arial" w:cs="Arial"/>
          <w:b/>
          <w:sz w:val="24"/>
          <w:szCs w:val="24"/>
        </w:rPr>
        <w:tab/>
      </w:r>
    </w:p>
    <w:p w:rsidR="00AE2EC2" w:rsidRPr="00AA4C74" w:rsidRDefault="00B95623" w:rsidP="005275A9">
      <w:pPr>
        <w:tabs>
          <w:tab w:val="left" w:pos="864"/>
          <w:tab w:val="left" w:pos="1152"/>
        </w:tabs>
        <w:ind w:left="1134"/>
        <w:textAlignment w:val="baseline"/>
        <w:rPr>
          <w:rFonts w:ascii="Arial" w:eastAsia="Times New Roman" w:hAnsi="Arial" w:cs="Arial"/>
          <w:sz w:val="20"/>
          <w:szCs w:val="20"/>
        </w:rPr>
      </w:pPr>
      <w:r w:rsidRPr="00AA4C74">
        <w:rPr>
          <w:rFonts w:ascii="Arial" w:eastAsia="Times New Roman" w:hAnsi="Arial" w:cs="Arial"/>
          <w:sz w:val="20"/>
          <w:szCs w:val="20"/>
        </w:rPr>
        <w:t>Before starting consideration, the</w:t>
      </w:r>
      <w:r w:rsidR="004753CF" w:rsidRPr="00AA4C74">
        <w:rPr>
          <w:rFonts w:ascii="Arial" w:eastAsia="Times New Roman" w:hAnsi="Arial" w:cs="Arial"/>
          <w:sz w:val="20"/>
          <w:szCs w:val="20"/>
        </w:rPr>
        <w:t xml:space="preserve"> content of</w:t>
      </w:r>
      <w:r w:rsidR="007A6A35" w:rsidRPr="00AA4C74">
        <w:rPr>
          <w:rFonts w:ascii="Arial" w:eastAsia="Times New Roman" w:hAnsi="Arial" w:cs="Arial"/>
          <w:sz w:val="20"/>
          <w:szCs w:val="20"/>
        </w:rPr>
        <w:t xml:space="preserve"> the</w:t>
      </w:r>
      <w:r w:rsidR="004753CF" w:rsidRPr="00AA4C74">
        <w:rPr>
          <w:rFonts w:ascii="Arial" w:eastAsia="Times New Roman" w:hAnsi="Arial" w:cs="Arial"/>
          <w:sz w:val="20"/>
          <w:szCs w:val="20"/>
        </w:rPr>
        <w:t xml:space="preserve"> following d</w:t>
      </w:r>
      <w:r w:rsidR="007A6A35" w:rsidRPr="00AA4C74">
        <w:rPr>
          <w:rFonts w:ascii="Arial" w:eastAsia="Times New Roman" w:hAnsi="Arial" w:cs="Arial"/>
          <w:sz w:val="20"/>
          <w:szCs w:val="20"/>
        </w:rPr>
        <w:t>ocuments was summarized briefly:</w:t>
      </w:r>
    </w:p>
    <w:p w:rsidR="00B95623" w:rsidRPr="00AA4C74" w:rsidRDefault="00B95623" w:rsidP="005275A9">
      <w:pPr>
        <w:tabs>
          <w:tab w:val="left" w:pos="1152"/>
        </w:tabs>
        <w:ind w:left="1134"/>
        <w:rPr>
          <w:rFonts w:ascii="Arial" w:hAnsi="Arial" w:cs="Arial"/>
          <w:sz w:val="20"/>
          <w:szCs w:val="20"/>
        </w:rPr>
      </w:pPr>
    </w:p>
    <w:p w:rsidR="004753CF" w:rsidRPr="00AA4C74" w:rsidRDefault="004753CF" w:rsidP="00630672">
      <w:pPr>
        <w:tabs>
          <w:tab w:val="left" w:pos="1152"/>
        </w:tabs>
        <w:ind w:left="1134" w:firstLine="284"/>
        <w:rPr>
          <w:rFonts w:ascii="Arial" w:hAnsi="Arial" w:cs="Arial"/>
          <w:sz w:val="20"/>
          <w:szCs w:val="20"/>
        </w:rPr>
      </w:pPr>
      <w:r w:rsidRPr="00AA4C74">
        <w:rPr>
          <w:rFonts w:ascii="Arial" w:hAnsi="Arial" w:cs="Arial"/>
          <w:sz w:val="20"/>
          <w:szCs w:val="20"/>
        </w:rPr>
        <w:t xml:space="preserve">ECE/TRANS/WP.29/GRSG/2017/16 </w:t>
      </w:r>
      <w:r w:rsidR="00157471" w:rsidRPr="00AA4C74">
        <w:rPr>
          <w:rFonts w:ascii="Arial" w:eastAsia="Calibri" w:hAnsi="Arial" w:cs="Arial"/>
          <w:sz w:val="20"/>
          <w:szCs w:val="20"/>
        </w:rPr>
        <w:t>(German proposal – protective housing)</w:t>
      </w:r>
      <w:r w:rsidRPr="00AA4C74">
        <w:rPr>
          <w:rFonts w:ascii="Arial" w:hAnsi="Arial" w:cs="Arial"/>
          <w:sz w:val="20"/>
          <w:szCs w:val="20"/>
        </w:rPr>
        <w:t xml:space="preserve"> </w:t>
      </w:r>
    </w:p>
    <w:p w:rsidR="00AE2EC2" w:rsidRPr="00AA4C74" w:rsidRDefault="004753CF" w:rsidP="00630672">
      <w:pPr>
        <w:tabs>
          <w:tab w:val="left" w:pos="1152"/>
        </w:tabs>
        <w:ind w:left="1134" w:firstLine="284"/>
        <w:rPr>
          <w:rFonts w:ascii="Arial" w:eastAsia="Times New Roman" w:hAnsi="Arial" w:cs="Arial"/>
          <w:sz w:val="20"/>
          <w:szCs w:val="20"/>
        </w:rPr>
      </w:pPr>
      <w:r w:rsidRPr="00AA4C74">
        <w:rPr>
          <w:rFonts w:ascii="Arial" w:hAnsi="Arial" w:cs="Arial"/>
          <w:sz w:val="20"/>
          <w:szCs w:val="20"/>
        </w:rPr>
        <w:t xml:space="preserve">GRSG-113-18 </w:t>
      </w:r>
      <w:r w:rsidR="00B060AA" w:rsidRPr="00AA4C74">
        <w:rPr>
          <w:rFonts w:ascii="Arial" w:eastAsia="Calibri" w:hAnsi="Arial" w:cs="Arial"/>
          <w:sz w:val="20"/>
          <w:szCs w:val="20"/>
        </w:rPr>
        <w:t>(</w:t>
      </w:r>
      <w:r w:rsidR="00B060AA" w:rsidRPr="00AA4C74">
        <w:rPr>
          <w:rFonts w:ascii="Arial" w:hAnsi="Arial" w:cs="Arial"/>
          <w:sz w:val="20"/>
          <w:szCs w:val="20"/>
        </w:rPr>
        <w:t>OICA</w:t>
      </w:r>
      <w:r w:rsidR="00B060AA" w:rsidRPr="00AA4C74">
        <w:rPr>
          <w:rFonts w:ascii="Arial" w:eastAsia="Calibri" w:hAnsi="Arial" w:cs="Arial"/>
          <w:sz w:val="20"/>
          <w:szCs w:val="20"/>
        </w:rPr>
        <w:t xml:space="preserve"> proposal – protective housing)</w:t>
      </w:r>
      <w:r w:rsidR="00AE2EC2" w:rsidRPr="00AA4C74">
        <w:rPr>
          <w:rFonts w:ascii="Arial" w:eastAsia="Times New Roman" w:hAnsi="Arial" w:cs="Arial"/>
          <w:sz w:val="20"/>
          <w:szCs w:val="20"/>
        </w:rPr>
        <w:t xml:space="preserve"> </w:t>
      </w:r>
    </w:p>
    <w:p w:rsidR="00AE2EC2" w:rsidRPr="00AA4C74" w:rsidRDefault="00AE2EC2" w:rsidP="005275A9">
      <w:pPr>
        <w:tabs>
          <w:tab w:val="left" w:pos="864"/>
          <w:tab w:val="left" w:pos="1152"/>
        </w:tabs>
        <w:ind w:left="1134"/>
        <w:textAlignment w:val="baseline"/>
        <w:rPr>
          <w:rFonts w:ascii="Arial" w:eastAsia="Times New Roman" w:hAnsi="Arial" w:cs="Arial"/>
          <w:sz w:val="20"/>
          <w:szCs w:val="20"/>
        </w:rPr>
      </w:pPr>
    </w:p>
    <w:p w:rsidR="007A6A35" w:rsidRPr="00AA4C74" w:rsidRDefault="004753CF" w:rsidP="005275A9">
      <w:pPr>
        <w:spacing w:after="200"/>
        <w:ind w:left="1134"/>
        <w:rPr>
          <w:rFonts w:ascii="Arial" w:eastAsia="Calibri" w:hAnsi="Arial" w:cs="Arial"/>
          <w:sz w:val="20"/>
          <w:szCs w:val="20"/>
        </w:rPr>
      </w:pPr>
      <w:r w:rsidRPr="00AA4C74">
        <w:rPr>
          <w:rFonts w:ascii="Arial" w:eastAsia="Calibri" w:hAnsi="Arial" w:cs="Arial"/>
          <w:sz w:val="20"/>
          <w:szCs w:val="20"/>
        </w:rPr>
        <w:t>Consensus was achieved that a complete inspection of all outer surfaces</w:t>
      </w:r>
      <w:r w:rsidR="007A6A35" w:rsidRPr="00AA4C74">
        <w:rPr>
          <w:rFonts w:ascii="Arial" w:eastAsia="Calibri" w:hAnsi="Arial" w:cs="Arial"/>
          <w:sz w:val="20"/>
          <w:szCs w:val="20"/>
        </w:rPr>
        <w:t xml:space="preserve"> of the container (or </w:t>
      </w:r>
      <w:r w:rsidR="006C3D1D" w:rsidRPr="00AA4C74">
        <w:rPr>
          <w:rFonts w:ascii="Arial" w:eastAsia="Calibri" w:hAnsi="Arial" w:cs="Arial"/>
          <w:sz w:val="20"/>
          <w:szCs w:val="20"/>
        </w:rPr>
        <w:t xml:space="preserve">the </w:t>
      </w:r>
      <w:r w:rsidR="007A6A35" w:rsidRPr="00AA4C74">
        <w:rPr>
          <w:rFonts w:ascii="Arial" w:eastAsia="Calibri" w:hAnsi="Arial" w:cs="Arial"/>
          <w:sz w:val="20"/>
          <w:szCs w:val="20"/>
        </w:rPr>
        <w:t xml:space="preserve">containers) </w:t>
      </w:r>
      <w:r w:rsidRPr="00AA4C74">
        <w:rPr>
          <w:rFonts w:ascii="Arial" w:eastAsia="Calibri" w:hAnsi="Arial" w:cs="Arial"/>
          <w:sz w:val="20"/>
          <w:szCs w:val="20"/>
        </w:rPr>
        <w:t>without exhaustive dismantling is not possible. To increas</w:t>
      </w:r>
      <w:r w:rsidR="007A6A35" w:rsidRPr="00AA4C74">
        <w:rPr>
          <w:rFonts w:ascii="Arial" w:eastAsia="Calibri" w:hAnsi="Arial" w:cs="Arial"/>
          <w:sz w:val="20"/>
          <w:szCs w:val="20"/>
        </w:rPr>
        <w:t>e</w:t>
      </w:r>
      <w:r w:rsidRPr="00AA4C74">
        <w:rPr>
          <w:rFonts w:ascii="Arial" w:eastAsia="Calibri" w:hAnsi="Arial" w:cs="Arial"/>
          <w:sz w:val="20"/>
          <w:szCs w:val="20"/>
        </w:rPr>
        <w:t xml:space="preserve"> visibility of the container</w:t>
      </w:r>
      <w:r w:rsidR="00AA4C74" w:rsidRPr="00AA4C74">
        <w:rPr>
          <w:rFonts w:ascii="Arial" w:eastAsia="Calibri" w:hAnsi="Arial" w:cs="Arial"/>
          <w:sz w:val="20"/>
          <w:szCs w:val="20"/>
        </w:rPr>
        <w:t>/</w:t>
      </w:r>
      <w:r w:rsidR="007A6A35" w:rsidRPr="00AA4C74">
        <w:rPr>
          <w:rFonts w:ascii="Arial" w:eastAsia="Calibri" w:hAnsi="Arial" w:cs="Arial"/>
          <w:sz w:val="20"/>
          <w:szCs w:val="20"/>
        </w:rPr>
        <w:t>s</w:t>
      </w:r>
      <w:r w:rsidRPr="00AA4C74">
        <w:rPr>
          <w:rFonts w:ascii="Arial" w:eastAsia="Calibri" w:hAnsi="Arial" w:cs="Arial"/>
          <w:sz w:val="20"/>
          <w:szCs w:val="20"/>
        </w:rPr>
        <w:t xml:space="preserve"> </w:t>
      </w:r>
      <w:r w:rsidRPr="00AA4C74">
        <w:rPr>
          <w:rFonts w:ascii="Arial" w:eastAsia="Calibri" w:hAnsi="Arial" w:cs="Arial"/>
          <w:sz w:val="20"/>
          <w:szCs w:val="20"/>
        </w:rPr>
        <w:lastRenderedPageBreak/>
        <w:t>and other components is</w:t>
      </w:r>
      <w:r w:rsidR="00425B1F">
        <w:rPr>
          <w:rFonts w:ascii="Arial" w:eastAsia="Calibri" w:hAnsi="Arial" w:cs="Arial"/>
          <w:sz w:val="20"/>
          <w:szCs w:val="20"/>
        </w:rPr>
        <w:t xml:space="preserve"> the</w:t>
      </w:r>
      <w:r w:rsidRPr="00AA4C74">
        <w:rPr>
          <w:rFonts w:ascii="Arial" w:eastAsia="Calibri" w:hAnsi="Arial" w:cs="Arial"/>
          <w:sz w:val="20"/>
          <w:szCs w:val="20"/>
        </w:rPr>
        <w:t xml:space="preserve"> </w:t>
      </w:r>
      <w:r w:rsidR="007A6A35" w:rsidRPr="00AA4C74">
        <w:rPr>
          <w:rFonts w:ascii="Arial" w:eastAsia="Calibri" w:hAnsi="Arial" w:cs="Arial"/>
          <w:sz w:val="20"/>
          <w:szCs w:val="20"/>
        </w:rPr>
        <w:t xml:space="preserve">best </w:t>
      </w:r>
      <w:r w:rsidR="006C3D1D" w:rsidRPr="00AA4C74">
        <w:rPr>
          <w:rFonts w:ascii="Arial" w:eastAsia="Calibri" w:hAnsi="Arial" w:cs="Arial"/>
          <w:sz w:val="20"/>
          <w:szCs w:val="20"/>
        </w:rPr>
        <w:t xml:space="preserve">way </w:t>
      </w:r>
      <w:r w:rsidRPr="00AA4C74">
        <w:rPr>
          <w:rFonts w:ascii="Arial" w:eastAsia="Calibri" w:hAnsi="Arial" w:cs="Arial"/>
          <w:sz w:val="20"/>
          <w:szCs w:val="20"/>
        </w:rPr>
        <w:t xml:space="preserve">to improve the </w:t>
      </w:r>
      <w:r w:rsidR="006C3D1D" w:rsidRPr="00AA4C74">
        <w:rPr>
          <w:rFonts w:ascii="Arial" w:eastAsia="Calibri" w:hAnsi="Arial" w:cs="Arial"/>
          <w:sz w:val="20"/>
          <w:szCs w:val="20"/>
        </w:rPr>
        <w:t>decision making opportunities regarding the question if</w:t>
      </w:r>
      <w:r w:rsidRPr="00AA4C74">
        <w:rPr>
          <w:rFonts w:ascii="Arial" w:eastAsia="Calibri" w:hAnsi="Arial" w:cs="Arial"/>
          <w:sz w:val="20"/>
          <w:szCs w:val="20"/>
        </w:rPr>
        <w:t xml:space="preserve"> a more throughout inspection is </w:t>
      </w:r>
      <w:r w:rsidR="007A6A35" w:rsidRPr="00AA4C74">
        <w:rPr>
          <w:rFonts w:ascii="Arial" w:eastAsia="Calibri" w:hAnsi="Arial" w:cs="Arial"/>
          <w:sz w:val="20"/>
          <w:szCs w:val="20"/>
        </w:rPr>
        <w:t>needed</w:t>
      </w:r>
      <w:r w:rsidRPr="00AA4C74">
        <w:rPr>
          <w:rFonts w:ascii="Arial" w:eastAsia="Calibri" w:hAnsi="Arial" w:cs="Arial"/>
          <w:sz w:val="20"/>
          <w:szCs w:val="20"/>
        </w:rPr>
        <w:t xml:space="preserve">. </w:t>
      </w:r>
    </w:p>
    <w:p w:rsidR="00485879" w:rsidRPr="00485879" w:rsidRDefault="00485879" w:rsidP="00485879">
      <w:pPr>
        <w:spacing w:after="200"/>
        <w:ind w:left="1134"/>
        <w:rPr>
          <w:rFonts w:ascii="Arial" w:eastAsia="Calibri" w:hAnsi="Arial" w:cs="Arial"/>
          <w:b/>
          <w:sz w:val="20"/>
          <w:szCs w:val="20"/>
          <w:lang w:val="en-GB"/>
        </w:rPr>
      </w:pPr>
      <w:r w:rsidRPr="00485879">
        <w:rPr>
          <w:rFonts w:ascii="Arial" w:eastAsia="Calibri" w:hAnsi="Arial" w:cs="Arial"/>
          <w:sz w:val="20"/>
          <w:szCs w:val="20"/>
        </w:rPr>
        <w:t xml:space="preserve">It was generally agreed that corrosion is not starting in the area of the container covered by </w:t>
      </w:r>
      <w:r w:rsidRPr="00485879">
        <w:rPr>
          <w:rFonts w:ascii="Arial" w:eastAsia="Calibri" w:hAnsi="Arial" w:cs="Arial"/>
          <w:sz w:val="20"/>
          <w:szCs w:val="20"/>
          <w:lang w:val="en-GB"/>
        </w:rPr>
        <w:t>support straps.</w:t>
      </w:r>
      <w:r w:rsidRPr="00485879">
        <w:rPr>
          <w:rFonts w:ascii="Arial" w:eastAsia="Calibri" w:hAnsi="Arial" w:cs="Arial"/>
          <w:b/>
          <w:sz w:val="20"/>
          <w:szCs w:val="20"/>
          <w:lang w:val="en-GB"/>
        </w:rPr>
        <w:t xml:space="preserve"> </w:t>
      </w:r>
    </w:p>
    <w:p w:rsidR="004753CF" w:rsidRPr="00AA4C74" w:rsidRDefault="004753CF" w:rsidP="005275A9">
      <w:pPr>
        <w:ind w:left="1134"/>
        <w:rPr>
          <w:rFonts w:ascii="Arial" w:hAnsi="Arial" w:cs="Arial"/>
          <w:sz w:val="20"/>
          <w:szCs w:val="20"/>
          <w:lang w:val="en-GB"/>
        </w:rPr>
      </w:pPr>
      <w:r w:rsidRPr="00AA4C74">
        <w:rPr>
          <w:rFonts w:ascii="Arial" w:hAnsi="Arial" w:cs="Arial"/>
          <w:sz w:val="20"/>
          <w:szCs w:val="20"/>
          <w:lang w:val="en-GB"/>
        </w:rPr>
        <w:t xml:space="preserve">An essential aspect of the </w:t>
      </w:r>
      <w:r w:rsidRPr="00B93812">
        <w:rPr>
          <w:rFonts w:ascii="Arial" w:hAnsi="Arial" w:cs="Arial"/>
          <w:sz w:val="20"/>
          <w:szCs w:val="20"/>
          <w:lang w:val="en-GB"/>
        </w:rPr>
        <w:t xml:space="preserve">proposal </w:t>
      </w:r>
      <w:r w:rsidR="00B93812" w:rsidRPr="00B93812">
        <w:rPr>
          <w:rFonts w:ascii="Arial" w:hAnsi="Arial" w:cs="Arial"/>
          <w:sz w:val="20"/>
          <w:szCs w:val="20"/>
          <w:lang w:val="en-GB"/>
        </w:rPr>
        <w:t>(</w:t>
      </w:r>
      <w:r w:rsidR="00B93812">
        <w:rPr>
          <w:rFonts w:ascii="Arial" w:hAnsi="Arial" w:cs="Arial"/>
          <w:sz w:val="20"/>
          <w:szCs w:val="20"/>
          <w:lang w:val="en-GB"/>
        </w:rPr>
        <w:t xml:space="preserve">new paragraph </w:t>
      </w:r>
      <w:r w:rsidR="00B93812" w:rsidRPr="00B93812">
        <w:rPr>
          <w:rFonts w:ascii="Arial" w:eastAsia="Times New Roman" w:hAnsi="Arial" w:cs="Arial"/>
          <w:sz w:val="20"/>
          <w:szCs w:val="20"/>
        </w:rPr>
        <w:t>17.1.6.1</w:t>
      </w:r>
      <w:r w:rsidR="00B93812">
        <w:rPr>
          <w:rFonts w:ascii="Arial" w:eastAsia="Times New Roman" w:hAnsi="Arial" w:cs="Arial"/>
          <w:sz w:val="20"/>
          <w:szCs w:val="20"/>
        </w:rPr>
        <w:t>.</w:t>
      </w:r>
      <w:r w:rsidR="00B93812" w:rsidRPr="00B93812">
        <w:rPr>
          <w:rFonts w:ascii="Arial" w:eastAsia="Times New Roman" w:hAnsi="Arial" w:cs="Arial"/>
          <w:sz w:val="20"/>
          <w:szCs w:val="20"/>
        </w:rPr>
        <w:t xml:space="preserve"> below) </w:t>
      </w:r>
      <w:r w:rsidRPr="00B93812">
        <w:rPr>
          <w:rFonts w:ascii="Arial" w:hAnsi="Arial" w:cs="Arial"/>
          <w:sz w:val="20"/>
          <w:szCs w:val="20"/>
          <w:lang w:val="en-GB"/>
        </w:rPr>
        <w:t>is</w:t>
      </w:r>
      <w:r w:rsidRPr="00AA4C74">
        <w:rPr>
          <w:rFonts w:ascii="Arial" w:hAnsi="Arial" w:cs="Arial"/>
          <w:sz w:val="20"/>
          <w:szCs w:val="20"/>
          <w:lang w:val="en-GB"/>
        </w:rPr>
        <w:t xml:space="preserve"> the distinction of </w:t>
      </w:r>
      <w:r w:rsidRPr="00AA4C74">
        <w:rPr>
          <w:rFonts w:ascii="Arial" w:hAnsi="Arial" w:cs="Arial"/>
          <w:b/>
          <w:sz w:val="20"/>
          <w:szCs w:val="20"/>
          <w:lang w:val="en-GB"/>
        </w:rPr>
        <w:t>dismantling tools</w:t>
      </w:r>
      <w:r w:rsidRPr="00AA4C74">
        <w:rPr>
          <w:rFonts w:ascii="Arial" w:hAnsi="Arial" w:cs="Arial"/>
          <w:sz w:val="20"/>
          <w:szCs w:val="20"/>
          <w:lang w:val="en-GB"/>
        </w:rPr>
        <w:t xml:space="preserve"> and </w:t>
      </w:r>
      <w:r w:rsidRPr="00AA4C74">
        <w:rPr>
          <w:rFonts w:ascii="Arial" w:hAnsi="Arial" w:cs="Arial"/>
          <w:b/>
          <w:sz w:val="20"/>
          <w:szCs w:val="20"/>
          <w:lang w:val="en-GB"/>
        </w:rPr>
        <w:t xml:space="preserve">devices helping to </w:t>
      </w:r>
      <w:r w:rsidR="00955A14" w:rsidRPr="00AA4C74">
        <w:rPr>
          <w:rFonts w:ascii="Arial" w:hAnsi="Arial" w:cs="Arial"/>
          <w:b/>
          <w:sz w:val="20"/>
          <w:szCs w:val="20"/>
          <w:lang w:val="en-GB"/>
        </w:rPr>
        <w:t xml:space="preserve">achieve </w:t>
      </w:r>
      <w:r w:rsidRPr="00AA4C74">
        <w:rPr>
          <w:rFonts w:ascii="Arial" w:hAnsi="Arial" w:cs="Arial"/>
          <w:b/>
          <w:sz w:val="20"/>
          <w:szCs w:val="20"/>
          <w:lang w:val="en-GB"/>
        </w:rPr>
        <w:t>better visibility</w:t>
      </w:r>
      <w:r w:rsidRPr="00AA4C74">
        <w:rPr>
          <w:rFonts w:ascii="Arial" w:hAnsi="Arial" w:cs="Arial"/>
          <w:sz w:val="20"/>
          <w:szCs w:val="20"/>
          <w:lang w:val="en-GB"/>
        </w:rPr>
        <w:t xml:space="preserve"> of </w:t>
      </w:r>
      <w:r w:rsidR="00955A14" w:rsidRPr="00AA4C74">
        <w:rPr>
          <w:rFonts w:ascii="Arial" w:hAnsi="Arial" w:cs="Arial"/>
          <w:sz w:val="20"/>
          <w:szCs w:val="20"/>
          <w:lang w:val="en-GB"/>
        </w:rPr>
        <w:t xml:space="preserve">container sections </w:t>
      </w:r>
      <w:r w:rsidRPr="00AA4C74">
        <w:rPr>
          <w:rFonts w:ascii="Arial" w:hAnsi="Arial" w:cs="Arial"/>
          <w:sz w:val="20"/>
          <w:szCs w:val="20"/>
          <w:lang w:val="en-GB"/>
        </w:rPr>
        <w:t>difficult to inspect. It was agreed that</w:t>
      </w:r>
      <w:r w:rsidR="00955A14" w:rsidRPr="00AA4C74">
        <w:rPr>
          <w:rFonts w:ascii="Arial" w:hAnsi="Arial" w:cs="Arial"/>
          <w:sz w:val="20"/>
          <w:szCs w:val="20"/>
          <w:lang w:val="en-GB"/>
        </w:rPr>
        <w:t xml:space="preserve"> only </w:t>
      </w:r>
      <w:r w:rsidRPr="00AA4C74">
        <w:rPr>
          <w:rFonts w:ascii="Arial" w:hAnsi="Arial" w:cs="Arial"/>
          <w:sz w:val="20"/>
          <w:szCs w:val="20"/>
          <w:lang w:val="en-GB"/>
        </w:rPr>
        <w:t>a necessity to use dismantling tools</w:t>
      </w:r>
      <w:r w:rsidR="00955A14" w:rsidRPr="00AA4C74">
        <w:rPr>
          <w:rFonts w:ascii="Arial" w:hAnsi="Arial" w:cs="Arial"/>
          <w:sz w:val="20"/>
          <w:szCs w:val="20"/>
          <w:lang w:val="en-GB"/>
        </w:rPr>
        <w:t>,</w:t>
      </w:r>
      <w:r w:rsidRPr="00AA4C74">
        <w:rPr>
          <w:rFonts w:ascii="Arial" w:hAnsi="Arial" w:cs="Arial"/>
          <w:sz w:val="20"/>
          <w:szCs w:val="20"/>
          <w:lang w:val="en-GB"/>
        </w:rPr>
        <w:t xml:space="preserve"> is not in line with the stipulations of EU Directive 2014/45/EU</w:t>
      </w:r>
      <w:r w:rsidR="00C91F03" w:rsidRPr="00C91F03">
        <w:rPr>
          <w:rFonts w:ascii="Arial" w:hAnsi="Arial" w:cs="Arial"/>
          <w:sz w:val="20"/>
          <w:szCs w:val="20"/>
          <w:lang w:val="en-GB"/>
        </w:rPr>
        <w:t xml:space="preserve"> </w:t>
      </w:r>
      <w:r w:rsidR="00C91F03">
        <w:rPr>
          <w:rFonts w:ascii="Arial" w:hAnsi="Arial" w:cs="Arial"/>
          <w:sz w:val="20"/>
          <w:szCs w:val="20"/>
          <w:lang w:val="en-GB"/>
        </w:rPr>
        <w:t>and Rule No. 2 of the 1997 Agreement</w:t>
      </w:r>
      <w:r w:rsidRPr="00AA4C74">
        <w:rPr>
          <w:rFonts w:ascii="Arial" w:hAnsi="Arial" w:cs="Arial"/>
          <w:sz w:val="20"/>
          <w:szCs w:val="20"/>
          <w:lang w:val="en-GB"/>
        </w:rPr>
        <w:t>.</w:t>
      </w:r>
    </w:p>
    <w:p w:rsidR="005275A9" w:rsidRPr="00AA4C74" w:rsidRDefault="005275A9" w:rsidP="005275A9">
      <w:pPr>
        <w:ind w:left="1134"/>
        <w:rPr>
          <w:rFonts w:ascii="Arial" w:hAnsi="Arial" w:cs="Arial"/>
          <w:sz w:val="20"/>
          <w:szCs w:val="20"/>
          <w:lang w:val="en-GB"/>
        </w:rPr>
      </w:pPr>
    </w:p>
    <w:p w:rsidR="00B060AA" w:rsidRPr="00AA4C74" w:rsidRDefault="00B060AA" w:rsidP="005275A9">
      <w:pPr>
        <w:spacing w:after="200"/>
        <w:ind w:left="1134"/>
        <w:rPr>
          <w:rFonts w:ascii="Arial" w:eastAsia="Calibri" w:hAnsi="Arial" w:cs="Arial"/>
          <w:sz w:val="20"/>
          <w:szCs w:val="20"/>
        </w:rPr>
      </w:pPr>
      <w:r w:rsidRPr="00AA4C74">
        <w:rPr>
          <w:rFonts w:ascii="Arial" w:eastAsia="Calibri" w:hAnsi="Arial" w:cs="Arial"/>
          <w:sz w:val="20"/>
          <w:szCs w:val="20"/>
        </w:rPr>
        <w:t>I addition it was agreed that it is necessary to introduce a new series of amendments and to allow transitional provisions</w:t>
      </w:r>
      <w:r w:rsidR="00955A14" w:rsidRPr="00AA4C74">
        <w:rPr>
          <w:rFonts w:ascii="Arial" w:eastAsia="Calibri" w:hAnsi="Arial" w:cs="Arial"/>
          <w:sz w:val="20"/>
          <w:szCs w:val="20"/>
        </w:rPr>
        <w:t xml:space="preserve"> </w:t>
      </w:r>
      <w:r w:rsidR="003500A6">
        <w:rPr>
          <w:rFonts w:ascii="Arial" w:eastAsia="Calibri" w:hAnsi="Arial" w:cs="Arial"/>
          <w:sz w:val="20"/>
          <w:szCs w:val="20"/>
        </w:rPr>
        <w:t xml:space="preserve">in the way </w:t>
      </w:r>
      <w:r w:rsidR="00955A14" w:rsidRPr="00AA4C74">
        <w:rPr>
          <w:rFonts w:ascii="Arial" w:eastAsia="Calibri" w:hAnsi="Arial" w:cs="Arial"/>
          <w:sz w:val="20"/>
          <w:szCs w:val="20"/>
        </w:rPr>
        <w:t xml:space="preserve">mentioned in section 8 of this report regarding CNG container housings. </w:t>
      </w:r>
      <w:r w:rsidRPr="00AA4C74">
        <w:rPr>
          <w:rFonts w:ascii="Arial" w:eastAsia="Calibri" w:hAnsi="Arial" w:cs="Arial"/>
          <w:sz w:val="20"/>
          <w:szCs w:val="20"/>
        </w:rPr>
        <w:t xml:space="preserve">  </w:t>
      </w:r>
    </w:p>
    <w:p w:rsidR="004753CF" w:rsidRPr="00AA4C74" w:rsidRDefault="00253F19" w:rsidP="00955A14">
      <w:pPr>
        <w:spacing w:after="200"/>
        <w:ind w:left="1134"/>
        <w:rPr>
          <w:rFonts w:ascii="Arial" w:eastAsia="Times New Roman" w:hAnsi="Arial" w:cs="Arial"/>
          <w:sz w:val="20"/>
          <w:szCs w:val="20"/>
        </w:rPr>
      </w:pPr>
      <w:r w:rsidRPr="00AA4C74">
        <w:rPr>
          <w:rFonts w:ascii="Arial" w:eastAsia="Calibri" w:hAnsi="Arial" w:cs="Arial"/>
          <w:sz w:val="20"/>
          <w:szCs w:val="20"/>
        </w:rPr>
        <w:t xml:space="preserve">The task force agreed that the following paragraphs shall be </w:t>
      </w:r>
      <w:r w:rsidR="00955A14" w:rsidRPr="00AA4C74">
        <w:rPr>
          <w:rFonts w:ascii="Arial" w:eastAsia="Calibri" w:hAnsi="Arial" w:cs="Arial"/>
          <w:sz w:val="20"/>
          <w:szCs w:val="20"/>
        </w:rPr>
        <w:t>submitted</w:t>
      </w:r>
      <w:r w:rsidRPr="00AA4C74">
        <w:rPr>
          <w:rFonts w:ascii="Arial" w:eastAsia="Calibri" w:hAnsi="Arial" w:cs="Arial"/>
          <w:sz w:val="20"/>
          <w:szCs w:val="20"/>
        </w:rPr>
        <w:t xml:space="preserve"> to GRSG for discussion. The representatives of ITA Automotive Service Association e. V. pointed out </w:t>
      </w:r>
      <w:r w:rsidR="00955A14" w:rsidRPr="00AA4C74">
        <w:rPr>
          <w:rFonts w:ascii="Arial" w:eastAsia="Calibri" w:hAnsi="Arial" w:cs="Arial"/>
          <w:sz w:val="20"/>
          <w:szCs w:val="20"/>
        </w:rPr>
        <w:t xml:space="preserve">the need, to </w:t>
      </w:r>
      <w:r w:rsidR="008670D3" w:rsidRPr="00AA4C74">
        <w:rPr>
          <w:rFonts w:ascii="Arial" w:eastAsia="Calibri" w:hAnsi="Arial" w:cs="Arial"/>
          <w:sz w:val="20"/>
          <w:szCs w:val="20"/>
        </w:rPr>
        <w:t>discuss</w:t>
      </w:r>
      <w:r w:rsidR="00955A14" w:rsidRPr="00AA4C74">
        <w:rPr>
          <w:rFonts w:ascii="Arial" w:eastAsia="Calibri" w:hAnsi="Arial" w:cs="Arial"/>
          <w:sz w:val="20"/>
          <w:szCs w:val="20"/>
        </w:rPr>
        <w:t xml:space="preserve"> and agree </w:t>
      </w:r>
      <w:r w:rsidR="008670D3" w:rsidRPr="00AA4C74">
        <w:rPr>
          <w:rFonts w:ascii="Arial" w:eastAsia="Calibri" w:hAnsi="Arial" w:cs="Arial"/>
          <w:sz w:val="20"/>
          <w:szCs w:val="20"/>
        </w:rPr>
        <w:t xml:space="preserve">the proposals </w:t>
      </w:r>
      <w:r w:rsidR="00955A14" w:rsidRPr="00AA4C74">
        <w:rPr>
          <w:rFonts w:ascii="Arial" w:eastAsia="Calibri" w:hAnsi="Arial" w:cs="Arial"/>
          <w:sz w:val="20"/>
          <w:szCs w:val="20"/>
        </w:rPr>
        <w:t xml:space="preserve">with their national partners. </w:t>
      </w:r>
    </w:p>
    <w:p w:rsidR="003371F8" w:rsidRDefault="003371F8" w:rsidP="00AE2EC2">
      <w:pPr>
        <w:tabs>
          <w:tab w:val="left" w:pos="864"/>
          <w:tab w:val="left" w:pos="1152"/>
        </w:tabs>
        <w:spacing w:line="322" w:lineRule="exact"/>
        <w:ind w:left="1134"/>
        <w:textAlignment w:val="baseline"/>
        <w:rPr>
          <w:rFonts w:ascii="Arial" w:eastAsia="Times New Roman" w:hAnsi="Arial" w:cs="Arial"/>
          <w:b/>
          <w:sz w:val="24"/>
          <w:szCs w:val="24"/>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sz w:val="24"/>
          <w:szCs w:val="24"/>
        </w:rPr>
      </w:pPr>
      <w:r w:rsidRPr="00AA4C74">
        <w:rPr>
          <w:rFonts w:ascii="Arial" w:eastAsia="Times New Roman" w:hAnsi="Arial" w:cs="Arial"/>
          <w:b/>
          <w:sz w:val="24"/>
          <w:szCs w:val="24"/>
        </w:rPr>
        <w:t>Consent was achieved regarding the following wording</w:t>
      </w:r>
      <w:r w:rsidRPr="00AA4C74">
        <w:rPr>
          <w:rFonts w:ascii="Arial" w:eastAsia="Times New Roman" w:hAnsi="Arial" w:cs="Arial"/>
          <w:sz w:val="24"/>
          <w:szCs w:val="24"/>
        </w:rPr>
        <w:t xml:space="preserve">: </w:t>
      </w: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i/>
          <w:sz w:val="20"/>
          <w:szCs w:val="20"/>
        </w:rPr>
      </w:pPr>
      <w:r w:rsidRPr="00AA4C74">
        <w:rPr>
          <w:rFonts w:ascii="Arial" w:eastAsia="Times New Roman" w:hAnsi="Arial" w:cs="Arial"/>
          <w:i/>
          <w:sz w:val="20"/>
          <w:szCs w:val="20"/>
        </w:rPr>
        <w:t>Insert a new paragraph 17.1.6.1</w:t>
      </w:r>
      <w:r w:rsidR="00B93812">
        <w:rPr>
          <w:rFonts w:ascii="Arial" w:eastAsia="Times New Roman" w:hAnsi="Arial" w:cs="Arial"/>
          <w:i/>
          <w:sz w:val="20"/>
          <w:szCs w:val="20"/>
        </w:rPr>
        <w:t>.</w:t>
      </w:r>
      <w:r w:rsidRPr="00AA4C74">
        <w:rPr>
          <w:rFonts w:ascii="Arial" w:eastAsia="Times New Roman" w:hAnsi="Arial" w:cs="Arial"/>
          <w:i/>
          <w:sz w:val="20"/>
          <w:szCs w:val="20"/>
        </w:rPr>
        <w:t xml:space="preserve"> to read:</w:t>
      </w: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sz w:val="20"/>
          <w:szCs w:val="20"/>
        </w:rPr>
      </w:pPr>
    </w:p>
    <w:p w:rsidR="00AE2EC2" w:rsidRPr="00AA4C74" w:rsidRDefault="005275A9"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w:t>
      </w:r>
      <w:r w:rsidR="00C32A18" w:rsidRPr="00C32A18">
        <w:rPr>
          <w:rFonts w:ascii="Arial" w:eastAsia="Times New Roman" w:hAnsi="Arial" w:cs="Arial"/>
          <w:b/>
          <w:sz w:val="20"/>
          <w:szCs w:val="20"/>
        </w:rPr>
        <w:t>17.1.6.1</w:t>
      </w:r>
      <w:r w:rsidR="00B93812">
        <w:rPr>
          <w:rFonts w:ascii="Arial" w:eastAsia="Times New Roman" w:hAnsi="Arial" w:cs="Arial"/>
          <w:b/>
          <w:sz w:val="20"/>
          <w:szCs w:val="20"/>
        </w:rPr>
        <w:t>.</w:t>
      </w:r>
      <w:r w:rsidR="00C32A18">
        <w:rPr>
          <w:rFonts w:ascii="Arial" w:eastAsia="Times New Roman" w:hAnsi="Arial" w:cs="Arial"/>
          <w:b/>
          <w:sz w:val="20"/>
          <w:szCs w:val="20"/>
        </w:rPr>
        <w:t xml:space="preserve">  </w:t>
      </w:r>
      <w:r w:rsidR="00C32A18" w:rsidRPr="00AA4C74">
        <w:rPr>
          <w:rFonts w:ascii="Arial" w:eastAsia="Times New Roman" w:hAnsi="Arial" w:cs="Arial"/>
          <w:i/>
          <w:sz w:val="20"/>
          <w:szCs w:val="20"/>
        </w:rPr>
        <w:t xml:space="preserve"> </w:t>
      </w:r>
      <w:r w:rsidR="00AE2EC2" w:rsidRPr="00AA4C74">
        <w:rPr>
          <w:rFonts w:ascii="Arial" w:eastAsia="Times New Roman" w:hAnsi="Arial" w:cs="Arial"/>
          <w:b/>
          <w:sz w:val="20"/>
          <w:szCs w:val="20"/>
        </w:rPr>
        <w:t>Notwithstanding the provisions of paragraph 17.1.6., it shall be possible to make an external inspection (e.g. for Periodic Technical Inspection) of the LPG-container and its accessories, when located outside the vehicle,  with visual aids, e.g. lamps, mirrors or endoscopes, according to the specifications of the manufacturer, without the use of tools to dismantle.</w:t>
      </w:r>
      <w:r w:rsidRPr="00AA4C74">
        <w:rPr>
          <w:rFonts w:ascii="Arial" w:eastAsia="Times New Roman" w:hAnsi="Arial" w:cs="Arial"/>
          <w:b/>
          <w:sz w:val="20"/>
          <w:szCs w:val="20"/>
        </w:rPr>
        <w:t>”</w:t>
      </w: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i/>
          <w:sz w:val="20"/>
          <w:szCs w:val="20"/>
        </w:rPr>
      </w:pPr>
      <w:r w:rsidRPr="00AA4C74">
        <w:rPr>
          <w:rFonts w:ascii="Arial" w:eastAsia="Times New Roman" w:hAnsi="Arial" w:cs="Arial"/>
          <w:i/>
          <w:sz w:val="20"/>
          <w:szCs w:val="20"/>
        </w:rPr>
        <w:t>Insert new transitional provisions to read:</w:t>
      </w: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sz w:val="20"/>
          <w:szCs w:val="20"/>
        </w:rPr>
      </w:pPr>
    </w:p>
    <w:p w:rsidR="00AE2EC2" w:rsidRPr="00AA4C74" w:rsidRDefault="005275A9"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w:t>
      </w:r>
      <w:r w:rsidR="00AE2EC2" w:rsidRPr="00AA4C74">
        <w:rPr>
          <w:rFonts w:ascii="Arial" w:eastAsia="Times New Roman" w:hAnsi="Arial" w:cs="Arial"/>
          <w:b/>
          <w:sz w:val="20"/>
          <w:szCs w:val="20"/>
        </w:rPr>
        <w:t>22.6. As from the official date of entry into force of the 02 series of amendments, no Contracting Party applying this UN Regulation shall refuse to grant or refuse to accept UN type-approvals under this UN Regulation as amended by the 02 series of amendments.</w:t>
      </w:r>
    </w:p>
    <w:p w:rsidR="004F1C2C" w:rsidRPr="00AA4C74" w:rsidRDefault="004F1C2C"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 xml:space="preserve">22.7. As from 1 September </w:t>
      </w:r>
      <w:r w:rsidR="003500A6">
        <w:rPr>
          <w:rFonts w:ascii="Arial" w:eastAsia="Times New Roman" w:hAnsi="Arial" w:cs="Arial"/>
          <w:b/>
          <w:sz w:val="20"/>
          <w:szCs w:val="20"/>
        </w:rPr>
        <w:t>[</w:t>
      </w:r>
      <w:r w:rsidRPr="00AA4C74">
        <w:rPr>
          <w:rFonts w:ascii="Arial" w:eastAsia="Times New Roman" w:hAnsi="Arial" w:cs="Arial"/>
          <w:b/>
          <w:sz w:val="20"/>
          <w:szCs w:val="20"/>
        </w:rPr>
        <w:t>2020</w:t>
      </w:r>
      <w:r w:rsidR="003500A6">
        <w:rPr>
          <w:rFonts w:ascii="Arial" w:eastAsia="Times New Roman" w:hAnsi="Arial" w:cs="Arial"/>
          <w:b/>
          <w:sz w:val="20"/>
          <w:szCs w:val="20"/>
        </w:rPr>
        <w:t>]</w:t>
      </w:r>
      <w:r w:rsidRPr="00AA4C74">
        <w:rPr>
          <w:rFonts w:ascii="Arial" w:eastAsia="Times New Roman" w:hAnsi="Arial" w:cs="Arial"/>
          <w:b/>
          <w:sz w:val="20"/>
          <w:szCs w:val="20"/>
        </w:rPr>
        <w:t xml:space="preserve">, Contracting Parties applying this UN Regulation shall not be obliged to accept UN type-approvals to the preceding series of  </w:t>
      </w:r>
      <w:r w:rsidR="0028242A" w:rsidRPr="00AA4C74">
        <w:rPr>
          <w:rFonts w:ascii="Arial" w:eastAsia="Times New Roman" w:hAnsi="Arial" w:cs="Arial"/>
          <w:b/>
          <w:sz w:val="20"/>
          <w:szCs w:val="20"/>
        </w:rPr>
        <w:t>amendments</w:t>
      </w:r>
      <w:r w:rsidRPr="00AA4C74">
        <w:rPr>
          <w:rFonts w:ascii="Arial" w:eastAsia="Times New Roman" w:hAnsi="Arial" w:cs="Arial"/>
          <w:b/>
          <w:sz w:val="20"/>
          <w:szCs w:val="20"/>
        </w:rPr>
        <w:t>, first issued after 1 September [2020].</w:t>
      </w:r>
    </w:p>
    <w:p w:rsidR="004F1C2C" w:rsidRPr="00AA4C74" w:rsidRDefault="004F1C2C"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 xml:space="preserve">22.8. Until 1 September </w:t>
      </w:r>
      <w:r w:rsidR="003500A6">
        <w:rPr>
          <w:rFonts w:ascii="Arial" w:eastAsia="Times New Roman" w:hAnsi="Arial" w:cs="Arial"/>
          <w:b/>
          <w:sz w:val="20"/>
          <w:szCs w:val="20"/>
        </w:rPr>
        <w:t>[</w:t>
      </w:r>
      <w:r w:rsidRPr="00AA4C74">
        <w:rPr>
          <w:rFonts w:ascii="Arial" w:eastAsia="Times New Roman" w:hAnsi="Arial" w:cs="Arial"/>
          <w:b/>
          <w:sz w:val="20"/>
          <w:szCs w:val="20"/>
        </w:rPr>
        <w:t>2021</w:t>
      </w:r>
      <w:r w:rsidR="003500A6">
        <w:rPr>
          <w:rFonts w:ascii="Arial" w:eastAsia="Times New Roman" w:hAnsi="Arial" w:cs="Arial"/>
          <w:b/>
          <w:sz w:val="20"/>
          <w:szCs w:val="20"/>
        </w:rPr>
        <w:t>]</w:t>
      </w:r>
      <w:r w:rsidRPr="00AA4C74">
        <w:rPr>
          <w:rFonts w:ascii="Arial" w:eastAsia="Times New Roman" w:hAnsi="Arial" w:cs="Arial"/>
          <w:b/>
          <w:sz w:val="20"/>
          <w:szCs w:val="20"/>
        </w:rPr>
        <w:t>, Contracting Parties applying this UN Regulation shall accept UN type-approvals to the preceding series of amendments, first issued before 1 September [2020].</w:t>
      </w:r>
    </w:p>
    <w:p w:rsidR="005275A9" w:rsidRPr="00AA4C74" w:rsidRDefault="005275A9"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 xml:space="preserve">22.9. As from 1 September </w:t>
      </w:r>
      <w:r w:rsidR="003500A6">
        <w:rPr>
          <w:rFonts w:ascii="Arial" w:eastAsia="Times New Roman" w:hAnsi="Arial" w:cs="Arial"/>
          <w:b/>
          <w:sz w:val="20"/>
          <w:szCs w:val="20"/>
        </w:rPr>
        <w:t>[</w:t>
      </w:r>
      <w:r w:rsidRPr="00AA4C74">
        <w:rPr>
          <w:rFonts w:ascii="Arial" w:eastAsia="Times New Roman" w:hAnsi="Arial" w:cs="Arial"/>
          <w:b/>
          <w:sz w:val="20"/>
          <w:szCs w:val="20"/>
        </w:rPr>
        <w:t>2021</w:t>
      </w:r>
      <w:r w:rsidR="003500A6">
        <w:rPr>
          <w:rFonts w:ascii="Arial" w:eastAsia="Times New Roman" w:hAnsi="Arial" w:cs="Arial"/>
          <w:b/>
          <w:sz w:val="20"/>
          <w:szCs w:val="20"/>
        </w:rPr>
        <w:t>]</w:t>
      </w:r>
      <w:r w:rsidRPr="00AA4C74">
        <w:rPr>
          <w:rFonts w:ascii="Arial" w:eastAsia="Times New Roman" w:hAnsi="Arial" w:cs="Arial"/>
          <w:b/>
          <w:sz w:val="20"/>
          <w:szCs w:val="20"/>
        </w:rPr>
        <w:t>, Contracting Parties applying this UN Regulation shall not be obliged to accept type-approvals issued to the preceding series of amendments to this Regulation.</w:t>
      </w:r>
    </w:p>
    <w:p w:rsidR="004F1C2C" w:rsidRPr="00AA4C74" w:rsidRDefault="004F1C2C"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22.10. Notwithstanding paragraph 22.9., Contracting Parties applying the UN Regulation shall continue to accept UN type-approvals of the equipment/parts issued according to the preceding series of amendments to the UN Regulation.</w:t>
      </w:r>
    </w:p>
    <w:p w:rsidR="004F1C2C" w:rsidRPr="00AA4C74" w:rsidRDefault="004F1C2C"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22.11. Notwithstanding paragraph 22.9., Contracting Parties applying the UN Regulation shall continue to accept UN type-approvals issued according to the preceding series of amendments to the UN Regulation, for the vehicles/vehicle systems which are not affected by the changes introduced by the 02 series of amendments.</w:t>
      </w:r>
    </w:p>
    <w:p w:rsidR="004F1C2C" w:rsidRPr="00AA4C74" w:rsidRDefault="004F1C2C" w:rsidP="00AE2EC2">
      <w:pPr>
        <w:tabs>
          <w:tab w:val="left" w:pos="864"/>
          <w:tab w:val="left" w:pos="1152"/>
        </w:tabs>
        <w:spacing w:line="322" w:lineRule="exact"/>
        <w:ind w:left="1134"/>
        <w:textAlignment w:val="baseline"/>
        <w:rPr>
          <w:rFonts w:ascii="Arial" w:eastAsia="Times New Roman" w:hAnsi="Arial" w:cs="Arial"/>
          <w:b/>
          <w:sz w:val="20"/>
          <w:szCs w:val="20"/>
        </w:rPr>
      </w:pP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22.12. Contracting Parties applying this UN Regulation shall not refuse to grant UN type-approvals according to any preceding series of amendments to this UN Regulation or extensions thereof.</w:t>
      </w:r>
      <w:r w:rsidR="005275A9" w:rsidRPr="00AA4C74">
        <w:rPr>
          <w:rFonts w:ascii="Arial" w:eastAsia="Times New Roman" w:hAnsi="Arial" w:cs="Arial"/>
          <w:b/>
          <w:sz w:val="20"/>
          <w:szCs w:val="20"/>
        </w:rPr>
        <w:t>”</w:t>
      </w:r>
    </w:p>
    <w:p w:rsidR="00AE2EC2" w:rsidRPr="00AA4C74" w:rsidRDefault="00AE2EC2" w:rsidP="00AE2EC2">
      <w:pPr>
        <w:tabs>
          <w:tab w:val="left" w:pos="864"/>
          <w:tab w:val="left" w:pos="1152"/>
        </w:tabs>
        <w:spacing w:line="322" w:lineRule="exact"/>
        <w:ind w:left="1134"/>
        <w:textAlignment w:val="baseline"/>
        <w:rPr>
          <w:rFonts w:ascii="Arial" w:eastAsia="Times New Roman" w:hAnsi="Arial" w:cs="Arial"/>
          <w:b/>
          <w:sz w:val="20"/>
          <w:szCs w:val="20"/>
        </w:rPr>
      </w:pPr>
    </w:p>
    <w:p w:rsidR="00253F19" w:rsidRPr="00AA4C74" w:rsidRDefault="000514E9" w:rsidP="00253F19">
      <w:pPr>
        <w:ind w:left="1134"/>
        <w:rPr>
          <w:rFonts w:ascii="Arial" w:hAnsi="Arial" w:cs="Arial"/>
          <w:sz w:val="20"/>
          <w:szCs w:val="20"/>
        </w:rPr>
      </w:pPr>
      <w:r w:rsidRPr="00AA4C74">
        <w:rPr>
          <w:rFonts w:ascii="Arial" w:eastAsia="Calibri" w:hAnsi="Arial" w:cs="Arial"/>
          <w:sz w:val="20"/>
          <w:szCs w:val="20"/>
        </w:rPr>
        <w:t xml:space="preserve">Germany is going to hand in a new informal document in order to suggested GRSG new stipulations and transitional provisions for consideration. </w:t>
      </w:r>
      <w:r w:rsidR="00253F19" w:rsidRPr="00AA4C74">
        <w:rPr>
          <w:rFonts w:ascii="Arial" w:hAnsi="Arial" w:cs="Arial"/>
          <w:sz w:val="20"/>
          <w:szCs w:val="20"/>
        </w:rPr>
        <w:t xml:space="preserve">That new informal document is going to replace document </w:t>
      </w:r>
      <w:r w:rsidR="00B060AA" w:rsidRPr="00AA4C74">
        <w:rPr>
          <w:rFonts w:ascii="Arial" w:hAnsi="Arial" w:cs="Arial"/>
          <w:sz w:val="20"/>
          <w:szCs w:val="20"/>
        </w:rPr>
        <w:t>ECE/TRANS/WP.29/GRSG/2017/16</w:t>
      </w:r>
      <w:r w:rsidR="00253F19" w:rsidRPr="00AA4C74">
        <w:rPr>
          <w:rFonts w:ascii="Arial" w:hAnsi="Arial" w:cs="Arial"/>
          <w:sz w:val="20"/>
          <w:szCs w:val="20"/>
        </w:rPr>
        <w:t xml:space="preserve">. </w:t>
      </w:r>
    </w:p>
    <w:p w:rsidR="00253F19" w:rsidRPr="00AA4C74" w:rsidRDefault="00253F19" w:rsidP="00253F19">
      <w:pPr>
        <w:ind w:left="1134"/>
        <w:rPr>
          <w:rFonts w:ascii="Arial" w:hAnsi="Arial" w:cs="Arial"/>
          <w:sz w:val="20"/>
          <w:szCs w:val="20"/>
        </w:rPr>
      </w:pPr>
    </w:p>
    <w:p w:rsidR="00253F19" w:rsidRPr="00AA4C74" w:rsidRDefault="00253F19" w:rsidP="00253F19">
      <w:pPr>
        <w:ind w:left="1134"/>
        <w:rPr>
          <w:rFonts w:ascii="Arial" w:hAnsi="Arial" w:cs="Arial"/>
          <w:sz w:val="20"/>
          <w:szCs w:val="20"/>
        </w:rPr>
      </w:pPr>
      <w:r w:rsidRPr="00AA4C74">
        <w:rPr>
          <w:rFonts w:ascii="Arial" w:hAnsi="Arial" w:cs="Arial"/>
          <w:sz w:val="20"/>
          <w:szCs w:val="20"/>
        </w:rPr>
        <w:t>If agreement can be achieved in due time aspects regarding hose material (7.1.) and protective housing (7.2.) are going to be combined to one informal document.</w:t>
      </w:r>
    </w:p>
    <w:p w:rsidR="00CA7155" w:rsidRPr="00AA4C74" w:rsidRDefault="00CA7155" w:rsidP="00253F19">
      <w:pPr>
        <w:tabs>
          <w:tab w:val="left" w:pos="864"/>
          <w:tab w:val="left" w:pos="1152"/>
        </w:tabs>
        <w:spacing w:line="322" w:lineRule="exact"/>
        <w:ind w:left="1134"/>
        <w:textAlignment w:val="baseline"/>
        <w:rPr>
          <w:rFonts w:ascii="Arial" w:eastAsia="Times New Roman" w:hAnsi="Arial" w:cs="Arial"/>
          <w:b/>
          <w:sz w:val="20"/>
          <w:szCs w:val="20"/>
        </w:rPr>
      </w:pPr>
    </w:p>
    <w:p w:rsidR="003371F8" w:rsidRPr="003500A6" w:rsidRDefault="004F1C2C" w:rsidP="00CA7155">
      <w:pPr>
        <w:numPr>
          <w:ilvl w:val="0"/>
          <w:numId w:val="2"/>
        </w:numPr>
        <w:tabs>
          <w:tab w:val="clear" w:pos="864"/>
          <w:tab w:val="left" w:pos="1152"/>
        </w:tabs>
        <w:spacing w:line="276" w:lineRule="exact"/>
        <w:ind w:left="288"/>
        <w:textAlignment w:val="baseline"/>
        <w:rPr>
          <w:rFonts w:ascii="Arial" w:eastAsia="Times New Roman" w:hAnsi="Arial" w:cs="Arial"/>
          <w:b/>
          <w:sz w:val="20"/>
          <w:szCs w:val="20"/>
        </w:rPr>
      </w:pPr>
      <w:r w:rsidRPr="003500A6">
        <w:rPr>
          <w:rFonts w:ascii="Arial" w:eastAsia="Times New Roman" w:hAnsi="Arial" w:cs="Arial"/>
          <w:b/>
          <w:sz w:val="28"/>
          <w:u w:val="single"/>
        </w:rPr>
        <w:t>Regulation No. 110 topic</w:t>
      </w:r>
      <w:r w:rsidRPr="003500A6">
        <w:rPr>
          <w:rFonts w:ascii="Arial" w:eastAsia="Times New Roman" w:hAnsi="Arial" w:cs="Arial"/>
          <w:b/>
          <w:sz w:val="28"/>
        </w:rPr>
        <w:t xml:space="preserve"> </w:t>
      </w:r>
      <w:r w:rsidR="00631DE3" w:rsidRPr="003500A6">
        <w:rPr>
          <w:rFonts w:ascii="Arial" w:eastAsia="Times New Roman" w:hAnsi="Arial" w:cs="Arial"/>
          <w:b/>
          <w:sz w:val="28"/>
        </w:rPr>
        <w:tab/>
      </w:r>
      <w:r w:rsidR="003500A6" w:rsidRPr="003500A6">
        <w:rPr>
          <w:rFonts w:ascii="Arial" w:eastAsia="Times New Roman" w:hAnsi="Arial" w:cs="Arial"/>
          <w:spacing w:val="-2"/>
          <w:sz w:val="24"/>
        </w:rPr>
        <w:t>[</w:t>
      </w:r>
      <w:r w:rsidR="00C91F03">
        <w:rPr>
          <w:rFonts w:ascii="Arial" w:eastAsia="Times New Roman" w:hAnsi="Arial" w:cs="Arial"/>
          <w:spacing w:val="-2"/>
          <w:sz w:val="24"/>
        </w:rPr>
        <w:t>Second</w:t>
      </w:r>
      <w:r w:rsidR="00C91F03" w:rsidRPr="003500A6">
        <w:rPr>
          <w:rFonts w:ascii="Arial" w:eastAsia="Times New Roman" w:hAnsi="Arial" w:cs="Arial"/>
          <w:spacing w:val="-2"/>
          <w:sz w:val="24"/>
        </w:rPr>
        <w:t xml:space="preserve"> </w:t>
      </w:r>
      <w:r w:rsidR="003500A6" w:rsidRPr="003500A6">
        <w:rPr>
          <w:rFonts w:ascii="Arial" w:eastAsia="Times New Roman" w:hAnsi="Arial" w:cs="Arial"/>
          <w:spacing w:val="-2"/>
          <w:sz w:val="24"/>
        </w:rPr>
        <w:t>day of the meeting: 0</w:t>
      </w:r>
      <w:r w:rsidR="003500A6">
        <w:rPr>
          <w:rFonts w:ascii="Arial" w:eastAsia="Times New Roman" w:hAnsi="Arial" w:cs="Arial"/>
          <w:spacing w:val="-2"/>
          <w:sz w:val="24"/>
        </w:rPr>
        <w:t>7</w:t>
      </w:r>
      <w:r w:rsidR="003500A6" w:rsidRPr="003500A6">
        <w:rPr>
          <w:rFonts w:ascii="Arial" w:eastAsia="Times New Roman" w:hAnsi="Arial" w:cs="Arial"/>
          <w:spacing w:val="-2"/>
          <w:sz w:val="24"/>
          <w:vertAlign w:val="superscript"/>
        </w:rPr>
        <w:t>th</w:t>
      </w:r>
      <w:r w:rsidR="003500A6" w:rsidRPr="003500A6">
        <w:rPr>
          <w:rFonts w:ascii="Arial" w:eastAsia="Times New Roman" w:hAnsi="Arial" w:cs="Arial"/>
          <w:spacing w:val="-2"/>
          <w:sz w:val="24"/>
        </w:rPr>
        <w:t xml:space="preserve"> February 18]</w:t>
      </w:r>
      <w:r w:rsidR="003500A6" w:rsidRPr="003500A6">
        <w:rPr>
          <w:rFonts w:ascii="Arial" w:eastAsia="Times New Roman" w:hAnsi="Arial" w:cs="Arial"/>
          <w:sz w:val="24"/>
          <w:szCs w:val="24"/>
        </w:rPr>
        <w:t xml:space="preserve"> </w:t>
      </w:r>
      <w:r w:rsidR="00CA7155" w:rsidRPr="003500A6">
        <w:rPr>
          <w:rFonts w:ascii="Arial" w:eastAsia="Times New Roman" w:hAnsi="Arial" w:cs="Arial"/>
          <w:b/>
          <w:sz w:val="20"/>
          <w:szCs w:val="20"/>
        </w:rPr>
        <w:tab/>
      </w:r>
      <w:r w:rsidR="00CA7155" w:rsidRPr="003500A6">
        <w:rPr>
          <w:rFonts w:ascii="Arial" w:eastAsia="Times New Roman" w:hAnsi="Arial" w:cs="Arial"/>
          <w:b/>
          <w:sz w:val="20"/>
          <w:szCs w:val="20"/>
        </w:rPr>
        <w:tab/>
      </w:r>
    </w:p>
    <w:p w:rsidR="00AE2EC2" w:rsidRPr="00AA4C74" w:rsidRDefault="003371F8" w:rsidP="00CA7155">
      <w:pPr>
        <w:tabs>
          <w:tab w:val="left" w:pos="864"/>
          <w:tab w:val="left" w:pos="1152"/>
        </w:tabs>
        <w:spacing w:line="276" w:lineRule="exact"/>
        <w:ind w:left="288"/>
        <w:textAlignment w:val="baseline"/>
        <w:rPr>
          <w:rFonts w:ascii="Arial" w:eastAsia="Times New Roman" w:hAnsi="Arial" w:cs="Arial"/>
          <w:b/>
          <w:sz w:val="24"/>
          <w:szCs w:val="24"/>
        </w:rPr>
      </w:pPr>
      <w:r>
        <w:rPr>
          <w:rFonts w:ascii="Arial" w:eastAsia="Times New Roman" w:hAnsi="Arial" w:cs="Arial"/>
          <w:b/>
          <w:sz w:val="20"/>
          <w:szCs w:val="20"/>
        </w:rPr>
        <w:tab/>
      </w:r>
      <w:r>
        <w:rPr>
          <w:rFonts w:ascii="Arial" w:eastAsia="Times New Roman" w:hAnsi="Arial" w:cs="Arial"/>
          <w:b/>
          <w:sz w:val="20"/>
          <w:szCs w:val="20"/>
        </w:rPr>
        <w:tab/>
      </w:r>
      <w:r w:rsidR="00AE2EC2" w:rsidRPr="00AA4C74">
        <w:rPr>
          <w:rFonts w:ascii="Arial" w:eastAsia="Times New Roman" w:hAnsi="Arial" w:cs="Arial"/>
          <w:b/>
          <w:sz w:val="24"/>
          <w:szCs w:val="24"/>
        </w:rPr>
        <w:t>Protective housing</w:t>
      </w:r>
      <w:r w:rsidR="00D829D2" w:rsidRPr="00AA4C74">
        <w:rPr>
          <w:rFonts w:ascii="Arial" w:eastAsia="Times New Roman" w:hAnsi="Arial" w:cs="Arial"/>
          <w:b/>
          <w:sz w:val="24"/>
          <w:szCs w:val="24"/>
        </w:rPr>
        <w:t xml:space="preserve"> </w:t>
      </w:r>
    </w:p>
    <w:p w:rsidR="004F1C2C" w:rsidRPr="00AA4C74" w:rsidRDefault="00AE2EC2" w:rsidP="003371F8">
      <w:pPr>
        <w:tabs>
          <w:tab w:val="left" w:pos="1152"/>
        </w:tabs>
        <w:spacing w:line="276" w:lineRule="exact"/>
        <w:ind w:left="288"/>
        <w:textAlignment w:val="baseline"/>
        <w:rPr>
          <w:rFonts w:ascii="Arial" w:eastAsia="Times New Roman" w:hAnsi="Arial" w:cs="Arial"/>
        </w:rPr>
      </w:pPr>
      <w:r w:rsidRPr="00AA4C74">
        <w:rPr>
          <w:rFonts w:ascii="Arial" w:eastAsia="Times New Roman" w:hAnsi="Arial" w:cs="Arial"/>
          <w:sz w:val="20"/>
          <w:szCs w:val="20"/>
        </w:rPr>
        <w:tab/>
      </w:r>
      <w:r w:rsidR="00B95623" w:rsidRPr="00AA4C74">
        <w:rPr>
          <w:rFonts w:ascii="Arial" w:eastAsia="Times New Roman" w:hAnsi="Arial" w:cs="Arial"/>
          <w:sz w:val="20"/>
          <w:szCs w:val="20"/>
        </w:rPr>
        <w:t xml:space="preserve">Before starting </w:t>
      </w:r>
      <w:r w:rsidR="00B95623" w:rsidRPr="00AA4C74">
        <w:rPr>
          <w:rFonts w:ascii="Arial" w:eastAsia="Times New Roman" w:hAnsi="Arial" w:cs="Arial"/>
        </w:rPr>
        <w:t>consideration, the</w:t>
      </w:r>
      <w:r w:rsidR="004753CF" w:rsidRPr="00AA4C74">
        <w:rPr>
          <w:rFonts w:ascii="Arial" w:eastAsia="Times New Roman" w:hAnsi="Arial" w:cs="Arial"/>
        </w:rPr>
        <w:t xml:space="preserve"> content of following d</w:t>
      </w:r>
      <w:r w:rsidR="00AA4C74" w:rsidRPr="00AA4C74">
        <w:rPr>
          <w:rFonts w:ascii="Arial" w:eastAsia="Times New Roman" w:hAnsi="Arial" w:cs="Arial"/>
        </w:rPr>
        <w:t>ocuments was summarized briefly:</w:t>
      </w:r>
    </w:p>
    <w:p w:rsidR="00B95623" w:rsidRPr="00AA4C74" w:rsidRDefault="00B95623" w:rsidP="005275A9">
      <w:pPr>
        <w:tabs>
          <w:tab w:val="left" w:pos="1152"/>
        </w:tabs>
        <w:ind w:left="1134"/>
        <w:textAlignment w:val="baseline"/>
        <w:rPr>
          <w:rFonts w:ascii="Arial" w:eastAsia="Times New Roman" w:hAnsi="Arial" w:cs="Arial"/>
        </w:rPr>
      </w:pPr>
    </w:p>
    <w:p w:rsidR="004726B3" w:rsidRPr="00AA4C74" w:rsidRDefault="004753CF" w:rsidP="00AA4C74">
      <w:pPr>
        <w:tabs>
          <w:tab w:val="left" w:pos="1418"/>
        </w:tabs>
        <w:ind w:left="1418"/>
        <w:textAlignment w:val="baseline"/>
        <w:rPr>
          <w:rFonts w:ascii="Arial" w:eastAsia="Times New Roman" w:hAnsi="Arial" w:cs="Arial"/>
          <w:sz w:val="20"/>
          <w:szCs w:val="20"/>
        </w:rPr>
      </w:pPr>
      <w:r w:rsidRPr="00AA4C74">
        <w:rPr>
          <w:rFonts w:ascii="Arial" w:hAnsi="Arial" w:cs="Arial"/>
          <w:sz w:val="20"/>
          <w:szCs w:val="20"/>
        </w:rPr>
        <w:t xml:space="preserve">ECE/TRANS/WP.29/GRSG/2017/17 </w:t>
      </w:r>
      <w:r w:rsidR="004726B3" w:rsidRPr="00AA4C74">
        <w:rPr>
          <w:rFonts w:ascii="Arial" w:hAnsi="Arial" w:cs="Arial"/>
          <w:sz w:val="20"/>
          <w:szCs w:val="20"/>
        </w:rPr>
        <w:t xml:space="preserve">(German proposal </w:t>
      </w:r>
      <w:r w:rsidR="004726B3" w:rsidRPr="00AA4C74">
        <w:rPr>
          <w:rFonts w:ascii="Arial" w:eastAsia="Times New Roman" w:hAnsi="Arial" w:cs="Arial"/>
          <w:sz w:val="20"/>
          <w:szCs w:val="20"/>
        </w:rPr>
        <w:t>protective housing)</w:t>
      </w:r>
    </w:p>
    <w:p w:rsidR="004753CF" w:rsidRPr="00AA4C74" w:rsidRDefault="004753CF" w:rsidP="00AA4C74">
      <w:pPr>
        <w:tabs>
          <w:tab w:val="left" w:pos="1418"/>
        </w:tabs>
        <w:ind w:left="1418"/>
        <w:textAlignment w:val="baseline"/>
        <w:rPr>
          <w:rFonts w:ascii="Arial" w:hAnsi="Arial" w:cs="Arial"/>
          <w:sz w:val="20"/>
          <w:szCs w:val="20"/>
        </w:rPr>
      </w:pPr>
      <w:r w:rsidRPr="00AA4C74">
        <w:rPr>
          <w:rFonts w:ascii="Arial" w:hAnsi="Arial" w:cs="Arial"/>
          <w:sz w:val="20"/>
          <w:szCs w:val="20"/>
        </w:rPr>
        <w:t xml:space="preserve">ECE/TRANS/WP.29/GRSG/2017/29 </w:t>
      </w:r>
      <w:r w:rsidR="00B95623" w:rsidRPr="00AA4C74">
        <w:rPr>
          <w:rFonts w:ascii="Arial" w:hAnsi="Arial" w:cs="Arial"/>
          <w:sz w:val="20"/>
          <w:szCs w:val="20"/>
        </w:rPr>
        <w:t xml:space="preserve">(Italian proposal </w:t>
      </w:r>
      <w:r w:rsidR="00B95623" w:rsidRPr="00AA4C74">
        <w:rPr>
          <w:rFonts w:ascii="Arial" w:eastAsia="MS Mincho" w:hAnsi="Arial" w:cs="Arial"/>
          <w:bCs/>
          <w:spacing w:val="-2"/>
          <w:sz w:val="20"/>
          <w:szCs w:val="20"/>
          <w:lang w:val="en" w:eastAsia="ja-JP"/>
        </w:rPr>
        <w:t>ogive protective covers at cylinder end)</w:t>
      </w:r>
    </w:p>
    <w:p w:rsidR="00B95623" w:rsidRPr="00AA4C74" w:rsidRDefault="004753CF" w:rsidP="00AA4C74">
      <w:pPr>
        <w:tabs>
          <w:tab w:val="left" w:pos="1418"/>
        </w:tabs>
        <w:ind w:left="1418"/>
        <w:textAlignment w:val="baseline"/>
        <w:rPr>
          <w:rFonts w:ascii="Arial" w:eastAsia="Times New Roman" w:hAnsi="Arial" w:cs="Arial"/>
          <w:sz w:val="20"/>
          <w:szCs w:val="20"/>
        </w:rPr>
      </w:pPr>
      <w:r w:rsidRPr="00AA4C74">
        <w:rPr>
          <w:rFonts w:ascii="Arial" w:hAnsi="Arial" w:cs="Arial"/>
          <w:sz w:val="20"/>
          <w:szCs w:val="20"/>
        </w:rPr>
        <w:t xml:space="preserve">GRSG-113-03 </w:t>
      </w:r>
      <w:r w:rsidR="00B95623" w:rsidRPr="00AA4C74">
        <w:rPr>
          <w:rFonts w:ascii="Arial" w:hAnsi="Arial" w:cs="Arial"/>
          <w:sz w:val="20"/>
          <w:szCs w:val="20"/>
        </w:rPr>
        <w:t>(</w:t>
      </w:r>
      <w:r w:rsidRPr="00AA4C74">
        <w:rPr>
          <w:rFonts w:ascii="Arial" w:hAnsi="Arial" w:cs="Arial"/>
          <w:sz w:val="20"/>
          <w:szCs w:val="20"/>
        </w:rPr>
        <w:t xml:space="preserve">NGV Global </w:t>
      </w:r>
      <w:r w:rsidR="00B95623" w:rsidRPr="00AA4C74">
        <w:rPr>
          <w:rFonts w:ascii="Arial" w:hAnsi="Arial" w:cs="Arial"/>
          <w:sz w:val="20"/>
          <w:szCs w:val="20"/>
        </w:rPr>
        <w:t xml:space="preserve">Information on </w:t>
      </w:r>
      <w:r w:rsidRPr="00AA4C74">
        <w:rPr>
          <w:rFonts w:ascii="Arial" w:hAnsi="Arial" w:cs="Arial"/>
          <w:sz w:val="20"/>
          <w:szCs w:val="20"/>
        </w:rPr>
        <w:t xml:space="preserve">CNG </w:t>
      </w:r>
      <w:r w:rsidR="00B95623" w:rsidRPr="00AA4C74">
        <w:rPr>
          <w:rFonts w:ascii="Arial" w:eastAsia="Times New Roman" w:hAnsi="Arial" w:cs="Arial"/>
          <w:sz w:val="20"/>
          <w:szCs w:val="20"/>
        </w:rPr>
        <w:t>protective housing)</w:t>
      </w:r>
    </w:p>
    <w:p w:rsidR="004753CF" w:rsidRPr="00AA4C74" w:rsidRDefault="004753CF" w:rsidP="00AA4C74">
      <w:pPr>
        <w:tabs>
          <w:tab w:val="left" w:pos="1418"/>
        </w:tabs>
        <w:ind w:left="1418"/>
        <w:rPr>
          <w:rFonts w:ascii="Arial" w:hAnsi="Arial" w:cs="Arial"/>
          <w:sz w:val="20"/>
          <w:szCs w:val="20"/>
        </w:rPr>
      </w:pPr>
      <w:r w:rsidRPr="00AA4C74">
        <w:rPr>
          <w:rFonts w:ascii="Arial" w:hAnsi="Arial" w:cs="Arial"/>
          <w:sz w:val="20"/>
          <w:szCs w:val="20"/>
        </w:rPr>
        <w:t xml:space="preserve">GRSG-113-20 </w:t>
      </w:r>
      <w:r w:rsidR="00B95623" w:rsidRPr="00AA4C74">
        <w:rPr>
          <w:rFonts w:ascii="Arial" w:hAnsi="Arial" w:cs="Arial"/>
          <w:sz w:val="20"/>
          <w:szCs w:val="20"/>
        </w:rPr>
        <w:t>(</w:t>
      </w:r>
      <w:r w:rsidRPr="00AA4C74">
        <w:rPr>
          <w:rFonts w:ascii="Arial" w:hAnsi="Arial" w:cs="Arial"/>
          <w:sz w:val="20"/>
          <w:szCs w:val="20"/>
        </w:rPr>
        <w:t xml:space="preserve">OICA </w:t>
      </w:r>
      <w:r w:rsidR="00B95623" w:rsidRPr="00AA4C74">
        <w:rPr>
          <w:rFonts w:ascii="Arial" w:hAnsi="Arial" w:cs="Arial"/>
          <w:sz w:val="20"/>
          <w:szCs w:val="20"/>
        </w:rPr>
        <w:t xml:space="preserve">proposal on </w:t>
      </w:r>
      <w:r w:rsidR="00B95623" w:rsidRPr="00AA4C74">
        <w:rPr>
          <w:rFonts w:ascii="Arial" w:hAnsi="Arial" w:cs="Arial"/>
          <w:sz w:val="20"/>
          <w:szCs w:val="20"/>
          <w:lang w:val="en-GB"/>
        </w:rPr>
        <w:t>periodical requalification</w:t>
      </w:r>
      <w:r w:rsidR="00B95623" w:rsidRPr="00AA4C74">
        <w:rPr>
          <w:rFonts w:ascii="Arial" w:hAnsi="Arial" w:cs="Arial"/>
          <w:sz w:val="20"/>
          <w:szCs w:val="20"/>
        </w:rPr>
        <w:t>)</w:t>
      </w:r>
    </w:p>
    <w:p w:rsidR="0028242A" w:rsidRPr="00AA4C74" w:rsidRDefault="0028242A" w:rsidP="005275A9">
      <w:pPr>
        <w:tabs>
          <w:tab w:val="left" w:pos="1152"/>
        </w:tabs>
        <w:ind w:left="1134"/>
        <w:textAlignment w:val="baseline"/>
        <w:rPr>
          <w:rFonts w:ascii="Arial" w:eastAsia="Times New Roman" w:hAnsi="Arial" w:cs="Arial"/>
          <w:sz w:val="20"/>
          <w:szCs w:val="20"/>
        </w:rPr>
      </w:pPr>
    </w:p>
    <w:p w:rsidR="00AA4C74" w:rsidRPr="00AA4C74" w:rsidRDefault="00AA4C74" w:rsidP="00AA4C74">
      <w:pPr>
        <w:spacing w:after="200"/>
        <w:ind w:left="1134"/>
        <w:rPr>
          <w:rFonts w:ascii="Arial" w:eastAsia="Calibri" w:hAnsi="Arial" w:cs="Arial"/>
          <w:sz w:val="20"/>
          <w:szCs w:val="20"/>
        </w:rPr>
      </w:pPr>
      <w:r w:rsidRPr="00AA4C74">
        <w:rPr>
          <w:rFonts w:ascii="Arial" w:eastAsia="Calibri" w:hAnsi="Arial" w:cs="Arial"/>
          <w:sz w:val="20"/>
          <w:szCs w:val="20"/>
        </w:rPr>
        <w:t xml:space="preserve">Consensus was achieved that a complete inspection of all outer surfaces of the container (or the containers) without exhaustive dismantling is not possible. To increase visibility of the container/s and other components is </w:t>
      </w:r>
      <w:r w:rsidR="00425B1F">
        <w:rPr>
          <w:rFonts w:ascii="Arial" w:eastAsia="Calibri" w:hAnsi="Arial" w:cs="Arial"/>
          <w:sz w:val="20"/>
          <w:szCs w:val="20"/>
        </w:rPr>
        <w:t xml:space="preserve">the </w:t>
      </w:r>
      <w:r w:rsidRPr="00AA4C74">
        <w:rPr>
          <w:rFonts w:ascii="Arial" w:eastAsia="Calibri" w:hAnsi="Arial" w:cs="Arial"/>
          <w:sz w:val="20"/>
          <w:szCs w:val="20"/>
        </w:rPr>
        <w:t xml:space="preserve">best way to improve the decision making opportunities regarding the question if a more throughout inspection is needed. </w:t>
      </w:r>
    </w:p>
    <w:p w:rsidR="00AA4C74" w:rsidRPr="00AA4C74" w:rsidRDefault="00AA4C74" w:rsidP="00AA4C74">
      <w:pPr>
        <w:spacing w:after="200"/>
        <w:ind w:left="1134"/>
        <w:rPr>
          <w:rFonts w:ascii="Arial" w:eastAsia="Calibri" w:hAnsi="Arial" w:cs="Arial"/>
          <w:b/>
          <w:sz w:val="20"/>
          <w:szCs w:val="20"/>
          <w:lang w:val="en-GB"/>
        </w:rPr>
      </w:pPr>
      <w:r w:rsidRPr="00AA4C74">
        <w:rPr>
          <w:rFonts w:ascii="Arial" w:eastAsia="Calibri" w:hAnsi="Arial" w:cs="Arial"/>
          <w:sz w:val="20"/>
          <w:szCs w:val="20"/>
        </w:rPr>
        <w:t xml:space="preserve">It was generally agreed that corrosion is not starting </w:t>
      </w:r>
      <w:r w:rsidR="00425B1F">
        <w:rPr>
          <w:rFonts w:ascii="Arial" w:eastAsia="Calibri" w:hAnsi="Arial" w:cs="Arial"/>
          <w:sz w:val="20"/>
          <w:szCs w:val="20"/>
        </w:rPr>
        <w:t>in</w:t>
      </w:r>
      <w:r w:rsidRPr="00AA4C74">
        <w:rPr>
          <w:rFonts w:ascii="Arial" w:eastAsia="Calibri" w:hAnsi="Arial" w:cs="Arial"/>
          <w:sz w:val="20"/>
          <w:szCs w:val="20"/>
        </w:rPr>
        <w:t xml:space="preserve"> the area </w:t>
      </w:r>
      <w:r w:rsidR="00425B1F">
        <w:rPr>
          <w:rFonts w:ascii="Arial" w:eastAsia="Calibri" w:hAnsi="Arial" w:cs="Arial"/>
          <w:sz w:val="20"/>
          <w:szCs w:val="20"/>
        </w:rPr>
        <w:t xml:space="preserve">of the </w:t>
      </w:r>
      <w:r w:rsidRPr="00AA4C74">
        <w:rPr>
          <w:rFonts w:ascii="Arial" w:eastAsia="Calibri" w:hAnsi="Arial" w:cs="Arial"/>
          <w:sz w:val="20"/>
          <w:szCs w:val="20"/>
        </w:rPr>
        <w:t xml:space="preserve">container </w:t>
      </w:r>
      <w:r w:rsidR="00425B1F">
        <w:rPr>
          <w:rFonts w:ascii="Arial" w:eastAsia="Calibri" w:hAnsi="Arial" w:cs="Arial"/>
          <w:sz w:val="20"/>
          <w:szCs w:val="20"/>
        </w:rPr>
        <w:t xml:space="preserve">covered by </w:t>
      </w:r>
      <w:r w:rsidR="00485879" w:rsidRPr="00AA4C74">
        <w:rPr>
          <w:rFonts w:ascii="Arial" w:eastAsia="Calibri" w:hAnsi="Arial" w:cs="Arial"/>
          <w:sz w:val="20"/>
          <w:szCs w:val="20"/>
          <w:lang w:val="en-GB"/>
        </w:rPr>
        <w:t>support</w:t>
      </w:r>
      <w:r w:rsidRPr="00AA4C74">
        <w:rPr>
          <w:rFonts w:ascii="Arial" w:eastAsia="Calibri" w:hAnsi="Arial" w:cs="Arial"/>
          <w:sz w:val="20"/>
          <w:szCs w:val="20"/>
          <w:lang w:val="en-GB"/>
        </w:rPr>
        <w:t xml:space="preserve"> straps.</w:t>
      </w:r>
      <w:r w:rsidRPr="00AA4C74">
        <w:rPr>
          <w:rFonts w:ascii="Arial" w:eastAsia="Calibri" w:hAnsi="Arial" w:cs="Arial"/>
          <w:b/>
          <w:sz w:val="20"/>
          <w:szCs w:val="20"/>
          <w:lang w:val="en-GB"/>
        </w:rPr>
        <w:t xml:space="preserve"> </w:t>
      </w:r>
    </w:p>
    <w:p w:rsidR="00AA4C74" w:rsidRPr="00AA4C74" w:rsidRDefault="00AA4C74" w:rsidP="00AA4C74">
      <w:pPr>
        <w:ind w:left="1134"/>
        <w:rPr>
          <w:rFonts w:ascii="Arial" w:hAnsi="Arial" w:cs="Arial"/>
          <w:sz w:val="20"/>
          <w:szCs w:val="20"/>
          <w:lang w:val="en-GB"/>
        </w:rPr>
      </w:pPr>
      <w:r w:rsidRPr="00AA4C74">
        <w:rPr>
          <w:rFonts w:ascii="Arial" w:hAnsi="Arial" w:cs="Arial"/>
          <w:sz w:val="20"/>
          <w:szCs w:val="20"/>
          <w:lang w:val="en-GB"/>
        </w:rPr>
        <w:t xml:space="preserve">An essential aspect of the </w:t>
      </w:r>
      <w:r w:rsidRPr="00B93812">
        <w:rPr>
          <w:rFonts w:ascii="Arial" w:hAnsi="Arial" w:cs="Arial"/>
          <w:sz w:val="20"/>
          <w:szCs w:val="20"/>
          <w:lang w:val="en-GB"/>
        </w:rPr>
        <w:t xml:space="preserve">proposal </w:t>
      </w:r>
      <w:r w:rsidR="00B93812" w:rsidRPr="00B93812">
        <w:rPr>
          <w:rFonts w:ascii="Arial" w:hAnsi="Arial" w:cs="Arial"/>
          <w:sz w:val="20"/>
          <w:szCs w:val="20"/>
          <w:lang w:val="en-GB"/>
        </w:rPr>
        <w:t xml:space="preserve">(new </w:t>
      </w:r>
      <w:r w:rsidR="00B93812" w:rsidRPr="00B93812">
        <w:rPr>
          <w:rFonts w:ascii="Arial" w:eastAsia="Times New Roman" w:hAnsi="Arial" w:cs="Arial"/>
          <w:sz w:val="20"/>
          <w:szCs w:val="20"/>
        </w:rPr>
        <w:t xml:space="preserve">paragraph 18.1.6.1. below) </w:t>
      </w:r>
      <w:r w:rsidRPr="00B93812">
        <w:rPr>
          <w:rFonts w:ascii="Arial" w:hAnsi="Arial" w:cs="Arial"/>
          <w:sz w:val="20"/>
          <w:szCs w:val="20"/>
          <w:lang w:val="en-GB"/>
        </w:rPr>
        <w:t>is</w:t>
      </w:r>
      <w:r w:rsidRPr="00AA4C74">
        <w:rPr>
          <w:rFonts w:ascii="Arial" w:hAnsi="Arial" w:cs="Arial"/>
          <w:sz w:val="20"/>
          <w:szCs w:val="20"/>
          <w:lang w:val="en-GB"/>
        </w:rPr>
        <w:t xml:space="preserve"> the distinction of </w:t>
      </w:r>
      <w:r w:rsidRPr="00AA4C74">
        <w:rPr>
          <w:rFonts w:ascii="Arial" w:hAnsi="Arial" w:cs="Arial"/>
          <w:b/>
          <w:sz w:val="20"/>
          <w:szCs w:val="20"/>
          <w:lang w:val="en-GB"/>
        </w:rPr>
        <w:t>dismantling tools</w:t>
      </w:r>
      <w:r w:rsidRPr="00AA4C74">
        <w:rPr>
          <w:rFonts w:ascii="Arial" w:hAnsi="Arial" w:cs="Arial"/>
          <w:sz w:val="20"/>
          <w:szCs w:val="20"/>
          <w:lang w:val="en-GB"/>
        </w:rPr>
        <w:t xml:space="preserve"> and </w:t>
      </w:r>
      <w:r w:rsidRPr="00AA4C74">
        <w:rPr>
          <w:rFonts w:ascii="Arial" w:hAnsi="Arial" w:cs="Arial"/>
          <w:b/>
          <w:sz w:val="20"/>
          <w:szCs w:val="20"/>
          <w:lang w:val="en-GB"/>
        </w:rPr>
        <w:t>devices helping to achieve better visibility</w:t>
      </w:r>
      <w:r w:rsidRPr="00AA4C74">
        <w:rPr>
          <w:rFonts w:ascii="Arial" w:hAnsi="Arial" w:cs="Arial"/>
          <w:sz w:val="20"/>
          <w:szCs w:val="20"/>
          <w:lang w:val="en-GB"/>
        </w:rPr>
        <w:t xml:space="preserve"> of container sections difficult to inspect. It was agreed that only a necessity to use dismantling tools, is not in line with the stipulations of EU Directive 2014/45/EU</w:t>
      </w:r>
      <w:r w:rsidR="00C91F03" w:rsidRPr="00C91F03">
        <w:rPr>
          <w:rFonts w:ascii="Arial" w:hAnsi="Arial" w:cs="Arial"/>
          <w:sz w:val="20"/>
          <w:szCs w:val="20"/>
          <w:lang w:val="en-GB"/>
        </w:rPr>
        <w:t xml:space="preserve"> </w:t>
      </w:r>
      <w:r w:rsidR="00C91F03">
        <w:rPr>
          <w:rFonts w:ascii="Arial" w:hAnsi="Arial" w:cs="Arial"/>
          <w:sz w:val="20"/>
          <w:szCs w:val="20"/>
          <w:lang w:val="en-GB"/>
        </w:rPr>
        <w:t>and Rule No. 2 of the 1997 Agreement</w:t>
      </w:r>
      <w:r w:rsidRPr="00AA4C74">
        <w:rPr>
          <w:rFonts w:ascii="Arial" w:hAnsi="Arial" w:cs="Arial"/>
          <w:sz w:val="20"/>
          <w:szCs w:val="20"/>
          <w:lang w:val="en-GB"/>
        </w:rPr>
        <w:t>.</w:t>
      </w:r>
    </w:p>
    <w:p w:rsidR="008670D3" w:rsidRPr="00AA4C74" w:rsidRDefault="008670D3" w:rsidP="008670D3">
      <w:pPr>
        <w:ind w:left="1134"/>
        <w:rPr>
          <w:rFonts w:ascii="Arial" w:hAnsi="Arial" w:cs="Arial"/>
          <w:sz w:val="20"/>
          <w:szCs w:val="20"/>
          <w:lang w:val="en-GB"/>
        </w:rPr>
      </w:pPr>
    </w:p>
    <w:p w:rsidR="008670D3" w:rsidRPr="00AA4C74" w:rsidRDefault="008670D3" w:rsidP="008670D3">
      <w:pPr>
        <w:spacing w:after="200"/>
        <w:ind w:left="1134"/>
        <w:rPr>
          <w:rFonts w:ascii="Arial" w:eastAsia="Times New Roman" w:hAnsi="Arial" w:cs="Arial"/>
          <w:sz w:val="20"/>
          <w:szCs w:val="20"/>
          <w:lang w:val="en-GB"/>
        </w:rPr>
      </w:pPr>
      <w:r w:rsidRPr="00AA4C74">
        <w:rPr>
          <w:rFonts w:ascii="Arial" w:eastAsia="Calibri" w:hAnsi="Arial" w:cs="Arial"/>
          <w:sz w:val="20"/>
          <w:szCs w:val="20"/>
        </w:rPr>
        <w:t xml:space="preserve">I addition it was agreed that it is necessary to introduce a new series of amendments and to allow transitional provisions.   </w:t>
      </w:r>
    </w:p>
    <w:p w:rsidR="008670D3" w:rsidRPr="00AA4C74" w:rsidRDefault="008670D3" w:rsidP="008670D3">
      <w:pPr>
        <w:tabs>
          <w:tab w:val="left" w:pos="864"/>
          <w:tab w:val="left" w:pos="1152"/>
        </w:tabs>
        <w:ind w:left="1134"/>
        <w:textAlignment w:val="baseline"/>
        <w:rPr>
          <w:rFonts w:ascii="Arial" w:eastAsia="Times New Roman" w:hAnsi="Arial" w:cs="Arial"/>
          <w:sz w:val="20"/>
          <w:szCs w:val="20"/>
        </w:rPr>
      </w:pPr>
      <w:r w:rsidRPr="00AA4C74">
        <w:rPr>
          <w:rFonts w:ascii="Arial" w:eastAsia="Times New Roman" w:hAnsi="Arial" w:cs="Arial"/>
          <w:sz w:val="20"/>
          <w:szCs w:val="20"/>
        </w:rPr>
        <w:t>It was discussed if a transitional provision allowing a Contracting Party or a regional organization of Contracting Parties like the European Union to denying first entry into service of old versions of protective housings shall be added. This aspect was not followed up.</w:t>
      </w:r>
    </w:p>
    <w:p w:rsidR="008670D3" w:rsidRPr="00AA4C74" w:rsidRDefault="008670D3" w:rsidP="008670D3">
      <w:pPr>
        <w:tabs>
          <w:tab w:val="left" w:pos="864"/>
          <w:tab w:val="left" w:pos="1152"/>
        </w:tabs>
        <w:ind w:left="1134"/>
        <w:textAlignment w:val="baseline"/>
        <w:rPr>
          <w:rFonts w:ascii="Arial" w:eastAsia="Times New Roman" w:hAnsi="Arial" w:cs="Arial"/>
          <w:sz w:val="20"/>
          <w:szCs w:val="20"/>
        </w:rPr>
      </w:pPr>
      <w:r w:rsidRPr="00AA4C74">
        <w:rPr>
          <w:rFonts w:ascii="Arial" w:eastAsia="Times New Roman" w:hAnsi="Arial" w:cs="Arial"/>
          <w:sz w:val="20"/>
          <w:szCs w:val="20"/>
        </w:rPr>
        <w:t xml:space="preserve"> </w:t>
      </w:r>
    </w:p>
    <w:p w:rsidR="008670D3" w:rsidRPr="00AA4C74" w:rsidRDefault="008670D3" w:rsidP="005275A9">
      <w:pPr>
        <w:spacing w:after="200"/>
        <w:ind w:left="1134"/>
        <w:rPr>
          <w:rFonts w:ascii="Arial" w:eastAsia="Calibri" w:hAnsi="Arial" w:cs="Arial"/>
          <w:sz w:val="20"/>
          <w:szCs w:val="20"/>
        </w:rPr>
      </w:pPr>
      <w:r w:rsidRPr="00AA4C74">
        <w:rPr>
          <w:rFonts w:ascii="Arial" w:eastAsia="Calibri" w:hAnsi="Arial" w:cs="Arial"/>
          <w:sz w:val="20"/>
          <w:szCs w:val="20"/>
        </w:rPr>
        <w:t xml:space="preserve">The task force agreed that the following paragraphs shall be submitted to GRSG for discussion. The representatives of ITA Automotive Service Association e. V. pointed out the need, to discuss and agree the proposals with their national partners. </w:t>
      </w:r>
    </w:p>
    <w:p w:rsidR="00AE2EC2" w:rsidRPr="00AA4C74" w:rsidRDefault="00AE2EC2" w:rsidP="00AE2EC2">
      <w:pPr>
        <w:tabs>
          <w:tab w:val="left" w:pos="1152"/>
        </w:tabs>
        <w:spacing w:line="276" w:lineRule="exact"/>
        <w:ind w:left="1134"/>
        <w:textAlignment w:val="baseline"/>
        <w:rPr>
          <w:rFonts w:ascii="Arial" w:eastAsia="Times New Roman" w:hAnsi="Arial" w:cs="Arial"/>
          <w:b/>
          <w:sz w:val="24"/>
          <w:szCs w:val="24"/>
        </w:rPr>
      </w:pPr>
      <w:r w:rsidRPr="00AA4C74">
        <w:rPr>
          <w:rFonts w:ascii="Arial" w:eastAsia="Times New Roman" w:hAnsi="Arial" w:cs="Arial"/>
          <w:b/>
          <w:sz w:val="24"/>
          <w:szCs w:val="24"/>
        </w:rPr>
        <w:t xml:space="preserve">General consent (excluding the expert from Italy) was achieved regarding the following wording: </w:t>
      </w:r>
    </w:p>
    <w:p w:rsidR="004F1C2C" w:rsidRPr="00AA4C74"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i/>
          <w:sz w:val="20"/>
          <w:szCs w:val="20"/>
        </w:rPr>
      </w:pPr>
      <w:r w:rsidRPr="00AA4C74">
        <w:rPr>
          <w:rFonts w:ascii="Arial" w:eastAsia="Times New Roman" w:hAnsi="Arial" w:cs="Arial"/>
          <w:i/>
          <w:sz w:val="20"/>
          <w:szCs w:val="20"/>
        </w:rPr>
        <w:t xml:space="preserve">Add new </w:t>
      </w:r>
      <w:r w:rsidR="00B93812">
        <w:rPr>
          <w:rFonts w:ascii="Arial" w:eastAsia="Times New Roman" w:hAnsi="Arial" w:cs="Arial"/>
          <w:i/>
          <w:sz w:val="20"/>
          <w:szCs w:val="20"/>
        </w:rPr>
        <w:t>p</w:t>
      </w:r>
      <w:r w:rsidRPr="00AA4C74">
        <w:rPr>
          <w:rFonts w:ascii="Arial" w:eastAsia="Times New Roman" w:hAnsi="Arial" w:cs="Arial"/>
          <w:i/>
          <w:sz w:val="20"/>
          <w:szCs w:val="20"/>
        </w:rPr>
        <w:t>aragraph 18.1.6.1</w:t>
      </w:r>
      <w:r w:rsidR="003500A6">
        <w:rPr>
          <w:rFonts w:ascii="Arial" w:eastAsia="Times New Roman" w:hAnsi="Arial" w:cs="Arial"/>
          <w:i/>
          <w:sz w:val="20"/>
          <w:szCs w:val="20"/>
        </w:rPr>
        <w:t>.</w:t>
      </w:r>
    </w:p>
    <w:p w:rsidR="004F1C2C" w:rsidRPr="00AA4C74" w:rsidRDefault="004F1C2C" w:rsidP="00AE2EC2">
      <w:pPr>
        <w:tabs>
          <w:tab w:val="left" w:pos="1152"/>
        </w:tabs>
        <w:spacing w:line="276" w:lineRule="exact"/>
        <w:ind w:left="1134"/>
        <w:textAlignment w:val="baseline"/>
        <w:rPr>
          <w:rFonts w:ascii="Arial" w:eastAsia="Times New Roman" w:hAnsi="Arial" w:cs="Arial"/>
          <w:sz w:val="20"/>
          <w:szCs w:val="20"/>
        </w:rPr>
      </w:pPr>
    </w:p>
    <w:p w:rsidR="00AE2EC2" w:rsidRPr="00AA4C74" w:rsidRDefault="005275A9"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w:t>
      </w:r>
      <w:r w:rsidR="00C32A18" w:rsidRPr="00C32A18">
        <w:rPr>
          <w:rFonts w:ascii="Arial" w:eastAsia="Times New Roman" w:hAnsi="Arial" w:cs="Arial"/>
          <w:b/>
          <w:sz w:val="20"/>
          <w:szCs w:val="20"/>
        </w:rPr>
        <w:t>18.1.6.1</w:t>
      </w:r>
      <w:r w:rsidR="003500A6">
        <w:rPr>
          <w:rFonts w:ascii="Arial" w:eastAsia="Times New Roman" w:hAnsi="Arial" w:cs="Arial"/>
          <w:b/>
          <w:sz w:val="20"/>
          <w:szCs w:val="20"/>
        </w:rPr>
        <w:t>.</w:t>
      </w:r>
      <w:r w:rsidR="00C32A18" w:rsidRPr="00C32A18">
        <w:rPr>
          <w:rFonts w:ascii="Arial" w:eastAsia="Times New Roman" w:hAnsi="Arial" w:cs="Arial"/>
          <w:b/>
          <w:sz w:val="20"/>
          <w:szCs w:val="20"/>
        </w:rPr>
        <w:t xml:space="preserve">  </w:t>
      </w:r>
      <w:r w:rsidR="00AE2EC2" w:rsidRPr="00C32A18">
        <w:rPr>
          <w:rFonts w:ascii="Arial" w:eastAsia="Times New Roman" w:hAnsi="Arial" w:cs="Arial"/>
          <w:b/>
          <w:sz w:val="20"/>
          <w:szCs w:val="20"/>
        </w:rPr>
        <w:t xml:space="preserve">Notwithstanding </w:t>
      </w:r>
      <w:r w:rsidR="00AE2EC2" w:rsidRPr="00AA4C74">
        <w:rPr>
          <w:rFonts w:ascii="Arial" w:eastAsia="Times New Roman" w:hAnsi="Arial" w:cs="Arial"/>
          <w:b/>
          <w:sz w:val="20"/>
          <w:szCs w:val="20"/>
        </w:rPr>
        <w:t>the provisions of paragraph 18.1.6., it shall be possible to make an external inspection (e.g. for Periodic Technical Inspection) of the CNG container or LNG tank and their accessories, when located outside the vehicle,  with visual aids, e.g. lamps, mirrors or endoscopes, according to the specifications of the manufacturer, without the use of tools to dismantle.</w:t>
      </w:r>
      <w:r w:rsidRPr="00AA4C74">
        <w:rPr>
          <w:rFonts w:ascii="Arial" w:eastAsia="Times New Roman" w:hAnsi="Arial" w:cs="Arial"/>
          <w:b/>
          <w:sz w:val="20"/>
          <w:szCs w:val="20"/>
        </w:rPr>
        <w:t>”</w:t>
      </w:r>
    </w:p>
    <w:p w:rsidR="004F1C2C" w:rsidRPr="00AA4C74" w:rsidRDefault="004F1C2C" w:rsidP="00AE2EC2">
      <w:pPr>
        <w:tabs>
          <w:tab w:val="left" w:pos="1152"/>
        </w:tabs>
        <w:spacing w:line="276" w:lineRule="exact"/>
        <w:ind w:left="1134"/>
        <w:textAlignment w:val="baseline"/>
        <w:rPr>
          <w:rFonts w:ascii="Arial" w:eastAsia="Times New Roman" w:hAnsi="Arial" w:cs="Arial"/>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i/>
          <w:sz w:val="20"/>
          <w:szCs w:val="20"/>
        </w:rPr>
      </w:pPr>
      <w:r w:rsidRPr="00AA4C74">
        <w:rPr>
          <w:rFonts w:ascii="Arial" w:eastAsia="Times New Roman" w:hAnsi="Arial" w:cs="Arial"/>
          <w:i/>
          <w:sz w:val="20"/>
          <w:szCs w:val="20"/>
        </w:rPr>
        <w:t>Insert new transitional provisions to read:</w:t>
      </w:r>
    </w:p>
    <w:p w:rsidR="004F1C2C" w:rsidRPr="00AA4C74" w:rsidRDefault="004F1C2C" w:rsidP="00AE2EC2">
      <w:pPr>
        <w:tabs>
          <w:tab w:val="left" w:pos="1152"/>
        </w:tabs>
        <w:spacing w:line="276" w:lineRule="exact"/>
        <w:ind w:left="1134"/>
        <w:textAlignment w:val="baseline"/>
        <w:rPr>
          <w:rFonts w:ascii="Arial" w:eastAsia="Times New Roman" w:hAnsi="Arial" w:cs="Arial"/>
          <w:i/>
          <w:sz w:val="20"/>
          <w:szCs w:val="20"/>
        </w:rPr>
      </w:pPr>
    </w:p>
    <w:p w:rsidR="00AE2EC2" w:rsidRPr="00AA4C74" w:rsidRDefault="005275A9"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w:t>
      </w:r>
      <w:r w:rsidR="00AE2EC2" w:rsidRPr="00AA4C74">
        <w:rPr>
          <w:rFonts w:ascii="Arial" w:eastAsia="Times New Roman" w:hAnsi="Arial" w:cs="Arial"/>
          <w:b/>
          <w:sz w:val="20"/>
          <w:szCs w:val="20"/>
        </w:rPr>
        <w:t>24.15. As from the official da</w:t>
      </w:r>
      <w:r w:rsidR="0028242A" w:rsidRPr="00AA4C74">
        <w:rPr>
          <w:rFonts w:ascii="Arial" w:eastAsia="Times New Roman" w:hAnsi="Arial" w:cs="Arial"/>
          <w:b/>
          <w:sz w:val="20"/>
          <w:szCs w:val="20"/>
        </w:rPr>
        <w:t>te of entry into force of the 03</w:t>
      </w:r>
      <w:r w:rsidR="00AE2EC2" w:rsidRPr="00AA4C74">
        <w:rPr>
          <w:rFonts w:ascii="Arial" w:eastAsia="Times New Roman" w:hAnsi="Arial" w:cs="Arial"/>
          <w:b/>
          <w:sz w:val="20"/>
          <w:szCs w:val="20"/>
        </w:rPr>
        <w:t xml:space="preserve"> series of amendments, no Contracting Party applying this UN Regulation shall refuse to grant or refuse to accept UN type-approvals under this UN</w:t>
      </w:r>
      <w:r w:rsidR="003500A6">
        <w:rPr>
          <w:rFonts w:ascii="Arial" w:eastAsia="Times New Roman" w:hAnsi="Arial" w:cs="Arial"/>
          <w:b/>
          <w:sz w:val="20"/>
          <w:szCs w:val="20"/>
        </w:rPr>
        <w:t xml:space="preserve"> Regulation as amended by the 03</w:t>
      </w:r>
      <w:r w:rsidR="00AE2EC2" w:rsidRPr="00AA4C74">
        <w:rPr>
          <w:rFonts w:ascii="Arial" w:eastAsia="Times New Roman" w:hAnsi="Arial" w:cs="Arial"/>
          <w:b/>
          <w:sz w:val="20"/>
          <w:szCs w:val="20"/>
        </w:rPr>
        <w:t xml:space="preserve"> series of amendments.</w:t>
      </w:r>
    </w:p>
    <w:p w:rsidR="004F1C2C" w:rsidRPr="00AA4C74"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24.16</w:t>
      </w:r>
      <w:r w:rsidR="00C32A18">
        <w:rPr>
          <w:rFonts w:ascii="Arial" w:eastAsia="Times New Roman" w:hAnsi="Arial" w:cs="Arial"/>
          <w:b/>
          <w:sz w:val="20"/>
          <w:szCs w:val="20"/>
        </w:rPr>
        <w:t>.</w:t>
      </w:r>
      <w:r w:rsidRPr="00AA4C74">
        <w:rPr>
          <w:rFonts w:ascii="Arial" w:eastAsia="Times New Roman" w:hAnsi="Arial" w:cs="Arial"/>
          <w:b/>
          <w:sz w:val="20"/>
          <w:szCs w:val="20"/>
        </w:rPr>
        <w:t xml:space="preserve"> As from 1 September </w:t>
      </w:r>
      <w:r w:rsidR="003500A6">
        <w:rPr>
          <w:rFonts w:ascii="Arial" w:eastAsia="Times New Roman" w:hAnsi="Arial" w:cs="Arial"/>
          <w:b/>
          <w:sz w:val="20"/>
          <w:szCs w:val="20"/>
        </w:rPr>
        <w:t>[</w:t>
      </w:r>
      <w:r w:rsidRPr="00AA4C74">
        <w:rPr>
          <w:rFonts w:ascii="Arial" w:eastAsia="Times New Roman" w:hAnsi="Arial" w:cs="Arial"/>
          <w:b/>
          <w:sz w:val="20"/>
          <w:szCs w:val="20"/>
        </w:rPr>
        <w:t>2020</w:t>
      </w:r>
      <w:r w:rsidR="003500A6">
        <w:rPr>
          <w:rFonts w:ascii="Arial" w:eastAsia="Times New Roman" w:hAnsi="Arial" w:cs="Arial"/>
          <w:b/>
          <w:sz w:val="20"/>
          <w:szCs w:val="20"/>
        </w:rPr>
        <w:t>]</w:t>
      </w:r>
      <w:r w:rsidRPr="00AA4C74">
        <w:rPr>
          <w:rFonts w:ascii="Arial" w:eastAsia="Times New Roman" w:hAnsi="Arial" w:cs="Arial"/>
          <w:b/>
          <w:sz w:val="20"/>
          <w:szCs w:val="20"/>
        </w:rPr>
        <w:t>, Contracting Parties applying this UN Regulation shall not be obliged to accept UN type-approvals to the preceding series of amendments, first issued after 1 September [2020].</w:t>
      </w:r>
    </w:p>
    <w:p w:rsidR="004F1C2C" w:rsidRPr="00AA4C74"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24.17</w:t>
      </w:r>
      <w:r w:rsidR="00C32A18">
        <w:rPr>
          <w:rFonts w:ascii="Arial" w:eastAsia="Times New Roman" w:hAnsi="Arial" w:cs="Arial"/>
          <w:b/>
          <w:sz w:val="20"/>
          <w:szCs w:val="20"/>
        </w:rPr>
        <w:t>.</w:t>
      </w:r>
      <w:r w:rsidRPr="00AA4C74">
        <w:rPr>
          <w:rFonts w:ascii="Arial" w:eastAsia="Times New Roman" w:hAnsi="Arial" w:cs="Arial"/>
          <w:b/>
          <w:sz w:val="20"/>
          <w:szCs w:val="20"/>
        </w:rPr>
        <w:t xml:space="preserve"> Until 1 September </w:t>
      </w:r>
      <w:r w:rsidR="003500A6">
        <w:rPr>
          <w:rFonts w:ascii="Arial" w:eastAsia="Times New Roman" w:hAnsi="Arial" w:cs="Arial"/>
          <w:b/>
          <w:sz w:val="20"/>
          <w:szCs w:val="20"/>
        </w:rPr>
        <w:t>[</w:t>
      </w:r>
      <w:r w:rsidRPr="00AA4C74">
        <w:rPr>
          <w:rFonts w:ascii="Arial" w:eastAsia="Times New Roman" w:hAnsi="Arial" w:cs="Arial"/>
          <w:b/>
          <w:sz w:val="20"/>
          <w:szCs w:val="20"/>
        </w:rPr>
        <w:t>2021</w:t>
      </w:r>
      <w:r w:rsidR="003500A6">
        <w:rPr>
          <w:rFonts w:ascii="Arial" w:eastAsia="Times New Roman" w:hAnsi="Arial" w:cs="Arial"/>
          <w:b/>
          <w:sz w:val="20"/>
          <w:szCs w:val="20"/>
        </w:rPr>
        <w:t>]</w:t>
      </w:r>
      <w:r w:rsidRPr="00AA4C74">
        <w:rPr>
          <w:rFonts w:ascii="Arial" w:eastAsia="Times New Roman" w:hAnsi="Arial" w:cs="Arial"/>
          <w:b/>
          <w:sz w:val="20"/>
          <w:szCs w:val="20"/>
        </w:rPr>
        <w:t>, Contracting Parties applying this UN Regulation shall accept UN type-approvals to the preceding series of amendments, first issued before 1 September [2020].</w:t>
      </w:r>
    </w:p>
    <w:p w:rsidR="00352EE4" w:rsidRPr="00AA4C74" w:rsidRDefault="00352EE4" w:rsidP="00AE2EC2">
      <w:pPr>
        <w:tabs>
          <w:tab w:val="left" w:pos="1152"/>
        </w:tabs>
        <w:spacing w:line="276" w:lineRule="exact"/>
        <w:ind w:left="1134"/>
        <w:textAlignment w:val="baseline"/>
        <w:rPr>
          <w:rFonts w:ascii="Arial" w:eastAsia="Times New Roman" w:hAnsi="Arial" w:cs="Arial"/>
          <w:b/>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 xml:space="preserve">24.18. As from 1 September </w:t>
      </w:r>
      <w:r w:rsidR="003500A6">
        <w:rPr>
          <w:rFonts w:ascii="Arial" w:eastAsia="Times New Roman" w:hAnsi="Arial" w:cs="Arial"/>
          <w:b/>
          <w:sz w:val="20"/>
          <w:szCs w:val="20"/>
        </w:rPr>
        <w:t>[</w:t>
      </w:r>
      <w:r w:rsidRPr="00AA4C74">
        <w:rPr>
          <w:rFonts w:ascii="Arial" w:eastAsia="Times New Roman" w:hAnsi="Arial" w:cs="Arial"/>
          <w:b/>
          <w:sz w:val="20"/>
          <w:szCs w:val="20"/>
        </w:rPr>
        <w:t>2021</w:t>
      </w:r>
      <w:r w:rsidR="003500A6">
        <w:rPr>
          <w:rFonts w:ascii="Arial" w:eastAsia="Times New Roman" w:hAnsi="Arial" w:cs="Arial"/>
          <w:b/>
          <w:sz w:val="20"/>
          <w:szCs w:val="20"/>
        </w:rPr>
        <w:t>]</w:t>
      </w:r>
      <w:r w:rsidRPr="00AA4C74">
        <w:rPr>
          <w:rFonts w:ascii="Arial" w:eastAsia="Times New Roman" w:hAnsi="Arial" w:cs="Arial"/>
          <w:b/>
          <w:sz w:val="20"/>
          <w:szCs w:val="20"/>
        </w:rPr>
        <w:t>, Contracting Parties applying this UN Regulation shall not be obliged to accept type-approvals issued to the preceding series of amendments to this Regulation.</w:t>
      </w:r>
    </w:p>
    <w:p w:rsidR="004F1C2C" w:rsidRPr="00AA4C74"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AA4C74" w:rsidRDefault="00AE2EC2"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24.19. Notwithstanding paragraph 22.9., Contracting Parties applying the UN Regulation shall continue to accept UN type-approvals of the equipment/parts issued according to the preceding series of amendments to the UN Regulation.</w:t>
      </w:r>
    </w:p>
    <w:p w:rsidR="004F1C2C" w:rsidRPr="00AA4C74"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8670D3" w:rsidRDefault="00AE2EC2" w:rsidP="00AE2EC2">
      <w:pPr>
        <w:tabs>
          <w:tab w:val="left" w:pos="1152"/>
        </w:tabs>
        <w:spacing w:line="276" w:lineRule="exact"/>
        <w:ind w:left="1134"/>
        <w:textAlignment w:val="baseline"/>
        <w:rPr>
          <w:rFonts w:ascii="Arial" w:eastAsia="Times New Roman" w:hAnsi="Arial" w:cs="Arial"/>
          <w:b/>
          <w:sz w:val="20"/>
          <w:szCs w:val="20"/>
        </w:rPr>
      </w:pPr>
      <w:r w:rsidRPr="00AA4C74">
        <w:rPr>
          <w:rFonts w:ascii="Arial" w:eastAsia="Times New Roman" w:hAnsi="Arial" w:cs="Arial"/>
          <w:b/>
          <w:sz w:val="20"/>
          <w:szCs w:val="20"/>
        </w:rPr>
        <w:t xml:space="preserve">24.20. Notwithstanding paragraph 22.9., Contracting Parties applying the </w:t>
      </w:r>
      <w:r w:rsidRPr="008670D3">
        <w:rPr>
          <w:rFonts w:ascii="Arial" w:eastAsia="Times New Roman" w:hAnsi="Arial" w:cs="Arial"/>
          <w:b/>
          <w:sz w:val="20"/>
          <w:szCs w:val="20"/>
        </w:rPr>
        <w:t xml:space="preserve">UN Regulation shall continue to accept UN type-approvals issued according to the preceding series of amendments to the UN Regulation, for the vehicles/vehicle systems which are not affected by </w:t>
      </w:r>
      <w:r w:rsidR="003500A6">
        <w:rPr>
          <w:rFonts w:ascii="Arial" w:eastAsia="Times New Roman" w:hAnsi="Arial" w:cs="Arial"/>
          <w:b/>
          <w:sz w:val="20"/>
          <w:szCs w:val="20"/>
        </w:rPr>
        <w:t>the changes introduced by the 03</w:t>
      </w:r>
      <w:r w:rsidRPr="008670D3">
        <w:rPr>
          <w:rFonts w:ascii="Arial" w:eastAsia="Times New Roman" w:hAnsi="Arial" w:cs="Arial"/>
          <w:b/>
          <w:sz w:val="20"/>
          <w:szCs w:val="20"/>
        </w:rPr>
        <w:t xml:space="preserve"> series of amendments.</w:t>
      </w:r>
    </w:p>
    <w:p w:rsidR="004F1C2C" w:rsidRPr="008670D3" w:rsidRDefault="004F1C2C" w:rsidP="00AE2EC2">
      <w:pPr>
        <w:tabs>
          <w:tab w:val="left" w:pos="1152"/>
        </w:tabs>
        <w:spacing w:line="276" w:lineRule="exact"/>
        <w:ind w:left="1134"/>
        <w:textAlignment w:val="baseline"/>
        <w:rPr>
          <w:rFonts w:ascii="Arial" w:eastAsia="Times New Roman" w:hAnsi="Arial" w:cs="Arial"/>
          <w:b/>
          <w:sz w:val="20"/>
          <w:szCs w:val="20"/>
        </w:rPr>
      </w:pPr>
    </w:p>
    <w:p w:rsidR="00AE2EC2" w:rsidRPr="008670D3" w:rsidRDefault="00AE2EC2" w:rsidP="00AE2EC2">
      <w:pPr>
        <w:tabs>
          <w:tab w:val="left" w:pos="1152"/>
        </w:tabs>
        <w:spacing w:line="276" w:lineRule="exact"/>
        <w:ind w:left="1134"/>
        <w:textAlignment w:val="baseline"/>
        <w:rPr>
          <w:rFonts w:ascii="Arial" w:eastAsia="Times New Roman" w:hAnsi="Arial" w:cs="Arial"/>
          <w:b/>
          <w:sz w:val="20"/>
          <w:szCs w:val="20"/>
        </w:rPr>
      </w:pPr>
      <w:r w:rsidRPr="008670D3">
        <w:rPr>
          <w:rFonts w:ascii="Arial" w:eastAsia="Times New Roman" w:hAnsi="Arial" w:cs="Arial"/>
          <w:b/>
          <w:sz w:val="20"/>
          <w:szCs w:val="20"/>
        </w:rPr>
        <w:t>24.21. Contracting Parties applying this UN Regulation shall not refuse to grant UN type-approvals according to any preceding series of amendments to this UN Regulation or extensions thereof.</w:t>
      </w:r>
      <w:r w:rsidR="005275A9" w:rsidRPr="008670D3">
        <w:rPr>
          <w:rFonts w:ascii="Arial" w:eastAsia="Times New Roman" w:hAnsi="Arial" w:cs="Arial"/>
          <w:b/>
          <w:sz w:val="20"/>
          <w:szCs w:val="20"/>
        </w:rPr>
        <w:t>”</w:t>
      </w:r>
    </w:p>
    <w:p w:rsidR="00253F19" w:rsidRPr="008670D3" w:rsidRDefault="00253F19" w:rsidP="00AE2EC2">
      <w:pPr>
        <w:tabs>
          <w:tab w:val="left" w:pos="1152"/>
        </w:tabs>
        <w:spacing w:line="276" w:lineRule="exact"/>
        <w:ind w:left="1134"/>
        <w:textAlignment w:val="baseline"/>
        <w:rPr>
          <w:rFonts w:ascii="Arial" w:eastAsia="Times New Roman" w:hAnsi="Arial" w:cs="Arial"/>
          <w:sz w:val="20"/>
          <w:szCs w:val="20"/>
        </w:rPr>
      </w:pPr>
    </w:p>
    <w:p w:rsidR="00253F19" w:rsidRPr="008670D3" w:rsidRDefault="000514E9" w:rsidP="005275A9">
      <w:pPr>
        <w:ind w:left="1134"/>
        <w:rPr>
          <w:rFonts w:ascii="Arial" w:hAnsi="Arial" w:cs="Arial"/>
          <w:sz w:val="20"/>
          <w:szCs w:val="20"/>
        </w:rPr>
      </w:pPr>
      <w:r w:rsidRPr="00AA4C74">
        <w:rPr>
          <w:rFonts w:ascii="Arial" w:eastAsia="Calibri" w:hAnsi="Arial" w:cs="Arial"/>
          <w:sz w:val="20"/>
          <w:szCs w:val="20"/>
        </w:rPr>
        <w:t xml:space="preserve">Germany is going to hand in a new informal document in order to suggested GRSG new stipulations and transitional provisions for consideration. </w:t>
      </w:r>
      <w:r w:rsidR="00253F19" w:rsidRPr="008670D3">
        <w:rPr>
          <w:rFonts w:ascii="Arial" w:hAnsi="Arial" w:cs="Arial"/>
          <w:sz w:val="20"/>
          <w:szCs w:val="20"/>
        </w:rPr>
        <w:t xml:space="preserve">That new informal document is going to replace document </w:t>
      </w:r>
      <w:r w:rsidR="007E63BC" w:rsidRPr="008670D3">
        <w:rPr>
          <w:rFonts w:ascii="Arial" w:hAnsi="Arial" w:cs="Arial"/>
          <w:sz w:val="20"/>
          <w:szCs w:val="20"/>
        </w:rPr>
        <w:t>ECE/TRANS/WP.29/GRSG/2017/17</w:t>
      </w:r>
      <w:r w:rsidR="00253F19" w:rsidRPr="008670D3">
        <w:rPr>
          <w:rFonts w:ascii="Arial" w:hAnsi="Arial" w:cs="Arial"/>
          <w:sz w:val="20"/>
          <w:szCs w:val="20"/>
        </w:rPr>
        <w:t xml:space="preserve">. </w:t>
      </w:r>
    </w:p>
    <w:p w:rsidR="00253F19" w:rsidRPr="008670D3" w:rsidRDefault="00253F19" w:rsidP="005275A9">
      <w:pPr>
        <w:tabs>
          <w:tab w:val="left" w:pos="1152"/>
        </w:tabs>
        <w:ind w:left="1134"/>
        <w:textAlignment w:val="baseline"/>
        <w:rPr>
          <w:rFonts w:ascii="Arial" w:eastAsia="Times New Roman" w:hAnsi="Arial" w:cs="Arial"/>
          <w:sz w:val="20"/>
          <w:szCs w:val="20"/>
        </w:rPr>
      </w:pPr>
    </w:p>
    <w:p w:rsidR="00B64367" w:rsidRPr="008670D3" w:rsidRDefault="00EE1615" w:rsidP="00AC140A">
      <w:pPr>
        <w:numPr>
          <w:ilvl w:val="0"/>
          <w:numId w:val="2"/>
        </w:numPr>
        <w:tabs>
          <w:tab w:val="clear" w:pos="864"/>
          <w:tab w:val="left" w:pos="1152"/>
        </w:tabs>
        <w:spacing w:before="285" w:line="322" w:lineRule="exact"/>
        <w:ind w:left="288"/>
        <w:textAlignment w:val="baseline"/>
        <w:rPr>
          <w:rFonts w:ascii="Arial" w:eastAsia="Times New Roman" w:hAnsi="Arial" w:cs="Arial"/>
          <w:b/>
          <w:sz w:val="28"/>
          <w:u w:val="single"/>
          <w:lang w:val="de-DE"/>
        </w:rPr>
      </w:pPr>
      <w:r w:rsidRPr="008670D3">
        <w:rPr>
          <w:rFonts w:ascii="Arial" w:eastAsia="Times New Roman" w:hAnsi="Arial" w:cs="Arial"/>
          <w:b/>
          <w:sz w:val="28"/>
          <w:u w:val="single"/>
          <w:lang w:val="de-DE"/>
        </w:rPr>
        <w:t xml:space="preserve">Next </w:t>
      </w:r>
      <w:proofErr w:type="spellStart"/>
      <w:r w:rsidRPr="008670D3">
        <w:rPr>
          <w:rFonts w:ascii="Arial" w:eastAsia="Times New Roman" w:hAnsi="Arial" w:cs="Arial"/>
          <w:b/>
          <w:sz w:val="28"/>
          <w:u w:val="single"/>
          <w:lang w:val="de-DE"/>
        </w:rPr>
        <w:t>meeting</w:t>
      </w:r>
      <w:proofErr w:type="spellEnd"/>
    </w:p>
    <w:p w:rsidR="00AE2EC2" w:rsidRPr="008670D3" w:rsidRDefault="004F1C2C" w:rsidP="00AE2EC2">
      <w:pPr>
        <w:tabs>
          <w:tab w:val="left" w:pos="864"/>
          <w:tab w:val="left" w:pos="1152"/>
        </w:tabs>
        <w:spacing w:before="285" w:line="322" w:lineRule="exact"/>
        <w:ind w:firstLine="1134"/>
        <w:textAlignment w:val="baseline"/>
        <w:rPr>
          <w:rFonts w:ascii="Arial" w:eastAsia="Times New Roman" w:hAnsi="Arial" w:cs="Arial"/>
          <w:sz w:val="20"/>
          <w:szCs w:val="20"/>
        </w:rPr>
      </w:pPr>
      <w:r w:rsidRPr="008670D3">
        <w:rPr>
          <w:rFonts w:ascii="Arial" w:eastAsia="Times New Roman" w:hAnsi="Arial" w:cs="Arial"/>
          <w:sz w:val="20"/>
          <w:szCs w:val="20"/>
        </w:rPr>
        <w:t xml:space="preserve">No </w:t>
      </w:r>
      <w:r w:rsidR="00EE0101" w:rsidRPr="008670D3">
        <w:rPr>
          <w:rFonts w:ascii="Arial" w:eastAsia="Times New Roman" w:hAnsi="Arial" w:cs="Arial"/>
          <w:sz w:val="20"/>
          <w:szCs w:val="20"/>
        </w:rPr>
        <w:t>further</w:t>
      </w:r>
      <w:r w:rsidRPr="008670D3">
        <w:rPr>
          <w:rFonts w:ascii="Arial" w:eastAsia="Times New Roman" w:hAnsi="Arial" w:cs="Arial"/>
          <w:sz w:val="20"/>
          <w:szCs w:val="20"/>
        </w:rPr>
        <w:t xml:space="preserve"> meeting planned at the moment.</w:t>
      </w:r>
    </w:p>
    <w:sectPr w:rsidR="00AE2EC2" w:rsidRPr="008670D3" w:rsidSect="00444236">
      <w:pgSz w:w="11909" w:h="16838"/>
      <w:pgMar w:top="1440" w:right="1080" w:bottom="1440" w:left="1080" w:header="5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58" w:rsidRDefault="00702D58">
      <w:r>
        <w:separator/>
      </w:r>
    </w:p>
  </w:endnote>
  <w:endnote w:type="continuationSeparator" w:id="0">
    <w:p w:rsidR="00702D58" w:rsidRDefault="007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Wingdings">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58" w:rsidRDefault="00702D58">
      <w:r>
        <w:separator/>
      </w:r>
    </w:p>
  </w:footnote>
  <w:footnote w:type="continuationSeparator" w:id="0">
    <w:p w:rsidR="00702D58" w:rsidRDefault="0070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7" w:rsidRPr="00085894" w:rsidRDefault="00EE1615" w:rsidP="0075610D">
    <w:pPr>
      <w:tabs>
        <w:tab w:val="right" w:pos="10340"/>
      </w:tabs>
      <w:spacing w:line="276" w:lineRule="exact"/>
      <w:ind w:left="72"/>
      <w:textAlignment w:val="baseline"/>
      <w:rPr>
        <w:rFonts w:ascii="Arial" w:eastAsia="Times New Roman" w:hAnsi="Arial" w:cs="Arial"/>
        <w:color w:val="000000"/>
        <w:sz w:val="24"/>
        <w:lang w:val="de-DE"/>
      </w:rPr>
    </w:pPr>
    <w:r w:rsidRPr="00085894">
      <w:rPr>
        <w:rFonts w:ascii="Arial" w:eastAsia="Times New Roman" w:hAnsi="Arial" w:cs="Arial"/>
        <w:color w:val="000000"/>
        <w:sz w:val="24"/>
        <w:lang w:val="de-DE"/>
      </w:rPr>
      <w:t xml:space="preserve">Page </w:t>
    </w:r>
    <w:r w:rsidRPr="00085894">
      <w:rPr>
        <w:rFonts w:ascii="Arial" w:eastAsia="Times New Roman" w:hAnsi="Arial" w:cs="Arial"/>
        <w:color w:val="000000"/>
        <w:sz w:val="24"/>
        <w:lang w:val="de-DE"/>
      </w:rPr>
      <w:fldChar w:fldCharType="begin"/>
    </w:r>
    <w:r w:rsidRPr="00085894">
      <w:rPr>
        <w:rFonts w:ascii="Arial" w:eastAsia="Times New Roman" w:hAnsi="Arial" w:cs="Arial"/>
        <w:color w:val="000000"/>
        <w:sz w:val="24"/>
        <w:lang w:val="de-DE"/>
      </w:rPr>
      <w:instrText>PAGE</w:instrText>
    </w:r>
    <w:r w:rsidRPr="00085894">
      <w:rPr>
        <w:rFonts w:ascii="Arial" w:eastAsia="Times New Roman" w:hAnsi="Arial" w:cs="Arial"/>
        <w:color w:val="000000"/>
        <w:sz w:val="24"/>
        <w:lang w:val="de-DE"/>
      </w:rPr>
      <w:fldChar w:fldCharType="separate"/>
    </w:r>
    <w:r w:rsidR="0093110E">
      <w:rPr>
        <w:rFonts w:ascii="Arial" w:eastAsia="Times New Roman" w:hAnsi="Arial" w:cs="Arial"/>
        <w:noProof/>
        <w:color w:val="000000"/>
        <w:sz w:val="24"/>
        <w:lang w:val="de-DE"/>
      </w:rPr>
      <w:t>5</w:t>
    </w:r>
    <w:r w:rsidRPr="00085894">
      <w:rPr>
        <w:rFonts w:ascii="Arial" w:eastAsia="Times New Roman" w:hAnsi="Arial" w:cs="Arial"/>
        <w:color w:val="000000"/>
        <w:sz w:val="24"/>
        <w:lang w:val="de-DE"/>
      </w:rPr>
      <w:fldChar w:fldCharType="end"/>
    </w:r>
    <w:r w:rsidRPr="00085894">
      <w:rPr>
        <w:rFonts w:ascii="Arial" w:eastAsia="Times New Roman" w:hAnsi="Arial" w:cs="Arial"/>
        <w:color w:val="000000"/>
        <w:sz w:val="24"/>
        <w:lang w:val="de-DE"/>
      </w:rPr>
      <w:tab/>
    </w:r>
    <w:r w:rsidR="0075610D" w:rsidRPr="00085894">
      <w:rPr>
        <w:rFonts w:ascii="Arial" w:eastAsia="Times New Roman" w:hAnsi="Arial" w:cs="Arial"/>
        <w:color w:val="000000"/>
        <w:spacing w:val="-2"/>
        <w:sz w:val="24"/>
        <w:lang w:val="de-DE"/>
      </w:rPr>
      <w:t>06./07</w:t>
    </w:r>
    <w:r w:rsidRPr="00085894">
      <w:rPr>
        <w:rFonts w:ascii="Arial" w:eastAsia="Times New Roman" w:hAnsi="Arial" w:cs="Arial"/>
        <w:color w:val="000000"/>
        <w:spacing w:val="-2"/>
        <w:sz w:val="24"/>
        <w:lang w:val="de-DE"/>
      </w:rPr>
      <w:t>.</w:t>
    </w:r>
    <w:r w:rsidR="0075610D" w:rsidRPr="00085894">
      <w:rPr>
        <w:rFonts w:ascii="Arial" w:eastAsia="Times New Roman" w:hAnsi="Arial" w:cs="Arial"/>
        <w:color w:val="000000"/>
        <w:spacing w:val="-2"/>
        <w:sz w:val="24"/>
        <w:lang w:val="de-DE"/>
      </w:rPr>
      <w:t xml:space="preserve"> </w:t>
    </w:r>
    <w:proofErr w:type="spellStart"/>
    <w:r w:rsidRPr="00085894">
      <w:rPr>
        <w:rFonts w:ascii="Arial" w:eastAsia="Times New Roman" w:hAnsi="Arial" w:cs="Arial"/>
        <w:color w:val="000000"/>
        <w:spacing w:val="-2"/>
        <w:sz w:val="24"/>
        <w:lang w:val="de-DE"/>
      </w:rPr>
      <w:t>February</w:t>
    </w:r>
    <w:proofErr w:type="spellEnd"/>
    <w:r w:rsidRPr="00085894">
      <w:rPr>
        <w:rFonts w:ascii="Arial" w:eastAsia="Times New Roman" w:hAnsi="Arial" w:cs="Arial"/>
        <w:color w:val="000000"/>
        <w:spacing w:val="-2"/>
        <w:sz w:val="24"/>
        <w:lang w:val="de-DE"/>
      </w:rP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387"/>
      <w:gridCol w:w="5103"/>
    </w:tblGrid>
    <w:tr w:rsidR="003220FC" w:rsidRPr="003220FC" w:rsidTr="003220FC">
      <w:tc>
        <w:tcPr>
          <w:tcW w:w="5387" w:type="dxa"/>
          <w:vAlign w:val="center"/>
        </w:tcPr>
        <w:p w:rsidR="003220FC" w:rsidRPr="003220FC" w:rsidRDefault="003220FC" w:rsidP="003220FC">
          <w:pPr>
            <w:tabs>
              <w:tab w:val="center" w:pos="4677"/>
              <w:tab w:val="right" w:pos="9355"/>
            </w:tabs>
            <w:ind w:hanging="108"/>
            <w:rPr>
              <w:rFonts w:eastAsia="MS Mincho"/>
              <w:sz w:val="24"/>
              <w:szCs w:val="24"/>
              <w:lang w:eastAsia="ar-SA"/>
            </w:rPr>
          </w:pPr>
          <w:r w:rsidRPr="003220FC">
            <w:rPr>
              <w:rFonts w:eastAsia="MS Mincho"/>
              <w:sz w:val="24"/>
              <w:szCs w:val="24"/>
              <w:lang w:eastAsia="ar-SA"/>
            </w:rPr>
            <w:t xml:space="preserve">Submitted by the expert from </w:t>
          </w:r>
          <w:r>
            <w:rPr>
              <w:rFonts w:eastAsia="MS Mincho"/>
              <w:sz w:val="24"/>
              <w:szCs w:val="24"/>
              <w:lang w:eastAsia="ar-SA"/>
            </w:rPr>
            <w:t>Germany</w:t>
          </w:r>
        </w:p>
      </w:tc>
      <w:tc>
        <w:tcPr>
          <w:tcW w:w="5103" w:type="dxa"/>
        </w:tcPr>
        <w:p w:rsidR="003220FC" w:rsidRPr="003220FC" w:rsidRDefault="003220FC" w:rsidP="003220FC">
          <w:pPr>
            <w:ind w:left="175"/>
            <w:rPr>
              <w:rFonts w:eastAsia="MS Mincho"/>
              <w:b/>
              <w:sz w:val="24"/>
              <w:szCs w:val="24"/>
              <w:lang w:val="en-TT" w:eastAsia="ar-SA"/>
            </w:rPr>
          </w:pPr>
          <w:r w:rsidRPr="003220FC">
            <w:rPr>
              <w:rFonts w:eastAsia="MS Mincho"/>
              <w:b/>
              <w:sz w:val="24"/>
              <w:szCs w:val="24"/>
              <w:lang w:val="en-TT" w:eastAsia="ar-SA"/>
            </w:rPr>
            <w:t>Informal document GRSG-114-0</w:t>
          </w:r>
          <w:r>
            <w:rPr>
              <w:rFonts w:eastAsia="MS Mincho"/>
              <w:b/>
              <w:sz w:val="24"/>
              <w:szCs w:val="24"/>
              <w:lang w:val="en-TT" w:eastAsia="ar-SA"/>
            </w:rPr>
            <w:t>8</w:t>
          </w:r>
        </w:p>
        <w:p w:rsidR="003220FC" w:rsidRPr="003220FC" w:rsidRDefault="003220FC" w:rsidP="003220FC">
          <w:pPr>
            <w:ind w:left="175"/>
            <w:rPr>
              <w:rFonts w:eastAsia="MS Mincho"/>
              <w:sz w:val="24"/>
              <w:szCs w:val="24"/>
              <w:lang w:val="en-TT" w:eastAsia="ar-SA"/>
            </w:rPr>
          </w:pPr>
          <w:r w:rsidRPr="003220FC">
            <w:rPr>
              <w:rFonts w:eastAsia="MS Mincho"/>
              <w:sz w:val="24"/>
              <w:szCs w:val="24"/>
              <w:lang w:val="en-TT" w:eastAsia="ar-SA"/>
            </w:rPr>
            <w:t>(114th GRSG, 9–13 April 2018,</w:t>
          </w:r>
          <w:r w:rsidRPr="003220FC">
            <w:rPr>
              <w:rFonts w:eastAsia="MS Mincho"/>
              <w:sz w:val="24"/>
              <w:szCs w:val="24"/>
              <w:lang w:val="en-TT" w:eastAsia="ar-SA"/>
            </w:rPr>
            <w:br/>
            <w:t>Agenda item 6)</w:t>
          </w:r>
        </w:p>
      </w:tc>
    </w:tr>
  </w:tbl>
  <w:p w:rsidR="003220FC" w:rsidRDefault="003220FC">
    <w:pPr>
      <w:pStyle w:val="Header"/>
    </w:pPr>
  </w:p>
  <w:p w:rsidR="003220FC" w:rsidRDefault="003220FC" w:rsidP="003220FC">
    <w:pPr>
      <w:pStyle w:val="Header"/>
      <w:tabs>
        <w:tab w:val="clear" w:pos="4536"/>
        <w:tab w:val="clear" w:pos="9072"/>
        <w:tab w:val="right" w:pos="9781"/>
      </w:tabs>
    </w:pPr>
    <w:r w:rsidRPr="00085894">
      <w:rPr>
        <w:rFonts w:ascii="Arial" w:eastAsia="Times New Roman" w:hAnsi="Arial" w:cs="Arial"/>
        <w:color w:val="000000"/>
        <w:sz w:val="24"/>
        <w:lang w:val="de-DE"/>
      </w:rPr>
      <w:t xml:space="preserve">Page </w:t>
    </w:r>
    <w:r w:rsidRPr="00085894">
      <w:rPr>
        <w:rFonts w:ascii="Arial" w:eastAsia="Times New Roman" w:hAnsi="Arial" w:cs="Arial"/>
        <w:color w:val="000000"/>
        <w:sz w:val="24"/>
        <w:lang w:val="de-DE"/>
      </w:rPr>
      <w:fldChar w:fldCharType="begin"/>
    </w:r>
    <w:r w:rsidRPr="00085894">
      <w:rPr>
        <w:rFonts w:ascii="Arial" w:eastAsia="Times New Roman" w:hAnsi="Arial" w:cs="Arial"/>
        <w:color w:val="000000"/>
        <w:sz w:val="24"/>
        <w:lang w:val="de-DE"/>
      </w:rPr>
      <w:instrText>PAGE</w:instrText>
    </w:r>
    <w:r w:rsidRPr="00085894">
      <w:rPr>
        <w:rFonts w:ascii="Arial" w:eastAsia="Times New Roman" w:hAnsi="Arial" w:cs="Arial"/>
        <w:color w:val="000000"/>
        <w:sz w:val="24"/>
        <w:lang w:val="de-DE"/>
      </w:rPr>
      <w:fldChar w:fldCharType="separate"/>
    </w:r>
    <w:r w:rsidR="0093110E">
      <w:rPr>
        <w:rFonts w:ascii="Arial" w:eastAsia="Times New Roman" w:hAnsi="Arial" w:cs="Arial"/>
        <w:noProof/>
        <w:color w:val="000000"/>
        <w:sz w:val="24"/>
        <w:lang w:val="de-DE"/>
      </w:rPr>
      <w:t>5</w:t>
    </w:r>
    <w:r w:rsidRPr="00085894">
      <w:rPr>
        <w:rFonts w:ascii="Arial" w:eastAsia="Times New Roman" w:hAnsi="Arial" w:cs="Arial"/>
        <w:color w:val="000000"/>
        <w:sz w:val="24"/>
        <w:lang w:val="de-DE"/>
      </w:rPr>
      <w:fldChar w:fldCharType="end"/>
    </w:r>
    <w:r w:rsidRPr="00085894">
      <w:rPr>
        <w:rFonts w:ascii="Arial" w:eastAsia="Times New Roman" w:hAnsi="Arial" w:cs="Arial"/>
        <w:color w:val="000000"/>
        <w:sz w:val="24"/>
        <w:lang w:val="de-DE"/>
      </w:rPr>
      <w:tab/>
    </w:r>
    <w:r w:rsidRPr="00085894">
      <w:rPr>
        <w:rFonts w:ascii="Arial" w:eastAsia="Times New Roman" w:hAnsi="Arial" w:cs="Arial"/>
        <w:color w:val="000000"/>
        <w:spacing w:val="-2"/>
        <w:sz w:val="24"/>
        <w:lang w:val="de-DE"/>
      </w:rPr>
      <w:t xml:space="preserve">06./07. </w:t>
    </w:r>
    <w:proofErr w:type="spellStart"/>
    <w:r w:rsidRPr="00085894">
      <w:rPr>
        <w:rFonts w:ascii="Arial" w:eastAsia="Times New Roman" w:hAnsi="Arial" w:cs="Arial"/>
        <w:color w:val="000000"/>
        <w:spacing w:val="-2"/>
        <w:sz w:val="24"/>
        <w:lang w:val="de-DE"/>
      </w:rPr>
      <w:t>February</w:t>
    </w:r>
    <w:proofErr w:type="spellEnd"/>
    <w:r w:rsidRPr="00085894">
      <w:rPr>
        <w:rFonts w:ascii="Arial" w:eastAsia="Times New Roman" w:hAnsi="Arial" w:cs="Arial"/>
        <w:color w:val="000000"/>
        <w:spacing w:val="-2"/>
        <w:sz w:val="24"/>
        <w:lang w:val="de-DE"/>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0E"/>
    <w:multiLevelType w:val="multilevel"/>
    <w:tmpl w:val="F25A2C62"/>
    <w:lvl w:ilvl="0">
      <w:start w:val="1"/>
      <w:numFmt w:val="decimal"/>
      <w:lvlText w:val="%1."/>
      <w:lvlJc w:val="left"/>
      <w:pPr>
        <w:tabs>
          <w:tab w:val="left" w:pos="864"/>
        </w:tabs>
      </w:pPr>
      <w:rPr>
        <w:rFonts w:ascii="Times New Roman" w:eastAsia="Times New Roman" w:hAnsi="Times New Roman"/>
        <w:b/>
        <w:color w:val="000000"/>
        <w:spacing w:val="0"/>
        <w:w w:val="100"/>
        <w:sz w:val="28"/>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00BAB"/>
    <w:multiLevelType w:val="multilevel"/>
    <w:tmpl w:val="8B6877CC"/>
    <w:lvl w:ilvl="0">
      <w:start w:val="6"/>
      <w:numFmt w:val="decimal"/>
      <w:lvlText w:val="%1."/>
      <w:lvlJc w:val="left"/>
      <w:pPr>
        <w:tabs>
          <w:tab w:val="left" w:pos="864"/>
        </w:tabs>
      </w:pPr>
      <w:rPr>
        <w:rFonts w:ascii="Times New Roman" w:eastAsia="Times New Roman" w:hAnsi="Times New Roman"/>
        <w:b/>
        <w:color w:val="000000"/>
        <w:spacing w:val="0"/>
        <w:w w:val="100"/>
        <w:sz w:val="28"/>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E1BB1"/>
    <w:multiLevelType w:val="multilevel"/>
    <w:tmpl w:val="34A611E4"/>
    <w:lvl w:ilvl="0">
      <w:start w:val="9"/>
      <w:numFmt w:val="decimal"/>
      <w:lvlText w:val="%1."/>
      <w:lvlJc w:val="left"/>
      <w:pPr>
        <w:tabs>
          <w:tab w:val="left" w:pos="864"/>
        </w:tabs>
      </w:pPr>
      <w:rPr>
        <w:rFonts w:ascii="Times New Roman" w:eastAsia="Times New Roman" w:hAnsi="Times New Roman"/>
        <w:b/>
        <w:color w:val="000000"/>
        <w:spacing w:val="0"/>
        <w:w w:val="100"/>
        <w:sz w:val="2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67"/>
    <w:rsid w:val="000514E9"/>
    <w:rsid w:val="00085894"/>
    <w:rsid w:val="00157471"/>
    <w:rsid w:val="002178A3"/>
    <w:rsid w:val="00253F19"/>
    <w:rsid w:val="00276E93"/>
    <w:rsid w:val="0028242A"/>
    <w:rsid w:val="002F2471"/>
    <w:rsid w:val="003220FC"/>
    <w:rsid w:val="00326E72"/>
    <w:rsid w:val="003371F8"/>
    <w:rsid w:val="003500A6"/>
    <w:rsid w:val="00352EE4"/>
    <w:rsid w:val="003856D6"/>
    <w:rsid w:val="00425B1F"/>
    <w:rsid w:val="00444236"/>
    <w:rsid w:val="0046526A"/>
    <w:rsid w:val="004726B3"/>
    <w:rsid w:val="004753CF"/>
    <w:rsid w:val="004763A5"/>
    <w:rsid w:val="00485879"/>
    <w:rsid w:val="004F1C2C"/>
    <w:rsid w:val="005275A9"/>
    <w:rsid w:val="00542D2C"/>
    <w:rsid w:val="00563C9F"/>
    <w:rsid w:val="00566109"/>
    <w:rsid w:val="00583C19"/>
    <w:rsid w:val="00605191"/>
    <w:rsid w:val="00630672"/>
    <w:rsid w:val="00631DE3"/>
    <w:rsid w:val="006C3D1D"/>
    <w:rsid w:val="006F1FDC"/>
    <w:rsid w:val="00702D58"/>
    <w:rsid w:val="0075610D"/>
    <w:rsid w:val="00770787"/>
    <w:rsid w:val="007A6A35"/>
    <w:rsid w:val="007D5B72"/>
    <w:rsid w:val="007E63BC"/>
    <w:rsid w:val="008670D3"/>
    <w:rsid w:val="00881B13"/>
    <w:rsid w:val="0089331B"/>
    <w:rsid w:val="008B7C19"/>
    <w:rsid w:val="0093110E"/>
    <w:rsid w:val="009354AF"/>
    <w:rsid w:val="00955A14"/>
    <w:rsid w:val="0095666F"/>
    <w:rsid w:val="009C151D"/>
    <w:rsid w:val="00A678A9"/>
    <w:rsid w:val="00AA4C74"/>
    <w:rsid w:val="00AC140A"/>
    <w:rsid w:val="00AE2EC2"/>
    <w:rsid w:val="00B060AA"/>
    <w:rsid w:val="00B24DC7"/>
    <w:rsid w:val="00B62E4C"/>
    <w:rsid w:val="00B64367"/>
    <w:rsid w:val="00B93812"/>
    <w:rsid w:val="00B95623"/>
    <w:rsid w:val="00BD6838"/>
    <w:rsid w:val="00C07E62"/>
    <w:rsid w:val="00C32A18"/>
    <w:rsid w:val="00C34478"/>
    <w:rsid w:val="00C74ED4"/>
    <w:rsid w:val="00C91F03"/>
    <w:rsid w:val="00CA49ED"/>
    <w:rsid w:val="00CA7155"/>
    <w:rsid w:val="00D829D2"/>
    <w:rsid w:val="00EE0101"/>
    <w:rsid w:val="00EE1615"/>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0D"/>
    <w:pPr>
      <w:tabs>
        <w:tab w:val="center" w:pos="4536"/>
        <w:tab w:val="right" w:pos="9072"/>
      </w:tabs>
    </w:pPr>
  </w:style>
  <w:style w:type="character" w:customStyle="1" w:styleId="HeaderChar">
    <w:name w:val="Header Char"/>
    <w:basedOn w:val="DefaultParagraphFont"/>
    <w:link w:val="Header"/>
    <w:uiPriority w:val="99"/>
    <w:rsid w:val="0075610D"/>
  </w:style>
  <w:style w:type="paragraph" w:styleId="Footer">
    <w:name w:val="footer"/>
    <w:basedOn w:val="Normal"/>
    <w:link w:val="FooterChar"/>
    <w:uiPriority w:val="99"/>
    <w:unhideWhenUsed/>
    <w:rsid w:val="0075610D"/>
    <w:pPr>
      <w:tabs>
        <w:tab w:val="center" w:pos="4536"/>
        <w:tab w:val="right" w:pos="9072"/>
      </w:tabs>
    </w:pPr>
  </w:style>
  <w:style w:type="character" w:customStyle="1" w:styleId="FooterChar">
    <w:name w:val="Footer Char"/>
    <w:basedOn w:val="DefaultParagraphFont"/>
    <w:link w:val="Footer"/>
    <w:uiPriority w:val="99"/>
    <w:rsid w:val="0075610D"/>
  </w:style>
  <w:style w:type="paragraph" w:styleId="BalloonText">
    <w:name w:val="Balloon Text"/>
    <w:basedOn w:val="Normal"/>
    <w:link w:val="BalloonTextChar"/>
    <w:uiPriority w:val="99"/>
    <w:semiHidden/>
    <w:unhideWhenUsed/>
    <w:rsid w:val="00157471"/>
    <w:rPr>
      <w:rFonts w:ascii="Tahoma" w:hAnsi="Tahoma" w:cs="Tahoma"/>
      <w:sz w:val="16"/>
      <w:szCs w:val="16"/>
    </w:rPr>
  </w:style>
  <w:style w:type="character" w:customStyle="1" w:styleId="BalloonTextChar">
    <w:name w:val="Balloon Text Char"/>
    <w:basedOn w:val="DefaultParagraphFont"/>
    <w:link w:val="BalloonText"/>
    <w:uiPriority w:val="99"/>
    <w:semiHidden/>
    <w:rsid w:val="00157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0D"/>
    <w:pPr>
      <w:tabs>
        <w:tab w:val="center" w:pos="4536"/>
        <w:tab w:val="right" w:pos="9072"/>
      </w:tabs>
    </w:pPr>
  </w:style>
  <w:style w:type="character" w:customStyle="1" w:styleId="HeaderChar">
    <w:name w:val="Header Char"/>
    <w:basedOn w:val="DefaultParagraphFont"/>
    <w:link w:val="Header"/>
    <w:uiPriority w:val="99"/>
    <w:rsid w:val="0075610D"/>
  </w:style>
  <w:style w:type="paragraph" w:styleId="Footer">
    <w:name w:val="footer"/>
    <w:basedOn w:val="Normal"/>
    <w:link w:val="FooterChar"/>
    <w:uiPriority w:val="99"/>
    <w:unhideWhenUsed/>
    <w:rsid w:val="0075610D"/>
    <w:pPr>
      <w:tabs>
        <w:tab w:val="center" w:pos="4536"/>
        <w:tab w:val="right" w:pos="9072"/>
      </w:tabs>
    </w:pPr>
  </w:style>
  <w:style w:type="character" w:customStyle="1" w:styleId="FooterChar">
    <w:name w:val="Footer Char"/>
    <w:basedOn w:val="DefaultParagraphFont"/>
    <w:link w:val="Footer"/>
    <w:uiPriority w:val="99"/>
    <w:rsid w:val="0075610D"/>
  </w:style>
  <w:style w:type="paragraph" w:styleId="BalloonText">
    <w:name w:val="Balloon Text"/>
    <w:basedOn w:val="Normal"/>
    <w:link w:val="BalloonTextChar"/>
    <w:uiPriority w:val="99"/>
    <w:semiHidden/>
    <w:unhideWhenUsed/>
    <w:rsid w:val="00157471"/>
    <w:rPr>
      <w:rFonts w:ascii="Tahoma" w:hAnsi="Tahoma" w:cs="Tahoma"/>
      <w:sz w:val="16"/>
      <w:szCs w:val="16"/>
    </w:rPr>
  </w:style>
  <w:style w:type="character" w:customStyle="1" w:styleId="BalloonTextChar">
    <w:name w:val="Balloon Text Char"/>
    <w:basedOn w:val="DefaultParagraphFont"/>
    <w:link w:val="BalloonText"/>
    <w:uiPriority w:val="99"/>
    <w:semiHidden/>
    <w:rsid w:val="00157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22EA-7445-4E83-9B9C-695C6A2D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TUV</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Behrning</dc:creator>
  <cp:lastModifiedBy>Hubert Romain</cp:lastModifiedBy>
  <cp:revision>4</cp:revision>
  <cp:lastPrinted>2018-03-27T12:34:00Z</cp:lastPrinted>
  <dcterms:created xsi:type="dcterms:W3CDTF">2018-03-27T11:43:00Z</dcterms:created>
  <dcterms:modified xsi:type="dcterms:W3CDTF">2018-03-27T12:34:00Z</dcterms:modified>
</cp:coreProperties>
</file>