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705EF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D5C65A" w14:textId="77777777" w:rsidR="002D5AAC" w:rsidRDefault="002D5AAC" w:rsidP="00A204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2748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23C604" w14:textId="77777777" w:rsidR="002D5AAC" w:rsidRDefault="00A204F5" w:rsidP="00A204F5">
            <w:pPr>
              <w:jc w:val="right"/>
            </w:pPr>
            <w:r w:rsidRPr="00A204F5">
              <w:rPr>
                <w:sz w:val="40"/>
              </w:rPr>
              <w:t>ECE</w:t>
            </w:r>
            <w:r>
              <w:t>/TRANS/WP.29/GRSG/2018/22</w:t>
            </w:r>
          </w:p>
        </w:tc>
      </w:tr>
      <w:tr w:rsidR="002D5AAC" w:rsidRPr="00A204F5" w14:paraId="31C85C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F82F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DD9F8D" wp14:editId="4D3EBC4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537D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F503C7" w14:textId="77777777" w:rsidR="002D5AAC" w:rsidRDefault="00A204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9ED57D" w14:textId="77777777" w:rsidR="00A204F5" w:rsidRDefault="00A204F5" w:rsidP="00A204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14:paraId="4B710157" w14:textId="77777777" w:rsidR="00A204F5" w:rsidRDefault="00A204F5" w:rsidP="00A204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4D33C8" w14:textId="77777777" w:rsidR="00A204F5" w:rsidRPr="008D53B6" w:rsidRDefault="00A204F5" w:rsidP="00A204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EA268D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9D9B8F" w14:textId="77777777" w:rsidR="007D358E" w:rsidRPr="007D358E" w:rsidRDefault="007D358E" w:rsidP="007D358E">
      <w:pPr>
        <w:spacing w:before="120" w:after="120"/>
        <w:rPr>
          <w:sz w:val="28"/>
        </w:rPr>
      </w:pPr>
      <w:r w:rsidRPr="007D358E">
        <w:rPr>
          <w:sz w:val="28"/>
        </w:rPr>
        <w:t>Комитет по внутреннему транспорту</w:t>
      </w:r>
    </w:p>
    <w:p w14:paraId="24659C7C" w14:textId="77777777" w:rsidR="007D358E" w:rsidRPr="007D358E" w:rsidRDefault="007D358E" w:rsidP="007D358E">
      <w:pPr>
        <w:rPr>
          <w:b/>
          <w:sz w:val="24"/>
        </w:rPr>
      </w:pPr>
      <w:r w:rsidRPr="007D358E">
        <w:rPr>
          <w:b/>
          <w:sz w:val="24"/>
        </w:rPr>
        <w:t xml:space="preserve">Всемирный форум для согласования правил </w:t>
      </w:r>
      <w:r>
        <w:rPr>
          <w:b/>
          <w:sz w:val="24"/>
        </w:rPr>
        <w:br/>
      </w:r>
      <w:r w:rsidRPr="007D358E">
        <w:rPr>
          <w:b/>
          <w:sz w:val="24"/>
        </w:rPr>
        <w:t>в области транспортных средств</w:t>
      </w:r>
    </w:p>
    <w:p w14:paraId="69310B39" w14:textId="77777777" w:rsidR="007D358E" w:rsidRPr="007D358E" w:rsidRDefault="007D358E" w:rsidP="007D358E">
      <w:pPr>
        <w:spacing w:before="120"/>
        <w:rPr>
          <w:b/>
        </w:rPr>
      </w:pPr>
      <w:r w:rsidRPr="007D358E">
        <w:rPr>
          <w:b/>
        </w:rPr>
        <w:t xml:space="preserve">Рабочая группа по общим предписаниям, </w:t>
      </w:r>
      <w:r w:rsidR="006E409B">
        <w:rPr>
          <w:b/>
        </w:rPr>
        <w:br/>
      </w:r>
      <w:r w:rsidRPr="007D358E">
        <w:rPr>
          <w:b/>
        </w:rPr>
        <w:t>касающимся безопасности</w:t>
      </w:r>
    </w:p>
    <w:p w14:paraId="1988832B" w14:textId="77777777" w:rsidR="007D358E" w:rsidRPr="006E409B" w:rsidRDefault="007D358E" w:rsidP="006E409B">
      <w:pPr>
        <w:spacing w:before="120"/>
        <w:rPr>
          <w:b/>
        </w:rPr>
      </w:pPr>
      <w:r w:rsidRPr="006E409B">
        <w:rPr>
          <w:b/>
        </w:rPr>
        <w:t>115-я сессия</w:t>
      </w:r>
    </w:p>
    <w:p w14:paraId="251CCCF5" w14:textId="77777777" w:rsidR="007D358E" w:rsidRPr="007D358E" w:rsidRDefault="007D358E" w:rsidP="007D358E">
      <w:r w:rsidRPr="007D358E">
        <w:t>Женева, 9–12 октября 2018 года</w:t>
      </w:r>
    </w:p>
    <w:p w14:paraId="5CEF9FA7" w14:textId="77777777" w:rsidR="007D358E" w:rsidRPr="007D358E" w:rsidRDefault="007D358E" w:rsidP="007D358E">
      <w:r w:rsidRPr="007D358E">
        <w:t>Пункт 14 предварительной повестки дня</w:t>
      </w:r>
    </w:p>
    <w:p w14:paraId="6FCCC2E6" w14:textId="77777777" w:rsidR="007D358E" w:rsidRPr="006E409B" w:rsidRDefault="007D358E" w:rsidP="007D358E">
      <w:pPr>
        <w:rPr>
          <w:b/>
        </w:rPr>
      </w:pPr>
      <w:r w:rsidRPr="006E409B">
        <w:rPr>
          <w:b/>
        </w:rPr>
        <w:t>Правила № 122 ООН (системы отопления)</w:t>
      </w:r>
    </w:p>
    <w:p w14:paraId="1D5DEDB7" w14:textId="77777777" w:rsidR="007D358E" w:rsidRPr="007D358E" w:rsidRDefault="007D358E" w:rsidP="006E409B">
      <w:pPr>
        <w:pStyle w:val="HChGR"/>
      </w:pPr>
      <w:r w:rsidRPr="007D358E">
        <w:tab/>
      </w:r>
      <w:r w:rsidRPr="007D358E">
        <w:tab/>
        <w:t>Предложение по дополнению 5 к первоначальному варианту Правил № 122 ООН (системы отопления)</w:t>
      </w:r>
    </w:p>
    <w:p w14:paraId="37753835" w14:textId="77777777" w:rsidR="007D358E" w:rsidRPr="007D358E" w:rsidRDefault="007D358E" w:rsidP="006E409B">
      <w:pPr>
        <w:pStyle w:val="H1GR"/>
        <w:rPr>
          <w:vertAlign w:val="superscript"/>
        </w:rPr>
      </w:pPr>
      <w:r w:rsidRPr="007D358E">
        <w:tab/>
      </w:r>
      <w:r w:rsidRPr="007D358E">
        <w:tab/>
        <w:t>Представлено экспертом от Франции</w:t>
      </w:r>
      <w:r w:rsidRPr="006E409B">
        <w:rPr>
          <w:b w:val="0"/>
          <w:sz w:val="20"/>
        </w:rPr>
        <w:footnoteReference w:customMarkFollows="1" w:id="1"/>
        <w:t>*</w:t>
      </w:r>
    </w:p>
    <w:p w14:paraId="26FA21F9" w14:textId="05291825" w:rsidR="007D358E" w:rsidRDefault="006E409B" w:rsidP="007D358E">
      <w:pPr>
        <w:pStyle w:val="SingleTxtGR"/>
      </w:pPr>
      <w:r>
        <w:tab/>
      </w:r>
      <w:r w:rsidR="007D358E" w:rsidRPr="007D358E">
        <w:t>Воспроизведенный ниже текст был подготовлен экспертом от Франции и содержит предложение по поправке к Правилам № 122 ООН, нацеленное на ограничение возможных изъятий в отношении электрических обогревательных устройств, обеспечивающих отопление пассажирского салона. Изменения к действующему тексту Правил № 122 ООН выделены жирным шрифтом.</w:t>
      </w:r>
    </w:p>
    <w:p w14:paraId="1490096D" w14:textId="4ED6248C" w:rsidR="000E0A20" w:rsidRDefault="000E0A2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4F60354" w14:textId="77777777" w:rsidR="007D358E" w:rsidRPr="007D358E" w:rsidRDefault="007D358E" w:rsidP="007D358E">
      <w:pPr>
        <w:pStyle w:val="HChGR"/>
      </w:pPr>
      <w:r w:rsidRPr="007D358E">
        <w:lastRenderedPageBreak/>
        <w:tab/>
        <w:t>I.</w:t>
      </w:r>
      <w:r w:rsidRPr="007D358E">
        <w:tab/>
        <w:t>Предложение</w:t>
      </w:r>
    </w:p>
    <w:p w14:paraId="4CEA9E5B" w14:textId="77777777" w:rsidR="007D358E" w:rsidRPr="007D358E" w:rsidRDefault="007D358E" w:rsidP="007D358E">
      <w:pPr>
        <w:pStyle w:val="SingleTxtGR"/>
      </w:pPr>
      <w:r w:rsidRPr="007D358E">
        <w:rPr>
          <w:i/>
          <w:iCs/>
        </w:rPr>
        <w:t>Пункт 6.1.5</w:t>
      </w:r>
      <w:r w:rsidRPr="007D358E">
        <w:t xml:space="preserve"> изменить следующим образом:</w:t>
      </w:r>
    </w:p>
    <w:p w14:paraId="5FC9F807" w14:textId="3BE2037B" w:rsidR="007D358E" w:rsidRPr="001F647B" w:rsidRDefault="007D358E" w:rsidP="002A73B1">
      <w:pPr>
        <w:pStyle w:val="SingleTxtG"/>
        <w:ind w:left="2268" w:hanging="1134"/>
        <w:rPr>
          <w:rFonts w:eastAsia="Times New Roman"/>
          <w:lang w:val="ru-RU"/>
        </w:rPr>
      </w:pPr>
      <w:r w:rsidRPr="007D358E">
        <w:rPr>
          <w:rFonts w:eastAsia="Times New Roman"/>
        </w:rPr>
        <w:t>«6.1.5</w:t>
      </w:r>
      <w:r w:rsidRPr="007D358E">
        <w:rPr>
          <w:rFonts w:eastAsia="Times New Roman"/>
        </w:rPr>
        <w:tab/>
      </w:r>
      <w:r w:rsidRPr="001F647B">
        <w:rPr>
          <w:rFonts w:eastAsia="Times New Roman"/>
          <w:iCs/>
        </w:rPr>
        <w:t>"</w:t>
      </w:r>
      <w:proofErr w:type="spellStart"/>
      <w:r w:rsidRPr="007D358E">
        <w:rPr>
          <w:rFonts w:eastAsia="Times New Roman"/>
          <w:i/>
          <w:iCs/>
        </w:rPr>
        <w:t>электроотопитель</w:t>
      </w:r>
      <w:proofErr w:type="spellEnd"/>
      <w:r w:rsidRPr="001F647B">
        <w:rPr>
          <w:rFonts w:eastAsia="Times New Roman"/>
          <w:iCs/>
        </w:rPr>
        <w:t>"</w:t>
      </w:r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означает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устройство</w:t>
      </w:r>
      <w:proofErr w:type="spellEnd"/>
      <w:r w:rsidRPr="007D358E">
        <w:rPr>
          <w:rFonts w:eastAsia="Times New Roman"/>
        </w:rPr>
        <w:t xml:space="preserve">, </w:t>
      </w:r>
      <w:proofErr w:type="spellStart"/>
      <w:r w:rsidRPr="007D358E">
        <w:rPr>
          <w:rFonts w:eastAsia="Times New Roman"/>
        </w:rPr>
        <w:t>использующее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электроэнергию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из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бортового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или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внешнего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источника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для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повышения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температуры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внутри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транспортного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средства</w:t>
      </w:r>
      <w:proofErr w:type="spellEnd"/>
      <w:r w:rsidRPr="007D358E">
        <w:rPr>
          <w:rFonts w:eastAsia="Times New Roman"/>
        </w:rPr>
        <w:t xml:space="preserve">. </w:t>
      </w:r>
      <w:proofErr w:type="spellStart"/>
      <w:r w:rsidRPr="007D358E">
        <w:rPr>
          <w:rFonts w:eastAsia="Times New Roman"/>
        </w:rPr>
        <w:t>Электрические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устройства</w:t>
      </w:r>
      <w:proofErr w:type="spellEnd"/>
      <w:r w:rsidRPr="007D358E">
        <w:rPr>
          <w:rFonts w:eastAsia="Times New Roman"/>
        </w:rPr>
        <w:t xml:space="preserve">, </w:t>
      </w:r>
      <w:proofErr w:type="spellStart"/>
      <w:r w:rsidRPr="007D358E">
        <w:rPr>
          <w:rFonts w:eastAsia="Times New Roman"/>
        </w:rPr>
        <w:t>которые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установлены</w:t>
      </w:r>
      <w:proofErr w:type="spellEnd"/>
      <w:r w:rsidRPr="007D358E">
        <w:rPr>
          <w:rFonts w:eastAsia="Times New Roman"/>
        </w:rPr>
        <w:t xml:space="preserve"> в </w:t>
      </w:r>
      <w:proofErr w:type="spellStart"/>
      <w:r w:rsidRPr="007D358E">
        <w:rPr>
          <w:rFonts w:eastAsia="Times New Roman"/>
        </w:rPr>
        <w:t>дополнение</w:t>
      </w:r>
      <w:proofErr w:type="spellEnd"/>
      <w:r w:rsidRPr="007D358E">
        <w:rPr>
          <w:rFonts w:eastAsia="Times New Roman"/>
        </w:rPr>
        <w:t xml:space="preserve"> к </w:t>
      </w:r>
      <w:proofErr w:type="spellStart"/>
      <w:r w:rsidRPr="007D358E">
        <w:rPr>
          <w:rFonts w:eastAsia="Times New Roman"/>
        </w:rPr>
        <w:t>основной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системе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отопления</w:t>
      </w:r>
      <w:proofErr w:type="spellEnd"/>
      <w:r w:rsidRPr="007D358E">
        <w:rPr>
          <w:rFonts w:eastAsia="Times New Roman"/>
        </w:rPr>
        <w:t xml:space="preserve"> </w:t>
      </w:r>
      <w:r w:rsidRPr="007D358E">
        <w:rPr>
          <w:rFonts w:eastAsia="Times New Roman"/>
          <w:b/>
          <w:bCs/>
        </w:rPr>
        <w:t xml:space="preserve">и </w:t>
      </w:r>
      <w:proofErr w:type="spellStart"/>
      <w:r w:rsidRPr="007D358E">
        <w:rPr>
          <w:rFonts w:eastAsia="Times New Roman"/>
          <w:b/>
          <w:bCs/>
        </w:rPr>
        <w:t>основной</w:t>
      </w:r>
      <w:proofErr w:type="spellEnd"/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  <w:b/>
          <w:bCs/>
        </w:rPr>
        <w:t>функцией</w:t>
      </w:r>
      <w:proofErr w:type="spellEnd"/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  <w:b/>
          <w:bCs/>
        </w:rPr>
        <w:t>которых</w:t>
      </w:r>
      <w:proofErr w:type="spellEnd"/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  <w:b/>
          <w:bCs/>
        </w:rPr>
        <w:t>не</w:t>
      </w:r>
      <w:proofErr w:type="spellEnd"/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  <w:b/>
          <w:bCs/>
        </w:rPr>
        <w:t>является</w:t>
      </w:r>
      <w:proofErr w:type="spellEnd"/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  <w:b/>
          <w:bCs/>
        </w:rPr>
        <w:t>отопление</w:t>
      </w:r>
      <w:proofErr w:type="spellEnd"/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  <w:b/>
          <w:bCs/>
        </w:rPr>
        <w:t>пассажирского</w:t>
      </w:r>
      <w:proofErr w:type="spellEnd"/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  <w:b/>
          <w:bCs/>
        </w:rPr>
        <w:t>салона</w:t>
      </w:r>
      <w:proofErr w:type="spellEnd"/>
      <w:r w:rsidRPr="007D358E">
        <w:rPr>
          <w:rFonts w:eastAsia="Times New Roman"/>
        </w:rPr>
        <w:t>,</w:t>
      </w:r>
      <w:r w:rsidRPr="007D358E">
        <w:rPr>
          <w:rFonts w:eastAsia="Times New Roman"/>
          <w:b/>
          <w:bCs/>
        </w:rPr>
        <w:t xml:space="preserve"> </w:t>
      </w:r>
      <w:proofErr w:type="spellStart"/>
      <w:r w:rsidRPr="007D358E">
        <w:rPr>
          <w:rFonts w:eastAsia="Times New Roman"/>
        </w:rPr>
        <w:t>не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рассматриваются</w:t>
      </w:r>
      <w:proofErr w:type="spellEnd"/>
      <w:r w:rsidRPr="007D358E">
        <w:rPr>
          <w:rFonts w:eastAsia="Times New Roman"/>
        </w:rPr>
        <w:t xml:space="preserve"> в </w:t>
      </w:r>
      <w:proofErr w:type="spellStart"/>
      <w:r w:rsidRPr="007D358E">
        <w:rPr>
          <w:rFonts w:eastAsia="Times New Roman"/>
        </w:rPr>
        <w:t>качестве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электроотопителей</w:t>
      </w:r>
      <w:proofErr w:type="spellEnd"/>
      <w:r w:rsidRPr="007D358E">
        <w:rPr>
          <w:rFonts w:eastAsia="Times New Roman"/>
        </w:rPr>
        <w:t xml:space="preserve"> в </w:t>
      </w:r>
      <w:proofErr w:type="spellStart"/>
      <w:r w:rsidRPr="007D358E">
        <w:rPr>
          <w:rFonts w:eastAsia="Times New Roman"/>
        </w:rPr>
        <w:t>силу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настоящих</w:t>
      </w:r>
      <w:proofErr w:type="spellEnd"/>
      <w:r w:rsidRPr="007D358E">
        <w:rPr>
          <w:rFonts w:eastAsia="Times New Roman"/>
        </w:rPr>
        <w:t xml:space="preserve"> </w:t>
      </w:r>
      <w:proofErr w:type="spellStart"/>
      <w:r w:rsidRPr="007D358E">
        <w:rPr>
          <w:rFonts w:eastAsia="Times New Roman"/>
        </w:rPr>
        <w:t>Правил</w:t>
      </w:r>
      <w:proofErr w:type="spellEnd"/>
      <w:r w:rsidRPr="007D358E">
        <w:rPr>
          <w:rFonts w:eastAsia="Times New Roman"/>
        </w:rPr>
        <w:t xml:space="preserve">. </w:t>
      </w:r>
      <w:r w:rsidRPr="001F647B">
        <w:rPr>
          <w:rFonts w:eastAsia="Times New Roman"/>
          <w:b/>
          <w:bCs/>
          <w:lang w:val="ru-RU"/>
        </w:rPr>
        <w:t>Например</w:t>
      </w:r>
      <w:r w:rsidRPr="001F647B">
        <w:rPr>
          <w:rFonts w:eastAsia="Times New Roman"/>
          <w:lang w:val="ru-RU"/>
        </w:rPr>
        <w:t xml:space="preserve">, электрические устройства, установленные в каком-либо элементе с единственной целью служить </w:t>
      </w:r>
      <w:proofErr w:type="spellStart"/>
      <w:r w:rsidRPr="001F647B">
        <w:rPr>
          <w:rFonts w:eastAsia="Times New Roman"/>
          <w:lang w:val="ru-RU"/>
        </w:rPr>
        <w:t>отопителями</w:t>
      </w:r>
      <w:proofErr w:type="spellEnd"/>
      <w:r w:rsidRPr="001F647B">
        <w:rPr>
          <w:rFonts w:eastAsia="Times New Roman"/>
          <w:lang w:val="ru-RU"/>
        </w:rPr>
        <w:t xml:space="preserve"> этого элемента, не рассматриваются в качестве </w:t>
      </w:r>
      <w:proofErr w:type="spellStart"/>
      <w:r w:rsidRPr="001F647B">
        <w:rPr>
          <w:rFonts w:eastAsia="Times New Roman"/>
          <w:lang w:val="ru-RU"/>
        </w:rPr>
        <w:t>электроотопителей</w:t>
      </w:r>
      <w:proofErr w:type="spellEnd"/>
      <w:r w:rsidRPr="001F647B">
        <w:rPr>
          <w:rFonts w:eastAsia="Times New Roman"/>
          <w:lang w:val="ru-RU"/>
        </w:rPr>
        <w:t xml:space="preserve"> в силу</w:t>
      </w:r>
      <w:r w:rsidR="001F647B">
        <w:rPr>
          <w:rFonts w:eastAsia="Times New Roman"/>
          <w:lang w:val="ru-RU"/>
        </w:rPr>
        <w:t xml:space="preserve"> настоящих Правил»</w:t>
      </w:r>
      <w:r w:rsidRPr="001F647B">
        <w:rPr>
          <w:rFonts w:eastAsia="Times New Roman"/>
          <w:lang w:val="ru-RU"/>
        </w:rPr>
        <w:t xml:space="preserve">. </w:t>
      </w:r>
    </w:p>
    <w:p w14:paraId="623CFEC1" w14:textId="77777777" w:rsidR="007D358E" w:rsidRPr="007D358E" w:rsidRDefault="007D358E" w:rsidP="007D358E">
      <w:pPr>
        <w:pStyle w:val="HChGR"/>
      </w:pPr>
      <w:r w:rsidRPr="007D358E">
        <w:tab/>
        <w:t>II.</w:t>
      </w:r>
      <w:r w:rsidRPr="007D358E">
        <w:tab/>
        <w:t>Обоснование</w:t>
      </w:r>
    </w:p>
    <w:p w14:paraId="590626A0" w14:textId="43707EA0" w:rsidR="007D358E" w:rsidRPr="007D358E" w:rsidRDefault="001F647B" w:rsidP="007D358E">
      <w:pPr>
        <w:pStyle w:val="SingleTxtGR"/>
      </w:pPr>
      <w:r>
        <w:tab/>
      </w:r>
      <w:r w:rsidR="007D358E" w:rsidRPr="007D358E">
        <w:t xml:space="preserve">Для разъяснения области применения настоящих Правил в части использования </w:t>
      </w:r>
      <w:proofErr w:type="spellStart"/>
      <w:r w:rsidR="007D358E" w:rsidRPr="007D358E">
        <w:t>электроотопителей</w:t>
      </w:r>
      <w:proofErr w:type="spellEnd"/>
      <w:r w:rsidR="007D358E" w:rsidRPr="007D358E">
        <w:t xml:space="preserve"> в пункт 6.1.5 внесено уточнение с целью ограничения возможных изъятий, которые могут касаться систем отопления, состоящих из нескольких электрических устройств, обеспечивающих отопление пассажирского салона транспортного средства.</w:t>
      </w:r>
    </w:p>
    <w:p w14:paraId="5C04B345" w14:textId="77777777" w:rsidR="00A204F5" w:rsidRPr="007D358E" w:rsidRDefault="007D358E" w:rsidP="007D358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5E5487" w14:textId="77777777" w:rsidR="00E12C5F" w:rsidRPr="007D358E" w:rsidRDefault="00E12C5F" w:rsidP="007D358E">
      <w:pPr>
        <w:pStyle w:val="SingleTxtGR"/>
        <w:jc w:val="center"/>
        <w:rPr>
          <w:u w:val="single"/>
        </w:rPr>
      </w:pPr>
    </w:p>
    <w:sectPr w:rsidR="00E12C5F" w:rsidRPr="007D358E" w:rsidSect="00A204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69EF" w14:textId="77777777" w:rsidR="00B04A5F" w:rsidRPr="00A312BC" w:rsidRDefault="00B04A5F" w:rsidP="00A312BC"/>
  </w:endnote>
  <w:endnote w:type="continuationSeparator" w:id="0">
    <w:p w14:paraId="6A331BDB" w14:textId="77777777" w:rsidR="00B04A5F" w:rsidRPr="00A312BC" w:rsidRDefault="00B04A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D207" w14:textId="0F5E447A" w:rsidR="00A204F5" w:rsidRPr="00A204F5" w:rsidRDefault="00A204F5">
    <w:pPr>
      <w:pStyle w:val="Footer"/>
    </w:pPr>
    <w:r w:rsidRPr="00A204F5">
      <w:rPr>
        <w:b/>
        <w:sz w:val="18"/>
      </w:rPr>
      <w:fldChar w:fldCharType="begin"/>
    </w:r>
    <w:r w:rsidRPr="00A204F5">
      <w:rPr>
        <w:b/>
        <w:sz w:val="18"/>
      </w:rPr>
      <w:instrText xml:space="preserve"> PAGE  \* MERGEFORMAT </w:instrText>
    </w:r>
    <w:r w:rsidRPr="00A204F5">
      <w:rPr>
        <w:b/>
        <w:sz w:val="18"/>
      </w:rPr>
      <w:fldChar w:fldCharType="separate"/>
    </w:r>
    <w:r w:rsidR="000616A9">
      <w:rPr>
        <w:b/>
        <w:noProof/>
        <w:sz w:val="18"/>
      </w:rPr>
      <w:t>2</w:t>
    </w:r>
    <w:r w:rsidRPr="00A204F5">
      <w:rPr>
        <w:b/>
        <w:sz w:val="18"/>
      </w:rPr>
      <w:fldChar w:fldCharType="end"/>
    </w:r>
    <w:r>
      <w:rPr>
        <w:b/>
        <w:sz w:val="18"/>
      </w:rPr>
      <w:tab/>
    </w:r>
    <w:r>
      <w:t>GE.18-12077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18A6" w14:textId="77777777" w:rsidR="00A204F5" w:rsidRPr="00A204F5" w:rsidRDefault="00A204F5" w:rsidP="00A204F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GE.18-12077</w:t>
    </w:r>
    <w:r>
      <w:tab/>
    </w:r>
    <w:r w:rsidRPr="00A204F5">
      <w:rPr>
        <w:b/>
        <w:sz w:val="18"/>
      </w:rPr>
      <w:fldChar w:fldCharType="begin"/>
    </w:r>
    <w:r w:rsidRPr="00A204F5">
      <w:rPr>
        <w:b/>
        <w:sz w:val="18"/>
      </w:rPr>
      <w:instrText xml:space="preserve"> PAGE  \* MERGEFORMAT </w:instrText>
    </w:r>
    <w:r w:rsidRPr="00A204F5">
      <w:rPr>
        <w:b/>
        <w:sz w:val="18"/>
      </w:rPr>
      <w:fldChar w:fldCharType="separate"/>
    </w:r>
    <w:r w:rsidR="007D358E">
      <w:rPr>
        <w:b/>
        <w:noProof/>
        <w:sz w:val="18"/>
      </w:rPr>
      <w:t>3</w:t>
    </w:r>
    <w:r w:rsidRPr="00A204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E1F6" w14:textId="77777777" w:rsidR="00042B72" w:rsidRPr="00A204F5" w:rsidRDefault="00A204F5" w:rsidP="00A204F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963E2EC" wp14:editId="680557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12077  (</w:t>
    </w:r>
    <w:proofErr w:type="gramEnd"/>
    <w:r>
      <w:t>R)</w:t>
    </w:r>
    <w:r>
      <w:rPr>
        <w:lang w:val="en-US"/>
      </w:rPr>
      <w:t xml:space="preserve">  080818  080818</w:t>
    </w:r>
    <w:r>
      <w:br/>
    </w:r>
    <w:r w:rsidRPr="00A204F5">
      <w:rPr>
        <w:rFonts w:ascii="C39T30Lfz" w:hAnsi="C39T30Lfz"/>
        <w:kern w:val="14"/>
        <w:sz w:val="56"/>
      </w:rPr>
      <w:t></w:t>
    </w:r>
    <w:r w:rsidRPr="00A204F5">
      <w:rPr>
        <w:rFonts w:ascii="C39T30Lfz" w:hAnsi="C39T30Lfz"/>
        <w:kern w:val="14"/>
        <w:sz w:val="56"/>
      </w:rPr>
      <w:t></w:t>
    </w:r>
    <w:r w:rsidRPr="00A204F5">
      <w:rPr>
        <w:rFonts w:ascii="C39T30Lfz" w:hAnsi="C39T30Lfz"/>
        <w:kern w:val="14"/>
        <w:sz w:val="56"/>
      </w:rPr>
      <w:t></w:t>
    </w:r>
    <w:r w:rsidRPr="00A204F5">
      <w:rPr>
        <w:rFonts w:ascii="C39T30Lfz" w:hAnsi="C39T30Lfz"/>
        <w:kern w:val="14"/>
        <w:sz w:val="56"/>
      </w:rPr>
      <w:t></w:t>
    </w:r>
    <w:r w:rsidRPr="00A204F5">
      <w:rPr>
        <w:rFonts w:ascii="C39T30Lfz" w:hAnsi="C39T30Lfz"/>
        <w:kern w:val="14"/>
        <w:sz w:val="56"/>
      </w:rPr>
      <w:t></w:t>
    </w:r>
    <w:r w:rsidRPr="00A204F5">
      <w:rPr>
        <w:rFonts w:ascii="C39T30Lfz" w:hAnsi="C39T30Lfz"/>
        <w:kern w:val="14"/>
        <w:sz w:val="56"/>
      </w:rPr>
      <w:t></w:t>
    </w:r>
    <w:r w:rsidRPr="00A204F5">
      <w:rPr>
        <w:rFonts w:ascii="C39T30Lfz" w:hAnsi="C39T30Lfz"/>
        <w:kern w:val="14"/>
        <w:sz w:val="56"/>
      </w:rPr>
      <w:t></w:t>
    </w:r>
    <w:r w:rsidRPr="00A204F5">
      <w:rPr>
        <w:rFonts w:ascii="C39T30Lfz" w:hAnsi="C39T30Lfz"/>
        <w:kern w:val="14"/>
        <w:sz w:val="56"/>
      </w:rPr>
      <w:t></w:t>
    </w:r>
    <w:r w:rsidRPr="00A204F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E5B795" wp14:editId="6AC09D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A326" w14:textId="77777777" w:rsidR="00B04A5F" w:rsidRPr="001075E9" w:rsidRDefault="00B04A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418B5C" w14:textId="77777777" w:rsidR="00B04A5F" w:rsidRDefault="00B04A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6457AE" w14:textId="77777777" w:rsidR="007D358E" w:rsidRPr="00886EF5" w:rsidRDefault="007D358E" w:rsidP="007D358E">
      <w:pPr>
        <w:pStyle w:val="FootnoteText"/>
      </w:pPr>
      <w:r>
        <w:tab/>
      </w:r>
      <w:r w:rsidRPr="006E409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499C" w14:textId="4098AC6C" w:rsidR="00A204F5" w:rsidRPr="00A204F5" w:rsidRDefault="005E2F9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616A9">
      <w:t>ECE/TRANS/WP.29/GRSG/2018/22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E8D3" w14:textId="073756CB" w:rsidR="00A204F5" w:rsidRPr="00A204F5" w:rsidRDefault="005E2F9A" w:rsidP="00A204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616A9">
      <w:t>ECE/TRANS/WP.29/GRSG/2018/22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5F"/>
    <w:rsid w:val="00033EE1"/>
    <w:rsid w:val="00042B72"/>
    <w:rsid w:val="000558BD"/>
    <w:rsid w:val="000616A9"/>
    <w:rsid w:val="000B57E7"/>
    <w:rsid w:val="000B6373"/>
    <w:rsid w:val="000E0A2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47B"/>
    <w:rsid w:val="002466D5"/>
    <w:rsid w:val="00255343"/>
    <w:rsid w:val="0027151D"/>
    <w:rsid w:val="002A2EFC"/>
    <w:rsid w:val="002A73B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0C6"/>
    <w:rsid w:val="003958D0"/>
    <w:rsid w:val="003A0D43"/>
    <w:rsid w:val="003A48CE"/>
    <w:rsid w:val="003B00E5"/>
    <w:rsid w:val="00407B78"/>
    <w:rsid w:val="00424203"/>
    <w:rsid w:val="00452493"/>
    <w:rsid w:val="00453318"/>
    <w:rsid w:val="00454AAA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2F9A"/>
    <w:rsid w:val="005F0B42"/>
    <w:rsid w:val="00617A43"/>
    <w:rsid w:val="006345DB"/>
    <w:rsid w:val="00640F49"/>
    <w:rsid w:val="00680D03"/>
    <w:rsid w:val="00681A10"/>
    <w:rsid w:val="006A1ED8"/>
    <w:rsid w:val="006C2031"/>
    <w:rsid w:val="006C766D"/>
    <w:rsid w:val="006D461A"/>
    <w:rsid w:val="006E409B"/>
    <w:rsid w:val="006F35EE"/>
    <w:rsid w:val="007021FF"/>
    <w:rsid w:val="00712895"/>
    <w:rsid w:val="00734ACB"/>
    <w:rsid w:val="00757357"/>
    <w:rsid w:val="00792497"/>
    <w:rsid w:val="007D358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6A8"/>
    <w:rsid w:val="009608F3"/>
    <w:rsid w:val="00984A01"/>
    <w:rsid w:val="009A24AC"/>
    <w:rsid w:val="009C59D7"/>
    <w:rsid w:val="009C6FE6"/>
    <w:rsid w:val="009D7E7D"/>
    <w:rsid w:val="00A14DA8"/>
    <w:rsid w:val="00A204F5"/>
    <w:rsid w:val="00A312BC"/>
    <w:rsid w:val="00A84021"/>
    <w:rsid w:val="00A84D35"/>
    <w:rsid w:val="00A917B3"/>
    <w:rsid w:val="00A96D20"/>
    <w:rsid w:val="00AB4B51"/>
    <w:rsid w:val="00B04A5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1CE4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EA524"/>
  <w15:docId w15:val="{B1C87959-6E4E-43F3-A349-2427263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2A73B1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2A73B1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B37E-70B6-4797-8DE7-8FC3997E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ECE/TRANS/WP.29/GRSG/2018/22</vt:lpstr>
      <vt:lpstr>ECE/TRANS/WP.29/GRSG/2018/22</vt:lpstr>
      <vt:lpstr>A/</vt:lpstr>
    </vt:vector>
  </TitlesOfParts>
  <Company>DCM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ECE/TRANS/WP.29/GRSG/2018/22</dc:title>
  <dc:subject/>
  <dc:creator>Nina STEPANOVA</dc:creator>
  <cp:keywords/>
  <cp:lastModifiedBy>Secretariat</cp:lastModifiedBy>
  <cp:revision>2</cp:revision>
  <cp:lastPrinted>2018-08-08T12:40:00Z</cp:lastPrinted>
  <dcterms:created xsi:type="dcterms:W3CDTF">2018-08-28T13:04:00Z</dcterms:created>
  <dcterms:modified xsi:type="dcterms:W3CDTF">2018-08-28T13:04:00Z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