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6D02DF6B" w:rsidR="001F20EF" w:rsidRPr="00C64574" w:rsidRDefault="00803BF8" w:rsidP="00A3427D">
            <w:pPr>
              <w:jc w:val="right"/>
            </w:pPr>
            <w:r w:rsidRPr="00C64574">
              <w:rPr>
                <w:sz w:val="40"/>
              </w:rPr>
              <w:t>ECE</w:t>
            </w:r>
            <w:r w:rsidRPr="00C64574">
              <w:t>/TRANS/WP.29/GR</w:t>
            </w:r>
            <w:r w:rsidR="000D4EB3" w:rsidRPr="00C64574">
              <w:t>SG</w:t>
            </w:r>
            <w:r w:rsidRPr="00C64574">
              <w:t>/201</w:t>
            </w:r>
            <w:r w:rsidR="00A87C87">
              <w:t>8</w:t>
            </w:r>
            <w:r w:rsidR="00B61A08">
              <w:t>/</w:t>
            </w:r>
            <w:r w:rsidR="00192611">
              <w:t>2</w:t>
            </w:r>
            <w:r w:rsidR="00A3427D">
              <w:t>0</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eastAsia="en-GB"/>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1152FCE6" w:rsidR="00803BF8" w:rsidRPr="00593753" w:rsidRDefault="00B36C2A" w:rsidP="00D5792F">
            <w:pPr>
              <w:spacing w:line="240" w:lineRule="exact"/>
            </w:pPr>
            <w:r>
              <w:t>20</w:t>
            </w:r>
            <w:r w:rsidR="00A87C87">
              <w:t xml:space="preserve"> </w:t>
            </w:r>
            <w:r w:rsidR="003B4673">
              <w:t>J</w:t>
            </w:r>
            <w:r w:rsidR="00A87C87">
              <w:t>u</w:t>
            </w:r>
            <w:r w:rsidR="00016AE9">
              <w:t>l</w:t>
            </w:r>
            <w:r w:rsidR="00A87C87">
              <w:t>y</w:t>
            </w:r>
            <w:r w:rsidR="002B47CA">
              <w:t xml:space="preserve"> 201</w:t>
            </w:r>
            <w:r w:rsidR="00A87C87">
              <w:t>8</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0C02F711" w:rsidR="00C96DF2" w:rsidRPr="00C64574" w:rsidRDefault="00856FAA" w:rsidP="00C96DF2">
      <w:pPr>
        <w:spacing w:before="120"/>
        <w:rPr>
          <w:b/>
        </w:rPr>
      </w:pPr>
      <w:r w:rsidRPr="00C64574">
        <w:rPr>
          <w:b/>
        </w:rPr>
        <w:t>1</w:t>
      </w:r>
      <w:r w:rsidR="002A7DBF">
        <w:rPr>
          <w:b/>
        </w:rPr>
        <w:t>1</w:t>
      </w:r>
      <w:r w:rsidR="005C0816">
        <w:rPr>
          <w:b/>
        </w:rPr>
        <w:t>5</w:t>
      </w:r>
      <w:r w:rsidR="0003564D" w:rsidRPr="000A63F8">
        <w:rPr>
          <w:b/>
        </w:rPr>
        <w:t>th</w:t>
      </w:r>
      <w:r w:rsidR="003C17CC" w:rsidRPr="000A63F8">
        <w:rPr>
          <w:b/>
        </w:rPr>
        <w:t xml:space="preserve"> </w:t>
      </w:r>
      <w:r w:rsidR="00182290" w:rsidRPr="00C64574">
        <w:rPr>
          <w:b/>
        </w:rPr>
        <w:t>session</w:t>
      </w:r>
    </w:p>
    <w:p w14:paraId="38C43504" w14:textId="0285E61E" w:rsidR="003B4673" w:rsidRPr="00C64574" w:rsidRDefault="003B4673" w:rsidP="003B4673">
      <w:r w:rsidRPr="00C64574">
        <w:t xml:space="preserve">Geneva, </w:t>
      </w:r>
      <w:r w:rsidR="00A87C87">
        <w:t>9</w:t>
      </w:r>
      <w:r>
        <w:t>-1</w:t>
      </w:r>
      <w:r w:rsidR="005C0816">
        <w:t>2</w:t>
      </w:r>
      <w:r>
        <w:t xml:space="preserve"> </w:t>
      </w:r>
      <w:r w:rsidR="005C0816">
        <w:t>October</w:t>
      </w:r>
      <w:r w:rsidRPr="00C64574">
        <w:t xml:space="preserve"> 201</w:t>
      </w:r>
      <w:r w:rsidR="00A87C87">
        <w:t>8</w:t>
      </w:r>
    </w:p>
    <w:p w14:paraId="33AA25CC" w14:textId="76866587" w:rsidR="003B4673" w:rsidRPr="00DF418A" w:rsidRDefault="003B4673" w:rsidP="003B4673">
      <w:r w:rsidRPr="00DF418A">
        <w:t xml:space="preserve">Item </w:t>
      </w:r>
      <w:r w:rsidR="00192611">
        <w:t>9(a)</w:t>
      </w:r>
      <w:r w:rsidRPr="00DF418A">
        <w:t xml:space="preserve"> of the provisional agenda</w:t>
      </w:r>
    </w:p>
    <w:p w14:paraId="5F4E5C1C" w14:textId="77777777" w:rsidR="00DE6B08" w:rsidRDefault="00293AA0" w:rsidP="00DE6B08">
      <w:pPr>
        <w:rPr>
          <w:b/>
        </w:rPr>
      </w:pPr>
      <w:r w:rsidRPr="00576E18">
        <w:rPr>
          <w:b/>
        </w:rPr>
        <w:t>Amendments to gas-fuelled vehicle regulations</w:t>
      </w:r>
      <w:r w:rsidR="00DE6B08">
        <w:rPr>
          <w:b/>
        </w:rPr>
        <w:t>:</w:t>
      </w:r>
    </w:p>
    <w:p w14:paraId="34EF25E2" w14:textId="08006820" w:rsidR="003B4673" w:rsidRPr="001F20EF" w:rsidRDefault="00293AA0" w:rsidP="00DE6B08">
      <w:pPr>
        <w:rPr>
          <w:b/>
          <w:lang w:val="en-US"/>
        </w:rPr>
      </w:pPr>
      <w:r>
        <w:rPr>
          <w:b/>
        </w:rPr>
        <w:t xml:space="preserve">UN </w:t>
      </w:r>
      <w:r w:rsidRPr="00DF418A">
        <w:rPr>
          <w:b/>
        </w:rPr>
        <w:t xml:space="preserve">Regulation </w:t>
      </w:r>
      <w:r w:rsidR="003B4673" w:rsidRPr="00DF418A">
        <w:rPr>
          <w:b/>
        </w:rPr>
        <w:t xml:space="preserve">No. </w:t>
      </w:r>
      <w:r w:rsidR="000148A1">
        <w:rPr>
          <w:b/>
        </w:rPr>
        <w:t>6</w:t>
      </w:r>
      <w:r w:rsidR="00192611">
        <w:rPr>
          <w:b/>
        </w:rPr>
        <w:t>7</w:t>
      </w:r>
      <w:r w:rsidR="003B4673" w:rsidRPr="00DF418A">
        <w:rPr>
          <w:b/>
        </w:rPr>
        <w:t xml:space="preserve"> (</w:t>
      </w:r>
      <w:r w:rsidR="00192611">
        <w:rPr>
          <w:b/>
        </w:rPr>
        <w:t>LPG vehicles</w:t>
      </w:r>
      <w:r w:rsidR="003B4673" w:rsidRPr="00DF418A">
        <w:rPr>
          <w:b/>
        </w:rPr>
        <w:t>)</w:t>
      </w:r>
    </w:p>
    <w:p w14:paraId="1F356798" w14:textId="49399952" w:rsidR="003B4673" w:rsidRDefault="003B4673" w:rsidP="00BB1C3F">
      <w:pPr>
        <w:pStyle w:val="HChG"/>
        <w:rPr>
          <w:sz w:val="26"/>
          <w:szCs w:val="26"/>
        </w:rPr>
      </w:pPr>
      <w:r>
        <w:rPr>
          <w:sz w:val="26"/>
          <w:szCs w:val="26"/>
        </w:rPr>
        <w:tab/>
      </w:r>
      <w:r>
        <w:rPr>
          <w:sz w:val="26"/>
          <w:szCs w:val="26"/>
        </w:rPr>
        <w:tab/>
      </w:r>
      <w:r w:rsidRPr="00142B92">
        <w:rPr>
          <w:sz w:val="26"/>
          <w:szCs w:val="26"/>
        </w:rPr>
        <w:t xml:space="preserve">Proposal for </w:t>
      </w:r>
      <w:r w:rsidR="00496BF4" w:rsidRPr="00496BF4">
        <w:rPr>
          <w:sz w:val="26"/>
          <w:szCs w:val="26"/>
        </w:rPr>
        <w:t xml:space="preserve">Supplement 16 to the 01 series of amendments </w:t>
      </w:r>
      <w:r w:rsidR="00496BF4">
        <w:rPr>
          <w:sz w:val="26"/>
          <w:szCs w:val="26"/>
        </w:rPr>
        <w:t xml:space="preserve">and for </w:t>
      </w:r>
      <w:r w:rsidR="003351DE">
        <w:rPr>
          <w:sz w:val="26"/>
          <w:szCs w:val="26"/>
        </w:rPr>
        <w:t>Supplement</w:t>
      </w:r>
      <w:r w:rsidR="001407D5">
        <w:rPr>
          <w:sz w:val="26"/>
          <w:szCs w:val="26"/>
        </w:rPr>
        <w:t xml:space="preserve"> </w:t>
      </w:r>
      <w:r w:rsidR="00192611">
        <w:rPr>
          <w:sz w:val="26"/>
          <w:szCs w:val="26"/>
        </w:rPr>
        <w:t>1</w:t>
      </w:r>
      <w:r w:rsidR="00BE0050">
        <w:rPr>
          <w:sz w:val="26"/>
          <w:szCs w:val="26"/>
        </w:rPr>
        <w:t xml:space="preserve"> </w:t>
      </w:r>
      <w:r w:rsidR="00192611">
        <w:rPr>
          <w:sz w:val="26"/>
          <w:szCs w:val="26"/>
        </w:rPr>
        <w:t>to the 0</w:t>
      </w:r>
      <w:r w:rsidR="00496BF4">
        <w:rPr>
          <w:sz w:val="26"/>
          <w:szCs w:val="26"/>
        </w:rPr>
        <w:t>2</w:t>
      </w:r>
      <w:r w:rsidR="00192611" w:rsidRPr="00142B92">
        <w:rPr>
          <w:sz w:val="26"/>
          <w:szCs w:val="26"/>
        </w:rPr>
        <w:t xml:space="preserve"> series of amendments to </w:t>
      </w:r>
      <w:r w:rsidR="00192611">
        <w:rPr>
          <w:sz w:val="26"/>
          <w:szCs w:val="26"/>
        </w:rPr>
        <w:t xml:space="preserve">UN </w:t>
      </w:r>
      <w:r w:rsidR="00192611" w:rsidRPr="00142B92">
        <w:rPr>
          <w:sz w:val="26"/>
          <w:szCs w:val="26"/>
        </w:rPr>
        <w:t xml:space="preserve">Regulation No. </w:t>
      </w:r>
      <w:r w:rsidR="00192611">
        <w:rPr>
          <w:sz w:val="26"/>
          <w:szCs w:val="26"/>
        </w:rPr>
        <w:t>6</w:t>
      </w:r>
      <w:r w:rsidR="00192611" w:rsidRPr="00142B92">
        <w:rPr>
          <w:sz w:val="26"/>
          <w:szCs w:val="26"/>
        </w:rPr>
        <w:t>7 (</w:t>
      </w:r>
      <w:r w:rsidR="00192611">
        <w:rPr>
          <w:sz w:val="26"/>
          <w:szCs w:val="26"/>
        </w:rPr>
        <w:t xml:space="preserve">LPG </w:t>
      </w:r>
      <w:r w:rsidR="00192611" w:rsidRPr="00142B92">
        <w:rPr>
          <w:sz w:val="26"/>
          <w:szCs w:val="26"/>
        </w:rPr>
        <w:t>vehicles)</w:t>
      </w:r>
    </w:p>
    <w:p w14:paraId="15C212E1" w14:textId="0928C494" w:rsidR="002B47CA" w:rsidRPr="00DF418A" w:rsidRDefault="002B47CA" w:rsidP="00BB1C3F">
      <w:pPr>
        <w:pStyle w:val="H1G"/>
        <w:tabs>
          <w:tab w:val="clear" w:pos="851"/>
          <w:tab w:val="left" w:pos="8505"/>
        </w:tabs>
        <w:ind w:firstLine="0"/>
        <w:rPr>
          <w:vertAlign w:val="superscript"/>
        </w:rPr>
      </w:pPr>
      <w:r w:rsidRPr="00DF418A">
        <w:t xml:space="preserve">Submitted by </w:t>
      </w:r>
      <w:r w:rsidR="00DF418A" w:rsidRPr="00DF418A">
        <w:t xml:space="preserve">the expert </w:t>
      </w:r>
      <w:r w:rsidR="00D709BA">
        <w:t xml:space="preserve">from </w:t>
      </w:r>
      <w:r w:rsidR="003351DE">
        <w:t xml:space="preserve">the </w:t>
      </w:r>
      <w:r w:rsidR="00395387" w:rsidRPr="00D00E12">
        <w:rPr>
          <w:rFonts w:eastAsia="MS Mincho"/>
          <w:lang w:val="en-US" w:eastAsia="ja-JP"/>
        </w:rPr>
        <w:t>European Liquefied Petroleum Gas Association</w:t>
      </w:r>
      <w:r w:rsidRPr="00DF418A">
        <w:rPr>
          <w:vertAlign w:val="superscript"/>
        </w:rPr>
        <w:footnoteReference w:customMarkFollows="1" w:id="2"/>
        <w:t>*</w:t>
      </w:r>
    </w:p>
    <w:p w14:paraId="76C52D2A" w14:textId="41BBBB8D" w:rsidR="00395387" w:rsidRDefault="0050261A" w:rsidP="00BB1C3F">
      <w:pPr>
        <w:tabs>
          <w:tab w:val="left" w:pos="8505"/>
        </w:tabs>
        <w:ind w:left="1134" w:right="1134" w:firstLine="567"/>
        <w:jc w:val="both"/>
      </w:pPr>
      <w:r w:rsidRPr="003B4673">
        <w:t xml:space="preserve">The text reproduced below was prepared by the </w:t>
      </w:r>
      <w:r w:rsidR="003351DE" w:rsidRPr="003B4673">
        <w:t xml:space="preserve">expert </w:t>
      </w:r>
      <w:r w:rsidR="003351DE">
        <w:t xml:space="preserve">from </w:t>
      </w:r>
      <w:r w:rsidR="00395387">
        <w:t xml:space="preserve">the </w:t>
      </w:r>
      <w:r w:rsidR="00395387" w:rsidRPr="00D00E12">
        <w:rPr>
          <w:rFonts w:eastAsia="MS Mincho"/>
          <w:lang w:val="en-US" w:eastAsia="ja-JP"/>
        </w:rPr>
        <w:t>European Liquefied Petroleum Gas Association (AEGPL)</w:t>
      </w:r>
      <w:r w:rsidR="00395387">
        <w:t xml:space="preserve"> </w:t>
      </w:r>
      <w:r w:rsidR="00395387" w:rsidRPr="00A82637">
        <w:t>to</w:t>
      </w:r>
      <w:r w:rsidR="00395387">
        <w:t xml:space="preserve"> </w:t>
      </w:r>
      <w:r w:rsidR="00395387" w:rsidRPr="00A82637">
        <w:t xml:space="preserve">simplify and </w:t>
      </w:r>
      <w:r w:rsidR="00395387">
        <w:t>a</w:t>
      </w:r>
      <w:r w:rsidR="00395387" w:rsidRPr="00A82637">
        <w:t>da</w:t>
      </w:r>
      <w:r w:rsidR="00395387">
        <w:t>p</w:t>
      </w:r>
      <w:r w:rsidR="00395387" w:rsidRPr="00A82637">
        <w:t xml:space="preserve">t </w:t>
      </w:r>
      <w:r w:rsidR="00395387">
        <w:t>the provisions of UN Regulation No. 67 to technical progress, in particular the</w:t>
      </w:r>
      <w:r w:rsidR="00395387" w:rsidRPr="00A82637">
        <w:t xml:space="preserve"> definition </w:t>
      </w:r>
      <w:r w:rsidR="00395387">
        <w:t xml:space="preserve">of a </w:t>
      </w:r>
      <w:r w:rsidR="00395387" w:rsidRPr="00A82637">
        <w:t>type of container and Annex 2B</w:t>
      </w:r>
      <w:r w:rsidR="00395387" w:rsidRPr="003B4673">
        <w:t>. It is</w:t>
      </w:r>
      <w:r w:rsidR="00395387">
        <w:t xml:space="preserve"> mainly based on ECE/</w:t>
      </w:r>
      <w:r w:rsidR="00395387" w:rsidRPr="00C64574">
        <w:t>TRANS/WP.29/GRSG/201</w:t>
      </w:r>
      <w:r w:rsidR="00395387">
        <w:t xml:space="preserve">8/8, presented at the 114th </w:t>
      </w:r>
      <w:r w:rsidR="00395387" w:rsidRPr="003B4673">
        <w:t>session of the Working Party on General Safety Provisions (GRSG). The modifications to the current text of UN Regulation No. 67 are marked in bold</w:t>
      </w:r>
      <w:r w:rsidR="00395387">
        <w:t xml:space="preserve"> </w:t>
      </w:r>
      <w:r w:rsidR="00395387" w:rsidRPr="003B4673">
        <w:t>characters</w:t>
      </w:r>
      <w:r w:rsidR="00395387" w:rsidRPr="003B4673">
        <w:rPr>
          <w:lang w:val="en-US"/>
        </w:rPr>
        <w:t>.</w:t>
      </w:r>
    </w:p>
    <w:p w14:paraId="515B0E8A" w14:textId="4DAEC604" w:rsidR="00DF418A" w:rsidRPr="0034477E" w:rsidRDefault="00DF418A" w:rsidP="00BB1C3F">
      <w:pPr>
        <w:tabs>
          <w:tab w:val="left" w:pos="8505"/>
        </w:tabs>
        <w:ind w:left="1134" w:right="1134" w:firstLine="567"/>
        <w:jc w:val="both"/>
      </w:pP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207BEC50" w14:textId="468418F5" w:rsidR="0045368E" w:rsidRDefault="00395387" w:rsidP="0034477E">
      <w:pPr>
        <w:tabs>
          <w:tab w:val="left" w:pos="1220"/>
          <w:tab w:val="left" w:pos="2268"/>
        </w:tabs>
        <w:spacing w:before="120" w:after="120" w:line="240" w:lineRule="auto"/>
        <w:ind w:left="2268" w:right="1134" w:hanging="1134"/>
        <w:jc w:val="both"/>
      </w:pPr>
      <w:r w:rsidRPr="00395387">
        <w:rPr>
          <w:i/>
        </w:rPr>
        <w:t>Paragraph 2.4.,</w:t>
      </w:r>
      <w:r w:rsidRPr="00395387">
        <w:t xml:space="preserve"> </w:t>
      </w:r>
      <w:r w:rsidR="00110BC0">
        <w:t>shall remain unchanged</w:t>
      </w:r>
      <w:r w:rsidRPr="00395387">
        <w:t>:</w:t>
      </w:r>
    </w:p>
    <w:p w14:paraId="62D5CD6F" w14:textId="7CE6C4F4" w:rsidR="00395387" w:rsidRDefault="00395387" w:rsidP="00395387">
      <w:pPr>
        <w:tabs>
          <w:tab w:val="left" w:pos="2268"/>
          <w:tab w:val="left" w:pos="2835"/>
        </w:tabs>
        <w:spacing w:before="120" w:after="120" w:line="240" w:lineRule="auto"/>
        <w:ind w:left="2268" w:right="1134" w:hanging="1134"/>
        <w:jc w:val="both"/>
      </w:pPr>
      <w:r>
        <w:t>"2.4.</w:t>
      </w:r>
      <w:r>
        <w:tab/>
      </w:r>
      <w:r w:rsidRPr="00395387">
        <w:rPr>
          <w:i/>
        </w:rPr>
        <w:t>"Type of container"</w:t>
      </w:r>
      <w:r>
        <w:t xml:space="preserve"> means containers which in respect to the following characteristics as specified in Annex 10:</w:t>
      </w:r>
    </w:p>
    <w:p w14:paraId="3F370BA4" w14:textId="20311D14" w:rsidR="00395387" w:rsidRDefault="00395387" w:rsidP="00395387">
      <w:pPr>
        <w:tabs>
          <w:tab w:val="left" w:pos="2268"/>
          <w:tab w:val="left" w:pos="2835"/>
        </w:tabs>
        <w:spacing w:before="120" w:after="120" w:line="240" w:lineRule="auto"/>
        <w:ind w:left="2268" w:right="1134" w:hanging="1134"/>
        <w:jc w:val="both"/>
      </w:pPr>
      <w:r>
        <w:tab/>
        <w:t>(a)</w:t>
      </w:r>
      <w:r>
        <w:tab/>
        <w:t>The trade name(s) or trade mark(s);</w:t>
      </w:r>
    </w:p>
    <w:p w14:paraId="3DC67722" w14:textId="2F5208A3" w:rsidR="00395387" w:rsidRDefault="00395387" w:rsidP="00395387">
      <w:pPr>
        <w:tabs>
          <w:tab w:val="left" w:pos="2268"/>
          <w:tab w:val="left" w:pos="2835"/>
        </w:tabs>
        <w:spacing w:before="120" w:after="120" w:line="240" w:lineRule="auto"/>
        <w:ind w:left="2268" w:right="1134" w:hanging="1134"/>
        <w:jc w:val="both"/>
      </w:pPr>
      <w:r>
        <w:tab/>
        <w:t>(b)</w:t>
      </w:r>
      <w:r>
        <w:tab/>
        <w:t>The shape (cylindrical, special shape);</w:t>
      </w:r>
    </w:p>
    <w:p w14:paraId="01D5240E" w14:textId="65E4384F" w:rsidR="00395387" w:rsidRDefault="00395387" w:rsidP="00395387">
      <w:pPr>
        <w:tabs>
          <w:tab w:val="left" w:pos="2268"/>
          <w:tab w:val="left" w:pos="2835"/>
        </w:tabs>
        <w:spacing w:before="120" w:after="120" w:line="240" w:lineRule="auto"/>
        <w:ind w:left="2268" w:right="1134" w:hanging="1134"/>
        <w:jc w:val="both"/>
      </w:pPr>
      <w:r>
        <w:tab/>
        <w:t>(c)</w:t>
      </w:r>
      <w:r>
        <w:tab/>
        <w:t>The openings (plate for accessories/metal ring);</w:t>
      </w:r>
    </w:p>
    <w:p w14:paraId="68D4D240" w14:textId="7CFC07B9" w:rsidR="00395387" w:rsidRDefault="00814C94" w:rsidP="00814C94">
      <w:pPr>
        <w:tabs>
          <w:tab w:val="left" w:pos="2268"/>
          <w:tab w:val="left" w:pos="2835"/>
        </w:tabs>
        <w:spacing w:before="120" w:after="120" w:line="240" w:lineRule="auto"/>
        <w:ind w:left="2268" w:right="1134" w:hanging="1134"/>
        <w:jc w:val="both"/>
      </w:pPr>
      <w:r>
        <w:tab/>
        <w:t>(d)</w:t>
      </w:r>
      <w:r>
        <w:tab/>
      </w:r>
      <w:r w:rsidR="00395387">
        <w:t>The material;</w:t>
      </w:r>
    </w:p>
    <w:p w14:paraId="4792BEB0" w14:textId="4F4AE000" w:rsidR="00395387" w:rsidRDefault="00814C94" w:rsidP="00814C94">
      <w:pPr>
        <w:tabs>
          <w:tab w:val="left" w:pos="2268"/>
          <w:tab w:val="left" w:pos="2835"/>
        </w:tabs>
        <w:spacing w:before="120" w:after="120" w:line="240" w:lineRule="auto"/>
        <w:ind w:left="2268" w:right="1134" w:hanging="1134"/>
        <w:jc w:val="both"/>
      </w:pPr>
      <w:r>
        <w:tab/>
        <w:t>(e)</w:t>
      </w:r>
      <w:r>
        <w:tab/>
      </w:r>
      <w:r w:rsidR="00395387">
        <w:t>The welding process (in case of metal containers);</w:t>
      </w:r>
    </w:p>
    <w:p w14:paraId="63AA43D2" w14:textId="58401642" w:rsidR="00395387" w:rsidRDefault="00814C94" w:rsidP="00814C94">
      <w:pPr>
        <w:tabs>
          <w:tab w:val="left" w:pos="2268"/>
          <w:tab w:val="left" w:pos="2835"/>
        </w:tabs>
        <w:spacing w:before="120" w:after="120" w:line="240" w:lineRule="auto"/>
        <w:ind w:left="2268" w:right="1134" w:hanging="1134"/>
        <w:jc w:val="both"/>
      </w:pPr>
      <w:r>
        <w:tab/>
        <w:t>(f)</w:t>
      </w:r>
      <w:r>
        <w:tab/>
      </w:r>
      <w:r w:rsidR="00395387">
        <w:t>The heat treatment (in case of metal containers);</w:t>
      </w:r>
    </w:p>
    <w:p w14:paraId="15F8BFFC" w14:textId="3236CCE4" w:rsidR="00395387" w:rsidRDefault="00814C94" w:rsidP="00814C94">
      <w:pPr>
        <w:tabs>
          <w:tab w:val="left" w:pos="2268"/>
          <w:tab w:val="left" w:pos="2835"/>
        </w:tabs>
        <w:spacing w:before="120" w:after="120" w:line="240" w:lineRule="auto"/>
        <w:ind w:left="2268" w:right="1134" w:hanging="1134"/>
        <w:jc w:val="both"/>
      </w:pPr>
      <w:r>
        <w:tab/>
        <w:t>(g)</w:t>
      </w:r>
      <w:r>
        <w:tab/>
      </w:r>
      <w:r w:rsidR="00395387">
        <w:t>The production line;</w:t>
      </w:r>
    </w:p>
    <w:p w14:paraId="02E9E138" w14:textId="01D33236" w:rsidR="00395387" w:rsidRDefault="00814C94" w:rsidP="00814C94">
      <w:pPr>
        <w:tabs>
          <w:tab w:val="left" w:pos="2268"/>
          <w:tab w:val="left" w:pos="2835"/>
        </w:tabs>
        <w:spacing w:before="120" w:after="120" w:line="240" w:lineRule="auto"/>
        <w:ind w:left="2268" w:right="1134" w:hanging="1134"/>
        <w:jc w:val="both"/>
      </w:pPr>
      <w:r>
        <w:tab/>
      </w:r>
      <w:r w:rsidR="00395387">
        <w:t>(h)</w:t>
      </w:r>
      <w:r>
        <w:tab/>
      </w:r>
      <w:r w:rsidR="00395387">
        <w:t>The nominal wall thickness;</w:t>
      </w:r>
    </w:p>
    <w:p w14:paraId="6171DD6F" w14:textId="6A68215E" w:rsidR="00395387" w:rsidRDefault="00814C94" w:rsidP="00814C94">
      <w:pPr>
        <w:tabs>
          <w:tab w:val="left" w:pos="2268"/>
          <w:tab w:val="left" w:pos="2835"/>
        </w:tabs>
        <w:spacing w:before="120" w:after="120" w:line="240" w:lineRule="auto"/>
        <w:ind w:left="2268" w:right="1134" w:hanging="1134"/>
        <w:jc w:val="both"/>
      </w:pPr>
      <w:r>
        <w:tab/>
        <w:t>(</w:t>
      </w:r>
      <w:proofErr w:type="spellStart"/>
      <w:r>
        <w:t>i</w:t>
      </w:r>
      <w:proofErr w:type="spellEnd"/>
      <w:r>
        <w:t>)</w:t>
      </w:r>
      <w:r>
        <w:tab/>
      </w:r>
      <w:r w:rsidR="00395387">
        <w:t>The diameter;</w:t>
      </w:r>
    </w:p>
    <w:p w14:paraId="44EF7260" w14:textId="749659A7" w:rsidR="00395387" w:rsidRDefault="00814C94" w:rsidP="00814C94">
      <w:pPr>
        <w:tabs>
          <w:tab w:val="left" w:pos="2268"/>
          <w:tab w:val="left" w:pos="2835"/>
        </w:tabs>
        <w:spacing w:before="120" w:after="120" w:line="240" w:lineRule="auto"/>
        <w:ind w:left="2268" w:right="1134" w:hanging="1134"/>
        <w:jc w:val="both"/>
      </w:pPr>
      <w:r>
        <w:tab/>
        <w:t>(j)</w:t>
      </w:r>
      <w:r>
        <w:tab/>
      </w:r>
      <w:r w:rsidR="00395387">
        <w:t>The height (in case of special containers).</w:t>
      </w:r>
      <w:r>
        <w:t>"</w:t>
      </w:r>
    </w:p>
    <w:p w14:paraId="3103AE6F" w14:textId="77777777" w:rsidR="00395387" w:rsidRDefault="00395387" w:rsidP="0034477E">
      <w:pPr>
        <w:tabs>
          <w:tab w:val="left" w:pos="1220"/>
          <w:tab w:val="left" w:pos="2268"/>
        </w:tabs>
        <w:spacing w:before="120" w:after="120" w:line="240" w:lineRule="auto"/>
        <w:ind w:left="2268" w:right="1134" w:hanging="1134"/>
        <w:jc w:val="both"/>
      </w:pPr>
    </w:p>
    <w:p w14:paraId="65E64397" w14:textId="77777777" w:rsidR="00395387" w:rsidRPr="0028276F" w:rsidRDefault="00395387" w:rsidP="00395387">
      <w:pPr>
        <w:spacing w:after="120"/>
        <w:ind w:left="1134" w:right="1134"/>
        <w:jc w:val="both"/>
      </w:pPr>
      <w:r w:rsidRPr="0028276F">
        <w:rPr>
          <w:i/>
        </w:rPr>
        <w:t>Annex 2B,</w:t>
      </w:r>
      <w:r>
        <w:t xml:space="preserve"> amend</w:t>
      </w:r>
      <w:r w:rsidRPr="0028276F">
        <w:t xml:space="preserve"> to read:</w:t>
      </w:r>
    </w:p>
    <w:p w14:paraId="5582672B" w14:textId="77777777" w:rsidR="00395387" w:rsidRPr="0028276F" w:rsidRDefault="00395387" w:rsidP="00395387">
      <w:pPr>
        <w:keepNext/>
        <w:keepLines/>
        <w:tabs>
          <w:tab w:val="right" w:pos="851"/>
        </w:tabs>
        <w:suppressAutoHyphens w:val="0"/>
        <w:spacing w:before="360" w:after="240" w:line="300" w:lineRule="exact"/>
        <w:ind w:left="1134" w:right="1134" w:hanging="1134"/>
        <w:rPr>
          <w:b/>
          <w:bCs/>
          <w:sz w:val="28"/>
        </w:rPr>
      </w:pPr>
      <w:bookmarkStart w:id="0" w:name="_Toc387935177"/>
      <w:bookmarkStart w:id="1" w:name="_Toc397517967"/>
      <w:r>
        <w:rPr>
          <w:b/>
          <w:sz w:val="28"/>
        </w:rPr>
        <w:t>"</w:t>
      </w:r>
      <w:r w:rsidRPr="0028276F">
        <w:rPr>
          <w:b/>
          <w:sz w:val="28"/>
        </w:rPr>
        <w:t>Annex 2B</w:t>
      </w:r>
      <w:bookmarkEnd w:id="0"/>
      <w:bookmarkEnd w:id="1"/>
    </w:p>
    <w:p w14:paraId="06BCADD9" w14:textId="77777777" w:rsidR="00395387" w:rsidRPr="0028276F" w:rsidRDefault="00395387" w:rsidP="00395387">
      <w:pPr>
        <w:keepNext/>
        <w:keepLines/>
        <w:tabs>
          <w:tab w:val="right" w:pos="851"/>
        </w:tabs>
        <w:suppressAutoHyphens w:val="0"/>
        <w:spacing w:before="360" w:after="240" w:line="300" w:lineRule="exact"/>
        <w:ind w:left="1134" w:right="1134" w:hanging="1134"/>
        <w:rPr>
          <w:b/>
          <w:sz w:val="28"/>
        </w:rPr>
      </w:pPr>
      <w:r w:rsidRPr="0028276F">
        <w:rPr>
          <w:b/>
          <w:sz w:val="28"/>
        </w:rPr>
        <w:tab/>
      </w:r>
      <w:r w:rsidRPr="0028276F">
        <w:rPr>
          <w:b/>
          <w:sz w:val="28"/>
        </w:rPr>
        <w:tab/>
      </w:r>
      <w:bookmarkStart w:id="2" w:name="_Toc387935178"/>
      <w:bookmarkStart w:id="3" w:name="_Toc397517968"/>
      <w:r w:rsidRPr="0028276F">
        <w:rPr>
          <w:b/>
          <w:sz w:val="28"/>
        </w:rPr>
        <w:t>Communication</w:t>
      </w:r>
      <w:bookmarkEnd w:id="2"/>
      <w:bookmarkEnd w:id="3"/>
    </w:p>
    <w:p w14:paraId="0F660D6A" w14:textId="75FA1BC7" w:rsidR="00395387" w:rsidRPr="0028276F" w:rsidRDefault="00395387" w:rsidP="00395387">
      <w:pPr>
        <w:tabs>
          <w:tab w:val="left" w:pos="6588"/>
        </w:tabs>
        <w:suppressAutoHyphens w:val="0"/>
        <w:spacing w:after="120" w:line="240" w:lineRule="auto"/>
        <w:ind w:left="1134" w:right="1134"/>
        <w:jc w:val="both"/>
      </w:pPr>
      <w:r w:rsidRPr="0028276F">
        <w:t>(Max</w:t>
      </w:r>
      <w:r>
        <w:t>imum format: A4 (210 x 297 mm))</w:t>
      </w:r>
    </w:p>
    <w:p w14:paraId="591D5C18" w14:textId="77777777" w:rsidR="00395387" w:rsidRPr="0028276F" w:rsidRDefault="00395387" w:rsidP="0039538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after="160" w:line="259" w:lineRule="auto"/>
        <w:rPr>
          <w:rFonts w:ascii="Calibri" w:eastAsia="Calibri" w:hAnsi="Calibri"/>
          <w:sz w:val="22"/>
          <w:szCs w:val="22"/>
        </w:rPr>
      </w:pPr>
      <w:r w:rsidRPr="0028276F">
        <w:rPr>
          <w:rFonts w:ascii="Calibri" w:eastAsia="Calibri" w:hAnsi="Calibri"/>
          <w:noProof/>
          <w:sz w:val="22"/>
          <w:szCs w:val="22"/>
          <w:lang w:eastAsia="en-GB"/>
        </w:rPr>
        <mc:AlternateContent>
          <mc:Choice Requires="wps">
            <w:drawing>
              <wp:anchor distT="0" distB="0" distL="114300" distR="114300" simplePos="0" relativeHeight="251659264" behindDoc="0" locked="0" layoutInCell="1" allowOverlap="1" wp14:anchorId="4C22B795" wp14:editId="6AE9B70D">
                <wp:simplePos x="0" y="0"/>
                <wp:positionH relativeFrom="column">
                  <wp:posOffset>1671955</wp:posOffset>
                </wp:positionH>
                <wp:positionV relativeFrom="paragraph">
                  <wp:posOffset>138430</wp:posOffset>
                </wp:positionV>
                <wp:extent cx="3999865" cy="914400"/>
                <wp:effectExtent l="0" t="0" r="0" b="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96CB5" w14:textId="77777777" w:rsidR="00395387" w:rsidRPr="006833F8" w:rsidRDefault="00395387" w:rsidP="00395387">
                            <w:pPr>
                              <w:tabs>
                                <w:tab w:val="left" w:pos="-720"/>
                                <w:tab w:val="left" w:pos="0"/>
                                <w:tab w:val="left" w:pos="6423"/>
                                <w:tab w:val="left" w:pos="7143"/>
                                <w:tab w:val="left" w:pos="7857"/>
                                <w:tab w:val="left" w:pos="8577"/>
                              </w:tabs>
                              <w:ind w:left="3686" w:hanging="1418"/>
                            </w:pPr>
                            <w:r w:rsidRPr="006833F8">
                              <w:t>issued by:</w:t>
                            </w:r>
                            <w:r w:rsidRPr="006833F8">
                              <w:tab/>
                              <w:t>Name of administration:</w:t>
                            </w:r>
                          </w:p>
                          <w:p w14:paraId="301C1B12" w14:textId="77777777" w:rsidR="00395387" w:rsidRPr="006833F8" w:rsidRDefault="00395387" w:rsidP="00395387">
                            <w:pPr>
                              <w:tabs>
                                <w:tab w:val="left" w:pos="-720"/>
                                <w:tab w:val="left" w:pos="0"/>
                                <w:tab w:val="left" w:pos="680"/>
                                <w:tab w:val="left" w:pos="6423"/>
                                <w:tab w:val="left" w:pos="7143"/>
                                <w:tab w:val="left" w:pos="7857"/>
                                <w:tab w:val="left" w:pos="8577"/>
                              </w:tabs>
                              <w:ind w:left="3686" w:hanging="2977"/>
                              <w:rPr>
                                <w:lang w:val="fr-FR"/>
                              </w:rPr>
                            </w:pPr>
                            <w:r w:rsidRPr="008B5595">
                              <w:tab/>
                            </w:r>
                            <w:r w:rsidRPr="006833F8">
                              <w:rPr>
                                <w:lang w:val="fr-FR"/>
                              </w:rPr>
                              <w:t>..................</w:t>
                            </w:r>
                            <w:r>
                              <w:rPr>
                                <w:lang w:val="fr-FR"/>
                              </w:rPr>
                              <w:t>...</w:t>
                            </w:r>
                            <w:r w:rsidRPr="006833F8">
                              <w:rPr>
                                <w:lang w:val="fr-FR"/>
                              </w:rPr>
                              <w:t>....................</w:t>
                            </w:r>
                          </w:p>
                          <w:p w14:paraId="414747AC" w14:textId="77777777" w:rsidR="00395387" w:rsidRPr="006833F8" w:rsidRDefault="00395387" w:rsidP="00395387">
                            <w:pPr>
                              <w:tabs>
                                <w:tab w:val="left" w:pos="-720"/>
                                <w:tab w:val="left" w:pos="0"/>
                                <w:tab w:val="left" w:pos="680"/>
                                <w:tab w:val="left" w:pos="6423"/>
                                <w:tab w:val="left" w:pos="7143"/>
                                <w:tab w:val="left" w:pos="7857"/>
                                <w:tab w:val="left" w:pos="8577"/>
                              </w:tabs>
                              <w:ind w:left="3686" w:hanging="2977"/>
                              <w:rPr>
                                <w:lang w:val="fr-FR"/>
                              </w:rPr>
                            </w:pPr>
                            <w:r>
                              <w:rPr>
                                <w:lang w:val="fr-FR"/>
                              </w:rPr>
                              <w:tab/>
                            </w:r>
                            <w:r w:rsidRPr="006833F8">
                              <w:rPr>
                                <w:lang w:val="fr-FR"/>
                              </w:rPr>
                              <w:t>........................</w:t>
                            </w:r>
                            <w:r>
                              <w:rPr>
                                <w:lang w:val="fr-FR"/>
                              </w:rPr>
                              <w:t>...</w:t>
                            </w:r>
                            <w:r w:rsidRPr="006833F8">
                              <w:rPr>
                                <w:lang w:val="fr-FR"/>
                              </w:rPr>
                              <w:t>..............</w:t>
                            </w:r>
                          </w:p>
                          <w:p w14:paraId="66956BEC" w14:textId="77777777" w:rsidR="00395387" w:rsidRPr="006833F8" w:rsidRDefault="00395387" w:rsidP="00395387">
                            <w:pPr>
                              <w:tabs>
                                <w:tab w:val="left" w:pos="-720"/>
                                <w:tab w:val="left" w:pos="0"/>
                                <w:tab w:val="left" w:pos="680"/>
                                <w:tab w:val="left" w:pos="6423"/>
                                <w:tab w:val="left" w:pos="7143"/>
                                <w:tab w:val="left" w:pos="7857"/>
                                <w:tab w:val="left" w:pos="8577"/>
                              </w:tabs>
                              <w:ind w:left="3686" w:hanging="2977"/>
                              <w:rPr>
                                <w:lang w:val="fr-FR"/>
                              </w:rPr>
                            </w:pPr>
                            <w:r>
                              <w:rPr>
                                <w:lang w:val="fr-FR"/>
                              </w:rPr>
                              <w:tab/>
                            </w:r>
                            <w:r w:rsidRPr="006833F8">
                              <w:rPr>
                                <w:lang w:val="fr-FR"/>
                              </w:rPr>
                              <w:t>............................</w:t>
                            </w:r>
                            <w:r>
                              <w:rPr>
                                <w:lang w:val="fr-FR"/>
                              </w:rPr>
                              <w:t>...</w:t>
                            </w:r>
                            <w:r w:rsidRPr="006833F8">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2B795" id="_x0000_t202" coordsize="21600,21600" o:spt="202" path="m,l,21600r21600,l21600,xe">
                <v:stroke joinstyle="miter"/>
                <v:path gradientshapeok="t" o:connecttype="rect"/>
              </v:shapetype>
              <v:shape id="Pole tekstowe 88" o:spid="_x0000_s1026" type="#_x0000_t202" style="position:absolute;margin-left:131.65pt;margin-top:10.9pt;width:314.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B8hwIAABYFAAAOAAAAZHJzL2Uyb0RvYy54bWysVG1v0zAQ/o7Ef7D8vUtS0q6Jlk57oQhp&#10;wKTBD3Btp7FwfMF2mwzEf+fstF0ZICFEPji27/z47p7nfHE5tJrspHUKTEWzs5QSaTgIZTYV/fRx&#10;NVlQ4jwzgmkwsqKP0tHL5csXF31Xyik0oIW0BEGMK/uuoo33XZkkjjeyZe4MOmnQWINtmcel3STC&#10;sh7RW51M03Se9GBFZ4FL53D3djTSZcSva8n9h7p20hNdUYzNx9HGcR3GZHnByo1lXaP4Pgz2D1G0&#10;TBm89Ah1yzwjW6t+gWoVt+Cg9mcc2gTqWnEZc8BssvRZNg8N62TMBYvjumOZ3P+D5e9395YoUdEF&#10;MmVYixzdg5bEy8/OQy8J7mOR+s6V6PvQobcfrmFAsmPCrrsD/tkRAzcNMxt5ZS30jWQCg8zCyeTk&#10;6IjjAsi6fwcCL2NbDxFoqG0bKog1IYiOZD0eCZKDJxw3XxVFsZjPKOFoK7I8TyODCSsPpzvr/BsJ&#10;LQmTiloUQERnuzvnQzSsPLiEyxxoJVZK67iwm/WNtmTHUCyr+MUEnrlpE5wNhGMj4riDQeIdwRbC&#10;jeR/K7Jpnl5Pi8lqvjif5Kt8NinO08UkzYrrYp7mRX67+h4CzPKyUUJIc6eMPAgxy/+O6H1LjBKK&#10;UiQ91mc2nY0U/THJNH6/S7JVHvtSqxaFcXRiZSD2tRGYNis9U3qcJz+HH6uMNTj8Y1WiDALzowb8&#10;sB4QJWhjDeIRBWEB+ULW8THBSQP2KyU9NmZF3Zcts5IS/dagqCLt2Mlxkc/Op3jGnlrWpxZmOEJV&#10;1FMyTm/82P3bzqpNgzeNMjZwhUKsVdTIU1R7+WLzxWT2D0Xo7tN19Hp6zpY/AAAA//8DAFBLAwQU&#10;AAYACAAAACEAZCU+L94AAAAKAQAADwAAAGRycy9kb3ducmV2LnhtbEyPwU6DQBCG7ya+w2ZMvBi7&#10;FCyllKVRE43X1j7Awk6BlJ0l7LbQt3c86W0m8+Wf7y92s+3FFUffOVKwXEQgkGpnOmoUHL8/njMQ&#10;PmgyuneECm7oYVfe3xU6N26iPV4PoREcQj7XCtoQhlxKX7dotV+4AYlvJzdaHXgdG2lGPXG47WUc&#10;Ram0uiP+0OoB31usz4eLVXD6mp5Wm6n6DMf1/iV90926cjelHh/m1y2IgHP4g+FXn9WhZKfKXch4&#10;0SuI0yRhlIclV2Ag2yQxiIrJdJWBLAv5v0L5AwAA//8DAFBLAQItABQABgAIAAAAIQC2gziS/gAA&#10;AOEBAAATAAAAAAAAAAAAAAAAAAAAAABbQ29udGVudF9UeXBlc10ueG1sUEsBAi0AFAAGAAgAAAAh&#10;ADj9If/WAAAAlAEAAAsAAAAAAAAAAAAAAAAALwEAAF9yZWxzLy5yZWxzUEsBAi0AFAAGAAgAAAAh&#10;AI3G0HyHAgAAFgUAAA4AAAAAAAAAAAAAAAAALgIAAGRycy9lMm9Eb2MueG1sUEsBAi0AFAAGAAgA&#10;AAAhAGQlPi/eAAAACgEAAA8AAAAAAAAAAAAAAAAA4QQAAGRycy9kb3ducmV2LnhtbFBLBQYAAAAA&#10;BAAEAPMAAADsBQAAAAA=&#10;" stroked="f">
                <v:textbox>
                  <w:txbxContent>
                    <w:p w14:paraId="21896CB5" w14:textId="77777777" w:rsidR="00395387" w:rsidRPr="006833F8" w:rsidRDefault="00395387" w:rsidP="00395387">
                      <w:pPr>
                        <w:tabs>
                          <w:tab w:val="left" w:pos="-720"/>
                          <w:tab w:val="left" w:pos="0"/>
                          <w:tab w:val="left" w:pos="6423"/>
                          <w:tab w:val="left" w:pos="7143"/>
                          <w:tab w:val="left" w:pos="7857"/>
                          <w:tab w:val="left" w:pos="8577"/>
                        </w:tabs>
                        <w:ind w:left="3686" w:hanging="1418"/>
                      </w:pPr>
                      <w:r w:rsidRPr="006833F8">
                        <w:t>issued by:</w:t>
                      </w:r>
                      <w:r w:rsidRPr="006833F8">
                        <w:tab/>
                        <w:t>Name of administration:</w:t>
                      </w:r>
                    </w:p>
                    <w:p w14:paraId="301C1B12" w14:textId="77777777" w:rsidR="00395387" w:rsidRPr="006833F8" w:rsidRDefault="00395387" w:rsidP="00395387">
                      <w:pPr>
                        <w:tabs>
                          <w:tab w:val="left" w:pos="-720"/>
                          <w:tab w:val="left" w:pos="0"/>
                          <w:tab w:val="left" w:pos="680"/>
                          <w:tab w:val="left" w:pos="6423"/>
                          <w:tab w:val="left" w:pos="7143"/>
                          <w:tab w:val="left" w:pos="7857"/>
                          <w:tab w:val="left" w:pos="8577"/>
                        </w:tabs>
                        <w:ind w:left="3686" w:hanging="2977"/>
                        <w:rPr>
                          <w:lang w:val="fr-FR"/>
                        </w:rPr>
                      </w:pPr>
                      <w:r w:rsidRPr="008B5595">
                        <w:tab/>
                      </w:r>
                      <w:r w:rsidRPr="006833F8">
                        <w:rPr>
                          <w:lang w:val="fr-FR"/>
                        </w:rPr>
                        <w:t>..................</w:t>
                      </w:r>
                      <w:r>
                        <w:rPr>
                          <w:lang w:val="fr-FR"/>
                        </w:rPr>
                        <w:t>...</w:t>
                      </w:r>
                      <w:r w:rsidRPr="006833F8">
                        <w:rPr>
                          <w:lang w:val="fr-FR"/>
                        </w:rPr>
                        <w:t>....................</w:t>
                      </w:r>
                    </w:p>
                    <w:p w14:paraId="414747AC" w14:textId="77777777" w:rsidR="00395387" w:rsidRPr="006833F8" w:rsidRDefault="00395387" w:rsidP="00395387">
                      <w:pPr>
                        <w:tabs>
                          <w:tab w:val="left" w:pos="-720"/>
                          <w:tab w:val="left" w:pos="0"/>
                          <w:tab w:val="left" w:pos="680"/>
                          <w:tab w:val="left" w:pos="6423"/>
                          <w:tab w:val="left" w:pos="7143"/>
                          <w:tab w:val="left" w:pos="7857"/>
                          <w:tab w:val="left" w:pos="8577"/>
                        </w:tabs>
                        <w:ind w:left="3686" w:hanging="2977"/>
                        <w:rPr>
                          <w:lang w:val="fr-FR"/>
                        </w:rPr>
                      </w:pPr>
                      <w:r>
                        <w:rPr>
                          <w:lang w:val="fr-FR"/>
                        </w:rPr>
                        <w:tab/>
                      </w:r>
                      <w:r w:rsidRPr="006833F8">
                        <w:rPr>
                          <w:lang w:val="fr-FR"/>
                        </w:rPr>
                        <w:t>........................</w:t>
                      </w:r>
                      <w:r>
                        <w:rPr>
                          <w:lang w:val="fr-FR"/>
                        </w:rPr>
                        <w:t>...</w:t>
                      </w:r>
                      <w:r w:rsidRPr="006833F8">
                        <w:rPr>
                          <w:lang w:val="fr-FR"/>
                        </w:rPr>
                        <w:t>..............</w:t>
                      </w:r>
                    </w:p>
                    <w:p w14:paraId="66956BEC" w14:textId="77777777" w:rsidR="00395387" w:rsidRPr="006833F8" w:rsidRDefault="00395387" w:rsidP="00395387">
                      <w:pPr>
                        <w:tabs>
                          <w:tab w:val="left" w:pos="-720"/>
                          <w:tab w:val="left" w:pos="0"/>
                          <w:tab w:val="left" w:pos="680"/>
                          <w:tab w:val="left" w:pos="6423"/>
                          <w:tab w:val="left" w:pos="7143"/>
                          <w:tab w:val="left" w:pos="7857"/>
                          <w:tab w:val="left" w:pos="8577"/>
                        </w:tabs>
                        <w:ind w:left="3686" w:hanging="2977"/>
                        <w:rPr>
                          <w:lang w:val="fr-FR"/>
                        </w:rPr>
                      </w:pPr>
                      <w:r>
                        <w:rPr>
                          <w:lang w:val="fr-FR"/>
                        </w:rPr>
                        <w:tab/>
                      </w:r>
                      <w:r w:rsidRPr="006833F8">
                        <w:rPr>
                          <w:lang w:val="fr-FR"/>
                        </w:rPr>
                        <w:t>............................</w:t>
                      </w:r>
                      <w:r>
                        <w:rPr>
                          <w:lang w:val="fr-FR"/>
                        </w:rPr>
                        <w:t>...</w:t>
                      </w:r>
                      <w:r w:rsidRPr="006833F8">
                        <w:rPr>
                          <w:lang w:val="fr-FR"/>
                        </w:rPr>
                        <w:t>..........</w:t>
                      </w:r>
                    </w:p>
                  </w:txbxContent>
                </v:textbox>
              </v:shape>
            </w:pict>
          </mc:Fallback>
        </mc:AlternateContent>
      </w:r>
    </w:p>
    <w:p w14:paraId="5662F496" w14:textId="77777777" w:rsidR="00395387" w:rsidRPr="0028276F" w:rsidRDefault="00395387" w:rsidP="003953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val="0"/>
        <w:spacing w:after="160" w:line="259" w:lineRule="auto"/>
        <w:ind w:firstLine="1134"/>
        <w:rPr>
          <w:rFonts w:ascii="Calibri" w:eastAsia="Calibri" w:hAnsi="Calibri"/>
          <w:sz w:val="22"/>
          <w:szCs w:val="22"/>
        </w:rPr>
      </w:pPr>
      <w:r w:rsidRPr="0028276F">
        <w:rPr>
          <w:rFonts w:ascii="Calibri" w:eastAsia="Calibri" w:hAnsi="Calibri"/>
          <w:noProof/>
          <w:sz w:val="22"/>
          <w:szCs w:val="22"/>
          <w:lang w:eastAsia="en-GB"/>
        </w:rPr>
        <w:drawing>
          <wp:inline distT="0" distB="0" distL="0" distR="0" wp14:anchorId="23206B74" wp14:editId="2DC71330">
            <wp:extent cx="908050" cy="90805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p w14:paraId="2D4DFF9A" w14:textId="77777777" w:rsidR="00395387" w:rsidRPr="0028276F" w:rsidRDefault="00395387" w:rsidP="00395387">
      <w:pPr>
        <w:suppressAutoHyphens w:val="0"/>
        <w:spacing w:after="120" w:line="240" w:lineRule="auto"/>
        <w:ind w:left="1134" w:right="1134"/>
        <w:jc w:val="both"/>
      </w:pPr>
      <w:r w:rsidRPr="0028276F">
        <w:rPr>
          <w:color w:val="FFFFFF"/>
          <w:sz w:val="18"/>
          <w:vertAlign w:val="superscript"/>
        </w:rPr>
        <w:footnoteReference w:id="3"/>
      </w:r>
    </w:p>
    <w:p w14:paraId="24537A02" w14:textId="77777777" w:rsidR="00395387" w:rsidRPr="0028276F" w:rsidRDefault="00395387" w:rsidP="00395387">
      <w:pPr>
        <w:widowControl w:val="0"/>
        <w:suppressAutoHyphens w:val="0"/>
        <w:spacing w:line="240" w:lineRule="exact"/>
        <w:ind w:left="2495" w:right="1134" w:hanging="1361"/>
        <w:jc w:val="both"/>
        <w:rPr>
          <w:rFonts w:eastAsia="Calibri"/>
        </w:rPr>
      </w:pPr>
      <w:r w:rsidRPr="0028276F">
        <w:rPr>
          <w:rFonts w:eastAsia="Calibri"/>
        </w:rPr>
        <w:t>Concerning:</w:t>
      </w:r>
      <w:r w:rsidRPr="0028276F">
        <w:rPr>
          <w:rFonts w:eastAsia="Calibri"/>
          <w:sz w:val="18"/>
          <w:vertAlign w:val="superscript"/>
        </w:rPr>
        <w:footnoteReference w:id="4"/>
      </w:r>
      <w:r w:rsidRPr="0028276F">
        <w:rPr>
          <w:rFonts w:eastAsia="Calibri"/>
        </w:rPr>
        <w:tab/>
        <w:t>Approval granted</w:t>
      </w:r>
    </w:p>
    <w:p w14:paraId="317C6802" w14:textId="77777777" w:rsidR="00395387" w:rsidRPr="0028276F" w:rsidRDefault="00395387" w:rsidP="00395387">
      <w:pPr>
        <w:widowControl w:val="0"/>
        <w:suppressAutoHyphens w:val="0"/>
        <w:spacing w:line="240" w:lineRule="exact"/>
        <w:ind w:left="2495" w:right="1134" w:firstLine="2"/>
        <w:jc w:val="both"/>
        <w:rPr>
          <w:rFonts w:eastAsia="Calibri"/>
        </w:rPr>
      </w:pPr>
      <w:r w:rsidRPr="0028276F">
        <w:rPr>
          <w:rFonts w:eastAsia="Calibri"/>
        </w:rPr>
        <w:t>Approval extended</w:t>
      </w:r>
    </w:p>
    <w:p w14:paraId="0CAEE0EF" w14:textId="77777777" w:rsidR="00395387" w:rsidRPr="0028276F" w:rsidRDefault="00395387" w:rsidP="00395387">
      <w:pPr>
        <w:widowControl w:val="0"/>
        <w:suppressAutoHyphens w:val="0"/>
        <w:spacing w:line="240" w:lineRule="exact"/>
        <w:ind w:left="2493" w:right="1134" w:firstLine="2"/>
        <w:jc w:val="both"/>
        <w:rPr>
          <w:rFonts w:eastAsia="Calibri"/>
        </w:rPr>
      </w:pPr>
      <w:r w:rsidRPr="0028276F">
        <w:rPr>
          <w:rFonts w:eastAsia="Calibri"/>
        </w:rPr>
        <w:t>Approval refused</w:t>
      </w:r>
    </w:p>
    <w:p w14:paraId="2BF7D9E3" w14:textId="77777777" w:rsidR="00395387" w:rsidRPr="0028276F" w:rsidRDefault="00395387" w:rsidP="00395387">
      <w:pPr>
        <w:widowControl w:val="0"/>
        <w:suppressAutoHyphens w:val="0"/>
        <w:spacing w:line="240" w:lineRule="exact"/>
        <w:ind w:left="2491" w:right="1134" w:firstLine="6"/>
        <w:jc w:val="both"/>
        <w:rPr>
          <w:rFonts w:eastAsia="Calibri"/>
        </w:rPr>
      </w:pPr>
      <w:r w:rsidRPr="0028276F">
        <w:rPr>
          <w:rFonts w:eastAsia="Calibri"/>
        </w:rPr>
        <w:t>Approval withdrawn</w:t>
      </w:r>
    </w:p>
    <w:p w14:paraId="5E6EA19F" w14:textId="77777777" w:rsidR="00395387" w:rsidRPr="0028276F" w:rsidRDefault="00395387" w:rsidP="00395387">
      <w:pPr>
        <w:widowControl w:val="0"/>
        <w:suppressAutoHyphens w:val="0"/>
        <w:spacing w:after="120" w:line="240" w:lineRule="exact"/>
        <w:ind w:left="2489" w:right="1134" w:firstLine="2"/>
        <w:jc w:val="both"/>
        <w:rPr>
          <w:rFonts w:eastAsia="Calibri"/>
        </w:rPr>
      </w:pPr>
      <w:r w:rsidRPr="0028276F">
        <w:rPr>
          <w:rFonts w:eastAsia="Calibri"/>
        </w:rPr>
        <w:t>Production definitively discontinued</w:t>
      </w:r>
    </w:p>
    <w:p w14:paraId="553B2787" w14:textId="51D9B958" w:rsidR="00395387" w:rsidRPr="0028276F" w:rsidRDefault="00395387" w:rsidP="00395387">
      <w:pPr>
        <w:suppressAutoHyphens w:val="0"/>
        <w:spacing w:after="120" w:line="240" w:lineRule="auto"/>
        <w:ind w:left="1134" w:right="1134"/>
        <w:jc w:val="both"/>
      </w:pPr>
      <w:r w:rsidRPr="0028276F">
        <w:t xml:space="preserve">of a type of LPG equipment pursuant to </w:t>
      </w:r>
      <w:r w:rsidR="005533D0">
        <w:t xml:space="preserve">UN </w:t>
      </w:r>
      <w:r w:rsidRPr="0028276F">
        <w:t>Regulation No. 67</w:t>
      </w:r>
    </w:p>
    <w:p w14:paraId="59684CEB" w14:textId="28A834C5" w:rsidR="00395387" w:rsidRPr="0028276F" w:rsidRDefault="00395387" w:rsidP="00395387">
      <w:pPr>
        <w:suppressAutoHyphens w:val="0"/>
        <w:spacing w:after="120" w:line="240" w:lineRule="auto"/>
        <w:ind w:left="1134" w:right="1134"/>
        <w:jc w:val="both"/>
      </w:pPr>
      <w:r w:rsidRPr="0028276F">
        <w:lastRenderedPageBreak/>
        <w:t xml:space="preserve">Approval No.: ................................... </w:t>
      </w:r>
    </w:p>
    <w:p w14:paraId="115BBC46"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1.</w:t>
      </w:r>
      <w:r w:rsidRPr="0028276F">
        <w:tab/>
        <w:t>LPG equipment considered:</w:t>
      </w:r>
      <w:r w:rsidRPr="0028276F">
        <w:rPr>
          <w:vertAlign w:val="superscript"/>
        </w:rPr>
        <w:t>2</w:t>
      </w:r>
      <w:r w:rsidRPr="0028276F">
        <w:t xml:space="preserve"> </w:t>
      </w:r>
    </w:p>
    <w:p w14:paraId="0752884C" w14:textId="77777777" w:rsidR="00395387" w:rsidRPr="0028276F" w:rsidRDefault="00395387" w:rsidP="00395387">
      <w:pPr>
        <w:tabs>
          <w:tab w:val="left" w:pos="1700"/>
          <w:tab w:val="right" w:leader="dot" w:pos="8505"/>
          <w:tab w:val="right" w:leader="dot" w:pos="9639"/>
        </w:tabs>
        <w:spacing w:after="120"/>
        <w:ind w:left="1701" w:right="1134" w:hanging="567"/>
        <w:jc w:val="both"/>
      </w:pPr>
      <w:r w:rsidRPr="0028276F">
        <w:tab/>
        <w:t>Container including the configuration of accessories fitted to the container, as laid down in Appendix</w:t>
      </w:r>
      <w:r>
        <w:t xml:space="preserve"> </w:t>
      </w:r>
      <w:r w:rsidRPr="0028276F">
        <w:t>1 to this annex.</w:t>
      </w:r>
    </w:p>
    <w:p w14:paraId="04438E4D"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80 per cent stop valve</w:t>
      </w:r>
    </w:p>
    <w:p w14:paraId="2EB6C66A"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Level indicator</w:t>
      </w:r>
    </w:p>
    <w:p w14:paraId="34E68AF4"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Pressure relief valve (discharge valve)</w:t>
      </w:r>
    </w:p>
    <w:p w14:paraId="0B6D8032"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Pressure relief device</w:t>
      </w:r>
    </w:p>
    <w:p w14:paraId="02DBB192"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Remotely controlled service valve with excess flow valve</w:t>
      </w:r>
    </w:p>
    <w:p w14:paraId="4137D261"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Multivalve, including the following accessories:</w:t>
      </w:r>
      <w:r w:rsidRPr="0028276F">
        <w:tab/>
      </w:r>
    </w:p>
    <w:p w14:paraId="158EB0C1"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Gas-tight housing</w:t>
      </w:r>
    </w:p>
    <w:p w14:paraId="1E1F9A9B"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Power supply bushing (pump/actuators)</w:t>
      </w:r>
    </w:p>
    <w:p w14:paraId="3D7AF284"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Fuel pump</w:t>
      </w:r>
    </w:p>
    <w:p w14:paraId="30B6935C"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Vaporizer/pressure regulator</w:t>
      </w:r>
    </w:p>
    <w:p w14:paraId="67400F5B"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Shut-off valve</w:t>
      </w:r>
    </w:p>
    <w:p w14:paraId="1F99F538"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Non-return valve</w:t>
      </w:r>
    </w:p>
    <w:p w14:paraId="7061330B"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Gas-tube pressure relief valve</w:t>
      </w:r>
    </w:p>
    <w:p w14:paraId="5BF014B2"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Service coupling</w:t>
      </w:r>
    </w:p>
    <w:p w14:paraId="2456D97E"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Flexible hose</w:t>
      </w:r>
    </w:p>
    <w:p w14:paraId="32E26EAC"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Remote filling unit</w:t>
      </w:r>
    </w:p>
    <w:p w14:paraId="33BC834B"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Gas injection device or injector</w:t>
      </w:r>
    </w:p>
    <w:p w14:paraId="6205A0AC"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Fuel rail</w:t>
      </w:r>
    </w:p>
    <w:p w14:paraId="0CF1CAD1"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Gas dosage unit</w:t>
      </w:r>
    </w:p>
    <w:p w14:paraId="32FE6FB8"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Gas mixing piece</w:t>
      </w:r>
    </w:p>
    <w:p w14:paraId="6610BDBC"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Electronic control unit</w:t>
      </w:r>
    </w:p>
    <w:p w14:paraId="2B4BB19C"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Pressure/temperature sensor</w:t>
      </w:r>
    </w:p>
    <w:p w14:paraId="11E97F1F"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LPG filter unit</w:t>
      </w:r>
    </w:p>
    <w:p w14:paraId="45BE8CBF"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ab/>
        <w:t xml:space="preserve">Multi-component </w:t>
      </w:r>
    </w:p>
    <w:p w14:paraId="3A2A55FA" w14:textId="77777777" w:rsidR="00395387" w:rsidRPr="0028276F" w:rsidRDefault="00395387" w:rsidP="00395387">
      <w:pPr>
        <w:tabs>
          <w:tab w:val="left" w:pos="1700"/>
          <w:tab w:val="right" w:leader="dot" w:pos="8505"/>
          <w:tab w:val="right" w:leader="dot" w:pos="9639"/>
        </w:tabs>
        <w:spacing w:after="120"/>
        <w:ind w:left="1134" w:right="1134"/>
        <w:jc w:val="both"/>
        <w:rPr>
          <w:b/>
        </w:rPr>
      </w:pPr>
      <w:r w:rsidRPr="0028276F">
        <w:rPr>
          <w:b/>
        </w:rPr>
        <w:t>1.1.</w:t>
      </w:r>
      <w:r w:rsidRPr="0028276F">
        <w:rPr>
          <w:b/>
        </w:rPr>
        <w:tab/>
        <w:t>Type</w:t>
      </w:r>
      <w:r>
        <w:rPr>
          <w:b/>
        </w:rPr>
        <w:t xml:space="preserve">: </w:t>
      </w:r>
      <w:r w:rsidRPr="0028276F">
        <w:rPr>
          <w:b/>
        </w:rPr>
        <w:tab/>
      </w:r>
    </w:p>
    <w:p w14:paraId="05312274" w14:textId="77777777" w:rsidR="00395387" w:rsidRPr="0028276F" w:rsidRDefault="00395387" w:rsidP="00395387">
      <w:pPr>
        <w:tabs>
          <w:tab w:val="left" w:pos="1700"/>
          <w:tab w:val="right" w:leader="dot" w:pos="8505"/>
          <w:tab w:val="right" w:leader="dot" w:pos="9639"/>
        </w:tabs>
        <w:spacing w:after="120"/>
        <w:ind w:left="1134" w:right="1134"/>
        <w:jc w:val="both"/>
        <w:rPr>
          <w:b/>
        </w:rPr>
      </w:pPr>
      <w:r w:rsidRPr="0028276F">
        <w:rPr>
          <w:b/>
        </w:rPr>
        <w:t>1.</w:t>
      </w:r>
      <w:r>
        <w:rPr>
          <w:b/>
        </w:rPr>
        <w:t>2</w:t>
      </w:r>
      <w:r w:rsidRPr="0028276F">
        <w:rPr>
          <w:b/>
        </w:rPr>
        <w:t>.</w:t>
      </w:r>
      <w:r w:rsidRPr="0028276F">
        <w:rPr>
          <w:b/>
        </w:rPr>
        <w:tab/>
        <w:t xml:space="preserve">Class / WP (WP only for </w:t>
      </w:r>
      <w:r>
        <w:rPr>
          <w:b/>
        </w:rPr>
        <w:t>C</w:t>
      </w:r>
      <w:r w:rsidRPr="0028276F">
        <w:rPr>
          <w:b/>
        </w:rPr>
        <w:t>lass 0 components)</w:t>
      </w:r>
      <w:r>
        <w:rPr>
          <w:b/>
        </w:rPr>
        <w:t xml:space="preserve">: </w:t>
      </w:r>
      <w:r w:rsidRPr="0028276F">
        <w:rPr>
          <w:b/>
        </w:rPr>
        <w:tab/>
      </w:r>
    </w:p>
    <w:p w14:paraId="49036C52"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2.</w:t>
      </w:r>
      <w:r w:rsidRPr="0028276F">
        <w:tab/>
        <w:t>Trade name</w:t>
      </w:r>
      <w:r>
        <w:t>(s)</w:t>
      </w:r>
      <w:r w:rsidRPr="0028276F">
        <w:t xml:space="preserve"> or mark</w:t>
      </w:r>
      <w:r>
        <w:t>(s)</w:t>
      </w:r>
      <w:r w:rsidRPr="0028276F">
        <w:t xml:space="preserve">: </w:t>
      </w:r>
      <w:r w:rsidRPr="0028276F">
        <w:tab/>
      </w:r>
    </w:p>
    <w:p w14:paraId="235F57C3"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3.</w:t>
      </w:r>
      <w:r w:rsidRPr="0028276F">
        <w:tab/>
        <w:t>Manufacturer's name and address:</w:t>
      </w:r>
      <w:r w:rsidRPr="0028276F">
        <w:tab/>
      </w:r>
    </w:p>
    <w:p w14:paraId="1BB6A2BE"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4.</w:t>
      </w:r>
      <w:r w:rsidRPr="0028276F">
        <w:tab/>
        <w:t>If applicable, name and address of manufacturer's representative:</w:t>
      </w:r>
      <w:r w:rsidRPr="0028276F">
        <w:tab/>
      </w:r>
    </w:p>
    <w:p w14:paraId="488E10C4"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5.</w:t>
      </w:r>
      <w:r w:rsidRPr="0028276F">
        <w:tab/>
        <w:t xml:space="preserve">Submitted for approval on: </w:t>
      </w:r>
      <w:r w:rsidRPr="0028276F">
        <w:tab/>
      </w:r>
    </w:p>
    <w:p w14:paraId="0D25FC75"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6.</w:t>
      </w:r>
      <w:r w:rsidRPr="0028276F">
        <w:tab/>
        <w:t>Technical Service responsible for conducting approval tests:</w:t>
      </w:r>
      <w:r w:rsidRPr="0028276F">
        <w:tab/>
      </w:r>
    </w:p>
    <w:p w14:paraId="0552D266"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7.</w:t>
      </w:r>
      <w:r w:rsidRPr="0028276F">
        <w:tab/>
        <w:t xml:space="preserve">Date of report issued by that Service: </w:t>
      </w:r>
      <w:r w:rsidRPr="0028276F">
        <w:tab/>
      </w:r>
    </w:p>
    <w:p w14:paraId="555E47E1"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lastRenderedPageBreak/>
        <w:t>8.</w:t>
      </w:r>
      <w:r w:rsidRPr="0028276F">
        <w:tab/>
        <w:t xml:space="preserve">No. of report issued by that Service: </w:t>
      </w:r>
      <w:r w:rsidRPr="0028276F">
        <w:tab/>
      </w:r>
    </w:p>
    <w:p w14:paraId="1CF85EC1"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9.</w:t>
      </w:r>
      <w:r w:rsidRPr="0028276F">
        <w:tab/>
        <w:t>Approval granted/refused/extended/withdrawn:</w:t>
      </w:r>
      <w:r w:rsidRPr="0028276F">
        <w:rPr>
          <w:vertAlign w:val="superscript"/>
        </w:rPr>
        <w:t>2</w:t>
      </w:r>
      <w:r w:rsidRPr="0028276F">
        <w:t xml:space="preserve"> </w:t>
      </w:r>
      <w:r w:rsidRPr="0028276F">
        <w:tab/>
      </w:r>
    </w:p>
    <w:p w14:paraId="7F57C7AF"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10.</w:t>
      </w:r>
      <w:r w:rsidRPr="0028276F">
        <w:tab/>
        <w:t xml:space="preserve">Reason(s) of extension (if applicable): </w:t>
      </w:r>
      <w:r w:rsidRPr="0028276F">
        <w:tab/>
      </w:r>
    </w:p>
    <w:p w14:paraId="65947FE7"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11.</w:t>
      </w:r>
      <w:r w:rsidRPr="0028276F">
        <w:tab/>
        <w:t xml:space="preserve">Place: </w:t>
      </w:r>
      <w:r w:rsidRPr="0028276F">
        <w:tab/>
      </w:r>
    </w:p>
    <w:p w14:paraId="0CFBC086"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12.</w:t>
      </w:r>
      <w:r w:rsidRPr="0028276F">
        <w:tab/>
        <w:t xml:space="preserve">Date: </w:t>
      </w:r>
      <w:r w:rsidRPr="0028276F">
        <w:tab/>
      </w:r>
    </w:p>
    <w:p w14:paraId="311594F8" w14:textId="77777777" w:rsidR="00395387" w:rsidRPr="0028276F" w:rsidRDefault="00395387" w:rsidP="00395387">
      <w:pPr>
        <w:tabs>
          <w:tab w:val="left" w:pos="1700"/>
          <w:tab w:val="right" w:leader="dot" w:pos="8505"/>
          <w:tab w:val="right" w:leader="dot" w:pos="9639"/>
        </w:tabs>
        <w:spacing w:after="120"/>
        <w:ind w:left="1134" w:right="1134"/>
        <w:jc w:val="both"/>
      </w:pPr>
      <w:r w:rsidRPr="0028276F">
        <w:t>13.</w:t>
      </w:r>
      <w:r w:rsidRPr="0028276F">
        <w:tab/>
        <w:t xml:space="preserve">Signature: </w:t>
      </w:r>
      <w:r w:rsidRPr="0028276F">
        <w:tab/>
      </w:r>
    </w:p>
    <w:p w14:paraId="75479ED4" w14:textId="2400C217" w:rsidR="00395387" w:rsidRDefault="00395387" w:rsidP="005533D0">
      <w:pPr>
        <w:tabs>
          <w:tab w:val="left" w:pos="1700"/>
          <w:tab w:val="right" w:leader="dot" w:pos="8505"/>
          <w:tab w:val="right" w:leader="dot" w:pos="9639"/>
        </w:tabs>
        <w:spacing w:after="120"/>
        <w:ind w:left="1701" w:right="1134" w:hanging="567"/>
        <w:jc w:val="both"/>
      </w:pPr>
      <w:r w:rsidRPr="0028276F">
        <w:t>14.</w:t>
      </w:r>
      <w:r w:rsidRPr="0028276F">
        <w:tab/>
        <w:t>The documents filed with the application or extension of approval can be obtained upon request.</w:t>
      </w:r>
      <w:r>
        <w:t>"</w:t>
      </w:r>
    </w:p>
    <w:p w14:paraId="57A5284B" w14:textId="77777777" w:rsidR="00395387" w:rsidRDefault="00395387" w:rsidP="0034477E">
      <w:pPr>
        <w:tabs>
          <w:tab w:val="left" w:pos="1220"/>
          <w:tab w:val="left" w:pos="2268"/>
        </w:tabs>
        <w:spacing w:before="120" w:after="120" w:line="240" w:lineRule="auto"/>
        <w:ind w:left="2268" w:right="1134" w:hanging="1134"/>
        <w:jc w:val="both"/>
      </w:pPr>
    </w:p>
    <w:p w14:paraId="552A924D" w14:textId="4A047C48" w:rsidR="00CB7013" w:rsidRPr="00BC48C8" w:rsidRDefault="00CB7013" w:rsidP="00CB7013">
      <w:pPr>
        <w:pStyle w:val="HChG"/>
      </w:pPr>
      <w:r>
        <w:tab/>
        <w:t>II.</w:t>
      </w:r>
      <w:r>
        <w:tab/>
      </w:r>
      <w:r w:rsidRPr="00BC48C8">
        <w:t>Justification</w:t>
      </w:r>
    </w:p>
    <w:p w14:paraId="3776215D" w14:textId="202C90BD" w:rsidR="00395387" w:rsidRDefault="00395387" w:rsidP="00395387">
      <w:pPr>
        <w:pStyle w:val="SingleTxtG"/>
        <w:tabs>
          <w:tab w:val="left" w:pos="1701"/>
        </w:tabs>
      </w:pPr>
      <w:r>
        <w:t>1.</w:t>
      </w:r>
      <w:r>
        <w:tab/>
        <w:t>This proposal amends UN Regulation No. 67 on the approval certificate</w:t>
      </w:r>
      <w:r w:rsidRPr="00AA12B0">
        <w:t xml:space="preserve"> </w:t>
      </w:r>
      <w:r w:rsidRPr="0028276F">
        <w:t>of a type of LPG equipment</w:t>
      </w:r>
      <w:r>
        <w:t xml:space="preserve"> </w:t>
      </w:r>
      <w:r w:rsidR="002B5065">
        <w:t xml:space="preserve">and </w:t>
      </w:r>
      <w:r>
        <w:t>improv</w:t>
      </w:r>
      <w:r w:rsidR="002B5065">
        <w:t>es the text of</w:t>
      </w:r>
      <w:r>
        <w:t xml:space="preserve"> </w:t>
      </w:r>
      <w:r w:rsidRPr="00CE50CC">
        <w:t>ECE/TRANS/WP.29/GRSG/2018/8</w:t>
      </w:r>
      <w:r>
        <w:t xml:space="preserve"> presented by expert from Poland during the 114</w:t>
      </w:r>
      <w:r w:rsidRPr="00395387">
        <w:t>th</w:t>
      </w:r>
      <w:r>
        <w:t xml:space="preserve"> session of GRSG.</w:t>
      </w:r>
    </w:p>
    <w:p w14:paraId="49EABFA8" w14:textId="4AD6F854" w:rsidR="00395387" w:rsidRPr="00CE50CC" w:rsidRDefault="00395387" w:rsidP="00395387">
      <w:pPr>
        <w:pStyle w:val="SingleTxtG"/>
        <w:tabs>
          <w:tab w:val="left" w:pos="1701"/>
        </w:tabs>
        <w:rPr>
          <w:lang w:val="en-US"/>
        </w:rPr>
      </w:pPr>
      <w:r>
        <w:t>2.</w:t>
      </w:r>
      <w:r>
        <w:tab/>
        <w:t xml:space="preserve">The proposal to </w:t>
      </w:r>
      <w:r w:rsidR="002B5065">
        <w:t xml:space="preserve">remove the </w:t>
      </w:r>
      <w:r w:rsidRPr="00CE50CC">
        <w:t>trade mark from par</w:t>
      </w:r>
      <w:r w:rsidR="002B5065">
        <w:t>agraph</w:t>
      </w:r>
      <w:r w:rsidRPr="00CE50CC">
        <w:t xml:space="preserve"> 2.4</w:t>
      </w:r>
      <w:r w:rsidR="002B5065">
        <w:t>.</w:t>
      </w:r>
      <w:r w:rsidRPr="00CE50CC">
        <w:t xml:space="preserve"> (type of container) is</w:t>
      </w:r>
      <w:r w:rsidR="002B5065">
        <w:t xml:space="preserve"> not</w:t>
      </w:r>
      <w:r w:rsidRPr="00CE50CC">
        <w:t xml:space="preserve"> </w:t>
      </w:r>
      <w:r w:rsidR="002B5065">
        <w:t>appropriate b</w:t>
      </w:r>
      <w:r w:rsidRPr="00CE50CC">
        <w:t xml:space="preserve">ecause the manufacturer </w:t>
      </w:r>
      <w:r w:rsidR="002B5065">
        <w:t>may</w:t>
      </w:r>
      <w:r w:rsidRPr="00CE50CC">
        <w:t xml:space="preserve"> specify more than one trade name in the same type approval (more than one can belong to the same certificate due to the (s) in brackets). On the other hand, adding a new trade name obliges the manufacturer to perform an extension anyway because </w:t>
      </w:r>
      <w:r w:rsidR="002B5065">
        <w:t>item</w:t>
      </w:r>
      <w:r w:rsidRPr="00CE50CC">
        <w:t xml:space="preserve"> 2 of the type approval certificate Annex 2B </w:t>
      </w:r>
      <w:r w:rsidR="002B5065">
        <w:t>should be updated (this can'</w:t>
      </w:r>
      <w:r w:rsidRPr="00CE50CC">
        <w:t xml:space="preserve">t be removed because </w:t>
      </w:r>
      <w:r w:rsidR="002B5065">
        <w:t xml:space="preserve">it </w:t>
      </w:r>
      <w:r>
        <w:t xml:space="preserve">is </w:t>
      </w:r>
      <w:r w:rsidRPr="00CE50CC">
        <w:t>applicable to all components</w:t>
      </w:r>
      <w:r>
        <w:t>, not only the container</w:t>
      </w:r>
      <w:r w:rsidRPr="00CE50CC">
        <w:t>).</w:t>
      </w:r>
      <w:r>
        <w:t xml:space="preserve"> </w:t>
      </w:r>
      <w:r w:rsidR="002B5065">
        <w:t>Therefore</w:t>
      </w:r>
      <w:r>
        <w:t xml:space="preserve">, the </w:t>
      </w:r>
      <w:r w:rsidRPr="00CE50CC">
        <w:t xml:space="preserve">trade mark </w:t>
      </w:r>
      <w:r w:rsidR="005A15EA">
        <w:t>shall be remained in</w:t>
      </w:r>
      <w:r w:rsidRPr="00CE50CC">
        <w:t xml:space="preserve"> par</w:t>
      </w:r>
      <w:r w:rsidR="002B5065">
        <w:t>agraph</w:t>
      </w:r>
      <w:r w:rsidRPr="00CE50CC">
        <w:t xml:space="preserve"> 2.4</w:t>
      </w:r>
      <w:r>
        <w:t>.</w:t>
      </w:r>
    </w:p>
    <w:p w14:paraId="387C7C7E" w14:textId="7432F806" w:rsidR="00A925F4" w:rsidRDefault="00395387" w:rsidP="00395387">
      <w:pPr>
        <w:pStyle w:val="SingleTxtG"/>
        <w:tabs>
          <w:tab w:val="left" w:pos="1701"/>
        </w:tabs>
      </w:pPr>
      <w:r>
        <w:t>3.</w:t>
      </w:r>
      <w:r>
        <w:tab/>
        <w:t xml:space="preserve">This document proposes to </w:t>
      </w:r>
      <w:r w:rsidR="00A05453">
        <w:t>insert</w:t>
      </w:r>
      <w:r>
        <w:t xml:space="preserve"> additional items in the </w:t>
      </w:r>
      <w:r w:rsidR="00A05453">
        <w:t>communication form</w:t>
      </w:r>
      <w:r>
        <w:t xml:space="preserve"> (</w:t>
      </w:r>
      <w:r w:rsidR="005A15EA">
        <w:t>A</w:t>
      </w:r>
      <w:r>
        <w:t xml:space="preserve">nnex 2B): type (item 1.1.) and pressure classification (item 1.2.). The insertion of </w:t>
      </w:r>
      <w:r w:rsidRPr="00CE50CC">
        <w:t xml:space="preserve">variant/versions </w:t>
      </w:r>
      <w:r w:rsidR="005A15EA">
        <w:t xml:space="preserve">(as </w:t>
      </w:r>
      <w:r>
        <w:t xml:space="preserve">proposed by </w:t>
      </w:r>
      <w:r w:rsidR="005A15EA">
        <w:t xml:space="preserve">the </w:t>
      </w:r>
      <w:r>
        <w:t xml:space="preserve">expert </w:t>
      </w:r>
      <w:r w:rsidR="005A15EA">
        <w:t xml:space="preserve">from Poland) </w:t>
      </w:r>
      <w:r w:rsidRPr="00CE50CC">
        <w:t xml:space="preserve">would create a precedent in </w:t>
      </w:r>
      <w:r w:rsidR="005A15EA">
        <w:t xml:space="preserve">UN </w:t>
      </w:r>
      <w:r w:rsidRPr="00CE50CC">
        <w:t>R</w:t>
      </w:r>
      <w:r w:rsidR="005A15EA">
        <w:t xml:space="preserve">egulation No. </w:t>
      </w:r>
      <w:r w:rsidRPr="00CE50CC">
        <w:t xml:space="preserve">67 compared to other UN </w:t>
      </w:r>
      <w:r w:rsidR="005A15EA">
        <w:t>R</w:t>
      </w:r>
      <w:r w:rsidRPr="00CE50CC">
        <w:t>egulations</w:t>
      </w:r>
      <w:r w:rsidR="005A15EA">
        <w:t>. Furthermore, i</w:t>
      </w:r>
      <w:r w:rsidRPr="00CE50CC">
        <w:t xml:space="preserve">t will </w:t>
      </w:r>
      <w:r w:rsidR="005A15EA">
        <w:t>result in an administrative burden for the</w:t>
      </w:r>
      <w:r w:rsidRPr="00CE50CC">
        <w:t xml:space="preserve"> manufacturer </w:t>
      </w:r>
      <w:r w:rsidR="005A15EA">
        <w:t>(</w:t>
      </w:r>
      <w:r w:rsidRPr="00CE50CC">
        <w:t>increase</w:t>
      </w:r>
      <w:r w:rsidR="005A15EA">
        <w:t>d</w:t>
      </w:r>
      <w:r w:rsidRPr="00CE50CC">
        <w:t xml:space="preserve"> paper work</w:t>
      </w:r>
      <w:r w:rsidR="005A15EA">
        <w:t>)</w:t>
      </w:r>
      <w:r w:rsidRPr="00CE50CC">
        <w:t xml:space="preserve"> without any improvement in the safety</w:t>
      </w:r>
      <w:r>
        <w:t xml:space="preserve"> (</w:t>
      </w:r>
      <w:r w:rsidR="005A15EA">
        <w:t xml:space="preserve">in contrary to proposal </w:t>
      </w:r>
      <w:r>
        <w:t xml:space="preserve">GRSG </w:t>
      </w:r>
      <w:r w:rsidRPr="00CE50CC">
        <w:t xml:space="preserve">113-36 presented by </w:t>
      </w:r>
      <w:r>
        <w:t>AEGPL</w:t>
      </w:r>
      <w:r w:rsidRPr="00CE50CC">
        <w:t xml:space="preserve"> in collaboration with the N</w:t>
      </w:r>
      <w:r>
        <w:t>etherland</w:t>
      </w:r>
      <w:r w:rsidR="005A15EA">
        <w:t>s</w:t>
      </w:r>
      <w:r w:rsidRPr="00CE50CC">
        <w:t>, approved during</w:t>
      </w:r>
      <w:r w:rsidR="005A15EA">
        <w:t xml:space="preserve"> the</w:t>
      </w:r>
      <w:r w:rsidRPr="00CE50CC">
        <w:t xml:space="preserve"> </w:t>
      </w:r>
      <w:r>
        <w:t>113</w:t>
      </w:r>
      <w:r w:rsidRPr="005A15EA">
        <w:t>th</w:t>
      </w:r>
      <w:r>
        <w:t xml:space="preserve"> session of </w:t>
      </w:r>
      <w:r w:rsidRPr="00CE50CC">
        <w:t>GRSG</w:t>
      </w:r>
      <w:r w:rsidR="005A15EA" w:rsidRPr="005A15EA">
        <w:t xml:space="preserve"> </w:t>
      </w:r>
      <w:r w:rsidR="005A15EA">
        <w:t>and which</w:t>
      </w:r>
      <w:r w:rsidR="005A15EA" w:rsidRPr="00CE50CC">
        <w:t xml:space="preserve"> </w:t>
      </w:r>
      <w:r w:rsidR="005A15EA">
        <w:t>resulted in an improvement of UN Regulation No. 67</w:t>
      </w:r>
      <w:r>
        <w:t>)</w:t>
      </w:r>
      <w:r w:rsidRPr="00CE50CC">
        <w:t>. Usually the type/variant/ver</w:t>
      </w:r>
      <w:r w:rsidR="005A15EA">
        <w:t xml:space="preserve">sion classification is typical </w:t>
      </w:r>
      <w:r w:rsidRPr="00CE50CC">
        <w:t>f</w:t>
      </w:r>
      <w:r w:rsidR="005A15EA">
        <w:t>or</w:t>
      </w:r>
      <w:r w:rsidRPr="00CE50CC">
        <w:t xml:space="preserve"> vehicles and not f</w:t>
      </w:r>
      <w:r w:rsidR="005A15EA">
        <w:t>or</w:t>
      </w:r>
      <w:r w:rsidRPr="00CE50CC">
        <w:t xml:space="preserve"> components. In this case</w:t>
      </w:r>
      <w:r w:rsidR="005533D0">
        <w:t>,</w:t>
      </w:r>
      <w:r w:rsidRPr="00CE50CC">
        <w:t xml:space="preserve"> only the type </w:t>
      </w:r>
      <w:r w:rsidR="005533D0">
        <w:t>designation</w:t>
      </w:r>
      <w:r w:rsidRPr="00CE50CC">
        <w:t xml:space="preserve"> and pressure class </w:t>
      </w:r>
      <w:r w:rsidR="005533D0">
        <w:t>sh</w:t>
      </w:r>
      <w:r w:rsidRPr="00CE50CC">
        <w:t>ould be reasonably added.</w:t>
      </w:r>
    </w:p>
    <w:p w14:paraId="1B91975C" w14:textId="5D6A88BC" w:rsidR="00C31258" w:rsidRPr="000D0516" w:rsidRDefault="00C31258" w:rsidP="00C31258">
      <w:pPr>
        <w:spacing w:before="240"/>
        <w:ind w:left="1134" w:right="1134"/>
        <w:jc w:val="center"/>
        <w:rPr>
          <w:u w:val="single"/>
        </w:rPr>
      </w:pPr>
      <w:r>
        <w:rPr>
          <w:u w:val="single"/>
        </w:rPr>
        <w:tab/>
      </w:r>
      <w:r>
        <w:rPr>
          <w:u w:val="single"/>
        </w:rPr>
        <w:tab/>
      </w:r>
      <w:r>
        <w:rPr>
          <w:u w:val="single"/>
        </w:rPr>
        <w:tab/>
      </w:r>
      <w:r w:rsidR="00DA617E">
        <w:rPr>
          <w:u w:val="single"/>
        </w:rPr>
        <w:tab/>
      </w:r>
      <w:bookmarkStart w:id="4" w:name="_GoBack"/>
      <w:bookmarkEnd w:id="4"/>
    </w:p>
    <w:sectPr w:rsidR="00C31258" w:rsidRPr="000D0516" w:rsidSect="00803BF8">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03B" w14:textId="77777777" w:rsidR="00495A5D" w:rsidRDefault="00495A5D"/>
  </w:endnote>
  <w:endnote w:type="continuationSeparator" w:id="0">
    <w:p w14:paraId="46CBF594" w14:textId="77777777" w:rsidR="00495A5D" w:rsidRDefault="00495A5D"/>
  </w:endnote>
  <w:endnote w:type="continuationNotice" w:id="1">
    <w:p w14:paraId="1FC94A06" w14:textId="77777777" w:rsidR="00495A5D" w:rsidRDefault="0049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1A49A9BC" w:rsidR="00495A5D" w:rsidRPr="00803BF8" w:rsidRDefault="00495A5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BB1C3F">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597D11B0" w:rsidR="00495A5D" w:rsidRPr="00803BF8" w:rsidRDefault="00495A5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BB1C3F">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68DD" w14:textId="77777777" w:rsidR="00495A5D" w:rsidRPr="000B175B" w:rsidRDefault="00495A5D" w:rsidP="000B175B">
      <w:pPr>
        <w:tabs>
          <w:tab w:val="right" w:pos="2155"/>
        </w:tabs>
        <w:spacing w:after="80"/>
        <w:ind w:left="680"/>
        <w:rPr>
          <w:u w:val="single"/>
        </w:rPr>
      </w:pPr>
      <w:r>
        <w:rPr>
          <w:u w:val="single"/>
        </w:rPr>
        <w:tab/>
      </w:r>
    </w:p>
  </w:footnote>
  <w:footnote w:type="continuationSeparator" w:id="0">
    <w:p w14:paraId="126F8F21" w14:textId="77777777" w:rsidR="00495A5D" w:rsidRPr="00FC68B7" w:rsidRDefault="00495A5D" w:rsidP="00FC68B7">
      <w:pPr>
        <w:tabs>
          <w:tab w:val="left" w:pos="2155"/>
        </w:tabs>
        <w:spacing w:after="80"/>
        <w:ind w:left="680"/>
        <w:rPr>
          <w:u w:val="single"/>
        </w:rPr>
      </w:pPr>
      <w:r>
        <w:rPr>
          <w:u w:val="single"/>
        </w:rPr>
        <w:tab/>
      </w:r>
    </w:p>
  </w:footnote>
  <w:footnote w:type="continuationNotice" w:id="1">
    <w:p w14:paraId="19DBD49E" w14:textId="77777777" w:rsidR="00495A5D" w:rsidRDefault="00495A5D"/>
  </w:footnote>
  <w:footnote w:id="2">
    <w:p w14:paraId="1BC20C06" w14:textId="58AC7C81" w:rsidR="00495A5D" w:rsidRPr="00B14735" w:rsidRDefault="00495A5D"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w:t>
      </w:r>
      <w:r w:rsidRPr="00CC3C06">
        <w:rPr>
          <w:szCs w:val="18"/>
          <w:lang w:val="en-US"/>
        </w:rPr>
        <w:t>Inland Transport Committee for 2014–2018 (ECE/TRANS/240, para. 105 and ECE/TRANS/2014/26, cluster 02.4), the World Forum will develop, harmonize and update UN regulations in</w:t>
      </w:r>
      <w:r w:rsidRPr="006636B2">
        <w:rPr>
          <w:szCs w:val="18"/>
          <w:lang w:val="en-US"/>
        </w:rPr>
        <w:t xml:space="preserve"> order to enhance the performance of vehicles. The present document is submitted in conformity with that mandate.</w:t>
      </w:r>
    </w:p>
  </w:footnote>
  <w:footnote w:id="3">
    <w:p w14:paraId="4937EE4E" w14:textId="22E8D310" w:rsidR="00395387" w:rsidRDefault="00395387" w:rsidP="00395387">
      <w:pPr>
        <w:pStyle w:val="FootnoteText"/>
      </w:pPr>
      <w:r>
        <w:tab/>
      </w:r>
      <w:r>
        <w:rPr>
          <w:rStyle w:val="FootnoteReference"/>
        </w:rPr>
        <w:footnoteRef/>
      </w:r>
      <w:r>
        <w:tab/>
        <w:t>Distinguishing number of the country which has granted/extended/refused/withdrawn approval</w:t>
      </w:r>
      <w:r w:rsidR="00BB1C3F">
        <w:t xml:space="preserve"> (see approval provisions in this</w:t>
      </w:r>
      <w:r>
        <w:t xml:space="preserve"> Regulation.)</w:t>
      </w:r>
    </w:p>
  </w:footnote>
  <w:footnote w:id="4">
    <w:p w14:paraId="01BE0653" w14:textId="77777777" w:rsidR="00395387" w:rsidRDefault="00395387" w:rsidP="00395387">
      <w:pPr>
        <w:pStyle w:val="FootnoteText"/>
        <w:widowControl w:val="0"/>
        <w:tabs>
          <w:tab w:val="clear" w:pos="1021"/>
          <w:tab w:val="right" w:pos="1020"/>
        </w:tabs>
      </w:pPr>
      <w:r>
        <w:tab/>
      </w:r>
      <w:r>
        <w:rPr>
          <w:rStyle w:val="FootnoteReference"/>
        </w:rPr>
        <w:footnoteRef/>
      </w:r>
      <w:r>
        <w:tab/>
      </w:r>
      <w:r w:rsidRPr="00AA12B0">
        <w:rPr>
          <w:bCs/>
        </w:rPr>
        <w:t>Strike out what does not apply</w:t>
      </w:r>
      <w:r>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509C1A07" w:rsidR="00495A5D" w:rsidRPr="00803BF8" w:rsidRDefault="00495A5D">
    <w:pPr>
      <w:pStyle w:val="Header"/>
    </w:pPr>
    <w:r>
      <w:t>ECE/TRANS/WP.29/GRSG/</w:t>
    </w:r>
    <w:r w:rsidRPr="00DF418A">
      <w:t>201</w:t>
    </w:r>
    <w:r>
      <w:t>8/</w:t>
    </w:r>
    <w:r w:rsidR="00192611">
      <w:t>2</w:t>
    </w:r>
    <w:r w:rsidR="00A3427D">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6F1718E2" w:rsidR="00495A5D" w:rsidRPr="00803BF8" w:rsidRDefault="00495A5D" w:rsidP="00803BF8">
    <w:pPr>
      <w:pStyle w:val="Header"/>
      <w:jc w:val="right"/>
    </w:pPr>
    <w:r>
      <w:t>ECE/TRANS/WP.29/GRSG/2018/</w:t>
    </w:r>
    <w:r w:rsidR="00814C94">
      <w:t>2</w:t>
    </w:r>
    <w:r w:rsidR="00A3427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1"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2"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3"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4"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5"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6"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27"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28"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3"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9"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7"/>
  </w:num>
  <w:num w:numId="13">
    <w:abstractNumId w:val="13"/>
  </w:num>
  <w:num w:numId="14">
    <w:abstractNumId w:val="30"/>
  </w:num>
  <w:num w:numId="15">
    <w:abstractNumId w:val="37"/>
  </w:num>
  <w:num w:numId="16">
    <w:abstractNumId w:val="10"/>
  </w:num>
  <w:num w:numId="17">
    <w:abstractNumId w:val="19"/>
  </w:num>
  <w:num w:numId="18">
    <w:abstractNumId w:val="35"/>
  </w:num>
  <w:num w:numId="19">
    <w:abstractNumId w:val="14"/>
  </w:num>
  <w:num w:numId="20">
    <w:abstractNumId w:val="31"/>
  </w:num>
  <w:num w:numId="21">
    <w:abstractNumId w:val="33"/>
  </w:num>
  <w:num w:numId="22">
    <w:abstractNumId w:val="21"/>
  </w:num>
  <w:num w:numId="23">
    <w:abstractNumId w:val="32"/>
  </w:num>
  <w:num w:numId="24">
    <w:abstractNumId w:val="12"/>
  </w:num>
  <w:num w:numId="25">
    <w:abstractNumId w:val="15"/>
  </w:num>
  <w:num w:numId="26">
    <w:abstractNumId w:val="26"/>
  </w:num>
  <w:num w:numId="27">
    <w:abstractNumId w:val="28"/>
  </w:num>
  <w:num w:numId="28">
    <w:abstractNumId w:val="25"/>
  </w:num>
  <w:num w:numId="29">
    <w:abstractNumId w:val="20"/>
  </w:num>
  <w:num w:numId="30">
    <w:abstractNumId w:val="23"/>
  </w:num>
  <w:num w:numId="31">
    <w:abstractNumId w:val="34"/>
  </w:num>
  <w:num w:numId="32">
    <w:abstractNumId w:val="18"/>
  </w:num>
  <w:num w:numId="33">
    <w:abstractNumId w:val="24"/>
  </w:num>
  <w:num w:numId="34">
    <w:abstractNumId w:val="11"/>
  </w:num>
  <w:num w:numId="35">
    <w:abstractNumId w:val="39"/>
  </w:num>
  <w:num w:numId="36">
    <w:abstractNumId w:val="22"/>
  </w:num>
  <w:num w:numId="37">
    <w:abstractNumId w:val="36"/>
  </w:num>
  <w:num w:numId="38">
    <w:abstractNumId w:val="38"/>
  </w:num>
  <w:num w:numId="39">
    <w:abstractNumId w:val="2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3D2A"/>
    <w:rsid w:val="00014605"/>
    <w:rsid w:val="000148A1"/>
    <w:rsid w:val="00015434"/>
    <w:rsid w:val="00015799"/>
    <w:rsid w:val="00016AE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95AC9"/>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C9E"/>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0BC0"/>
    <w:rsid w:val="00115308"/>
    <w:rsid w:val="0011666B"/>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2611"/>
    <w:rsid w:val="00193F1C"/>
    <w:rsid w:val="00194E3F"/>
    <w:rsid w:val="001963AC"/>
    <w:rsid w:val="00197D24"/>
    <w:rsid w:val="001A3955"/>
    <w:rsid w:val="001A5101"/>
    <w:rsid w:val="001B4B04"/>
    <w:rsid w:val="001B7082"/>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20EF"/>
    <w:rsid w:val="00202BF3"/>
    <w:rsid w:val="00202DA8"/>
    <w:rsid w:val="002057AE"/>
    <w:rsid w:val="0021164B"/>
    <w:rsid w:val="00211E0B"/>
    <w:rsid w:val="002134E0"/>
    <w:rsid w:val="00221BD3"/>
    <w:rsid w:val="00226409"/>
    <w:rsid w:val="00230A28"/>
    <w:rsid w:val="00233BB0"/>
    <w:rsid w:val="002355D5"/>
    <w:rsid w:val="00237023"/>
    <w:rsid w:val="00243627"/>
    <w:rsid w:val="0024568B"/>
    <w:rsid w:val="00246027"/>
    <w:rsid w:val="0024772E"/>
    <w:rsid w:val="00250D2D"/>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0B79"/>
    <w:rsid w:val="002925FB"/>
    <w:rsid w:val="002934A0"/>
    <w:rsid w:val="002938CC"/>
    <w:rsid w:val="00293AA0"/>
    <w:rsid w:val="00294129"/>
    <w:rsid w:val="00297E26"/>
    <w:rsid w:val="002A0D4A"/>
    <w:rsid w:val="002A42DD"/>
    <w:rsid w:val="002A4687"/>
    <w:rsid w:val="002A4D51"/>
    <w:rsid w:val="002A63D3"/>
    <w:rsid w:val="002A7DBF"/>
    <w:rsid w:val="002B31F7"/>
    <w:rsid w:val="002B4079"/>
    <w:rsid w:val="002B47CA"/>
    <w:rsid w:val="002B5065"/>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98D"/>
    <w:rsid w:val="00302E18"/>
    <w:rsid w:val="00312F59"/>
    <w:rsid w:val="0031733E"/>
    <w:rsid w:val="00320995"/>
    <w:rsid w:val="00320D2F"/>
    <w:rsid w:val="003229D8"/>
    <w:rsid w:val="003237A4"/>
    <w:rsid w:val="00325908"/>
    <w:rsid w:val="00326932"/>
    <w:rsid w:val="00330F1A"/>
    <w:rsid w:val="003311A6"/>
    <w:rsid w:val="003351DE"/>
    <w:rsid w:val="00336789"/>
    <w:rsid w:val="003369B2"/>
    <w:rsid w:val="003406CC"/>
    <w:rsid w:val="0034070E"/>
    <w:rsid w:val="0034168B"/>
    <w:rsid w:val="00341F69"/>
    <w:rsid w:val="0034477E"/>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5387"/>
    <w:rsid w:val="00396E5F"/>
    <w:rsid w:val="003A06B5"/>
    <w:rsid w:val="003A135A"/>
    <w:rsid w:val="003A3D17"/>
    <w:rsid w:val="003A5828"/>
    <w:rsid w:val="003A6810"/>
    <w:rsid w:val="003A7420"/>
    <w:rsid w:val="003B1EDF"/>
    <w:rsid w:val="003B4673"/>
    <w:rsid w:val="003C17CC"/>
    <w:rsid w:val="003C2CC4"/>
    <w:rsid w:val="003C46E4"/>
    <w:rsid w:val="003C472E"/>
    <w:rsid w:val="003C4BA1"/>
    <w:rsid w:val="003C534D"/>
    <w:rsid w:val="003D4B23"/>
    <w:rsid w:val="003D751D"/>
    <w:rsid w:val="003E120B"/>
    <w:rsid w:val="003E130E"/>
    <w:rsid w:val="003E44F5"/>
    <w:rsid w:val="003F00E3"/>
    <w:rsid w:val="003F23F3"/>
    <w:rsid w:val="003F4275"/>
    <w:rsid w:val="003F6FC1"/>
    <w:rsid w:val="004019C4"/>
    <w:rsid w:val="00402CD1"/>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2A83"/>
    <w:rsid w:val="00443911"/>
    <w:rsid w:val="004476E6"/>
    <w:rsid w:val="0045368E"/>
    <w:rsid w:val="0045495B"/>
    <w:rsid w:val="004561E5"/>
    <w:rsid w:val="00456BF3"/>
    <w:rsid w:val="004572AE"/>
    <w:rsid w:val="00464BD6"/>
    <w:rsid w:val="00467FEF"/>
    <w:rsid w:val="00470779"/>
    <w:rsid w:val="00471BD2"/>
    <w:rsid w:val="0047621F"/>
    <w:rsid w:val="00477526"/>
    <w:rsid w:val="00477A0D"/>
    <w:rsid w:val="00477C6B"/>
    <w:rsid w:val="0048237A"/>
    <w:rsid w:val="0048397A"/>
    <w:rsid w:val="0048413F"/>
    <w:rsid w:val="0048419F"/>
    <w:rsid w:val="00485CBB"/>
    <w:rsid w:val="004866B7"/>
    <w:rsid w:val="004935FC"/>
    <w:rsid w:val="00493DB9"/>
    <w:rsid w:val="00494AC7"/>
    <w:rsid w:val="00495A5D"/>
    <w:rsid w:val="00496BF4"/>
    <w:rsid w:val="004A4BF7"/>
    <w:rsid w:val="004A79FD"/>
    <w:rsid w:val="004B05F0"/>
    <w:rsid w:val="004B3889"/>
    <w:rsid w:val="004B3B45"/>
    <w:rsid w:val="004C2461"/>
    <w:rsid w:val="004C3774"/>
    <w:rsid w:val="004C7462"/>
    <w:rsid w:val="004C7D42"/>
    <w:rsid w:val="004D0424"/>
    <w:rsid w:val="004D65FF"/>
    <w:rsid w:val="004E040E"/>
    <w:rsid w:val="004E0683"/>
    <w:rsid w:val="004E0FDB"/>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5161F"/>
    <w:rsid w:val="00551A59"/>
    <w:rsid w:val="0055217D"/>
    <w:rsid w:val="0055307C"/>
    <w:rsid w:val="005533D0"/>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5700"/>
    <w:rsid w:val="00596CF1"/>
    <w:rsid w:val="0059724D"/>
    <w:rsid w:val="0059757F"/>
    <w:rsid w:val="005A15EA"/>
    <w:rsid w:val="005A42D0"/>
    <w:rsid w:val="005B04D8"/>
    <w:rsid w:val="005B1513"/>
    <w:rsid w:val="005B320C"/>
    <w:rsid w:val="005B3DB3"/>
    <w:rsid w:val="005B4E13"/>
    <w:rsid w:val="005C0816"/>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3070C"/>
    <w:rsid w:val="0063242B"/>
    <w:rsid w:val="00634F9F"/>
    <w:rsid w:val="006352A1"/>
    <w:rsid w:val="006362BB"/>
    <w:rsid w:val="006372E5"/>
    <w:rsid w:val="006407D7"/>
    <w:rsid w:val="0064099B"/>
    <w:rsid w:val="00640B26"/>
    <w:rsid w:val="0064292F"/>
    <w:rsid w:val="00645EBB"/>
    <w:rsid w:val="006465CF"/>
    <w:rsid w:val="00647BAD"/>
    <w:rsid w:val="00652D0A"/>
    <w:rsid w:val="0065391C"/>
    <w:rsid w:val="00654889"/>
    <w:rsid w:val="00662BB6"/>
    <w:rsid w:val="00663B3A"/>
    <w:rsid w:val="00664F9E"/>
    <w:rsid w:val="00671B51"/>
    <w:rsid w:val="00671C7E"/>
    <w:rsid w:val="006731C7"/>
    <w:rsid w:val="0067362F"/>
    <w:rsid w:val="00675314"/>
    <w:rsid w:val="00676606"/>
    <w:rsid w:val="00680563"/>
    <w:rsid w:val="00682E86"/>
    <w:rsid w:val="00683612"/>
    <w:rsid w:val="0068459E"/>
    <w:rsid w:val="00684C21"/>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D0AE1"/>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003C"/>
    <w:rsid w:val="00700887"/>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920"/>
    <w:rsid w:val="00814C94"/>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63F2"/>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1E9E"/>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38EF"/>
    <w:rsid w:val="009A4025"/>
    <w:rsid w:val="009A43DF"/>
    <w:rsid w:val="009A5E59"/>
    <w:rsid w:val="009A6914"/>
    <w:rsid w:val="009B26E7"/>
    <w:rsid w:val="009B5B90"/>
    <w:rsid w:val="009B64BB"/>
    <w:rsid w:val="009B69E9"/>
    <w:rsid w:val="009C2456"/>
    <w:rsid w:val="009C5020"/>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05453"/>
    <w:rsid w:val="00A11337"/>
    <w:rsid w:val="00A14A4D"/>
    <w:rsid w:val="00A20DE2"/>
    <w:rsid w:val="00A23763"/>
    <w:rsid w:val="00A27E4A"/>
    <w:rsid w:val="00A3026E"/>
    <w:rsid w:val="00A32120"/>
    <w:rsid w:val="00A338F1"/>
    <w:rsid w:val="00A3427D"/>
    <w:rsid w:val="00A3529B"/>
    <w:rsid w:val="00A35BE0"/>
    <w:rsid w:val="00A4129A"/>
    <w:rsid w:val="00A44D34"/>
    <w:rsid w:val="00A508DF"/>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3C2D"/>
    <w:rsid w:val="00A85A67"/>
    <w:rsid w:val="00A86546"/>
    <w:rsid w:val="00A877CE"/>
    <w:rsid w:val="00A87C87"/>
    <w:rsid w:val="00A90194"/>
    <w:rsid w:val="00A925F4"/>
    <w:rsid w:val="00A94361"/>
    <w:rsid w:val="00A94A95"/>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178"/>
    <w:rsid w:val="00B213A0"/>
    <w:rsid w:val="00B22EC9"/>
    <w:rsid w:val="00B238A5"/>
    <w:rsid w:val="00B253FC"/>
    <w:rsid w:val="00B25FAF"/>
    <w:rsid w:val="00B276F0"/>
    <w:rsid w:val="00B30179"/>
    <w:rsid w:val="00B32CBF"/>
    <w:rsid w:val="00B33901"/>
    <w:rsid w:val="00B341FF"/>
    <w:rsid w:val="00B36C2A"/>
    <w:rsid w:val="00B371CD"/>
    <w:rsid w:val="00B421C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45A8"/>
    <w:rsid w:val="00B8584A"/>
    <w:rsid w:val="00B924F0"/>
    <w:rsid w:val="00B928FA"/>
    <w:rsid w:val="00BA0141"/>
    <w:rsid w:val="00BA12BA"/>
    <w:rsid w:val="00BA22E5"/>
    <w:rsid w:val="00BA2B79"/>
    <w:rsid w:val="00BA51B3"/>
    <w:rsid w:val="00BA523F"/>
    <w:rsid w:val="00BA5FB8"/>
    <w:rsid w:val="00BA73AB"/>
    <w:rsid w:val="00BA770E"/>
    <w:rsid w:val="00BB1C3F"/>
    <w:rsid w:val="00BB214B"/>
    <w:rsid w:val="00BB290D"/>
    <w:rsid w:val="00BB646D"/>
    <w:rsid w:val="00BB6741"/>
    <w:rsid w:val="00BC14F0"/>
    <w:rsid w:val="00BC1657"/>
    <w:rsid w:val="00BC3FA0"/>
    <w:rsid w:val="00BC48C8"/>
    <w:rsid w:val="00BC6ABF"/>
    <w:rsid w:val="00BC74E9"/>
    <w:rsid w:val="00BC7E50"/>
    <w:rsid w:val="00BD0112"/>
    <w:rsid w:val="00BD1ED3"/>
    <w:rsid w:val="00BD577B"/>
    <w:rsid w:val="00BD5D4E"/>
    <w:rsid w:val="00BD6484"/>
    <w:rsid w:val="00BD6F32"/>
    <w:rsid w:val="00BE0050"/>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2CD1"/>
    <w:rsid w:val="00CA3217"/>
    <w:rsid w:val="00CA622E"/>
    <w:rsid w:val="00CA6DDD"/>
    <w:rsid w:val="00CA711E"/>
    <w:rsid w:val="00CB3E03"/>
    <w:rsid w:val="00CB7013"/>
    <w:rsid w:val="00CC138B"/>
    <w:rsid w:val="00CC187A"/>
    <w:rsid w:val="00CC3C06"/>
    <w:rsid w:val="00CC4839"/>
    <w:rsid w:val="00CD2AAC"/>
    <w:rsid w:val="00CD4AA6"/>
    <w:rsid w:val="00CD730A"/>
    <w:rsid w:val="00CE4A8F"/>
    <w:rsid w:val="00CE5946"/>
    <w:rsid w:val="00CE7719"/>
    <w:rsid w:val="00CE7816"/>
    <w:rsid w:val="00CF1FA5"/>
    <w:rsid w:val="00CF263E"/>
    <w:rsid w:val="00CF2B7C"/>
    <w:rsid w:val="00CF2CD5"/>
    <w:rsid w:val="00CF7C95"/>
    <w:rsid w:val="00D03348"/>
    <w:rsid w:val="00D0541A"/>
    <w:rsid w:val="00D05E5E"/>
    <w:rsid w:val="00D06862"/>
    <w:rsid w:val="00D12117"/>
    <w:rsid w:val="00D153A7"/>
    <w:rsid w:val="00D2031B"/>
    <w:rsid w:val="00D248B6"/>
    <w:rsid w:val="00D25FB2"/>
    <w:rsid w:val="00D25FE2"/>
    <w:rsid w:val="00D26E07"/>
    <w:rsid w:val="00D27713"/>
    <w:rsid w:val="00D32431"/>
    <w:rsid w:val="00D32DF8"/>
    <w:rsid w:val="00D342A8"/>
    <w:rsid w:val="00D34302"/>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17E"/>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E6B08"/>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319F7"/>
    <w:rsid w:val="00E320F1"/>
    <w:rsid w:val="00E325A3"/>
    <w:rsid w:val="00E33C21"/>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06159"/>
    <w:rsid w:val="00F11455"/>
    <w:rsid w:val="00F11A60"/>
    <w:rsid w:val="00F1224B"/>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3D59"/>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49053C3"/>
  <w15:docId w15:val="{D8D4AFFF-4883-461F-9930-03A3B361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CC4C-1F15-4B08-8D2F-92F8D1B0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Pages>
  <Words>762</Words>
  <Characters>4350</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United Nations</vt:lpstr>
      <vt:lpstr>United Nations</vt:lpstr>
    </vt:vector>
  </TitlesOfParts>
  <Company>ECE-ISU</Company>
  <LinksUpToDate>false</LinksUpToDate>
  <CharactersWithSpaces>5102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Microsoft Office User</dc:creator>
  <cp:lastModifiedBy>Benedicte Boudol</cp:lastModifiedBy>
  <cp:revision>3</cp:revision>
  <cp:lastPrinted>2018-07-18T12:14:00Z</cp:lastPrinted>
  <dcterms:created xsi:type="dcterms:W3CDTF">2018-07-20T13:43:00Z</dcterms:created>
  <dcterms:modified xsi:type="dcterms:W3CDTF">2018-07-20T13:44:00Z</dcterms:modified>
</cp:coreProperties>
</file>