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C32F13" w:rsidRDefault="002D5AAC" w:rsidP="00C85F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85FDB" w:rsidP="00C85FDB">
            <w:pPr>
              <w:jc w:val="right"/>
            </w:pPr>
            <w:r w:rsidRPr="00C85FDB">
              <w:rPr>
                <w:sz w:val="40"/>
              </w:rPr>
              <w:t>ECE</w:t>
            </w:r>
            <w:r>
              <w:t>/TRANS/WP.29/GRRF/2018/7</w:t>
            </w:r>
          </w:p>
        </w:tc>
      </w:tr>
      <w:tr w:rsidR="002D5AAC" w:rsidRPr="00B73F4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85F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85FDB" w:rsidRDefault="00C85FDB" w:rsidP="00C85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December 2017</w:t>
            </w:r>
          </w:p>
          <w:p w:rsidR="00C85FDB" w:rsidRDefault="00C85FDB" w:rsidP="00C85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85FDB" w:rsidRPr="008D53B6" w:rsidRDefault="00C85FDB" w:rsidP="00C85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85FDB" w:rsidRPr="00C85FDB" w:rsidRDefault="00C85FDB" w:rsidP="00C85FDB">
      <w:pPr>
        <w:spacing w:before="120" w:after="120"/>
        <w:rPr>
          <w:sz w:val="28"/>
          <w:szCs w:val="28"/>
        </w:rPr>
      </w:pPr>
      <w:r w:rsidRPr="00C85FDB">
        <w:rPr>
          <w:sz w:val="28"/>
          <w:szCs w:val="28"/>
        </w:rPr>
        <w:t>Комитет по внутреннему транспорту</w:t>
      </w:r>
    </w:p>
    <w:p w:rsidR="00C85FDB" w:rsidRPr="00C85FDB" w:rsidRDefault="00C85FDB" w:rsidP="00C85FDB">
      <w:pPr>
        <w:spacing w:before="120" w:after="120"/>
        <w:rPr>
          <w:b/>
          <w:sz w:val="24"/>
          <w:szCs w:val="24"/>
        </w:rPr>
      </w:pPr>
      <w:r w:rsidRPr="00C85FDB">
        <w:rPr>
          <w:b/>
          <w:bCs/>
          <w:sz w:val="24"/>
          <w:szCs w:val="24"/>
        </w:rPr>
        <w:t xml:space="preserve">Всемирный форум для согласования </w:t>
      </w:r>
      <w:r w:rsidRPr="00C85FDB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C85FDB" w:rsidRPr="00C85FDB" w:rsidRDefault="00C85FDB" w:rsidP="00C85FDB">
      <w:pPr>
        <w:spacing w:before="120" w:after="120"/>
        <w:rPr>
          <w:b/>
        </w:rPr>
      </w:pPr>
      <w:r w:rsidRPr="00C85FDB">
        <w:rPr>
          <w:b/>
          <w:bCs/>
        </w:rPr>
        <w:t xml:space="preserve">Рабочая группа по вопросам торможения </w:t>
      </w:r>
      <w:r w:rsidR="009E09BA">
        <w:rPr>
          <w:b/>
          <w:bCs/>
        </w:rPr>
        <w:br/>
      </w:r>
      <w:r w:rsidRPr="00C85FDB">
        <w:rPr>
          <w:b/>
          <w:bCs/>
        </w:rPr>
        <w:t>и ходовой части</w:t>
      </w:r>
    </w:p>
    <w:p w:rsidR="00C85FDB" w:rsidRPr="00C85FDB" w:rsidRDefault="00C85FDB" w:rsidP="00C85FDB">
      <w:pPr>
        <w:rPr>
          <w:b/>
        </w:rPr>
      </w:pPr>
      <w:r w:rsidRPr="00C85FDB">
        <w:rPr>
          <w:b/>
          <w:bCs/>
        </w:rPr>
        <w:t>Восемьдесят шестая сессия</w:t>
      </w:r>
    </w:p>
    <w:p w:rsidR="00C85FDB" w:rsidRPr="00C85FDB" w:rsidRDefault="00C85FDB" w:rsidP="00C85FDB">
      <w:r w:rsidRPr="00C85FDB">
        <w:t>Женева, 12–16 февраля 2018 года</w:t>
      </w:r>
    </w:p>
    <w:p w:rsidR="00C85FDB" w:rsidRPr="00C85FDB" w:rsidRDefault="00C85FDB" w:rsidP="00C85FDB">
      <w:r w:rsidRPr="00C85FDB">
        <w:t xml:space="preserve">Пункт 7 </w:t>
      </w:r>
      <w:r w:rsidRPr="00C85FDB">
        <w:rPr>
          <w:lang w:val="en-GB"/>
        </w:rPr>
        <w:t>e</w:t>
      </w:r>
      <w:r w:rsidRPr="00C85FDB">
        <w:t>) предварительной повестки дня</w:t>
      </w:r>
    </w:p>
    <w:p w:rsidR="00C85FDB" w:rsidRPr="00C85FDB" w:rsidRDefault="00C85FDB" w:rsidP="00C85FDB">
      <w:pPr>
        <w:rPr>
          <w:b/>
        </w:rPr>
      </w:pPr>
      <w:r w:rsidRPr="00C85FDB">
        <w:rPr>
          <w:b/>
        </w:rPr>
        <w:t>Шины: Правила № 106</w:t>
      </w:r>
    </w:p>
    <w:p w:rsidR="00C85FDB" w:rsidRPr="00C85FDB" w:rsidRDefault="00C85FDB" w:rsidP="009A2CA9">
      <w:pPr>
        <w:pStyle w:val="HChGR"/>
      </w:pPr>
      <w:r w:rsidRPr="00C85FDB">
        <w:tab/>
      </w:r>
      <w:r w:rsidRPr="00C85FDB">
        <w:tab/>
      </w:r>
      <w:r w:rsidRPr="00C85FDB">
        <w:rPr>
          <w:bCs/>
        </w:rPr>
        <w:t>Предложение по поправкам к Правилам № 106</w:t>
      </w:r>
      <w:r w:rsidRPr="00C85FDB">
        <w:t xml:space="preserve"> (шины</w:t>
      </w:r>
      <w:r w:rsidR="009A2CA9">
        <w:rPr>
          <w:lang w:val="en-US"/>
        </w:rPr>
        <w:t> </w:t>
      </w:r>
      <w:r w:rsidRPr="00C85FDB">
        <w:t>для сельскохозяйственных транспортных средств и их прицепов)</w:t>
      </w:r>
    </w:p>
    <w:p w:rsidR="00C85FDB" w:rsidRPr="00C85FDB" w:rsidRDefault="00C85FDB" w:rsidP="009A2CA9">
      <w:pPr>
        <w:pStyle w:val="H1GR"/>
      </w:pPr>
      <w:r w:rsidRPr="00C85FDB">
        <w:tab/>
      </w:r>
      <w:r w:rsidRPr="00C85FDB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9A2CA9">
        <w:rPr>
          <w:b w:val="0"/>
          <w:bCs/>
          <w:sz w:val="20"/>
        </w:rPr>
        <w:footnoteReference w:customMarkFollows="1" w:id="1"/>
        <w:t>*</w:t>
      </w:r>
    </w:p>
    <w:p w:rsidR="00C85FDB" w:rsidRPr="00C85FDB" w:rsidRDefault="009A2CA9" w:rsidP="009E09BA">
      <w:pPr>
        <w:pStyle w:val="SingleTxtGR"/>
      </w:pPr>
      <w:r>
        <w:tab/>
      </w:r>
      <w:r w:rsidR="00C85FDB" w:rsidRPr="00C85FDB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с целью внесения поправок в Правила №</w:t>
      </w:r>
      <w:r w:rsidR="009E09BA">
        <w:t> </w:t>
      </w:r>
      <w:r w:rsidR="00C85FDB" w:rsidRPr="00C85FDB">
        <w:t>106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C85FDB" w:rsidRPr="00C85FDB" w:rsidRDefault="00C85FDB" w:rsidP="00C85FDB">
      <w:pPr>
        <w:pStyle w:val="SingleTxtGR"/>
      </w:pPr>
    </w:p>
    <w:p w:rsidR="00C85FDB" w:rsidRPr="00C85FDB" w:rsidRDefault="00C85FDB" w:rsidP="009A2CA9">
      <w:pPr>
        <w:pStyle w:val="HChGR"/>
      </w:pPr>
      <w:r w:rsidRPr="00C85FDB">
        <w:br w:type="page"/>
      </w:r>
      <w:r w:rsidRPr="00C85FDB">
        <w:lastRenderedPageBreak/>
        <w:tab/>
      </w:r>
      <w:r w:rsidRPr="00C85FDB">
        <w:rPr>
          <w:lang w:val="en-GB"/>
        </w:rPr>
        <w:t>I</w:t>
      </w:r>
      <w:r w:rsidRPr="00C85FDB">
        <w:t>.</w:t>
      </w:r>
      <w:r w:rsidRPr="00C85FDB">
        <w:tab/>
        <w:t>Предложение</w:t>
      </w:r>
    </w:p>
    <w:p w:rsidR="00C85FDB" w:rsidRPr="00C85FDB" w:rsidRDefault="00C85FDB" w:rsidP="00C85FDB">
      <w:pPr>
        <w:pStyle w:val="SingleTxtGR"/>
      </w:pPr>
      <w:r w:rsidRPr="00C85FDB">
        <w:rPr>
          <w:i/>
        </w:rPr>
        <w:t>Включить новые пункты 3.1.16 и 3.1.16.1</w:t>
      </w:r>
      <w:r w:rsidRPr="00C85FDB">
        <w:t xml:space="preserve"> следующего содержания:</w:t>
      </w:r>
    </w:p>
    <w:p w:rsidR="00C85FDB" w:rsidRPr="00C85FDB" w:rsidRDefault="009A2CA9" w:rsidP="00AC2EE1">
      <w:pPr>
        <w:pStyle w:val="SingleTxtGR"/>
        <w:ind w:left="2268" w:hanging="1134"/>
      </w:pPr>
      <w:r>
        <w:t>«</w:t>
      </w:r>
      <w:r w:rsidR="00C85FDB" w:rsidRPr="00C85FDB">
        <w:rPr>
          <w:bCs/>
        </w:rPr>
        <w:t>3.1.16</w:t>
      </w:r>
      <w:r w:rsidR="00C85FDB" w:rsidRPr="00C85FDB">
        <w:rPr>
          <w:bCs/>
        </w:rPr>
        <w:tab/>
      </w:r>
      <w:r w:rsidR="00C85FDB" w:rsidRPr="00C85FDB">
        <w:t>Указание в кПа давления накачки, используемого при проведении измерений (в соответствии с пунктом 1 приложения 6), оценки устойчивости шины к разрыву (в соответствии с пунктом 2.1 приложения 8) и, если это применимо, испытания на нагрузку/скорость (в соответствии с пунктом 2.3 приложения</w:t>
      </w:r>
      <w:r w:rsidR="00C85FDB" w:rsidRPr="00C85FDB">
        <w:rPr>
          <w:lang w:val="en-GB"/>
        </w:rPr>
        <w:t> </w:t>
      </w:r>
      <w:r w:rsidR="00C85FDB" w:rsidRPr="00C85FDB">
        <w:t xml:space="preserve">9). Этой маркировке должен предшествовать символ </w:t>
      </w:r>
      <w:r>
        <w:t>«</w:t>
      </w:r>
      <w:r w:rsidR="00C85FDB" w:rsidRPr="00C85FDB">
        <w:t>@</w:t>
      </w:r>
      <w:r>
        <w:t>»</w:t>
      </w:r>
      <w:r w:rsidR="00C85FDB" w:rsidRPr="00C85FDB">
        <w:t xml:space="preserve"> или предлог </w:t>
      </w:r>
      <w:r>
        <w:rPr>
          <w:bCs/>
        </w:rPr>
        <w:t>«</w:t>
      </w:r>
      <w:r w:rsidR="00C85FDB" w:rsidRPr="00C85FDB">
        <w:rPr>
          <w:bCs/>
          <w:lang w:val="en-GB"/>
        </w:rPr>
        <w:t>at</w:t>
      </w:r>
      <w:r>
        <w:rPr>
          <w:bCs/>
        </w:rPr>
        <w:t>»</w:t>
      </w:r>
      <w:r w:rsidR="00C85FDB" w:rsidRPr="00C85FDB">
        <w:t xml:space="preserve"> (например, </w:t>
      </w:r>
      <w:r>
        <w:t>«</w:t>
      </w:r>
      <w:r w:rsidR="00C85FDB" w:rsidRPr="00C85FDB">
        <w:t xml:space="preserve">@ 240 </w:t>
      </w:r>
      <w:r w:rsidR="00C85FDB" w:rsidRPr="00C85FDB">
        <w:rPr>
          <w:lang w:val="en-US"/>
        </w:rPr>
        <w:t>kPa</w:t>
      </w:r>
      <w:r>
        <w:t>»</w:t>
      </w:r>
      <w:r w:rsidR="00C85FDB" w:rsidRPr="00C85FDB">
        <w:t xml:space="preserve"> или </w:t>
      </w:r>
      <w:r>
        <w:rPr>
          <w:bCs/>
        </w:rPr>
        <w:t>«</w:t>
      </w:r>
      <w:r w:rsidR="00C85FDB" w:rsidRPr="00C85FDB">
        <w:rPr>
          <w:bCs/>
          <w:lang w:val="en-GB"/>
        </w:rPr>
        <w:t>at</w:t>
      </w:r>
      <w:r w:rsidR="00C85FDB" w:rsidRPr="00C85FDB">
        <w:rPr>
          <w:bCs/>
        </w:rPr>
        <w:t xml:space="preserve"> 240 </w:t>
      </w:r>
      <w:r w:rsidR="00C85FDB" w:rsidRPr="00C85FDB">
        <w:rPr>
          <w:bCs/>
          <w:lang w:val="en-GB"/>
        </w:rPr>
        <w:t>kPa</w:t>
      </w:r>
      <w:r>
        <w:rPr>
          <w:bCs/>
        </w:rPr>
        <w:t>»</w:t>
      </w:r>
      <w:r w:rsidR="00C85FDB" w:rsidRPr="00C85FDB">
        <w:t>), и она должна размещаться рядом с эксплуатационным описанием (за либо под ним).</w:t>
      </w:r>
    </w:p>
    <w:p w:rsidR="00C85FDB" w:rsidRPr="00C85FDB" w:rsidRDefault="00C85FDB" w:rsidP="009A2CA9">
      <w:pPr>
        <w:pStyle w:val="SingleTxtGR"/>
        <w:ind w:left="2268" w:hanging="1134"/>
        <w:rPr>
          <w:iCs/>
        </w:rPr>
      </w:pPr>
      <w:r w:rsidRPr="00C85FDB">
        <w:rPr>
          <w:iCs/>
        </w:rPr>
        <w:t xml:space="preserve">3.1.16.1 </w:t>
      </w:r>
      <w:r w:rsidRPr="00C85FDB">
        <w:rPr>
          <w:iCs/>
        </w:rPr>
        <w:tab/>
        <w:t>Однако проставление такой маркировки на каждой шине, официально утвержденной по типу до вступления в силу дополнения 16 к настоящим Правилам, не является обязательным</w:t>
      </w:r>
      <w:r w:rsidR="009A2CA9">
        <w:rPr>
          <w:bCs/>
          <w:iCs/>
        </w:rPr>
        <w:t>»</w:t>
      </w:r>
      <w:r w:rsidRPr="00C85FDB">
        <w:rPr>
          <w:bCs/>
          <w:iCs/>
        </w:rPr>
        <w:t>.</w:t>
      </w:r>
    </w:p>
    <w:p w:rsidR="00C85FDB" w:rsidRPr="00C85FDB" w:rsidRDefault="00C85FDB" w:rsidP="00C85FDB">
      <w:pPr>
        <w:pStyle w:val="SingleTxtGR"/>
      </w:pPr>
      <w:r w:rsidRPr="00C85FDB">
        <w:rPr>
          <w:i/>
          <w:iCs/>
        </w:rPr>
        <w:t xml:space="preserve">Пункт 4.1.12 </w:t>
      </w:r>
      <w:r w:rsidRPr="00C85FDB">
        <w:t xml:space="preserve">изменить следующим образом: </w:t>
      </w:r>
    </w:p>
    <w:p w:rsidR="00C85FDB" w:rsidRPr="00C85FDB" w:rsidRDefault="009A2CA9" w:rsidP="009A2CA9">
      <w:pPr>
        <w:pStyle w:val="SingleTxtGR"/>
        <w:ind w:left="2268" w:hanging="1134"/>
      </w:pPr>
      <w:r>
        <w:t>«</w:t>
      </w:r>
      <w:r w:rsidR="00C85FDB" w:rsidRPr="00C85FDB">
        <w:t>4.1.12</w:t>
      </w:r>
      <w:r w:rsidR="00C85FDB" w:rsidRPr="00C85FDB">
        <w:tab/>
        <w:t>давление накачки для целей измерений</w:t>
      </w:r>
      <w:r w:rsidR="00C85FDB" w:rsidRPr="00C85FDB">
        <w:rPr>
          <w:b/>
          <w:bCs/>
        </w:rPr>
        <w:t>, как это подробно описано в пункте 3.1.16</w:t>
      </w:r>
      <w:r>
        <w:rPr>
          <w:bCs/>
          <w:iCs/>
        </w:rPr>
        <w:t>»</w:t>
      </w:r>
      <w:r w:rsidR="00C85FDB" w:rsidRPr="00C85FDB">
        <w:rPr>
          <w:bCs/>
          <w:iCs/>
        </w:rPr>
        <w:t>.</w:t>
      </w:r>
    </w:p>
    <w:p w:rsidR="00C85FDB" w:rsidRPr="00C85FDB" w:rsidRDefault="00C85FDB" w:rsidP="00C85FDB">
      <w:pPr>
        <w:pStyle w:val="SingleTxtGR"/>
      </w:pPr>
      <w:r w:rsidRPr="00C85FDB">
        <w:rPr>
          <w:i/>
          <w:iCs/>
        </w:rPr>
        <w:t xml:space="preserve">Пункт 4.1.15 </w:t>
      </w:r>
      <w:r w:rsidRPr="00C85FDB">
        <w:t xml:space="preserve">изменить следующим образом: </w:t>
      </w:r>
    </w:p>
    <w:p w:rsidR="00C85FDB" w:rsidRPr="00C85FDB" w:rsidRDefault="009A2CA9" w:rsidP="009A2CA9">
      <w:pPr>
        <w:pStyle w:val="SingleTxtGR"/>
        <w:ind w:left="2268" w:hanging="1134"/>
      </w:pPr>
      <w:r>
        <w:t>«</w:t>
      </w:r>
      <w:r w:rsidR="00C85FDB" w:rsidRPr="00C85FDB">
        <w:t>4.1.15</w:t>
      </w:r>
      <w:r w:rsidR="00C85FDB" w:rsidRPr="00C85FDB">
        <w:tab/>
        <w:t>испытательное давление</w:t>
      </w:r>
      <w:r w:rsidR="00C85FDB" w:rsidRPr="00C85FDB">
        <w:rPr>
          <w:b/>
          <w:bCs/>
        </w:rPr>
        <w:t>, как это подробно описано в пункте</w:t>
      </w:r>
      <w:r>
        <w:rPr>
          <w:b/>
          <w:bCs/>
        </w:rPr>
        <w:t> </w:t>
      </w:r>
      <w:r w:rsidR="00C85FDB" w:rsidRPr="00C85FDB">
        <w:rPr>
          <w:b/>
          <w:bCs/>
        </w:rPr>
        <w:t>3.1.16</w:t>
      </w:r>
      <w:r>
        <w:rPr>
          <w:bCs/>
          <w:iCs/>
        </w:rPr>
        <w:t>»</w:t>
      </w:r>
      <w:r w:rsidR="00C85FDB" w:rsidRPr="00C85FDB">
        <w:rPr>
          <w:bCs/>
          <w:iCs/>
        </w:rPr>
        <w:t>.</w:t>
      </w:r>
    </w:p>
    <w:p w:rsidR="00C85FDB" w:rsidRPr="00C85FDB" w:rsidRDefault="00C85FDB" w:rsidP="00C85FDB">
      <w:pPr>
        <w:pStyle w:val="SingleTxtGR"/>
        <w:rPr>
          <w:iCs/>
        </w:rPr>
      </w:pPr>
      <w:r w:rsidRPr="00C85FDB">
        <w:rPr>
          <w:i/>
          <w:iCs/>
        </w:rPr>
        <w:t>Приложение 3,</w:t>
      </w:r>
      <w:r w:rsidRPr="00C85FDB">
        <w:rPr>
          <w:iCs/>
        </w:rPr>
        <w:t xml:space="preserve"> во всех </w:t>
      </w:r>
      <w:r w:rsidRPr="00C85FDB">
        <w:rPr>
          <w:i/>
        </w:rPr>
        <w:t xml:space="preserve">частях </w:t>
      </w:r>
      <w:r w:rsidRPr="00C85FDB">
        <w:rPr>
          <w:i/>
          <w:lang w:val="en-GB"/>
        </w:rPr>
        <w:t>A</w:t>
      </w:r>
      <w:r w:rsidRPr="00C85FDB">
        <w:rPr>
          <w:i/>
        </w:rPr>
        <w:t>–</w:t>
      </w:r>
      <w:r w:rsidRPr="00C85FDB">
        <w:rPr>
          <w:i/>
          <w:lang w:val="en-GB"/>
        </w:rPr>
        <w:t>E</w:t>
      </w:r>
      <w:r w:rsidRPr="00C85FDB">
        <w:rPr>
          <w:iCs/>
        </w:rPr>
        <w:t xml:space="preserve"> добавить к пояснительным схемам следующую надпись в качестве примера: </w:t>
      </w:r>
    </w:p>
    <w:p w:rsidR="00C85FDB" w:rsidRPr="00C85FDB" w:rsidRDefault="00A9350F" w:rsidP="00C85FDB">
      <w:pPr>
        <w:pStyle w:val="SingleTxtGR"/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/>
          <w:bCs/>
          <w:lang w:val="en-GB"/>
        </w:rPr>
        <w:t>c</w:t>
      </w:r>
      <w:r w:rsidR="00C85FDB" w:rsidRPr="00C85FDB">
        <w:rPr>
          <w:b/>
          <w:bCs/>
        </w:rPr>
        <w:t xml:space="preserve">         @ 240 </w:t>
      </w:r>
      <w:r w:rsidR="00C85FDB" w:rsidRPr="00C85FDB">
        <w:rPr>
          <w:b/>
          <w:bCs/>
          <w:lang w:val="en-GB"/>
        </w:rPr>
        <w:t>kPa</w:t>
      </w:r>
      <w:r w:rsidR="00C85FDB" w:rsidRPr="00C85FDB">
        <w:rPr>
          <w:b/>
          <w:bCs/>
        </w:rPr>
        <w:t xml:space="preserve">       </w:t>
      </w:r>
      <w:r w:rsidR="00C85FDB" w:rsidRPr="00C85FDB">
        <w:rPr>
          <w:b/>
          <w:bCs/>
          <w:lang w:val="en-GB"/>
        </w:rPr>
        <w:t>c</w:t>
      </w:r>
      <w:r w:rsidR="009A2CA9">
        <w:rPr>
          <w:bCs/>
        </w:rPr>
        <w:t>»</w:t>
      </w:r>
      <w:r w:rsidR="00AC2EE1">
        <w:rPr>
          <w:bCs/>
        </w:rPr>
        <w:t>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rPr>
          <w:i/>
          <w:iCs/>
        </w:rPr>
        <w:t xml:space="preserve">Приложение 3 – часть </w:t>
      </w:r>
      <w:r w:rsidRPr="00C85FDB">
        <w:rPr>
          <w:i/>
          <w:iCs/>
          <w:lang w:val="en-GB"/>
        </w:rPr>
        <w:t>A</w:t>
      </w:r>
      <w:r w:rsidRPr="00C85FDB">
        <w:rPr>
          <w:i/>
          <w:iCs/>
        </w:rPr>
        <w:t>,</w:t>
      </w:r>
      <w:r w:rsidRPr="00C85FDB">
        <w:rPr>
          <w:bCs/>
        </w:rPr>
        <w:t xml:space="preserve"> добавить </w:t>
      </w:r>
      <w:r w:rsidRPr="003C3799">
        <w:rPr>
          <w:bCs/>
          <w:i/>
          <w:iCs/>
        </w:rPr>
        <w:t xml:space="preserve">примечание </w:t>
      </w:r>
      <w:r w:rsidRPr="003C3799">
        <w:rPr>
          <w:i/>
          <w:iCs/>
          <w:lang w:val="en-GB"/>
        </w:rPr>
        <w:t>k</w:t>
      </w:r>
      <w:r w:rsidRPr="003C3799">
        <w:rPr>
          <w:i/>
          <w:iCs/>
        </w:rPr>
        <w:t>)</w:t>
      </w:r>
      <w:r w:rsidRPr="00AC2EE1">
        <w:t xml:space="preserve"> </w:t>
      </w:r>
      <w:r w:rsidRPr="00C85FDB">
        <w:rPr>
          <w:iCs/>
        </w:rPr>
        <w:t>следующего содержания</w:t>
      </w:r>
      <w:r w:rsidRPr="00C85FDB">
        <w:t xml:space="preserve">: </w:t>
      </w:r>
    </w:p>
    <w:p w:rsidR="00C85FDB" w:rsidRPr="00C85FDB" w:rsidRDefault="00A9350F" w:rsidP="003C3799">
      <w:pPr>
        <w:pStyle w:val="SingleTxtGR"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3C3799">
        <w:rPr>
          <w:bCs/>
          <w:vertAlign w:val="superscript"/>
          <w:lang w:val="en-GB"/>
        </w:rPr>
        <w:t>k</w:t>
      </w:r>
      <w:r w:rsidR="00C85FDB" w:rsidRPr="003C3799">
        <w:rPr>
          <w:bCs/>
          <w:vertAlign w:val="superscript"/>
        </w:rPr>
        <w:t>)</w:t>
      </w:r>
      <w:r w:rsidR="00C85FDB" w:rsidRPr="00C85FDB">
        <w:rPr>
          <w:bCs/>
        </w:rPr>
        <w:t xml:space="preserve">  </w:t>
      </w:r>
      <w:r>
        <w:rPr>
          <w:bCs/>
        </w:rPr>
        <w:tab/>
      </w:r>
      <w:r w:rsidR="00C85FDB" w:rsidRPr="00C85FDB">
        <w:t>которую необходимо накачать до 240 кПа для проведения измерений, оценки устойчивости шины к разрыву и, если это применимо, испытания на нагрузку/скорость</w:t>
      </w:r>
      <w:r w:rsidR="009A2CA9">
        <w:rPr>
          <w:bCs/>
        </w:rPr>
        <w:t>»</w:t>
      </w:r>
      <w:r w:rsidR="00C85FDB" w:rsidRPr="00C85FDB">
        <w:rPr>
          <w:bCs/>
        </w:rPr>
        <w:t>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t xml:space="preserve">Включить в конце части </w:t>
      </w:r>
      <w:r w:rsidRPr="00C85FDB">
        <w:rPr>
          <w:iCs/>
          <w:lang w:val="en-GB"/>
        </w:rPr>
        <w:t>A</w:t>
      </w:r>
      <w:r w:rsidRPr="00C85FDB">
        <w:rPr>
          <w:iCs/>
        </w:rPr>
        <w:t xml:space="preserve"> </w:t>
      </w:r>
      <w:r w:rsidRPr="00C85FDB">
        <w:rPr>
          <w:i/>
          <w:iCs/>
        </w:rPr>
        <w:t>следующее примечание:</w:t>
      </w:r>
      <w:r w:rsidRPr="00C85FDB">
        <w:rPr>
          <w:iCs/>
        </w:rPr>
        <w:t xml:space="preserve"> </w:t>
      </w:r>
    </w:p>
    <w:p w:rsidR="00C85FDB" w:rsidRPr="00C85FDB" w:rsidRDefault="00A9350F" w:rsidP="00A9350F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="009A2CA9">
        <w:rPr>
          <w:bCs/>
        </w:rPr>
        <w:t>»</w:t>
      </w:r>
      <w:r w:rsidR="00C85FDB" w:rsidRPr="00C85FDB">
        <w:rPr>
          <w:bCs/>
        </w:rPr>
        <w:t>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rPr>
          <w:i/>
          <w:iCs/>
        </w:rPr>
        <w:t xml:space="preserve">Приложение 3 – часть </w:t>
      </w:r>
      <w:r w:rsidRPr="00C85FDB">
        <w:rPr>
          <w:i/>
          <w:iCs/>
          <w:lang w:val="en-GB"/>
        </w:rPr>
        <w:t>B</w:t>
      </w:r>
      <w:r w:rsidRPr="00C85FDB">
        <w:rPr>
          <w:i/>
          <w:iCs/>
        </w:rPr>
        <w:t xml:space="preserve">, </w:t>
      </w:r>
      <w:r w:rsidRPr="00C85FDB">
        <w:rPr>
          <w:iCs/>
        </w:rPr>
        <w:t xml:space="preserve">включить </w:t>
      </w:r>
      <w:r w:rsidRPr="003C3799">
        <w:rPr>
          <w:i/>
          <w:iCs/>
        </w:rPr>
        <w:t xml:space="preserve">примечание </w:t>
      </w:r>
      <w:r w:rsidRPr="003C3799">
        <w:rPr>
          <w:i/>
          <w:iCs/>
          <w:lang w:val="en-GB"/>
        </w:rPr>
        <w:t>i</w:t>
      </w:r>
      <w:r w:rsidRPr="003C3799">
        <w:rPr>
          <w:i/>
          <w:iCs/>
        </w:rPr>
        <w:t>)</w:t>
      </w:r>
      <w:r w:rsidRPr="00C85FDB">
        <w:rPr>
          <w:i/>
          <w:iCs/>
        </w:rPr>
        <w:t xml:space="preserve"> </w:t>
      </w:r>
      <w:r w:rsidRPr="00C85FDB">
        <w:rPr>
          <w:iCs/>
        </w:rPr>
        <w:t>следующего содержания</w:t>
      </w:r>
      <w:r w:rsidRPr="00C85FDB">
        <w:t xml:space="preserve">: </w:t>
      </w:r>
    </w:p>
    <w:p w:rsidR="00C85FDB" w:rsidRPr="00C85FDB" w:rsidRDefault="00A9350F" w:rsidP="00A9350F">
      <w:pPr>
        <w:pStyle w:val="SingleTxtGR"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  <w:vertAlign w:val="superscript"/>
          <w:lang w:val="en-GB"/>
        </w:rPr>
        <w:t>i</w:t>
      </w:r>
      <w:r w:rsidR="00C85FDB" w:rsidRPr="00C85FDB">
        <w:rPr>
          <w:bCs/>
          <w:vertAlign w:val="superscript"/>
        </w:rPr>
        <w:t>)</w:t>
      </w:r>
      <w:r w:rsidR="00C85FDB" w:rsidRPr="00C85FDB">
        <w:rPr>
          <w:bCs/>
        </w:rPr>
        <w:t xml:space="preserve"> </w:t>
      </w:r>
      <w:r>
        <w:rPr>
          <w:bCs/>
        </w:rPr>
        <w:tab/>
      </w:r>
      <w:r w:rsidR="00C85FDB" w:rsidRPr="00C85FDB">
        <w:t>которую необходимо накачать до 240 кПа для проведения измерений и оценки устойчивости шины к разрыву</w:t>
      </w:r>
      <w:r w:rsidR="009A2CA9">
        <w:rPr>
          <w:bCs/>
        </w:rPr>
        <w:t>»</w:t>
      </w:r>
      <w:r w:rsidR="00C85FDB" w:rsidRPr="00C85FDB">
        <w:rPr>
          <w:bCs/>
        </w:rPr>
        <w:t>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t>Включить в конце части</w:t>
      </w:r>
      <w:r w:rsidRPr="00C85FDB">
        <w:rPr>
          <w:iCs/>
        </w:rPr>
        <w:t xml:space="preserve"> </w:t>
      </w:r>
      <w:r w:rsidRPr="00C85FDB">
        <w:rPr>
          <w:iCs/>
          <w:lang w:val="en-GB"/>
        </w:rPr>
        <w:t>B</w:t>
      </w:r>
      <w:r w:rsidRPr="00C85FDB">
        <w:rPr>
          <w:iCs/>
        </w:rPr>
        <w:t xml:space="preserve"> </w:t>
      </w:r>
      <w:r w:rsidRPr="00C85FDB">
        <w:rPr>
          <w:i/>
          <w:iCs/>
        </w:rPr>
        <w:t xml:space="preserve">следующее примечание: </w:t>
      </w:r>
    </w:p>
    <w:p w:rsidR="00C85FDB" w:rsidRPr="00C85FDB" w:rsidRDefault="00A9350F" w:rsidP="00A9350F">
      <w:pPr>
        <w:pStyle w:val="SingleTxtGR"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="009A2CA9">
        <w:rPr>
          <w:bCs/>
        </w:rPr>
        <w:t>»</w:t>
      </w:r>
      <w:r w:rsidR="00C85FDB" w:rsidRPr="00C85FDB">
        <w:rPr>
          <w:bCs/>
        </w:rPr>
        <w:t xml:space="preserve">. 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rPr>
          <w:i/>
          <w:iCs/>
        </w:rPr>
        <w:t xml:space="preserve">Приложение 3 – часть </w:t>
      </w:r>
      <w:r w:rsidRPr="00C85FDB">
        <w:rPr>
          <w:i/>
          <w:iCs/>
          <w:lang w:val="en-GB"/>
        </w:rPr>
        <w:t>C</w:t>
      </w:r>
      <w:r w:rsidRPr="00C85FDB">
        <w:rPr>
          <w:i/>
          <w:iCs/>
        </w:rPr>
        <w:t xml:space="preserve">, </w:t>
      </w:r>
      <w:r w:rsidRPr="00C85FDB">
        <w:rPr>
          <w:iCs/>
        </w:rPr>
        <w:t xml:space="preserve">включить </w:t>
      </w:r>
      <w:r w:rsidRPr="00C85FDB">
        <w:rPr>
          <w:i/>
          <w:iCs/>
        </w:rPr>
        <w:t xml:space="preserve">примечание </w:t>
      </w:r>
      <w:r w:rsidRPr="00C85FDB">
        <w:rPr>
          <w:i/>
          <w:iCs/>
          <w:lang w:val="en-GB"/>
        </w:rPr>
        <w:t>k</w:t>
      </w:r>
      <w:r w:rsidRPr="00C85FDB">
        <w:rPr>
          <w:i/>
          <w:iCs/>
        </w:rPr>
        <w:t xml:space="preserve">) </w:t>
      </w:r>
      <w:r w:rsidRPr="00C85FDB">
        <w:rPr>
          <w:iCs/>
        </w:rPr>
        <w:t>следующего содержания</w:t>
      </w:r>
      <w:r w:rsidRPr="00C85FDB">
        <w:t xml:space="preserve">: </w:t>
      </w:r>
    </w:p>
    <w:p w:rsidR="00C85FDB" w:rsidRPr="00C85FDB" w:rsidRDefault="00A9350F" w:rsidP="00A9350F">
      <w:pPr>
        <w:pStyle w:val="SingleTxtGR"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  <w:vertAlign w:val="superscript"/>
          <w:lang w:val="en-GB"/>
        </w:rPr>
        <w:t>k</w:t>
      </w:r>
      <w:r w:rsidR="00C85FDB" w:rsidRPr="00C85FDB">
        <w:rPr>
          <w:bCs/>
          <w:vertAlign w:val="superscript"/>
        </w:rPr>
        <w:t>)</w:t>
      </w:r>
      <w:r w:rsidR="00C85FDB" w:rsidRPr="00C85FDB">
        <w:rPr>
          <w:bCs/>
        </w:rPr>
        <w:t xml:space="preserve">  </w:t>
      </w:r>
      <w:r>
        <w:rPr>
          <w:bCs/>
        </w:rPr>
        <w:tab/>
      </w:r>
      <w:r w:rsidR="00C85FDB" w:rsidRPr="00C85FDB">
        <w:t>которую необходимо накачать до 240 кПа для проведения измерений, оценки устойчивости шины к разрыву и, если это применимо, испытания на нагрузку/скорость</w:t>
      </w:r>
      <w:r w:rsidR="009A2CA9">
        <w:rPr>
          <w:bCs/>
        </w:rPr>
        <w:t>»</w:t>
      </w:r>
      <w:r w:rsidR="00C85FDB" w:rsidRPr="00C85FDB">
        <w:rPr>
          <w:bCs/>
        </w:rPr>
        <w:t xml:space="preserve">. </w:t>
      </w:r>
    </w:p>
    <w:p w:rsidR="00C85FDB" w:rsidRPr="00C85FDB" w:rsidRDefault="00C85FDB" w:rsidP="00B10991">
      <w:pPr>
        <w:pStyle w:val="SingleTxtGR"/>
        <w:keepNext/>
        <w:rPr>
          <w:b/>
        </w:rPr>
      </w:pPr>
      <w:r w:rsidRPr="00C85FDB">
        <w:lastRenderedPageBreak/>
        <w:t>Включить в конце части</w:t>
      </w:r>
      <w:r w:rsidRPr="00C85FDB">
        <w:rPr>
          <w:iCs/>
        </w:rPr>
        <w:t xml:space="preserve"> </w:t>
      </w:r>
      <w:r w:rsidRPr="00C85FDB">
        <w:rPr>
          <w:iCs/>
          <w:lang w:val="en-GB"/>
        </w:rPr>
        <w:t>C</w:t>
      </w:r>
      <w:r w:rsidRPr="00C85FDB">
        <w:rPr>
          <w:iCs/>
        </w:rPr>
        <w:t xml:space="preserve"> </w:t>
      </w:r>
      <w:r w:rsidRPr="00C85FDB">
        <w:rPr>
          <w:i/>
          <w:iCs/>
        </w:rPr>
        <w:t>следующее примечание</w:t>
      </w:r>
      <w:r w:rsidRPr="00C85FDB">
        <w:rPr>
          <w:iCs/>
        </w:rPr>
        <w:t xml:space="preserve">: </w:t>
      </w:r>
    </w:p>
    <w:p w:rsidR="00C85FDB" w:rsidRPr="00C85FDB" w:rsidRDefault="00A9350F" w:rsidP="00B10991">
      <w:pPr>
        <w:pStyle w:val="SingleTxtGR"/>
        <w:keepLines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="009A2CA9">
        <w:rPr>
          <w:bCs/>
        </w:rPr>
        <w:t>»</w:t>
      </w:r>
      <w:r w:rsidR="00C85FDB" w:rsidRPr="00C85FDB">
        <w:rPr>
          <w:bCs/>
        </w:rPr>
        <w:t xml:space="preserve">. 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rPr>
          <w:i/>
          <w:iCs/>
        </w:rPr>
        <w:t xml:space="preserve">Приложение 3 – часть </w:t>
      </w:r>
      <w:r w:rsidRPr="00C85FDB">
        <w:rPr>
          <w:i/>
          <w:iCs/>
          <w:lang w:val="en-GB"/>
        </w:rPr>
        <w:t>D</w:t>
      </w:r>
      <w:r w:rsidRPr="00C85FDB">
        <w:rPr>
          <w:i/>
          <w:iCs/>
        </w:rPr>
        <w:t xml:space="preserve">, </w:t>
      </w:r>
      <w:r w:rsidRPr="00C85FDB">
        <w:rPr>
          <w:iCs/>
        </w:rPr>
        <w:t xml:space="preserve">включить </w:t>
      </w:r>
      <w:r w:rsidRPr="00C85FDB">
        <w:rPr>
          <w:i/>
          <w:iCs/>
        </w:rPr>
        <w:t xml:space="preserve">примечание </w:t>
      </w:r>
      <w:r w:rsidRPr="00C85FDB">
        <w:rPr>
          <w:i/>
          <w:iCs/>
          <w:lang w:val="en-GB"/>
        </w:rPr>
        <w:t>j</w:t>
      </w:r>
      <w:r w:rsidRPr="00C85FDB">
        <w:rPr>
          <w:i/>
          <w:iCs/>
        </w:rPr>
        <w:t xml:space="preserve">) </w:t>
      </w:r>
      <w:r w:rsidRPr="00C85FDB">
        <w:rPr>
          <w:iCs/>
        </w:rPr>
        <w:t>следующего содержания</w:t>
      </w:r>
      <w:r w:rsidRPr="00C85FDB">
        <w:t xml:space="preserve">: </w:t>
      </w:r>
    </w:p>
    <w:p w:rsidR="00C85FDB" w:rsidRPr="00C85FDB" w:rsidRDefault="00A9350F" w:rsidP="00A9350F">
      <w:pPr>
        <w:pStyle w:val="SingleTxtGR"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  <w:vertAlign w:val="superscript"/>
          <w:lang w:val="en-GB"/>
        </w:rPr>
        <w:t>j</w:t>
      </w:r>
      <w:r w:rsidR="00C85FDB" w:rsidRPr="00C85FDB">
        <w:rPr>
          <w:bCs/>
          <w:vertAlign w:val="superscript"/>
        </w:rPr>
        <w:t>)</w:t>
      </w:r>
      <w:r w:rsidR="00C85FDB" w:rsidRPr="00C85FDB">
        <w:rPr>
          <w:bCs/>
        </w:rPr>
        <w:t xml:space="preserve">  </w:t>
      </w:r>
      <w:r>
        <w:rPr>
          <w:bCs/>
        </w:rPr>
        <w:tab/>
      </w:r>
      <w:r w:rsidR="00C85FDB" w:rsidRPr="00C85FDB">
        <w:t>которую необходимо накачать до 240 кПа для проведения измерений и оценки устойчивости шины к разрыву</w:t>
      </w:r>
      <w:r w:rsidR="009A2CA9">
        <w:rPr>
          <w:bCs/>
        </w:rPr>
        <w:t>»</w:t>
      </w:r>
      <w:r w:rsidR="00C85FDB" w:rsidRPr="00C85FDB">
        <w:rPr>
          <w:bCs/>
        </w:rPr>
        <w:t>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t>Включить в конце части</w:t>
      </w:r>
      <w:r w:rsidRPr="00C85FDB">
        <w:rPr>
          <w:iCs/>
        </w:rPr>
        <w:t xml:space="preserve"> </w:t>
      </w:r>
      <w:r w:rsidRPr="00C85FDB">
        <w:rPr>
          <w:iCs/>
          <w:lang w:val="en-GB"/>
        </w:rPr>
        <w:t>D</w:t>
      </w:r>
      <w:r w:rsidRPr="00C85FDB">
        <w:rPr>
          <w:iCs/>
        </w:rPr>
        <w:t xml:space="preserve"> </w:t>
      </w:r>
      <w:r w:rsidRPr="00C85FDB">
        <w:rPr>
          <w:i/>
          <w:iCs/>
        </w:rPr>
        <w:t xml:space="preserve">следующее примечание: </w:t>
      </w:r>
    </w:p>
    <w:p w:rsidR="00C85FDB" w:rsidRPr="00C85FDB" w:rsidRDefault="00A9350F" w:rsidP="00A9350F">
      <w:pPr>
        <w:pStyle w:val="SingleTxtGR"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="009A2CA9">
        <w:rPr>
          <w:bCs/>
        </w:rPr>
        <w:t>»</w:t>
      </w:r>
      <w:r w:rsidR="00C85FDB" w:rsidRPr="00C85FDB">
        <w:rPr>
          <w:bCs/>
        </w:rPr>
        <w:t>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rPr>
          <w:i/>
          <w:iCs/>
        </w:rPr>
        <w:t xml:space="preserve">Приложение 3 – часть </w:t>
      </w:r>
      <w:r w:rsidRPr="00C85FDB">
        <w:rPr>
          <w:i/>
          <w:iCs/>
          <w:lang w:val="en-GB"/>
        </w:rPr>
        <w:t>E</w:t>
      </w:r>
      <w:r w:rsidRPr="00C85FDB">
        <w:rPr>
          <w:i/>
          <w:iCs/>
        </w:rPr>
        <w:t xml:space="preserve">, </w:t>
      </w:r>
      <w:r w:rsidRPr="00C85FDB">
        <w:rPr>
          <w:iCs/>
        </w:rPr>
        <w:t xml:space="preserve">включить </w:t>
      </w:r>
      <w:r w:rsidRPr="00C85FDB">
        <w:rPr>
          <w:i/>
          <w:iCs/>
        </w:rPr>
        <w:t xml:space="preserve">примечание </w:t>
      </w:r>
      <w:r w:rsidRPr="00C85FDB">
        <w:rPr>
          <w:i/>
          <w:iCs/>
          <w:lang w:val="en-GB"/>
        </w:rPr>
        <w:t>j</w:t>
      </w:r>
      <w:r w:rsidRPr="00C85FDB">
        <w:rPr>
          <w:i/>
          <w:iCs/>
        </w:rPr>
        <w:t xml:space="preserve">) </w:t>
      </w:r>
      <w:r w:rsidRPr="00C85FDB">
        <w:rPr>
          <w:iCs/>
        </w:rPr>
        <w:t>следующего содержания</w:t>
      </w:r>
      <w:r w:rsidRPr="00C85FDB">
        <w:t xml:space="preserve">: </w:t>
      </w:r>
    </w:p>
    <w:p w:rsidR="00C85FDB" w:rsidRPr="00C85FDB" w:rsidRDefault="00A9350F" w:rsidP="00A9350F">
      <w:pPr>
        <w:pStyle w:val="SingleTxtGR"/>
        <w:ind w:left="2268" w:hanging="1134"/>
        <w:rPr>
          <w:b/>
        </w:rPr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  <w:vertAlign w:val="superscript"/>
          <w:lang w:val="en-GB"/>
        </w:rPr>
        <w:t>j</w:t>
      </w:r>
      <w:r w:rsidR="00C85FDB" w:rsidRPr="00C85FDB">
        <w:rPr>
          <w:bCs/>
          <w:vertAlign w:val="superscript"/>
        </w:rPr>
        <w:t>)</w:t>
      </w:r>
      <w:r w:rsidR="00C85FDB" w:rsidRPr="00C85FDB">
        <w:rPr>
          <w:bCs/>
        </w:rPr>
        <w:t xml:space="preserve">  </w:t>
      </w:r>
      <w:r>
        <w:rPr>
          <w:bCs/>
        </w:rPr>
        <w:tab/>
      </w:r>
      <w:r w:rsidR="00C85FDB" w:rsidRPr="00C85FDB">
        <w:t>которую необходимо накачать до 240 кПа для проведения измерений, оценки устойчивости шины к разрыву и, если это применимо, испытания на нагрузку/скорость</w:t>
      </w:r>
      <w:r w:rsidR="009A2CA9">
        <w:rPr>
          <w:bCs/>
        </w:rPr>
        <w:t>»</w:t>
      </w:r>
      <w:r w:rsidR="00C85FDB" w:rsidRPr="00C85FDB">
        <w:rPr>
          <w:bCs/>
        </w:rPr>
        <w:t>.</w:t>
      </w:r>
    </w:p>
    <w:p w:rsidR="00C85FDB" w:rsidRPr="00C85FDB" w:rsidRDefault="00C85FDB" w:rsidP="00C85FDB">
      <w:pPr>
        <w:pStyle w:val="SingleTxtGR"/>
        <w:rPr>
          <w:bCs/>
        </w:rPr>
      </w:pPr>
      <w:r w:rsidRPr="00C85FDB">
        <w:t>Включить в конце части</w:t>
      </w:r>
      <w:r w:rsidRPr="00C85FDB">
        <w:rPr>
          <w:bCs/>
        </w:rPr>
        <w:t xml:space="preserve"> </w:t>
      </w:r>
      <w:r w:rsidRPr="00C85FDB">
        <w:rPr>
          <w:bCs/>
          <w:lang w:val="en-GB"/>
        </w:rPr>
        <w:t>E</w:t>
      </w:r>
      <w:r w:rsidRPr="00C85FDB">
        <w:rPr>
          <w:bCs/>
        </w:rPr>
        <w:t xml:space="preserve"> </w:t>
      </w:r>
      <w:r w:rsidRPr="00C85FDB">
        <w:rPr>
          <w:i/>
          <w:iCs/>
        </w:rPr>
        <w:t>следующее примечание</w:t>
      </w:r>
      <w:r w:rsidRPr="00C85FDB">
        <w:rPr>
          <w:bCs/>
        </w:rPr>
        <w:t xml:space="preserve">: </w:t>
      </w:r>
    </w:p>
    <w:p w:rsidR="00C85FDB" w:rsidRPr="00C85FDB" w:rsidRDefault="00A9350F" w:rsidP="00A9350F">
      <w:pPr>
        <w:pStyle w:val="SingleTxtGR"/>
        <w:ind w:left="2268" w:hanging="1134"/>
      </w:pPr>
      <w:r>
        <w:rPr>
          <w:bCs/>
        </w:rPr>
        <w:tab/>
      </w:r>
      <w:r>
        <w:rPr>
          <w:bCs/>
        </w:rPr>
        <w:tab/>
      </w:r>
      <w:r w:rsidR="009A2CA9">
        <w:rPr>
          <w:bCs/>
        </w:rPr>
        <w:t>«</w:t>
      </w:r>
      <w:r w:rsidR="00C85FDB" w:rsidRPr="00C85FDB">
        <w:rPr>
          <w:bCs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="009A2CA9">
        <w:rPr>
          <w:bCs/>
        </w:rPr>
        <w:t>»</w:t>
      </w:r>
      <w:r w:rsidR="00C85FDB" w:rsidRPr="00C85FDB">
        <w:rPr>
          <w:bCs/>
        </w:rPr>
        <w:t>.</w:t>
      </w:r>
    </w:p>
    <w:p w:rsidR="00C85FDB" w:rsidRPr="00C85FDB" w:rsidRDefault="00C85FDB" w:rsidP="00A9350F">
      <w:pPr>
        <w:pStyle w:val="HChGR"/>
      </w:pPr>
      <w:r w:rsidRPr="00C85FDB">
        <w:tab/>
      </w:r>
      <w:r w:rsidRPr="00C85FDB">
        <w:rPr>
          <w:lang w:val="en-GB"/>
        </w:rPr>
        <w:t>II</w:t>
      </w:r>
      <w:r w:rsidRPr="00C85FDB">
        <w:t>.</w:t>
      </w:r>
      <w:r w:rsidRPr="00C85FDB">
        <w:tab/>
        <w:t>Обоснование</w:t>
      </w:r>
    </w:p>
    <w:p w:rsidR="00C85FDB" w:rsidRPr="00C85FDB" w:rsidRDefault="00C85FDB" w:rsidP="00C85FDB">
      <w:pPr>
        <w:pStyle w:val="SingleTxtGR"/>
      </w:pPr>
      <w:r w:rsidRPr="00C85FDB">
        <w:t>1.</w:t>
      </w:r>
      <w:r w:rsidRPr="00C85FDB">
        <w:tab/>
        <w:t>Пункт 3.1.16 призван дополнить маркировку шины информацией о давлении накачки, при котором будут проводиться измерения и испытания.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t>2.</w:t>
      </w:r>
      <w:r w:rsidRPr="00C85FDB">
        <w:tab/>
        <w:t>В настоящее время такую информацию изготовитель шины указывает в письменном виде в заявке на официальное утверждение (см. пункты 4.1.12 и 4.1.15), однако в маркировке шины она не отражена.</w:t>
      </w:r>
    </w:p>
    <w:p w:rsidR="00C85FDB" w:rsidRPr="00C85FDB" w:rsidRDefault="00C85FDB" w:rsidP="00C85FDB">
      <w:pPr>
        <w:pStyle w:val="SingleTxtGR"/>
        <w:rPr>
          <w:b/>
        </w:rPr>
      </w:pPr>
      <w:r w:rsidRPr="00C85FDB">
        <w:t>3.</w:t>
      </w:r>
      <w:r w:rsidRPr="00C85FDB">
        <w:tab/>
        <w:t xml:space="preserve">Такое давление накачки для целей измерений и испытаний шин коррелируется с присвоенным шине индексом несущей способности, и его не следует путать с требованием безопасности в отношении </w:t>
      </w:r>
      <w:r w:rsidR="009A2CA9">
        <w:t>«</w:t>
      </w:r>
      <w:r w:rsidRPr="00C85FDB">
        <w:t>давления воздуха в холодной шине, которое не должно превышаться для обеспечения надлежащей посадки борта на ободе при монтаже шины</w:t>
      </w:r>
      <w:r w:rsidR="009A2CA9">
        <w:t>»</w:t>
      </w:r>
      <w:r w:rsidRPr="00C85FDB">
        <w:t xml:space="preserve"> (см. пункт 4.1.14) и которое должно быть конкретно указано в пиктограмме, приведенной в приложении 11.</w:t>
      </w:r>
    </w:p>
    <w:p w:rsidR="00C85FDB" w:rsidRPr="00C85FDB" w:rsidRDefault="00C85FDB" w:rsidP="009E09BA">
      <w:pPr>
        <w:pStyle w:val="SingleTxtGR"/>
        <w:rPr>
          <w:b/>
        </w:rPr>
      </w:pPr>
      <w:r w:rsidRPr="00C85FDB">
        <w:t>4.</w:t>
      </w:r>
      <w:r w:rsidRPr="00C85FDB">
        <w:tab/>
        <w:t>Если предлагаемая маркировка будет проставлена на боковине шины по аналогии с требованиями Правил №</w:t>
      </w:r>
      <w:r w:rsidR="009E09BA">
        <w:t> </w:t>
      </w:r>
      <w:r w:rsidRPr="00C85FDB">
        <w:t>54 ООН, то органы по официальному утверждению типа смогут на месте установить величину давления накачки для целей проведения испытания как в случае нового официального утверждения типа, так и в рамках последующих проверок соответствия производства.</w:t>
      </w:r>
    </w:p>
    <w:p w:rsidR="00E12C5F" w:rsidRDefault="00C85FDB" w:rsidP="00C85FDB">
      <w:pPr>
        <w:pStyle w:val="SingleTxtGR"/>
      </w:pPr>
      <w:r w:rsidRPr="00C85FDB">
        <w:t>5.</w:t>
      </w:r>
      <w:r w:rsidRPr="00C85FDB">
        <w:tab/>
        <w:t>Кроме того, такая информация оказалась бы полезной также для конечного пользователя в тех случаях, когда один и тот же размер шины соответствует различным уровням несущей способности.</w:t>
      </w:r>
    </w:p>
    <w:p w:rsidR="00C85FDB" w:rsidRPr="00C85FDB" w:rsidRDefault="00C85FDB" w:rsidP="00C85FD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5FDB" w:rsidRPr="00C85FDB" w:rsidSect="00C85F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3" w:rsidRPr="00A312BC" w:rsidRDefault="00C32F13" w:rsidP="00A312BC"/>
  </w:endnote>
  <w:endnote w:type="continuationSeparator" w:id="0">
    <w:p w:rsidR="00C32F13" w:rsidRPr="00A312BC" w:rsidRDefault="00C32F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DB" w:rsidRPr="00C85FDB" w:rsidRDefault="00C85FDB">
    <w:pPr>
      <w:pStyle w:val="Footer"/>
    </w:pPr>
    <w:r w:rsidRPr="00C85FDB">
      <w:rPr>
        <w:b/>
        <w:sz w:val="18"/>
      </w:rPr>
      <w:fldChar w:fldCharType="begin"/>
    </w:r>
    <w:r w:rsidRPr="00C85FDB">
      <w:rPr>
        <w:b/>
        <w:sz w:val="18"/>
      </w:rPr>
      <w:instrText xml:space="preserve"> PAGE  \* MERGEFORMAT </w:instrText>
    </w:r>
    <w:r w:rsidRPr="00C85FDB">
      <w:rPr>
        <w:b/>
        <w:sz w:val="18"/>
      </w:rPr>
      <w:fldChar w:fldCharType="separate"/>
    </w:r>
    <w:r w:rsidR="00B73F42">
      <w:rPr>
        <w:b/>
        <w:noProof/>
        <w:sz w:val="18"/>
      </w:rPr>
      <w:t>2</w:t>
    </w:r>
    <w:r w:rsidRPr="00C85FDB">
      <w:rPr>
        <w:b/>
        <w:sz w:val="18"/>
      </w:rPr>
      <w:fldChar w:fldCharType="end"/>
    </w:r>
    <w:r>
      <w:rPr>
        <w:b/>
        <w:sz w:val="18"/>
      </w:rPr>
      <w:tab/>
    </w:r>
    <w:r>
      <w:t>GE.17-21541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DB" w:rsidRPr="00C85FDB" w:rsidRDefault="00C85FDB" w:rsidP="00C85FDB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GE.17-21541</w:t>
    </w:r>
    <w:r>
      <w:tab/>
    </w:r>
    <w:r w:rsidRPr="00C85FDB">
      <w:rPr>
        <w:b/>
        <w:sz w:val="18"/>
      </w:rPr>
      <w:fldChar w:fldCharType="begin"/>
    </w:r>
    <w:r w:rsidRPr="00C85FDB">
      <w:rPr>
        <w:b/>
        <w:sz w:val="18"/>
      </w:rPr>
      <w:instrText xml:space="preserve"> PAGE  \* MERGEFORMAT </w:instrText>
    </w:r>
    <w:r w:rsidRPr="00C85FDB">
      <w:rPr>
        <w:b/>
        <w:sz w:val="18"/>
      </w:rPr>
      <w:fldChar w:fldCharType="separate"/>
    </w:r>
    <w:r w:rsidR="00B73F42">
      <w:rPr>
        <w:b/>
        <w:noProof/>
        <w:sz w:val="18"/>
      </w:rPr>
      <w:t>3</w:t>
    </w:r>
    <w:r w:rsidRPr="00C85F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85FDB" w:rsidRDefault="00C85FDB" w:rsidP="00C85FD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17-21541  (R)</w:t>
    </w:r>
    <w:r w:rsidR="009A2CA9">
      <w:rPr>
        <w:lang w:val="en-US"/>
      </w:rPr>
      <w:t xml:space="preserve">   151217   151217</w:t>
    </w:r>
    <w:r>
      <w:br/>
    </w:r>
    <w:r w:rsidRPr="00C85FDB">
      <w:rPr>
        <w:rFonts w:ascii="C39T30Lfz" w:hAnsi="C39T30Lfz"/>
        <w:spacing w:val="0"/>
        <w:w w:val="100"/>
        <w:sz w:val="56"/>
      </w:rPr>
      <w:t></w:t>
    </w:r>
    <w:r w:rsidRPr="00C85FDB">
      <w:rPr>
        <w:rFonts w:ascii="C39T30Lfz" w:hAnsi="C39T30Lfz"/>
        <w:spacing w:val="0"/>
        <w:w w:val="100"/>
        <w:sz w:val="56"/>
      </w:rPr>
      <w:t></w:t>
    </w:r>
    <w:r w:rsidRPr="00C85FDB">
      <w:rPr>
        <w:rFonts w:ascii="C39T30Lfz" w:hAnsi="C39T30Lfz"/>
        <w:spacing w:val="0"/>
        <w:w w:val="100"/>
        <w:sz w:val="56"/>
      </w:rPr>
      <w:t></w:t>
    </w:r>
    <w:r w:rsidRPr="00C85FDB">
      <w:rPr>
        <w:rFonts w:ascii="C39T30Lfz" w:hAnsi="C39T30Lfz"/>
        <w:spacing w:val="0"/>
        <w:w w:val="100"/>
        <w:sz w:val="56"/>
      </w:rPr>
      <w:t></w:t>
    </w:r>
    <w:r w:rsidRPr="00C85FDB">
      <w:rPr>
        <w:rFonts w:ascii="C39T30Lfz" w:hAnsi="C39T30Lfz"/>
        <w:spacing w:val="0"/>
        <w:w w:val="100"/>
        <w:sz w:val="56"/>
      </w:rPr>
      <w:t></w:t>
    </w:r>
    <w:r w:rsidRPr="00C85FDB">
      <w:rPr>
        <w:rFonts w:ascii="C39T30Lfz" w:hAnsi="C39T30Lfz"/>
        <w:spacing w:val="0"/>
        <w:w w:val="100"/>
        <w:sz w:val="56"/>
      </w:rPr>
      <w:t></w:t>
    </w:r>
    <w:r w:rsidRPr="00C85FDB">
      <w:rPr>
        <w:rFonts w:ascii="C39T30Lfz" w:hAnsi="C39T30Lfz"/>
        <w:spacing w:val="0"/>
        <w:w w:val="100"/>
        <w:sz w:val="56"/>
      </w:rPr>
      <w:t></w:t>
    </w:r>
    <w:r w:rsidRPr="00C85FDB">
      <w:rPr>
        <w:rFonts w:ascii="C39T30Lfz" w:hAnsi="C39T30Lfz"/>
        <w:spacing w:val="0"/>
        <w:w w:val="100"/>
        <w:sz w:val="56"/>
      </w:rPr>
      <w:t></w:t>
    </w:r>
    <w:r w:rsidRPr="00C85FD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3" w:rsidRPr="001075E9" w:rsidRDefault="00C32F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2F13" w:rsidRDefault="00C32F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85FDB" w:rsidRPr="009A2CA9" w:rsidRDefault="00C85FDB" w:rsidP="009A2CA9">
      <w:pPr>
        <w:pStyle w:val="FootnoteText"/>
        <w:rPr>
          <w:lang w:val="ru-RU"/>
        </w:rPr>
      </w:pPr>
      <w:r>
        <w:tab/>
      </w:r>
      <w:r w:rsidRPr="009A2CA9">
        <w:rPr>
          <w:rStyle w:val="FootnoteReference"/>
          <w:sz w:val="20"/>
          <w:vertAlign w:val="baseline"/>
          <w:lang w:val="ru-RU"/>
        </w:rPr>
        <w:t>*</w:t>
      </w:r>
      <w:r w:rsidRPr="00506B2B">
        <w:rPr>
          <w:sz w:val="20"/>
          <w:lang w:val="ru-RU"/>
        </w:rPr>
        <w:tab/>
      </w:r>
      <w:r w:rsidRPr="00CA6D4E">
        <w:rPr>
          <w:lang w:val="ru-RU"/>
        </w:rPr>
        <w:t>В соответствии с программой работы Комитета по внутреннему транспорту на</w:t>
      </w:r>
      <w:r w:rsidR="009A2CA9">
        <w:rPr>
          <w:lang w:val="en-US"/>
        </w:rPr>
        <w:t> </w:t>
      </w:r>
      <w:r w:rsidRPr="00CA6D4E">
        <w:rPr>
          <w:lang w:val="ru-RU"/>
        </w:rPr>
        <w:t>2014−2018 годы (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 xml:space="preserve">/240, пункт 105, и 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 xml:space="preserve">/2014/26, 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395232">
        <w:rPr>
          <w:lang w:val="ru-RU"/>
        </w:rPr>
        <w:t>Настоящий документ представлен в</w:t>
      </w:r>
      <w:r>
        <w:rPr>
          <w:lang w:val="ru-RU"/>
        </w:rPr>
        <w:t xml:space="preserve"> </w:t>
      </w:r>
      <w:r w:rsidRPr="00395232">
        <w:rPr>
          <w:lang w:val="ru-RU"/>
        </w:rPr>
        <w:t>соответствии с этим мандатом</w:t>
      </w:r>
      <w:r w:rsidRPr="009A2CA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DB" w:rsidRPr="00C85FDB" w:rsidRDefault="00B73F4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D4AE4">
      <w:t>ECE/TRANS/WP.29/GRRF/2018/7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DB" w:rsidRPr="00C85FDB" w:rsidRDefault="00B73F42" w:rsidP="00C85FD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D4AE4">
      <w:t>ECE/TRANS/WP.29/GRRF/2018/7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1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79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52BA"/>
    <w:rsid w:val="00894693"/>
    <w:rsid w:val="008A08D7"/>
    <w:rsid w:val="008A37C8"/>
    <w:rsid w:val="008B6909"/>
    <w:rsid w:val="008D4AE4"/>
    <w:rsid w:val="008D53B6"/>
    <w:rsid w:val="008F7609"/>
    <w:rsid w:val="00906890"/>
    <w:rsid w:val="00911BE4"/>
    <w:rsid w:val="00951972"/>
    <w:rsid w:val="009608F3"/>
    <w:rsid w:val="009A24AC"/>
    <w:rsid w:val="009A2CA9"/>
    <w:rsid w:val="009C6FE6"/>
    <w:rsid w:val="009D7E7D"/>
    <w:rsid w:val="009E09BA"/>
    <w:rsid w:val="00A04DA0"/>
    <w:rsid w:val="00A14DA8"/>
    <w:rsid w:val="00A312BC"/>
    <w:rsid w:val="00A84021"/>
    <w:rsid w:val="00A84D35"/>
    <w:rsid w:val="00A917B3"/>
    <w:rsid w:val="00A9350F"/>
    <w:rsid w:val="00AB4B51"/>
    <w:rsid w:val="00AC2EE1"/>
    <w:rsid w:val="00B10991"/>
    <w:rsid w:val="00B10CC7"/>
    <w:rsid w:val="00B36DF7"/>
    <w:rsid w:val="00B539E7"/>
    <w:rsid w:val="00B62458"/>
    <w:rsid w:val="00B73F42"/>
    <w:rsid w:val="00BC18B2"/>
    <w:rsid w:val="00BD33EE"/>
    <w:rsid w:val="00BE1CC7"/>
    <w:rsid w:val="00C106D6"/>
    <w:rsid w:val="00C119AE"/>
    <w:rsid w:val="00C32F13"/>
    <w:rsid w:val="00C60F0C"/>
    <w:rsid w:val="00C805C9"/>
    <w:rsid w:val="00C85FDB"/>
    <w:rsid w:val="00C92939"/>
    <w:rsid w:val="00C93A13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65A891-49FF-4F6C-98C7-9E6AC4D9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4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ECE/TRANS/WP.29/GRRF/2018/7</vt:lpstr>
      <vt:lpstr>ECE/TRANS/WP.29/GRRF/2018/7</vt:lpstr>
      <vt:lpstr>A/</vt:lpstr>
    </vt:vector>
  </TitlesOfParts>
  <Company>DCM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ECE/TRANS/WP.29/GRRF/2018/7</dc:title>
  <dc:subject/>
  <dc:creator>Larisa MAYKOVSKAYA</dc:creator>
  <cp:keywords/>
  <cp:lastModifiedBy>Benedicte Boudol</cp:lastModifiedBy>
  <cp:revision>2</cp:revision>
  <cp:lastPrinted>2017-12-15T14:56:00Z</cp:lastPrinted>
  <dcterms:created xsi:type="dcterms:W3CDTF">2017-12-27T11:24:00Z</dcterms:created>
  <dcterms:modified xsi:type="dcterms:W3CDTF">2017-12-27T11:24:00Z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