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47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47D1" w:rsidP="004347D1">
            <w:pPr>
              <w:jc w:val="right"/>
            </w:pPr>
            <w:r w:rsidRPr="004347D1">
              <w:rPr>
                <w:sz w:val="40"/>
              </w:rPr>
              <w:t>ECE</w:t>
            </w:r>
            <w:r>
              <w:t>/TRANS/WP.29/GRRF/2018/6</w:t>
            </w:r>
          </w:p>
        </w:tc>
      </w:tr>
      <w:tr w:rsidR="002D5AAC" w:rsidRPr="005E055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47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47D1" w:rsidRDefault="004347D1" w:rsidP="00434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December 2017</w:t>
            </w:r>
          </w:p>
          <w:p w:rsidR="004347D1" w:rsidRDefault="004347D1" w:rsidP="00434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47D1" w:rsidRPr="008D53B6" w:rsidRDefault="004347D1" w:rsidP="00434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47D1" w:rsidRPr="004347D1" w:rsidRDefault="004347D1" w:rsidP="004347D1">
      <w:pPr>
        <w:spacing w:before="120"/>
        <w:rPr>
          <w:sz w:val="28"/>
          <w:szCs w:val="28"/>
        </w:rPr>
      </w:pPr>
      <w:r w:rsidRPr="004347D1">
        <w:rPr>
          <w:sz w:val="28"/>
          <w:szCs w:val="28"/>
        </w:rPr>
        <w:t>Комитет по внутреннему транспорту</w:t>
      </w:r>
    </w:p>
    <w:p w:rsidR="004347D1" w:rsidRPr="004347D1" w:rsidRDefault="004347D1" w:rsidP="004347D1">
      <w:pPr>
        <w:spacing w:before="120"/>
        <w:rPr>
          <w:b/>
          <w:sz w:val="24"/>
          <w:szCs w:val="24"/>
        </w:rPr>
      </w:pPr>
      <w:r w:rsidRPr="004347D1">
        <w:rPr>
          <w:b/>
          <w:sz w:val="24"/>
          <w:szCs w:val="24"/>
        </w:rPr>
        <w:t xml:space="preserve">Всемирный форум для согласования </w:t>
      </w:r>
      <w:r w:rsidR="001744DF">
        <w:rPr>
          <w:b/>
          <w:sz w:val="24"/>
          <w:szCs w:val="24"/>
        </w:rPr>
        <w:br/>
      </w:r>
      <w:r w:rsidRPr="004347D1">
        <w:rPr>
          <w:b/>
          <w:sz w:val="24"/>
          <w:szCs w:val="24"/>
        </w:rPr>
        <w:t>правил в области транспортных средств</w:t>
      </w:r>
    </w:p>
    <w:p w:rsidR="004347D1" w:rsidRPr="001744DF" w:rsidRDefault="004347D1" w:rsidP="001744DF">
      <w:pPr>
        <w:spacing w:before="120"/>
        <w:rPr>
          <w:b/>
        </w:rPr>
      </w:pPr>
      <w:r w:rsidRPr="001744DF">
        <w:rPr>
          <w:b/>
        </w:rPr>
        <w:t xml:space="preserve">Рабочая группа по вопросам торможения </w:t>
      </w:r>
      <w:r w:rsidR="001744DF">
        <w:rPr>
          <w:b/>
        </w:rPr>
        <w:br/>
      </w:r>
      <w:r w:rsidRPr="001744DF">
        <w:rPr>
          <w:b/>
        </w:rPr>
        <w:t>и ходовой части</w:t>
      </w:r>
    </w:p>
    <w:p w:rsidR="004347D1" w:rsidRPr="001744DF" w:rsidRDefault="004347D1" w:rsidP="001744DF">
      <w:pPr>
        <w:spacing w:before="120"/>
        <w:rPr>
          <w:b/>
        </w:rPr>
      </w:pPr>
      <w:r w:rsidRPr="001744DF">
        <w:rPr>
          <w:b/>
        </w:rPr>
        <w:t>Восемьдесят шестая сессия</w:t>
      </w:r>
    </w:p>
    <w:p w:rsidR="004347D1" w:rsidRPr="004347D1" w:rsidRDefault="004347D1" w:rsidP="004347D1">
      <w:r w:rsidRPr="004347D1">
        <w:t>Женева, 12–16 февраля 2018 года</w:t>
      </w:r>
    </w:p>
    <w:p w:rsidR="004347D1" w:rsidRPr="004347D1" w:rsidRDefault="004347D1" w:rsidP="004347D1">
      <w:r w:rsidRPr="004347D1">
        <w:t>Пункт 7 e) предварительной повестки дня</w:t>
      </w:r>
    </w:p>
    <w:p w:rsidR="004347D1" w:rsidRPr="001744DF" w:rsidRDefault="004347D1" w:rsidP="004347D1">
      <w:pPr>
        <w:rPr>
          <w:b/>
        </w:rPr>
      </w:pPr>
      <w:r w:rsidRPr="001744DF">
        <w:rPr>
          <w:b/>
        </w:rPr>
        <w:t>Шины: Правила № 106</w:t>
      </w:r>
    </w:p>
    <w:p w:rsidR="004347D1" w:rsidRPr="004347D1" w:rsidRDefault="004347D1" w:rsidP="001744DF">
      <w:pPr>
        <w:pStyle w:val="HChGR"/>
      </w:pPr>
      <w:r w:rsidRPr="004347D1">
        <w:tab/>
      </w:r>
      <w:r w:rsidRPr="004347D1">
        <w:tab/>
      </w:r>
      <w:r w:rsidRPr="004347D1">
        <w:rPr>
          <w:bCs/>
        </w:rPr>
        <w:t>Предложение по поправкам к Правилам № 106</w:t>
      </w:r>
      <w:r w:rsidRPr="004347D1">
        <w:t xml:space="preserve"> (шины для сельскохозяйственных транспортных средств и их прицепов)</w:t>
      </w:r>
    </w:p>
    <w:p w:rsidR="004347D1" w:rsidRPr="004347D1" w:rsidRDefault="004347D1" w:rsidP="001744DF">
      <w:pPr>
        <w:pStyle w:val="H1GR"/>
      </w:pPr>
      <w:r w:rsidRPr="004347D1">
        <w:tab/>
      </w:r>
      <w:r w:rsidRPr="004347D1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1744DF">
        <w:rPr>
          <w:b w:val="0"/>
          <w:sz w:val="20"/>
        </w:rPr>
        <w:footnoteReference w:customMarkFollows="1" w:id="1"/>
        <w:t>*</w:t>
      </w:r>
    </w:p>
    <w:p w:rsidR="004347D1" w:rsidRPr="004347D1" w:rsidRDefault="001744DF" w:rsidP="004347D1">
      <w:pPr>
        <w:pStyle w:val="SingleTxtGR"/>
      </w:pPr>
      <w:r>
        <w:tab/>
      </w:r>
      <w:r w:rsidR="004347D1" w:rsidRPr="004347D1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с целью внесения поправок в Правила №</w:t>
      </w:r>
      <w:r w:rsidR="004347D1" w:rsidRPr="004347D1">
        <w:rPr>
          <w:lang w:val="en-GB"/>
        </w:rPr>
        <w:t> </w:t>
      </w:r>
      <w:r w:rsidR="004347D1" w:rsidRPr="004347D1">
        <w:t>106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4347D1" w:rsidRPr="004347D1" w:rsidRDefault="004347D1" w:rsidP="004347D1">
      <w:pPr>
        <w:pStyle w:val="SingleTxtGR"/>
      </w:pPr>
    </w:p>
    <w:p w:rsidR="004347D1" w:rsidRPr="004347D1" w:rsidRDefault="004347D1" w:rsidP="001744DF">
      <w:pPr>
        <w:pStyle w:val="HChGR"/>
      </w:pPr>
      <w:r w:rsidRPr="004347D1">
        <w:br w:type="page"/>
      </w:r>
      <w:r w:rsidRPr="004347D1">
        <w:lastRenderedPageBreak/>
        <w:tab/>
      </w:r>
      <w:r w:rsidRPr="004347D1">
        <w:rPr>
          <w:lang w:val="en-GB"/>
        </w:rPr>
        <w:t>I</w:t>
      </w:r>
      <w:r w:rsidRPr="004347D1">
        <w:t>.</w:t>
      </w:r>
      <w:r w:rsidRPr="004347D1">
        <w:tab/>
        <w:t>Предложение</w:t>
      </w:r>
    </w:p>
    <w:p w:rsidR="004347D1" w:rsidRPr="004347D1" w:rsidRDefault="004347D1" w:rsidP="004347D1">
      <w:pPr>
        <w:pStyle w:val="SingleTxtGR"/>
        <w:rPr>
          <w:i/>
        </w:rPr>
      </w:pPr>
      <w:r w:rsidRPr="004347D1">
        <w:rPr>
          <w:i/>
          <w:iCs/>
        </w:rPr>
        <w:t>Добавить новый пункт</w:t>
      </w:r>
      <w:r w:rsidRPr="004347D1">
        <w:rPr>
          <w:i/>
        </w:rPr>
        <w:t xml:space="preserve"> 2.18.12.1 </w:t>
      </w:r>
      <w:r w:rsidRPr="004347D1">
        <w:t>следующего содержания:</w:t>
      </w:r>
    </w:p>
    <w:p w:rsidR="004347D1" w:rsidRPr="004347D1" w:rsidRDefault="004347D1" w:rsidP="001744DF">
      <w:pPr>
        <w:pStyle w:val="SingleTxtGR"/>
        <w:ind w:left="2268" w:hanging="1134"/>
      </w:pPr>
      <w:r w:rsidRPr="004347D1">
        <w:t>«2.18.12.1</w:t>
      </w:r>
      <w:r w:rsidRPr="004347D1">
        <w:tab/>
        <w:t>буквы "</w:t>
      </w:r>
      <w:r w:rsidRPr="004347D1">
        <w:rPr>
          <w:lang w:val="en-GB"/>
        </w:rPr>
        <w:t>IND</w:t>
      </w:r>
      <w:r w:rsidRPr="004347D1">
        <w:t>", проставляемые после обозначения номинального диаметра обода на шинах для применения на строительстве, указанных в таблице 10 приложения 5, могут заменяться буквами "</w:t>
      </w:r>
      <w:r w:rsidRPr="004347D1">
        <w:rPr>
          <w:lang w:val="en-GB"/>
        </w:rPr>
        <w:t>SS</w:t>
      </w:r>
      <w:r w:rsidRPr="004347D1">
        <w:t>" или "</w:t>
      </w:r>
      <w:r w:rsidRPr="004347D1">
        <w:rPr>
          <w:lang w:val="en-GB"/>
        </w:rPr>
        <w:t>NHS</w:t>
      </w:r>
      <w:r w:rsidRPr="004347D1">
        <w:t xml:space="preserve">";» 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Добавить новый пункт</w:t>
      </w:r>
      <w:r w:rsidRPr="004347D1">
        <w:rPr>
          <w:i/>
        </w:rPr>
        <w:t xml:space="preserve"> 2.46 </w:t>
      </w:r>
      <w:r w:rsidRPr="004347D1">
        <w:t>следующего содержания:</w:t>
      </w:r>
    </w:p>
    <w:p w:rsidR="004347D1" w:rsidRPr="004347D1" w:rsidRDefault="001744DF" w:rsidP="001744DF">
      <w:pPr>
        <w:pStyle w:val="SingleTxtGR"/>
        <w:ind w:left="2268" w:hanging="1134"/>
      </w:pPr>
      <w:r>
        <w:t>«</w:t>
      </w:r>
      <w:r w:rsidR="004347D1" w:rsidRPr="004347D1">
        <w:t>2.46</w:t>
      </w:r>
      <w:r w:rsidR="004347D1" w:rsidRPr="004347D1">
        <w:tab/>
      </w:r>
      <w:r>
        <w:tab/>
      </w:r>
      <w:r w:rsidR="004347D1" w:rsidRPr="00C322BB">
        <w:t>"</w:t>
      </w:r>
      <w:r w:rsidR="004347D1" w:rsidRPr="00C322BB">
        <w:rPr>
          <w:iCs/>
          <w:lang w:val="en-GB"/>
        </w:rPr>
        <w:t>NHS</w:t>
      </w:r>
      <w:r w:rsidR="004347D1" w:rsidRPr="00C322BB">
        <w:t>" ("</w:t>
      </w:r>
      <w:r w:rsidR="004347D1" w:rsidRPr="00C322BB">
        <w:rPr>
          <w:iCs/>
          <w:lang w:val="en-GB"/>
        </w:rPr>
        <w:t>not</w:t>
      </w:r>
      <w:r w:rsidR="004347D1" w:rsidRPr="00C322BB">
        <w:rPr>
          <w:iCs/>
        </w:rPr>
        <w:t xml:space="preserve"> </w:t>
      </w:r>
      <w:r w:rsidR="004347D1" w:rsidRPr="00C322BB">
        <w:rPr>
          <w:iCs/>
          <w:lang w:val="en-GB"/>
        </w:rPr>
        <w:t>for</w:t>
      </w:r>
      <w:r w:rsidR="004347D1" w:rsidRPr="00C322BB">
        <w:rPr>
          <w:iCs/>
        </w:rPr>
        <w:t xml:space="preserve"> </w:t>
      </w:r>
      <w:r w:rsidR="004347D1" w:rsidRPr="00C322BB">
        <w:rPr>
          <w:iCs/>
          <w:lang w:val="en-GB"/>
        </w:rPr>
        <w:t>Highway</w:t>
      </w:r>
      <w:r w:rsidR="004347D1" w:rsidRPr="00C322BB">
        <w:rPr>
          <w:iCs/>
        </w:rPr>
        <w:t xml:space="preserve"> </w:t>
      </w:r>
      <w:r w:rsidR="004347D1" w:rsidRPr="00C322BB">
        <w:rPr>
          <w:iCs/>
          <w:lang w:val="en-GB"/>
        </w:rPr>
        <w:t>Service</w:t>
      </w:r>
      <w:r w:rsidR="004347D1" w:rsidRPr="00C322BB">
        <w:t>" ("</w:t>
      </w:r>
      <w:r w:rsidR="004347D1" w:rsidRPr="00C322BB">
        <w:rPr>
          <w:iCs/>
        </w:rPr>
        <w:t>не для эксплуатации на шоссе</w:t>
      </w:r>
      <w:r w:rsidR="004347D1" w:rsidRPr="00C322BB">
        <w:t xml:space="preserve">")) </w:t>
      </w:r>
      <w:r w:rsidR="004347D1" w:rsidRPr="004347D1">
        <w:t>означает шину, предназначенную главным образом для использования вне дорог общего пользования, однако пригодную для временного/непредвиденного использования на дорогах общего пользования;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 xml:space="preserve">Пункт </w:t>
      </w:r>
      <w:r w:rsidRPr="0049339B">
        <w:rPr>
          <w:i/>
        </w:rPr>
        <w:t>2.29.1</w:t>
      </w:r>
      <w:r w:rsidRPr="004347D1">
        <w:t xml:space="preserve"> изменить следующим образом: </w:t>
      </w:r>
    </w:p>
    <w:p w:rsidR="004347D1" w:rsidRPr="004347D1" w:rsidRDefault="001744DF" w:rsidP="001744DF">
      <w:pPr>
        <w:pStyle w:val="SingleTxtGR"/>
        <w:ind w:left="2268"/>
      </w:pPr>
      <w:r>
        <w:t>«</w:t>
      </w:r>
      <w:r w:rsidR="004347D1" w:rsidRPr="004347D1">
        <w:t>… которые определены в пунктах 2.2</w:t>
      </w:r>
      <w:r w:rsidR="004347D1" w:rsidRPr="004347D1">
        <w:rPr>
          <w:b/>
        </w:rPr>
        <w:t>6</w:t>
      </w:r>
      <w:r w:rsidR="004347D1" w:rsidRPr="004347D1">
        <w:t xml:space="preserve"> и 2.2</w:t>
      </w:r>
      <w:r w:rsidR="004347D1" w:rsidRPr="004347D1">
        <w:rPr>
          <w:b/>
        </w:rPr>
        <w:t>7</w:t>
      </w:r>
      <w:r w:rsidR="004347D1" w:rsidRPr="004347D1">
        <w:rPr>
          <w:bCs/>
        </w:rPr>
        <w:t>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9339B">
        <w:rPr>
          <w:i/>
          <w:iCs/>
        </w:rPr>
        <w:t xml:space="preserve"> </w:t>
      </w:r>
      <w:r w:rsidRPr="0049339B">
        <w:rPr>
          <w:i/>
        </w:rPr>
        <w:t>2.33.2</w:t>
      </w:r>
      <w:r w:rsidRPr="004347D1">
        <w:t xml:space="preserve"> исключить.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9339B">
        <w:rPr>
          <w:i/>
          <w:iCs/>
        </w:rPr>
        <w:t xml:space="preserve"> </w:t>
      </w:r>
      <w:r w:rsidRPr="0049339B">
        <w:rPr>
          <w:i/>
        </w:rPr>
        <w:t xml:space="preserve">2.34.1 </w:t>
      </w:r>
      <w:r w:rsidRPr="004347D1">
        <w:t xml:space="preserve">изменить следующим образом: </w:t>
      </w:r>
    </w:p>
    <w:p w:rsidR="004347D1" w:rsidRPr="004347D1" w:rsidRDefault="00A26DA1" w:rsidP="00A26DA1">
      <w:pPr>
        <w:pStyle w:val="SingleTxtGR"/>
        <w:ind w:left="2268"/>
      </w:pPr>
      <w:r>
        <w:t>«</w:t>
      </w:r>
      <w:r w:rsidR="004347D1" w:rsidRPr="004347D1">
        <w:t>… (см. пункт</w:t>
      </w:r>
      <w:r w:rsidR="004347D1" w:rsidRPr="004347D1">
        <w:rPr>
          <w:b/>
          <w:bCs/>
        </w:rPr>
        <w:t>ы</w:t>
      </w:r>
      <w:r w:rsidR="004347D1" w:rsidRPr="004347D1">
        <w:t xml:space="preserve"> 2.30 </w:t>
      </w:r>
      <w:r w:rsidR="004347D1" w:rsidRPr="004347D1">
        <w:rPr>
          <w:b/>
        </w:rPr>
        <w:t>и 2.33</w:t>
      </w:r>
      <w:r w:rsidR="004347D1" w:rsidRPr="004347D1">
        <w:t>…</w:t>
      </w:r>
      <w:r w:rsidR="00C322BB">
        <w:t xml:space="preserve"> 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9339B">
        <w:rPr>
          <w:i/>
        </w:rPr>
        <w:t xml:space="preserve"> 2.43</w:t>
      </w:r>
      <w:r w:rsidRPr="004347D1">
        <w:t xml:space="preserve"> изменить ссылку следующим образом:</w:t>
      </w:r>
    </w:p>
    <w:p w:rsidR="004347D1" w:rsidRPr="004347D1" w:rsidRDefault="00A26DA1" w:rsidP="00A26DA1">
      <w:pPr>
        <w:pStyle w:val="SingleTxtGR"/>
        <w:ind w:left="2268"/>
      </w:pPr>
      <w:r>
        <w:t>«</w:t>
      </w:r>
      <w:r w:rsidR="004347D1" w:rsidRPr="004347D1">
        <w:t>…</w:t>
      </w:r>
      <w:r>
        <w:t xml:space="preserve"> </w:t>
      </w:r>
      <w:r w:rsidR="004347D1" w:rsidRPr="004347D1">
        <w:rPr>
          <w:lang w:val="en-GB"/>
        </w:rPr>
        <w:t>ISO</w:t>
      </w:r>
      <w:r w:rsidR="004347D1" w:rsidRPr="004347D1">
        <w:t xml:space="preserve"> </w:t>
      </w:r>
      <w:r w:rsidR="004347D1" w:rsidRPr="004347D1">
        <w:rPr>
          <w:b/>
        </w:rPr>
        <w:t>18805</w:t>
      </w:r>
      <w:r>
        <w:t>»</w:t>
      </w:r>
      <w:r w:rsidR="004347D1" w:rsidRPr="004347D1">
        <w:t xml:space="preserve"> 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347D1">
        <w:rPr>
          <w:i/>
        </w:rPr>
        <w:t xml:space="preserve"> 3.1.7 </w:t>
      </w:r>
      <w:r w:rsidRPr="004347D1">
        <w:t>изменить следующим образом:</w:t>
      </w:r>
    </w:p>
    <w:p w:rsidR="004347D1" w:rsidRPr="004347D1" w:rsidRDefault="00A26DA1" w:rsidP="00A26DA1">
      <w:pPr>
        <w:pStyle w:val="SingleTxtGR"/>
        <w:ind w:left="2268" w:hanging="1134"/>
      </w:pPr>
      <w:r>
        <w:t>«</w:t>
      </w:r>
      <w:r w:rsidR="004347D1" w:rsidRPr="004347D1">
        <w:t>3.1.7</w:t>
      </w:r>
      <w:r w:rsidR="004347D1" w:rsidRPr="004347D1">
        <w:tab/>
      </w:r>
      <w:r w:rsidR="004347D1" w:rsidRPr="004347D1">
        <w:tab/>
        <w:t>надпись "</w:t>
      </w:r>
      <w:r w:rsidR="004347D1" w:rsidRPr="004347D1">
        <w:rPr>
          <w:lang w:val="en-GB"/>
        </w:rPr>
        <w:t>DEEP</w:t>
      </w:r>
      <w:r w:rsidR="004347D1" w:rsidRPr="004347D1">
        <w:t>" (</w:t>
      </w:r>
      <w:r w:rsidR="004347D1" w:rsidRPr="00393CFB">
        <w:rPr>
          <w:strike/>
        </w:rPr>
        <w:t>или</w:t>
      </w:r>
      <w:r w:rsidR="004347D1" w:rsidRPr="004347D1">
        <w:t xml:space="preserve"> </w:t>
      </w:r>
      <w:r w:rsidR="004347D1" w:rsidRPr="004347D1">
        <w:rPr>
          <w:b/>
          <w:bCs/>
        </w:rPr>
        <w:t>либо</w:t>
      </w:r>
      <w:r w:rsidR="004347D1" w:rsidRPr="004347D1">
        <w:t xml:space="preserve"> "</w:t>
      </w:r>
      <w:r w:rsidR="004347D1" w:rsidRPr="004347D1">
        <w:rPr>
          <w:lang w:val="en-GB"/>
        </w:rPr>
        <w:t>R</w:t>
      </w:r>
      <w:r w:rsidR="004347D1" w:rsidRPr="004347D1">
        <w:t>-2"</w:t>
      </w:r>
      <w:r w:rsidR="004347D1" w:rsidRPr="004347D1">
        <w:rPr>
          <w:b/>
          <w:bCs/>
        </w:rPr>
        <w:t>, "</w:t>
      </w:r>
      <w:r w:rsidR="004347D1" w:rsidRPr="004347D1">
        <w:rPr>
          <w:b/>
          <w:bCs/>
          <w:lang w:val="en-GB"/>
        </w:rPr>
        <w:t>LS</w:t>
      </w:r>
      <w:r w:rsidR="004347D1" w:rsidRPr="004347D1">
        <w:rPr>
          <w:b/>
          <w:bCs/>
        </w:rPr>
        <w:t>-3", "</w:t>
      </w:r>
      <w:r w:rsidR="004347D1" w:rsidRPr="004347D1">
        <w:rPr>
          <w:b/>
          <w:bCs/>
          <w:lang w:val="en-GB"/>
        </w:rPr>
        <w:t>HF</w:t>
      </w:r>
      <w:r w:rsidR="004347D1" w:rsidRPr="004347D1">
        <w:rPr>
          <w:b/>
          <w:bCs/>
        </w:rPr>
        <w:t>-3" или "</w:t>
      </w:r>
      <w:r w:rsidR="004347D1" w:rsidRPr="004347D1">
        <w:rPr>
          <w:b/>
          <w:bCs/>
          <w:lang w:val="en-GB"/>
        </w:rPr>
        <w:t>HF</w:t>
      </w:r>
      <w:r w:rsidR="004347D1" w:rsidRPr="004347D1">
        <w:rPr>
          <w:b/>
          <w:bCs/>
        </w:rPr>
        <w:t>-4"</w:t>
      </w:r>
      <w:r w:rsidR="004347D1" w:rsidRPr="004347D1">
        <w:t>) в случае шины со специальным протектором;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Добавить новый пункт</w:t>
      </w:r>
      <w:r w:rsidRPr="004347D1">
        <w:rPr>
          <w:i/>
        </w:rPr>
        <w:t xml:space="preserve"> 3.1.7.1</w:t>
      </w:r>
      <w:r w:rsidRPr="004347D1">
        <w:t xml:space="preserve"> следующего содержания: </w:t>
      </w:r>
    </w:p>
    <w:p w:rsidR="004347D1" w:rsidRPr="004347D1" w:rsidRDefault="00A26DA1" w:rsidP="00A26DA1">
      <w:pPr>
        <w:pStyle w:val="SingleTxtGR"/>
        <w:ind w:left="2268" w:hanging="1134"/>
      </w:pPr>
      <w:r>
        <w:t>«</w:t>
      </w:r>
      <w:r w:rsidR="004347D1" w:rsidRPr="004347D1">
        <w:t>3.1.7.1</w:t>
      </w:r>
      <w:r w:rsidR="004347D1" w:rsidRPr="004347D1">
        <w:tab/>
        <w:t>надписи "</w:t>
      </w:r>
      <w:r w:rsidR="004347D1" w:rsidRPr="004347D1">
        <w:rPr>
          <w:lang w:val="en-GB"/>
        </w:rPr>
        <w:t>DEEP</w:t>
      </w:r>
      <w:r w:rsidR="004347D1" w:rsidRPr="004347D1">
        <w:t>" и "</w:t>
      </w:r>
      <w:r w:rsidR="004347D1" w:rsidRPr="004347D1">
        <w:rPr>
          <w:lang w:val="en-GB"/>
        </w:rPr>
        <w:t>R</w:t>
      </w:r>
      <w:r w:rsidR="004347D1" w:rsidRPr="004347D1">
        <w:t>-2" указывают на шины со специальным протектором для ведущих колес тракторов;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347D1">
        <w:t xml:space="preserve"> </w:t>
      </w:r>
      <w:r w:rsidRPr="0049339B">
        <w:rPr>
          <w:i/>
        </w:rPr>
        <w:t xml:space="preserve">3.1.9 </w:t>
      </w:r>
      <w:r w:rsidRPr="004347D1">
        <w:t xml:space="preserve">изменить следующим образом:  </w:t>
      </w:r>
    </w:p>
    <w:p w:rsidR="004347D1" w:rsidRPr="004347D1" w:rsidRDefault="00A26DA1" w:rsidP="00A26DA1">
      <w:pPr>
        <w:pStyle w:val="SingleTxtGR"/>
        <w:ind w:left="2268" w:hanging="1134"/>
      </w:pPr>
      <w:r>
        <w:t>«</w:t>
      </w:r>
      <w:r w:rsidR="004347D1" w:rsidRPr="004347D1">
        <w:t>3.1.9</w:t>
      </w:r>
      <w:r w:rsidR="004347D1" w:rsidRPr="004347D1">
        <w:tab/>
      </w:r>
      <w:r>
        <w:tab/>
      </w:r>
      <w:r w:rsidR="004347D1" w:rsidRPr="004347D1">
        <w:t>надписи "</w:t>
      </w:r>
      <w:r w:rsidR="004347D1" w:rsidRPr="004347D1">
        <w:rPr>
          <w:lang w:val="en-US"/>
        </w:rPr>
        <w:t>LS</w:t>
      </w:r>
      <w:r w:rsidR="004347D1" w:rsidRPr="004347D1">
        <w:t>-1", "</w:t>
      </w:r>
      <w:r w:rsidR="004347D1" w:rsidRPr="004347D1">
        <w:rPr>
          <w:lang w:val="en-US"/>
        </w:rPr>
        <w:t>LS</w:t>
      </w:r>
      <w:r w:rsidR="004347D1" w:rsidRPr="004347D1">
        <w:t>-2", "</w:t>
      </w:r>
      <w:r w:rsidR="004347D1" w:rsidRPr="004347D1">
        <w:rPr>
          <w:lang w:val="en-US"/>
        </w:rPr>
        <w:t>LS</w:t>
      </w:r>
      <w:r w:rsidR="004347D1" w:rsidRPr="004347D1">
        <w:t>-3" или "</w:t>
      </w:r>
      <w:r w:rsidR="004347D1" w:rsidRPr="004347D1">
        <w:rPr>
          <w:lang w:val="en-US"/>
        </w:rPr>
        <w:t>LS</w:t>
      </w:r>
      <w:r w:rsidR="004347D1" w:rsidRPr="004347D1">
        <w:t xml:space="preserve">-4" в случае </w:t>
      </w:r>
      <w:r w:rsidR="004347D1" w:rsidRPr="004347D1">
        <w:rPr>
          <w:b/>
          <w:bCs/>
        </w:rPr>
        <w:t>противобуксовочных</w:t>
      </w:r>
      <w:r w:rsidR="004347D1" w:rsidRPr="004347D1">
        <w:t xml:space="preserve"> шин для лесохозяйственных тракторов;</w:t>
      </w:r>
      <w:r>
        <w:t>»</w:t>
      </w:r>
      <w:r w:rsidR="004347D1" w:rsidRPr="004347D1">
        <w:t xml:space="preserve"> 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9339B">
        <w:rPr>
          <w:i/>
        </w:rPr>
        <w:t xml:space="preserve"> 3.1.9.1</w:t>
      </w:r>
      <w:r w:rsidRPr="004347D1">
        <w:t xml:space="preserve"> изменить следующим образом:  </w:t>
      </w:r>
    </w:p>
    <w:p w:rsidR="004347D1" w:rsidRPr="004347D1" w:rsidRDefault="00A26DA1" w:rsidP="00A26DA1">
      <w:pPr>
        <w:pStyle w:val="SingleTxtGR"/>
        <w:ind w:left="2268" w:hanging="1134"/>
      </w:pPr>
      <w:r>
        <w:t>«</w:t>
      </w:r>
      <w:r w:rsidR="004347D1" w:rsidRPr="004347D1">
        <w:t>3.1.9.1</w:t>
      </w:r>
      <w:r w:rsidR="004347D1" w:rsidRPr="004347D1">
        <w:tab/>
        <w:t>надпись "</w:t>
      </w:r>
      <w:r w:rsidR="004347D1" w:rsidRPr="004347D1">
        <w:rPr>
          <w:lang w:val="en-GB"/>
        </w:rPr>
        <w:t>LS</w:t>
      </w:r>
      <w:r w:rsidR="004347D1" w:rsidRPr="004347D1">
        <w:t xml:space="preserve">-3" указывает на </w:t>
      </w:r>
      <w:r w:rsidR="004347D1" w:rsidRPr="004347D1">
        <w:rPr>
          <w:b/>
          <w:bCs/>
        </w:rPr>
        <w:t>противобуксовочные</w:t>
      </w:r>
      <w:r w:rsidR="004347D1" w:rsidRPr="004347D1">
        <w:t xml:space="preserve"> шины со специальным протектором;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Добавить новый пункт</w:t>
      </w:r>
      <w:r w:rsidRPr="004347D1">
        <w:rPr>
          <w:i/>
        </w:rPr>
        <w:t xml:space="preserve"> 3.1.13</w:t>
      </w:r>
      <w:r w:rsidRPr="004347D1">
        <w:t xml:space="preserve"> следующего содержания:</w:t>
      </w:r>
    </w:p>
    <w:p w:rsidR="004347D1" w:rsidRPr="004347D1" w:rsidRDefault="00A26DA1" w:rsidP="00A26DA1">
      <w:pPr>
        <w:pStyle w:val="SingleTxtGR"/>
        <w:ind w:left="2268" w:hanging="1134"/>
        <w:rPr>
          <w:b/>
          <w:bCs/>
        </w:rPr>
      </w:pPr>
      <w:r>
        <w:rPr>
          <w:bCs/>
        </w:rPr>
        <w:t>«</w:t>
      </w:r>
      <w:r w:rsidR="004347D1" w:rsidRPr="004347D1">
        <w:rPr>
          <w:bCs/>
        </w:rPr>
        <w:t>3.1.13</w:t>
      </w:r>
      <w:r w:rsidR="004347D1" w:rsidRPr="004347D1">
        <w:rPr>
          <w:b/>
          <w:bCs/>
        </w:rPr>
        <w:tab/>
      </w:r>
      <w:r w:rsidR="004347D1" w:rsidRPr="004347D1">
        <w:t>надпись "</w:t>
      </w:r>
      <w:r w:rsidR="004347D1" w:rsidRPr="004347D1">
        <w:rPr>
          <w:lang w:val="en-GB"/>
        </w:rPr>
        <w:t>R</w:t>
      </w:r>
      <w:r w:rsidR="004347D1" w:rsidRPr="004347D1">
        <w:t>-3" в случае шин с неглубоким протектором для ведущих колес тракторов, как указано в таблице 2 приложения 5;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347D1">
        <w:t xml:space="preserve"> </w:t>
      </w:r>
      <w:r w:rsidRPr="004347D1">
        <w:rPr>
          <w:i/>
        </w:rPr>
        <w:t>3.1.13</w:t>
      </w:r>
      <w:r w:rsidRPr="004347D1">
        <w:t xml:space="preserve"> пронумеровать как </w:t>
      </w:r>
      <w:r w:rsidRPr="004347D1">
        <w:rPr>
          <w:i/>
        </w:rPr>
        <w:t>3.1.14.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Добавить новые пункты</w:t>
      </w:r>
      <w:r w:rsidRPr="004347D1">
        <w:rPr>
          <w:i/>
        </w:rPr>
        <w:t xml:space="preserve"> 3.1.15 и 3.15.1</w:t>
      </w:r>
      <w:r w:rsidRPr="004347D1">
        <w:t xml:space="preserve"> следующего содержания:</w:t>
      </w:r>
    </w:p>
    <w:p w:rsidR="004347D1" w:rsidRPr="004347D1" w:rsidRDefault="00D67D66" w:rsidP="00D67D66">
      <w:pPr>
        <w:pStyle w:val="SingleTxtGR"/>
        <w:ind w:left="2268" w:hanging="1134"/>
      </w:pPr>
      <w:r>
        <w:t>«</w:t>
      </w:r>
      <w:r w:rsidR="004347D1" w:rsidRPr="004347D1">
        <w:t>3.1.15</w:t>
      </w:r>
      <w:r w:rsidR="004347D1" w:rsidRPr="004347D1">
        <w:tab/>
        <w:t>надписи "</w:t>
      </w:r>
      <w:r w:rsidR="004347D1" w:rsidRPr="004347D1">
        <w:rPr>
          <w:lang w:val="en-GB"/>
        </w:rPr>
        <w:t>HF</w:t>
      </w:r>
      <w:r w:rsidR="004347D1" w:rsidRPr="004347D1">
        <w:t>-1", "</w:t>
      </w:r>
      <w:r w:rsidR="004347D1" w:rsidRPr="004347D1">
        <w:rPr>
          <w:lang w:val="en-GB"/>
        </w:rPr>
        <w:t>HF</w:t>
      </w:r>
      <w:r w:rsidR="004347D1" w:rsidRPr="004347D1">
        <w:t>-2", "</w:t>
      </w:r>
      <w:r w:rsidR="004347D1" w:rsidRPr="004347D1">
        <w:rPr>
          <w:lang w:val="en-GB"/>
        </w:rPr>
        <w:t>HF</w:t>
      </w:r>
      <w:r w:rsidR="004347D1" w:rsidRPr="004347D1">
        <w:t>-3" или "</w:t>
      </w:r>
      <w:r w:rsidR="004347D1" w:rsidRPr="004347D1">
        <w:rPr>
          <w:lang w:val="en-GB"/>
        </w:rPr>
        <w:t>HF</w:t>
      </w:r>
      <w:r w:rsidR="004347D1" w:rsidRPr="004347D1">
        <w:t>-4" в случае перечисленных в таблице 7 приложения 5 широкопрофильных шин для ведущих колес тракторов или для лесных машин;</w:t>
      </w:r>
    </w:p>
    <w:p w:rsidR="004347D1" w:rsidRPr="004347D1" w:rsidRDefault="004347D1" w:rsidP="00D67D66">
      <w:pPr>
        <w:pStyle w:val="SingleTxtGR"/>
        <w:ind w:left="2268" w:hanging="1134"/>
      </w:pPr>
      <w:r w:rsidRPr="004347D1">
        <w:t>3.1.15.1</w:t>
      </w:r>
      <w:r w:rsidRPr="004347D1">
        <w:tab/>
        <w:t>надписи "</w:t>
      </w:r>
      <w:r w:rsidRPr="004347D1">
        <w:rPr>
          <w:lang w:val="en-GB"/>
        </w:rPr>
        <w:t>HF</w:t>
      </w:r>
      <w:r w:rsidRPr="004347D1">
        <w:t>-3" и "</w:t>
      </w:r>
      <w:r w:rsidRPr="004347D1">
        <w:rPr>
          <w:lang w:val="en-GB"/>
        </w:rPr>
        <w:t>HF</w:t>
      </w:r>
      <w:r w:rsidRPr="004347D1">
        <w:t>-4" указывают на шины со специальным протектором</w:t>
      </w:r>
      <w:r w:rsidR="00D67D66">
        <w:t>»</w:t>
      </w:r>
      <w:r w:rsidRPr="004347D1">
        <w:t>.</w:t>
      </w:r>
    </w:p>
    <w:p w:rsidR="004347D1" w:rsidRPr="004347D1" w:rsidRDefault="004347D1" w:rsidP="004347D1">
      <w:pPr>
        <w:pStyle w:val="SingleTxtGR"/>
        <w:rPr>
          <w:b/>
        </w:rPr>
      </w:pPr>
      <w:r w:rsidRPr="004347D1">
        <w:rPr>
          <w:i/>
          <w:iCs/>
        </w:rPr>
        <w:t>Пункт</w:t>
      </w:r>
      <w:r w:rsidRPr="0049339B">
        <w:rPr>
          <w:i/>
          <w:iCs/>
        </w:rPr>
        <w:t xml:space="preserve"> </w:t>
      </w:r>
      <w:r w:rsidRPr="0049339B">
        <w:rPr>
          <w:i/>
        </w:rPr>
        <w:t xml:space="preserve">3.2 </w:t>
      </w:r>
      <w:r w:rsidRPr="004347D1">
        <w:t>изменить следующим образом:</w:t>
      </w:r>
    </w:p>
    <w:p w:rsidR="004347D1" w:rsidRPr="004347D1" w:rsidRDefault="00D67D66" w:rsidP="00D67D66">
      <w:pPr>
        <w:pStyle w:val="SingleTxtGR"/>
        <w:ind w:left="2268" w:hanging="1134"/>
      </w:pPr>
      <w:r>
        <w:t>«</w:t>
      </w:r>
      <w:r w:rsidR="004347D1" w:rsidRPr="004347D1">
        <w:t>3.2</w:t>
      </w:r>
      <w:r w:rsidR="004347D1" w:rsidRPr="004347D1">
        <w:tab/>
      </w:r>
      <w:r>
        <w:tab/>
      </w:r>
      <w:r w:rsidR="004347D1" w:rsidRPr="004347D1">
        <w:t>Только на одной боковине шин, представляемых для официального утверждения, должн</w:t>
      </w:r>
      <w:r w:rsidR="004347D1" w:rsidRPr="00D67D66">
        <w:rPr>
          <w:strike/>
        </w:rPr>
        <w:t>ы</w:t>
      </w:r>
      <w:r w:rsidR="004347D1" w:rsidRPr="004347D1">
        <w:rPr>
          <w:b/>
          <w:bCs/>
        </w:rPr>
        <w:t>о</w:t>
      </w:r>
      <w:r w:rsidR="004347D1" w:rsidRPr="004347D1">
        <w:t xml:space="preserve"> быть нанесен</w:t>
      </w:r>
      <w:r w:rsidR="004347D1" w:rsidRPr="00D67D66">
        <w:rPr>
          <w:strike/>
        </w:rPr>
        <w:t>ы</w:t>
      </w:r>
      <w:r w:rsidR="004347D1" w:rsidRPr="004347D1">
        <w:rPr>
          <w:b/>
          <w:bCs/>
        </w:rPr>
        <w:t>о</w:t>
      </w:r>
      <w:r w:rsidR="004347D1" w:rsidRPr="004347D1">
        <w:t xml:space="preserve"> следующ</w:t>
      </w:r>
      <w:r w:rsidR="004347D1" w:rsidRPr="00CF5EFE">
        <w:rPr>
          <w:strike/>
        </w:rPr>
        <w:t>ие</w:t>
      </w:r>
      <w:r w:rsidR="004347D1" w:rsidRPr="004347D1">
        <w:rPr>
          <w:b/>
          <w:bCs/>
        </w:rPr>
        <w:t>ее</w:t>
      </w:r>
      <w:r w:rsidR="004347D1" w:rsidRPr="004347D1">
        <w:t xml:space="preserve"> </w:t>
      </w:r>
      <w:r w:rsidR="004347D1" w:rsidRPr="00CF5EFE">
        <w:rPr>
          <w:strike/>
        </w:rPr>
        <w:t>обозначения</w:t>
      </w:r>
      <w:r w:rsidR="004347D1" w:rsidRPr="004347D1">
        <w:t>:</w:t>
      </w:r>
    </w:p>
    <w:p w:rsidR="004347D1" w:rsidRPr="004347D1" w:rsidRDefault="004347D1" w:rsidP="004347D1">
      <w:pPr>
        <w:pStyle w:val="SingleTxtGR"/>
        <w:rPr>
          <w:b/>
        </w:rPr>
      </w:pPr>
      <w:r w:rsidRPr="004347D1">
        <w:rPr>
          <w:i/>
          <w:iCs/>
        </w:rPr>
        <w:lastRenderedPageBreak/>
        <w:t>Пункт</w:t>
      </w:r>
      <w:r w:rsidRPr="0049339B">
        <w:rPr>
          <w:i/>
          <w:iCs/>
        </w:rPr>
        <w:t xml:space="preserve"> </w:t>
      </w:r>
      <w:r w:rsidRPr="0049339B">
        <w:rPr>
          <w:i/>
        </w:rPr>
        <w:t xml:space="preserve">3.2.2 </w:t>
      </w:r>
      <w:r w:rsidRPr="004347D1">
        <w:t>изменить следующим образом:</w:t>
      </w:r>
    </w:p>
    <w:p w:rsidR="004347D1" w:rsidRPr="004347D1" w:rsidRDefault="00CF5EFE" w:rsidP="00D67D66">
      <w:pPr>
        <w:pStyle w:val="SingleTxtGR"/>
        <w:ind w:left="2268" w:hanging="1134"/>
      </w:pPr>
      <w:r>
        <w:t>«</w:t>
      </w:r>
      <w:r w:rsidR="004347D1" w:rsidRPr="004347D1">
        <w:t>3.2.2</w:t>
      </w:r>
      <w:r w:rsidR="004347D1" w:rsidRPr="004347D1">
        <w:tab/>
      </w:r>
      <w:r>
        <w:tab/>
      </w:r>
      <w:r w:rsidR="004347D1" w:rsidRPr="004347D1">
        <w:t>предусмотрено достаточно места для размещения знака официального утверждения, приведенного в приложении 2 к настоящим Правилам</w:t>
      </w:r>
      <w:r>
        <w:t>»</w:t>
      </w:r>
      <w:r w:rsidR="004347D1" w:rsidRPr="004347D1">
        <w:t>.</w:t>
      </w:r>
    </w:p>
    <w:p w:rsidR="004347D1" w:rsidRPr="004347D1" w:rsidRDefault="004347D1" w:rsidP="004347D1">
      <w:pPr>
        <w:pStyle w:val="SingleTxtGR"/>
        <w:rPr>
          <w:b/>
        </w:rPr>
      </w:pPr>
      <w:r w:rsidRPr="004347D1">
        <w:rPr>
          <w:i/>
          <w:iCs/>
        </w:rPr>
        <w:t>Пункт</w:t>
      </w:r>
      <w:r w:rsidRPr="004347D1">
        <w:t xml:space="preserve"> </w:t>
      </w:r>
      <w:r w:rsidRPr="0049339B">
        <w:rPr>
          <w:i/>
        </w:rPr>
        <w:t xml:space="preserve">5.4 </w:t>
      </w:r>
      <w:r w:rsidRPr="004347D1">
        <w:t xml:space="preserve">изменить следующим образом: </w:t>
      </w:r>
    </w:p>
    <w:p w:rsidR="004347D1" w:rsidRPr="004347D1" w:rsidRDefault="00CF5EFE" w:rsidP="00D67D66">
      <w:pPr>
        <w:pStyle w:val="SingleTxtGR"/>
        <w:ind w:left="2268" w:hanging="1134"/>
      </w:pPr>
      <w:r>
        <w:t>«</w:t>
      </w:r>
      <w:r w:rsidR="004347D1" w:rsidRPr="004347D1">
        <w:t>5.4</w:t>
      </w:r>
      <w:r w:rsidR="004347D1" w:rsidRPr="004347D1">
        <w:tab/>
      </w:r>
      <w:r>
        <w:tab/>
      </w:r>
      <w:r w:rsidR="004347D1" w:rsidRPr="004347D1">
        <w:t>На каждой шине, соответствующей типу шины, официально утвержденному на основании настоящих Правил, на видном месте, указанном в пункте 3.2.2 выше, в дополнение к маркировке, предусмотренной в пунктах 3.1</w:t>
      </w:r>
      <w:r w:rsidR="004347D1" w:rsidRPr="00CF5EFE">
        <w:rPr>
          <w:strike/>
        </w:rPr>
        <w:t>,</w:t>
      </w:r>
      <w:r w:rsidR="004347D1" w:rsidRPr="004347D1">
        <w:t xml:space="preserve"> </w:t>
      </w:r>
      <w:r w:rsidR="004347D1" w:rsidRPr="004347D1">
        <w:rPr>
          <w:b/>
          <w:bCs/>
        </w:rPr>
        <w:t>и</w:t>
      </w:r>
      <w:r w:rsidR="004347D1" w:rsidRPr="004347D1">
        <w:t xml:space="preserve"> 3.2 </w:t>
      </w:r>
      <w:r w:rsidR="004347D1" w:rsidRPr="00CF5EFE">
        <w:rPr>
          <w:strike/>
        </w:rPr>
        <w:t>и 3.3</w:t>
      </w:r>
      <w:r w:rsidR="004347D1" w:rsidRPr="004347D1">
        <w:t xml:space="preserve"> выше, проставляют международный знак официального утверждения, состоящий из:</w:t>
      </w:r>
      <w:r>
        <w:t>»</w:t>
      </w:r>
      <w:r w:rsidR="004347D1" w:rsidRPr="004347D1">
        <w:t xml:space="preserve"> 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347D1">
        <w:rPr>
          <w:i/>
        </w:rPr>
        <w:t xml:space="preserve"> 6.1.2 </w:t>
      </w:r>
      <w:r w:rsidRPr="004347D1">
        <w:t>изменить следующим образом:</w:t>
      </w:r>
    </w:p>
    <w:p w:rsidR="004347D1" w:rsidRPr="004347D1" w:rsidRDefault="00CF5EFE" w:rsidP="00D67D66">
      <w:pPr>
        <w:pStyle w:val="SingleTxtGR"/>
        <w:ind w:left="2268" w:hanging="1134"/>
      </w:pPr>
      <w:r>
        <w:t>«</w:t>
      </w:r>
      <w:r w:rsidR="004347D1" w:rsidRPr="004347D1">
        <w:t>6.1.2</w:t>
      </w:r>
      <w:r>
        <w:tab/>
      </w:r>
      <w:r w:rsidR="004347D1" w:rsidRPr="004347D1">
        <w:tab/>
        <w:t xml:space="preserve">Однако для типов шин, обозначение размеров которых дается в первой колонке таблиц, приведенных в приложении 5, </w:t>
      </w:r>
      <w:r w:rsidR="004347D1" w:rsidRPr="00CF5EFE">
        <w:rPr>
          <w:strike/>
        </w:rPr>
        <w:t>значения</w:t>
      </w:r>
      <w:r w:rsidR="004347D1" w:rsidRPr="004347D1">
        <w:t xml:space="preserve"> </w:t>
      </w:r>
      <w:r w:rsidR="004347D1" w:rsidRPr="004347D1">
        <w:rPr>
          <w:b/>
          <w:bCs/>
        </w:rPr>
        <w:t>код</w:t>
      </w:r>
      <w:r w:rsidR="004347D1" w:rsidRPr="004347D1">
        <w:t xml:space="preserve"> ширины теоретического обода (</w:t>
      </w:r>
      <w:r w:rsidR="004347D1" w:rsidRPr="004347D1">
        <w:rPr>
          <w:lang w:val="en-GB"/>
        </w:rPr>
        <w:t>A</w:t>
      </w:r>
      <w:r w:rsidR="004347D1" w:rsidRPr="004347D1">
        <w:t>1)</w:t>
      </w:r>
      <w:r w:rsidR="004347D1" w:rsidRPr="004347D1">
        <w:rPr>
          <w:vertAlign w:val="superscript"/>
        </w:rPr>
        <w:t>4</w:t>
      </w:r>
      <w:r w:rsidR="004347D1" w:rsidRPr="004347D1">
        <w:t xml:space="preserve"> и </w:t>
      </w:r>
      <w:r w:rsidR="004347D1" w:rsidRPr="004347D1">
        <w:rPr>
          <w:b/>
          <w:bCs/>
        </w:rPr>
        <w:t>значение</w:t>
      </w:r>
      <w:r w:rsidR="004347D1" w:rsidRPr="004347D1">
        <w:t xml:space="preserve"> номинальной ширины профиля (</w:t>
      </w:r>
      <w:r w:rsidR="004347D1" w:rsidRPr="004347D1">
        <w:rPr>
          <w:lang w:val="en-GB"/>
        </w:rPr>
        <w:t>S</w:t>
      </w:r>
      <w:r w:rsidR="004347D1" w:rsidRPr="004347D1">
        <w:t>1) приведены в этих таблицах напротив обозначения размера шины</w:t>
      </w:r>
      <w:r>
        <w:t>»</w:t>
      </w:r>
      <w:r w:rsidR="004347D1"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  <w:iCs/>
        </w:rPr>
        <w:t>Пункт</w:t>
      </w:r>
      <w:r w:rsidRPr="004347D1">
        <w:rPr>
          <w:i/>
        </w:rPr>
        <w:t xml:space="preserve"> 6.2.1 </w:t>
      </w:r>
      <w:r w:rsidRPr="004347D1">
        <w:t>изменить следующим образом:</w:t>
      </w:r>
    </w:p>
    <w:p w:rsidR="004347D1" w:rsidRPr="004347D1" w:rsidRDefault="00CF5EFE" w:rsidP="00CF5EFE">
      <w:pPr>
        <w:pStyle w:val="SingleTxtGR"/>
        <w:ind w:left="2268"/>
      </w:pPr>
      <w:r>
        <w:t>«</w:t>
      </w:r>
      <w:r w:rsidR="004347D1" w:rsidRPr="004347D1">
        <w:t>…</w:t>
      </w:r>
    </w:p>
    <w:p w:rsidR="004347D1" w:rsidRPr="004347D1" w:rsidRDefault="004347D1" w:rsidP="00275D03">
      <w:pPr>
        <w:pStyle w:val="SingleTxtGR"/>
        <w:tabs>
          <w:tab w:val="left" w:pos="2552"/>
        </w:tabs>
        <w:ind w:left="2835" w:hanging="567"/>
      </w:pPr>
      <w:r w:rsidRPr="004347D1">
        <w:rPr>
          <w:lang w:val="en-GB"/>
        </w:rPr>
        <w:t>d</w:t>
      </w:r>
      <w:r w:rsidRPr="004347D1">
        <w:tab/>
        <w:t>−</w:t>
      </w:r>
      <w:r w:rsidRPr="004347D1">
        <w:tab/>
        <w:t>условное число, обозначающее номинальный диаметр обода, выраженный в мм (см. пункт 2.1</w:t>
      </w:r>
      <w:r w:rsidRPr="004347D1">
        <w:rPr>
          <w:b/>
          <w:bCs/>
        </w:rPr>
        <w:t>9</w:t>
      </w:r>
      <w:r w:rsidRPr="004347D1">
        <w:t>);</w:t>
      </w:r>
    </w:p>
    <w:p w:rsidR="004347D1" w:rsidRPr="004347D1" w:rsidRDefault="004347D1" w:rsidP="00CF5EFE">
      <w:pPr>
        <w:pStyle w:val="SingleTxtGR"/>
        <w:ind w:left="2268"/>
      </w:pPr>
      <w:r w:rsidRPr="004347D1">
        <w:t>…</w:t>
      </w:r>
    </w:p>
    <w:p w:rsidR="004347D1" w:rsidRPr="004347D1" w:rsidRDefault="004347D1" w:rsidP="00275D03">
      <w:pPr>
        <w:pStyle w:val="SingleTxtGR"/>
        <w:ind w:left="2268"/>
      </w:pPr>
      <w:r w:rsidRPr="004347D1">
        <w:t>Все эти значения должны соответствовать значениям, приведенным на боковине шины в обозначении размера шины в соответствии с предписаниями пункта 2.1</w:t>
      </w:r>
      <w:r w:rsidRPr="004347D1">
        <w:rPr>
          <w:b/>
          <w:bCs/>
        </w:rPr>
        <w:t>8</w:t>
      </w:r>
      <w:r w:rsidR="00CF5EFE">
        <w:t>»</w:t>
      </w:r>
      <w:r w:rsidRPr="004347D1">
        <w:t>.</w:t>
      </w:r>
    </w:p>
    <w:p w:rsidR="004347D1" w:rsidRPr="004347D1" w:rsidRDefault="004347D1" w:rsidP="004347D1">
      <w:pPr>
        <w:pStyle w:val="SingleTxtGR"/>
        <w:rPr>
          <w:i/>
        </w:rPr>
      </w:pPr>
      <w:r w:rsidRPr="004347D1">
        <w:rPr>
          <w:i/>
        </w:rPr>
        <w:t>Приложение 3</w:t>
      </w:r>
    </w:p>
    <w:p w:rsidR="004347D1" w:rsidRPr="004347D1" w:rsidRDefault="004347D1" w:rsidP="004347D1">
      <w:pPr>
        <w:pStyle w:val="SingleTxtGR"/>
        <w:rPr>
          <w:iCs/>
        </w:rPr>
      </w:pPr>
      <w:r w:rsidRPr="004347D1">
        <w:rPr>
          <w:i/>
        </w:rPr>
        <w:t xml:space="preserve">Часть </w:t>
      </w:r>
      <w:r w:rsidRPr="004347D1">
        <w:rPr>
          <w:i/>
          <w:lang w:val="en-GB"/>
        </w:rPr>
        <w:t>D</w:t>
      </w:r>
      <w:r w:rsidRPr="004347D1">
        <w:rPr>
          <w:i/>
        </w:rPr>
        <w:t xml:space="preserve">, </w:t>
      </w:r>
      <w:r w:rsidRPr="004347D1">
        <w:rPr>
          <w:iCs/>
        </w:rPr>
        <w:t>фразу</w:t>
      </w:r>
      <w:r w:rsidRPr="004347D1">
        <w:rPr>
          <w:i/>
        </w:rPr>
        <w:t xml:space="preserve"> </w:t>
      </w:r>
      <w:r w:rsidR="00275D03">
        <w:t>«</w:t>
      </w:r>
      <w:r w:rsidRPr="004347D1">
        <w:rPr>
          <w:i/>
          <w:iCs/>
        </w:rPr>
        <w:t>Эта маркировка обозначает шину для лесохозяйственных машин (</w:t>
      </w:r>
      <w:r w:rsidRPr="004347D1">
        <w:rPr>
          <w:i/>
          <w:iCs/>
          <w:lang w:val="en-US"/>
        </w:rPr>
        <w:t>LS</w:t>
      </w:r>
      <w:r w:rsidRPr="004347D1">
        <w:rPr>
          <w:i/>
          <w:iCs/>
        </w:rPr>
        <w:t>):</w:t>
      </w:r>
      <w:r w:rsidR="00275D03">
        <w:t>»</w:t>
      </w:r>
      <w:r w:rsidRPr="004347D1">
        <w:t xml:space="preserve"> изменить следующим образом:</w:t>
      </w:r>
    </w:p>
    <w:p w:rsidR="004347D1" w:rsidRPr="004347D1" w:rsidRDefault="004347D1" w:rsidP="00275D03">
      <w:pPr>
        <w:pStyle w:val="SingleTxtGR"/>
        <w:ind w:left="1701"/>
      </w:pPr>
      <w:r w:rsidRPr="004347D1">
        <w:tab/>
      </w:r>
      <w:r w:rsidR="00275D03">
        <w:t>«</w:t>
      </w:r>
      <w:r w:rsidRPr="004347D1">
        <w:t>Эта маркировка обозначает шину для лесохозяйственных машин:</w:t>
      </w:r>
      <w:r w:rsidR="00275D03"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Часть </w:t>
      </w:r>
      <w:r w:rsidRPr="004347D1">
        <w:rPr>
          <w:i/>
          <w:lang w:val="en-GB"/>
        </w:rPr>
        <w:t>D</w:t>
      </w:r>
      <w:r w:rsidRPr="004347D1">
        <w:rPr>
          <w:i/>
        </w:rPr>
        <w:t xml:space="preserve">, подпункт </w:t>
      </w:r>
      <w:r w:rsidRPr="004347D1">
        <w:rPr>
          <w:i/>
          <w:lang w:val="en-GB"/>
        </w:rPr>
        <w:t>b</w:t>
      </w:r>
      <w:r w:rsidRPr="004347D1">
        <w:rPr>
          <w:i/>
        </w:rPr>
        <w:t xml:space="preserve">) во второй втяжке </w:t>
      </w:r>
      <w:r w:rsidRPr="004347D1">
        <w:t>изменить следующим образом:</w:t>
      </w:r>
    </w:p>
    <w:p w:rsidR="004347D1" w:rsidRPr="004347D1" w:rsidRDefault="00275D03" w:rsidP="00275D03">
      <w:pPr>
        <w:pStyle w:val="SingleTxtGR"/>
        <w:tabs>
          <w:tab w:val="left" w:pos="2552"/>
        </w:tabs>
        <w:ind w:left="2835" w:hanging="567"/>
      </w:pPr>
      <w:r>
        <w:rPr>
          <w:bCs/>
        </w:rPr>
        <w:t>«</w:t>
      </w:r>
      <w:r w:rsidR="004347D1" w:rsidRPr="004347D1">
        <w:rPr>
          <w:bCs/>
          <w:lang w:val="en-US"/>
        </w:rPr>
        <w:t>b</w:t>
      </w:r>
      <w:r w:rsidR="004347D1" w:rsidRPr="004347D1">
        <w:rPr>
          <w:bCs/>
        </w:rPr>
        <w:t>)</w:t>
      </w:r>
      <w:r w:rsidR="004347D1" w:rsidRPr="004347D1">
        <w:rPr>
          <w:bCs/>
        </w:rPr>
        <w:tab/>
      </w:r>
      <w:r w:rsidR="004347D1" w:rsidRPr="004347D1">
        <w:t>надпись "</w:t>
      </w:r>
      <w:r w:rsidR="004347D1" w:rsidRPr="004347D1">
        <w:rPr>
          <w:lang w:val="en-US"/>
        </w:rPr>
        <w:t>LS</w:t>
      </w:r>
      <w:r w:rsidR="004347D1" w:rsidRPr="004347D1">
        <w:t>-</w:t>
      </w:r>
      <w:r w:rsidR="004347D1" w:rsidRPr="004347D1">
        <w:rPr>
          <w:i/>
          <w:lang w:val="en-US"/>
        </w:rPr>
        <w:t>n</w:t>
      </w:r>
      <w:r w:rsidR="004347D1" w:rsidRPr="004347D1">
        <w:t>" (или "</w:t>
      </w:r>
      <w:r w:rsidR="004347D1" w:rsidRPr="004347D1">
        <w:rPr>
          <w:lang w:val="en-US"/>
        </w:rPr>
        <w:t>HF</w:t>
      </w:r>
      <w:r w:rsidR="004347D1" w:rsidRPr="004347D1">
        <w:t>-</w:t>
      </w:r>
      <w:r w:rsidR="004347D1" w:rsidRPr="004347D1">
        <w:rPr>
          <w:i/>
          <w:lang w:val="en-US"/>
        </w:rPr>
        <w:t>n</w:t>
      </w:r>
      <w:r w:rsidR="004347D1" w:rsidRPr="004347D1">
        <w:t xml:space="preserve">" в случае широкопрофильных шин) помещают после обозначения размера, где </w:t>
      </w:r>
      <w:r w:rsidR="004347D1" w:rsidRPr="004347D1">
        <w:rPr>
          <w:i/>
          <w:lang w:val="en-US"/>
        </w:rPr>
        <w:t>n</w:t>
      </w:r>
      <w:r w:rsidR="004347D1" w:rsidRPr="004347D1">
        <w:t xml:space="preserve"> – это номер, относящийся к соответствующему классификационному коду, как он определен в приложении 10 (например, "</w:t>
      </w:r>
      <w:r w:rsidR="004347D1" w:rsidRPr="004347D1">
        <w:rPr>
          <w:lang w:val="en-US"/>
        </w:rPr>
        <w:t>LS</w:t>
      </w:r>
      <w:r w:rsidR="004347D1" w:rsidRPr="004347D1">
        <w:t>-2" в приведенном выше примере)</w:t>
      </w:r>
      <w:r>
        <w:rPr>
          <w:bCs/>
        </w:rPr>
        <w:t>»</w:t>
      </w:r>
      <w:r w:rsidR="004347D1" w:rsidRPr="004347D1">
        <w:rPr>
          <w:bCs/>
        </w:rPr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4, </w:t>
      </w:r>
      <w:r w:rsidRPr="004347D1">
        <w:rPr>
          <w:iCs/>
        </w:rPr>
        <w:t xml:space="preserve">изменить в таблице значение в кг, соответствующее позиции </w:t>
      </w:r>
      <w:r w:rsidR="00275D03">
        <w:rPr>
          <w:iCs/>
        </w:rPr>
        <w:br/>
      </w:r>
      <w:r w:rsidR="00275D03">
        <w:t>«</w:t>
      </w:r>
      <w:r w:rsidRPr="004347D1">
        <w:rPr>
          <w:lang w:val="en-GB"/>
        </w:rPr>
        <w:t>LI</w:t>
      </w:r>
      <w:r w:rsidRPr="004347D1">
        <w:t xml:space="preserve"> 275</w:t>
      </w:r>
      <w:r w:rsidR="00275D03">
        <w:t>»</w:t>
      </w:r>
      <w:r w:rsidRPr="004347D1">
        <w:t xml:space="preserve">, следующим образом: </w:t>
      </w:r>
      <w:r w:rsidR="00275D03">
        <w:t>«</w:t>
      </w:r>
      <w:r w:rsidRPr="004347D1">
        <w:t>121</w:t>
      </w:r>
      <w:r w:rsidR="00275D03">
        <w:rPr>
          <w:lang w:val="en-US"/>
        </w:rPr>
        <w:t> </w:t>
      </w:r>
      <w:r w:rsidRPr="004347D1">
        <w:t>500</w:t>
      </w:r>
      <w:r w:rsidR="00275D03">
        <w:t>»</w:t>
      </w:r>
      <w:r w:rsidRPr="004347D1">
        <w:t>.</w:t>
      </w:r>
    </w:p>
    <w:p w:rsidR="004347D1" w:rsidRPr="004347D1" w:rsidRDefault="004347D1" w:rsidP="004347D1">
      <w:pPr>
        <w:pStyle w:val="SingleTxtGR"/>
        <w:rPr>
          <w:b/>
        </w:rPr>
      </w:pPr>
      <w:r w:rsidRPr="004347D1">
        <w:rPr>
          <w:i/>
        </w:rPr>
        <w:t xml:space="preserve">Приложение </w:t>
      </w:r>
      <w:r w:rsidRPr="004347D1">
        <w:rPr>
          <w:i/>
          <w:iCs/>
        </w:rPr>
        <w:t>5, таблица 1</w:t>
      </w:r>
      <w:r w:rsidRPr="004347D1">
        <w:t xml:space="preserve">, добавить в колонке </w:t>
      </w:r>
      <w:r w:rsidR="00275D03">
        <w:t>«</w:t>
      </w:r>
      <w:r w:rsidRPr="004347D1">
        <w:t>Габаритный диаметр (</w:t>
      </w:r>
      <w:r w:rsidRPr="004347D1">
        <w:rPr>
          <w:lang w:val="en-US"/>
        </w:rPr>
        <w:t>D</w:t>
      </w:r>
      <w:r w:rsidRPr="004347D1">
        <w:t>) (мм)</w:t>
      </w:r>
      <w:r w:rsidR="00275D03">
        <w:t>»</w:t>
      </w:r>
      <w:r w:rsidRPr="004347D1">
        <w:t xml:space="preserve"> новый столбец </w:t>
      </w:r>
      <w:r w:rsidR="00275D03">
        <w:t>«</w:t>
      </w:r>
      <w:r w:rsidRPr="004347D1">
        <w:t>(*)</w:t>
      </w:r>
      <w:r w:rsidR="00275D03">
        <w:t>»</w:t>
      </w:r>
      <w:r w:rsidRPr="004347D1">
        <w:t xml:space="preserve"> с соответствующими значениями, а также добавить новую позицию.</w:t>
      </w:r>
    </w:p>
    <w:p w:rsidR="004347D1" w:rsidRDefault="004347D1" w:rsidP="00275D03">
      <w:pPr>
        <w:pStyle w:val="SingleTxtGR"/>
        <w:suppressAutoHyphens/>
        <w:jc w:val="left"/>
        <w:rPr>
          <w:b/>
          <w:bCs/>
        </w:rPr>
      </w:pPr>
      <w:r w:rsidRPr="004347D1">
        <w:rPr>
          <w:bCs/>
        </w:rPr>
        <w:t>Таблица</w:t>
      </w:r>
      <w:r w:rsidRPr="004347D1">
        <w:rPr>
          <w:b/>
        </w:rPr>
        <w:t xml:space="preserve"> </w:t>
      </w:r>
      <w:r w:rsidRPr="004347D1">
        <w:t xml:space="preserve">1 </w:t>
      </w:r>
      <w:r w:rsidRPr="004347D1">
        <w:br/>
      </w:r>
      <w:r w:rsidRPr="004347D1">
        <w:rPr>
          <w:b/>
          <w:bCs/>
        </w:rPr>
        <w:t>Управляемые колеса сельскохозяйственных транспортных средств − Шины нормального сечения и низкопрофильные шины</w:t>
      </w:r>
    </w:p>
    <w:tbl>
      <w:tblPr>
        <w:tblW w:w="6482" w:type="dxa"/>
        <w:tblInd w:w="227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204"/>
        <w:gridCol w:w="6"/>
        <w:gridCol w:w="997"/>
        <w:gridCol w:w="1274"/>
        <w:gridCol w:w="853"/>
        <w:gridCol w:w="1056"/>
      </w:tblGrid>
      <w:tr w:rsidR="00BD2836" w:rsidRPr="00B17AF6" w:rsidTr="001D59EA">
        <w:trPr>
          <w:trHeight w:val="29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7AF6">
              <w:rPr>
                <w:i/>
                <w:sz w:val="16"/>
              </w:rPr>
              <w:t xml:space="preserve">Номинальная </w:t>
            </w:r>
            <w:r w:rsidRPr="00B17AF6">
              <w:rPr>
                <w:i/>
                <w:sz w:val="16"/>
              </w:rPr>
              <w:br/>
            </w:r>
            <w:r w:rsidRPr="00B17AF6">
              <w:rPr>
                <w:i/>
                <w:iCs/>
                <w:sz w:val="16"/>
                <w:szCs w:val="16"/>
              </w:rPr>
              <w:t>ширина</w:t>
            </w:r>
            <w:r w:rsidRPr="00B17AF6">
              <w:rPr>
                <w:i/>
                <w:sz w:val="16"/>
              </w:rPr>
              <w:t xml:space="preserve"> (S1)</w:t>
            </w:r>
            <w:r w:rsidRPr="00B17AF6">
              <w:rPr>
                <w:i/>
                <w:sz w:val="16"/>
              </w:rPr>
              <w:br/>
              <w:t xml:space="preserve"> (мм)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7AF6">
              <w:rPr>
                <w:i/>
                <w:sz w:val="16"/>
              </w:rPr>
              <w:t xml:space="preserve">Габаритный </w:t>
            </w:r>
            <w:r w:rsidRPr="00B17AF6">
              <w:rPr>
                <w:i/>
                <w:sz w:val="16"/>
                <w:szCs w:val="16"/>
              </w:rPr>
              <w:t>диаметр</w:t>
            </w:r>
            <w:r w:rsidRPr="00B17AF6">
              <w:rPr>
                <w:i/>
                <w:sz w:val="16"/>
              </w:rPr>
              <w:t xml:space="preserve"> (D) (мм)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2836" w:rsidRPr="00B17AF6" w:rsidRDefault="00BD2836" w:rsidP="003C1A5E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(*)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4.00-12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535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526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305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4.00-15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381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4.00-19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483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lastRenderedPageBreak/>
              <w:t>5.00-15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649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381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5.50-16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6.00-14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669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356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6.00-16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6.00-19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483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6.50-16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6.50-20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508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7.50-16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7.50-18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457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7.50-20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508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8.00-16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5.5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9.00-16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11.00-16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935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BD2836" w:rsidRPr="00B17AF6" w:rsidTr="001D59EA">
        <w:trPr>
          <w:trHeight w:val="10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11.00-24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1 170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1 138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36" w:rsidRPr="00B17AF6" w:rsidRDefault="00BD2836" w:rsidP="003C1A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610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6482" w:type="dxa"/>
            <w:gridSpan w:val="7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Низкопрофильные шины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11L-15</w:t>
            </w:r>
          </w:p>
        </w:tc>
        <w:tc>
          <w:tcPr>
            <w:tcW w:w="120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2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280</w:t>
            </w:r>
          </w:p>
        </w:tc>
        <w:tc>
          <w:tcPr>
            <w:tcW w:w="127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815</w:t>
            </w:r>
          </w:p>
        </w:tc>
        <w:tc>
          <w:tcPr>
            <w:tcW w:w="853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783</w:t>
            </w:r>
          </w:p>
        </w:tc>
        <w:tc>
          <w:tcPr>
            <w:tcW w:w="1056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381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11L-16</w:t>
            </w:r>
          </w:p>
        </w:tc>
        <w:tc>
          <w:tcPr>
            <w:tcW w:w="120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gridSpan w:val="2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279</w:t>
            </w:r>
          </w:p>
        </w:tc>
        <w:tc>
          <w:tcPr>
            <w:tcW w:w="127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840</w:t>
            </w:r>
          </w:p>
        </w:tc>
        <w:tc>
          <w:tcPr>
            <w:tcW w:w="853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1056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406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 xml:space="preserve">11.5/80-15.3 </w:t>
            </w:r>
          </w:p>
        </w:tc>
        <w:tc>
          <w:tcPr>
            <w:tcW w:w="120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03" w:type="dxa"/>
            <w:gridSpan w:val="2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127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845</w:t>
            </w:r>
          </w:p>
        </w:tc>
        <w:tc>
          <w:tcPr>
            <w:tcW w:w="853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389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14L-16.1</w:t>
            </w:r>
          </w:p>
        </w:tc>
        <w:tc>
          <w:tcPr>
            <w:tcW w:w="120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</w:t>
            </w:r>
          </w:p>
        </w:tc>
        <w:tc>
          <w:tcPr>
            <w:tcW w:w="1003" w:type="dxa"/>
            <w:gridSpan w:val="2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360</w:t>
            </w:r>
          </w:p>
        </w:tc>
        <w:tc>
          <w:tcPr>
            <w:tcW w:w="127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985</w:t>
            </w:r>
          </w:p>
        </w:tc>
        <w:tc>
          <w:tcPr>
            <w:tcW w:w="853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950</w:t>
            </w:r>
          </w:p>
        </w:tc>
        <w:tc>
          <w:tcPr>
            <w:tcW w:w="1056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409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14.5/75-16.1</w:t>
            </w:r>
          </w:p>
        </w:tc>
        <w:tc>
          <w:tcPr>
            <w:tcW w:w="120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11</w:t>
            </w:r>
          </w:p>
        </w:tc>
        <w:tc>
          <w:tcPr>
            <w:tcW w:w="1003" w:type="dxa"/>
            <w:gridSpan w:val="2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373</w:t>
            </w:r>
          </w:p>
        </w:tc>
        <w:tc>
          <w:tcPr>
            <w:tcW w:w="1274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940</w:t>
            </w:r>
          </w:p>
        </w:tc>
        <w:tc>
          <w:tcPr>
            <w:tcW w:w="853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1056" w:type="dxa"/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409</w:t>
            </w:r>
          </w:p>
        </w:tc>
      </w:tr>
      <w:tr w:rsidR="001D59EA" w:rsidRPr="00B17AF6" w:rsidTr="001D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92" w:type="dxa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16.5L-16.1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14</w:t>
            </w:r>
          </w:p>
        </w:tc>
        <w:tc>
          <w:tcPr>
            <w:tcW w:w="1003" w:type="dxa"/>
            <w:gridSpan w:val="2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419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1 072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1 031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1D59EA" w:rsidRPr="00B17AF6" w:rsidRDefault="001D59EA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sz w:val="16"/>
                <w:szCs w:val="16"/>
              </w:rPr>
              <w:t>409</w:t>
            </w:r>
          </w:p>
        </w:tc>
      </w:tr>
    </w:tbl>
    <w:p w:rsidR="00CA5E92" w:rsidRDefault="004347D1" w:rsidP="00CA5E92">
      <w:pPr>
        <w:pStyle w:val="SingleTxtGR"/>
        <w:spacing w:before="120"/>
      </w:pPr>
      <w:r w:rsidRPr="004347D1">
        <w:rPr>
          <w:i/>
        </w:rPr>
        <w:t xml:space="preserve">Приложение </w:t>
      </w:r>
      <w:r w:rsidRPr="004347D1">
        <w:rPr>
          <w:i/>
          <w:iCs/>
        </w:rPr>
        <w:t>5, таблица 1</w:t>
      </w:r>
      <w:r w:rsidRPr="004347D1">
        <w:t>, добавить в конце новые подстрочные примечания следующего содержания:</w:t>
      </w:r>
    </w:p>
    <w:p w:rsidR="004347D1" w:rsidRPr="00CA5E92" w:rsidRDefault="00CA5E92" w:rsidP="00CA5E92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</w:pPr>
      <w:r>
        <w:t>«</w:t>
      </w:r>
      <w:r>
        <w:tab/>
      </w:r>
      <w:r>
        <w:tab/>
      </w:r>
      <w:r w:rsidR="004347D1" w:rsidRPr="008B7745">
        <w:rPr>
          <w:sz w:val="18"/>
          <w:szCs w:val="18"/>
          <w:vertAlign w:val="superscript"/>
        </w:rPr>
        <w:t>3</w:t>
      </w:r>
      <w:r w:rsidR="004347D1" w:rsidRPr="008B7745">
        <w:rPr>
          <w:sz w:val="18"/>
          <w:szCs w:val="18"/>
        </w:rPr>
        <w:t xml:space="preserve"> </w:t>
      </w:r>
      <w:r w:rsidR="004347D1" w:rsidRPr="008B7745">
        <w:rPr>
          <w:sz w:val="18"/>
          <w:szCs w:val="18"/>
        </w:rPr>
        <w:tab/>
        <w:t>Значения габаритного диаметра (</w:t>
      </w:r>
      <w:r w:rsidR="004347D1" w:rsidRPr="008B7745">
        <w:rPr>
          <w:sz w:val="18"/>
          <w:szCs w:val="18"/>
          <w:lang w:val="en-GB"/>
        </w:rPr>
        <w:t>D</w:t>
      </w:r>
      <w:r w:rsidR="004347D1" w:rsidRPr="008B7745">
        <w:rPr>
          <w:sz w:val="18"/>
          <w:szCs w:val="18"/>
        </w:rPr>
        <w:t>) в столбце (*) применяются к шинам промышленного назначения (для применения на строительстве), обозначенным классификационным кодом "</w:t>
      </w:r>
      <w:r w:rsidR="004347D1" w:rsidRPr="008B7745">
        <w:rPr>
          <w:sz w:val="18"/>
          <w:szCs w:val="18"/>
          <w:lang w:val="en-GB"/>
        </w:rPr>
        <w:t>F</w:t>
      </w:r>
      <w:r w:rsidR="004347D1" w:rsidRPr="008B7745">
        <w:rPr>
          <w:sz w:val="18"/>
          <w:szCs w:val="18"/>
        </w:rPr>
        <w:t xml:space="preserve">-3" – </w:t>
      </w:r>
      <w:r>
        <w:rPr>
          <w:sz w:val="18"/>
          <w:szCs w:val="18"/>
        </w:rPr>
        <w:br/>
      </w:r>
      <w:r w:rsidR="004347D1" w:rsidRPr="008B7745">
        <w:rPr>
          <w:sz w:val="18"/>
          <w:szCs w:val="18"/>
        </w:rPr>
        <w:t>см. пункт 3.1.8 настоящих Правил. Вместо индекса "</w:t>
      </w:r>
      <w:r w:rsidR="004347D1" w:rsidRPr="008B7745">
        <w:rPr>
          <w:sz w:val="18"/>
          <w:szCs w:val="18"/>
          <w:lang w:val="en-GB"/>
        </w:rPr>
        <w:t>Front</w:t>
      </w:r>
      <w:r w:rsidR="004347D1" w:rsidRPr="008B7745">
        <w:rPr>
          <w:sz w:val="18"/>
          <w:szCs w:val="18"/>
        </w:rPr>
        <w:t>" эти шины могут обозначаться индексом "</w:t>
      </w:r>
      <w:r w:rsidR="004347D1" w:rsidRPr="008B7745">
        <w:rPr>
          <w:sz w:val="18"/>
          <w:szCs w:val="18"/>
          <w:lang w:val="en-GB"/>
        </w:rPr>
        <w:t>IND</w:t>
      </w:r>
      <w:r w:rsidR="004347D1" w:rsidRPr="008B7745">
        <w:rPr>
          <w:sz w:val="18"/>
          <w:szCs w:val="18"/>
        </w:rPr>
        <w:t>".</w:t>
      </w:r>
    </w:p>
    <w:p w:rsidR="004347D1" w:rsidRPr="004347D1" w:rsidRDefault="00E3204A" w:rsidP="00CA5E92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</w:pPr>
      <w:r>
        <w:rPr>
          <w:sz w:val="18"/>
          <w:szCs w:val="18"/>
          <w:vertAlign w:val="superscript"/>
        </w:rPr>
        <w:tab/>
      </w:r>
      <w:r w:rsidR="00CA5E92">
        <w:rPr>
          <w:sz w:val="18"/>
          <w:szCs w:val="18"/>
          <w:vertAlign w:val="superscript"/>
        </w:rPr>
        <w:tab/>
      </w:r>
      <w:r w:rsidR="004347D1" w:rsidRPr="008B7745">
        <w:rPr>
          <w:sz w:val="18"/>
          <w:szCs w:val="18"/>
          <w:vertAlign w:val="superscript"/>
        </w:rPr>
        <w:t>4</w:t>
      </w:r>
      <w:r w:rsidR="004347D1" w:rsidRPr="008B7745">
        <w:rPr>
          <w:sz w:val="18"/>
          <w:szCs w:val="18"/>
        </w:rPr>
        <w:t xml:space="preserve"> </w:t>
      </w:r>
      <w:r w:rsidR="004347D1" w:rsidRPr="008B7745">
        <w:rPr>
          <w:sz w:val="18"/>
          <w:szCs w:val="18"/>
        </w:rPr>
        <w:tab/>
        <w:t>В случае шин диагональной конструкции, обозначенных проставляемым на боковине шины классификационным кодом "</w:t>
      </w:r>
      <w:r w:rsidR="004347D1" w:rsidRPr="008B7745">
        <w:rPr>
          <w:sz w:val="18"/>
          <w:szCs w:val="18"/>
          <w:lang w:val="en-GB"/>
        </w:rPr>
        <w:t>F</w:t>
      </w:r>
      <w:r w:rsidR="004347D1" w:rsidRPr="008B7745">
        <w:rPr>
          <w:sz w:val="18"/>
          <w:szCs w:val="18"/>
        </w:rPr>
        <w:t xml:space="preserve">-1" </w:t>
      </w:r>
      <w:r w:rsidR="008B7745">
        <w:rPr>
          <w:sz w:val="18"/>
          <w:szCs w:val="18"/>
        </w:rPr>
        <w:br/>
      </w:r>
      <w:r w:rsidR="004347D1" w:rsidRPr="008B7745">
        <w:rPr>
          <w:sz w:val="18"/>
          <w:szCs w:val="18"/>
        </w:rPr>
        <w:t>(см. пункт 3.1.8 настоящих Правил), габаритный диаметр (</w:t>
      </w:r>
      <w:r w:rsidR="004347D1" w:rsidRPr="008B7745">
        <w:rPr>
          <w:sz w:val="18"/>
          <w:szCs w:val="18"/>
          <w:lang w:val="en-GB"/>
        </w:rPr>
        <w:t>D</w:t>
      </w:r>
      <w:r w:rsidR="004347D1" w:rsidRPr="008B7745">
        <w:rPr>
          <w:sz w:val="18"/>
          <w:szCs w:val="18"/>
        </w:rPr>
        <w:t>) должен быть увеличен на 12 мм</w:t>
      </w:r>
      <w:r w:rsidR="008B7745">
        <w:t>»</w:t>
      </w:r>
      <w:r w:rsidR="004347D1" w:rsidRPr="004347D1">
        <w:t>.</w:t>
      </w:r>
    </w:p>
    <w:p w:rsidR="005C5F8D" w:rsidRDefault="004347D1" w:rsidP="005C5F8D">
      <w:pPr>
        <w:pStyle w:val="SingleTxtGR"/>
        <w:rPr>
          <w:iCs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2, </w:t>
      </w:r>
      <w:r w:rsidRPr="004347D1">
        <w:rPr>
          <w:iCs/>
        </w:rPr>
        <w:t xml:space="preserve">добавить в колонке </w:t>
      </w:r>
      <w:r w:rsidR="00E3204A">
        <w:t>«</w:t>
      </w:r>
      <w:r w:rsidRPr="004347D1">
        <w:t>Га</w:t>
      </w:r>
      <w:r w:rsidRPr="004347D1">
        <w:rPr>
          <w:iCs/>
        </w:rPr>
        <w:t>баритный диаметр (D) (мм) – Диагональная</w:t>
      </w:r>
      <w:r w:rsidR="00E3204A">
        <w:rPr>
          <w:iCs/>
        </w:rPr>
        <w:t>»</w:t>
      </w:r>
      <w:r w:rsidRPr="004347D1">
        <w:rPr>
          <w:iCs/>
        </w:rPr>
        <w:t xml:space="preserve"> звездочку </w:t>
      </w:r>
      <w:r w:rsidR="00E3204A">
        <w:t>«</w:t>
      </w:r>
      <w:r w:rsidRPr="004347D1">
        <w:t>(*)</w:t>
      </w:r>
      <w:r w:rsidR="00E3204A">
        <w:t>»</w:t>
      </w:r>
      <w:r w:rsidRPr="004347D1">
        <w:t>, а в конце таблицы</w:t>
      </w:r>
      <w:r w:rsidRPr="004347D1">
        <w:rPr>
          <w:iCs/>
        </w:rPr>
        <w:t xml:space="preserve"> </w:t>
      </w:r>
      <w:r w:rsidRPr="004347D1">
        <w:t>примечание следующего содержания:</w:t>
      </w:r>
    </w:p>
    <w:p w:rsidR="004347D1" w:rsidRPr="004347D1" w:rsidRDefault="005C5F8D" w:rsidP="005C5F8D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  <w:rPr>
          <w:iCs/>
        </w:rPr>
      </w:pPr>
      <w:r>
        <w:rPr>
          <w:iCs/>
        </w:rPr>
        <w:t>«</w:t>
      </w:r>
      <w:r>
        <w:rPr>
          <w:iCs/>
        </w:rPr>
        <w:tab/>
      </w:r>
      <w:r>
        <w:rPr>
          <w:iCs/>
        </w:rPr>
        <w:tab/>
      </w:r>
      <w:r w:rsidR="004347D1" w:rsidRPr="00E3204A">
        <w:rPr>
          <w:iCs/>
          <w:sz w:val="18"/>
          <w:szCs w:val="18"/>
        </w:rPr>
        <w:t>(*)</w:t>
      </w:r>
      <w:r w:rsidR="004347D1" w:rsidRPr="00E3204A">
        <w:rPr>
          <w:iCs/>
          <w:sz w:val="18"/>
          <w:szCs w:val="18"/>
        </w:rPr>
        <w:tab/>
      </w:r>
      <w:r w:rsidR="004347D1" w:rsidRPr="00E3204A">
        <w:rPr>
          <w:sz w:val="18"/>
          <w:szCs w:val="18"/>
        </w:rPr>
        <w:t>В случае шин диагональной конструкции, обозначенных проставляемым на боковине шины классификационным кодом</w:t>
      </w:r>
      <w:r w:rsidR="004347D1" w:rsidRPr="00E3204A">
        <w:rPr>
          <w:iCs/>
          <w:sz w:val="18"/>
          <w:szCs w:val="18"/>
        </w:rPr>
        <w:t xml:space="preserve"> "</w:t>
      </w:r>
      <w:r w:rsidR="004347D1" w:rsidRPr="00E3204A">
        <w:rPr>
          <w:iCs/>
          <w:sz w:val="18"/>
          <w:szCs w:val="18"/>
          <w:lang w:val="en-GB"/>
        </w:rPr>
        <w:t>R</w:t>
      </w:r>
      <w:r w:rsidR="004347D1" w:rsidRPr="00E3204A">
        <w:rPr>
          <w:iCs/>
          <w:sz w:val="18"/>
          <w:szCs w:val="18"/>
        </w:rPr>
        <w:t>-3" (</w:t>
      </w:r>
      <w:r w:rsidR="004347D1" w:rsidRPr="00E3204A">
        <w:rPr>
          <w:sz w:val="18"/>
          <w:szCs w:val="18"/>
        </w:rPr>
        <w:t>см. пункт</w:t>
      </w:r>
      <w:r w:rsidR="004347D1" w:rsidRPr="00E3204A">
        <w:rPr>
          <w:iCs/>
          <w:sz w:val="18"/>
          <w:szCs w:val="18"/>
        </w:rPr>
        <w:t xml:space="preserve"> 3.1.14</w:t>
      </w:r>
      <w:r w:rsidR="004347D1" w:rsidRPr="00E3204A">
        <w:rPr>
          <w:sz w:val="18"/>
          <w:szCs w:val="18"/>
        </w:rPr>
        <w:t xml:space="preserve"> настоящих Правил</w:t>
      </w:r>
      <w:r w:rsidR="004347D1" w:rsidRPr="00E3204A">
        <w:rPr>
          <w:iCs/>
          <w:sz w:val="18"/>
          <w:szCs w:val="18"/>
        </w:rPr>
        <w:t>),</w:t>
      </w:r>
      <w:r w:rsidR="004347D1" w:rsidRPr="00E3204A">
        <w:rPr>
          <w:sz w:val="18"/>
          <w:szCs w:val="18"/>
        </w:rPr>
        <w:t xml:space="preserve"> габаритный диаметр (</w:t>
      </w:r>
      <w:r w:rsidR="004347D1" w:rsidRPr="00E3204A">
        <w:rPr>
          <w:sz w:val="18"/>
          <w:szCs w:val="18"/>
          <w:lang w:val="en-GB"/>
        </w:rPr>
        <w:t>D</w:t>
      </w:r>
      <w:r w:rsidR="004347D1" w:rsidRPr="00E3204A">
        <w:rPr>
          <w:sz w:val="18"/>
          <w:szCs w:val="18"/>
        </w:rPr>
        <w:t>) должен быть уменьшен на</w:t>
      </w:r>
      <w:r w:rsidR="004347D1" w:rsidRPr="00E3204A">
        <w:rPr>
          <w:iCs/>
          <w:sz w:val="18"/>
          <w:szCs w:val="18"/>
        </w:rPr>
        <w:t xml:space="preserve"> 24 мм</w:t>
      </w:r>
      <w:r w:rsidR="00E3204A">
        <w:rPr>
          <w:iCs/>
        </w:rPr>
        <w:t>»</w:t>
      </w:r>
      <w:r w:rsidR="004347D1" w:rsidRPr="004347D1">
        <w:rPr>
          <w:iCs/>
        </w:rPr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</w:t>
      </w:r>
      <w:r w:rsidRPr="004347D1">
        <w:rPr>
          <w:i/>
          <w:iCs/>
        </w:rPr>
        <w:t>5, таблица 2</w:t>
      </w:r>
      <w:r w:rsidRPr="004347D1">
        <w:t xml:space="preserve">, </w:t>
      </w:r>
      <w:r w:rsidRPr="004347D1">
        <w:rPr>
          <w:iCs/>
        </w:rPr>
        <w:t>включить следующие позиции:</w:t>
      </w:r>
      <w:r w:rsidRPr="004347D1">
        <w:t xml:space="preserve"> </w:t>
      </w:r>
    </w:p>
    <w:tbl>
      <w:tblPr>
        <w:tblW w:w="821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15"/>
        <w:gridCol w:w="1152"/>
        <w:gridCol w:w="1166"/>
        <w:gridCol w:w="1157"/>
        <w:gridCol w:w="1162"/>
        <w:gridCol w:w="1158"/>
      </w:tblGrid>
      <w:tr w:rsidR="00E3204A" w:rsidRPr="00B17AF6" w:rsidTr="00E3204A">
        <w:trPr>
          <w:trHeight w:val="329"/>
        </w:trPr>
        <w:tc>
          <w:tcPr>
            <w:tcW w:w="1200" w:type="dxa"/>
            <w:vMerge w:val="restart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</w:p>
        </w:tc>
        <w:tc>
          <w:tcPr>
            <w:tcW w:w="1215" w:type="dxa"/>
            <w:vMerge w:val="restart"/>
            <w:vAlign w:val="center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2318" w:type="dxa"/>
            <w:gridSpan w:val="2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</w:rPr>
              <w:t xml:space="preserve">Номинальная </w:t>
            </w:r>
            <w:r w:rsidRPr="00B17AF6">
              <w:rPr>
                <w:i/>
                <w:sz w:val="16"/>
              </w:rPr>
              <w:br/>
              <w:t>ширина профиля (S1) (мм)</w:t>
            </w:r>
          </w:p>
        </w:tc>
        <w:tc>
          <w:tcPr>
            <w:tcW w:w="2319" w:type="dxa"/>
            <w:gridSpan w:val="2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Габаритный</w:t>
            </w:r>
            <w:r w:rsidRPr="00B17AF6">
              <w:rPr>
                <w:i/>
                <w:sz w:val="16"/>
              </w:rPr>
              <w:t xml:space="preserve"> диаметр (D) (мм)</w:t>
            </w:r>
          </w:p>
        </w:tc>
        <w:tc>
          <w:tcPr>
            <w:tcW w:w="1158" w:type="dxa"/>
            <w:vMerge w:val="restart"/>
          </w:tcPr>
          <w:p w:rsidR="00E3204A" w:rsidRPr="00B17AF6" w:rsidRDefault="00E3204A" w:rsidP="003C1A5E">
            <w:pPr>
              <w:keepNext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E3204A" w:rsidRPr="00B17AF6" w:rsidTr="00E3204A">
        <w:tc>
          <w:tcPr>
            <w:tcW w:w="1200" w:type="dxa"/>
            <w:vMerge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lang w:val="it-IT"/>
              </w:rPr>
            </w:pPr>
          </w:p>
        </w:tc>
        <w:tc>
          <w:tcPr>
            <w:tcW w:w="1215" w:type="dxa"/>
            <w:vMerge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lang w:val="it-IT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Радиальная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Диагональная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Радиальная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Диагональная</w:t>
            </w:r>
          </w:p>
        </w:tc>
        <w:tc>
          <w:tcPr>
            <w:tcW w:w="1158" w:type="dxa"/>
            <w:vMerge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</w:pPr>
          </w:p>
        </w:tc>
      </w:tr>
      <w:tr w:rsidR="00E3204A" w:rsidRPr="00B17AF6" w:rsidTr="00E3204A">
        <w:tc>
          <w:tcPr>
            <w:tcW w:w="1200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7.00-16</w:t>
            </w: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183</w:t>
            </w: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742</w:t>
            </w: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406</w:t>
            </w: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7.00-18</w:t>
            </w: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6</w:t>
            </w: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183</w:t>
            </w: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792</w:t>
            </w: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457</w:t>
            </w: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7.50-16</w:t>
            </w: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5.5</w:t>
            </w: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205</w:t>
            </w: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805</w:t>
            </w: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406</w:t>
            </w: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7.50-18</w:t>
            </w: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5.5</w:t>
            </w: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205</w:t>
            </w: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205</w:t>
            </w: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880</w:t>
            </w: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860</w:t>
            </w: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457</w:t>
            </w: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pStyle w:val="Default"/>
              <w:jc w:val="center"/>
              <w:rPr>
                <w:b/>
                <w:color w:val="auto"/>
                <w:sz w:val="18"/>
                <w:szCs w:val="20"/>
              </w:rPr>
            </w:pPr>
            <w:r w:rsidRPr="00B17AF6">
              <w:rPr>
                <w:b/>
                <w:color w:val="auto"/>
                <w:sz w:val="18"/>
                <w:szCs w:val="20"/>
              </w:rPr>
              <w:t xml:space="preserve">13.6-46 </w:t>
            </w: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12</w:t>
            </w: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345</w:t>
            </w: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1 768</w:t>
            </w: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1 168</w:t>
            </w:r>
          </w:p>
        </w:tc>
      </w:tr>
      <w:tr w:rsidR="00E3204A" w:rsidRPr="00B17AF6" w:rsidTr="00E3204A">
        <w:tc>
          <w:tcPr>
            <w:tcW w:w="1200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215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7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58" w:type="dxa"/>
          </w:tcPr>
          <w:p w:rsidR="00E3204A" w:rsidRPr="00B17AF6" w:rsidRDefault="00E3204A" w:rsidP="003C1A5E">
            <w:pPr>
              <w:spacing w:line="0" w:lineRule="atLeast"/>
              <w:rPr>
                <w:sz w:val="18"/>
              </w:rPr>
            </w:pPr>
          </w:p>
        </w:tc>
      </w:tr>
      <w:tr w:rsidR="00E3204A" w:rsidRPr="00B17AF6" w:rsidTr="00E3204A">
        <w:tc>
          <w:tcPr>
            <w:tcW w:w="1200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35.5L-32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31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902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1 981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E3204A" w:rsidRPr="00B17AF6" w:rsidRDefault="00E3204A" w:rsidP="003C1A5E">
            <w:pPr>
              <w:spacing w:line="0" w:lineRule="atLeast"/>
              <w:jc w:val="center"/>
              <w:rPr>
                <w:b/>
                <w:sz w:val="18"/>
              </w:rPr>
            </w:pPr>
            <w:r w:rsidRPr="00B17AF6">
              <w:rPr>
                <w:b/>
                <w:sz w:val="18"/>
              </w:rPr>
              <w:t>813</w:t>
            </w:r>
          </w:p>
        </w:tc>
      </w:tr>
    </w:tbl>
    <w:p w:rsidR="004347D1" w:rsidRPr="004347D1" w:rsidRDefault="004347D1" w:rsidP="005C5F8D">
      <w:pPr>
        <w:pStyle w:val="SingleTxtGR"/>
        <w:pageBreakBefore/>
        <w:spacing w:before="120"/>
      </w:pPr>
      <w:r w:rsidRPr="004347D1">
        <w:rPr>
          <w:i/>
        </w:rPr>
        <w:lastRenderedPageBreak/>
        <w:t xml:space="preserve">Приложение </w:t>
      </w:r>
      <w:r w:rsidRPr="004347D1">
        <w:rPr>
          <w:i/>
          <w:iCs/>
        </w:rPr>
        <w:t>5, таблица 2</w:t>
      </w:r>
      <w:r w:rsidRPr="004347D1">
        <w:t xml:space="preserve">, </w:t>
      </w:r>
      <w:r w:rsidRPr="004347D1">
        <w:rPr>
          <w:iCs/>
        </w:rPr>
        <w:t xml:space="preserve">изменить </w:t>
      </w:r>
      <w:r w:rsidRPr="004347D1">
        <w:rPr>
          <w:i/>
        </w:rPr>
        <w:t>примечание 1</w:t>
      </w:r>
      <w:r w:rsidRPr="004347D1">
        <w:t xml:space="preserve"> следующим образом:</w:t>
      </w:r>
    </w:p>
    <w:p w:rsidR="004347D1" w:rsidRPr="004347D1" w:rsidRDefault="005C5F8D" w:rsidP="00357566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</w:pPr>
      <w:r>
        <w:t>«</w:t>
      </w:r>
      <w:r>
        <w:tab/>
      </w:r>
      <w:r w:rsidR="00357566">
        <w:tab/>
      </w:r>
      <w:r w:rsidR="004347D1" w:rsidRPr="004347D1">
        <w:rPr>
          <w:vertAlign w:val="superscript"/>
        </w:rPr>
        <w:t>1</w:t>
      </w:r>
      <w:r w:rsidR="004347D1" w:rsidRPr="004347D1">
        <w:tab/>
      </w:r>
      <w:r w:rsidR="004347D1" w:rsidRPr="00696735">
        <w:rPr>
          <w:sz w:val="18"/>
          <w:szCs w:val="18"/>
        </w:rPr>
        <w:t>Обозначение</w:t>
      </w:r>
      <w:r w:rsidR="004347D1" w:rsidRPr="004347D1">
        <w:t xml:space="preserve"> размера </w:t>
      </w:r>
      <w:r w:rsidR="004347D1" w:rsidRPr="00E3204A">
        <w:rPr>
          <w:sz w:val="18"/>
          <w:szCs w:val="18"/>
        </w:rPr>
        <w:t>шины</w:t>
      </w:r>
      <w:r w:rsidR="004347D1" w:rsidRPr="00E3204A">
        <w:t xml:space="preserve"> </w:t>
      </w:r>
      <w:r w:rsidR="004347D1" w:rsidRPr="004347D1">
        <w:t xml:space="preserve">может быть дополнено </w:t>
      </w:r>
      <w:r w:rsidR="004347D1" w:rsidRPr="004347D1">
        <w:rPr>
          <w:bCs/>
        </w:rPr>
        <w:t xml:space="preserve">индексом профиля обода, </w:t>
      </w:r>
      <w:r w:rsidR="004347D1" w:rsidRPr="004347D1">
        <w:t xml:space="preserve">например: </w:t>
      </w:r>
      <w:r w:rsidR="004347D1" w:rsidRPr="004347D1">
        <w:rPr>
          <w:lang w:val="en-GB"/>
        </w:rPr>
        <w:t>VA</w:t>
      </w:r>
      <w:r w:rsidR="004347D1" w:rsidRPr="004347D1">
        <w:t>35.5</w:t>
      </w:r>
      <w:r w:rsidR="004347D1" w:rsidRPr="004347D1">
        <w:rPr>
          <w:lang w:val="en-GB"/>
        </w:rPr>
        <w:t>L</w:t>
      </w:r>
      <w:r w:rsidR="004347D1" w:rsidRPr="004347D1">
        <w:t>-32 вместо 35.5</w:t>
      </w:r>
      <w:r w:rsidR="004347D1" w:rsidRPr="004347D1">
        <w:rPr>
          <w:lang w:val="en-GB"/>
        </w:rPr>
        <w:t>L</w:t>
      </w:r>
      <w:r w:rsidR="004347D1" w:rsidRPr="004347D1">
        <w:t>-32</w:t>
      </w:r>
      <w:r w:rsidR="00E3204A">
        <w:t>»</w:t>
      </w:r>
      <w:r w:rsidR="004347D1"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5, </w:t>
      </w:r>
      <w:r w:rsidRPr="004347D1">
        <w:rPr>
          <w:iCs/>
        </w:rPr>
        <w:t xml:space="preserve">напротив обозначения размера шины </w:t>
      </w:r>
      <w:r w:rsidRPr="004347D1">
        <w:rPr>
          <w:b/>
        </w:rPr>
        <w:t xml:space="preserve">8.25 - 20 </w:t>
      </w:r>
      <w:r w:rsidRPr="004347D1">
        <w:rPr>
          <w:b/>
          <w:lang w:val="en-GB"/>
        </w:rPr>
        <w:t>IMP</w:t>
      </w:r>
      <w:r w:rsidRPr="004347D1">
        <w:rPr>
          <w:iCs/>
        </w:rPr>
        <w:t xml:space="preserve"> включить в столбце </w:t>
      </w:r>
      <w:r w:rsidRPr="004347D1">
        <w:t xml:space="preserve">(*) значение </w:t>
      </w:r>
      <w:r w:rsidRPr="004347D1">
        <w:rPr>
          <w:b/>
        </w:rPr>
        <w:t>950</w:t>
      </w:r>
      <w:r w:rsidRPr="004347D1">
        <w:t>.</w:t>
      </w:r>
    </w:p>
    <w:p w:rsidR="004347D1" w:rsidRPr="004347D1" w:rsidRDefault="004347D1" w:rsidP="00357566">
      <w:pPr>
        <w:pStyle w:val="SingleTxtGR"/>
        <w:rPr>
          <w:b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>5 (третья из трех),</w:t>
      </w:r>
      <w:r w:rsidRPr="004347D1">
        <w:t xml:space="preserve"> </w:t>
      </w:r>
      <w:r w:rsidRPr="004347D1">
        <w:rPr>
          <w:i/>
        </w:rPr>
        <w:t>примечание 3</w:t>
      </w:r>
      <w:r w:rsidRPr="004347D1">
        <w:t xml:space="preserve"> должно гласить: </w:t>
      </w:r>
      <w:r w:rsidR="00357566">
        <w:br/>
      </w:r>
      <w:r w:rsidR="00472956">
        <w:t>«</w:t>
      </w:r>
      <w:r w:rsidRPr="004347D1">
        <w:t>… 3.1.9.2 …</w:t>
      </w:r>
      <w:r w:rsidR="00472956">
        <w:t>»</w:t>
      </w:r>
    </w:p>
    <w:p w:rsidR="004347D1" w:rsidRPr="004347D1" w:rsidRDefault="004347D1" w:rsidP="004347D1">
      <w:pPr>
        <w:pStyle w:val="SingleTxtGR"/>
        <w:rPr>
          <w:b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>6 (первая из трех),</w:t>
      </w:r>
      <w:r w:rsidRPr="004347D1">
        <w:t xml:space="preserve"> исключить </w:t>
      </w:r>
      <w:r w:rsidRPr="004347D1">
        <w:rPr>
          <w:i/>
        </w:rPr>
        <w:t>примечания 1</w:t>
      </w:r>
      <w:r w:rsidRPr="004347D1">
        <w:t xml:space="preserve"> и </w:t>
      </w:r>
      <w:r w:rsidRPr="004347D1">
        <w:rPr>
          <w:i/>
        </w:rPr>
        <w:t>2</w:t>
      </w:r>
      <w:r w:rsidRPr="004347D1">
        <w:t xml:space="preserve"> как дублирующие </w:t>
      </w:r>
      <w:r w:rsidRPr="004347D1">
        <w:rPr>
          <w:iCs/>
        </w:rPr>
        <w:t xml:space="preserve">– </w:t>
      </w:r>
      <w:r w:rsidRPr="004347D1">
        <w:t xml:space="preserve">причем не в полном объеме </w:t>
      </w:r>
      <w:r w:rsidRPr="004347D1">
        <w:rPr>
          <w:iCs/>
        </w:rPr>
        <w:t xml:space="preserve">– </w:t>
      </w:r>
      <w:r w:rsidRPr="004347D1">
        <w:t>примечания, уже приведенные в конце таблицы 6 (третьей из трех).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6, </w:t>
      </w:r>
      <w:r w:rsidRPr="004347D1">
        <w:rPr>
          <w:iCs/>
        </w:rPr>
        <w:t xml:space="preserve">напротив обозначения размера шины </w:t>
      </w:r>
      <w:r w:rsidRPr="004347D1">
        <w:rPr>
          <w:b/>
        </w:rPr>
        <w:t>21.5</w:t>
      </w:r>
      <w:r w:rsidRPr="004347D1">
        <w:rPr>
          <w:b/>
          <w:lang w:val="en-GB"/>
        </w:rPr>
        <w:t>L</w:t>
      </w:r>
      <w:r w:rsidRPr="004347D1">
        <w:rPr>
          <w:b/>
        </w:rPr>
        <w:t xml:space="preserve">-16.1 </w:t>
      </w:r>
      <w:r w:rsidRPr="004347D1">
        <w:rPr>
          <w:b/>
          <w:lang w:val="en-GB"/>
        </w:rPr>
        <w:t>IMP</w:t>
      </w:r>
      <w:r w:rsidRPr="004347D1">
        <w:rPr>
          <w:iCs/>
        </w:rPr>
        <w:t xml:space="preserve"> включить в столбце </w:t>
      </w:r>
      <w:r w:rsidRPr="004347D1">
        <w:t xml:space="preserve">(*) значение </w:t>
      </w:r>
      <w:r w:rsidRPr="004347D1">
        <w:rPr>
          <w:b/>
        </w:rPr>
        <w:t>1</w:t>
      </w:r>
      <w:r w:rsidRPr="004347D1">
        <w:rPr>
          <w:b/>
          <w:lang w:val="en-US"/>
        </w:rPr>
        <w:t> </w:t>
      </w:r>
      <w:r w:rsidRPr="004347D1">
        <w:rPr>
          <w:b/>
        </w:rPr>
        <w:t>162</w:t>
      </w:r>
      <w:r w:rsidRPr="004347D1">
        <w:rPr>
          <w:bCs/>
        </w:rPr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6, </w:t>
      </w:r>
      <w:r w:rsidRPr="004347D1">
        <w:rPr>
          <w:iCs/>
        </w:rPr>
        <w:t xml:space="preserve">изменить </w:t>
      </w:r>
      <w:r w:rsidRPr="004347D1">
        <w:rPr>
          <w:i/>
        </w:rPr>
        <w:t>примечание 1</w:t>
      </w:r>
      <w:r w:rsidRPr="004347D1">
        <w:t xml:space="preserve"> и</w:t>
      </w:r>
      <w:r w:rsidRPr="004347D1">
        <w:rPr>
          <w:i/>
        </w:rPr>
        <w:t xml:space="preserve"> примечание 3</w:t>
      </w:r>
      <w:r w:rsidRPr="004347D1">
        <w:t xml:space="preserve"> следующим образом:</w:t>
      </w:r>
    </w:p>
    <w:p w:rsidR="004347D1" w:rsidRPr="004347D1" w:rsidRDefault="00472956" w:rsidP="00357566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  <w:rPr>
          <w:b/>
          <w:bCs/>
        </w:rPr>
      </w:pPr>
      <w:r>
        <w:t>«</w:t>
      </w:r>
      <w:r w:rsidR="00357566">
        <w:tab/>
      </w:r>
      <w:r w:rsidR="00357566">
        <w:tab/>
      </w:r>
      <w:r w:rsidR="004347D1" w:rsidRPr="004347D1">
        <w:rPr>
          <w:vertAlign w:val="superscript"/>
        </w:rPr>
        <w:t>1</w:t>
      </w:r>
      <w:r w:rsidR="004347D1" w:rsidRPr="004347D1">
        <w:t xml:space="preserve"> </w:t>
      </w:r>
      <w:r w:rsidR="004347D1" w:rsidRPr="004347D1">
        <w:tab/>
      </w:r>
      <w:r w:rsidR="004347D1" w:rsidRPr="00472956">
        <w:rPr>
          <w:sz w:val="18"/>
          <w:szCs w:val="18"/>
        </w:rPr>
        <w:t>Индекс</w:t>
      </w:r>
      <w:r w:rsidR="004347D1" w:rsidRPr="004347D1">
        <w:t xml:space="preserve"> "</w:t>
      </w:r>
      <w:r w:rsidR="004347D1" w:rsidRPr="004347D1">
        <w:rPr>
          <w:lang w:val="en-US"/>
        </w:rPr>
        <w:t>IMP</w:t>
      </w:r>
      <w:r w:rsidR="004347D1" w:rsidRPr="004347D1">
        <w:t>" может быть заменен словом "</w:t>
      </w:r>
      <w:r w:rsidR="004347D1" w:rsidRPr="004347D1">
        <w:rPr>
          <w:lang w:val="en-GB"/>
        </w:rPr>
        <w:t>IMPLEMENT</w:t>
      </w:r>
      <w:r w:rsidR="004347D1" w:rsidRPr="004347D1">
        <w:t xml:space="preserve">". </w:t>
      </w:r>
      <w:r w:rsidR="004347D1" w:rsidRPr="004347D1">
        <w:rPr>
          <w:b/>
          <w:bCs/>
        </w:rPr>
        <w:t>В</w:t>
      </w:r>
      <w:r w:rsidR="00357566">
        <w:rPr>
          <w:b/>
          <w:bCs/>
        </w:rPr>
        <w:t> </w:t>
      </w:r>
      <w:r w:rsidR="004347D1" w:rsidRPr="004347D1">
        <w:rPr>
          <w:b/>
          <w:bCs/>
        </w:rPr>
        <w:t>случае шин, обозначенных проставляемым на боковине шины классификационным кодом "</w:t>
      </w:r>
      <w:r w:rsidR="004347D1" w:rsidRPr="004347D1">
        <w:rPr>
          <w:b/>
          <w:bCs/>
          <w:lang w:val="en-GB"/>
        </w:rPr>
        <w:t>I</w:t>
      </w:r>
      <w:r w:rsidR="004347D1" w:rsidRPr="004347D1">
        <w:rPr>
          <w:b/>
          <w:bCs/>
        </w:rPr>
        <w:t>-3", вместо индекса "</w:t>
      </w:r>
      <w:r w:rsidR="004347D1" w:rsidRPr="004347D1">
        <w:rPr>
          <w:b/>
          <w:bCs/>
          <w:lang w:val="en-US"/>
        </w:rPr>
        <w:t>IMP</w:t>
      </w:r>
      <w:r w:rsidR="004347D1" w:rsidRPr="004347D1">
        <w:rPr>
          <w:b/>
          <w:bCs/>
        </w:rPr>
        <w:t xml:space="preserve">" можно использовать индекс </w:t>
      </w:r>
      <w:r>
        <w:rPr>
          <w:b/>
          <w:bCs/>
        </w:rPr>
        <w:t>"</w:t>
      </w:r>
      <w:r w:rsidR="004347D1" w:rsidRPr="004347D1">
        <w:rPr>
          <w:b/>
          <w:lang w:val="en-GB"/>
        </w:rPr>
        <w:t>IND</w:t>
      </w:r>
      <w:r>
        <w:rPr>
          <w:b/>
          <w:bCs/>
        </w:rPr>
        <w:t>"</w:t>
      </w:r>
      <w:r>
        <w:t>»</w:t>
      </w:r>
      <w:r w:rsidR="004347D1" w:rsidRPr="004347D1">
        <w:t>.</w:t>
      </w:r>
    </w:p>
    <w:p w:rsidR="004347D1" w:rsidRPr="004347D1" w:rsidRDefault="00472956" w:rsidP="00357566">
      <w:pPr>
        <w:pStyle w:val="SingleTxtGR"/>
        <w:tabs>
          <w:tab w:val="left" w:pos="2552"/>
        </w:tabs>
        <w:suppressAutoHyphens/>
        <w:spacing w:before="120" w:line="220" w:lineRule="exact"/>
        <w:ind w:left="2552" w:hanging="1418"/>
        <w:jc w:val="left"/>
      </w:pPr>
      <w:r>
        <w:t>«</w:t>
      </w:r>
      <w:r w:rsidR="00357566">
        <w:tab/>
      </w:r>
      <w:r w:rsidR="00357566">
        <w:tab/>
      </w:r>
      <w:r w:rsidR="004347D1" w:rsidRPr="004347D1">
        <w:rPr>
          <w:vertAlign w:val="superscript"/>
        </w:rPr>
        <w:t>3</w:t>
      </w:r>
      <w:r w:rsidR="004347D1" w:rsidRPr="004347D1">
        <w:t xml:space="preserve"> </w:t>
      </w:r>
      <w:r w:rsidR="004347D1" w:rsidRPr="004347D1">
        <w:tab/>
        <w:t xml:space="preserve">Значения </w:t>
      </w:r>
      <w:r w:rsidR="004347D1" w:rsidRPr="00472956">
        <w:rPr>
          <w:sz w:val="18"/>
          <w:szCs w:val="18"/>
        </w:rPr>
        <w:t>габаритного</w:t>
      </w:r>
      <w:r w:rsidR="004347D1" w:rsidRPr="004347D1">
        <w:t xml:space="preserve"> диаметра (</w:t>
      </w:r>
      <w:r w:rsidR="004347D1" w:rsidRPr="004347D1">
        <w:rPr>
          <w:lang w:val="en-GB"/>
        </w:rPr>
        <w:t>D</w:t>
      </w:r>
      <w:r w:rsidR="004347D1" w:rsidRPr="004347D1">
        <w:t>) в столбце (*) применяются к шинам, обозначенным классификационным кодом "</w:t>
      </w:r>
      <w:r w:rsidR="004347D1" w:rsidRPr="004347D1">
        <w:rPr>
          <w:lang w:val="en-GB"/>
        </w:rPr>
        <w:t>I</w:t>
      </w:r>
      <w:r w:rsidR="004347D1" w:rsidRPr="004347D1">
        <w:t xml:space="preserve">-3" – </w:t>
      </w:r>
      <w:r>
        <w:br/>
      </w:r>
      <w:r w:rsidR="004347D1" w:rsidRPr="004347D1">
        <w:t xml:space="preserve">см. пункт </w:t>
      </w:r>
      <w:r w:rsidR="004347D1" w:rsidRPr="004347D1">
        <w:rPr>
          <w:b/>
          <w:bCs/>
        </w:rPr>
        <w:t>3.1.9.2</w:t>
      </w:r>
      <w:r w:rsidR="004347D1" w:rsidRPr="004347D1">
        <w:t xml:space="preserve"> настоящих Правил</w:t>
      </w:r>
      <w:r>
        <w:t>»</w:t>
      </w:r>
      <w:r w:rsidR="004347D1"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>7,</w:t>
      </w:r>
      <w:r w:rsidRPr="004347D1">
        <w:rPr>
          <w:iCs/>
        </w:rPr>
        <w:t xml:space="preserve"> включить следующие позиции</w:t>
      </w:r>
      <w:r w:rsidRPr="004347D1">
        <w:t>:</w:t>
      </w:r>
    </w:p>
    <w:tbl>
      <w:tblPr>
        <w:tblW w:w="8360" w:type="dxa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780"/>
        <w:gridCol w:w="1600"/>
        <w:gridCol w:w="1620"/>
        <w:gridCol w:w="1440"/>
      </w:tblGrid>
      <w:tr w:rsidR="00472956" w:rsidRPr="00B17AF6" w:rsidTr="003C1A5E">
        <w:trPr>
          <w:trHeight w:val="284"/>
          <w:tblHeader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ind w:left="120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  <w:r w:rsidRPr="00B17AF6">
              <w:rPr>
                <w:b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i/>
                <w:w w:val="99"/>
                <w:sz w:val="16"/>
                <w:szCs w:val="16"/>
              </w:rPr>
            </w:pPr>
            <w:r w:rsidRPr="00B17AF6">
              <w:rPr>
                <w:i/>
                <w:sz w:val="16"/>
              </w:rPr>
              <w:t xml:space="preserve">Номинальная </w:t>
            </w:r>
            <w:r w:rsidRPr="00B17AF6">
              <w:rPr>
                <w:i/>
                <w:sz w:val="16"/>
              </w:rPr>
              <w:br/>
              <w:t xml:space="preserve">ширина </w:t>
            </w:r>
            <w:r w:rsidRPr="00B17AF6">
              <w:rPr>
                <w:i/>
                <w:iCs/>
                <w:sz w:val="16"/>
                <w:szCs w:val="16"/>
              </w:rPr>
              <w:t>профиля</w:t>
            </w:r>
            <w:r w:rsidRPr="00B17AF6">
              <w:rPr>
                <w:i/>
                <w:sz w:val="16"/>
              </w:rPr>
              <w:t xml:space="preserve"> (S1) (мм)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i/>
                <w:sz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Габаритный</w:t>
            </w:r>
            <w:r w:rsidRPr="00B17AF6">
              <w:rPr>
                <w:i/>
                <w:sz w:val="16"/>
              </w:rPr>
              <w:t xml:space="preserve"> </w:t>
            </w:r>
            <w:r w:rsidRPr="00B17AF6">
              <w:rPr>
                <w:i/>
                <w:sz w:val="16"/>
              </w:rPr>
              <w:br/>
              <w:t xml:space="preserve">диаметр (D) </w:t>
            </w:r>
          </w:p>
          <w:p w:rsidR="00472956" w:rsidRPr="00B17AF6" w:rsidRDefault="00472956" w:rsidP="003C1A5E">
            <w:pPr>
              <w:jc w:val="center"/>
              <w:rPr>
                <w:i/>
                <w:w w:val="98"/>
                <w:sz w:val="16"/>
                <w:szCs w:val="16"/>
              </w:rPr>
            </w:pPr>
            <w:r w:rsidRPr="00B17AF6">
              <w:rPr>
                <w:i/>
                <w:sz w:val="16"/>
              </w:rPr>
              <w:t>(мм)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keepNext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...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...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...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...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i/>
                <w:sz w:val="18"/>
                <w:szCs w:val="18"/>
                <w:u w:val="words"/>
              </w:rPr>
            </w:pPr>
            <w:r w:rsidRPr="00B17AF6">
              <w:rPr>
                <w:sz w:val="18"/>
                <w:szCs w:val="18"/>
              </w:rPr>
              <w:t xml:space="preserve">35x16-17.5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10.5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445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 xml:space="preserve">40x19-19.5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495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54x37.00-25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635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57x31.00-26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660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73x44.00-32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813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Del="00CB1BBC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73x50.00-32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Del="00CB1BBC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Del="00CB1BBC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Del="00CB1BBC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Del="00CB1BBC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813</w:t>
            </w:r>
          </w:p>
        </w:tc>
      </w:tr>
      <w:tr w:rsidR="00472956" w:rsidRPr="00B17AF6" w:rsidTr="003C1A5E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ind w:left="120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76x50.00-32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56" w:rsidRPr="00B17AF6" w:rsidRDefault="00472956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813</w:t>
            </w:r>
          </w:p>
        </w:tc>
      </w:tr>
    </w:tbl>
    <w:p w:rsidR="004347D1" w:rsidRPr="004347D1" w:rsidRDefault="004347D1" w:rsidP="00CF72BE">
      <w:pPr>
        <w:pStyle w:val="SingleTxtGR"/>
        <w:spacing w:before="120"/>
        <w:rPr>
          <w:i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7, </w:t>
      </w:r>
      <w:r w:rsidRPr="004347D1">
        <w:rPr>
          <w:iCs/>
        </w:rPr>
        <w:t xml:space="preserve">изменить </w:t>
      </w:r>
      <w:r w:rsidRPr="004347D1">
        <w:rPr>
          <w:i/>
        </w:rPr>
        <w:t>примечание 1</w:t>
      </w:r>
      <w:r w:rsidRPr="004347D1">
        <w:t xml:space="preserve"> и</w:t>
      </w:r>
      <w:r w:rsidRPr="004347D1">
        <w:rPr>
          <w:i/>
        </w:rPr>
        <w:t xml:space="preserve"> примечание 3</w:t>
      </w:r>
      <w:r w:rsidRPr="004347D1">
        <w:t xml:space="preserve"> следующим образом:</w:t>
      </w:r>
    </w:p>
    <w:p w:rsidR="004347D1" w:rsidRPr="004347D1" w:rsidRDefault="00CF72BE" w:rsidP="003A72E4">
      <w:pPr>
        <w:pStyle w:val="SingleTxtGR"/>
        <w:tabs>
          <w:tab w:val="left" w:pos="1985"/>
        </w:tabs>
        <w:suppressAutoHyphens/>
        <w:spacing w:line="220" w:lineRule="exact"/>
        <w:ind w:left="2268" w:hanging="567"/>
        <w:jc w:val="left"/>
        <w:rPr>
          <w:b/>
        </w:rPr>
      </w:pPr>
      <w:r>
        <w:tab/>
        <w:t>«</w:t>
      </w:r>
      <w:r w:rsidR="004347D1" w:rsidRPr="003A72E4">
        <w:rPr>
          <w:sz w:val="18"/>
          <w:szCs w:val="18"/>
          <w:vertAlign w:val="superscript"/>
        </w:rPr>
        <w:t>1</w:t>
      </w:r>
      <w:r w:rsidR="004347D1" w:rsidRPr="003A72E4">
        <w:rPr>
          <w:sz w:val="18"/>
          <w:szCs w:val="18"/>
        </w:rPr>
        <w:tab/>
        <w:t>Эти шины могут быть отнесены к категориям использования "для ведущих колес тракторов"</w:t>
      </w:r>
      <w:r w:rsidR="004347D1" w:rsidRPr="003A72E4">
        <w:rPr>
          <w:b/>
          <w:bCs/>
          <w:sz w:val="18"/>
          <w:szCs w:val="18"/>
        </w:rPr>
        <w:t>,</w:t>
      </w:r>
      <w:r w:rsidR="004347D1" w:rsidRPr="003A72E4">
        <w:rPr>
          <w:sz w:val="18"/>
          <w:szCs w:val="18"/>
        </w:rPr>
        <w:t xml:space="preserve"> </w:t>
      </w:r>
      <w:r w:rsidR="004347D1" w:rsidRPr="003A72E4">
        <w:rPr>
          <w:strike/>
          <w:sz w:val="18"/>
          <w:szCs w:val="18"/>
        </w:rPr>
        <w:t>или</w:t>
      </w:r>
      <w:r w:rsidR="004347D1" w:rsidRPr="003A72E4">
        <w:rPr>
          <w:sz w:val="18"/>
          <w:szCs w:val="18"/>
        </w:rPr>
        <w:t xml:space="preserve"> "для сельскохозяйственных машин"</w:t>
      </w:r>
      <w:r w:rsidR="004347D1" w:rsidRPr="003A72E4">
        <w:rPr>
          <w:b/>
          <w:bCs/>
          <w:sz w:val="18"/>
          <w:szCs w:val="18"/>
        </w:rPr>
        <w:t xml:space="preserve"> или </w:t>
      </w:r>
      <w:r w:rsidR="004347D1" w:rsidRPr="003A72E4">
        <w:rPr>
          <w:b/>
          <w:sz w:val="18"/>
          <w:szCs w:val="18"/>
        </w:rPr>
        <w:t xml:space="preserve"> – в случае шин с номинальным диаметром обода 635 мм и более  – также </w:t>
      </w:r>
      <w:r w:rsidRPr="003A72E4">
        <w:rPr>
          <w:b/>
          <w:sz w:val="18"/>
          <w:szCs w:val="18"/>
        </w:rPr>
        <w:t>"</w:t>
      </w:r>
      <w:r w:rsidR="004347D1" w:rsidRPr="003A72E4">
        <w:rPr>
          <w:b/>
          <w:sz w:val="18"/>
          <w:szCs w:val="18"/>
        </w:rPr>
        <w:t>для лесохозяйственных машин</w:t>
      </w:r>
      <w:r w:rsidRPr="003A72E4">
        <w:rPr>
          <w:b/>
          <w:sz w:val="18"/>
          <w:szCs w:val="18"/>
        </w:rPr>
        <w:t>"</w:t>
      </w:r>
      <w:r>
        <w:t>»</w:t>
      </w:r>
      <w:r w:rsidR="004347D1" w:rsidRPr="004347D1">
        <w:rPr>
          <w:bCs/>
        </w:rPr>
        <w:t>.</w:t>
      </w:r>
    </w:p>
    <w:p w:rsidR="004347D1" w:rsidRPr="004347D1" w:rsidRDefault="00CF72BE" w:rsidP="00CF72BE">
      <w:pPr>
        <w:pStyle w:val="SingleTxtGR"/>
        <w:tabs>
          <w:tab w:val="left" w:pos="1985"/>
        </w:tabs>
        <w:suppressAutoHyphens/>
        <w:spacing w:line="220" w:lineRule="exact"/>
        <w:ind w:left="2268" w:hanging="567"/>
        <w:jc w:val="left"/>
      </w:pPr>
      <w:r>
        <w:tab/>
        <w:t>«</w:t>
      </w:r>
      <w:r w:rsidR="004347D1" w:rsidRPr="003A72E4">
        <w:rPr>
          <w:sz w:val="18"/>
          <w:szCs w:val="18"/>
          <w:vertAlign w:val="superscript"/>
        </w:rPr>
        <w:t>3</w:t>
      </w:r>
      <w:r w:rsidR="004347D1" w:rsidRPr="003A72E4">
        <w:rPr>
          <w:sz w:val="18"/>
          <w:szCs w:val="18"/>
        </w:rPr>
        <w:tab/>
        <w:t>Шины радиальной конструкции обозначают при помощи буквы "</w:t>
      </w:r>
      <w:r w:rsidR="004347D1" w:rsidRPr="003A72E4">
        <w:rPr>
          <w:sz w:val="18"/>
          <w:szCs w:val="18"/>
          <w:lang w:val="en-GB"/>
        </w:rPr>
        <w:t>R</w:t>
      </w:r>
      <w:r w:rsidR="004347D1" w:rsidRPr="003A72E4">
        <w:rPr>
          <w:sz w:val="18"/>
          <w:szCs w:val="18"/>
        </w:rPr>
        <w:t>", проставляемой вместо знака "−" (например, 11</w:t>
      </w:r>
      <w:r w:rsidR="004347D1" w:rsidRPr="003A72E4">
        <w:rPr>
          <w:sz w:val="18"/>
          <w:szCs w:val="18"/>
          <w:lang w:val="en-GB"/>
        </w:rPr>
        <w:t>x</w:t>
      </w:r>
      <w:r w:rsidR="004347D1" w:rsidRPr="003A72E4">
        <w:rPr>
          <w:sz w:val="18"/>
          <w:szCs w:val="18"/>
        </w:rPr>
        <w:t>4.00</w:t>
      </w:r>
      <w:r w:rsidR="004347D1" w:rsidRPr="003A72E4">
        <w:rPr>
          <w:sz w:val="18"/>
          <w:szCs w:val="18"/>
          <w:lang w:val="en-US"/>
        </w:rPr>
        <w:t> </w:t>
      </w:r>
      <w:r w:rsidR="004347D1" w:rsidRPr="003A72E4">
        <w:rPr>
          <w:sz w:val="18"/>
          <w:szCs w:val="18"/>
          <w:lang w:val="en-GB"/>
        </w:rPr>
        <w:t>R</w:t>
      </w:r>
      <w:r w:rsidR="004347D1" w:rsidRPr="003A72E4">
        <w:rPr>
          <w:sz w:val="18"/>
          <w:szCs w:val="18"/>
        </w:rPr>
        <w:t xml:space="preserve">4). </w:t>
      </w:r>
      <w:r w:rsidR="004347D1" w:rsidRPr="003A72E4">
        <w:rPr>
          <w:b/>
          <w:sz w:val="18"/>
          <w:szCs w:val="18"/>
        </w:rPr>
        <w:t xml:space="preserve">Обозначение размера шины может быть дополнено </w:t>
      </w:r>
      <w:r w:rsidR="004347D1" w:rsidRPr="003A72E4">
        <w:rPr>
          <w:b/>
          <w:bCs/>
          <w:sz w:val="18"/>
          <w:szCs w:val="18"/>
        </w:rPr>
        <w:t>индексом профиля обода (</w:t>
      </w:r>
      <w:r w:rsidR="004347D1" w:rsidRPr="003A72E4">
        <w:rPr>
          <w:b/>
          <w:sz w:val="18"/>
          <w:szCs w:val="18"/>
        </w:rPr>
        <w:t xml:space="preserve">например, </w:t>
      </w:r>
      <w:r w:rsidR="004347D1" w:rsidRPr="003A72E4">
        <w:rPr>
          <w:b/>
          <w:sz w:val="18"/>
          <w:szCs w:val="18"/>
          <w:lang w:val="en-GB"/>
        </w:rPr>
        <w:t>VA</w:t>
      </w:r>
      <w:r w:rsidR="004347D1" w:rsidRPr="003A72E4">
        <w:rPr>
          <w:b/>
          <w:sz w:val="18"/>
          <w:szCs w:val="18"/>
        </w:rPr>
        <w:t>73</w:t>
      </w:r>
      <w:r w:rsidR="004347D1" w:rsidRPr="003A72E4">
        <w:rPr>
          <w:b/>
          <w:sz w:val="18"/>
          <w:szCs w:val="18"/>
          <w:lang w:val="en-GB"/>
        </w:rPr>
        <w:t>x</w:t>
      </w:r>
      <w:r w:rsidR="004347D1" w:rsidRPr="003A72E4">
        <w:rPr>
          <w:b/>
          <w:sz w:val="18"/>
          <w:szCs w:val="18"/>
        </w:rPr>
        <w:t>44.00-32 вместо 73</w:t>
      </w:r>
      <w:r w:rsidR="004347D1" w:rsidRPr="003A72E4">
        <w:rPr>
          <w:b/>
          <w:sz w:val="18"/>
          <w:szCs w:val="18"/>
          <w:lang w:val="en-GB"/>
        </w:rPr>
        <w:t>x</w:t>
      </w:r>
      <w:r w:rsidR="004347D1" w:rsidRPr="003A72E4">
        <w:rPr>
          <w:b/>
          <w:sz w:val="18"/>
          <w:szCs w:val="18"/>
        </w:rPr>
        <w:t>44.00-32)</w:t>
      </w:r>
      <w:r>
        <w:t>»</w:t>
      </w:r>
      <w:r w:rsidR="004347D1" w:rsidRPr="004347D1">
        <w:t>.</w:t>
      </w:r>
    </w:p>
    <w:p w:rsidR="004347D1" w:rsidRPr="004347D1" w:rsidRDefault="004347D1" w:rsidP="003A72E4">
      <w:pPr>
        <w:pStyle w:val="SingleTxtGR"/>
        <w:pageBreakBefore/>
      </w:pPr>
      <w:r w:rsidRPr="004347D1">
        <w:rPr>
          <w:i/>
        </w:rPr>
        <w:lastRenderedPageBreak/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7, </w:t>
      </w:r>
      <w:r w:rsidRPr="004347D1">
        <w:rPr>
          <w:iCs/>
        </w:rPr>
        <w:t>добавить новое подстрочное примечание 5 следующего содержания:</w:t>
      </w:r>
    </w:p>
    <w:p w:rsidR="004347D1" w:rsidRPr="004347D1" w:rsidRDefault="00CF72BE" w:rsidP="00CF72BE">
      <w:pPr>
        <w:pStyle w:val="SingleTxtGR"/>
        <w:tabs>
          <w:tab w:val="left" w:pos="1985"/>
        </w:tabs>
        <w:suppressAutoHyphens/>
        <w:spacing w:after="0" w:line="220" w:lineRule="exact"/>
        <w:ind w:left="2268" w:hanging="567"/>
        <w:jc w:val="left"/>
        <w:rPr>
          <w:b/>
        </w:rPr>
      </w:pPr>
      <w:r>
        <w:rPr>
          <w:bCs/>
        </w:rPr>
        <w:tab/>
        <w:t>«</w:t>
      </w:r>
      <w:r w:rsidR="004347D1" w:rsidRPr="004347D1">
        <w:rPr>
          <w:b/>
          <w:vertAlign w:val="superscript"/>
        </w:rPr>
        <w:t>5</w:t>
      </w:r>
      <w:r w:rsidR="004347D1" w:rsidRPr="004347D1">
        <w:rPr>
          <w:b/>
        </w:rPr>
        <w:tab/>
      </w:r>
      <w:r w:rsidR="004347D1" w:rsidRPr="004347D1">
        <w:rPr>
          <w:b/>
          <w:bCs/>
        </w:rPr>
        <w:t>Для шин, обозначения размеров которых не включены в эту таблицу (например,</w:t>
      </w:r>
      <w:r w:rsidR="004347D1" w:rsidRPr="004347D1">
        <w:rPr>
          <w:b/>
        </w:rPr>
        <w:t xml:space="preserve"> 27</w:t>
      </w:r>
      <w:r w:rsidR="004347D1" w:rsidRPr="004347D1">
        <w:rPr>
          <w:b/>
          <w:lang w:val="en-GB"/>
        </w:rPr>
        <w:t>x</w:t>
      </w:r>
      <w:r w:rsidR="004347D1" w:rsidRPr="004347D1">
        <w:rPr>
          <w:b/>
        </w:rPr>
        <w:t>10.00 – 16):</w:t>
      </w:r>
    </w:p>
    <w:p w:rsidR="004347D1" w:rsidRPr="00CF72BE" w:rsidRDefault="00CF72BE" w:rsidP="00203A44">
      <w:pPr>
        <w:pStyle w:val="SingleTxtGR"/>
        <w:tabs>
          <w:tab w:val="left" w:pos="1985"/>
          <w:tab w:val="left" w:pos="2552"/>
        </w:tabs>
        <w:suppressAutoHyphens/>
        <w:spacing w:after="0" w:line="220" w:lineRule="exact"/>
        <w:ind w:left="2552" w:hanging="85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347D1" w:rsidRPr="00CF72BE">
        <w:rPr>
          <w:b/>
          <w:sz w:val="18"/>
          <w:szCs w:val="18"/>
        </w:rPr>
        <w:t>а)</w:t>
      </w:r>
      <w:r w:rsidR="004347D1" w:rsidRPr="00CF72BE">
        <w:rPr>
          <w:b/>
          <w:sz w:val="18"/>
          <w:szCs w:val="18"/>
        </w:rPr>
        <w:tab/>
        <w:t>первая цифра (например, 27) означает габаритный диаметр (D), обозначенный кодом</w:t>
      </w:r>
    </w:p>
    <w:p w:rsidR="004347D1" w:rsidRPr="00CF72BE" w:rsidRDefault="00CF72BE" w:rsidP="00203A44">
      <w:pPr>
        <w:pStyle w:val="SingleTxtGR"/>
        <w:tabs>
          <w:tab w:val="left" w:pos="1985"/>
          <w:tab w:val="left" w:pos="2552"/>
        </w:tabs>
        <w:suppressAutoHyphens/>
        <w:spacing w:after="0" w:line="220" w:lineRule="exact"/>
        <w:ind w:left="2835" w:hanging="113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03A44">
        <w:rPr>
          <w:b/>
          <w:sz w:val="18"/>
          <w:szCs w:val="18"/>
        </w:rPr>
        <w:tab/>
      </w:r>
      <w:r w:rsidR="004347D1" w:rsidRPr="00CF72BE">
        <w:rPr>
          <w:b/>
          <w:sz w:val="18"/>
          <w:szCs w:val="18"/>
        </w:rPr>
        <w:t>i.</w:t>
      </w:r>
      <w:r w:rsidR="004347D1" w:rsidRPr="00CF72BE">
        <w:rPr>
          <w:b/>
          <w:sz w:val="18"/>
          <w:szCs w:val="18"/>
        </w:rPr>
        <w:tab/>
        <w:t>в случае шин с диаметром обода 508 мм и более до пересчета размеров в мм добавить 1;</w:t>
      </w:r>
    </w:p>
    <w:p w:rsidR="004347D1" w:rsidRPr="00CF72BE" w:rsidRDefault="00203A44" w:rsidP="00203A44">
      <w:pPr>
        <w:pStyle w:val="SingleTxtGR"/>
        <w:tabs>
          <w:tab w:val="left" w:pos="1985"/>
          <w:tab w:val="left" w:pos="2552"/>
        </w:tabs>
        <w:suppressAutoHyphens/>
        <w:spacing w:after="0" w:line="220" w:lineRule="exact"/>
        <w:ind w:left="2552" w:hanging="85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347D1" w:rsidRPr="00CF72BE">
        <w:rPr>
          <w:b/>
          <w:sz w:val="18"/>
          <w:szCs w:val="18"/>
        </w:rPr>
        <w:t>b)</w:t>
      </w:r>
      <w:r w:rsidR="004347D1" w:rsidRPr="00CF72BE">
        <w:rPr>
          <w:b/>
          <w:sz w:val="18"/>
          <w:szCs w:val="18"/>
        </w:rPr>
        <w:tab/>
        <w:t>вторая цифра (например, 10.00) означает номинальную ширину профиля (S1), обозначенную кодом; и</w:t>
      </w:r>
    </w:p>
    <w:p w:rsidR="004347D1" w:rsidRPr="00CF72BE" w:rsidRDefault="00203A44" w:rsidP="00203A44">
      <w:pPr>
        <w:pStyle w:val="SingleTxtGR"/>
        <w:tabs>
          <w:tab w:val="left" w:pos="1985"/>
          <w:tab w:val="left" w:pos="2552"/>
        </w:tabs>
        <w:suppressAutoHyphens/>
        <w:spacing w:after="0" w:line="220" w:lineRule="exact"/>
        <w:ind w:left="2552" w:hanging="85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347D1" w:rsidRPr="00CF72BE">
        <w:rPr>
          <w:b/>
          <w:sz w:val="18"/>
          <w:szCs w:val="18"/>
        </w:rPr>
        <w:t>с)</w:t>
      </w:r>
      <w:r w:rsidR="004347D1" w:rsidRPr="00CF72BE">
        <w:rPr>
          <w:b/>
          <w:sz w:val="18"/>
          <w:szCs w:val="18"/>
        </w:rPr>
        <w:tab/>
        <w:t>третья цифра (например, 16) означает номинальный диаметр обода (d), обозначенный кодом – см. пункт 2.19.</w:t>
      </w:r>
    </w:p>
    <w:p w:rsidR="004347D1" w:rsidRPr="00CF72BE" w:rsidRDefault="004347D1" w:rsidP="00CF72BE">
      <w:pPr>
        <w:pStyle w:val="SingleTxtGR"/>
        <w:tabs>
          <w:tab w:val="left" w:pos="1985"/>
        </w:tabs>
        <w:suppressAutoHyphens/>
        <w:spacing w:after="0" w:line="220" w:lineRule="exact"/>
        <w:ind w:left="2268" w:hanging="567"/>
        <w:jc w:val="left"/>
        <w:rPr>
          <w:b/>
          <w:sz w:val="18"/>
          <w:szCs w:val="18"/>
        </w:rPr>
      </w:pPr>
      <w:r w:rsidRPr="00CF72BE">
        <w:rPr>
          <w:b/>
          <w:sz w:val="18"/>
          <w:szCs w:val="18"/>
        </w:rPr>
        <w:tab/>
      </w:r>
      <w:r w:rsidR="00203A44">
        <w:rPr>
          <w:b/>
          <w:sz w:val="18"/>
          <w:szCs w:val="18"/>
        </w:rPr>
        <w:tab/>
      </w:r>
      <w:r w:rsidRPr="00CF72BE">
        <w:rPr>
          <w:b/>
          <w:sz w:val="18"/>
          <w:szCs w:val="18"/>
        </w:rPr>
        <w:t>Для пересчета размеров, обозначенных кодом, в мм – умножить на 25,4 и округлить до ближайшего мм.</w:t>
      </w:r>
    </w:p>
    <w:p w:rsidR="004347D1" w:rsidRPr="00CF72BE" w:rsidRDefault="004347D1" w:rsidP="00CF72BE">
      <w:pPr>
        <w:pStyle w:val="SingleTxtGR"/>
        <w:tabs>
          <w:tab w:val="left" w:pos="1985"/>
        </w:tabs>
        <w:suppressAutoHyphens/>
        <w:spacing w:after="0" w:line="220" w:lineRule="exact"/>
        <w:ind w:left="2268" w:hanging="567"/>
        <w:jc w:val="left"/>
        <w:rPr>
          <w:b/>
          <w:sz w:val="18"/>
          <w:szCs w:val="18"/>
        </w:rPr>
      </w:pPr>
      <w:r w:rsidRPr="00CF72BE">
        <w:rPr>
          <w:b/>
          <w:sz w:val="18"/>
          <w:szCs w:val="18"/>
        </w:rPr>
        <w:tab/>
      </w:r>
      <w:r w:rsidR="00203A44">
        <w:rPr>
          <w:b/>
          <w:sz w:val="18"/>
          <w:szCs w:val="18"/>
        </w:rPr>
        <w:tab/>
      </w:r>
      <w:r w:rsidRPr="00CF72BE">
        <w:rPr>
          <w:b/>
          <w:sz w:val="18"/>
          <w:szCs w:val="18"/>
        </w:rPr>
        <w:t>Код ширины теоретического обода (A1) принимают равным номинальной ширине профиля (S1), обозначенной кодом, умноженным на коэффициент 0,8 и округленным до ближайшего 0,5</w:t>
      </w:r>
      <w:r w:rsidR="00203A44">
        <w:rPr>
          <w:sz w:val="18"/>
          <w:szCs w:val="18"/>
        </w:rPr>
        <w:t>»</w:t>
      </w:r>
      <w:r w:rsidRPr="00CF72BE">
        <w:rPr>
          <w:b/>
          <w:sz w:val="18"/>
          <w:szCs w:val="18"/>
        </w:rPr>
        <w:t>.</w:t>
      </w:r>
    </w:p>
    <w:p w:rsidR="004347D1" w:rsidRPr="004347D1" w:rsidRDefault="004347D1" w:rsidP="00203A44">
      <w:pPr>
        <w:pStyle w:val="SingleTxtGR"/>
        <w:spacing w:before="120"/>
        <w:rPr>
          <w:i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8, </w:t>
      </w:r>
      <w:r w:rsidRPr="004347D1">
        <w:rPr>
          <w:iCs/>
        </w:rPr>
        <w:t xml:space="preserve">изменить название таблицы </w:t>
      </w:r>
      <w:r w:rsidRPr="004347D1">
        <w:t>следующим образом:</w:t>
      </w:r>
    </w:p>
    <w:p w:rsidR="004347D1" w:rsidRPr="004347D1" w:rsidRDefault="00203A44" w:rsidP="00094B89">
      <w:pPr>
        <w:pStyle w:val="SingleTxtGR"/>
        <w:suppressAutoHyphens/>
        <w:rPr>
          <w:b/>
          <w:i/>
        </w:rPr>
      </w:pPr>
      <w:r>
        <w:rPr>
          <w:iCs/>
        </w:rPr>
        <w:t>«</w:t>
      </w:r>
      <w:r w:rsidR="004347D1" w:rsidRPr="00094B89">
        <w:rPr>
          <w:b/>
          <w:bCs/>
          <w:sz w:val="24"/>
          <w:szCs w:val="24"/>
        </w:rPr>
        <w:t>Противобуксовочные шины для лесохозяйственных тракторов</w:t>
      </w:r>
      <w:r w:rsidR="004347D1" w:rsidRPr="00094B89">
        <w:rPr>
          <w:b/>
          <w:sz w:val="24"/>
          <w:szCs w:val="24"/>
        </w:rPr>
        <w:t xml:space="preserve"> </w:t>
      </w:r>
      <w:r w:rsidR="00094B89">
        <w:rPr>
          <w:b/>
          <w:sz w:val="24"/>
          <w:szCs w:val="24"/>
        </w:rPr>
        <w:t>– У</w:t>
      </w:r>
      <w:r w:rsidR="004347D1" w:rsidRPr="00094B89">
        <w:rPr>
          <w:b/>
          <w:sz w:val="24"/>
          <w:szCs w:val="24"/>
        </w:rPr>
        <w:t>словные обозначения размеров</w:t>
      </w:r>
      <w:r>
        <w:rPr>
          <w:bCs/>
          <w:iCs/>
        </w:rP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8, </w:t>
      </w:r>
      <w:r w:rsidRPr="004347D1">
        <w:rPr>
          <w:iCs/>
        </w:rPr>
        <w:t>включить следующие позиции</w:t>
      </w:r>
      <w:r w:rsidRPr="004347D1">
        <w:t>:</w:t>
      </w:r>
    </w:p>
    <w:tbl>
      <w:tblPr>
        <w:tblW w:w="8231" w:type="dxa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842"/>
        <w:gridCol w:w="1846"/>
        <w:gridCol w:w="1556"/>
        <w:gridCol w:w="1702"/>
        <w:gridCol w:w="1276"/>
      </w:tblGrid>
      <w:tr w:rsidR="00FE1F4D" w:rsidRPr="00B17AF6" w:rsidTr="003C1A5E">
        <w:trPr>
          <w:trHeight w:val="284"/>
        </w:trPr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159" w:lineRule="exact"/>
              <w:ind w:left="120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  <w:r w:rsidRPr="00B17AF6">
              <w:rPr>
                <w:b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i/>
                <w:sz w:val="16"/>
                <w:szCs w:val="16"/>
              </w:rPr>
            </w:pPr>
            <w:r w:rsidRPr="00B17AF6">
              <w:rPr>
                <w:i/>
                <w:sz w:val="16"/>
                <w:szCs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i/>
                <w:w w:val="99"/>
                <w:sz w:val="16"/>
                <w:szCs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Номинальная</w:t>
            </w:r>
            <w:r w:rsidRPr="00B17AF6">
              <w:rPr>
                <w:i/>
                <w:sz w:val="16"/>
              </w:rPr>
              <w:t xml:space="preserve"> </w:t>
            </w:r>
            <w:r w:rsidRPr="00B17AF6">
              <w:rPr>
                <w:i/>
                <w:sz w:val="16"/>
              </w:rPr>
              <w:br/>
              <w:t>ширина профиля (S1) (мм)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i/>
                <w:sz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Габаритный</w:t>
            </w:r>
            <w:r w:rsidRPr="00B17AF6">
              <w:rPr>
                <w:i/>
                <w:sz w:val="16"/>
              </w:rPr>
              <w:t xml:space="preserve"> </w:t>
            </w:r>
            <w:r w:rsidRPr="00B17AF6">
              <w:rPr>
                <w:i/>
                <w:sz w:val="16"/>
              </w:rPr>
              <w:br/>
              <w:t xml:space="preserve">диаметр (D) </w:t>
            </w:r>
          </w:p>
          <w:p w:rsidR="00FE1F4D" w:rsidRPr="00B17AF6" w:rsidRDefault="00FE1F4D" w:rsidP="003C1A5E">
            <w:pPr>
              <w:spacing w:line="177" w:lineRule="exact"/>
              <w:jc w:val="center"/>
              <w:rPr>
                <w:i/>
                <w:w w:val="98"/>
                <w:sz w:val="16"/>
                <w:szCs w:val="16"/>
              </w:rPr>
            </w:pPr>
            <w:r w:rsidRPr="00B17AF6">
              <w:rPr>
                <w:i/>
                <w:sz w:val="16"/>
              </w:rPr>
              <w:t>(мм)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keepNext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FE1F4D" w:rsidRPr="00B17AF6" w:rsidTr="003C1A5E">
        <w:trPr>
          <w:trHeight w:val="284"/>
        </w:trPr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ind w:left="12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...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...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...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...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4D" w:rsidRPr="00B17AF6" w:rsidRDefault="00FE1F4D" w:rsidP="003C1A5E">
            <w:pPr>
              <w:spacing w:line="0" w:lineRule="atLeast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...</w:t>
            </w:r>
          </w:p>
        </w:tc>
      </w:tr>
      <w:tr w:rsidR="00FE1F4D" w:rsidRPr="00B17AF6" w:rsidTr="003C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84"/>
        </w:trPr>
        <w:tc>
          <w:tcPr>
            <w:tcW w:w="184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16.9-30 LS</w:t>
            </w:r>
          </w:p>
        </w:tc>
        <w:tc>
          <w:tcPr>
            <w:tcW w:w="184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15</w:t>
            </w:r>
          </w:p>
        </w:tc>
        <w:tc>
          <w:tcPr>
            <w:tcW w:w="155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429</w:t>
            </w:r>
          </w:p>
        </w:tc>
        <w:tc>
          <w:tcPr>
            <w:tcW w:w="170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1 511</w:t>
            </w:r>
          </w:p>
        </w:tc>
        <w:tc>
          <w:tcPr>
            <w:tcW w:w="127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762</w:t>
            </w:r>
          </w:p>
        </w:tc>
      </w:tr>
      <w:tr w:rsidR="00FE1F4D" w:rsidRPr="00B17AF6" w:rsidTr="003C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84"/>
        </w:trPr>
        <w:tc>
          <w:tcPr>
            <w:tcW w:w="184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18.4-26 LS</w:t>
            </w:r>
          </w:p>
        </w:tc>
        <w:tc>
          <w:tcPr>
            <w:tcW w:w="184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16</w:t>
            </w:r>
          </w:p>
        </w:tc>
        <w:tc>
          <w:tcPr>
            <w:tcW w:w="155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467</w:t>
            </w:r>
          </w:p>
        </w:tc>
        <w:tc>
          <w:tcPr>
            <w:tcW w:w="170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1 476</w:t>
            </w:r>
          </w:p>
        </w:tc>
        <w:tc>
          <w:tcPr>
            <w:tcW w:w="127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660</w:t>
            </w:r>
          </w:p>
        </w:tc>
      </w:tr>
      <w:tr w:rsidR="00FE1F4D" w:rsidRPr="00B17AF6" w:rsidTr="003C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84"/>
        </w:trPr>
        <w:tc>
          <w:tcPr>
            <w:tcW w:w="184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18.4-30 LS</w:t>
            </w:r>
          </w:p>
        </w:tc>
        <w:tc>
          <w:tcPr>
            <w:tcW w:w="184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16</w:t>
            </w:r>
          </w:p>
        </w:tc>
        <w:tc>
          <w:tcPr>
            <w:tcW w:w="155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467</w:t>
            </w:r>
          </w:p>
        </w:tc>
        <w:tc>
          <w:tcPr>
            <w:tcW w:w="170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1 577</w:t>
            </w:r>
          </w:p>
        </w:tc>
        <w:tc>
          <w:tcPr>
            <w:tcW w:w="127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762</w:t>
            </w:r>
          </w:p>
        </w:tc>
      </w:tr>
      <w:tr w:rsidR="00FE1F4D" w:rsidRPr="00B17AF6" w:rsidTr="003C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84"/>
        </w:trPr>
        <w:tc>
          <w:tcPr>
            <w:tcW w:w="184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18.4-34 LS</w:t>
            </w:r>
          </w:p>
        </w:tc>
        <w:tc>
          <w:tcPr>
            <w:tcW w:w="184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16</w:t>
            </w:r>
          </w:p>
        </w:tc>
        <w:tc>
          <w:tcPr>
            <w:tcW w:w="155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467</w:t>
            </w:r>
          </w:p>
        </w:tc>
        <w:tc>
          <w:tcPr>
            <w:tcW w:w="1702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1 679</w:t>
            </w:r>
          </w:p>
        </w:tc>
        <w:tc>
          <w:tcPr>
            <w:tcW w:w="1276" w:type="dxa"/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864</w:t>
            </w:r>
          </w:p>
        </w:tc>
      </w:tr>
      <w:tr w:rsidR="00FE1F4D" w:rsidRPr="00B17AF6" w:rsidTr="003C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284"/>
        </w:trPr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B17AF6">
              <w:rPr>
                <w:sz w:val="18"/>
                <w:szCs w:val="16"/>
              </w:rPr>
              <w:t>….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E1F4D" w:rsidRPr="00B17AF6" w:rsidRDefault="00FE1F4D" w:rsidP="003C1A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</w:tr>
    </w:tbl>
    <w:p w:rsidR="004347D1" w:rsidRPr="004347D1" w:rsidRDefault="004347D1" w:rsidP="00FE1F4D">
      <w:pPr>
        <w:pStyle w:val="SingleTxtGR"/>
        <w:spacing w:before="120"/>
        <w:rPr>
          <w:i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 xml:space="preserve">8, </w:t>
      </w:r>
      <w:r w:rsidRPr="004347D1">
        <w:rPr>
          <w:iCs/>
        </w:rPr>
        <w:t xml:space="preserve">изменить </w:t>
      </w:r>
      <w:r w:rsidRPr="004347D1">
        <w:rPr>
          <w:i/>
        </w:rPr>
        <w:t>примечание 1</w:t>
      </w:r>
      <w:r w:rsidRPr="004347D1">
        <w:t xml:space="preserve"> следующим образом:</w:t>
      </w:r>
    </w:p>
    <w:p w:rsidR="004347D1" w:rsidRPr="004347D1" w:rsidRDefault="00FE1F4D" w:rsidP="00FE1F4D">
      <w:pPr>
        <w:pStyle w:val="SingleTxtGR"/>
        <w:ind w:left="2268" w:hanging="567"/>
        <w:rPr>
          <w:iCs/>
        </w:rPr>
      </w:pPr>
      <w:r>
        <w:rPr>
          <w:iCs/>
        </w:rPr>
        <w:t>«</w:t>
      </w:r>
      <w:r w:rsidRPr="00DD4947">
        <w:rPr>
          <w:i/>
          <w:iCs/>
        </w:rPr>
        <w:t>1.</w:t>
      </w:r>
      <w:r>
        <w:rPr>
          <w:iCs/>
        </w:rPr>
        <w:tab/>
      </w:r>
      <w:r w:rsidR="004347D1" w:rsidRPr="00094B89">
        <w:rPr>
          <w:i/>
        </w:rPr>
        <w:t>Противобуксовочные шины</w:t>
      </w:r>
      <w:r w:rsidR="004347D1" w:rsidRPr="00094B89">
        <w:rPr>
          <w:i/>
          <w:iCs/>
        </w:rPr>
        <w:t xml:space="preserve"> обозначаются индексами</w:t>
      </w:r>
      <w:r w:rsidR="004347D1" w:rsidRPr="004347D1">
        <w:rPr>
          <w:iCs/>
        </w:rPr>
        <w:t xml:space="preserve"> </w:t>
      </w:r>
      <w:r w:rsidR="00094B89">
        <w:rPr>
          <w:iCs/>
        </w:rPr>
        <w:t>″</w:t>
      </w:r>
      <w:r w:rsidR="004347D1" w:rsidRPr="00094B89">
        <w:rPr>
          <w:i/>
          <w:iCs/>
          <w:lang w:val="en-GB"/>
        </w:rPr>
        <w:t>LS</w:t>
      </w:r>
      <w:r w:rsidR="004347D1" w:rsidRPr="00094B89">
        <w:rPr>
          <w:i/>
          <w:iCs/>
        </w:rPr>
        <w:t>-1</w:t>
      </w:r>
      <w:r w:rsidR="00094B89">
        <w:rPr>
          <w:iCs/>
        </w:rPr>
        <w:t>″</w:t>
      </w:r>
      <w:r w:rsidR="004347D1" w:rsidRPr="00094B89">
        <w:rPr>
          <w:i/>
          <w:iCs/>
        </w:rPr>
        <w:t>,</w:t>
      </w:r>
      <w:r w:rsidR="004347D1" w:rsidRPr="004347D1">
        <w:rPr>
          <w:iCs/>
        </w:rPr>
        <w:t xml:space="preserve"> </w:t>
      </w:r>
      <w:r w:rsidR="00094B89">
        <w:rPr>
          <w:iCs/>
        </w:rPr>
        <w:t>″</w:t>
      </w:r>
      <w:r w:rsidR="004347D1" w:rsidRPr="00094B89">
        <w:rPr>
          <w:i/>
          <w:iCs/>
          <w:lang w:val="en-GB"/>
        </w:rPr>
        <w:t>LS</w:t>
      </w:r>
      <w:r w:rsidR="004347D1" w:rsidRPr="00094B89">
        <w:rPr>
          <w:i/>
          <w:iCs/>
        </w:rPr>
        <w:t>-2</w:t>
      </w:r>
      <w:r w:rsidR="00094B89">
        <w:rPr>
          <w:iCs/>
        </w:rPr>
        <w:t>″</w:t>
      </w:r>
      <w:r w:rsidR="004347D1" w:rsidRPr="00094B89">
        <w:rPr>
          <w:i/>
          <w:iCs/>
        </w:rPr>
        <w:t>,</w:t>
      </w:r>
      <w:r w:rsidR="004347D1" w:rsidRPr="004347D1">
        <w:rPr>
          <w:iCs/>
        </w:rPr>
        <w:t xml:space="preserve"> </w:t>
      </w:r>
      <w:r w:rsidR="00094B89">
        <w:rPr>
          <w:iCs/>
        </w:rPr>
        <w:t>″</w:t>
      </w:r>
      <w:r w:rsidR="004347D1" w:rsidRPr="00094B89">
        <w:rPr>
          <w:i/>
          <w:iCs/>
          <w:lang w:val="en-GB"/>
        </w:rPr>
        <w:t>LS</w:t>
      </w:r>
      <w:r w:rsidR="004347D1" w:rsidRPr="00094B89">
        <w:rPr>
          <w:i/>
          <w:iCs/>
        </w:rPr>
        <w:t>-3</w:t>
      </w:r>
      <w:r w:rsidR="00094B89">
        <w:rPr>
          <w:iCs/>
        </w:rPr>
        <w:t>″</w:t>
      </w:r>
      <w:r w:rsidR="004347D1" w:rsidRPr="004347D1">
        <w:rPr>
          <w:iCs/>
        </w:rPr>
        <w:t xml:space="preserve"> </w:t>
      </w:r>
      <w:r w:rsidR="004347D1" w:rsidRPr="00094B89">
        <w:rPr>
          <w:i/>
          <w:iCs/>
        </w:rPr>
        <w:t>или</w:t>
      </w:r>
      <w:r w:rsidR="004347D1" w:rsidRPr="004347D1">
        <w:rPr>
          <w:iCs/>
        </w:rPr>
        <w:t xml:space="preserve"> </w:t>
      </w:r>
      <w:r w:rsidR="00094B89">
        <w:rPr>
          <w:iCs/>
        </w:rPr>
        <w:t>″</w:t>
      </w:r>
      <w:r w:rsidR="004347D1" w:rsidRPr="00DD4947">
        <w:rPr>
          <w:i/>
          <w:iCs/>
          <w:lang w:val="en-GB"/>
        </w:rPr>
        <w:t>LS</w:t>
      </w:r>
      <w:r w:rsidR="004347D1" w:rsidRPr="00DD4947">
        <w:rPr>
          <w:i/>
          <w:iCs/>
        </w:rPr>
        <w:t>-4</w:t>
      </w:r>
      <w:r w:rsidR="00094B89">
        <w:rPr>
          <w:iCs/>
        </w:rPr>
        <w:t>″</w:t>
      </w:r>
      <w:r w:rsidR="004347D1" w:rsidRPr="00DD4947">
        <w:rPr>
          <w:i/>
          <w:iCs/>
        </w:rPr>
        <w:t>, проставляемыми после обозначения размера (например, 30.5</w:t>
      </w:r>
      <w:r w:rsidR="004347D1" w:rsidRPr="00DD4947">
        <w:rPr>
          <w:i/>
          <w:iCs/>
          <w:lang w:val="en-GB"/>
        </w:rPr>
        <w:t>L</w:t>
      </w:r>
      <w:r w:rsidR="004347D1" w:rsidRPr="00DD4947">
        <w:rPr>
          <w:i/>
          <w:iCs/>
        </w:rPr>
        <w:t xml:space="preserve">-32 </w:t>
      </w:r>
      <w:r w:rsidR="004347D1" w:rsidRPr="00DD4947">
        <w:rPr>
          <w:i/>
          <w:iCs/>
          <w:lang w:val="en-GB"/>
        </w:rPr>
        <w:t>LS</w:t>
      </w:r>
      <w:r w:rsidR="004347D1" w:rsidRPr="00DD4947">
        <w:rPr>
          <w:i/>
          <w:iCs/>
        </w:rPr>
        <w:t>-2)</w:t>
      </w:r>
      <w:r>
        <w:rPr>
          <w:iCs/>
        </w:rPr>
        <w:t>»</w:t>
      </w:r>
      <w:r w:rsidR="004347D1" w:rsidRPr="004347D1">
        <w:rPr>
          <w:iCs/>
        </w:rPr>
        <w:t>.</w:t>
      </w:r>
    </w:p>
    <w:p w:rsidR="004347D1" w:rsidRPr="004347D1" w:rsidRDefault="004347D1" w:rsidP="004347D1">
      <w:pPr>
        <w:pStyle w:val="SingleTxtGR"/>
        <w:rPr>
          <w:i/>
        </w:rPr>
      </w:pPr>
      <w:r w:rsidRPr="004347D1">
        <w:rPr>
          <w:i/>
        </w:rPr>
        <w:t xml:space="preserve">Приложение 5, </w:t>
      </w:r>
      <w:r w:rsidRPr="004347D1">
        <w:rPr>
          <w:i/>
          <w:iCs/>
        </w:rPr>
        <w:t xml:space="preserve">таблица </w:t>
      </w:r>
      <w:r w:rsidRPr="004347D1">
        <w:rPr>
          <w:i/>
        </w:rPr>
        <w:t>8,</w:t>
      </w:r>
      <w:r w:rsidRPr="004347D1">
        <w:t xml:space="preserve"> включить </w:t>
      </w:r>
      <w:r w:rsidRPr="004347D1">
        <w:rPr>
          <w:iCs/>
        </w:rPr>
        <w:t>новое подстрочное примечание 3 следующего содержания</w:t>
      </w:r>
      <w:r w:rsidRPr="004347D1">
        <w:t>:</w:t>
      </w:r>
    </w:p>
    <w:p w:rsidR="004347D1" w:rsidRPr="004347D1" w:rsidRDefault="00FE1F4D" w:rsidP="00FE1F4D">
      <w:pPr>
        <w:pStyle w:val="SingleTxtGR"/>
        <w:ind w:left="2268" w:hanging="567"/>
      </w:pPr>
      <w:r>
        <w:rPr>
          <w:iCs/>
        </w:rPr>
        <w:t>«</w:t>
      </w:r>
      <w:r w:rsidR="004347D1" w:rsidRPr="00DD4947">
        <w:rPr>
          <w:i/>
          <w:iCs/>
        </w:rPr>
        <w:t>3.</w:t>
      </w:r>
      <w:r w:rsidR="004347D1" w:rsidRPr="004347D1">
        <w:rPr>
          <w:iCs/>
        </w:rPr>
        <w:tab/>
        <w:t>О</w:t>
      </w:r>
      <w:r w:rsidR="004347D1" w:rsidRPr="004347D1">
        <w:t xml:space="preserve">бозначение размера шины </w:t>
      </w:r>
      <w:r w:rsidR="004347D1" w:rsidRPr="00FE1F4D">
        <w:rPr>
          <w:iCs/>
        </w:rPr>
        <w:t>может</w:t>
      </w:r>
      <w:r w:rsidR="004347D1" w:rsidRPr="004347D1">
        <w:t xml:space="preserve"> быть дополнено индексом профиля обода (например, </w:t>
      </w:r>
      <w:r w:rsidR="004347D1" w:rsidRPr="004347D1">
        <w:rPr>
          <w:lang w:val="en-GB"/>
        </w:rPr>
        <w:t>DH</w:t>
      </w:r>
      <w:r w:rsidR="004347D1" w:rsidRPr="004347D1">
        <w:t>35.5</w:t>
      </w:r>
      <w:r w:rsidR="004347D1" w:rsidRPr="004347D1">
        <w:rPr>
          <w:lang w:val="en-GB"/>
        </w:rPr>
        <w:t>L</w:t>
      </w:r>
      <w:r w:rsidR="004347D1" w:rsidRPr="004347D1">
        <w:t xml:space="preserve">-32 </w:t>
      </w:r>
      <w:r w:rsidR="004347D1" w:rsidRPr="004347D1">
        <w:rPr>
          <w:lang w:val="en-GB"/>
        </w:rPr>
        <w:t>LS</w:t>
      </w:r>
      <w:r w:rsidR="004347D1" w:rsidRPr="004347D1">
        <w:t xml:space="preserve"> вместо 35.5</w:t>
      </w:r>
      <w:r w:rsidR="004347D1" w:rsidRPr="004347D1">
        <w:rPr>
          <w:lang w:val="en-GB"/>
        </w:rPr>
        <w:t>L</w:t>
      </w:r>
      <w:r w:rsidR="004347D1" w:rsidRPr="004347D1">
        <w:t xml:space="preserve">-32 </w:t>
      </w:r>
      <w:r w:rsidR="004347D1" w:rsidRPr="004347D1">
        <w:rPr>
          <w:lang w:val="en-GB"/>
        </w:rPr>
        <w:t>LS</w:t>
      </w:r>
      <w:r w:rsidR="004347D1" w:rsidRPr="004347D1">
        <w:t>)</w:t>
      </w:r>
      <w:r>
        <w:t>»</w:t>
      </w:r>
      <w:r w:rsidR="004347D1" w:rsidRPr="004347D1">
        <w:t>.</w:t>
      </w:r>
    </w:p>
    <w:p w:rsidR="004347D1" w:rsidRDefault="004347D1" w:rsidP="004347D1">
      <w:pPr>
        <w:pStyle w:val="SingleTxtGR"/>
      </w:pPr>
      <w:r w:rsidRPr="004347D1">
        <w:rPr>
          <w:i/>
        </w:rPr>
        <w:t xml:space="preserve">Приложение </w:t>
      </w:r>
      <w:r w:rsidRPr="004347D1">
        <w:rPr>
          <w:i/>
          <w:iCs/>
        </w:rPr>
        <w:t>5, таблица 9</w:t>
      </w:r>
      <w:r w:rsidRPr="004347D1">
        <w:t xml:space="preserve">, </w:t>
      </w:r>
      <w:r w:rsidRPr="004347D1">
        <w:rPr>
          <w:iCs/>
        </w:rPr>
        <w:t>включить следующие позиции:</w:t>
      </w:r>
      <w:r w:rsidRPr="004347D1">
        <w:t xml:space="preserve"> </w:t>
      </w:r>
    </w:p>
    <w:tbl>
      <w:tblPr>
        <w:tblW w:w="821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15"/>
        <w:gridCol w:w="1152"/>
        <w:gridCol w:w="1166"/>
        <w:gridCol w:w="1157"/>
        <w:gridCol w:w="1162"/>
        <w:gridCol w:w="1158"/>
      </w:tblGrid>
      <w:tr w:rsidR="003C1A5E" w:rsidRPr="00B17AF6" w:rsidTr="003C1A5E">
        <w:trPr>
          <w:trHeight w:val="329"/>
        </w:trPr>
        <w:tc>
          <w:tcPr>
            <w:tcW w:w="1202" w:type="dxa"/>
            <w:vMerge w:val="restart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</w:p>
        </w:tc>
        <w:tc>
          <w:tcPr>
            <w:tcW w:w="1201" w:type="dxa"/>
            <w:vMerge w:val="restart"/>
            <w:vAlign w:val="center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2323" w:type="dxa"/>
            <w:gridSpan w:val="2"/>
            <w:vAlign w:val="center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 xml:space="preserve">Номинальная </w:t>
            </w:r>
            <w:r w:rsidRPr="00B17AF6">
              <w:rPr>
                <w:i/>
                <w:sz w:val="16"/>
              </w:rPr>
              <w:br/>
              <w:t xml:space="preserve">ширина </w:t>
            </w:r>
            <w:r w:rsidRPr="00B17AF6">
              <w:rPr>
                <w:i/>
                <w:iCs/>
                <w:sz w:val="16"/>
                <w:szCs w:val="16"/>
              </w:rPr>
              <w:t>профиля</w:t>
            </w:r>
            <w:r w:rsidRPr="00B17AF6">
              <w:rPr>
                <w:i/>
                <w:sz w:val="16"/>
              </w:rPr>
              <w:t xml:space="preserve"> (S1) (мм)</w:t>
            </w:r>
          </w:p>
        </w:tc>
        <w:tc>
          <w:tcPr>
            <w:tcW w:w="2324" w:type="dxa"/>
            <w:gridSpan w:val="2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Габаритный</w:t>
            </w:r>
            <w:r w:rsidRPr="00B17AF6">
              <w:rPr>
                <w:i/>
                <w:sz w:val="16"/>
              </w:rPr>
              <w:t xml:space="preserve"> </w:t>
            </w:r>
            <w:r w:rsidRPr="00B17AF6">
              <w:rPr>
                <w:i/>
                <w:sz w:val="16"/>
              </w:rPr>
              <w:br/>
              <w:t xml:space="preserve">диаметр (D) </w:t>
            </w:r>
          </w:p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(мм)</w:t>
            </w:r>
          </w:p>
        </w:tc>
        <w:tc>
          <w:tcPr>
            <w:tcW w:w="1160" w:type="dxa"/>
            <w:vMerge w:val="restart"/>
          </w:tcPr>
          <w:p w:rsidR="003C1A5E" w:rsidRPr="00B17AF6" w:rsidRDefault="003C1A5E" w:rsidP="003C1A5E">
            <w:pPr>
              <w:keepNext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3C1A5E" w:rsidRPr="00B17AF6" w:rsidTr="003C1A5E">
        <w:tc>
          <w:tcPr>
            <w:tcW w:w="1202" w:type="dxa"/>
            <w:vMerge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  <w:lang w:val="it-IT"/>
              </w:rPr>
            </w:pP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  <w:lang w:val="it-IT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Радиальная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Диагональная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Радиальная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Диагональная</w:t>
            </w:r>
          </w:p>
        </w:tc>
        <w:tc>
          <w:tcPr>
            <w:tcW w:w="1160" w:type="dxa"/>
            <w:vMerge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</w:pPr>
          </w:p>
        </w:tc>
      </w:tr>
      <w:tr w:rsidR="003C1A5E" w:rsidRPr="00B17AF6" w:rsidTr="003C1A5E">
        <w:tc>
          <w:tcPr>
            <w:tcW w:w="1202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10.5/80-18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274</w:t>
            </w: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274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885</w:t>
            </w: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885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457</w:t>
            </w: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12.5/80-18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308</w:t>
            </w: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308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965</w:t>
            </w: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965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457</w:t>
            </w: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12.5-18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325</w:t>
            </w: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325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990</w:t>
            </w: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 xml:space="preserve">990 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457</w:t>
            </w: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12.5-20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325</w:t>
            </w: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325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1 040</w:t>
            </w: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 xml:space="preserve">1 040 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508</w:t>
            </w: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14.5-20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355</w:t>
            </w: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355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1 095</w:t>
            </w: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1 095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508</w:t>
            </w:r>
          </w:p>
        </w:tc>
      </w:tr>
      <w:tr w:rsidR="003C1A5E" w:rsidRPr="00B17AF6" w:rsidTr="003C1A5E">
        <w:tc>
          <w:tcPr>
            <w:tcW w:w="1202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21L-28</w:t>
            </w:r>
          </w:p>
        </w:tc>
        <w:tc>
          <w:tcPr>
            <w:tcW w:w="1201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18</w:t>
            </w:r>
          </w:p>
        </w:tc>
        <w:tc>
          <w:tcPr>
            <w:tcW w:w="1155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533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1 479</w:t>
            </w:r>
          </w:p>
        </w:tc>
        <w:tc>
          <w:tcPr>
            <w:tcW w:w="1160" w:type="dxa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711</w:t>
            </w:r>
          </w:p>
        </w:tc>
      </w:tr>
      <w:tr w:rsidR="003C1A5E" w:rsidRPr="00B17AF6" w:rsidTr="003C1A5E">
        <w:tc>
          <w:tcPr>
            <w:tcW w:w="1202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4347D1" w:rsidRPr="004347D1" w:rsidRDefault="004347D1" w:rsidP="00DD4947">
      <w:pPr>
        <w:pStyle w:val="SingleTxtGR"/>
        <w:pageBreakBefore/>
        <w:spacing w:before="120"/>
      </w:pPr>
      <w:r w:rsidRPr="004347D1">
        <w:rPr>
          <w:i/>
        </w:rPr>
        <w:lastRenderedPageBreak/>
        <w:t xml:space="preserve">Приложение </w:t>
      </w:r>
      <w:r w:rsidRPr="004347D1">
        <w:rPr>
          <w:i/>
          <w:iCs/>
        </w:rPr>
        <w:t xml:space="preserve">5, </w:t>
      </w:r>
      <w:r w:rsidRPr="004347D1">
        <w:t xml:space="preserve">включить новую таблицу 10 и соответствующие примечания следующего содержания: </w:t>
      </w:r>
    </w:p>
    <w:p w:rsidR="004347D1" w:rsidRDefault="003C1A5E" w:rsidP="00DD4947">
      <w:pPr>
        <w:pStyle w:val="SingleTxtGR"/>
        <w:suppressAutoHyphens/>
        <w:jc w:val="left"/>
        <w:rPr>
          <w:b/>
          <w:bCs/>
        </w:rPr>
      </w:pPr>
      <w:r>
        <w:t>«</w:t>
      </w:r>
      <w:r w:rsidR="004347D1" w:rsidRPr="004347D1">
        <w:t xml:space="preserve">Таблица 10 </w:t>
      </w:r>
      <w:r w:rsidR="004347D1" w:rsidRPr="004347D1">
        <w:br/>
      </w:r>
      <w:r w:rsidR="004347D1" w:rsidRPr="004347D1">
        <w:rPr>
          <w:b/>
          <w:bCs/>
        </w:rPr>
        <w:t>Шины для применения на строительстве (погрузчики с бортовым поворотом/мини-погрузчики)</w:t>
      </w:r>
    </w:p>
    <w:tbl>
      <w:tblPr>
        <w:tblW w:w="808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418"/>
        <w:gridCol w:w="1701"/>
        <w:gridCol w:w="2126"/>
      </w:tblGrid>
      <w:tr w:rsidR="003C1A5E" w:rsidRPr="00B17AF6" w:rsidTr="003C1A5E">
        <w:trPr>
          <w:trHeight w:val="290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  <w:szCs w:val="16"/>
              </w:rPr>
              <w:t xml:space="preserve">Обозначение </w:t>
            </w:r>
            <w:r w:rsidRPr="00B17AF6">
              <w:rPr>
                <w:i/>
                <w:iCs/>
                <w:sz w:val="16"/>
                <w:szCs w:val="16"/>
              </w:rPr>
              <w:t>размера</w:t>
            </w:r>
            <w:r w:rsidRPr="00B17AF6">
              <w:rPr>
                <w:i/>
                <w:sz w:val="16"/>
                <w:szCs w:val="16"/>
              </w:rPr>
              <w:t xml:space="preserve"> шины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 xml:space="preserve">Код ширины </w:t>
            </w:r>
            <w:r w:rsidRPr="00B17AF6">
              <w:rPr>
                <w:i/>
                <w:iCs/>
                <w:sz w:val="16"/>
                <w:szCs w:val="16"/>
              </w:rPr>
              <w:t>теоретического</w:t>
            </w:r>
            <w:r w:rsidRPr="00B17AF6">
              <w:rPr>
                <w:i/>
                <w:sz w:val="16"/>
                <w:szCs w:val="16"/>
              </w:rPr>
              <w:t xml:space="preserve"> обода</w:t>
            </w:r>
            <w:r w:rsidRPr="00B17AF6">
              <w:rPr>
                <w:i/>
                <w:iCs/>
                <w:sz w:val="16"/>
                <w:szCs w:val="16"/>
              </w:rPr>
              <w:t xml:space="preserve"> (A1)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 xml:space="preserve">Номинальная </w:t>
            </w:r>
            <w:r w:rsidRPr="00B17AF6">
              <w:rPr>
                <w:i/>
                <w:sz w:val="16"/>
              </w:rPr>
              <w:br/>
              <w:t xml:space="preserve">ширина </w:t>
            </w:r>
            <w:r w:rsidRPr="00B17AF6">
              <w:rPr>
                <w:i/>
                <w:iCs/>
                <w:sz w:val="16"/>
                <w:szCs w:val="16"/>
              </w:rPr>
              <w:t>профиля</w:t>
            </w:r>
            <w:r w:rsidRPr="00B17AF6">
              <w:rPr>
                <w:i/>
                <w:sz w:val="16"/>
              </w:rPr>
              <w:t xml:space="preserve"> (S1) (мм)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spacing w:line="0" w:lineRule="atLeast"/>
              <w:jc w:val="center"/>
              <w:rPr>
                <w:i/>
                <w:sz w:val="16"/>
              </w:rPr>
            </w:pPr>
            <w:r w:rsidRPr="00B17AF6">
              <w:rPr>
                <w:i/>
                <w:iCs/>
                <w:sz w:val="16"/>
                <w:szCs w:val="16"/>
              </w:rPr>
              <w:t>Габаритный</w:t>
            </w:r>
            <w:r w:rsidRPr="00B17AF6">
              <w:rPr>
                <w:i/>
                <w:sz w:val="16"/>
              </w:rPr>
              <w:t xml:space="preserve"> </w:t>
            </w:r>
            <w:r w:rsidRPr="00B17AF6">
              <w:rPr>
                <w:i/>
                <w:sz w:val="16"/>
              </w:rPr>
              <w:br/>
              <w:t xml:space="preserve">диаметр (D) </w:t>
            </w:r>
          </w:p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B17AF6">
              <w:rPr>
                <w:i/>
                <w:sz w:val="16"/>
              </w:rPr>
              <w:t>(мм)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keepNext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 xml:space="preserve">Номинальный </w:t>
            </w:r>
            <w:r w:rsidRPr="00B17AF6">
              <w:rPr>
                <w:i/>
                <w:sz w:val="16"/>
              </w:rPr>
              <w:br/>
              <w:t>диаметр обода (d) (мм)</w:t>
            </w:r>
          </w:p>
        </w:tc>
      </w:tr>
      <w:tr w:rsidR="003C1A5E" w:rsidRPr="00B17AF6" w:rsidTr="003C1A5E">
        <w:trPr>
          <w:trHeight w:val="124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7.00–15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5.50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762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381</w:t>
            </w:r>
          </w:p>
        </w:tc>
      </w:tr>
      <w:tr w:rsidR="003C1A5E" w:rsidRPr="00B17AF6" w:rsidTr="003C1A5E">
        <w:trPr>
          <w:trHeight w:val="135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8.25–15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6.00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231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848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381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5.70–12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4.50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146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570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5.70–15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4.50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146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647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381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23x8.50–12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7.00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213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574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23x8.50–14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7.00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218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584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356</w:t>
            </w:r>
          </w:p>
        </w:tc>
      </w:tr>
      <w:tr w:rsidR="003C1A5E" w:rsidRPr="00B17AF6" w:rsidTr="003C1A5E">
        <w:trPr>
          <w:trHeight w:val="127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23x10.50–12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8.50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264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579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25x8.50–14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635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356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26x12.00–12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 9.00–20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7.00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1 038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508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10.00–20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7.50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1 075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508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11.00–20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 xml:space="preserve">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508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10–16.5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419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12–16.5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9.75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419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14–17.5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10.50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349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921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445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15–19.5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11.75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389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1 019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495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15–22.5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11.75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389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1 095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572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18–19.5</w:t>
            </w:r>
          </w:p>
        </w:tc>
        <w:tc>
          <w:tcPr>
            <w:tcW w:w="127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457</w:t>
            </w:r>
          </w:p>
        </w:tc>
        <w:tc>
          <w:tcPr>
            <w:tcW w:w="1701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1 096</w:t>
            </w:r>
          </w:p>
        </w:tc>
        <w:tc>
          <w:tcPr>
            <w:tcW w:w="2126" w:type="dxa"/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495</w:t>
            </w:r>
          </w:p>
        </w:tc>
      </w:tr>
      <w:tr w:rsidR="003C1A5E" w:rsidRPr="00B17AF6" w:rsidTr="003C1A5E">
        <w:trPr>
          <w:trHeight w:val="126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18–22.5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457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1 172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C1A5E" w:rsidRPr="00B17AF6" w:rsidRDefault="003C1A5E" w:rsidP="003C1A5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572</w:t>
            </w:r>
          </w:p>
        </w:tc>
      </w:tr>
      <w:tr w:rsidR="003C1A5E" w:rsidRPr="00B17AF6" w:rsidTr="003C1A5E">
        <w:trPr>
          <w:trHeight w:val="126"/>
        </w:trPr>
        <w:tc>
          <w:tcPr>
            <w:tcW w:w="80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1A5E" w:rsidRPr="00DD4947" w:rsidRDefault="003C1A5E" w:rsidP="00DD4947">
            <w:pPr>
              <w:pStyle w:val="Default"/>
              <w:spacing w:line="220" w:lineRule="exact"/>
              <w:ind w:left="720"/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</w:pPr>
            <w:r w:rsidRPr="00DD4947">
              <w:rPr>
                <w:i/>
                <w:iCs/>
                <w:color w:val="auto"/>
                <w:spacing w:val="4"/>
                <w:w w:val="103"/>
                <w:sz w:val="18"/>
                <w:szCs w:val="18"/>
                <w:lang w:val="ru-RU"/>
              </w:rPr>
              <w:t xml:space="preserve">Примечания: </w:t>
            </w:r>
          </w:p>
          <w:p w:rsidR="003C1A5E" w:rsidRPr="00B17AF6" w:rsidRDefault="003C1A5E" w:rsidP="00DD4947">
            <w:pPr>
              <w:pStyle w:val="Default"/>
              <w:spacing w:line="220" w:lineRule="exact"/>
              <w:ind w:left="1080"/>
              <w:rPr>
                <w:color w:val="auto"/>
                <w:sz w:val="18"/>
                <w:szCs w:val="18"/>
                <w:lang w:val="ru-RU"/>
              </w:rPr>
            </w:pP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>Шины радиальной конструкции обозначают при помощи буквы "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</w:rPr>
              <w:t>R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>", проставляемой вместо знака −" (например, 12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</w:rPr>
              <w:t>R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>16.5). Индексы "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</w:rPr>
              <w:t>IND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>", "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</w:rPr>
              <w:t>N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 xml:space="preserve">HS" или "SS" указывают на шины для погрузчиков с бортовым поворотом/мини-погрузчиков </w:t>
            </w:r>
            <w:r w:rsid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br/>
            </w:r>
            <w:r w:rsidRPr="00DD4947">
              <w:rPr>
                <w:bCs/>
                <w:color w:val="auto"/>
                <w:spacing w:val="4"/>
                <w:w w:val="103"/>
                <w:sz w:val="18"/>
                <w:szCs w:val="18"/>
                <w:lang w:val="ru-RU"/>
              </w:rPr>
              <w:t>(</w:t>
            </w:r>
            <w:r w:rsidRPr="00DD4947">
              <w:rPr>
                <w:rFonts w:eastAsia="Times New Roman"/>
                <w:color w:val="auto"/>
                <w:spacing w:val="4"/>
                <w:w w:val="103"/>
                <w:sz w:val="18"/>
                <w:szCs w:val="18"/>
                <w:lang w:val="ru-RU"/>
              </w:rPr>
              <w:t>см. пункт 2.18.12.1)</w:t>
            </w:r>
            <w:r w:rsidRPr="00DD4947">
              <w:rPr>
                <w:color w:val="auto"/>
                <w:spacing w:val="4"/>
                <w:w w:val="103"/>
                <w:sz w:val="18"/>
                <w:szCs w:val="18"/>
                <w:lang w:val="ru-RU"/>
              </w:rPr>
              <w:t>».</w:t>
            </w:r>
          </w:p>
        </w:tc>
      </w:tr>
    </w:tbl>
    <w:p w:rsidR="003C1A5E" w:rsidRPr="003C1A5E" w:rsidRDefault="003C1A5E" w:rsidP="003C1A5E"/>
    <w:p w:rsidR="004347D1" w:rsidRPr="004347D1" w:rsidRDefault="004347D1" w:rsidP="004347D1">
      <w:pPr>
        <w:pStyle w:val="SingleTxtGR"/>
      </w:pPr>
      <w:r w:rsidRPr="004347D1">
        <w:rPr>
          <w:i/>
        </w:rPr>
        <w:t>Добавление 1</w:t>
      </w:r>
      <w:r w:rsidRPr="004347D1">
        <w:t xml:space="preserve"> изменить следующим образом: </w:t>
      </w:r>
    </w:p>
    <w:p w:rsidR="004347D1" w:rsidRPr="004347D1" w:rsidRDefault="003C1A5E" w:rsidP="004347D1">
      <w:pPr>
        <w:pStyle w:val="SingleTxtGR"/>
      </w:pPr>
      <w:r>
        <w:t>«</w:t>
      </w:r>
      <w:r w:rsidR="004347D1" w:rsidRPr="004347D1">
        <w:tab/>
      </w:r>
      <w:r>
        <w:tab/>
      </w:r>
      <w:r w:rsidR="004347D1" w:rsidRPr="004347D1">
        <w:t>(</w:t>
      </w:r>
      <w:r w:rsidR="004347D1" w:rsidRPr="003C1A5E">
        <w:rPr>
          <w:strike/>
        </w:rPr>
        <w:t>см. пункты 2.2 и 4.1</w:t>
      </w:r>
      <w:r w:rsidR="004347D1" w:rsidRPr="004347D1">
        <w:t>)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 </w:t>
      </w:r>
      <w:r w:rsidRPr="004347D1">
        <w:t>изменить следующим образом:</w:t>
      </w:r>
    </w:p>
    <w:p w:rsidR="004347D1" w:rsidRPr="004347D1" w:rsidRDefault="003C1A5E" w:rsidP="004347D1">
      <w:pPr>
        <w:pStyle w:val="SingleTxtGR"/>
      </w:pPr>
      <w:r>
        <w:t>«</w:t>
      </w:r>
      <w:r w:rsidR="004347D1" w:rsidRPr="004347D1">
        <w:tab/>
      </w:r>
      <w:r w:rsidR="005C6066">
        <w:tab/>
      </w:r>
      <w:r w:rsidR="004347D1" w:rsidRPr="004347D1">
        <w:t>… (см. пункты 2.</w:t>
      </w:r>
      <w:r w:rsidR="004347D1" w:rsidRPr="005C6066">
        <w:rPr>
          <w:strike/>
        </w:rPr>
        <w:t>30.</w:t>
      </w:r>
      <w:r w:rsidR="004347D1" w:rsidRPr="004347D1">
        <w:rPr>
          <w:b/>
        </w:rPr>
        <w:t>33</w:t>
      </w:r>
      <w:r w:rsidR="004347D1" w:rsidRPr="004347D1">
        <w:t xml:space="preserve"> и 2.</w:t>
      </w:r>
      <w:r w:rsidR="004347D1" w:rsidRPr="005C6066">
        <w:rPr>
          <w:strike/>
        </w:rPr>
        <w:t>31.</w:t>
      </w:r>
      <w:r w:rsidR="004347D1" w:rsidRPr="004347D1">
        <w:rPr>
          <w:b/>
        </w:rPr>
        <w:t>34</w:t>
      </w:r>
      <w:r w:rsidR="004347D1" w:rsidRPr="004347D1">
        <w:t xml:space="preserve"> настоящих Правил) …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A</w:t>
      </w:r>
      <w:r w:rsidRPr="004347D1">
        <w:rPr>
          <w:i/>
        </w:rPr>
        <w:t xml:space="preserve"> </w:t>
      </w:r>
      <w:r w:rsidRPr="004347D1">
        <w:t>изменить следующим образом:</w:t>
      </w:r>
    </w:p>
    <w:p w:rsidR="004347D1" w:rsidRPr="004347D1" w:rsidRDefault="003C1A5E" w:rsidP="004347D1">
      <w:pPr>
        <w:pStyle w:val="SingleTxtGR"/>
      </w:pPr>
      <w:r>
        <w:t>«</w:t>
      </w:r>
      <w:r w:rsidR="004347D1" w:rsidRPr="004347D1">
        <w:tab/>
      </w:r>
      <w:r w:rsidR="005C6066">
        <w:tab/>
      </w:r>
      <w:r w:rsidR="004347D1" w:rsidRPr="004347D1">
        <w:t>… (см. пункт 2.</w:t>
      </w:r>
      <w:r w:rsidR="004347D1" w:rsidRPr="005C6066">
        <w:rPr>
          <w:strike/>
        </w:rPr>
        <w:t>20.</w:t>
      </w:r>
      <w:r w:rsidR="004347D1" w:rsidRPr="004347D1">
        <w:rPr>
          <w:b/>
        </w:rPr>
        <w:t>23</w:t>
      </w:r>
      <w:r w:rsidR="004347D1" w:rsidRPr="004347D1">
        <w:t xml:space="preserve"> настоящих Правил)</w:t>
      </w:r>
      <w:r>
        <w:t>»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A</w:t>
      </w:r>
      <w:r w:rsidRPr="004347D1">
        <w:rPr>
          <w:i/>
        </w:rPr>
        <w:t>,</w:t>
      </w:r>
      <w:r w:rsidRPr="004347D1">
        <w:t xml:space="preserve"> добавить справа от колонки (1) в таблице </w:t>
      </w:r>
      <w:r w:rsidR="003C1A5E">
        <w:t>«</w:t>
      </w:r>
      <w:r w:rsidRPr="004347D1">
        <w:rPr>
          <w:i/>
          <w:iCs/>
        </w:rPr>
        <w:t>Изменение несущей способности (%)</w:t>
      </w:r>
      <w:r w:rsidR="003C1A5E" w:rsidRPr="003C1A5E">
        <w:t>» н</w:t>
      </w:r>
      <w:r w:rsidRPr="004347D1">
        <w:t>овую колонку (2) и соответствующее примечание (2).</w:t>
      </w:r>
      <w:bookmarkStart w:id="1" w:name="page4"/>
      <w:bookmarkEnd w:id="1"/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418"/>
        <w:gridCol w:w="1418"/>
      </w:tblGrid>
      <w:tr w:rsidR="005C6066" w:rsidRPr="00B17AF6" w:rsidTr="004533E4">
        <w:tc>
          <w:tcPr>
            <w:tcW w:w="1007" w:type="dxa"/>
            <w:tcBorders>
              <w:bottom w:val="single" w:sz="12" w:space="0" w:color="auto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  <w:i/>
                <w:sz w:val="18"/>
              </w:rPr>
            </w:pPr>
            <w:r w:rsidRPr="00B17AF6">
              <w:rPr>
                <w:i/>
                <w:sz w:val="18"/>
                <w:lang w:val="ru-RU"/>
              </w:rPr>
              <w:t>Скорость</w:t>
            </w:r>
            <w:r w:rsidRPr="00B17AF6">
              <w:rPr>
                <w:i/>
                <w:sz w:val="18"/>
              </w:rPr>
              <w:t xml:space="preserve"> (</w:t>
            </w:r>
            <w:r w:rsidRPr="00B17AF6">
              <w:rPr>
                <w:i/>
                <w:sz w:val="18"/>
                <w:lang w:val="ru-RU"/>
              </w:rPr>
              <w:t>км</w:t>
            </w:r>
            <w:r w:rsidRPr="00B17AF6">
              <w:rPr>
                <w:i/>
                <w:sz w:val="18"/>
              </w:rPr>
              <w:t>/</w:t>
            </w:r>
            <w:r w:rsidRPr="00B17AF6">
              <w:rPr>
                <w:i/>
                <w:sz w:val="18"/>
                <w:lang w:val="ru-RU"/>
              </w:rPr>
              <w:t>ч</w:t>
            </w:r>
            <w:r w:rsidRPr="00B17AF6">
              <w:rPr>
                <w:i/>
                <w:sz w:val="18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i/>
                <w:sz w:val="18"/>
              </w:rPr>
            </w:pPr>
            <w:r w:rsidRPr="00B17AF6">
              <w:rPr>
                <w:i/>
                <w:sz w:val="18"/>
              </w:rPr>
              <w:t>(2)</w:t>
            </w:r>
          </w:p>
        </w:tc>
      </w:tr>
      <w:tr w:rsidR="005C6066" w:rsidRPr="00B17AF6" w:rsidTr="004533E4">
        <w:tc>
          <w:tcPr>
            <w:tcW w:w="1007" w:type="dxa"/>
            <w:tcBorders>
              <w:top w:val="single" w:sz="12" w:space="0" w:color="auto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+ 56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+ 44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+ 33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+ 22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+ 11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+ 6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jc w:val="center"/>
            </w:pPr>
          </w:p>
        </w:tc>
        <w:tc>
          <w:tcPr>
            <w:tcW w:w="1418" w:type="dxa"/>
            <w:vAlign w:val="bottom"/>
          </w:tcPr>
          <w:p w:rsidR="005C6066" w:rsidRPr="00B17AF6" w:rsidRDefault="005C6066" w:rsidP="004533E4">
            <w:pPr>
              <w:jc w:val="center"/>
              <w:rPr>
                <w:b/>
              </w:rPr>
            </w:pPr>
            <w:r w:rsidRPr="00B17AF6">
              <w:rPr>
                <w:b/>
              </w:rPr>
              <w:t>[0]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  <w:tr w:rsidR="005C6066" w:rsidRPr="00B17AF6" w:rsidTr="004533E4">
        <w:tc>
          <w:tcPr>
            <w:tcW w:w="1007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65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  <w:tr w:rsidR="005C6066" w:rsidRPr="00B17AF6" w:rsidTr="004533E4">
        <w:tc>
          <w:tcPr>
            <w:tcW w:w="1007" w:type="dxa"/>
            <w:tcBorders>
              <w:bottom w:val="single" w:sz="12" w:space="0" w:color="auto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B17AF6"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C6066" w:rsidRPr="00B17AF6" w:rsidRDefault="005C6066" w:rsidP="004533E4">
            <w:pPr>
              <w:pStyle w:val="ListParagraph"/>
              <w:spacing w:line="240" w:lineRule="auto"/>
              <w:ind w:left="0"/>
              <w:jc w:val="center"/>
            </w:pPr>
            <w:r w:rsidRPr="00B17AF6">
              <w:t>-</w:t>
            </w:r>
          </w:p>
        </w:tc>
      </w:tr>
    </w:tbl>
    <w:p w:rsidR="004347D1" w:rsidRPr="00356970" w:rsidRDefault="00B35D88" w:rsidP="00356970">
      <w:pPr>
        <w:pStyle w:val="SingleTxtGR"/>
        <w:tabs>
          <w:tab w:val="left" w:pos="1418"/>
        </w:tabs>
        <w:suppressAutoHyphens/>
        <w:spacing w:after="0" w:line="220" w:lineRule="exact"/>
        <w:jc w:val="left"/>
        <w:rPr>
          <w:sz w:val="18"/>
          <w:szCs w:val="18"/>
          <w:lang w:val="en-GB"/>
        </w:rPr>
      </w:pPr>
      <w:r>
        <w:rPr>
          <w:bCs/>
        </w:rPr>
        <w:tab/>
      </w:r>
      <w:r w:rsidR="005C6066">
        <w:rPr>
          <w:bCs/>
        </w:rPr>
        <w:t>«</w:t>
      </w:r>
      <w:r w:rsidR="004347D1" w:rsidRPr="00356970">
        <w:rPr>
          <w:b/>
          <w:sz w:val="18"/>
          <w:szCs w:val="18"/>
          <w:lang w:val="en-GB"/>
        </w:rPr>
        <w:t>…</w:t>
      </w:r>
    </w:p>
    <w:p w:rsidR="004347D1" w:rsidRPr="004347D1" w:rsidRDefault="005C6066" w:rsidP="00356970">
      <w:pPr>
        <w:pStyle w:val="SingleTxtGR"/>
        <w:tabs>
          <w:tab w:val="left" w:pos="1418"/>
          <w:tab w:val="left" w:pos="1843"/>
        </w:tabs>
        <w:suppressAutoHyphens/>
        <w:spacing w:line="220" w:lineRule="exact"/>
        <w:ind w:left="1814" w:hanging="680"/>
        <w:jc w:val="left"/>
        <w:rPr>
          <w:b/>
          <w:bCs/>
        </w:rPr>
      </w:pPr>
      <w:r w:rsidRPr="00356970">
        <w:rPr>
          <w:b/>
          <w:sz w:val="18"/>
          <w:szCs w:val="18"/>
        </w:rPr>
        <w:tab/>
      </w:r>
      <w:r w:rsidR="004347D1" w:rsidRPr="00356970">
        <w:rPr>
          <w:b/>
          <w:sz w:val="18"/>
          <w:szCs w:val="18"/>
        </w:rPr>
        <w:t>(2)</w:t>
      </w:r>
      <w:r w:rsidR="004347D1" w:rsidRPr="00356970">
        <w:rPr>
          <w:b/>
          <w:sz w:val="18"/>
          <w:szCs w:val="18"/>
        </w:rPr>
        <w:tab/>
      </w:r>
      <w:r w:rsidRPr="00356970">
        <w:rPr>
          <w:b/>
          <w:sz w:val="18"/>
          <w:szCs w:val="18"/>
        </w:rPr>
        <w:tab/>
      </w:r>
      <w:r w:rsidR="004347D1" w:rsidRPr="00356970">
        <w:rPr>
          <w:b/>
          <w:bCs/>
          <w:sz w:val="18"/>
          <w:szCs w:val="18"/>
        </w:rPr>
        <w:t>Эти процентные значения применяют только в случае шин диагональной конструкции, перечисленных в таблице 2 приложения 5 ("Шины для ведущих колес сельскохозяйственных тракторов − шины нормального сечения") с номинальной шириной профиля (S1) 211 мм и выше (например, с кодом ширины профиля 8.3 и выше), на которых проставлено обозначение категории скорости</w:t>
      </w:r>
      <w:r w:rsidR="004347D1" w:rsidRPr="00356970">
        <w:rPr>
          <w:b/>
          <w:bCs/>
          <w:sz w:val="18"/>
          <w:szCs w:val="18"/>
          <w:lang w:val="en-GB"/>
        </w:rPr>
        <w:t> </w:t>
      </w:r>
      <w:r w:rsidR="00C83B62" w:rsidRPr="00356970">
        <w:rPr>
          <w:b/>
          <w:bCs/>
          <w:sz w:val="18"/>
          <w:szCs w:val="18"/>
        </w:rPr>
        <w:t>"</w:t>
      </w:r>
      <w:r w:rsidR="004347D1" w:rsidRPr="00356970">
        <w:rPr>
          <w:b/>
          <w:bCs/>
          <w:sz w:val="18"/>
          <w:szCs w:val="18"/>
        </w:rPr>
        <w:t>А8</w:t>
      </w:r>
      <w:r w:rsidR="00C83B62" w:rsidRPr="00356970">
        <w:rPr>
          <w:b/>
          <w:bCs/>
          <w:sz w:val="18"/>
          <w:szCs w:val="18"/>
        </w:rPr>
        <w:t>"</w:t>
      </w:r>
      <w:r w:rsidR="00C83B62">
        <w:t>»</w:t>
      </w:r>
      <w:r w:rsidR="004347D1" w:rsidRPr="004347D1">
        <w:t>.</w:t>
      </w:r>
    </w:p>
    <w:p w:rsidR="004347D1" w:rsidRPr="004347D1" w:rsidRDefault="004347D1" w:rsidP="00356970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B</w:t>
      </w:r>
      <w:r w:rsidRPr="004347D1">
        <w:rPr>
          <w:i/>
        </w:rPr>
        <w:t xml:space="preserve"> </w:t>
      </w:r>
      <w:r w:rsidRPr="004347D1">
        <w:t>изменить следующим образом:</w:t>
      </w:r>
    </w:p>
    <w:p w:rsidR="004347D1" w:rsidRPr="004347D1" w:rsidRDefault="00C83B62" w:rsidP="00C83B62">
      <w:pPr>
        <w:pStyle w:val="SingleTxtGR"/>
        <w:tabs>
          <w:tab w:val="clear" w:pos="1701"/>
        </w:tabs>
        <w:ind w:left="2268"/>
      </w:pPr>
      <w:r>
        <w:t>«</w:t>
      </w:r>
      <w:r w:rsidR="004347D1" w:rsidRPr="004347D1">
        <w:t>Применяется к шинам, отнесенным к категории использования "для управляемых колес тракторов" и имеющим маркировку "</w:t>
      </w:r>
      <w:r w:rsidR="004347D1" w:rsidRPr="004347D1">
        <w:rPr>
          <w:lang w:val="en-GB"/>
        </w:rPr>
        <w:t>Front</w:t>
      </w:r>
      <w:r w:rsidR="004347D1" w:rsidRPr="004347D1">
        <w:t>", "</w:t>
      </w:r>
      <w:r w:rsidR="004347D1" w:rsidRPr="004347D1">
        <w:rPr>
          <w:lang w:val="en-GB"/>
        </w:rPr>
        <w:t>F</w:t>
      </w:r>
      <w:r w:rsidR="004347D1" w:rsidRPr="004347D1">
        <w:t>-1"</w:t>
      </w:r>
      <w:r w:rsidR="004347D1" w:rsidRPr="004347D1">
        <w:rPr>
          <w:b/>
          <w:bCs/>
        </w:rPr>
        <w:t>,</w:t>
      </w:r>
      <w:r w:rsidR="004347D1" w:rsidRPr="004347D1">
        <w:t xml:space="preserve"> </w:t>
      </w:r>
      <w:r w:rsidR="004347D1" w:rsidRPr="00C83B62">
        <w:rPr>
          <w:strike/>
        </w:rPr>
        <w:t xml:space="preserve">или </w:t>
      </w:r>
      <w:r w:rsidR="004347D1" w:rsidRPr="004347D1">
        <w:t>"</w:t>
      </w:r>
      <w:r w:rsidR="004347D1" w:rsidRPr="004347D1">
        <w:rPr>
          <w:lang w:val="en-GB"/>
        </w:rPr>
        <w:t>F</w:t>
      </w:r>
      <w:r w:rsidR="004347D1" w:rsidRPr="004347D1">
        <w:t xml:space="preserve">-2" </w:t>
      </w:r>
      <w:r w:rsidR="004347D1" w:rsidRPr="004347D1">
        <w:rPr>
          <w:b/>
          <w:bCs/>
        </w:rPr>
        <w:t xml:space="preserve">или </w:t>
      </w:r>
      <w:r w:rsidR="004347D1" w:rsidRPr="004347D1">
        <w:rPr>
          <w:b/>
          <w:lang w:val="en-GB"/>
        </w:rPr>
        <w:t>F</w:t>
      </w:r>
      <w:r w:rsidR="004347D1" w:rsidRPr="004347D1">
        <w:rPr>
          <w:b/>
        </w:rPr>
        <w:t>-3</w:t>
      </w:r>
      <w:r w:rsidR="004347D1" w:rsidRPr="004347D1">
        <w:t xml:space="preserve"> (см. пункт 2.</w:t>
      </w:r>
      <w:r w:rsidR="004347D1" w:rsidRPr="00C83B62">
        <w:rPr>
          <w:strike/>
        </w:rPr>
        <w:t>21</w:t>
      </w:r>
      <w:r w:rsidR="004347D1" w:rsidRPr="004347D1">
        <w:rPr>
          <w:b/>
          <w:bCs/>
        </w:rPr>
        <w:t>24</w:t>
      </w:r>
      <w:r w:rsidR="004347D1" w:rsidRPr="004347D1">
        <w:t xml:space="preserve"> настоящих Правил)</w:t>
      </w:r>
    </w:p>
    <w:p w:rsidR="004347D1" w:rsidRPr="004347D1" w:rsidRDefault="004347D1" w:rsidP="00C83B62">
      <w:pPr>
        <w:pStyle w:val="SingleTxtGR"/>
        <w:ind w:left="2268"/>
      </w:pPr>
      <w:r w:rsidRPr="004347D1">
        <w:t>Изменение несущей способности (%) (см. пункт</w:t>
      </w:r>
      <w:r w:rsidRPr="00C83B62">
        <w:rPr>
          <w:strike/>
        </w:rPr>
        <w:t>ы</w:t>
      </w:r>
      <w:r w:rsidRPr="004347D1">
        <w:t xml:space="preserve"> 2.</w:t>
      </w:r>
      <w:r w:rsidRPr="00C83B62">
        <w:rPr>
          <w:strike/>
        </w:rPr>
        <w:t>30</w:t>
      </w:r>
      <w:r w:rsidRPr="004347D1">
        <w:rPr>
          <w:b/>
        </w:rPr>
        <w:t>33</w:t>
      </w:r>
      <w:r w:rsidRPr="004347D1">
        <w:t xml:space="preserve"> </w:t>
      </w:r>
      <w:r w:rsidRPr="00C83B62">
        <w:rPr>
          <w:strike/>
        </w:rPr>
        <w:t>и 2.31</w:t>
      </w:r>
      <w:r w:rsidRPr="004347D1">
        <w:t xml:space="preserve"> настоящих Правил)</w:t>
      </w:r>
      <w:r w:rsidR="00C83B62">
        <w:t>»</w:t>
      </w:r>
      <w:r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C</w:t>
      </w:r>
      <w:r w:rsidRPr="004347D1">
        <w:rPr>
          <w:i/>
        </w:rPr>
        <w:t xml:space="preserve"> </w:t>
      </w:r>
      <w:r w:rsidRPr="004347D1">
        <w:t>изменить следующим образом:</w:t>
      </w:r>
    </w:p>
    <w:p w:rsidR="004347D1" w:rsidRPr="004347D1" w:rsidRDefault="0012273B" w:rsidP="00C83B62">
      <w:pPr>
        <w:pStyle w:val="SingleTxtGR"/>
        <w:ind w:left="2268"/>
      </w:pPr>
      <w:r>
        <w:t>«</w:t>
      </w:r>
      <w:r w:rsidR="004347D1" w:rsidRPr="004347D1">
        <w:t>Применяется к шинам, отнесенным к категории использования "для сельскохозяйственных машин" и имеющим маркировку "</w:t>
      </w:r>
      <w:r w:rsidR="004347D1" w:rsidRPr="004347D1">
        <w:rPr>
          <w:lang w:val="fr-FR"/>
        </w:rPr>
        <w:t>IMP</w:t>
      </w:r>
      <w:r w:rsidR="004347D1" w:rsidRPr="004347D1">
        <w:t>" или "</w:t>
      </w:r>
      <w:r w:rsidR="004347D1" w:rsidRPr="004347D1">
        <w:rPr>
          <w:lang w:val="fr-FR"/>
        </w:rPr>
        <w:t>IMPLEMENT</w:t>
      </w:r>
      <w:r w:rsidR="004347D1" w:rsidRPr="004347D1">
        <w:t>" (см. пункт 2.</w:t>
      </w:r>
      <w:r w:rsidR="004347D1" w:rsidRPr="0012273B">
        <w:rPr>
          <w:strike/>
        </w:rPr>
        <w:t>22</w:t>
      </w:r>
      <w:r w:rsidR="004347D1" w:rsidRPr="004347D1">
        <w:rPr>
          <w:b/>
          <w:bCs/>
        </w:rPr>
        <w:t>25</w:t>
      </w:r>
      <w:r w:rsidR="004347D1" w:rsidRPr="004347D1">
        <w:t xml:space="preserve"> настоящих Правил)</w:t>
      </w:r>
    </w:p>
    <w:p w:rsidR="004347D1" w:rsidRPr="004347D1" w:rsidRDefault="004347D1" w:rsidP="00C83B62">
      <w:pPr>
        <w:pStyle w:val="SingleTxtGR"/>
        <w:ind w:left="2268"/>
      </w:pPr>
      <w:r w:rsidRPr="004347D1">
        <w:t>Изменение несущей способности (%) (см. пункты 2.</w:t>
      </w:r>
      <w:r w:rsidRPr="0012273B">
        <w:rPr>
          <w:strike/>
        </w:rPr>
        <w:t>30</w:t>
      </w:r>
      <w:r w:rsidRPr="004347D1">
        <w:rPr>
          <w:b/>
          <w:bCs/>
        </w:rPr>
        <w:t>33</w:t>
      </w:r>
      <w:r w:rsidRPr="004347D1">
        <w:t xml:space="preserve"> и 2.</w:t>
      </w:r>
      <w:r w:rsidRPr="0012273B">
        <w:rPr>
          <w:strike/>
        </w:rPr>
        <w:t>31</w:t>
      </w:r>
      <w:r w:rsidRPr="004347D1">
        <w:rPr>
          <w:b/>
          <w:bCs/>
        </w:rPr>
        <w:t>34</w:t>
      </w:r>
      <w:r w:rsidRPr="004347D1">
        <w:t xml:space="preserve"> настоящих Правил)</w:t>
      </w:r>
      <w:r w:rsidR="0012273B">
        <w:t>»</w:t>
      </w:r>
      <w:r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D</w:t>
      </w:r>
      <w:r w:rsidRPr="004347D1">
        <w:rPr>
          <w:i/>
        </w:rPr>
        <w:t xml:space="preserve"> </w:t>
      </w:r>
      <w:r w:rsidRPr="004347D1">
        <w:t>изменить следующим образом:</w:t>
      </w:r>
    </w:p>
    <w:p w:rsidR="004347D1" w:rsidRPr="004347D1" w:rsidRDefault="0012273B" w:rsidP="00C83B62">
      <w:pPr>
        <w:pStyle w:val="SingleTxtGR"/>
        <w:ind w:left="2268"/>
      </w:pPr>
      <w:r>
        <w:t>«</w:t>
      </w:r>
      <w:r w:rsidR="004347D1" w:rsidRPr="004347D1">
        <w:t>Применяется к шинам, отнесенным к категории использования "для лесохозяйственных машин" (см. пункт 2.</w:t>
      </w:r>
      <w:r w:rsidR="004347D1" w:rsidRPr="0012273B">
        <w:rPr>
          <w:strike/>
        </w:rPr>
        <w:t>41</w:t>
      </w:r>
      <w:r w:rsidR="004347D1" w:rsidRPr="004347D1">
        <w:rPr>
          <w:b/>
          <w:bCs/>
        </w:rPr>
        <w:t>44</w:t>
      </w:r>
      <w:r w:rsidR="004347D1" w:rsidRPr="004347D1">
        <w:t xml:space="preserve"> настоящих Правил)</w:t>
      </w:r>
    </w:p>
    <w:p w:rsidR="004347D1" w:rsidRPr="004347D1" w:rsidRDefault="004347D1" w:rsidP="00C83B62">
      <w:pPr>
        <w:pStyle w:val="SingleTxtGR"/>
        <w:ind w:left="2268"/>
        <w:rPr>
          <w:b/>
          <w:bCs/>
        </w:rPr>
      </w:pPr>
      <w:r w:rsidRPr="004347D1">
        <w:t xml:space="preserve">Изменение несущей способности (%) для шин, на которых проставлено обозначение категорий скорости А6 и A8) </w:t>
      </w:r>
      <w:r w:rsidRPr="004347D1">
        <w:rPr>
          <w:b/>
          <w:bCs/>
        </w:rPr>
        <w:t>(см. пункты</w:t>
      </w:r>
      <w:r w:rsidR="0012273B">
        <w:rPr>
          <w:b/>
          <w:bCs/>
        </w:rPr>
        <w:t> </w:t>
      </w:r>
      <w:r w:rsidRPr="004347D1">
        <w:rPr>
          <w:b/>
          <w:bCs/>
        </w:rPr>
        <w:t>2.33 и 2.34 настоящих Правил)</w:t>
      </w:r>
      <w:r w:rsidR="0012273B">
        <w:rPr>
          <w:bCs/>
        </w:rPr>
        <w:t>»</w:t>
      </w:r>
      <w:r w:rsidRPr="004347D1">
        <w:rPr>
          <w:bCs/>
        </w:rPr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E</w:t>
      </w:r>
      <w:r w:rsidRPr="004347D1">
        <w:rPr>
          <w:i/>
        </w:rPr>
        <w:t xml:space="preserve"> </w:t>
      </w:r>
      <w:r w:rsidRPr="004347D1">
        <w:t>изменить следующим образом:</w:t>
      </w:r>
    </w:p>
    <w:p w:rsidR="004347D1" w:rsidRPr="004347D1" w:rsidRDefault="0012273B" w:rsidP="00C83B62">
      <w:pPr>
        <w:pStyle w:val="SingleTxtGR"/>
        <w:ind w:left="2268"/>
      </w:pPr>
      <w:r>
        <w:t>«</w:t>
      </w:r>
      <w:r w:rsidR="004347D1" w:rsidRPr="004347D1">
        <w:t xml:space="preserve">Часть </w:t>
      </w:r>
      <w:r w:rsidR="004347D1" w:rsidRPr="004347D1">
        <w:rPr>
          <w:lang w:val="en-GB"/>
        </w:rPr>
        <w:t>E</w:t>
      </w:r>
      <w:r w:rsidR="004347D1" w:rsidRPr="004347D1">
        <w:t xml:space="preserve">: шины для применения на строительстве (на тракторах-тягачах </w:t>
      </w:r>
      <w:r w:rsidR="004347D1" w:rsidRPr="004347D1">
        <w:rPr>
          <w:b/>
          <w:bCs/>
        </w:rPr>
        <w:t>или погрузчиках с бортовым поворотом/мини-погрузчиках</w:t>
      </w:r>
      <w:r w:rsidR="004347D1" w:rsidRPr="004347D1">
        <w:t>)</w:t>
      </w:r>
    </w:p>
    <w:p w:rsidR="004347D1" w:rsidRPr="004347D1" w:rsidRDefault="004347D1" w:rsidP="00C83B62">
      <w:pPr>
        <w:pStyle w:val="SingleTxtGR"/>
        <w:ind w:left="2268"/>
        <w:rPr>
          <w:b/>
          <w:bCs/>
        </w:rPr>
      </w:pPr>
      <w:r w:rsidRPr="004347D1">
        <w:t>Применяется к шинам, отнесенным к категории использования "применение на строительстве" (см. пункт 2.</w:t>
      </w:r>
      <w:r w:rsidRPr="0012273B">
        <w:rPr>
          <w:strike/>
        </w:rPr>
        <w:t>42</w:t>
      </w:r>
      <w:r w:rsidRPr="004347D1">
        <w:rPr>
          <w:b/>
          <w:bCs/>
        </w:rPr>
        <w:t>45</w:t>
      </w:r>
      <w:r w:rsidRPr="004347D1">
        <w:t xml:space="preserve">) </w:t>
      </w:r>
      <w:r w:rsidRPr="004347D1">
        <w:rPr>
          <w:b/>
          <w:bCs/>
        </w:rPr>
        <w:t xml:space="preserve">и имеющим маркировку </w:t>
      </w:r>
      <w:r w:rsidRPr="004347D1">
        <w:rPr>
          <w:b/>
        </w:rPr>
        <w:t>"</w:t>
      </w:r>
      <w:r w:rsidRPr="004347D1">
        <w:rPr>
          <w:b/>
          <w:lang w:val="en-GB"/>
        </w:rPr>
        <w:t>IND</w:t>
      </w:r>
      <w:r w:rsidRPr="004347D1">
        <w:rPr>
          <w:b/>
        </w:rPr>
        <w:t>", "</w:t>
      </w:r>
      <w:r w:rsidRPr="004347D1">
        <w:rPr>
          <w:b/>
          <w:lang w:val="en-GB"/>
        </w:rPr>
        <w:t>R</w:t>
      </w:r>
      <w:r w:rsidRPr="004347D1">
        <w:rPr>
          <w:b/>
        </w:rPr>
        <w:t>-4", "</w:t>
      </w:r>
      <w:r w:rsidRPr="004347D1">
        <w:rPr>
          <w:b/>
          <w:lang w:val="en-GB"/>
        </w:rPr>
        <w:t>SS</w:t>
      </w:r>
      <w:r w:rsidRPr="004347D1">
        <w:rPr>
          <w:b/>
        </w:rPr>
        <w:t>" или "</w:t>
      </w:r>
      <w:r w:rsidRPr="004347D1">
        <w:rPr>
          <w:b/>
          <w:lang w:val="en-GB"/>
        </w:rPr>
        <w:t>NHS</w:t>
      </w:r>
      <w:r w:rsidRPr="004347D1">
        <w:rPr>
          <w:b/>
        </w:rPr>
        <w:t xml:space="preserve">" </w:t>
      </w:r>
      <w:r w:rsidRPr="004347D1">
        <w:rPr>
          <w:bCs/>
        </w:rPr>
        <w:t>(см. пункт</w:t>
      </w:r>
      <w:r w:rsidRPr="004347D1">
        <w:rPr>
          <w:b/>
        </w:rPr>
        <w:t>ы</w:t>
      </w:r>
      <w:r w:rsidRPr="004347D1">
        <w:rPr>
          <w:bCs/>
        </w:rPr>
        <w:t xml:space="preserve"> 2.</w:t>
      </w:r>
      <w:r w:rsidRPr="0012273B">
        <w:rPr>
          <w:bCs/>
          <w:strike/>
        </w:rPr>
        <w:t>42</w:t>
      </w:r>
      <w:r w:rsidRPr="004347D1">
        <w:rPr>
          <w:b/>
        </w:rPr>
        <w:t>45</w:t>
      </w:r>
      <w:r w:rsidRPr="004347D1">
        <w:rPr>
          <w:bCs/>
        </w:rPr>
        <w:t xml:space="preserve"> и </w:t>
      </w:r>
      <w:r w:rsidRPr="004347D1">
        <w:t>2.18.12.1 настоящих Правил</w:t>
      </w:r>
      <w:r w:rsidRPr="004347D1">
        <w:rPr>
          <w:bCs/>
        </w:rPr>
        <w:t>)</w:t>
      </w:r>
    </w:p>
    <w:p w:rsidR="004347D1" w:rsidRPr="004347D1" w:rsidRDefault="004347D1" w:rsidP="00C83B62">
      <w:pPr>
        <w:pStyle w:val="SingleTxtGR"/>
        <w:ind w:left="2268"/>
        <w:rPr>
          <w:bCs/>
        </w:rPr>
      </w:pPr>
      <w:r w:rsidRPr="004347D1">
        <w:rPr>
          <w:bCs/>
        </w:rPr>
        <w:t>Изменение несущей способности (%</w:t>
      </w:r>
      <w:r w:rsidRPr="004347D1">
        <w:t xml:space="preserve">) </w:t>
      </w:r>
      <w:r w:rsidRPr="004347D1">
        <w:rPr>
          <w:b/>
        </w:rPr>
        <w:t>(см. пункт 2.33 настоящих Правил)</w:t>
      </w:r>
      <w:r w:rsidR="0012273B">
        <w:t>»</w:t>
      </w:r>
      <w:r w:rsidRPr="004347D1">
        <w:t>.</w:t>
      </w:r>
    </w:p>
    <w:p w:rsidR="004347D1" w:rsidRPr="004347D1" w:rsidRDefault="004347D1" w:rsidP="004347D1">
      <w:pPr>
        <w:pStyle w:val="SingleTxtGR"/>
      </w:pPr>
      <w:r w:rsidRPr="004347D1">
        <w:rPr>
          <w:i/>
        </w:rPr>
        <w:t xml:space="preserve">Приложение 7, часть </w:t>
      </w:r>
      <w:r w:rsidRPr="004347D1">
        <w:rPr>
          <w:i/>
          <w:lang w:val="en-GB"/>
        </w:rPr>
        <w:t>E</w:t>
      </w:r>
      <w:r w:rsidRPr="004347D1">
        <w:rPr>
          <w:i/>
        </w:rPr>
        <w:t xml:space="preserve">, </w:t>
      </w:r>
      <w:r w:rsidRPr="004347D1">
        <w:rPr>
          <w:iCs/>
        </w:rPr>
        <w:t>включить в таблицу новую колонку А2 и подзаголовок А8 следующего содержания:</w:t>
      </w:r>
    </w:p>
    <w:tbl>
      <w:tblPr>
        <w:tblW w:w="0" w:type="auto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180"/>
        <w:gridCol w:w="1230"/>
        <w:gridCol w:w="1276"/>
      </w:tblGrid>
      <w:tr w:rsidR="0012273B" w:rsidRPr="00B17AF6" w:rsidTr="004533E4">
        <w:trPr>
          <w:trHeight w:val="219"/>
        </w:trPr>
        <w:tc>
          <w:tcPr>
            <w:tcW w:w="1559" w:type="dxa"/>
            <w:vMerge w:val="restart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7AF6">
              <w:rPr>
                <w:bCs/>
                <w:i/>
                <w:sz w:val="16"/>
                <w:szCs w:val="16"/>
              </w:rPr>
              <w:t xml:space="preserve">Скорость </w:t>
            </w:r>
            <w:r w:rsidRPr="00B17AF6">
              <w:rPr>
                <w:i/>
                <w:iCs/>
                <w:sz w:val="16"/>
                <w:szCs w:val="16"/>
              </w:rPr>
              <w:t>(км/ч)</w:t>
            </w:r>
          </w:p>
        </w:tc>
        <w:tc>
          <w:tcPr>
            <w:tcW w:w="3686" w:type="dxa"/>
            <w:gridSpan w:val="3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i/>
                <w:sz w:val="16"/>
                <w:szCs w:val="16"/>
              </w:rPr>
              <w:t>Обозначение категории скорости</w:t>
            </w:r>
          </w:p>
        </w:tc>
      </w:tr>
      <w:tr w:rsidR="0012273B" w:rsidRPr="00B17AF6" w:rsidTr="004533E4">
        <w:trPr>
          <w:trHeight w:val="176"/>
        </w:trPr>
        <w:tc>
          <w:tcPr>
            <w:tcW w:w="1559" w:type="dxa"/>
            <w:vMerge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2506" w:type="dxa"/>
            <w:gridSpan w:val="2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17AF6">
              <w:rPr>
                <w:b/>
                <w:sz w:val="16"/>
                <w:szCs w:val="16"/>
              </w:rPr>
              <w:t>A8</w:t>
            </w:r>
          </w:p>
        </w:tc>
      </w:tr>
      <w:tr w:rsidR="0012273B" w:rsidRPr="00B17AF6" w:rsidTr="004533E4">
        <w:trPr>
          <w:trHeight w:val="106"/>
        </w:trPr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7AF6">
              <w:rPr>
                <w:i/>
                <w:sz w:val="16"/>
              </w:rPr>
              <w:t>Постоянная нагрузка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spacing w:line="0" w:lineRule="atLeast"/>
              <w:jc w:val="center"/>
              <w:rPr>
                <w:i/>
                <w:sz w:val="16"/>
              </w:rPr>
            </w:pPr>
            <w:r w:rsidRPr="00B17AF6">
              <w:rPr>
                <w:i/>
                <w:sz w:val="16"/>
              </w:rPr>
              <w:t>Циклическая нагрузка (+)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+ 11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+ 45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+ 67 (1)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[0]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+ 25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+ 50 (2)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15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- 21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+ 13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+ 34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- 24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+ 9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+ 23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25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- 28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+ 6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+ 11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30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- 32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+ 4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+ 7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35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-33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+ 2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+ 3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40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-34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[0]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[0]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45</w:t>
            </w:r>
          </w:p>
        </w:tc>
        <w:tc>
          <w:tcPr>
            <w:tcW w:w="118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- 35</w:t>
            </w:r>
          </w:p>
        </w:tc>
        <w:tc>
          <w:tcPr>
            <w:tcW w:w="1230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- 4</w:t>
            </w:r>
          </w:p>
        </w:tc>
        <w:tc>
          <w:tcPr>
            <w:tcW w:w="1276" w:type="dxa"/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- 4</w:t>
            </w:r>
          </w:p>
        </w:tc>
      </w:tr>
      <w:tr w:rsidR="0012273B" w:rsidRPr="00B17AF6" w:rsidTr="004533E4">
        <w:trPr>
          <w:trHeight w:val="118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7AF6">
              <w:rPr>
                <w:b/>
                <w:sz w:val="18"/>
                <w:szCs w:val="18"/>
              </w:rPr>
              <w:t>- 37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- 9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2273B" w:rsidRPr="00B17AF6" w:rsidRDefault="0012273B" w:rsidP="004533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7AF6">
              <w:rPr>
                <w:sz w:val="18"/>
                <w:szCs w:val="18"/>
              </w:rPr>
              <w:t>- 9</w:t>
            </w:r>
          </w:p>
        </w:tc>
      </w:tr>
    </w:tbl>
    <w:p w:rsidR="004347D1" w:rsidRPr="00781182" w:rsidRDefault="004347D1" w:rsidP="00B35D88">
      <w:pPr>
        <w:suppressAutoHyphens/>
        <w:spacing w:line="220" w:lineRule="exact"/>
        <w:ind w:left="2268"/>
        <w:rPr>
          <w:b/>
          <w:iCs/>
          <w:sz w:val="18"/>
          <w:szCs w:val="18"/>
        </w:rPr>
      </w:pPr>
      <w:r w:rsidRPr="00781182">
        <w:rPr>
          <w:b/>
          <w:iCs/>
          <w:sz w:val="18"/>
          <w:szCs w:val="18"/>
        </w:rPr>
        <w:t xml:space="preserve">Примечание: обозначение категории скорости </w:t>
      </w:r>
      <w:r w:rsidRPr="00781182">
        <w:rPr>
          <w:b/>
          <w:iCs/>
          <w:sz w:val="18"/>
          <w:szCs w:val="18"/>
          <w:lang w:val="en-GB"/>
        </w:rPr>
        <w:t>A</w:t>
      </w:r>
      <w:r w:rsidRPr="00781182">
        <w:rPr>
          <w:b/>
          <w:iCs/>
          <w:sz w:val="18"/>
          <w:szCs w:val="18"/>
        </w:rPr>
        <w:t xml:space="preserve">2 применяется к шинам, </w:t>
      </w:r>
      <w:r w:rsidR="00781182">
        <w:rPr>
          <w:b/>
          <w:iCs/>
          <w:sz w:val="18"/>
          <w:szCs w:val="18"/>
        </w:rPr>
        <w:br/>
      </w:r>
      <w:r w:rsidRPr="00781182">
        <w:rPr>
          <w:b/>
          <w:iCs/>
          <w:sz w:val="18"/>
          <w:szCs w:val="18"/>
        </w:rPr>
        <w:t>на которые нанесен индекс "</w:t>
      </w:r>
      <w:r w:rsidRPr="00781182">
        <w:rPr>
          <w:b/>
          <w:iCs/>
          <w:sz w:val="18"/>
          <w:szCs w:val="18"/>
          <w:lang w:val="en-GB"/>
        </w:rPr>
        <w:t>SS</w:t>
      </w:r>
      <w:r w:rsidRPr="00781182">
        <w:rPr>
          <w:b/>
          <w:iCs/>
          <w:sz w:val="18"/>
          <w:szCs w:val="18"/>
        </w:rPr>
        <w:t>" или "</w:t>
      </w:r>
      <w:r w:rsidRPr="00781182">
        <w:rPr>
          <w:b/>
          <w:iCs/>
          <w:sz w:val="18"/>
          <w:szCs w:val="18"/>
          <w:lang w:val="en-GB"/>
        </w:rPr>
        <w:t>NHS</w:t>
      </w:r>
      <w:r w:rsidRPr="00781182">
        <w:rPr>
          <w:b/>
          <w:iCs/>
          <w:sz w:val="18"/>
          <w:szCs w:val="18"/>
        </w:rPr>
        <w:t>".</w:t>
      </w:r>
    </w:p>
    <w:p w:rsidR="004347D1" w:rsidRDefault="004347D1" w:rsidP="00B759B3">
      <w:pPr>
        <w:pStyle w:val="SingleTxtGR"/>
        <w:spacing w:before="120"/>
      </w:pPr>
      <w:r w:rsidRPr="004347D1">
        <w:rPr>
          <w:i/>
        </w:rPr>
        <w:t xml:space="preserve">Приложение </w:t>
      </w:r>
      <w:r w:rsidRPr="004347D1">
        <w:rPr>
          <w:i/>
          <w:iCs/>
        </w:rPr>
        <w:t>10, таблица</w:t>
      </w:r>
      <w:r w:rsidRPr="004347D1">
        <w:t xml:space="preserve">, </w:t>
      </w:r>
      <w:r w:rsidRPr="004347D1">
        <w:rPr>
          <w:iCs/>
        </w:rPr>
        <w:t>добавить следующие позиции</w:t>
      </w:r>
      <w:r w:rsidRPr="004347D1">
        <w:t xml:space="preserve">: </w:t>
      </w:r>
    </w:p>
    <w:tbl>
      <w:tblPr>
        <w:tblW w:w="0" w:type="auto"/>
        <w:tblInd w:w="1706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781182" w:rsidRPr="00B17AF6" w:rsidTr="004533E4">
        <w:trPr>
          <w:trHeight w:val="1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i/>
                <w:sz w:val="16"/>
              </w:rPr>
              <w:t>Номенклатура</w:t>
            </w: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…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HF-1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17AF6">
              <w:rPr>
                <w:sz w:val="18"/>
                <w:szCs w:val="18"/>
              </w:rPr>
              <w:t>Широкопрофильные шины</w:t>
            </w:r>
            <w:r w:rsidRPr="00B17AF6">
              <w:rPr>
                <w:sz w:val="18"/>
              </w:rPr>
              <w:t>: неглубокий протектор</w:t>
            </w: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HF-2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17AF6">
              <w:rPr>
                <w:sz w:val="18"/>
                <w:szCs w:val="18"/>
              </w:rPr>
              <w:t>Широкопрофильные шины</w:t>
            </w:r>
            <w:r w:rsidRPr="00B17AF6">
              <w:rPr>
                <w:sz w:val="18"/>
              </w:rPr>
              <w:t xml:space="preserve">: </w:t>
            </w:r>
            <w:r w:rsidRPr="00B17AF6">
              <w:rPr>
                <w:sz w:val="18"/>
                <w:szCs w:val="18"/>
              </w:rPr>
              <w:t>обычный протектор</w:t>
            </w: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HF-3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17AF6">
              <w:rPr>
                <w:sz w:val="18"/>
                <w:szCs w:val="18"/>
              </w:rPr>
              <w:t>Широкопрофильные шины</w:t>
            </w:r>
            <w:r w:rsidRPr="00B17AF6">
              <w:rPr>
                <w:sz w:val="18"/>
              </w:rPr>
              <w:t xml:space="preserve">: </w:t>
            </w:r>
            <w:r w:rsidRPr="00B17AF6">
              <w:rPr>
                <w:sz w:val="18"/>
                <w:szCs w:val="18"/>
              </w:rPr>
              <w:t>глубокий протектор</w:t>
            </w: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HF-4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17AF6">
              <w:rPr>
                <w:sz w:val="18"/>
                <w:szCs w:val="18"/>
              </w:rPr>
              <w:t>Широкопрофильные шины</w:t>
            </w:r>
            <w:r w:rsidRPr="00B17AF6">
              <w:rPr>
                <w:sz w:val="18"/>
              </w:rPr>
              <w:t xml:space="preserve">: очень </w:t>
            </w:r>
            <w:r w:rsidRPr="00B17AF6">
              <w:rPr>
                <w:sz w:val="18"/>
                <w:szCs w:val="18"/>
              </w:rPr>
              <w:t>глубокий протектор</w:t>
            </w:r>
          </w:p>
        </w:tc>
      </w:tr>
      <w:tr w:rsidR="00781182" w:rsidRPr="00B17AF6" w:rsidTr="004533E4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17AF6">
              <w:rPr>
                <w:sz w:val="18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182" w:rsidRPr="00B17AF6" w:rsidRDefault="00781182" w:rsidP="004533E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4347D1" w:rsidRPr="00781182" w:rsidRDefault="00781182" w:rsidP="00781182">
      <w:pPr>
        <w:pStyle w:val="SingleTxtGR"/>
        <w:jc w:val="right"/>
      </w:pPr>
      <w:r>
        <w:t>»</w:t>
      </w:r>
    </w:p>
    <w:p w:rsidR="004347D1" w:rsidRPr="004347D1" w:rsidRDefault="004347D1" w:rsidP="0075588F">
      <w:pPr>
        <w:pStyle w:val="HChGR"/>
        <w:rPr>
          <w:lang w:val="en-GB"/>
        </w:rPr>
      </w:pPr>
      <w:r w:rsidRPr="004347D1">
        <w:rPr>
          <w:lang w:val="en-GB"/>
        </w:rPr>
        <w:tab/>
        <w:t>II.</w:t>
      </w:r>
      <w:r w:rsidRPr="004347D1">
        <w:rPr>
          <w:lang w:val="en-GB"/>
        </w:rPr>
        <w:tab/>
        <w:t>Обоснование</w:t>
      </w:r>
    </w:p>
    <w:p w:rsidR="004347D1" w:rsidRPr="004347D1" w:rsidRDefault="004347D1" w:rsidP="004347D1">
      <w:pPr>
        <w:pStyle w:val="SingleTxtGR"/>
      </w:pPr>
      <w:r w:rsidRPr="004347D1">
        <w:t>1.</w:t>
      </w:r>
      <w:r w:rsidRPr="004347D1">
        <w:tab/>
        <w:t xml:space="preserve">В настоящем документе сводятся воедино прежний документ </w:t>
      </w:r>
      <w:r w:rsidRPr="004347D1">
        <w:rPr>
          <w:lang w:val="en-GB"/>
        </w:rPr>
        <w:t>ECE</w:t>
      </w:r>
      <w:r w:rsidRPr="004347D1">
        <w:t>/</w:t>
      </w:r>
      <w:r w:rsidR="00B759B3">
        <w:br/>
      </w:r>
      <w:r w:rsidRPr="004347D1">
        <w:rPr>
          <w:lang w:val="en-GB"/>
        </w:rPr>
        <w:t>TRANS</w:t>
      </w:r>
      <w:r w:rsidRPr="004347D1">
        <w:t>/</w:t>
      </w:r>
      <w:r w:rsidRPr="004347D1">
        <w:rPr>
          <w:lang w:val="en-GB"/>
        </w:rPr>
        <w:t>WP</w:t>
      </w:r>
      <w:r w:rsidRPr="004347D1">
        <w:t xml:space="preserve">.29/ </w:t>
      </w:r>
      <w:r w:rsidRPr="004347D1">
        <w:rPr>
          <w:lang w:val="en-GB"/>
        </w:rPr>
        <w:t>GRRF</w:t>
      </w:r>
      <w:r w:rsidRPr="004347D1">
        <w:t xml:space="preserve">/2017/19 и неофициальный документ </w:t>
      </w:r>
      <w:r w:rsidRPr="004347D1">
        <w:rPr>
          <w:lang w:val="en-GB"/>
        </w:rPr>
        <w:t>GRRF</w:t>
      </w:r>
      <w:r w:rsidRPr="004347D1">
        <w:t xml:space="preserve">-84-17. Это сделано с учетом просьбы о дополнительном включении размеров шин и классификационных кодов шин, принятых в Соединенных Штатах Америки и стандартизированных компанией </w:t>
      </w:r>
      <w:r w:rsidR="0020714F">
        <w:t>«</w:t>
      </w:r>
      <w:r w:rsidRPr="004347D1">
        <w:t>Тайр энд рим эсоусиэйшн инк.</w:t>
      </w:r>
      <w:r w:rsidR="0020714F">
        <w:t>»</w:t>
      </w:r>
      <w:r w:rsidRPr="004347D1">
        <w:t>, которые, однако, должны быть добавлены в Правила № 1</w:t>
      </w:r>
      <w:r w:rsidR="007B3F45">
        <w:t>0</w:t>
      </w:r>
      <w:r w:rsidRPr="004347D1">
        <w:t>6 ООН в порядке получения возможности их официального утверждения по типу для целей обеспечения соответствия регламенту ЕС 167/2013, касающемуся шин, экспортируемых в Европу. Настоящим документом предусматривается добавление в основной текст Правил/изменение нескольких пунктов, а также дополнительное включение в приложения 5 и 7 ряда обозначений размера шин.</w:t>
      </w:r>
    </w:p>
    <w:p w:rsidR="004347D1" w:rsidRPr="004347D1" w:rsidRDefault="004347D1" w:rsidP="004347D1">
      <w:pPr>
        <w:pStyle w:val="SingleTxtGR"/>
      </w:pPr>
      <w:r w:rsidRPr="004347D1">
        <w:t>2.</w:t>
      </w:r>
      <w:r w:rsidRPr="004347D1">
        <w:tab/>
        <w:t>Для обеспечения согласованности с измененной на основании дополнения 15 нумерацией пунктов были изменены некоторые ссылки:</w:t>
      </w:r>
    </w:p>
    <w:p w:rsidR="004347D1" w:rsidRPr="004347D1" w:rsidRDefault="004347D1" w:rsidP="004347D1">
      <w:pPr>
        <w:pStyle w:val="SingleTxtGR"/>
        <w:rPr>
          <w:i/>
        </w:rPr>
      </w:pPr>
      <w:r w:rsidRPr="004347D1">
        <w:rPr>
          <w:lang w:val="en-GB"/>
        </w:rPr>
        <w:t>a</w:t>
      </w:r>
      <w:r w:rsidRPr="004347D1">
        <w:t>)</w:t>
      </w:r>
      <w:r w:rsidRPr="004347D1">
        <w:tab/>
        <w:t xml:space="preserve">стандарт </w:t>
      </w:r>
      <w:r w:rsidRPr="004347D1">
        <w:rPr>
          <w:lang w:val="en-GB"/>
        </w:rPr>
        <w:t>ISO</w:t>
      </w:r>
      <w:r w:rsidRPr="004347D1">
        <w:t xml:space="preserve"> 4251-4 заменен ссылкой на новый стандарт </w:t>
      </w:r>
      <w:r w:rsidRPr="004347D1">
        <w:rPr>
          <w:lang w:val="en-GB"/>
        </w:rPr>
        <w:t>ISO</w:t>
      </w:r>
      <w:r w:rsidRPr="004347D1">
        <w:t xml:space="preserve"> 18805;</w:t>
      </w:r>
      <w:r w:rsidRPr="004347D1">
        <w:rPr>
          <w:i/>
        </w:rPr>
        <w:t xml:space="preserve"> </w:t>
      </w:r>
    </w:p>
    <w:p w:rsidR="004347D1" w:rsidRPr="004347D1" w:rsidRDefault="004347D1" w:rsidP="004347D1">
      <w:pPr>
        <w:pStyle w:val="SingleTxtGR"/>
      </w:pPr>
      <w:r w:rsidRPr="004347D1">
        <w:rPr>
          <w:lang w:val="en-GB"/>
        </w:rPr>
        <w:t>b</w:t>
      </w:r>
      <w:r w:rsidRPr="004347D1">
        <w:t>)</w:t>
      </w:r>
      <w:r w:rsidRPr="004347D1">
        <w:tab/>
        <w:t>пункт 2.33.2 исключен, поскольку в приложение 7 были добавлены новые таблицы по шинам IF и VF.</w:t>
      </w:r>
    </w:p>
    <w:p w:rsidR="004347D1" w:rsidRPr="004347D1" w:rsidRDefault="004347D1" w:rsidP="004347D1">
      <w:pPr>
        <w:pStyle w:val="SingleTxtGR"/>
        <w:rPr>
          <w:iCs/>
        </w:rPr>
      </w:pPr>
      <w:r w:rsidRPr="004347D1">
        <w:rPr>
          <w:iCs/>
        </w:rPr>
        <w:t>3.</w:t>
      </w:r>
      <w:r w:rsidRPr="004347D1">
        <w:rPr>
          <w:iCs/>
        </w:rPr>
        <w:tab/>
        <w:t xml:space="preserve">В пункты 3.2., 3.2.2 и 5.4 были внесены изменения, поскольку на </w:t>
      </w:r>
      <w:r w:rsidR="0020714F">
        <w:t>«</w:t>
      </w:r>
      <w:r w:rsidRPr="004347D1">
        <w:rPr>
          <w:i/>
          <w:iCs/>
        </w:rPr>
        <w:t>шинах, представляемых для официального утверждения</w:t>
      </w:r>
      <w:r w:rsidR="0020714F">
        <w:t>»</w:t>
      </w:r>
      <w:r w:rsidRPr="004347D1">
        <w:t>,</w:t>
      </w:r>
      <w:r w:rsidRPr="004347D1">
        <w:rPr>
          <w:iCs/>
        </w:rPr>
        <w:t xml:space="preserve"> до их официального утверждения </w:t>
      </w:r>
      <w:r w:rsidRPr="004347D1">
        <w:rPr>
          <w:iCs/>
          <w:u w:val="single"/>
        </w:rPr>
        <w:t>не может</w:t>
      </w:r>
      <w:r w:rsidRPr="004347D1">
        <w:rPr>
          <w:iCs/>
        </w:rPr>
        <w:t xml:space="preserve"> проставляться знак официального утверждения, а слово </w:t>
      </w:r>
      <w:r w:rsidR="0020714F">
        <w:t>«</w:t>
      </w:r>
      <w:r w:rsidRPr="004347D1">
        <w:rPr>
          <w:i/>
          <w:iCs/>
        </w:rPr>
        <w:t>только</w:t>
      </w:r>
      <w:r w:rsidR="0020714F">
        <w:t>»</w:t>
      </w:r>
      <w:r w:rsidRPr="004347D1">
        <w:t xml:space="preserve"> (как оно прописано)</w:t>
      </w:r>
      <w:r w:rsidRPr="004347D1">
        <w:rPr>
          <w:iCs/>
        </w:rPr>
        <w:t xml:space="preserve"> может быть истолковано неверно. Формулировка пункта 3.2.2 была приведена в соответствие с другими правилами ООН. Исключена ссылка на пункт 3.3 в пункте 5.4, поскольку в пункте 3.3 не идет речи о специальной маркировке.</w:t>
      </w:r>
    </w:p>
    <w:p w:rsidR="004347D1" w:rsidRPr="004347D1" w:rsidRDefault="004347D1" w:rsidP="004347D1">
      <w:pPr>
        <w:pStyle w:val="SingleTxtGR"/>
        <w:rPr>
          <w:iCs/>
        </w:rPr>
      </w:pPr>
      <w:r w:rsidRPr="004347D1">
        <w:rPr>
          <w:iCs/>
        </w:rPr>
        <w:t>4.</w:t>
      </w:r>
      <w:r w:rsidRPr="004347D1">
        <w:rPr>
          <w:iCs/>
        </w:rPr>
        <w:tab/>
        <w:t>Пункт 6.1.2 изменен для согласования формулировки с заголовками в приложении 5 и исправления ссылки на сноску.</w:t>
      </w:r>
    </w:p>
    <w:p w:rsidR="004347D1" w:rsidRPr="004347D1" w:rsidRDefault="004347D1" w:rsidP="004347D1">
      <w:pPr>
        <w:pStyle w:val="SingleTxtGR"/>
      </w:pPr>
      <w:r w:rsidRPr="004347D1">
        <w:t>5.</w:t>
      </w:r>
      <w:r w:rsidRPr="004347D1">
        <w:tab/>
        <w:t>Пункт 6.2.1 изменен для указания правильных ссылок после изменения нумерации в соответствии с последними дополнениями.</w:t>
      </w:r>
    </w:p>
    <w:p w:rsidR="004347D1" w:rsidRPr="004347D1" w:rsidRDefault="004347D1" w:rsidP="004347D1">
      <w:pPr>
        <w:pStyle w:val="SingleTxtGR"/>
      </w:pPr>
      <w:r w:rsidRPr="004347D1">
        <w:t>6.</w:t>
      </w:r>
      <w:r w:rsidRPr="004347D1">
        <w:tab/>
        <w:t>Поправка к таблице 5 в приложении 5 необходима для добавления значения габаритного диаметра (</w:t>
      </w:r>
      <w:r w:rsidRPr="004347D1">
        <w:rPr>
          <w:lang w:val="en-GB"/>
        </w:rPr>
        <w:t>D</w:t>
      </w:r>
      <w:r w:rsidRPr="004347D1">
        <w:t xml:space="preserve">) в столбце (*), которое относится к шинам, обозначенным классификационным кодом </w:t>
      </w:r>
      <w:r w:rsidR="0020714F">
        <w:t>«</w:t>
      </w:r>
      <w:r w:rsidRPr="004347D1">
        <w:rPr>
          <w:lang w:val="en-GB"/>
        </w:rPr>
        <w:t>I</w:t>
      </w:r>
      <w:r w:rsidRPr="004347D1">
        <w:t>-3</w:t>
      </w:r>
      <w:r w:rsidR="0020714F">
        <w:t>»</w:t>
      </w:r>
      <w:r w:rsidRPr="004347D1">
        <w:t xml:space="preserve">. </w:t>
      </w:r>
    </w:p>
    <w:p w:rsidR="004347D1" w:rsidRPr="004347D1" w:rsidRDefault="004347D1" w:rsidP="004347D1">
      <w:pPr>
        <w:pStyle w:val="SingleTxtGR"/>
      </w:pPr>
      <w:r w:rsidRPr="004347D1">
        <w:t>7.</w:t>
      </w:r>
      <w:r w:rsidRPr="004347D1">
        <w:tab/>
        <w:t xml:space="preserve">Поправка к примечанию 1 к таблице 6 в приложении 5 необходима, поскольку большинство размеров шин, указанных в таблице, особенно тех, которые обозначены </w:t>
      </w:r>
      <w:r w:rsidR="0020714F">
        <w:t>«</w:t>
      </w:r>
      <w:r w:rsidRPr="004347D1">
        <w:t xml:space="preserve">классификационным кодом </w:t>
      </w:r>
      <w:r w:rsidRPr="004347D1">
        <w:rPr>
          <w:lang w:val="en-GB"/>
        </w:rPr>
        <w:t>I</w:t>
      </w:r>
      <w:r w:rsidRPr="004347D1">
        <w:t>-3</w:t>
      </w:r>
      <w:r w:rsidR="0020714F">
        <w:t>»</w:t>
      </w:r>
      <w:r w:rsidRPr="004347D1">
        <w:t xml:space="preserve"> (например, со специальным протектором для ведущих колес), в настоящее время доступны в обеих версиях: </w:t>
      </w:r>
      <w:r w:rsidR="0020714F">
        <w:t>«</w:t>
      </w:r>
      <w:r w:rsidRPr="004347D1">
        <w:rPr>
          <w:lang w:val="en-GB"/>
        </w:rPr>
        <w:t>implement</w:t>
      </w:r>
      <w:r w:rsidR="0020714F">
        <w:t>»</w:t>
      </w:r>
      <w:r w:rsidRPr="004347D1">
        <w:t xml:space="preserve"> для использования на сельскохозяйственной машинах и </w:t>
      </w:r>
      <w:r w:rsidR="0020714F">
        <w:t>«</w:t>
      </w:r>
      <w:r w:rsidRPr="004347D1">
        <w:rPr>
          <w:lang w:val="en-GB"/>
        </w:rPr>
        <w:t>IND</w:t>
      </w:r>
      <w:r w:rsidR="0020714F">
        <w:t>»</w:t>
      </w:r>
      <w:r w:rsidRPr="004347D1">
        <w:t xml:space="preserve"> – для строительной техники. Оба типа шин имеют одинаковое обозначение и одинаковые размеры. Поэтому некоторые производители идентифицируют эти шины индексом </w:t>
      </w:r>
      <w:r w:rsidR="0020714F">
        <w:t>«</w:t>
      </w:r>
      <w:r w:rsidRPr="004347D1">
        <w:t>IND</w:t>
      </w:r>
      <w:r w:rsidR="0020714F">
        <w:t>»</w:t>
      </w:r>
      <w:r w:rsidRPr="004347D1">
        <w:t xml:space="preserve">, а не </w:t>
      </w:r>
      <w:r w:rsidR="0020714F">
        <w:t>«</w:t>
      </w:r>
      <w:r w:rsidRPr="004347D1">
        <w:t>IMP</w:t>
      </w:r>
      <w:r w:rsidR="0020714F">
        <w:t>»</w:t>
      </w:r>
      <w:r w:rsidRPr="004347D1">
        <w:t>, применяя таким образом значения изменения несущей способности в зависимости от скорости, как указано в части Е приложения 7. Это предложение вносится для того, чтобы избежать дублирования таблиц и использования новой таблицы, предусматривающей только замену индекса IMP индексом IND.</w:t>
      </w:r>
    </w:p>
    <w:p w:rsidR="004347D1" w:rsidRPr="004347D1" w:rsidRDefault="004347D1" w:rsidP="004347D1">
      <w:pPr>
        <w:pStyle w:val="SingleTxtGR"/>
      </w:pPr>
      <w:r w:rsidRPr="004347D1">
        <w:t>8.</w:t>
      </w:r>
      <w:r w:rsidRPr="004347D1">
        <w:tab/>
      </w:r>
      <w:r w:rsidRPr="004347D1">
        <w:rPr>
          <w:iCs/>
        </w:rPr>
        <w:t>Подстрочное примечание</w:t>
      </w:r>
      <w:r w:rsidRPr="004347D1">
        <w:t xml:space="preserve"> к таблице 7 приложения 5 добавлено по просьбе </w:t>
      </w:r>
      <w:r w:rsidRPr="004347D1">
        <w:rPr>
          <w:lang w:val="en-GB"/>
        </w:rPr>
        <w:t>GRRF</w:t>
      </w:r>
      <w:r w:rsidRPr="004347D1">
        <w:t xml:space="preserve"> в адрес ЕТОПОК (</w:t>
      </w:r>
      <w:r w:rsidR="0020714F">
        <w:t>«</w:t>
      </w:r>
      <w:r w:rsidRPr="004347D1">
        <w:t>… включить в Правила надлежащие уравнения вместо непрерывного обновления приложения 5</w:t>
      </w:r>
      <w:r w:rsidR="0020714F">
        <w:t>»</w:t>
      </w:r>
      <w:r w:rsidRPr="004347D1">
        <w:t xml:space="preserve"> – см. </w:t>
      </w:r>
      <w:r w:rsidRPr="004347D1">
        <w:rPr>
          <w:lang w:val="en-GB"/>
        </w:rPr>
        <w:t>ECE</w:t>
      </w:r>
      <w:r w:rsidRPr="004347D1">
        <w:t>/</w:t>
      </w:r>
      <w:r w:rsidRPr="004347D1">
        <w:rPr>
          <w:lang w:val="en-GB"/>
        </w:rPr>
        <w:t>TRANS</w:t>
      </w:r>
      <w:r w:rsidRPr="004347D1">
        <w:t>/</w:t>
      </w:r>
      <w:r w:rsidRPr="004347D1">
        <w:rPr>
          <w:lang w:val="en-GB"/>
        </w:rPr>
        <w:t>WP</w:t>
      </w:r>
      <w:r w:rsidRPr="004347D1">
        <w:t>.29/</w:t>
      </w:r>
      <w:r w:rsidR="0020714F">
        <w:br/>
      </w:r>
      <w:r w:rsidRPr="004347D1">
        <w:rPr>
          <w:lang w:val="en-GB"/>
        </w:rPr>
        <w:t>GRRF</w:t>
      </w:r>
      <w:r w:rsidRPr="004347D1">
        <w:t>/83, пункт 36), как это сделано для Правил № 54 ООН.</w:t>
      </w:r>
    </w:p>
    <w:p w:rsidR="004347D1" w:rsidRPr="004347D1" w:rsidRDefault="004347D1" w:rsidP="004347D1">
      <w:pPr>
        <w:pStyle w:val="SingleTxtGR"/>
      </w:pPr>
      <w:r w:rsidRPr="004347D1">
        <w:t>9.</w:t>
      </w:r>
      <w:r w:rsidRPr="004347D1">
        <w:tab/>
        <w:t xml:space="preserve">Ссылки в приложении 7 исправлены для обеспечения согласованности после изменения нумерации в результате включения в дополнение 15 трех новых пунктов, одобренных в ходе 172-й сессии </w:t>
      </w:r>
      <w:r w:rsidRPr="004347D1">
        <w:rPr>
          <w:lang w:val="en-GB"/>
        </w:rPr>
        <w:t>WP</w:t>
      </w:r>
      <w:r w:rsidRPr="004347D1">
        <w:t>.29.</w:t>
      </w:r>
    </w:p>
    <w:p w:rsidR="004347D1" w:rsidRDefault="004347D1" w:rsidP="004347D1">
      <w:pPr>
        <w:pStyle w:val="SingleTxtGR"/>
      </w:pPr>
      <w:r w:rsidRPr="004347D1">
        <w:t>10.</w:t>
      </w:r>
      <w:r w:rsidRPr="004347D1">
        <w:tab/>
        <w:t>Поправка к части А приложения 7 вносится с учетом спецификаций Ассоциации по вопросам шин и ободьев колес (</w:t>
      </w:r>
      <w:r w:rsidRPr="004347D1">
        <w:rPr>
          <w:lang w:val="en-GB"/>
        </w:rPr>
        <w:t>T</w:t>
      </w:r>
      <w:r w:rsidRPr="004347D1">
        <w:t>Р</w:t>
      </w:r>
      <w:r w:rsidRPr="004347D1">
        <w:rPr>
          <w:lang w:val="en-GB"/>
        </w:rPr>
        <w:t>A</w:t>
      </w:r>
      <w:r w:rsidRPr="004347D1">
        <w:t xml:space="preserve">) для кодов диагональных шин, на которых проставлено обозначение категории скорости </w:t>
      </w:r>
      <w:r w:rsidRPr="004347D1">
        <w:rPr>
          <w:lang w:val="en-GB"/>
        </w:rPr>
        <w:t>A</w:t>
      </w:r>
      <w:r w:rsidRPr="004347D1">
        <w:t>8. TРA является единственным органом по стандартизации, который использует классификацию кодов шин диагональной конструкции для ведущих колес сельскохозяйственных тракторов по аналогии с предусмотренной в таблице 2 приложения 5, с обозначением категории скорости A8, но в силу исторических причин ею был установлен определенный набор дополнительных нагрузок при скорости, которая отличается от принятой для других типов шин, предназначенных для ведущих колес тракторов и имеющих обозначение категории скорости A8.</w:t>
      </w:r>
    </w:p>
    <w:p w:rsidR="0075588F" w:rsidRPr="0075588F" w:rsidRDefault="0075588F" w:rsidP="0075588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7D1" w:rsidRDefault="004347D1" w:rsidP="004347D1">
      <w:pPr>
        <w:pStyle w:val="SingleTxtGR"/>
      </w:pPr>
    </w:p>
    <w:p w:rsidR="00E12C5F" w:rsidRPr="008D53B6" w:rsidRDefault="00E12C5F" w:rsidP="002E5067"/>
    <w:sectPr w:rsidR="00E12C5F" w:rsidRPr="008D53B6" w:rsidSect="004347D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E4" w:rsidRPr="00A312BC" w:rsidRDefault="004533E4" w:rsidP="00A312BC"/>
  </w:endnote>
  <w:endnote w:type="continuationSeparator" w:id="0">
    <w:p w:rsidR="004533E4" w:rsidRPr="00A312BC" w:rsidRDefault="004533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E4" w:rsidRPr="004347D1" w:rsidRDefault="004533E4">
    <w:pPr>
      <w:pStyle w:val="Footer"/>
    </w:pPr>
    <w:r w:rsidRPr="004347D1">
      <w:rPr>
        <w:b/>
        <w:sz w:val="18"/>
      </w:rPr>
      <w:fldChar w:fldCharType="begin"/>
    </w:r>
    <w:r w:rsidRPr="004347D1">
      <w:rPr>
        <w:b/>
        <w:sz w:val="18"/>
      </w:rPr>
      <w:instrText xml:space="preserve"> PAGE  \* MERGEFORMAT </w:instrText>
    </w:r>
    <w:r w:rsidRPr="004347D1">
      <w:rPr>
        <w:b/>
        <w:sz w:val="18"/>
      </w:rPr>
      <w:fldChar w:fldCharType="separate"/>
    </w:r>
    <w:r w:rsidR="005E0558">
      <w:rPr>
        <w:b/>
        <w:noProof/>
        <w:sz w:val="18"/>
      </w:rPr>
      <w:t>2</w:t>
    </w:r>
    <w:r w:rsidRPr="004347D1">
      <w:rPr>
        <w:b/>
        <w:sz w:val="18"/>
      </w:rPr>
      <w:fldChar w:fldCharType="end"/>
    </w:r>
    <w:r>
      <w:rPr>
        <w:b/>
        <w:sz w:val="18"/>
      </w:rPr>
      <w:tab/>
    </w:r>
    <w:r>
      <w:t>GE.17-21539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E4" w:rsidRPr="004347D1" w:rsidRDefault="004533E4" w:rsidP="004347D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GE.17-21539</w:t>
    </w:r>
    <w:r>
      <w:tab/>
    </w:r>
    <w:r w:rsidRPr="004347D1">
      <w:rPr>
        <w:b/>
        <w:sz w:val="18"/>
      </w:rPr>
      <w:fldChar w:fldCharType="begin"/>
    </w:r>
    <w:r w:rsidRPr="004347D1">
      <w:rPr>
        <w:b/>
        <w:sz w:val="18"/>
      </w:rPr>
      <w:instrText xml:space="preserve"> PAGE  \* MERGEFORMAT </w:instrText>
    </w:r>
    <w:r w:rsidRPr="004347D1">
      <w:rPr>
        <w:b/>
        <w:sz w:val="18"/>
      </w:rPr>
      <w:fldChar w:fldCharType="separate"/>
    </w:r>
    <w:r w:rsidR="005E0558">
      <w:rPr>
        <w:b/>
        <w:noProof/>
        <w:sz w:val="18"/>
      </w:rPr>
      <w:t>5</w:t>
    </w:r>
    <w:r w:rsidRPr="004347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E4" w:rsidRPr="004347D1" w:rsidRDefault="004533E4" w:rsidP="004347D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17-21539  (R)</w:t>
    </w:r>
    <w:r>
      <w:rPr>
        <w:lang w:val="en-US"/>
      </w:rPr>
      <w:t xml:space="preserve">  261217  261217</w:t>
    </w:r>
    <w:r>
      <w:br/>
    </w:r>
    <w:r w:rsidRPr="004347D1">
      <w:rPr>
        <w:rFonts w:ascii="C39T30Lfz" w:hAnsi="C39T30Lfz"/>
        <w:spacing w:val="0"/>
        <w:w w:val="100"/>
        <w:sz w:val="56"/>
      </w:rPr>
      <w:t></w:t>
    </w:r>
    <w:r w:rsidRPr="004347D1">
      <w:rPr>
        <w:rFonts w:ascii="C39T30Lfz" w:hAnsi="C39T30Lfz"/>
        <w:spacing w:val="0"/>
        <w:w w:val="100"/>
        <w:sz w:val="56"/>
      </w:rPr>
      <w:t></w:t>
    </w:r>
    <w:r w:rsidRPr="004347D1">
      <w:rPr>
        <w:rFonts w:ascii="C39T30Lfz" w:hAnsi="C39T30Lfz"/>
        <w:spacing w:val="0"/>
        <w:w w:val="100"/>
        <w:sz w:val="56"/>
      </w:rPr>
      <w:t></w:t>
    </w:r>
    <w:r w:rsidRPr="004347D1">
      <w:rPr>
        <w:rFonts w:ascii="C39T30Lfz" w:hAnsi="C39T30Lfz"/>
        <w:spacing w:val="0"/>
        <w:w w:val="100"/>
        <w:sz w:val="56"/>
      </w:rPr>
      <w:t></w:t>
    </w:r>
    <w:r w:rsidRPr="004347D1">
      <w:rPr>
        <w:rFonts w:ascii="C39T30Lfz" w:hAnsi="C39T30Lfz"/>
        <w:spacing w:val="0"/>
        <w:w w:val="100"/>
        <w:sz w:val="56"/>
      </w:rPr>
      <w:t></w:t>
    </w:r>
    <w:r w:rsidRPr="004347D1">
      <w:rPr>
        <w:rFonts w:ascii="C39T30Lfz" w:hAnsi="C39T30Lfz"/>
        <w:spacing w:val="0"/>
        <w:w w:val="100"/>
        <w:sz w:val="56"/>
      </w:rPr>
      <w:t></w:t>
    </w:r>
    <w:r w:rsidRPr="004347D1">
      <w:rPr>
        <w:rFonts w:ascii="C39T30Lfz" w:hAnsi="C39T30Lfz"/>
        <w:spacing w:val="0"/>
        <w:w w:val="100"/>
        <w:sz w:val="56"/>
      </w:rPr>
      <w:t></w:t>
    </w:r>
    <w:r w:rsidRPr="004347D1">
      <w:rPr>
        <w:rFonts w:ascii="C39T30Lfz" w:hAnsi="C39T30Lfz"/>
        <w:spacing w:val="0"/>
        <w:w w:val="100"/>
        <w:sz w:val="56"/>
      </w:rPr>
      <w:t></w:t>
    </w:r>
    <w:r w:rsidRPr="004347D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E4" w:rsidRPr="001075E9" w:rsidRDefault="004533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33E4" w:rsidRDefault="004533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33E4" w:rsidRPr="003F0238" w:rsidRDefault="004533E4" w:rsidP="004347D1">
      <w:pPr>
        <w:pStyle w:val="FootnoteText"/>
        <w:rPr>
          <w:sz w:val="20"/>
          <w:lang w:val="ru-RU"/>
        </w:rPr>
      </w:pPr>
      <w:r>
        <w:tab/>
      </w:r>
      <w:r w:rsidRPr="001744DF">
        <w:rPr>
          <w:rStyle w:val="FootnoteReference"/>
          <w:sz w:val="20"/>
          <w:vertAlign w:val="baseline"/>
          <w:lang w:val="ru-RU"/>
        </w:rPr>
        <w:t>*</w:t>
      </w:r>
      <w:r w:rsidRPr="00CA6D4E">
        <w:rPr>
          <w:sz w:val="20"/>
          <w:lang w:val="ru-RU"/>
        </w:rPr>
        <w:tab/>
      </w:r>
      <w:r w:rsidRPr="00CA6D4E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 xml:space="preserve"> </w:t>
      </w:r>
      <w:r w:rsidRPr="00CA6D4E">
        <w:rPr>
          <w:lang w:val="ru-RU"/>
        </w:rPr>
        <w:t>2014−2018 годы (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/240, пункт 105, и 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>/2014/26, подпрограмма</w:t>
      </w:r>
      <w:r>
        <w:rPr>
          <w:lang w:val="ru-RU"/>
        </w:rPr>
        <w:t> </w:t>
      </w:r>
      <w:r w:rsidRPr="00CA6D4E">
        <w:rPr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395232">
        <w:rPr>
          <w:lang w:val="ru-RU"/>
        </w:rPr>
        <w:t>Настоящий документ представлен в</w:t>
      </w:r>
      <w:r>
        <w:rPr>
          <w:lang w:val="ru-RU"/>
        </w:rPr>
        <w:t xml:space="preserve"> </w:t>
      </w:r>
      <w:r w:rsidRPr="00395232">
        <w:rPr>
          <w:lang w:val="ru-RU"/>
        </w:rPr>
        <w:t>соответствии с этим мандатом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E4" w:rsidRPr="004347D1" w:rsidRDefault="005E05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533E4">
      <w:t>ECE/TRANS/WP.29/GRRF/2018/6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E4" w:rsidRPr="004347D1" w:rsidRDefault="005E0558" w:rsidP="004347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533E4">
      <w:t>ECE/TRANS/WP.29/GRRF/2018/6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2EB141F2"/>
    <w:lvl w:ilvl="0" w:tplc="3A88C3DC">
      <w:start w:val="1"/>
      <w:numFmt w:val="decimal"/>
      <w:lvlText w:val="%1."/>
      <w:lvlJc w:val="left"/>
    </w:lvl>
    <w:lvl w:ilvl="1" w:tplc="85AA5250">
      <w:start w:val="1"/>
      <w:numFmt w:val="lowerLetter"/>
      <w:lvlText w:val="(%2)"/>
      <w:lvlJc w:val="left"/>
    </w:lvl>
    <w:lvl w:ilvl="2" w:tplc="39E45A8E">
      <w:start w:val="1"/>
      <w:numFmt w:val="lowerLetter"/>
      <w:lvlText w:val="(%3)"/>
      <w:lvlJc w:val="left"/>
    </w:lvl>
    <w:lvl w:ilvl="3" w:tplc="754E9002">
      <w:start w:val="1"/>
      <w:numFmt w:val="bullet"/>
      <w:lvlText w:val=""/>
      <w:lvlJc w:val="left"/>
    </w:lvl>
    <w:lvl w:ilvl="4" w:tplc="27AA267A">
      <w:start w:val="1"/>
      <w:numFmt w:val="bullet"/>
      <w:lvlText w:val=""/>
      <w:lvlJc w:val="left"/>
    </w:lvl>
    <w:lvl w:ilvl="5" w:tplc="8BFCE3FC">
      <w:start w:val="1"/>
      <w:numFmt w:val="bullet"/>
      <w:lvlText w:val=""/>
      <w:lvlJc w:val="left"/>
    </w:lvl>
    <w:lvl w:ilvl="6" w:tplc="F6EC3FE6">
      <w:start w:val="1"/>
      <w:numFmt w:val="bullet"/>
      <w:lvlText w:val=""/>
      <w:lvlJc w:val="left"/>
    </w:lvl>
    <w:lvl w:ilvl="7" w:tplc="EAD691E6">
      <w:start w:val="1"/>
      <w:numFmt w:val="bullet"/>
      <w:lvlText w:val=""/>
      <w:lvlJc w:val="left"/>
    </w:lvl>
    <w:lvl w:ilvl="8" w:tplc="9A2C0956">
      <w:start w:val="1"/>
      <w:numFmt w:val="bullet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22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2"/>
  </w:num>
  <w:num w:numId="21">
    <w:abstractNumId w:val="11"/>
  </w:num>
  <w:num w:numId="22">
    <w:abstractNumId w:val="19"/>
  </w:num>
  <w:num w:numId="23">
    <w:abstractNumId w:val="23"/>
  </w:num>
  <w:num w:numId="24">
    <w:abstractNumId w:val="24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1"/>
    <w:rsid w:val="00033EE1"/>
    <w:rsid w:val="00042B72"/>
    <w:rsid w:val="000558BD"/>
    <w:rsid w:val="00094B89"/>
    <w:rsid w:val="000B57E7"/>
    <w:rsid w:val="000B6373"/>
    <w:rsid w:val="000E4E5B"/>
    <w:rsid w:val="000F09DF"/>
    <w:rsid w:val="000F61B2"/>
    <w:rsid w:val="001075E9"/>
    <w:rsid w:val="0012273B"/>
    <w:rsid w:val="001315EF"/>
    <w:rsid w:val="0014152F"/>
    <w:rsid w:val="001744DF"/>
    <w:rsid w:val="00180183"/>
    <w:rsid w:val="0018024D"/>
    <w:rsid w:val="0018649F"/>
    <w:rsid w:val="00196389"/>
    <w:rsid w:val="001B3EF6"/>
    <w:rsid w:val="001C7A89"/>
    <w:rsid w:val="001D59EA"/>
    <w:rsid w:val="00203A44"/>
    <w:rsid w:val="0020714F"/>
    <w:rsid w:val="00253903"/>
    <w:rsid w:val="00255343"/>
    <w:rsid w:val="0027151D"/>
    <w:rsid w:val="00275D0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970"/>
    <w:rsid w:val="00357566"/>
    <w:rsid w:val="00381C24"/>
    <w:rsid w:val="00387CD4"/>
    <w:rsid w:val="00393CFB"/>
    <w:rsid w:val="003958D0"/>
    <w:rsid w:val="003A0D43"/>
    <w:rsid w:val="003A48CE"/>
    <w:rsid w:val="003A67BE"/>
    <w:rsid w:val="003A72E4"/>
    <w:rsid w:val="003B00E5"/>
    <w:rsid w:val="003C1A5E"/>
    <w:rsid w:val="00407B78"/>
    <w:rsid w:val="00424203"/>
    <w:rsid w:val="004347D1"/>
    <w:rsid w:val="00452493"/>
    <w:rsid w:val="00453318"/>
    <w:rsid w:val="004533E4"/>
    <w:rsid w:val="00454AF2"/>
    <w:rsid w:val="00454E07"/>
    <w:rsid w:val="00472956"/>
    <w:rsid w:val="00472C5C"/>
    <w:rsid w:val="0049339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5F8D"/>
    <w:rsid w:val="005C6066"/>
    <w:rsid w:val="005D7914"/>
    <w:rsid w:val="005E0558"/>
    <w:rsid w:val="005E2B41"/>
    <w:rsid w:val="005F0B42"/>
    <w:rsid w:val="006345DB"/>
    <w:rsid w:val="00640F49"/>
    <w:rsid w:val="00680D03"/>
    <w:rsid w:val="00681A10"/>
    <w:rsid w:val="00696735"/>
    <w:rsid w:val="006A1ED8"/>
    <w:rsid w:val="006C2031"/>
    <w:rsid w:val="006D461A"/>
    <w:rsid w:val="006F35EE"/>
    <w:rsid w:val="007021FF"/>
    <w:rsid w:val="00712895"/>
    <w:rsid w:val="00734ACB"/>
    <w:rsid w:val="0075588F"/>
    <w:rsid w:val="00757357"/>
    <w:rsid w:val="00781182"/>
    <w:rsid w:val="00792497"/>
    <w:rsid w:val="007B3F45"/>
    <w:rsid w:val="00806737"/>
    <w:rsid w:val="00825F8D"/>
    <w:rsid w:val="00834B71"/>
    <w:rsid w:val="0086445C"/>
    <w:rsid w:val="00894693"/>
    <w:rsid w:val="008A08D7"/>
    <w:rsid w:val="008A37C8"/>
    <w:rsid w:val="008B6909"/>
    <w:rsid w:val="008B7745"/>
    <w:rsid w:val="008D53B6"/>
    <w:rsid w:val="008F7609"/>
    <w:rsid w:val="00906890"/>
    <w:rsid w:val="00911BE4"/>
    <w:rsid w:val="0093108B"/>
    <w:rsid w:val="009373D6"/>
    <w:rsid w:val="00951972"/>
    <w:rsid w:val="009608F3"/>
    <w:rsid w:val="009A24AC"/>
    <w:rsid w:val="009C6FE6"/>
    <w:rsid w:val="009D7E7D"/>
    <w:rsid w:val="00A14DA8"/>
    <w:rsid w:val="00A26DA1"/>
    <w:rsid w:val="00A312BC"/>
    <w:rsid w:val="00A84021"/>
    <w:rsid w:val="00A84D35"/>
    <w:rsid w:val="00A917B3"/>
    <w:rsid w:val="00AB4B51"/>
    <w:rsid w:val="00B10CC7"/>
    <w:rsid w:val="00B35D88"/>
    <w:rsid w:val="00B36DF7"/>
    <w:rsid w:val="00B539E7"/>
    <w:rsid w:val="00B62458"/>
    <w:rsid w:val="00B65C4A"/>
    <w:rsid w:val="00B759B3"/>
    <w:rsid w:val="00BC18B2"/>
    <w:rsid w:val="00BD2836"/>
    <w:rsid w:val="00BD33EE"/>
    <w:rsid w:val="00BE1CC7"/>
    <w:rsid w:val="00C106D6"/>
    <w:rsid w:val="00C119AE"/>
    <w:rsid w:val="00C322BB"/>
    <w:rsid w:val="00C60F0C"/>
    <w:rsid w:val="00C805C9"/>
    <w:rsid w:val="00C83B62"/>
    <w:rsid w:val="00C92939"/>
    <w:rsid w:val="00CA1679"/>
    <w:rsid w:val="00CA5E92"/>
    <w:rsid w:val="00CB151C"/>
    <w:rsid w:val="00CE5A1A"/>
    <w:rsid w:val="00CF55F6"/>
    <w:rsid w:val="00CF5EFE"/>
    <w:rsid w:val="00CF72BE"/>
    <w:rsid w:val="00D33D63"/>
    <w:rsid w:val="00D5253A"/>
    <w:rsid w:val="00D67D66"/>
    <w:rsid w:val="00D90028"/>
    <w:rsid w:val="00D90138"/>
    <w:rsid w:val="00DD48BD"/>
    <w:rsid w:val="00DD4947"/>
    <w:rsid w:val="00DD78D1"/>
    <w:rsid w:val="00DE32CD"/>
    <w:rsid w:val="00DF5767"/>
    <w:rsid w:val="00DF71B9"/>
    <w:rsid w:val="00E12C5F"/>
    <w:rsid w:val="00E31BE9"/>
    <w:rsid w:val="00E3204A"/>
    <w:rsid w:val="00E36D2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4E11"/>
    <w:rsid w:val="00FD2EF7"/>
    <w:rsid w:val="00FE1F4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F674AD-B84D-47EF-9A3B-C4C7E07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4347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4347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4347D1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4347D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4347D1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347D1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4347D1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4347D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47D1"/>
    <w:rPr>
      <w:lang w:val="en-GB" w:eastAsia="en-US"/>
    </w:rPr>
  </w:style>
  <w:style w:type="paragraph" w:styleId="BlockText">
    <w:name w:val="Block Text"/>
    <w:basedOn w:val="Normal"/>
    <w:semiHidden/>
    <w:rsid w:val="004347D1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4347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4347D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4347D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4347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4347D1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rsid w:val="004347D1"/>
    <w:rPr>
      <w:sz w:val="6"/>
    </w:rPr>
  </w:style>
  <w:style w:type="paragraph" w:styleId="CommentText">
    <w:name w:val="annotation text"/>
    <w:basedOn w:val="Normal"/>
    <w:link w:val="CommentTextChar"/>
    <w:qFormat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4347D1"/>
    <w:rPr>
      <w:lang w:val="en-GB" w:eastAsia="en-US"/>
    </w:rPr>
  </w:style>
  <w:style w:type="character" w:styleId="LineNumber">
    <w:name w:val="line number"/>
    <w:semiHidden/>
    <w:rsid w:val="004347D1"/>
    <w:rPr>
      <w:sz w:val="14"/>
    </w:rPr>
  </w:style>
  <w:style w:type="paragraph" w:customStyle="1" w:styleId="Bullet2G">
    <w:name w:val="_Bullet 2_G"/>
    <w:basedOn w:val="Normal"/>
    <w:rsid w:val="004347D1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4347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4347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4347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4347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4347D1"/>
    <w:pPr>
      <w:numPr>
        <w:numId w:val="19"/>
      </w:numPr>
    </w:pPr>
  </w:style>
  <w:style w:type="numbering" w:styleId="1ai">
    <w:name w:val="Outline List 1"/>
    <w:basedOn w:val="NoList"/>
    <w:semiHidden/>
    <w:rsid w:val="004347D1"/>
    <w:pPr>
      <w:numPr>
        <w:numId w:val="20"/>
      </w:numPr>
    </w:pPr>
  </w:style>
  <w:style w:type="numbering" w:styleId="ArticleSection">
    <w:name w:val="Outline List 3"/>
    <w:basedOn w:val="NoList"/>
    <w:semiHidden/>
    <w:rsid w:val="004347D1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4347D1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347D1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4347D1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347D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347D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347D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347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347D1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4347D1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47D1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4347D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47D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4347D1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4347D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4347D1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347D1"/>
    <w:rPr>
      <w:lang w:val="en-GB" w:eastAsia="en-US"/>
    </w:rPr>
  </w:style>
  <w:style w:type="character" w:styleId="Emphasis">
    <w:name w:val="Emphasis"/>
    <w:uiPriority w:val="20"/>
    <w:qFormat/>
    <w:rsid w:val="004347D1"/>
    <w:rPr>
      <w:i/>
      <w:iCs/>
    </w:rPr>
  </w:style>
  <w:style w:type="paragraph" w:styleId="EnvelopeReturn">
    <w:name w:val="envelope return"/>
    <w:basedOn w:val="Normal"/>
    <w:semiHidden/>
    <w:rsid w:val="004347D1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4347D1"/>
  </w:style>
  <w:style w:type="paragraph" w:styleId="HTMLAddress">
    <w:name w:val="HTML Address"/>
    <w:basedOn w:val="Normal"/>
    <w:link w:val="HTMLAddressChar"/>
    <w:semiHidden/>
    <w:rsid w:val="004347D1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347D1"/>
    <w:rPr>
      <w:i/>
      <w:iCs/>
      <w:lang w:val="en-GB" w:eastAsia="en-US"/>
    </w:rPr>
  </w:style>
  <w:style w:type="character" w:styleId="HTMLCite">
    <w:name w:val="HTML Cite"/>
    <w:semiHidden/>
    <w:rsid w:val="004347D1"/>
    <w:rPr>
      <w:i/>
      <w:iCs/>
    </w:rPr>
  </w:style>
  <w:style w:type="character" w:styleId="HTMLCode">
    <w:name w:val="HTML Code"/>
    <w:semiHidden/>
    <w:rsid w:val="004347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347D1"/>
    <w:rPr>
      <w:i/>
      <w:iCs/>
    </w:rPr>
  </w:style>
  <w:style w:type="character" w:styleId="HTMLKeyboard">
    <w:name w:val="HTML Keyboard"/>
    <w:semiHidden/>
    <w:rsid w:val="004347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347D1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47D1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4347D1"/>
    <w:rPr>
      <w:rFonts w:ascii="Courier New" w:hAnsi="Courier New" w:cs="Courier New"/>
    </w:rPr>
  </w:style>
  <w:style w:type="character" w:styleId="HTMLTypewriter">
    <w:name w:val="HTML Typewriter"/>
    <w:semiHidden/>
    <w:rsid w:val="004347D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347D1"/>
    <w:rPr>
      <w:i/>
      <w:iCs/>
    </w:rPr>
  </w:style>
  <w:style w:type="paragraph" w:styleId="List">
    <w:name w:val="List"/>
    <w:basedOn w:val="Normal"/>
    <w:semiHidden/>
    <w:rsid w:val="004347D1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4347D1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4347D1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4347D1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4347D1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4347D1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4347D1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4347D1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4347D1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4347D1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4347D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4347D1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4347D1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4347D1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4347D1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4347D1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4347D1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4347D1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4347D1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4347D1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434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347D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4347D1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4347D1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4347D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347D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4347D1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4347D1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4347D1"/>
    <w:rPr>
      <w:lang w:val="en-GB" w:eastAsia="en-US"/>
    </w:rPr>
  </w:style>
  <w:style w:type="character" w:styleId="Strong">
    <w:name w:val="Strong"/>
    <w:qFormat/>
    <w:rsid w:val="004347D1"/>
    <w:rPr>
      <w:b/>
      <w:bCs/>
    </w:rPr>
  </w:style>
  <w:style w:type="paragraph" w:styleId="Subtitle">
    <w:name w:val="Subtitle"/>
    <w:basedOn w:val="Normal"/>
    <w:link w:val="SubtitleChar"/>
    <w:qFormat/>
    <w:rsid w:val="004347D1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4347D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347D1"/>
    <w:pPr>
      <w:suppressAutoHyphens/>
      <w:spacing w:line="240" w:lineRule="atLeast"/>
    </w:pPr>
    <w:rPr>
      <w:color w:val="000080"/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347D1"/>
    <w:pPr>
      <w:suppressAutoHyphens/>
      <w:spacing w:line="240" w:lineRule="atLeast"/>
    </w:pPr>
    <w:rPr>
      <w:color w:val="FFFFFF"/>
      <w:lang w:val="de-DE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347D1"/>
    <w:pPr>
      <w:suppressAutoHyphens/>
      <w:spacing w:line="240" w:lineRule="atLeast"/>
    </w:pPr>
    <w:rPr>
      <w:b/>
      <w:bCs/>
      <w:lang w:val="de-DE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347D1"/>
    <w:pPr>
      <w:suppressAutoHyphens/>
      <w:spacing w:line="240" w:lineRule="atLeast"/>
    </w:pPr>
    <w:rPr>
      <w:b/>
      <w:bCs/>
      <w:lang w:val="de-DE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347D1"/>
    <w:pPr>
      <w:suppressAutoHyphens/>
      <w:spacing w:line="240" w:lineRule="atLeast"/>
    </w:pPr>
    <w:rPr>
      <w:b/>
      <w:bCs/>
      <w:lang w:val="de-DE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347D1"/>
    <w:pPr>
      <w:suppressAutoHyphens/>
      <w:spacing w:line="240" w:lineRule="atLeast"/>
    </w:pPr>
    <w:rPr>
      <w:b/>
      <w:bCs/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47D1"/>
    <w:pPr>
      <w:suppressAutoHyphens/>
      <w:spacing w:line="240" w:lineRule="atLeast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347D1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347D1"/>
    <w:pPr>
      <w:suppressAutoHyphens/>
      <w:spacing w:line="240" w:lineRule="atLeast"/>
    </w:pPr>
    <w:rPr>
      <w:lang w:val="de-DE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347D1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4347D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4347D1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Paragraphedeliste1">
    <w:name w:val="Paragraphe de liste1"/>
    <w:basedOn w:val="Normal"/>
    <w:qFormat/>
    <w:rsid w:val="004347D1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7D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347D1"/>
    <w:pPr>
      <w:suppressAutoHyphens/>
      <w:ind w:left="708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4347D1"/>
    <w:rPr>
      <w:b/>
      <w:sz w:val="24"/>
      <w:lang w:val="en-GB" w:eastAsia="en-US"/>
    </w:rPr>
  </w:style>
  <w:style w:type="paragraph" w:customStyle="1" w:styleId="Default">
    <w:name w:val="Default"/>
    <w:rsid w:val="004347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4347D1"/>
    <w:rPr>
      <w:b/>
      <w:sz w:val="28"/>
      <w:lang w:val="en-GB" w:eastAsia="en-US"/>
    </w:rPr>
  </w:style>
  <w:style w:type="character" w:customStyle="1" w:styleId="5GCarattereCarattere">
    <w:name w:val="5_G Carattere Carattere"/>
    <w:rsid w:val="004347D1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4347D1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eading2Char">
    <w:name w:val="Heading 2 Char"/>
    <w:aliases w:val="H2 Char"/>
    <w:link w:val="Heading2"/>
    <w:rsid w:val="004347D1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link w:val="Heading3"/>
    <w:rsid w:val="004347D1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link w:val="Heading4"/>
    <w:rsid w:val="004347D1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link w:val="Heading5"/>
    <w:rsid w:val="004347D1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link w:val="Heading6"/>
    <w:rsid w:val="004347D1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link w:val="Heading7"/>
    <w:rsid w:val="004347D1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link w:val="Heading8"/>
    <w:rsid w:val="004347D1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link w:val="Heading9"/>
    <w:rsid w:val="004347D1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ManualNumPar1">
    <w:name w:val="Manual NumPar 1"/>
    <w:basedOn w:val="Normal"/>
    <w:next w:val="Normal"/>
    <w:rsid w:val="004347D1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character" w:customStyle="1" w:styleId="CarattereCarattere20">
    <w:name w:val="Carattere Carattere20"/>
    <w:semiHidden/>
    <w:rsid w:val="004347D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4347D1"/>
    <w:pPr>
      <w:numPr>
        <w:numId w:val="24"/>
      </w:numPr>
      <w:spacing w:after="240" w:line="240" w:lineRule="auto"/>
      <w:ind w:left="1441" w:hanging="59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Eingezogen-Standard">
    <w:name w:val="Eingezogen-Standard"/>
    <w:basedOn w:val="Normal"/>
    <w:rsid w:val="004347D1"/>
    <w:pPr>
      <w:spacing w:line="240" w:lineRule="auto"/>
      <w:ind w:left="992"/>
      <w:jc w:val="both"/>
    </w:pPr>
    <w:rPr>
      <w:rFonts w:eastAsia="Times New Roman" w:cs="Times New Roman"/>
      <w:spacing w:val="0"/>
      <w:w w:val="100"/>
      <w:kern w:val="0"/>
      <w:sz w:val="24"/>
      <w:szCs w:val="20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4347D1"/>
    <w:pPr>
      <w:tabs>
        <w:tab w:val="left" w:pos="1106"/>
      </w:tabs>
      <w:spacing w:before="397" w:after="57" w:line="240" w:lineRule="auto"/>
    </w:pPr>
    <w:rPr>
      <w:rFonts w:ascii="Arial" w:eastAsia="SimSun" w:hAnsi="Arial" w:cs="Times New Roman"/>
      <w:spacing w:val="0"/>
      <w:w w:val="100"/>
      <w:kern w:val="0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4347D1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4347D1"/>
    <w:pPr>
      <w:spacing w:line="240" w:lineRule="auto"/>
      <w:ind w:left="1134" w:right="227"/>
      <w:jc w:val="both"/>
    </w:pPr>
    <w:rPr>
      <w:rFonts w:ascii="Arial" w:eastAsia="SimSun" w:hAnsi="Arial" w:cs="Times New Roman"/>
      <w:spacing w:val="0"/>
      <w:w w:val="100"/>
      <w:kern w:val="0"/>
      <w:sz w:val="24"/>
      <w:szCs w:val="20"/>
      <w:lang w:val="en-US" w:eastAsia="it-IT"/>
    </w:rPr>
  </w:style>
  <w:style w:type="character" w:customStyle="1" w:styleId="testoCarattere">
    <w:name w:val="testo Carattere"/>
    <w:link w:val="testo"/>
    <w:rsid w:val="004347D1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4347D1"/>
    <w:pPr>
      <w:tabs>
        <w:tab w:val="left" w:pos="1106"/>
      </w:tabs>
      <w:spacing w:before="397" w:after="57" w:line="240" w:lineRule="auto"/>
    </w:pPr>
    <w:rPr>
      <w:rFonts w:ascii="Arial" w:eastAsia="SimSun" w:hAnsi="Arial" w:cs="Times New Roman"/>
      <w:b/>
      <w:caps/>
      <w:spacing w:val="0"/>
      <w:w w:val="100"/>
      <w:kern w:val="0"/>
      <w:sz w:val="24"/>
      <w:szCs w:val="20"/>
      <w:lang w:val="en-US" w:eastAsia="it-IT"/>
    </w:rPr>
  </w:style>
  <w:style w:type="character" w:customStyle="1" w:styleId="Titpar1Carattere">
    <w:name w:val="Tit par 1 Carattere"/>
    <w:link w:val="Titpar1"/>
    <w:rsid w:val="004347D1"/>
    <w:rPr>
      <w:rFonts w:ascii="Arial" w:eastAsia="SimSun" w:hAnsi="Arial"/>
      <w:b/>
      <w:caps/>
      <w:sz w:val="24"/>
      <w:lang w:val="en-US" w:eastAsia="it-IT"/>
    </w:rPr>
  </w:style>
  <w:style w:type="paragraph" w:customStyle="1" w:styleId="para">
    <w:name w:val="para"/>
    <w:basedOn w:val="SingleTxtG"/>
    <w:link w:val="paraChar"/>
    <w:qFormat/>
    <w:rsid w:val="004347D1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4347D1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pacing w:val="0"/>
      <w:w w:val="100"/>
      <w:kern w:val="0"/>
      <w:szCs w:val="20"/>
      <w:lang w:val="fr-FR" w:eastAsia="en-US"/>
    </w:rPr>
  </w:style>
  <w:style w:type="character" w:customStyle="1" w:styleId="paraChar">
    <w:name w:val="para Char"/>
    <w:link w:val="para"/>
    <w:rsid w:val="004347D1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01CD-ECD0-4020-92F0-52324398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2992</Words>
  <Characters>17060</Characters>
  <Application>Microsoft Office Word</Application>
  <DocSecurity>4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ECE/TRANS/WP.29/GRRF/2018/6</vt:lpstr>
      <vt:lpstr>ECE/TRANS/WP.29/GRRF/2018/6</vt:lpstr>
      <vt:lpstr>A/</vt:lpstr>
    </vt:vector>
  </TitlesOfParts>
  <Company>DCM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ECE/TRANS/WP.29/GRRF/2018/6</dc:title>
  <dc:subject/>
  <dc:creator>Sharkina</dc:creator>
  <cp:keywords/>
  <cp:lastModifiedBy>Benedicte Boudol</cp:lastModifiedBy>
  <cp:revision>2</cp:revision>
  <cp:lastPrinted>2017-12-26T15:09:00Z</cp:lastPrinted>
  <dcterms:created xsi:type="dcterms:W3CDTF">2017-12-29T12:06:00Z</dcterms:created>
  <dcterms:modified xsi:type="dcterms:W3CDTF">2017-12-29T12:06:00Z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