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CA" w:rsidRDefault="00605ACA" w:rsidP="007F7A9F">
      <w:pPr>
        <w:spacing w:after="120"/>
        <w:ind w:left="1134" w:right="1134"/>
        <w:jc w:val="center"/>
        <w:rPr>
          <w:u w:val="single"/>
        </w:rPr>
      </w:pPr>
    </w:p>
    <w:p w:rsidR="00B4491D" w:rsidRDefault="00B4491D" w:rsidP="0060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Evaluation of the </w:t>
      </w:r>
      <w:r w:rsidRPr="00B4491D">
        <w:rPr>
          <w:b/>
          <w:sz w:val="28"/>
          <w:szCs w:val="28"/>
        </w:rPr>
        <w:t xml:space="preserve">Questionnaire: </w:t>
      </w:r>
    </w:p>
    <w:p w:rsidR="00605ACA" w:rsidRPr="00605ACA" w:rsidRDefault="00B4491D" w:rsidP="00605ACA">
      <w:pPr>
        <w:jc w:val="center"/>
        <w:rPr>
          <w:b/>
          <w:sz w:val="28"/>
          <w:szCs w:val="28"/>
        </w:rPr>
      </w:pPr>
      <w:r w:rsidRPr="00B4491D">
        <w:rPr>
          <w:b/>
          <w:sz w:val="28"/>
          <w:szCs w:val="28"/>
        </w:rPr>
        <w:t xml:space="preserve">Evocative or Suggestive or Figurative Apparent surfaces </w:t>
      </w:r>
    </w:p>
    <w:p w:rsidR="00605ACA" w:rsidRPr="00C1317A" w:rsidRDefault="00605ACA" w:rsidP="00605ACA">
      <w:pPr>
        <w:jc w:val="both"/>
      </w:pPr>
    </w:p>
    <w:p w:rsidR="00B4491D" w:rsidRDefault="00605ACA" w:rsidP="00C31907">
      <w:pPr>
        <w:ind w:left="600" w:right="1134"/>
        <w:jc w:val="both"/>
      </w:pPr>
      <w:r>
        <w:t xml:space="preserve">The </w:t>
      </w:r>
      <w:r w:rsidR="00CA602B">
        <w:t>evaluation below was</w:t>
      </w:r>
      <w:r>
        <w:t xml:space="preserve"> prepared by the experts from </w:t>
      </w:r>
      <w:r w:rsidRPr="00D742D7">
        <w:t>FRANCE</w:t>
      </w:r>
      <w:r w:rsidR="006C38CB" w:rsidRPr="00D742D7">
        <w:t xml:space="preserve"> &amp; GERMANY</w:t>
      </w:r>
      <w:r w:rsidR="00C31907" w:rsidRPr="00D742D7">
        <w:t xml:space="preserve"> </w:t>
      </w:r>
      <w:r w:rsidR="00C31907" w:rsidRPr="00C1317A">
        <w:t>to submit th</w:t>
      </w:r>
      <w:r w:rsidR="00485C15">
        <w:t>e feedback of the questionnaire</w:t>
      </w:r>
      <w:r w:rsidR="00C31907" w:rsidRPr="00C1317A">
        <w:t xml:space="preserve"> for the consideration of GRE members in order to have a coordinated </w:t>
      </w:r>
      <w:r w:rsidR="00C31907">
        <w:t>and common view on this subject</w:t>
      </w:r>
      <w:r w:rsidR="00B4491D">
        <w:t>.</w:t>
      </w:r>
    </w:p>
    <w:p w:rsidR="00D93300" w:rsidRDefault="00D93300" w:rsidP="00C31907">
      <w:pPr>
        <w:ind w:left="600" w:right="1134"/>
        <w:jc w:val="both"/>
      </w:pPr>
    </w:p>
    <w:p w:rsidR="00D93300" w:rsidRDefault="00D93300" w:rsidP="00C31907">
      <w:pPr>
        <w:ind w:left="600" w:right="1134"/>
        <w:jc w:val="both"/>
      </w:pPr>
    </w:p>
    <w:p w:rsidR="00D93300" w:rsidRDefault="00357526" w:rsidP="00D93300">
      <w:pPr>
        <w:ind w:right="1134"/>
        <w:jc w:val="both"/>
      </w:pPr>
      <w:r>
        <w:t xml:space="preserve">Feedback: </w:t>
      </w:r>
    </w:p>
    <w:p w:rsidR="00D93300" w:rsidRDefault="00D93300" w:rsidP="00D93300">
      <w:pPr>
        <w:ind w:right="1134"/>
        <w:jc w:val="both"/>
      </w:pPr>
    </w:p>
    <w:p w:rsidR="002F65CA" w:rsidRDefault="001D0200" w:rsidP="002F65CA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Response from 13 Contracting Parties (CP’s</w:t>
      </w:r>
      <w:r w:rsidR="00CA602B">
        <w:t>) and</w:t>
      </w:r>
      <w:r>
        <w:t xml:space="preserve"> </w:t>
      </w:r>
      <w:r w:rsidR="002F65CA">
        <w:t>two</w:t>
      </w:r>
      <w:r>
        <w:t xml:space="preserve"> </w:t>
      </w:r>
      <w:r w:rsidR="002F65CA">
        <w:t>o</w:t>
      </w:r>
      <w:r>
        <w:t xml:space="preserve">thers. </w:t>
      </w:r>
    </w:p>
    <w:p w:rsidR="001D0200" w:rsidRDefault="002F65CA" w:rsidP="002F65CA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 xml:space="preserve">All responses and comments were transferred to </w:t>
      </w:r>
      <w:r w:rsidR="00D32EAA">
        <w:t>an</w:t>
      </w:r>
      <w:r>
        <w:t xml:space="preserve"> evaluation sheet.</w:t>
      </w:r>
    </w:p>
    <w:p w:rsidR="001D0200" w:rsidRDefault="001D0200" w:rsidP="002F65CA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 xml:space="preserve">Only the responses of the CP’s were considered for evaluation, because the questionnaire was only addressed to CP’s. </w:t>
      </w:r>
    </w:p>
    <w:p w:rsidR="00D93300" w:rsidRDefault="00D93300" w:rsidP="00D93300">
      <w:pPr>
        <w:jc w:val="both"/>
      </w:pPr>
    </w:p>
    <w:p w:rsidR="00D93300" w:rsidRDefault="00D93300" w:rsidP="00D93300">
      <w:pPr>
        <w:jc w:val="both"/>
      </w:pPr>
    </w:p>
    <w:p w:rsidR="00357526" w:rsidRPr="001B6464" w:rsidRDefault="00357526" w:rsidP="00D93300">
      <w:pPr>
        <w:jc w:val="both"/>
        <w:rPr>
          <w:b/>
        </w:rPr>
      </w:pPr>
      <w:r w:rsidRPr="001B6464">
        <w:rPr>
          <w:b/>
        </w:rPr>
        <w:t>Results for discussion:</w:t>
      </w:r>
    </w:p>
    <w:p w:rsidR="002F65CA" w:rsidRDefault="002F65CA" w:rsidP="00D93300">
      <w:pPr>
        <w:jc w:val="both"/>
      </w:pPr>
    </w:p>
    <w:p w:rsidR="00357526" w:rsidRDefault="002F65CA" w:rsidP="00D93300">
      <w:pPr>
        <w:jc w:val="both"/>
      </w:pPr>
      <w:r>
        <w:t>The following results can be taken of the questionnaire:</w:t>
      </w:r>
    </w:p>
    <w:p w:rsidR="002F65CA" w:rsidRPr="00C361DF" w:rsidRDefault="002F65CA" w:rsidP="00D93300">
      <w:pPr>
        <w:jc w:val="both"/>
      </w:pPr>
    </w:p>
    <w:p w:rsidR="00617FEF" w:rsidRPr="00C361DF" w:rsidRDefault="00617FEF" w:rsidP="0002419B">
      <w:pPr>
        <w:pStyle w:val="SingleTxtG"/>
        <w:numPr>
          <w:ilvl w:val="0"/>
          <w:numId w:val="25"/>
        </w:numPr>
        <w:ind w:left="1495"/>
        <w:rPr>
          <w:lang w:val="en-US"/>
        </w:rPr>
      </w:pPr>
      <w:r w:rsidRPr="00C361DF">
        <w:rPr>
          <w:lang w:val="en-US"/>
        </w:rPr>
        <w:t>Is the advertising lighting installed on vehicles allowed at the national level in your country, regarding to its influence on road safety and distraction?</w:t>
      </w:r>
    </w:p>
    <w:p w:rsidR="00D742D7" w:rsidRDefault="00EA6061" w:rsidP="00EA6061">
      <w:pPr>
        <w:pStyle w:val="a"/>
      </w:pPr>
      <w:r w:rsidRPr="00EA6061">
        <w:rPr>
          <w:noProof/>
          <w:lang w:val="en-US"/>
        </w:rPr>
        <w:drawing>
          <wp:inline distT="0" distB="0" distL="0" distR="0" wp14:anchorId="052F7CB2" wp14:editId="09CF7822">
            <wp:extent cx="3017782" cy="19265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7782" cy="19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61" w:rsidRDefault="00CD1E9F" w:rsidP="00EA6061">
      <w:pPr>
        <w:suppressAutoHyphens w:val="0"/>
        <w:spacing w:line="240" w:lineRule="auto"/>
        <w:jc w:val="both"/>
      </w:pPr>
      <w:r>
        <w:t>No clear result</w:t>
      </w:r>
      <w:r w:rsidR="00755FB9">
        <w:t>.</w:t>
      </w:r>
      <w:r>
        <w:t xml:space="preserve"> </w:t>
      </w:r>
      <w:r w:rsidRPr="00CD1E9F">
        <w:t>However, the need for regulation appears necessary.</w:t>
      </w:r>
    </w:p>
    <w:p w:rsidR="00755FB9" w:rsidRDefault="00755FB9">
      <w:pPr>
        <w:suppressAutoHyphens w:val="0"/>
        <w:spacing w:line="240" w:lineRule="auto"/>
      </w:pPr>
      <w:r>
        <w:br w:type="page"/>
      </w:r>
    </w:p>
    <w:p w:rsidR="00CD1E9F" w:rsidRPr="00755FB9" w:rsidRDefault="00617FEF" w:rsidP="008B36B2">
      <w:pPr>
        <w:numPr>
          <w:ilvl w:val="0"/>
          <w:numId w:val="25"/>
        </w:numPr>
        <w:suppressAutoHyphens w:val="0"/>
        <w:spacing w:after="100" w:afterAutospacing="1" w:line="360" w:lineRule="auto"/>
        <w:jc w:val="both"/>
      </w:pPr>
      <w:r w:rsidRPr="00755FB9">
        <w:rPr>
          <w:lang w:val="en-US"/>
        </w:rPr>
        <w:lastRenderedPageBreak/>
        <w:t>Is the advertising lighting installed on vehicles allowed at the national level in your country for the aftermarket, regarding to its influence on road safety and distraction?</w:t>
      </w:r>
      <w:r w:rsidR="00CD1E9F" w:rsidRPr="00755FB9">
        <w:rPr>
          <w:noProof/>
          <w:lang w:val="en-US"/>
        </w:rPr>
        <w:drawing>
          <wp:inline distT="0" distB="0" distL="0" distR="0" wp14:anchorId="6B145FF8" wp14:editId="07B28DFB">
            <wp:extent cx="2956816" cy="1707028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9F" w:rsidRDefault="00CD1E9F" w:rsidP="00CD1E9F">
      <w:pPr>
        <w:pStyle w:val="a"/>
        <w:ind w:left="1" w:hanging="1"/>
      </w:pPr>
      <w:r>
        <w:t>Again no clear result</w:t>
      </w:r>
      <w:r w:rsidR="00F1178B">
        <w:t>.</w:t>
      </w:r>
      <w:r>
        <w:t xml:space="preserve"> </w:t>
      </w:r>
      <w:r w:rsidRPr="00CD1E9F">
        <w:t xml:space="preserve">Retrofitted lighting installations for advertising purposes are more often prohibited in the </w:t>
      </w:r>
      <w:r>
        <w:t>CP’s</w:t>
      </w:r>
      <w:r w:rsidRPr="00CD1E9F">
        <w:t>.</w:t>
      </w:r>
    </w:p>
    <w:p w:rsidR="00617FEF" w:rsidRDefault="00617FEF" w:rsidP="00CD1E9F">
      <w:pPr>
        <w:pStyle w:val="a"/>
        <w:ind w:left="1" w:hanging="1"/>
      </w:pPr>
    </w:p>
    <w:p w:rsidR="00446D86" w:rsidRDefault="00446D86" w:rsidP="00CD1E9F">
      <w:pPr>
        <w:pStyle w:val="a"/>
        <w:ind w:left="1" w:hanging="1"/>
      </w:pPr>
    </w:p>
    <w:p w:rsidR="00755FB9" w:rsidRPr="00755FB9" w:rsidRDefault="00755FB9" w:rsidP="00CD1E9F">
      <w:pPr>
        <w:pStyle w:val="a"/>
        <w:ind w:left="1" w:hanging="1"/>
      </w:pPr>
    </w:p>
    <w:p w:rsidR="00F1178B" w:rsidRPr="00755FB9" w:rsidRDefault="00617FEF" w:rsidP="00F1178B">
      <w:pPr>
        <w:pStyle w:val="SingleTxtG"/>
        <w:numPr>
          <w:ilvl w:val="0"/>
          <w:numId w:val="25"/>
        </w:numPr>
        <w:spacing w:after="100" w:afterAutospacing="1"/>
        <w:rPr>
          <w:lang w:val="en-US"/>
        </w:rPr>
      </w:pPr>
      <w:r w:rsidRPr="00755FB9">
        <w:rPr>
          <w:lang w:val="en-US"/>
        </w:rPr>
        <w:t>Do you consider an apparent surface, whose shape is the logo of a brand manufacturer or other brand-identifying figures, as an advertising lighting?</w:t>
      </w:r>
    </w:p>
    <w:p w:rsidR="001A5478" w:rsidRPr="00F1178B" w:rsidRDefault="001A5478" w:rsidP="00F1178B">
      <w:pPr>
        <w:pStyle w:val="SingleTxtG"/>
        <w:spacing w:after="100" w:afterAutospacing="1"/>
        <w:ind w:left="1494"/>
        <w:rPr>
          <w:color w:val="FF0000"/>
          <w:lang w:val="en-US"/>
        </w:rPr>
      </w:pPr>
      <w:r>
        <w:rPr>
          <w:noProof/>
          <w:lang w:val="en-US"/>
        </w:rPr>
        <w:drawing>
          <wp:inline distT="0" distB="0" distL="0" distR="0" wp14:anchorId="174EDBF6" wp14:editId="47591B92">
            <wp:extent cx="2943225" cy="1695451"/>
            <wp:effectExtent l="0" t="0" r="9525" b="1905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5478" w:rsidRDefault="001A5478" w:rsidP="001A5478">
      <w:pPr>
        <w:pStyle w:val="a"/>
        <w:ind w:left="0" w:firstLine="0"/>
      </w:pPr>
      <w:r>
        <w:t xml:space="preserve">62 % of the CP’s </w:t>
      </w:r>
      <w:r w:rsidRPr="001A5478">
        <w:t>consider an apparent surface, whose shape is the logo of a brand manufacturer or other brand-identifying figu</w:t>
      </w:r>
      <w:r>
        <w:t>res, as an advertising lighting.</w:t>
      </w:r>
    </w:p>
    <w:p w:rsidR="00755FB9" w:rsidRDefault="00755FB9">
      <w:pPr>
        <w:suppressAutoHyphens w:val="0"/>
        <w:spacing w:line="240" w:lineRule="auto"/>
        <w:rPr>
          <w:rFonts w:eastAsia="SimSun"/>
        </w:rPr>
      </w:pPr>
      <w:r>
        <w:br w:type="page"/>
      </w:r>
    </w:p>
    <w:p w:rsidR="00617FEF" w:rsidRPr="00755FB9" w:rsidRDefault="00617FEF" w:rsidP="00617FEF">
      <w:pPr>
        <w:pStyle w:val="SingleTxtG"/>
        <w:numPr>
          <w:ilvl w:val="0"/>
          <w:numId w:val="25"/>
        </w:numPr>
        <w:rPr>
          <w:lang w:val="en-US"/>
        </w:rPr>
      </w:pPr>
      <w:r w:rsidRPr="00755FB9">
        <w:rPr>
          <w:lang w:val="en-US"/>
        </w:rPr>
        <w:lastRenderedPageBreak/>
        <w:t xml:space="preserve">Do you see a problem if the shape of the apparent surface includes the symmetrical logo of </w:t>
      </w:r>
    </w:p>
    <w:p w:rsidR="001A5478" w:rsidRPr="00755FB9" w:rsidRDefault="00617FEF" w:rsidP="00F1178B">
      <w:pPr>
        <w:pStyle w:val="SingleTxtG"/>
        <w:numPr>
          <w:ilvl w:val="1"/>
          <w:numId w:val="34"/>
        </w:numPr>
        <w:ind w:left="2215"/>
        <w:rPr>
          <w:lang w:val="en-US"/>
        </w:rPr>
      </w:pPr>
      <w:r w:rsidRPr="00755FB9">
        <w:rPr>
          <w:lang w:val="en-US"/>
        </w:rPr>
        <w:t>the concerned vehicle manufacturer brand ?</w:t>
      </w:r>
      <w:r w:rsidR="001A5478" w:rsidRPr="00755FB9">
        <w:rPr>
          <w:noProof/>
          <w:lang w:val="en-US"/>
        </w:rPr>
        <w:drawing>
          <wp:inline distT="0" distB="0" distL="0" distR="0" wp14:anchorId="214C4810" wp14:editId="06754EDB">
            <wp:extent cx="2943225" cy="1628775"/>
            <wp:effectExtent l="0" t="0" r="9525" b="9525"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5478" w:rsidRPr="001A5478" w:rsidRDefault="001A5478" w:rsidP="001A5478">
      <w:pPr>
        <w:jc w:val="both"/>
        <w:rPr>
          <w:rFonts w:eastAsia="Times New Roman"/>
          <w:color w:val="000000"/>
          <w:sz w:val="16"/>
          <w:szCs w:val="16"/>
          <w:lang w:eastAsia="de-DE"/>
        </w:rPr>
      </w:pPr>
      <w:r>
        <w:t>Nearly t</w:t>
      </w:r>
      <w:r w:rsidRPr="001A5478">
        <w:t xml:space="preserve">he same </w:t>
      </w:r>
      <w:r w:rsidR="00797470" w:rsidRPr="001A5478">
        <w:t>number of</w:t>
      </w:r>
      <w:r w:rsidR="00797470">
        <w:t xml:space="preserve"> CP’s </w:t>
      </w:r>
      <w:r w:rsidR="00797470" w:rsidRPr="001A5478">
        <w:t>sees</w:t>
      </w:r>
      <w:r w:rsidRPr="001A5478">
        <w:t xml:space="preserve"> </w:t>
      </w:r>
      <w:r>
        <w:t xml:space="preserve">(54%) and don’t see (46%) </w:t>
      </w:r>
      <w:r w:rsidRPr="001A5478">
        <w:t>a problem if the shape of the apparent surface includes the symmetrical logo of</w:t>
      </w:r>
      <w:r>
        <w:t xml:space="preserve"> </w:t>
      </w:r>
      <w:r w:rsidRPr="001A5478">
        <w:rPr>
          <w:rFonts w:eastAsia="Times New Roman"/>
          <w:color w:val="000000"/>
          <w:sz w:val="14"/>
          <w:szCs w:val="14"/>
          <w:lang w:eastAsia="de-DE"/>
        </w:rPr>
        <w:t xml:space="preserve">  </w:t>
      </w:r>
      <w:r w:rsidRPr="001A5478">
        <w:rPr>
          <w:rFonts w:eastAsia="Times New Roman"/>
          <w:color w:val="000000"/>
          <w:lang w:eastAsia="de-DE"/>
        </w:rPr>
        <w:t>the concer</w:t>
      </w:r>
      <w:r>
        <w:rPr>
          <w:rFonts w:eastAsia="Times New Roman"/>
          <w:color w:val="000000"/>
          <w:lang w:eastAsia="de-DE"/>
        </w:rPr>
        <w:t>ned vehicle manufacturer brand.</w:t>
      </w:r>
    </w:p>
    <w:p w:rsidR="00446D86" w:rsidRDefault="00446D86" w:rsidP="00CD1E9F">
      <w:pPr>
        <w:pStyle w:val="a"/>
      </w:pPr>
    </w:p>
    <w:p w:rsidR="00617FEF" w:rsidRPr="00755FB9" w:rsidRDefault="00617FEF" w:rsidP="00617FEF">
      <w:pPr>
        <w:pStyle w:val="SingleTxtG"/>
        <w:numPr>
          <w:ilvl w:val="0"/>
          <w:numId w:val="36"/>
        </w:numPr>
        <w:rPr>
          <w:lang w:val="en-US"/>
        </w:rPr>
      </w:pPr>
      <w:r w:rsidRPr="00755FB9">
        <w:rPr>
          <w:lang w:val="en-US"/>
        </w:rPr>
        <w:t xml:space="preserve">Do you see a problem if the shape of the apparent surface includes the symmetrical logo of </w:t>
      </w:r>
    </w:p>
    <w:p w:rsidR="00617FEF" w:rsidRPr="00755FB9" w:rsidRDefault="00617FEF" w:rsidP="00617FEF">
      <w:pPr>
        <w:pStyle w:val="SingleTxtG"/>
        <w:numPr>
          <w:ilvl w:val="0"/>
          <w:numId w:val="37"/>
        </w:numPr>
        <w:rPr>
          <w:lang w:val="en-US"/>
        </w:rPr>
      </w:pPr>
      <w:r w:rsidRPr="00755FB9">
        <w:rPr>
          <w:lang w:val="en-US"/>
        </w:rPr>
        <w:t>the concerned lamp supplier brand?</w:t>
      </w:r>
    </w:p>
    <w:p w:rsidR="001A5478" w:rsidRDefault="001A5478" w:rsidP="00CD1E9F">
      <w:pPr>
        <w:pStyle w:val="a"/>
      </w:pPr>
      <w:r>
        <w:rPr>
          <w:noProof/>
          <w:lang w:val="en-US"/>
        </w:rPr>
        <w:drawing>
          <wp:inline distT="0" distB="0" distL="0" distR="0" wp14:anchorId="520BB9A6" wp14:editId="297D0384">
            <wp:extent cx="2943225" cy="1628775"/>
            <wp:effectExtent l="0" t="0" r="9525" b="9525"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5478" w:rsidRDefault="001A5478" w:rsidP="001A5478">
      <w:pPr>
        <w:pStyle w:val="a"/>
        <w:ind w:left="1" w:hanging="1"/>
      </w:pPr>
      <w:r>
        <w:t>Nearly t</w:t>
      </w:r>
      <w:r w:rsidRPr="001A5478">
        <w:t xml:space="preserve">he same </w:t>
      </w:r>
      <w:r w:rsidR="00797470" w:rsidRPr="001A5478">
        <w:t>number of</w:t>
      </w:r>
      <w:r w:rsidR="00797470">
        <w:t xml:space="preserve"> CP’s </w:t>
      </w:r>
      <w:r w:rsidR="00797470" w:rsidRPr="001A5478">
        <w:t>sees</w:t>
      </w:r>
      <w:r w:rsidRPr="001A5478">
        <w:t xml:space="preserve"> </w:t>
      </w:r>
      <w:r>
        <w:t xml:space="preserve">(54%) and don’t see (46%) </w:t>
      </w:r>
      <w:r w:rsidRPr="001A5478">
        <w:t xml:space="preserve">a problem if the shape of the apparent surface </w:t>
      </w:r>
      <w:r>
        <w:t xml:space="preserve">includes </w:t>
      </w:r>
      <w:r w:rsidRPr="001A5478">
        <w:t>the symmetrical logo of   the concerned lamp supplier brand</w:t>
      </w:r>
    </w:p>
    <w:p w:rsidR="00F1178B" w:rsidRPr="00755FB9" w:rsidRDefault="00F1178B" w:rsidP="00F1178B">
      <w:pPr>
        <w:pStyle w:val="SingleTxtG"/>
        <w:ind w:left="1494"/>
        <w:rPr>
          <w:lang w:val="en-US"/>
        </w:rPr>
      </w:pPr>
    </w:p>
    <w:p w:rsidR="00F1178B" w:rsidRPr="00755FB9" w:rsidRDefault="00F1178B" w:rsidP="00F1178B">
      <w:pPr>
        <w:pStyle w:val="SingleTxtG"/>
        <w:numPr>
          <w:ilvl w:val="0"/>
          <w:numId w:val="38"/>
        </w:numPr>
        <w:rPr>
          <w:lang w:val="en-US"/>
        </w:rPr>
      </w:pPr>
      <w:r w:rsidRPr="00755FB9">
        <w:rPr>
          <w:lang w:val="en-US"/>
        </w:rPr>
        <w:t xml:space="preserve">Do you see a problem if the shape of the apparent surface includes the symmetrical logo of </w:t>
      </w:r>
    </w:p>
    <w:p w:rsidR="00F1178B" w:rsidRPr="00755FB9" w:rsidRDefault="00F1178B" w:rsidP="00F1178B">
      <w:pPr>
        <w:pStyle w:val="SingleTxtG"/>
        <w:numPr>
          <w:ilvl w:val="0"/>
          <w:numId w:val="39"/>
        </w:numPr>
        <w:rPr>
          <w:lang w:val="en-US"/>
        </w:rPr>
      </w:pPr>
      <w:r w:rsidRPr="00755FB9">
        <w:rPr>
          <w:lang w:val="en-US"/>
        </w:rPr>
        <w:t>any other symmetrical brand-identifying figures?</w:t>
      </w:r>
    </w:p>
    <w:p w:rsidR="00D1260D" w:rsidRDefault="00D1260D" w:rsidP="00CD1E9F">
      <w:pPr>
        <w:pStyle w:val="a"/>
      </w:pPr>
      <w:r>
        <w:rPr>
          <w:noProof/>
          <w:lang w:val="en-US"/>
        </w:rPr>
        <w:drawing>
          <wp:inline distT="0" distB="0" distL="0" distR="0" wp14:anchorId="0C110FEC" wp14:editId="5F388C6B">
            <wp:extent cx="2943225" cy="1628775"/>
            <wp:effectExtent l="0" t="0" r="9525" b="9525"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5FB9" w:rsidRDefault="00D1260D" w:rsidP="00D1260D">
      <w:pPr>
        <w:pStyle w:val="a"/>
        <w:ind w:left="1" w:hanging="1"/>
      </w:pPr>
      <w:r>
        <w:t>Nearly t</w:t>
      </w:r>
      <w:r w:rsidRPr="001A5478">
        <w:t xml:space="preserve">he same </w:t>
      </w:r>
      <w:r w:rsidR="00797470" w:rsidRPr="001A5478">
        <w:t>number of</w:t>
      </w:r>
      <w:r w:rsidR="00797470">
        <w:t xml:space="preserve"> CP’s </w:t>
      </w:r>
      <w:r w:rsidR="00797470" w:rsidRPr="001A5478">
        <w:t>sees</w:t>
      </w:r>
      <w:r w:rsidRPr="001A5478">
        <w:t xml:space="preserve"> </w:t>
      </w:r>
      <w:r>
        <w:t xml:space="preserve">(54%) and don’t see (46%) </w:t>
      </w:r>
      <w:r w:rsidRPr="001A5478">
        <w:t xml:space="preserve">a problem if the shape of the apparent surface </w:t>
      </w:r>
      <w:r>
        <w:t xml:space="preserve">includes </w:t>
      </w:r>
      <w:r w:rsidRPr="00D1260D">
        <w:t>other symmet</w:t>
      </w:r>
      <w:r>
        <w:t>rical brand-identifying figures.</w:t>
      </w:r>
    </w:p>
    <w:p w:rsidR="00755FB9" w:rsidRDefault="00755FB9">
      <w:pPr>
        <w:suppressAutoHyphens w:val="0"/>
        <w:spacing w:line="240" w:lineRule="auto"/>
        <w:rPr>
          <w:rFonts w:eastAsia="SimSun"/>
        </w:rPr>
      </w:pPr>
      <w:r>
        <w:rPr>
          <w:rFonts w:eastAsia="SimSun"/>
        </w:rPr>
        <w:br w:type="page"/>
      </w:r>
    </w:p>
    <w:p w:rsidR="00F1178B" w:rsidRPr="00755FB9" w:rsidRDefault="00F1178B" w:rsidP="00F1178B">
      <w:pPr>
        <w:numPr>
          <w:ilvl w:val="0"/>
          <w:numId w:val="25"/>
        </w:numPr>
        <w:spacing w:after="100" w:afterAutospacing="1" w:line="240" w:lineRule="auto"/>
        <w:rPr>
          <w:lang w:val="en-US"/>
        </w:rPr>
      </w:pPr>
      <w:r w:rsidRPr="00755FB9">
        <w:rPr>
          <w:lang w:val="en-US"/>
        </w:rPr>
        <w:lastRenderedPageBreak/>
        <w:t>Do you see a problem if the shape of the apparent surface includes the unsymmetrical words or logos?</w:t>
      </w:r>
    </w:p>
    <w:p w:rsidR="00D742D7" w:rsidRDefault="00D742D7" w:rsidP="00EA6061">
      <w:pPr>
        <w:pStyle w:val="a"/>
      </w:pPr>
      <w:r w:rsidRPr="00C53352">
        <w:rPr>
          <w:noProof/>
          <w:lang w:val="en-US"/>
        </w:rPr>
        <w:drawing>
          <wp:inline distT="0" distB="0" distL="0" distR="0" wp14:anchorId="18789D34" wp14:editId="66338A70">
            <wp:extent cx="3042168" cy="1847248"/>
            <wp:effectExtent l="0" t="0" r="635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18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D7" w:rsidRDefault="00D742D7" w:rsidP="00D742D7">
      <w:pPr>
        <w:jc w:val="both"/>
      </w:pPr>
    </w:p>
    <w:p w:rsidR="00D742D7" w:rsidRDefault="00D742D7" w:rsidP="00D1260D">
      <w:pPr>
        <w:spacing w:line="360" w:lineRule="auto"/>
        <w:jc w:val="both"/>
      </w:pPr>
      <w:r>
        <w:t xml:space="preserve">77% of the CP’s </w:t>
      </w:r>
      <w:r w:rsidRPr="00C2147B">
        <w:rPr>
          <w:b/>
        </w:rPr>
        <w:t>see a problem</w:t>
      </w:r>
      <w:r>
        <w:t xml:space="preserve"> if the shape of the apparent surface includes the unsymmetrical words or logos.</w:t>
      </w:r>
    </w:p>
    <w:p w:rsidR="00D742D7" w:rsidRDefault="00D742D7" w:rsidP="002F65CA">
      <w:pPr>
        <w:spacing w:line="360" w:lineRule="auto"/>
        <w:jc w:val="both"/>
      </w:pPr>
    </w:p>
    <w:p w:rsidR="00496868" w:rsidRDefault="00496868" w:rsidP="002F65CA">
      <w:pPr>
        <w:spacing w:line="360" w:lineRule="auto"/>
        <w:jc w:val="both"/>
      </w:pPr>
    </w:p>
    <w:p w:rsidR="00F1178B" w:rsidRPr="00755FB9" w:rsidRDefault="00F1178B" w:rsidP="003236BA">
      <w:pPr>
        <w:numPr>
          <w:ilvl w:val="0"/>
          <w:numId w:val="25"/>
        </w:numPr>
        <w:spacing w:after="100" w:afterAutospacing="1" w:line="360" w:lineRule="auto"/>
        <w:jc w:val="both"/>
        <w:rPr>
          <w:lang w:val="en-US"/>
        </w:rPr>
      </w:pPr>
      <w:r w:rsidRPr="00755FB9">
        <w:rPr>
          <w:lang w:val="en-US"/>
        </w:rPr>
        <w:t>Do you support the prohibition of unsymmetrical words or logos within the shape of the apparent surface?</w:t>
      </w:r>
    </w:p>
    <w:p w:rsidR="00B41292" w:rsidRDefault="00B41292" w:rsidP="00A71F79">
      <w:pPr>
        <w:spacing w:line="360" w:lineRule="auto"/>
        <w:jc w:val="center"/>
      </w:pPr>
      <w:r w:rsidRPr="00B41292">
        <w:rPr>
          <w:noProof/>
          <w:lang w:val="en-US"/>
        </w:rPr>
        <w:drawing>
          <wp:inline distT="0" distB="0" distL="0" distR="0" wp14:anchorId="17DDE150" wp14:editId="3619776E">
            <wp:extent cx="2889754" cy="1719221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9754" cy="171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00" w:rsidRDefault="00D1260D" w:rsidP="00D1260D">
      <w:pPr>
        <w:spacing w:line="360" w:lineRule="auto"/>
        <w:jc w:val="both"/>
      </w:pPr>
      <w:r>
        <w:t>There is support of the CP’s in principle for t</w:t>
      </w:r>
      <w:r w:rsidR="00D93300">
        <w:t>he prohibition of unsymmetrical words or logos within the s</w:t>
      </w:r>
      <w:r w:rsidR="002F65CA">
        <w:t>hape of the apparent surface (77</w:t>
      </w:r>
      <w:r w:rsidR="00D93300">
        <w:t xml:space="preserve"> % </w:t>
      </w:r>
      <w:r w:rsidR="00CA602B">
        <w:t>supports</w:t>
      </w:r>
      <w:r w:rsidR="00D93300">
        <w:t>).</w:t>
      </w:r>
    </w:p>
    <w:p w:rsidR="00496868" w:rsidRDefault="00496868">
      <w:pPr>
        <w:suppressAutoHyphens w:val="0"/>
        <w:spacing w:line="240" w:lineRule="auto"/>
      </w:pPr>
      <w:r>
        <w:br w:type="page"/>
      </w:r>
    </w:p>
    <w:p w:rsidR="00F1178B" w:rsidRDefault="00F1178B" w:rsidP="00D1260D">
      <w:pPr>
        <w:spacing w:line="360" w:lineRule="auto"/>
        <w:jc w:val="both"/>
      </w:pPr>
    </w:p>
    <w:p w:rsidR="00F1178B" w:rsidRPr="00755FB9" w:rsidRDefault="00F1178B" w:rsidP="00F1178B">
      <w:pPr>
        <w:numPr>
          <w:ilvl w:val="0"/>
          <w:numId w:val="25"/>
        </w:numPr>
        <w:spacing w:after="100" w:afterAutospacing="1" w:line="240" w:lineRule="auto"/>
        <w:rPr>
          <w:lang w:val="en-US"/>
        </w:rPr>
      </w:pPr>
      <w:r w:rsidRPr="00755FB9">
        <w:rPr>
          <w:lang w:val="en-US"/>
        </w:rPr>
        <w:t>Do you support a modification of the vehicle installation regulations (R 48, R 53, R 74, R 86) with the aim of prohibiting asymmetrical words or lettering?</w:t>
      </w:r>
    </w:p>
    <w:p w:rsidR="00A71F79" w:rsidRDefault="00A71F79" w:rsidP="00A71F79">
      <w:pPr>
        <w:spacing w:line="360" w:lineRule="auto"/>
        <w:jc w:val="center"/>
      </w:pPr>
      <w:r w:rsidRPr="00A71F79">
        <w:rPr>
          <w:noProof/>
          <w:lang w:val="en-US"/>
        </w:rPr>
        <w:drawing>
          <wp:inline distT="0" distB="0" distL="0" distR="0" wp14:anchorId="58DE59AF" wp14:editId="65237347">
            <wp:extent cx="2847079" cy="16826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7079" cy="16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00" w:rsidRDefault="00D1260D" w:rsidP="00D1260D">
      <w:pPr>
        <w:spacing w:line="360" w:lineRule="auto"/>
        <w:jc w:val="both"/>
      </w:pPr>
      <w:r w:rsidRPr="00D1260D">
        <w:t xml:space="preserve">There is support of the CP’s </w:t>
      </w:r>
      <w:r>
        <w:t>for a</w:t>
      </w:r>
      <w:r w:rsidR="00D93300">
        <w:t xml:space="preserve"> modification of the vehicle installation regulations (R 48, R 53, R 74, R 86) with the aim of prohibiting asy</w:t>
      </w:r>
      <w:r w:rsidR="002F65CA">
        <w:t>mmetrical words or lettering (77</w:t>
      </w:r>
      <w:r w:rsidR="00D93300">
        <w:t>% support).</w:t>
      </w:r>
    </w:p>
    <w:p w:rsidR="00D742D7" w:rsidRDefault="00D742D7" w:rsidP="00D742D7">
      <w:pPr>
        <w:spacing w:line="360" w:lineRule="auto"/>
        <w:ind w:left="714"/>
        <w:jc w:val="both"/>
      </w:pPr>
    </w:p>
    <w:p w:rsidR="00496868" w:rsidRDefault="00496868" w:rsidP="00D742D7">
      <w:pPr>
        <w:spacing w:line="360" w:lineRule="auto"/>
        <w:ind w:left="714"/>
        <w:jc w:val="both"/>
      </w:pPr>
    </w:p>
    <w:p w:rsidR="00F1178B" w:rsidRPr="00496868" w:rsidRDefault="00F1178B" w:rsidP="00F1178B">
      <w:pPr>
        <w:numPr>
          <w:ilvl w:val="0"/>
          <w:numId w:val="25"/>
        </w:numPr>
        <w:spacing w:after="100" w:afterAutospacing="1" w:line="240" w:lineRule="auto"/>
        <w:rPr>
          <w:lang w:val="en-US"/>
        </w:rPr>
      </w:pPr>
      <w:r w:rsidRPr="00496868">
        <w:rPr>
          <w:lang w:val="en-US"/>
        </w:rPr>
        <w:t>Do you support a modification of the vehicle installation regulations (R48, R53, R74, R86) with the aim of</w:t>
      </w:r>
      <w:r w:rsidRPr="004A04A3">
        <w:t xml:space="preserve"> </w:t>
      </w:r>
      <w:r w:rsidR="004A04A3" w:rsidRPr="004A04A3">
        <w:t>précising</w:t>
      </w:r>
      <w:r w:rsidRPr="00496868">
        <w:rPr>
          <w:lang w:val="en-US"/>
        </w:rPr>
        <w:t xml:space="preserve"> the symmetry</w:t>
      </w:r>
      <w:r w:rsidRPr="004A04A3">
        <w:t xml:space="preserve"> criterias</w:t>
      </w:r>
      <w:r w:rsidRPr="00496868">
        <w:rPr>
          <w:lang w:val="en-US"/>
        </w:rPr>
        <w:t xml:space="preserve"> of logos or words/lettering?</w:t>
      </w:r>
    </w:p>
    <w:p w:rsidR="00A71F79" w:rsidRDefault="00C53352" w:rsidP="00D742D7">
      <w:pPr>
        <w:pStyle w:val="a"/>
      </w:pPr>
      <w:r w:rsidRPr="00C53352">
        <w:rPr>
          <w:noProof/>
          <w:lang w:val="en-US"/>
        </w:rPr>
        <w:drawing>
          <wp:inline distT="0" distB="0" distL="0" distR="0" wp14:anchorId="0C3EC208" wp14:editId="5EA6767C">
            <wp:extent cx="2853175" cy="167654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3175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00" w:rsidRDefault="00D93300" w:rsidP="002F65CA">
      <w:pPr>
        <w:spacing w:line="360" w:lineRule="auto"/>
        <w:jc w:val="both"/>
      </w:pPr>
      <w:r>
        <w:t xml:space="preserve">There is no real support of the CP’s for a modification of the vehicle installation regulations (R48, R53, R74, R86) with the aim of </w:t>
      </w:r>
      <w:r w:rsidR="00CA602B">
        <w:t>précising</w:t>
      </w:r>
      <w:r>
        <w:t xml:space="preserve"> the symmetry </w:t>
      </w:r>
      <w:r w:rsidR="00CA602B">
        <w:t>criteria’s</w:t>
      </w:r>
      <w:r w:rsidR="002F65CA">
        <w:t xml:space="preserve"> of logos or words/lettering  (54</w:t>
      </w:r>
      <w:r>
        <w:t>% support).</w:t>
      </w:r>
    </w:p>
    <w:p w:rsidR="00496868" w:rsidRDefault="00496868">
      <w:pPr>
        <w:suppressAutoHyphens w:val="0"/>
        <w:spacing w:line="240" w:lineRule="auto"/>
      </w:pPr>
      <w:r>
        <w:br w:type="page"/>
      </w:r>
    </w:p>
    <w:p w:rsidR="00F1178B" w:rsidRPr="00496868" w:rsidRDefault="00F1178B" w:rsidP="002F65CA">
      <w:pPr>
        <w:spacing w:line="360" w:lineRule="auto"/>
        <w:jc w:val="both"/>
      </w:pPr>
    </w:p>
    <w:p w:rsidR="00F1178B" w:rsidRPr="00496868" w:rsidRDefault="00F1178B" w:rsidP="00F1178B">
      <w:pPr>
        <w:pStyle w:val="SingleTxtG"/>
        <w:numPr>
          <w:ilvl w:val="0"/>
          <w:numId w:val="44"/>
        </w:numPr>
        <w:spacing w:after="100" w:afterAutospacing="1"/>
        <w:rPr>
          <w:lang w:val="en-US"/>
        </w:rPr>
      </w:pPr>
      <w:r w:rsidRPr="00496868">
        <w:rPr>
          <w:lang w:val="en-US"/>
        </w:rPr>
        <w:t>Would you support the idea of creating a new “logo lamp”, which won’t be type approved as a part of any current existing lighting function from LSD/RID/RRD regulations, but as a new separate lamp to be defined?</w:t>
      </w:r>
    </w:p>
    <w:p w:rsidR="00D742D7" w:rsidRDefault="00D742D7" w:rsidP="00D742D7">
      <w:pPr>
        <w:jc w:val="center"/>
      </w:pPr>
      <w:r w:rsidRPr="00C53352">
        <w:rPr>
          <w:noProof/>
          <w:lang w:val="en-US"/>
        </w:rPr>
        <w:drawing>
          <wp:inline distT="0" distB="0" distL="0" distR="0" wp14:anchorId="6925FA77" wp14:editId="7106A508">
            <wp:extent cx="2853175" cy="1682642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3175" cy="16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D7" w:rsidRDefault="00D742D7" w:rsidP="00D742D7">
      <w:pPr>
        <w:jc w:val="both"/>
      </w:pPr>
    </w:p>
    <w:p w:rsidR="00D742D7" w:rsidRDefault="00D742D7" w:rsidP="00D1260D">
      <w:pPr>
        <w:spacing w:line="360" w:lineRule="auto"/>
        <w:jc w:val="both"/>
      </w:pPr>
      <w:r>
        <w:t xml:space="preserve">77 % of the CP’s </w:t>
      </w:r>
      <w:r w:rsidRPr="00C2147B">
        <w:rPr>
          <w:b/>
        </w:rPr>
        <w:t>wouldn’t support</w:t>
      </w:r>
      <w:r>
        <w:t xml:space="preserve"> the idea of creating a new “logo lamp”, which won’t be type approved as a part of any current existing lighting function from LSD/RID/RRD regulations, but as a </w:t>
      </w:r>
      <w:r w:rsidR="00D1260D">
        <w:t>new separate lamp to be defined.</w:t>
      </w:r>
    </w:p>
    <w:p w:rsidR="00F1178B" w:rsidRDefault="00F1178B" w:rsidP="002F65CA">
      <w:pPr>
        <w:spacing w:line="360" w:lineRule="auto"/>
        <w:jc w:val="both"/>
      </w:pPr>
    </w:p>
    <w:p w:rsidR="00496868" w:rsidRPr="00496868" w:rsidRDefault="00496868" w:rsidP="002F65CA">
      <w:pPr>
        <w:spacing w:line="360" w:lineRule="auto"/>
        <w:jc w:val="both"/>
      </w:pPr>
    </w:p>
    <w:p w:rsidR="00F1178B" w:rsidRPr="00496868" w:rsidRDefault="00F1178B" w:rsidP="00F1178B">
      <w:pPr>
        <w:pStyle w:val="SingleTxtG"/>
        <w:numPr>
          <w:ilvl w:val="0"/>
          <w:numId w:val="44"/>
        </w:numPr>
        <w:rPr>
          <w:lang w:val="en-US"/>
        </w:rPr>
      </w:pPr>
      <w:r w:rsidRPr="00496868">
        <w:rPr>
          <w:lang w:val="en-US"/>
        </w:rPr>
        <w:t xml:space="preserve">Do you see a problem if the shape of the apparent surface can be the same as an evocative/suggestive figure? </w:t>
      </w:r>
    </w:p>
    <w:p w:rsidR="00C53352" w:rsidRPr="00C53352" w:rsidRDefault="00C53352" w:rsidP="00D742D7">
      <w:pPr>
        <w:pStyle w:val="a"/>
      </w:pPr>
      <w:r>
        <w:rPr>
          <w:noProof/>
          <w:lang w:val="en-US"/>
        </w:rPr>
        <w:drawing>
          <wp:inline distT="0" distB="0" distL="0" distR="0" wp14:anchorId="7FDD3029" wp14:editId="638D8DFA">
            <wp:extent cx="2853055" cy="1682750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292" w:rsidRDefault="00B41292" w:rsidP="00B41292">
      <w:pPr>
        <w:spacing w:line="360" w:lineRule="auto"/>
        <w:ind w:left="714"/>
        <w:jc w:val="both"/>
      </w:pPr>
    </w:p>
    <w:p w:rsidR="00D93300" w:rsidRDefault="002F65CA" w:rsidP="00D1260D">
      <w:pPr>
        <w:spacing w:line="360" w:lineRule="auto"/>
        <w:jc w:val="both"/>
      </w:pPr>
      <w:r>
        <w:t>85</w:t>
      </w:r>
      <w:r w:rsidR="00D93300">
        <w:t xml:space="preserve">% of the CP’s </w:t>
      </w:r>
      <w:r w:rsidR="00D93300" w:rsidRPr="00C2147B">
        <w:rPr>
          <w:b/>
        </w:rPr>
        <w:t>see a problem</w:t>
      </w:r>
      <w:r w:rsidR="00D93300">
        <w:t xml:space="preserve"> if the shape of the apparent surface can be the same as an evocative/suggestive figure.</w:t>
      </w:r>
    </w:p>
    <w:p w:rsidR="00496868" w:rsidRDefault="00496868">
      <w:pPr>
        <w:suppressAutoHyphens w:val="0"/>
        <w:spacing w:line="240" w:lineRule="auto"/>
      </w:pPr>
      <w:r>
        <w:br w:type="page"/>
      </w:r>
    </w:p>
    <w:p w:rsidR="00496868" w:rsidRDefault="00496868" w:rsidP="00D1260D">
      <w:pPr>
        <w:spacing w:line="360" w:lineRule="auto"/>
        <w:jc w:val="both"/>
      </w:pPr>
    </w:p>
    <w:p w:rsidR="00F1178B" w:rsidRPr="00496868" w:rsidRDefault="00F1178B" w:rsidP="00F1178B">
      <w:pPr>
        <w:pStyle w:val="SingleTxtG"/>
        <w:numPr>
          <w:ilvl w:val="0"/>
          <w:numId w:val="44"/>
        </w:numPr>
        <w:rPr>
          <w:lang w:val="en-US"/>
        </w:rPr>
      </w:pPr>
      <w:r w:rsidRPr="00496868">
        <w:rPr>
          <w:lang w:val="en-US"/>
        </w:rPr>
        <w:t>Do you see a problem if it is an informative figure such as a road traffic sign (e.g. warning triangle or a pedestrian)?</w:t>
      </w:r>
    </w:p>
    <w:p w:rsidR="00C53352" w:rsidRDefault="00C53352" w:rsidP="00D742D7">
      <w:pPr>
        <w:pStyle w:val="a"/>
      </w:pPr>
      <w:r w:rsidRPr="00C53352">
        <w:rPr>
          <w:noProof/>
          <w:lang w:val="en-US"/>
        </w:rPr>
        <w:drawing>
          <wp:inline distT="0" distB="0" distL="0" distR="0" wp14:anchorId="6841D3A1" wp14:editId="4060C43F">
            <wp:extent cx="2853175" cy="167654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3175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D7" w:rsidRPr="00496868" w:rsidRDefault="002F65CA" w:rsidP="00D1260D">
      <w:pPr>
        <w:spacing w:line="360" w:lineRule="auto"/>
      </w:pPr>
      <w:r>
        <w:t>77</w:t>
      </w:r>
      <w:r w:rsidR="00D93300">
        <w:t xml:space="preserve">% of the CP’s </w:t>
      </w:r>
      <w:r w:rsidR="00D93300" w:rsidRPr="00C2147B">
        <w:rPr>
          <w:b/>
        </w:rPr>
        <w:t>see a problem</w:t>
      </w:r>
      <w:r w:rsidR="00D93300">
        <w:t xml:space="preserve"> if it is an informative figure such as </w:t>
      </w:r>
      <w:r w:rsidR="00CA602B">
        <w:t>road</w:t>
      </w:r>
      <w:r w:rsidR="00D93300">
        <w:t xml:space="preserve"> traffic sign (e.g. warning triangle or a pedestrian</w:t>
      </w:r>
      <w:r w:rsidR="00D93300" w:rsidRPr="00496868">
        <w:t>).</w:t>
      </w:r>
    </w:p>
    <w:p w:rsidR="00F1178B" w:rsidRPr="00496868" w:rsidRDefault="004A04A3" w:rsidP="00F1178B">
      <w:pPr>
        <w:pStyle w:val="SingleTxtG"/>
        <w:numPr>
          <w:ilvl w:val="0"/>
          <w:numId w:val="44"/>
        </w:numPr>
        <w:rPr>
          <w:lang w:val="en-US"/>
        </w:rPr>
      </w:pPr>
      <w:r w:rsidRPr="00496868">
        <w:rPr>
          <w:lang w:val="en-US"/>
        </w:rPr>
        <w:t>For such road traffic informative figures, do you support the need of modifying the current devices regulations (LSD, RID, RRD) and vehicle installation r</w:t>
      </w:r>
      <w:r>
        <w:rPr>
          <w:lang w:val="en-US"/>
        </w:rPr>
        <w:t>egulations (R48, R53, R74, R86)</w:t>
      </w:r>
      <w:r w:rsidRPr="00496868">
        <w:rPr>
          <w:lang w:val="en-US"/>
        </w:rPr>
        <w:t xml:space="preserve"> to take into account </w:t>
      </w:r>
      <w:r w:rsidRPr="00496868">
        <w:rPr>
          <w:lang w:val="en"/>
        </w:rPr>
        <w:t>standardized pictograms?</w:t>
      </w:r>
    </w:p>
    <w:p w:rsidR="00D742D7" w:rsidRDefault="00D742D7" w:rsidP="00D23E75">
      <w:pPr>
        <w:pStyle w:val="a"/>
        <w:rPr>
          <w:noProof/>
          <w:lang w:eastAsia="de-DE"/>
        </w:rPr>
      </w:pPr>
      <w:r w:rsidRPr="00D742D7">
        <w:rPr>
          <w:noProof/>
          <w:lang w:eastAsia="de-DE"/>
        </w:rPr>
        <w:t xml:space="preserve"> </w:t>
      </w:r>
      <w:r w:rsidRPr="00C53352">
        <w:rPr>
          <w:noProof/>
          <w:lang w:val="en-US"/>
        </w:rPr>
        <w:drawing>
          <wp:inline distT="0" distB="0" distL="0" distR="0" wp14:anchorId="37010682" wp14:editId="3D638743">
            <wp:extent cx="2853175" cy="1676545"/>
            <wp:effectExtent l="0" t="0" r="444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3175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68" w:rsidRDefault="00D742D7" w:rsidP="00D1260D">
      <w:pPr>
        <w:spacing w:line="360" w:lineRule="auto"/>
        <w:jc w:val="both"/>
      </w:pPr>
      <w:r>
        <w:t xml:space="preserve">62% of the CP’s </w:t>
      </w:r>
      <w:r w:rsidRPr="00C2147B">
        <w:rPr>
          <w:b/>
        </w:rPr>
        <w:t>wouldn’t support</w:t>
      </w:r>
      <w:r>
        <w:t xml:space="preserve"> (the need of) modifying the current devices regulations (LSD, RID, RRD) and vehicle installation regulations (R48, R53, R74, R86), to take into account standardized pictograms for road traffic informative figures.</w:t>
      </w:r>
    </w:p>
    <w:p w:rsidR="00496868" w:rsidRDefault="00496868">
      <w:pPr>
        <w:suppressAutoHyphens w:val="0"/>
        <w:spacing w:line="240" w:lineRule="auto"/>
      </w:pPr>
      <w:r>
        <w:br w:type="page"/>
      </w:r>
    </w:p>
    <w:p w:rsidR="00F1178B" w:rsidRPr="00496868" w:rsidRDefault="00F1178B" w:rsidP="00F1178B">
      <w:pPr>
        <w:pStyle w:val="SingleTxtG"/>
        <w:numPr>
          <w:ilvl w:val="0"/>
          <w:numId w:val="44"/>
        </w:numPr>
        <w:rPr>
          <w:lang w:val="en-US"/>
        </w:rPr>
      </w:pPr>
      <w:r w:rsidRPr="00496868">
        <w:rPr>
          <w:lang w:val="en-US"/>
        </w:rPr>
        <w:lastRenderedPageBreak/>
        <w:t>Would you support the idea of creating a new lamp with a road sign informative figure (e.g. a pedestrian), which won’t be type approved as a part of any current existing lighting function from LSD/RID/RRD regulations, but as a new separate lamp to be defined?</w:t>
      </w:r>
    </w:p>
    <w:p w:rsidR="00C53352" w:rsidRDefault="00C53352" w:rsidP="00C53352">
      <w:pPr>
        <w:spacing w:line="360" w:lineRule="auto"/>
        <w:ind w:left="714"/>
        <w:jc w:val="center"/>
      </w:pPr>
      <w:r w:rsidRPr="00C53352">
        <w:rPr>
          <w:noProof/>
          <w:lang w:val="en-US"/>
        </w:rPr>
        <w:drawing>
          <wp:inline distT="0" distB="0" distL="0" distR="0" wp14:anchorId="770577AC" wp14:editId="27CCF926">
            <wp:extent cx="2847079" cy="167654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47079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00" w:rsidRDefault="00C2147B" w:rsidP="00D1260D">
      <w:pPr>
        <w:spacing w:line="360" w:lineRule="auto"/>
        <w:jc w:val="both"/>
      </w:pPr>
      <w:r>
        <w:t>85</w:t>
      </w:r>
      <w:r w:rsidR="00D93300">
        <w:t xml:space="preserve">% of the CP’s </w:t>
      </w:r>
      <w:r w:rsidR="00D93300" w:rsidRPr="00C2147B">
        <w:rPr>
          <w:b/>
        </w:rPr>
        <w:t>wouldn’t support</w:t>
      </w:r>
      <w:r w:rsidR="00D93300">
        <w:t xml:space="preserve"> the idea of creating a new lamp with a road sign informative figure (e.g. a pedestrian), which won’t be type approved as a part of any current existing lighting function from LSD/RID/RRD regulations, but as a new separate lamp to be defined.</w:t>
      </w:r>
    </w:p>
    <w:p w:rsidR="00496868" w:rsidRDefault="00496868">
      <w:pPr>
        <w:suppressAutoHyphens w:val="0"/>
        <w:spacing w:line="240" w:lineRule="auto"/>
      </w:pPr>
      <w:r>
        <w:br w:type="page"/>
      </w:r>
    </w:p>
    <w:p w:rsidR="00B951FC" w:rsidRPr="00496868" w:rsidRDefault="00D742D7" w:rsidP="00605ACA">
      <w:pPr>
        <w:jc w:val="both"/>
        <w:rPr>
          <w:b/>
          <w:sz w:val="24"/>
          <w:szCs w:val="24"/>
        </w:rPr>
      </w:pPr>
      <w:r w:rsidRPr="00496868">
        <w:rPr>
          <w:b/>
          <w:sz w:val="24"/>
          <w:szCs w:val="24"/>
        </w:rPr>
        <w:lastRenderedPageBreak/>
        <w:t>Possible c</w:t>
      </w:r>
      <w:r w:rsidR="00B951FC" w:rsidRPr="00496868">
        <w:rPr>
          <w:b/>
          <w:sz w:val="24"/>
          <w:szCs w:val="24"/>
        </w:rPr>
        <w:t>onclusion</w:t>
      </w:r>
      <w:r w:rsidRPr="00496868">
        <w:rPr>
          <w:b/>
          <w:sz w:val="24"/>
          <w:szCs w:val="24"/>
        </w:rPr>
        <w:t>s</w:t>
      </w:r>
      <w:r w:rsidR="00D1260D" w:rsidRPr="00496868">
        <w:rPr>
          <w:b/>
          <w:sz w:val="24"/>
          <w:szCs w:val="24"/>
        </w:rPr>
        <w:t xml:space="preserve"> for discussion</w:t>
      </w:r>
      <w:r w:rsidR="00797470" w:rsidRPr="00496868">
        <w:rPr>
          <w:b/>
          <w:sz w:val="24"/>
          <w:szCs w:val="24"/>
        </w:rPr>
        <w:t>:</w:t>
      </w:r>
    </w:p>
    <w:p w:rsidR="00B951FC" w:rsidRPr="00496868" w:rsidRDefault="00B951FC" w:rsidP="00605ACA">
      <w:pPr>
        <w:jc w:val="both"/>
        <w:rPr>
          <w:sz w:val="24"/>
          <w:szCs w:val="24"/>
        </w:rPr>
      </w:pPr>
    </w:p>
    <w:p w:rsidR="00496868" w:rsidRDefault="00496868" w:rsidP="00605ACA">
      <w:pPr>
        <w:jc w:val="both"/>
      </w:pPr>
    </w:p>
    <w:p w:rsidR="00ED2140" w:rsidRDefault="004A04A3" w:rsidP="00605ACA">
      <w:pPr>
        <w:jc w:val="both"/>
      </w:pPr>
      <w:r w:rsidRPr="00D742D7">
        <w:t>Following some comments:</w:t>
      </w:r>
      <w:r>
        <w:t xml:space="preserve"> </w:t>
      </w:r>
      <w:r w:rsidRPr="00D742D7">
        <w:t>Create a simple compromise solution for allowed logos.</w:t>
      </w:r>
    </w:p>
    <w:p w:rsidR="00D23E75" w:rsidRDefault="00D23E75" w:rsidP="00605ACA">
      <w:pPr>
        <w:jc w:val="both"/>
      </w:pPr>
    </w:p>
    <w:p w:rsidR="00496868" w:rsidRPr="00D742D7" w:rsidRDefault="00496868" w:rsidP="00605ACA">
      <w:pPr>
        <w:jc w:val="both"/>
      </w:pPr>
    </w:p>
    <w:p w:rsidR="00D23E75" w:rsidRPr="00D23E75" w:rsidRDefault="00D23E75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 w:rsidRPr="00D23E75">
        <w:t>Logo shall be type-approved as being part of a current existing signalling function (i.e. front position lamp, rear position lamp)</w:t>
      </w:r>
    </w:p>
    <w:p w:rsidR="00D23E75" w:rsidRPr="00D23E75" w:rsidRDefault="00D23E75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 w:rsidRPr="00D23E75">
        <w:t>Location of logo : at the front or at the rear of vehicle</w:t>
      </w:r>
    </w:p>
    <w:p w:rsidR="00ED2140" w:rsidRDefault="00D23E75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 w:rsidRPr="00D23E75">
        <w:t xml:space="preserve">Number of logo : </w:t>
      </w:r>
    </w:p>
    <w:p w:rsidR="00ED2140" w:rsidRDefault="00D23E75" w:rsidP="00ED2140">
      <w:pPr>
        <w:pStyle w:val="ListParagraph"/>
        <w:numPr>
          <w:ilvl w:val="1"/>
          <w:numId w:val="31"/>
        </w:numPr>
        <w:spacing w:line="360" w:lineRule="auto"/>
        <w:jc w:val="both"/>
      </w:pPr>
      <w:r w:rsidRPr="00D23E75">
        <w:t xml:space="preserve">2 logos at the rear with only 1 on each side, and 2 logos at the front with only 1 on each side </w:t>
      </w:r>
    </w:p>
    <w:p w:rsidR="00ED2140" w:rsidRPr="00496868" w:rsidRDefault="00ED2140" w:rsidP="00ED2140">
      <w:pPr>
        <w:pStyle w:val="ListParagraph"/>
        <w:numPr>
          <w:ilvl w:val="1"/>
          <w:numId w:val="31"/>
        </w:numPr>
        <w:spacing w:line="360" w:lineRule="auto"/>
        <w:jc w:val="both"/>
      </w:pPr>
      <w:r w:rsidRPr="00496868">
        <w:t xml:space="preserve">no central logo considering unexpected distractions lighting </w:t>
      </w:r>
      <w:r w:rsidR="00B674FE" w:rsidRPr="00496868">
        <w:t>issues</w:t>
      </w:r>
      <w:r w:rsidRPr="00496868">
        <w:t xml:space="preserve">. (new requirements for a minimum distance between the both front/rear position lamps to </w:t>
      </w:r>
      <w:r w:rsidR="004A04A3" w:rsidRPr="00496868">
        <w:t>discuss?)</w:t>
      </w:r>
    </w:p>
    <w:p w:rsidR="00D23E75" w:rsidRPr="00D23E75" w:rsidRDefault="00ED2140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>
        <w:t>Size : maximum light-emitting surface</w:t>
      </w:r>
      <w:r w:rsidR="00D23E75" w:rsidRPr="00D23E75">
        <w:t xml:space="preserve"> of logo : less than [100mm] diameter, so that to avoid being considered as lighting advertisement (considering the national laws)</w:t>
      </w:r>
    </w:p>
    <w:p w:rsidR="00D23E75" w:rsidRPr="00D23E75" w:rsidRDefault="00D23E75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 w:rsidRPr="00D23E75">
        <w:t>Only logo of the vehicle manufacturer (included manufacturer in a multistage vehicle type approval)</w:t>
      </w:r>
    </w:p>
    <w:p w:rsidR="00ED2140" w:rsidRDefault="00D23E75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 w:rsidRPr="00D23E75">
        <w:t>Not allowed for logo of equipment suppliers</w:t>
      </w:r>
    </w:p>
    <w:p w:rsidR="00D23E75" w:rsidRDefault="00797470" w:rsidP="00D23E75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</w:pPr>
      <w:r w:rsidRPr="00D23E75">
        <w:t>Symmetry:</w:t>
      </w:r>
      <w:r w:rsidR="00D23E75" w:rsidRPr="00D23E75">
        <w:t xml:space="preserve"> </w:t>
      </w:r>
    </w:p>
    <w:p w:rsidR="00D23E75" w:rsidRPr="00D23E75" w:rsidRDefault="00D23E75" w:rsidP="00ED2140">
      <w:pPr>
        <w:pStyle w:val="ListParagraph"/>
        <w:numPr>
          <w:ilvl w:val="1"/>
          <w:numId w:val="31"/>
        </w:numPr>
        <w:spacing w:line="360" w:lineRule="auto"/>
        <w:jc w:val="both"/>
      </w:pPr>
      <w:r w:rsidRPr="00D23E75">
        <w:t xml:space="preserve">only symmetrical logos allowed, </w:t>
      </w:r>
    </w:p>
    <w:p w:rsidR="00D23E75" w:rsidRDefault="00D23E75" w:rsidP="00ED2140">
      <w:pPr>
        <w:pStyle w:val="ListParagraph"/>
        <w:numPr>
          <w:ilvl w:val="2"/>
          <w:numId w:val="31"/>
        </w:numPr>
        <w:spacing w:line="360" w:lineRule="auto"/>
        <w:jc w:val="both"/>
      </w:pPr>
      <w:r w:rsidRPr="00D23E75">
        <w:t>except (for any distortion of competition reason) if incorporated in a symmetrical shape, and if light-emitting surface of logo is less than [100mm] diameter</w:t>
      </w:r>
    </w:p>
    <w:p w:rsidR="00D23E75" w:rsidRPr="00D23E75" w:rsidRDefault="00D23E75" w:rsidP="00ED2140">
      <w:pPr>
        <w:pStyle w:val="ListParagraph"/>
        <w:numPr>
          <w:ilvl w:val="1"/>
          <w:numId w:val="31"/>
        </w:numPr>
        <w:spacing w:line="360" w:lineRule="auto"/>
        <w:jc w:val="both"/>
      </w:pPr>
      <w:r w:rsidRPr="00D23E75">
        <w:t xml:space="preserve">logo incorporating words/lettering not allowed, </w:t>
      </w:r>
    </w:p>
    <w:p w:rsidR="00D1260D" w:rsidRPr="00D742D7" w:rsidRDefault="00D23E75" w:rsidP="00994947">
      <w:pPr>
        <w:pStyle w:val="ListParagraph"/>
        <w:numPr>
          <w:ilvl w:val="2"/>
          <w:numId w:val="31"/>
        </w:numPr>
        <w:spacing w:line="360" w:lineRule="auto"/>
        <w:jc w:val="both"/>
      </w:pPr>
      <w:r w:rsidRPr="00D23E75">
        <w:t>except (for any distortion of competition reason) if word is incorporated in a symmetrical shape (i.e. Ford or Fiat), and if light-emitting surface of logo is less than [100mm] diameter</w:t>
      </w:r>
    </w:p>
    <w:sectPr w:rsidR="00D1260D" w:rsidRPr="00D742D7" w:rsidSect="004160E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pgSz w:w="11907" w:h="16840" w:code="9"/>
      <w:pgMar w:top="1417" w:right="1417" w:bottom="1417" w:left="1417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D1" w:rsidRDefault="00AF10D1"/>
  </w:endnote>
  <w:endnote w:type="continuationSeparator" w:id="0">
    <w:p w:rsidR="00AF10D1" w:rsidRDefault="00AF10D1"/>
  </w:endnote>
  <w:endnote w:type="continuationNotice" w:id="1">
    <w:p w:rsidR="00AF10D1" w:rsidRDefault="00AF1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8" w:rsidRPr="00AB0758" w:rsidRDefault="00AB0758">
    <w:pPr>
      <w:pStyle w:val="Footer"/>
      <w:jc w:val="right"/>
      <w:rPr>
        <w:b/>
        <w:sz w:val="18"/>
        <w:szCs w:val="18"/>
      </w:rPr>
    </w:pPr>
    <w:r w:rsidRPr="00AB0758">
      <w:rPr>
        <w:b/>
        <w:sz w:val="18"/>
        <w:szCs w:val="18"/>
      </w:rPr>
      <w:fldChar w:fldCharType="begin"/>
    </w:r>
    <w:r w:rsidRPr="00AB0758">
      <w:rPr>
        <w:b/>
        <w:sz w:val="18"/>
        <w:szCs w:val="18"/>
      </w:rPr>
      <w:instrText>PAGE   \* MERGEFORMAT</w:instrText>
    </w:r>
    <w:r w:rsidRPr="00AB0758">
      <w:rPr>
        <w:b/>
        <w:sz w:val="18"/>
        <w:szCs w:val="18"/>
      </w:rPr>
      <w:fldChar w:fldCharType="separate"/>
    </w:r>
    <w:r w:rsidR="00A44223" w:rsidRPr="00A44223">
      <w:rPr>
        <w:b/>
        <w:noProof/>
        <w:sz w:val="18"/>
        <w:szCs w:val="18"/>
        <w:lang w:val="fr-FR"/>
      </w:rPr>
      <w:t>8</w:t>
    </w:r>
    <w:r w:rsidRPr="00AB0758">
      <w:rPr>
        <w:b/>
        <w:sz w:val="18"/>
        <w:szCs w:val="18"/>
      </w:rPr>
      <w:fldChar w:fldCharType="end"/>
    </w:r>
  </w:p>
  <w:p w:rsidR="003811F4" w:rsidRPr="007012AD" w:rsidRDefault="003811F4" w:rsidP="007012AD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44223">
      <w:rPr>
        <w:b/>
        <w:noProof/>
        <w:sz w:val="18"/>
      </w:rPr>
      <w:t>9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3" w:rsidRDefault="00A4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D1" w:rsidRPr="000B175B" w:rsidRDefault="00AF10D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10D1" w:rsidRPr="00FC68B7" w:rsidRDefault="00AF10D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10D1" w:rsidRDefault="00AF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3" w:rsidRDefault="00A44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D10199" w:rsidRDefault="003811F4" w:rsidP="00D10199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7F7A9F" w:rsidRPr="0035238E" w:rsidTr="00AE57E4">
      <w:trPr>
        <w:trHeight w:hRule="exact" w:val="991"/>
      </w:trPr>
      <w:tc>
        <w:tcPr>
          <w:tcW w:w="5103" w:type="dxa"/>
          <w:shd w:val="clear" w:color="auto" w:fill="auto"/>
        </w:tcPr>
        <w:p w:rsidR="007F7A9F" w:rsidRPr="0035238E" w:rsidRDefault="007F7A9F" w:rsidP="00893A99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 w:rsidR="0076308F">
            <w:rPr>
              <w:rFonts w:eastAsia="HGSGothicM"/>
              <w:kern w:val="2"/>
              <w:lang w:val="en-US" w:eastAsia="ja-JP"/>
            </w:rPr>
            <w:t>expert</w:t>
          </w:r>
          <w:r w:rsidR="00893A99">
            <w:rPr>
              <w:rFonts w:eastAsia="HGSGothicM"/>
              <w:kern w:val="2"/>
              <w:lang w:val="en-US" w:eastAsia="ja-JP"/>
            </w:rPr>
            <w:t>s</w:t>
          </w:r>
          <w:r w:rsidR="0076308F">
            <w:rPr>
              <w:rFonts w:eastAsia="HGSGothicM"/>
              <w:kern w:val="2"/>
              <w:lang w:val="en-US" w:eastAsia="ja-JP"/>
            </w:rPr>
            <w:t xml:space="preserve"> from </w:t>
          </w:r>
          <w:r w:rsidR="00893A99">
            <w:rPr>
              <w:rFonts w:eastAsia="HGSGothicM"/>
              <w:kern w:val="2"/>
              <w:lang w:val="en-US" w:eastAsia="ja-JP"/>
            </w:rPr>
            <w:t>FRANCE</w:t>
          </w:r>
          <w:r w:rsidR="006C38CB">
            <w:rPr>
              <w:rFonts w:eastAsia="HGSGothicM"/>
              <w:kern w:val="2"/>
              <w:lang w:val="en-US" w:eastAsia="ja-JP"/>
            </w:rPr>
            <w:t xml:space="preserve"> &amp; GERMANY</w:t>
          </w:r>
        </w:p>
      </w:tc>
      <w:tc>
        <w:tcPr>
          <w:tcW w:w="4341" w:type="dxa"/>
          <w:shd w:val="clear" w:color="auto" w:fill="auto"/>
        </w:tcPr>
        <w:p w:rsidR="007F7A9F" w:rsidRPr="00C95412" w:rsidRDefault="007F7A9F" w:rsidP="00AE57E4">
          <w:pPr>
            <w:ind w:left="1134"/>
            <w:rPr>
              <w:lang w:val="en-US"/>
            </w:rPr>
          </w:pPr>
          <w:r w:rsidRPr="00AE57E4">
            <w:rPr>
              <w:u w:val="single"/>
              <w:lang w:val="en-US"/>
            </w:rPr>
            <w:t>Informal document</w:t>
          </w:r>
          <w:r w:rsidRPr="00C95412">
            <w:rPr>
              <w:lang w:val="en-US"/>
            </w:rPr>
            <w:t xml:space="preserve"> </w:t>
          </w:r>
          <w:r w:rsidR="00C15F30" w:rsidRPr="00C95412">
            <w:rPr>
              <w:b/>
              <w:lang w:val="en-US"/>
            </w:rPr>
            <w:t>GR</w:t>
          </w:r>
          <w:r w:rsidRPr="00C95412">
            <w:rPr>
              <w:b/>
              <w:lang w:val="en-US"/>
            </w:rPr>
            <w:t>E-</w:t>
          </w:r>
          <w:r w:rsidR="00485C15">
            <w:rPr>
              <w:b/>
              <w:lang w:val="en-US"/>
            </w:rPr>
            <w:t>80</w:t>
          </w:r>
          <w:r w:rsidR="00C15F30" w:rsidRPr="00C95412">
            <w:rPr>
              <w:b/>
              <w:lang w:val="en-US"/>
            </w:rPr>
            <w:t>-</w:t>
          </w:r>
          <w:r w:rsidR="00A44223">
            <w:rPr>
              <w:b/>
              <w:lang w:val="en-US"/>
            </w:rPr>
            <w:t>28</w:t>
          </w:r>
          <w:r w:rsidR="00893A99">
            <w:rPr>
              <w:b/>
              <w:lang w:val="en-US"/>
            </w:rPr>
            <w:t xml:space="preserve">    </w:t>
          </w:r>
        </w:p>
        <w:p w:rsidR="007F7A9F" w:rsidRPr="007F7A9F" w:rsidRDefault="00AE57E4" w:rsidP="00AE57E4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</w:t>
          </w:r>
          <w:r w:rsidR="00485C15">
            <w:rPr>
              <w:rFonts w:eastAsia="HGSGothicM"/>
              <w:kern w:val="2"/>
              <w:lang w:val="en-US" w:eastAsia="ar-SA"/>
            </w:rPr>
            <w:t>80</w:t>
          </w:r>
          <w:r w:rsidR="00C15F30"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 w:rsidR="00C15F30">
            <w:rPr>
              <w:rFonts w:eastAsia="HGSGothicM"/>
              <w:kern w:val="2"/>
              <w:lang w:val="en-US" w:eastAsia="ar-SA"/>
            </w:rPr>
            <w:t xml:space="preserve"> GR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E, </w:t>
          </w:r>
          <w:r w:rsidR="00893A99">
            <w:rPr>
              <w:rFonts w:eastAsia="HGSGothicM"/>
              <w:kern w:val="2"/>
              <w:lang w:val="en-US" w:eastAsia="ar-SA"/>
            </w:rPr>
            <w:t>2</w:t>
          </w:r>
          <w:r w:rsidR="00485C15">
            <w:rPr>
              <w:rFonts w:eastAsia="HGSGothicM"/>
              <w:kern w:val="2"/>
              <w:lang w:val="en-US" w:eastAsia="ar-SA"/>
            </w:rPr>
            <w:t>2</w:t>
          </w:r>
          <w:r w:rsidR="007F7A9F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893A99">
            <w:rPr>
              <w:rFonts w:eastAsia="HGSGothicM"/>
              <w:kern w:val="2"/>
              <w:lang w:val="en-US" w:eastAsia="ja-JP"/>
            </w:rPr>
            <w:t>2</w:t>
          </w:r>
          <w:r w:rsidR="00485C15">
            <w:rPr>
              <w:rFonts w:eastAsia="HGSGothicM"/>
              <w:kern w:val="2"/>
              <w:lang w:val="en-US" w:eastAsia="ja-JP"/>
            </w:rPr>
            <w:t>6</w:t>
          </w:r>
          <w:r w:rsidR="00C15F30">
            <w:rPr>
              <w:rFonts w:eastAsia="HGSGothicM"/>
              <w:kern w:val="2"/>
              <w:lang w:val="en-US" w:eastAsia="ar-SA"/>
            </w:rPr>
            <w:t xml:space="preserve"> </w:t>
          </w:r>
          <w:r w:rsidR="00CA602B">
            <w:rPr>
              <w:rFonts w:eastAsia="HGSGothicM"/>
              <w:kern w:val="2"/>
              <w:lang w:val="en-US" w:eastAsia="ar-SA"/>
            </w:rPr>
            <w:t>October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 201</w:t>
          </w:r>
          <w:r w:rsidR="00485C15">
            <w:rPr>
              <w:rFonts w:eastAsia="HGSGothicM"/>
              <w:kern w:val="2"/>
              <w:lang w:val="en-US" w:eastAsia="ar-SA"/>
            </w:rPr>
            <w:t>8</w:t>
          </w:r>
          <w:r w:rsidR="007F7A9F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7F7A9F" w:rsidRPr="0035238E" w:rsidRDefault="007F7A9F" w:rsidP="00A44223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A44223">
            <w:rPr>
              <w:rFonts w:eastAsia="HGSGothicM"/>
              <w:kern w:val="2"/>
              <w:lang w:val="en-US" w:eastAsia="ar-SA"/>
            </w:rPr>
            <w:t>9</w:t>
          </w:r>
          <w:bookmarkStart w:id="0" w:name="_GoBack"/>
          <w:bookmarkEnd w:id="0"/>
          <w:r w:rsidR="00AE57E4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:rsidR="003811F4" w:rsidRDefault="003811F4" w:rsidP="007F7A9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680269"/>
    <w:multiLevelType w:val="hybridMultilevel"/>
    <w:tmpl w:val="4244A642"/>
    <w:lvl w:ilvl="0" w:tplc="E3748DDE">
      <w:start w:val="3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247062"/>
    <w:multiLevelType w:val="hybridMultilevel"/>
    <w:tmpl w:val="DF3209D2"/>
    <w:lvl w:ilvl="0" w:tplc="E32C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C9F4F44"/>
    <w:multiLevelType w:val="hybridMultilevel"/>
    <w:tmpl w:val="035E7AA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F2F43A9"/>
    <w:multiLevelType w:val="hybridMultilevel"/>
    <w:tmpl w:val="E18E8B42"/>
    <w:lvl w:ilvl="0" w:tplc="C834FF42">
      <w:start w:val="2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06800"/>
    <w:multiLevelType w:val="hybridMultilevel"/>
    <w:tmpl w:val="DF3209D2"/>
    <w:lvl w:ilvl="0" w:tplc="E32C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3C6431A"/>
    <w:multiLevelType w:val="hybridMultilevel"/>
    <w:tmpl w:val="FD680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396AC5"/>
    <w:multiLevelType w:val="hybridMultilevel"/>
    <w:tmpl w:val="B07CF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7543254"/>
    <w:multiLevelType w:val="hybridMultilevel"/>
    <w:tmpl w:val="D6C6F91A"/>
    <w:lvl w:ilvl="0" w:tplc="A830E4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18EF4946"/>
    <w:multiLevelType w:val="hybridMultilevel"/>
    <w:tmpl w:val="EE1C6AF4"/>
    <w:lvl w:ilvl="0" w:tplc="64D259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1C895E0F"/>
    <w:multiLevelType w:val="hybridMultilevel"/>
    <w:tmpl w:val="5CAEE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A7E89"/>
    <w:multiLevelType w:val="hybridMultilevel"/>
    <w:tmpl w:val="87BCC876"/>
    <w:lvl w:ilvl="0" w:tplc="BA40BA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1E6429F7"/>
    <w:multiLevelType w:val="hybridMultilevel"/>
    <w:tmpl w:val="32007D94"/>
    <w:lvl w:ilvl="0" w:tplc="399EF3B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EA04AF"/>
    <w:multiLevelType w:val="hybridMultilevel"/>
    <w:tmpl w:val="8EBAEB2C"/>
    <w:lvl w:ilvl="0" w:tplc="4DD09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97472"/>
    <w:multiLevelType w:val="hybridMultilevel"/>
    <w:tmpl w:val="7F183500"/>
    <w:lvl w:ilvl="0" w:tplc="9FF4F526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DD7691"/>
    <w:multiLevelType w:val="hybridMultilevel"/>
    <w:tmpl w:val="FBC67A4A"/>
    <w:lvl w:ilvl="0" w:tplc="56F6A322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0">
    <w:nsid w:val="386A7FFA"/>
    <w:multiLevelType w:val="hybridMultilevel"/>
    <w:tmpl w:val="2B0858C0"/>
    <w:lvl w:ilvl="0" w:tplc="6D5AA40E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F044FF0"/>
    <w:multiLevelType w:val="hybridMultilevel"/>
    <w:tmpl w:val="6F86EE4A"/>
    <w:lvl w:ilvl="0" w:tplc="CE867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247719B"/>
    <w:multiLevelType w:val="hybridMultilevel"/>
    <w:tmpl w:val="DA3E1D2E"/>
    <w:lvl w:ilvl="0" w:tplc="718C8A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44151E99"/>
    <w:multiLevelType w:val="hybridMultilevel"/>
    <w:tmpl w:val="F548645A"/>
    <w:lvl w:ilvl="0" w:tplc="D3AABC32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13E0C"/>
    <w:multiLevelType w:val="hybridMultilevel"/>
    <w:tmpl w:val="F642DBB8"/>
    <w:lvl w:ilvl="0" w:tplc="976C71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4F3144DB"/>
    <w:multiLevelType w:val="hybridMultilevel"/>
    <w:tmpl w:val="7EF62D02"/>
    <w:lvl w:ilvl="0" w:tplc="B36006A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468CB"/>
    <w:multiLevelType w:val="hybridMultilevel"/>
    <w:tmpl w:val="A9383B1A"/>
    <w:lvl w:ilvl="0" w:tplc="90FC91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C446FBF"/>
    <w:multiLevelType w:val="hybridMultilevel"/>
    <w:tmpl w:val="CA70C506"/>
    <w:lvl w:ilvl="0" w:tplc="B3E87D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B93A76"/>
    <w:multiLevelType w:val="hybridMultilevel"/>
    <w:tmpl w:val="7EF62D02"/>
    <w:lvl w:ilvl="0" w:tplc="B36006A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1D96844"/>
    <w:multiLevelType w:val="hybridMultilevel"/>
    <w:tmpl w:val="99E2E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4D36C5"/>
    <w:multiLevelType w:val="hybridMultilevel"/>
    <w:tmpl w:val="4AAE89E6"/>
    <w:lvl w:ilvl="0" w:tplc="6E3EB9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19"/>
  </w:num>
  <w:num w:numId="13">
    <w:abstractNumId w:val="12"/>
  </w:num>
  <w:num w:numId="14">
    <w:abstractNumId w:val="42"/>
  </w:num>
  <w:num w:numId="15">
    <w:abstractNumId w:val="46"/>
  </w:num>
  <w:num w:numId="16">
    <w:abstractNumId w:val="10"/>
  </w:num>
  <w:num w:numId="17">
    <w:abstractNumId w:val="25"/>
  </w:num>
  <w:num w:numId="18">
    <w:abstractNumId w:val="29"/>
  </w:num>
  <w:num w:numId="19">
    <w:abstractNumId w:val="31"/>
  </w:num>
  <w:num w:numId="20">
    <w:abstractNumId w:val="36"/>
  </w:num>
  <w:num w:numId="21">
    <w:abstractNumId w:val="44"/>
  </w:num>
  <w:num w:numId="22">
    <w:abstractNumId w:val="24"/>
  </w:num>
  <w:num w:numId="23">
    <w:abstractNumId w:val="23"/>
  </w:num>
  <w:num w:numId="24">
    <w:abstractNumId w:val="47"/>
  </w:num>
  <w:num w:numId="25">
    <w:abstractNumId w:val="32"/>
  </w:num>
  <w:num w:numId="26">
    <w:abstractNumId w:val="37"/>
  </w:num>
  <w:num w:numId="27">
    <w:abstractNumId w:val="39"/>
  </w:num>
  <w:num w:numId="28">
    <w:abstractNumId w:val="18"/>
  </w:num>
  <w:num w:numId="29">
    <w:abstractNumId w:val="22"/>
  </w:num>
  <w:num w:numId="30">
    <w:abstractNumId w:val="45"/>
  </w:num>
  <w:num w:numId="31">
    <w:abstractNumId w:val="17"/>
  </w:num>
  <w:num w:numId="32">
    <w:abstractNumId w:val="14"/>
  </w:num>
  <w:num w:numId="33">
    <w:abstractNumId w:val="35"/>
  </w:num>
  <w:num w:numId="34">
    <w:abstractNumId w:val="33"/>
  </w:num>
  <w:num w:numId="35">
    <w:abstractNumId w:val="13"/>
  </w:num>
  <w:num w:numId="36">
    <w:abstractNumId w:val="38"/>
  </w:num>
  <w:num w:numId="37">
    <w:abstractNumId w:val="15"/>
  </w:num>
  <w:num w:numId="38">
    <w:abstractNumId w:val="43"/>
  </w:num>
  <w:num w:numId="39">
    <w:abstractNumId w:val="11"/>
  </w:num>
  <w:num w:numId="40">
    <w:abstractNumId w:val="16"/>
  </w:num>
  <w:num w:numId="41">
    <w:abstractNumId w:val="20"/>
  </w:num>
  <w:num w:numId="42">
    <w:abstractNumId w:val="40"/>
  </w:num>
  <w:num w:numId="43">
    <w:abstractNumId w:val="21"/>
  </w:num>
  <w:num w:numId="44">
    <w:abstractNumId w:val="28"/>
  </w:num>
  <w:num w:numId="45">
    <w:abstractNumId w:val="34"/>
  </w:num>
  <w:num w:numId="46">
    <w:abstractNumId w:val="26"/>
  </w:num>
  <w:num w:numId="47">
    <w:abstractNumId w:val="3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111B6"/>
    <w:rsid w:val="0001170B"/>
    <w:rsid w:val="00013153"/>
    <w:rsid w:val="00020E5E"/>
    <w:rsid w:val="00040CBA"/>
    <w:rsid w:val="00046B1F"/>
    <w:rsid w:val="00050F6B"/>
    <w:rsid w:val="00052635"/>
    <w:rsid w:val="00056DBB"/>
    <w:rsid w:val="0005760E"/>
    <w:rsid w:val="00057E97"/>
    <w:rsid w:val="000634A3"/>
    <w:rsid w:val="000646F4"/>
    <w:rsid w:val="00071F3E"/>
    <w:rsid w:val="00072C8C"/>
    <w:rsid w:val="000733B5"/>
    <w:rsid w:val="00074E76"/>
    <w:rsid w:val="00081815"/>
    <w:rsid w:val="00085C2A"/>
    <w:rsid w:val="000860E8"/>
    <w:rsid w:val="000879FD"/>
    <w:rsid w:val="000931C0"/>
    <w:rsid w:val="00096FB8"/>
    <w:rsid w:val="00097FBE"/>
    <w:rsid w:val="000A5E99"/>
    <w:rsid w:val="000A6D47"/>
    <w:rsid w:val="000B0595"/>
    <w:rsid w:val="000B175B"/>
    <w:rsid w:val="000B2F02"/>
    <w:rsid w:val="000B3313"/>
    <w:rsid w:val="000B38AE"/>
    <w:rsid w:val="000B3A0F"/>
    <w:rsid w:val="000B4EF7"/>
    <w:rsid w:val="000B5915"/>
    <w:rsid w:val="000C129F"/>
    <w:rsid w:val="000C1463"/>
    <w:rsid w:val="000C1F85"/>
    <w:rsid w:val="000C2C03"/>
    <w:rsid w:val="000C2D2E"/>
    <w:rsid w:val="000C7908"/>
    <w:rsid w:val="000D4046"/>
    <w:rsid w:val="000D5626"/>
    <w:rsid w:val="000D5B3C"/>
    <w:rsid w:val="000D753E"/>
    <w:rsid w:val="000E0415"/>
    <w:rsid w:val="000E342D"/>
    <w:rsid w:val="000E64D0"/>
    <w:rsid w:val="000F7C1C"/>
    <w:rsid w:val="001052B0"/>
    <w:rsid w:val="001065EC"/>
    <w:rsid w:val="00106D46"/>
    <w:rsid w:val="001103AA"/>
    <w:rsid w:val="0011340B"/>
    <w:rsid w:val="001136B4"/>
    <w:rsid w:val="0011666B"/>
    <w:rsid w:val="00123CCA"/>
    <w:rsid w:val="00127783"/>
    <w:rsid w:val="00130146"/>
    <w:rsid w:val="001410EE"/>
    <w:rsid w:val="001424F2"/>
    <w:rsid w:val="00165F3A"/>
    <w:rsid w:val="001711BC"/>
    <w:rsid w:val="00171A58"/>
    <w:rsid w:val="00182290"/>
    <w:rsid w:val="001909F9"/>
    <w:rsid w:val="001912FF"/>
    <w:rsid w:val="00193F61"/>
    <w:rsid w:val="00195FE5"/>
    <w:rsid w:val="001A13D8"/>
    <w:rsid w:val="001A3955"/>
    <w:rsid w:val="001A5478"/>
    <w:rsid w:val="001B36C6"/>
    <w:rsid w:val="001B4B04"/>
    <w:rsid w:val="001B6464"/>
    <w:rsid w:val="001C51A9"/>
    <w:rsid w:val="001C6663"/>
    <w:rsid w:val="001C7895"/>
    <w:rsid w:val="001D0200"/>
    <w:rsid w:val="001D0C8C"/>
    <w:rsid w:val="001D0F13"/>
    <w:rsid w:val="001D1419"/>
    <w:rsid w:val="001D26DF"/>
    <w:rsid w:val="001D3A03"/>
    <w:rsid w:val="001E5A54"/>
    <w:rsid w:val="001E6DAD"/>
    <w:rsid w:val="001E7837"/>
    <w:rsid w:val="001E7B67"/>
    <w:rsid w:val="001F1EBA"/>
    <w:rsid w:val="001F4351"/>
    <w:rsid w:val="001F6C3E"/>
    <w:rsid w:val="00202DA8"/>
    <w:rsid w:val="00211E0B"/>
    <w:rsid w:val="00216658"/>
    <w:rsid w:val="00222E07"/>
    <w:rsid w:val="00240F4C"/>
    <w:rsid w:val="0024772E"/>
    <w:rsid w:val="00261254"/>
    <w:rsid w:val="00261DE7"/>
    <w:rsid w:val="00262983"/>
    <w:rsid w:val="002641DE"/>
    <w:rsid w:val="00267F5F"/>
    <w:rsid w:val="002702CF"/>
    <w:rsid w:val="00270436"/>
    <w:rsid w:val="0027342B"/>
    <w:rsid w:val="002739CA"/>
    <w:rsid w:val="0027548C"/>
    <w:rsid w:val="0027621B"/>
    <w:rsid w:val="0027799F"/>
    <w:rsid w:val="00286B4D"/>
    <w:rsid w:val="002924A8"/>
    <w:rsid w:val="002924B5"/>
    <w:rsid w:val="002A1D6E"/>
    <w:rsid w:val="002A200E"/>
    <w:rsid w:val="002A3758"/>
    <w:rsid w:val="002B60BA"/>
    <w:rsid w:val="002B6ACD"/>
    <w:rsid w:val="002B741E"/>
    <w:rsid w:val="002C1D9F"/>
    <w:rsid w:val="002C61EA"/>
    <w:rsid w:val="002C7A18"/>
    <w:rsid w:val="002D1072"/>
    <w:rsid w:val="002D4643"/>
    <w:rsid w:val="002D62E4"/>
    <w:rsid w:val="002D6A98"/>
    <w:rsid w:val="002E26D1"/>
    <w:rsid w:val="002F175C"/>
    <w:rsid w:val="002F65CA"/>
    <w:rsid w:val="002F7DE0"/>
    <w:rsid w:val="00302E18"/>
    <w:rsid w:val="00304AE4"/>
    <w:rsid w:val="003229D8"/>
    <w:rsid w:val="00332333"/>
    <w:rsid w:val="00333E79"/>
    <w:rsid w:val="00335235"/>
    <w:rsid w:val="003432B0"/>
    <w:rsid w:val="003446DD"/>
    <w:rsid w:val="003449E3"/>
    <w:rsid w:val="00352709"/>
    <w:rsid w:val="00357322"/>
    <w:rsid w:val="00357526"/>
    <w:rsid w:val="00360CFA"/>
    <w:rsid w:val="003619B5"/>
    <w:rsid w:val="00361AC3"/>
    <w:rsid w:val="00362D58"/>
    <w:rsid w:val="00365763"/>
    <w:rsid w:val="00371178"/>
    <w:rsid w:val="00373E1C"/>
    <w:rsid w:val="00376304"/>
    <w:rsid w:val="00380D09"/>
    <w:rsid w:val="003811F4"/>
    <w:rsid w:val="00385E7D"/>
    <w:rsid w:val="00387665"/>
    <w:rsid w:val="00392DD7"/>
    <w:rsid w:val="00392E47"/>
    <w:rsid w:val="0039768A"/>
    <w:rsid w:val="003A2038"/>
    <w:rsid w:val="003A6810"/>
    <w:rsid w:val="003B112A"/>
    <w:rsid w:val="003B32C2"/>
    <w:rsid w:val="003B59CA"/>
    <w:rsid w:val="003C2CC4"/>
    <w:rsid w:val="003C534D"/>
    <w:rsid w:val="003D4B23"/>
    <w:rsid w:val="003E130E"/>
    <w:rsid w:val="003E4E9F"/>
    <w:rsid w:val="003E7763"/>
    <w:rsid w:val="00400C9B"/>
    <w:rsid w:val="004016AE"/>
    <w:rsid w:val="00401D87"/>
    <w:rsid w:val="00410C89"/>
    <w:rsid w:val="004160E2"/>
    <w:rsid w:val="00416114"/>
    <w:rsid w:val="00422E03"/>
    <w:rsid w:val="00426B9B"/>
    <w:rsid w:val="004271E0"/>
    <w:rsid w:val="00427597"/>
    <w:rsid w:val="00427B64"/>
    <w:rsid w:val="00431F17"/>
    <w:rsid w:val="004325CB"/>
    <w:rsid w:val="00435AA2"/>
    <w:rsid w:val="004426DF"/>
    <w:rsid w:val="00442A83"/>
    <w:rsid w:val="00446D86"/>
    <w:rsid w:val="00452066"/>
    <w:rsid w:val="004525AE"/>
    <w:rsid w:val="0045495B"/>
    <w:rsid w:val="00454EAD"/>
    <w:rsid w:val="004561E5"/>
    <w:rsid w:val="004568F9"/>
    <w:rsid w:val="004601DE"/>
    <w:rsid w:val="004758FE"/>
    <w:rsid w:val="004763EA"/>
    <w:rsid w:val="004817BA"/>
    <w:rsid w:val="00481E83"/>
    <w:rsid w:val="0048397A"/>
    <w:rsid w:val="00485C15"/>
    <w:rsid w:val="00485CBB"/>
    <w:rsid w:val="004866B7"/>
    <w:rsid w:val="00496868"/>
    <w:rsid w:val="004A03D5"/>
    <w:rsid w:val="004A04A3"/>
    <w:rsid w:val="004A1979"/>
    <w:rsid w:val="004A464B"/>
    <w:rsid w:val="004A4D11"/>
    <w:rsid w:val="004A7964"/>
    <w:rsid w:val="004A7CFA"/>
    <w:rsid w:val="004B00B3"/>
    <w:rsid w:val="004B4392"/>
    <w:rsid w:val="004C0D59"/>
    <w:rsid w:val="004C2461"/>
    <w:rsid w:val="004C3036"/>
    <w:rsid w:val="004C4E50"/>
    <w:rsid w:val="004C7462"/>
    <w:rsid w:val="004D0A01"/>
    <w:rsid w:val="004D0B18"/>
    <w:rsid w:val="004D1209"/>
    <w:rsid w:val="004E0E6C"/>
    <w:rsid w:val="004E6CDA"/>
    <w:rsid w:val="004E77B2"/>
    <w:rsid w:val="004F1941"/>
    <w:rsid w:val="004F783D"/>
    <w:rsid w:val="00504B2D"/>
    <w:rsid w:val="00510AA1"/>
    <w:rsid w:val="00510B11"/>
    <w:rsid w:val="005126F1"/>
    <w:rsid w:val="00520B76"/>
    <w:rsid w:val="00520D00"/>
    <w:rsid w:val="0052136D"/>
    <w:rsid w:val="005249C2"/>
    <w:rsid w:val="00526283"/>
    <w:rsid w:val="00527358"/>
    <w:rsid w:val="0052775E"/>
    <w:rsid w:val="00527C11"/>
    <w:rsid w:val="00530DE2"/>
    <w:rsid w:val="00531121"/>
    <w:rsid w:val="00531A99"/>
    <w:rsid w:val="00531DD9"/>
    <w:rsid w:val="00537F2D"/>
    <w:rsid w:val="00540AA6"/>
    <w:rsid w:val="005420F2"/>
    <w:rsid w:val="00544E9C"/>
    <w:rsid w:val="00554A45"/>
    <w:rsid w:val="0055614A"/>
    <w:rsid w:val="00556C75"/>
    <w:rsid w:val="0056081A"/>
    <w:rsid w:val="0056209A"/>
    <w:rsid w:val="005628B6"/>
    <w:rsid w:val="005664DB"/>
    <w:rsid w:val="005700FE"/>
    <w:rsid w:val="005750AA"/>
    <w:rsid w:val="00576C31"/>
    <w:rsid w:val="00584721"/>
    <w:rsid w:val="00590356"/>
    <w:rsid w:val="00593181"/>
    <w:rsid w:val="005941EC"/>
    <w:rsid w:val="0059724D"/>
    <w:rsid w:val="005A04B9"/>
    <w:rsid w:val="005A2B11"/>
    <w:rsid w:val="005A310C"/>
    <w:rsid w:val="005A3D28"/>
    <w:rsid w:val="005A5092"/>
    <w:rsid w:val="005B1894"/>
    <w:rsid w:val="005B320C"/>
    <w:rsid w:val="005B3DB3"/>
    <w:rsid w:val="005B4CCA"/>
    <w:rsid w:val="005B4E13"/>
    <w:rsid w:val="005B5BE4"/>
    <w:rsid w:val="005C22BE"/>
    <w:rsid w:val="005C2C7B"/>
    <w:rsid w:val="005C342F"/>
    <w:rsid w:val="005C7D1E"/>
    <w:rsid w:val="005E271C"/>
    <w:rsid w:val="005E36D9"/>
    <w:rsid w:val="005E56B7"/>
    <w:rsid w:val="005E7AD2"/>
    <w:rsid w:val="005F0816"/>
    <w:rsid w:val="005F7B75"/>
    <w:rsid w:val="006001EE"/>
    <w:rsid w:val="006011FD"/>
    <w:rsid w:val="00605042"/>
    <w:rsid w:val="00605ACA"/>
    <w:rsid w:val="00611A1D"/>
    <w:rsid w:val="00611D03"/>
    <w:rsid w:val="00611FC4"/>
    <w:rsid w:val="006176FB"/>
    <w:rsid w:val="00617FEF"/>
    <w:rsid w:val="006236D1"/>
    <w:rsid w:val="00630563"/>
    <w:rsid w:val="00632D88"/>
    <w:rsid w:val="00633F3C"/>
    <w:rsid w:val="0063438F"/>
    <w:rsid w:val="006343C6"/>
    <w:rsid w:val="00634FB1"/>
    <w:rsid w:val="00640B26"/>
    <w:rsid w:val="00652D0A"/>
    <w:rsid w:val="00662BB6"/>
    <w:rsid w:val="00671B51"/>
    <w:rsid w:val="0067362F"/>
    <w:rsid w:val="00676606"/>
    <w:rsid w:val="00682844"/>
    <w:rsid w:val="00684C21"/>
    <w:rsid w:val="00686930"/>
    <w:rsid w:val="00693DED"/>
    <w:rsid w:val="00696333"/>
    <w:rsid w:val="006A2530"/>
    <w:rsid w:val="006A2644"/>
    <w:rsid w:val="006A358C"/>
    <w:rsid w:val="006A37A4"/>
    <w:rsid w:val="006A74D1"/>
    <w:rsid w:val="006B2BDC"/>
    <w:rsid w:val="006B3FDC"/>
    <w:rsid w:val="006B73C4"/>
    <w:rsid w:val="006C0814"/>
    <w:rsid w:val="006C3589"/>
    <w:rsid w:val="006C38CB"/>
    <w:rsid w:val="006C43E1"/>
    <w:rsid w:val="006C52FF"/>
    <w:rsid w:val="006C778D"/>
    <w:rsid w:val="006D29CF"/>
    <w:rsid w:val="006D37AF"/>
    <w:rsid w:val="006D51D0"/>
    <w:rsid w:val="006D5DA9"/>
    <w:rsid w:val="006D5FB9"/>
    <w:rsid w:val="006D658E"/>
    <w:rsid w:val="006E0708"/>
    <w:rsid w:val="006E46FF"/>
    <w:rsid w:val="006E564B"/>
    <w:rsid w:val="006E5C3B"/>
    <w:rsid w:val="006E7191"/>
    <w:rsid w:val="006F4B5C"/>
    <w:rsid w:val="007012AD"/>
    <w:rsid w:val="00703577"/>
    <w:rsid w:val="00705894"/>
    <w:rsid w:val="00706931"/>
    <w:rsid w:val="00716440"/>
    <w:rsid w:val="00720346"/>
    <w:rsid w:val="00724E73"/>
    <w:rsid w:val="0072632A"/>
    <w:rsid w:val="0073256C"/>
    <w:rsid w:val="007327D5"/>
    <w:rsid w:val="00732E66"/>
    <w:rsid w:val="00735C9F"/>
    <w:rsid w:val="00735E4F"/>
    <w:rsid w:val="00737C02"/>
    <w:rsid w:val="00741455"/>
    <w:rsid w:val="007418BC"/>
    <w:rsid w:val="007425E3"/>
    <w:rsid w:val="007450D0"/>
    <w:rsid w:val="00746BF5"/>
    <w:rsid w:val="0075009A"/>
    <w:rsid w:val="0075390F"/>
    <w:rsid w:val="00754973"/>
    <w:rsid w:val="00755FB9"/>
    <w:rsid w:val="007629C8"/>
    <w:rsid w:val="0076308F"/>
    <w:rsid w:val="0077047D"/>
    <w:rsid w:val="00773CF1"/>
    <w:rsid w:val="007762EA"/>
    <w:rsid w:val="00776794"/>
    <w:rsid w:val="0077764F"/>
    <w:rsid w:val="00777913"/>
    <w:rsid w:val="0078186F"/>
    <w:rsid w:val="007863D7"/>
    <w:rsid w:val="00786D21"/>
    <w:rsid w:val="0079571E"/>
    <w:rsid w:val="00797470"/>
    <w:rsid w:val="007A2F77"/>
    <w:rsid w:val="007B38DE"/>
    <w:rsid w:val="007B45FE"/>
    <w:rsid w:val="007B6BA5"/>
    <w:rsid w:val="007C3390"/>
    <w:rsid w:val="007C4F4B"/>
    <w:rsid w:val="007C72CB"/>
    <w:rsid w:val="007C7E67"/>
    <w:rsid w:val="007D0E2A"/>
    <w:rsid w:val="007E01E9"/>
    <w:rsid w:val="007E63F3"/>
    <w:rsid w:val="007F1E80"/>
    <w:rsid w:val="007F6611"/>
    <w:rsid w:val="007F6D60"/>
    <w:rsid w:val="007F7A9F"/>
    <w:rsid w:val="00801694"/>
    <w:rsid w:val="00811920"/>
    <w:rsid w:val="008122EE"/>
    <w:rsid w:val="00815AD0"/>
    <w:rsid w:val="00815BB4"/>
    <w:rsid w:val="00815EDB"/>
    <w:rsid w:val="00823F4F"/>
    <w:rsid w:val="008242D7"/>
    <w:rsid w:val="008257B1"/>
    <w:rsid w:val="0083042A"/>
    <w:rsid w:val="00832334"/>
    <w:rsid w:val="00832EF2"/>
    <w:rsid w:val="00843767"/>
    <w:rsid w:val="008444D5"/>
    <w:rsid w:val="00854BA4"/>
    <w:rsid w:val="008603C8"/>
    <w:rsid w:val="008679D9"/>
    <w:rsid w:val="00871868"/>
    <w:rsid w:val="00876173"/>
    <w:rsid w:val="008863A1"/>
    <w:rsid w:val="008878DE"/>
    <w:rsid w:val="0089212B"/>
    <w:rsid w:val="00893A99"/>
    <w:rsid w:val="00893B69"/>
    <w:rsid w:val="008979B1"/>
    <w:rsid w:val="008A1ED5"/>
    <w:rsid w:val="008A4E3A"/>
    <w:rsid w:val="008A6B25"/>
    <w:rsid w:val="008A6C29"/>
    <w:rsid w:val="008A6C4F"/>
    <w:rsid w:val="008B2335"/>
    <w:rsid w:val="008B24B1"/>
    <w:rsid w:val="008B2E36"/>
    <w:rsid w:val="008B4B9C"/>
    <w:rsid w:val="008C0AAB"/>
    <w:rsid w:val="008C0DD6"/>
    <w:rsid w:val="008C1AD7"/>
    <w:rsid w:val="008D02A3"/>
    <w:rsid w:val="008D142A"/>
    <w:rsid w:val="008D2907"/>
    <w:rsid w:val="008D2B69"/>
    <w:rsid w:val="008D74C3"/>
    <w:rsid w:val="008E0678"/>
    <w:rsid w:val="008E2825"/>
    <w:rsid w:val="008E446C"/>
    <w:rsid w:val="008F31D2"/>
    <w:rsid w:val="00910DB5"/>
    <w:rsid w:val="00911C8F"/>
    <w:rsid w:val="00913AE8"/>
    <w:rsid w:val="00915EF6"/>
    <w:rsid w:val="00916B25"/>
    <w:rsid w:val="009223CA"/>
    <w:rsid w:val="00923338"/>
    <w:rsid w:val="00930BB4"/>
    <w:rsid w:val="009315AD"/>
    <w:rsid w:val="00931AD9"/>
    <w:rsid w:val="00931AE2"/>
    <w:rsid w:val="0094075F"/>
    <w:rsid w:val="00940F93"/>
    <w:rsid w:val="009448C3"/>
    <w:rsid w:val="009614FB"/>
    <w:rsid w:val="00961D9D"/>
    <w:rsid w:val="0097151B"/>
    <w:rsid w:val="0097250F"/>
    <w:rsid w:val="00972822"/>
    <w:rsid w:val="009760F3"/>
    <w:rsid w:val="00976CFB"/>
    <w:rsid w:val="0098401E"/>
    <w:rsid w:val="009849A6"/>
    <w:rsid w:val="009A0830"/>
    <w:rsid w:val="009A0E8D"/>
    <w:rsid w:val="009B26E7"/>
    <w:rsid w:val="009B2A6C"/>
    <w:rsid w:val="009B64BB"/>
    <w:rsid w:val="009B7A32"/>
    <w:rsid w:val="009B7B91"/>
    <w:rsid w:val="009C40C8"/>
    <w:rsid w:val="009E360B"/>
    <w:rsid w:val="009E5FC2"/>
    <w:rsid w:val="009E6CFF"/>
    <w:rsid w:val="009E7BBB"/>
    <w:rsid w:val="009F4F13"/>
    <w:rsid w:val="009F68AA"/>
    <w:rsid w:val="00A00697"/>
    <w:rsid w:val="00A00A3F"/>
    <w:rsid w:val="00A01489"/>
    <w:rsid w:val="00A10F0F"/>
    <w:rsid w:val="00A122B1"/>
    <w:rsid w:val="00A12EA4"/>
    <w:rsid w:val="00A26369"/>
    <w:rsid w:val="00A3026E"/>
    <w:rsid w:val="00A338F1"/>
    <w:rsid w:val="00A35114"/>
    <w:rsid w:val="00A35BE0"/>
    <w:rsid w:val="00A35D95"/>
    <w:rsid w:val="00A37752"/>
    <w:rsid w:val="00A40A2A"/>
    <w:rsid w:val="00A40A57"/>
    <w:rsid w:val="00A4402B"/>
    <w:rsid w:val="00A44223"/>
    <w:rsid w:val="00A46243"/>
    <w:rsid w:val="00A6129C"/>
    <w:rsid w:val="00A6560E"/>
    <w:rsid w:val="00A66254"/>
    <w:rsid w:val="00A66D91"/>
    <w:rsid w:val="00A713CD"/>
    <w:rsid w:val="00A71D7C"/>
    <w:rsid w:val="00A71F79"/>
    <w:rsid w:val="00A72F22"/>
    <w:rsid w:val="00A7360F"/>
    <w:rsid w:val="00A748A6"/>
    <w:rsid w:val="00A76642"/>
    <w:rsid w:val="00A769F4"/>
    <w:rsid w:val="00A776B4"/>
    <w:rsid w:val="00A77748"/>
    <w:rsid w:val="00A817B8"/>
    <w:rsid w:val="00A82B02"/>
    <w:rsid w:val="00A84001"/>
    <w:rsid w:val="00A9151D"/>
    <w:rsid w:val="00A92926"/>
    <w:rsid w:val="00A94361"/>
    <w:rsid w:val="00A94715"/>
    <w:rsid w:val="00AA007B"/>
    <w:rsid w:val="00AA184B"/>
    <w:rsid w:val="00AA2513"/>
    <w:rsid w:val="00AA293C"/>
    <w:rsid w:val="00AA30FD"/>
    <w:rsid w:val="00AA48D6"/>
    <w:rsid w:val="00AB0758"/>
    <w:rsid w:val="00AC0B1D"/>
    <w:rsid w:val="00AC53D0"/>
    <w:rsid w:val="00AD069D"/>
    <w:rsid w:val="00AD2AAE"/>
    <w:rsid w:val="00AE57E4"/>
    <w:rsid w:val="00AE674B"/>
    <w:rsid w:val="00AF0AE1"/>
    <w:rsid w:val="00AF10D1"/>
    <w:rsid w:val="00AF1F7C"/>
    <w:rsid w:val="00AF6003"/>
    <w:rsid w:val="00B0427B"/>
    <w:rsid w:val="00B051BF"/>
    <w:rsid w:val="00B11F69"/>
    <w:rsid w:val="00B1258C"/>
    <w:rsid w:val="00B25D6A"/>
    <w:rsid w:val="00B30179"/>
    <w:rsid w:val="00B41292"/>
    <w:rsid w:val="00B421C1"/>
    <w:rsid w:val="00B42C9F"/>
    <w:rsid w:val="00B4491D"/>
    <w:rsid w:val="00B5203C"/>
    <w:rsid w:val="00B53C21"/>
    <w:rsid w:val="00B55C71"/>
    <w:rsid w:val="00B562AA"/>
    <w:rsid w:val="00B56E4A"/>
    <w:rsid w:val="00B56E9C"/>
    <w:rsid w:val="00B60945"/>
    <w:rsid w:val="00B64B1F"/>
    <w:rsid w:val="00B6553F"/>
    <w:rsid w:val="00B674FE"/>
    <w:rsid w:val="00B76B3E"/>
    <w:rsid w:val="00B76E2E"/>
    <w:rsid w:val="00B77D05"/>
    <w:rsid w:val="00B8021B"/>
    <w:rsid w:val="00B81206"/>
    <w:rsid w:val="00B81E12"/>
    <w:rsid w:val="00B824F9"/>
    <w:rsid w:val="00B8636D"/>
    <w:rsid w:val="00B900A3"/>
    <w:rsid w:val="00B92CAA"/>
    <w:rsid w:val="00B951FC"/>
    <w:rsid w:val="00BA10AD"/>
    <w:rsid w:val="00BA7A6A"/>
    <w:rsid w:val="00BB0306"/>
    <w:rsid w:val="00BB35CF"/>
    <w:rsid w:val="00BB6567"/>
    <w:rsid w:val="00BC3FA0"/>
    <w:rsid w:val="00BC4E03"/>
    <w:rsid w:val="00BC4FA6"/>
    <w:rsid w:val="00BC5724"/>
    <w:rsid w:val="00BC74E9"/>
    <w:rsid w:val="00BD3C4C"/>
    <w:rsid w:val="00BD7808"/>
    <w:rsid w:val="00BF1EB4"/>
    <w:rsid w:val="00BF1F9C"/>
    <w:rsid w:val="00BF4B3B"/>
    <w:rsid w:val="00BF4D9B"/>
    <w:rsid w:val="00BF68A8"/>
    <w:rsid w:val="00C02965"/>
    <w:rsid w:val="00C0346B"/>
    <w:rsid w:val="00C05192"/>
    <w:rsid w:val="00C059A2"/>
    <w:rsid w:val="00C07327"/>
    <w:rsid w:val="00C10602"/>
    <w:rsid w:val="00C11A03"/>
    <w:rsid w:val="00C15F30"/>
    <w:rsid w:val="00C160BE"/>
    <w:rsid w:val="00C2147B"/>
    <w:rsid w:val="00C22C0C"/>
    <w:rsid w:val="00C25739"/>
    <w:rsid w:val="00C26D21"/>
    <w:rsid w:val="00C31907"/>
    <w:rsid w:val="00C32C20"/>
    <w:rsid w:val="00C357E6"/>
    <w:rsid w:val="00C361DF"/>
    <w:rsid w:val="00C44EFD"/>
    <w:rsid w:val="00C4527F"/>
    <w:rsid w:val="00C463DD"/>
    <w:rsid w:val="00C4724C"/>
    <w:rsid w:val="00C512F9"/>
    <w:rsid w:val="00C51F92"/>
    <w:rsid w:val="00C53352"/>
    <w:rsid w:val="00C61045"/>
    <w:rsid w:val="00C629A0"/>
    <w:rsid w:val="00C64629"/>
    <w:rsid w:val="00C730D4"/>
    <w:rsid w:val="00C745C3"/>
    <w:rsid w:val="00C75D43"/>
    <w:rsid w:val="00C9068E"/>
    <w:rsid w:val="00C90C70"/>
    <w:rsid w:val="00C930F7"/>
    <w:rsid w:val="00C943FA"/>
    <w:rsid w:val="00C94D27"/>
    <w:rsid w:val="00C95412"/>
    <w:rsid w:val="00C96DF2"/>
    <w:rsid w:val="00CA0E19"/>
    <w:rsid w:val="00CA2F0B"/>
    <w:rsid w:val="00CA43DF"/>
    <w:rsid w:val="00CA602B"/>
    <w:rsid w:val="00CA7600"/>
    <w:rsid w:val="00CB163D"/>
    <w:rsid w:val="00CB3E03"/>
    <w:rsid w:val="00CD1E9F"/>
    <w:rsid w:val="00CD4AA6"/>
    <w:rsid w:val="00CE4A8F"/>
    <w:rsid w:val="00CE694B"/>
    <w:rsid w:val="00CE7088"/>
    <w:rsid w:val="00CF4711"/>
    <w:rsid w:val="00CF5099"/>
    <w:rsid w:val="00D00F4D"/>
    <w:rsid w:val="00D0438A"/>
    <w:rsid w:val="00D0576E"/>
    <w:rsid w:val="00D10199"/>
    <w:rsid w:val="00D11565"/>
    <w:rsid w:val="00D1260D"/>
    <w:rsid w:val="00D2031B"/>
    <w:rsid w:val="00D21840"/>
    <w:rsid w:val="00D21F17"/>
    <w:rsid w:val="00D23E75"/>
    <w:rsid w:val="00D248B6"/>
    <w:rsid w:val="00D25FE2"/>
    <w:rsid w:val="00D26E07"/>
    <w:rsid w:val="00D26F09"/>
    <w:rsid w:val="00D32EAA"/>
    <w:rsid w:val="00D34613"/>
    <w:rsid w:val="00D34C1F"/>
    <w:rsid w:val="00D37A57"/>
    <w:rsid w:val="00D43252"/>
    <w:rsid w:val="00D43CF9"/>
    <w:rsid w:val="00D4585C"/>
    <w:rsid w:val="00D4601A"/>
    <w:rsid w:val="00D47EEA"/>
    <w:rsid w:val="00D50293"/>
    <w:rsid w:val="00D556B9"/>
    <w:rsid w:val="00D5758D"/>
    <w:rsid w:val="00D57D40"/>
    <w:rsid w:val="00D606EE"/>
    <w:rsid w:val="00D70FC8"/>
    <w:rsid w:val="00D73C10"/>
    <w:rsid w:val="00D742D7"/>
    <w:rsid w:val="00D773DF"/>
    <w:rsid w:val="00D85B0C"/>
    <w:rsid w:val="00D90F0A"/>
    <w:rsid w:val="00D93300"/>
    <w:rsid w:val="00D94A45"/>
    <w:rsid w:val="00D95303"/>
    <w:rsid w:val="00D959B3"/>
    <w:rsid w:val="00D96963"/>
    <w:rsid w:val="00D978C6"/>
    <w:rsid w:val="00DA3C1C"/>
    <w:rsid w:val="00DA57D5"/>
    <w:rsid w:val="00DC20E3"/>
    <w:rsid w:val="00DC6D39"/>
    <w:rsid w:val="00DE0B2B"/>
    <w:rsid w:val="00DE36BC"/>
    <w:rsid w:val="00DE5E7D"/>
    <w:rsid w:val="00DF218B"/>
    <w:rsid w:val="00DF2648"/>
    <w:rsid w:val="00DF3ED2"/>
    <w:rsid w:val="00DF76B2"/>
    <w:rsid w:val="00E046DF"/>
    <w:rsid w:val="00E06C0A"/>
    <w:rsid w:val="00E071ED"/>
    <w:rsid w:val="00E0748A"/>
    <w:rsid w:val="00E12EA2"/>
    <w:rsid w:val="00E22B0C"/>
    <w:rsid w:val="00E23C33"/>
    <w:rsid w:val="00E264B3"/>
    <w:rsid w:val="00E267D4"/>
    <w:rsid w:val="00E26BFB"/>
    <w:rsid w:val="00E27346"/>
    <w:rsid w:val="00E404A0"/>
    <w:rsid w:val="00E40A45"/>
    <w:rsid w:val="00E54502"/>
    <w:rsid w:val="00E560CA"/>
    <w:rsid w:val="00E60F65"/>
    <w:rsid w:val="00E65FF5"/>
    <w:rsid w:val="00E71BC8"/>
    <w:rsid w:val="00E7260F"/>
    <w:rsid w:val="00E73F5D"/>
    <w:rsid w:val="00E746BA"/>
    <w:rsid w:val="00E77E4E"/>
    <w:rsid w:val="00E81859"/>
    <w:rsid w:val="00E82BE6"/>
    <w:rsid w:val="00E92B94"/>
    <w:rsid w:val="00E93B57"/>
    <w:rsid w:val="00E96630"/>
    <w:rsid w:val="00E969B5"/>
    <w:rsid w:val="00EA2A77"/>
    <w:rsid w:val="00EA6061"/>
    <w:rsid w:val="00EA6E40"/>
    <w:rsid w:val="00EA7FC1"/>
    <w:rsid w:val="00EB5770"/>
    <w:rsid w:val="00EB58D3"/>
    <w:rsid w:val="00EB5EE9"/>
    <w:rsid w:val="00EC0B20"/>
    <w:rsid w:val="00EC2353"/>
    <w:rsid w:val="00EC2A8B"/>
    <w:rsid w:val="00EC39A0"/>
    <w:rsid w:val="00EC6FA5"/>
    <w:rsid w:val="00ED035E"/>
    <w:rsid w:val="00ED2140"/>
    <w:rsid w:val="00ED5075"/>
    <w:rsid w:val="00ED6B7D"/>
    <w:rsid w:val="00ED7A2A"/>
    <w:rsid w:val="00EE058E"/>
    <w:rsid w:val="00EE7E38"/>
    <w:rsid w:val="00EF1D7F"/>
    <w:rsid w:val="00F1178B"/>
    <w:rsid w:val="00F123C3"/>
    <w:rsid w:val="00F12C0D"/>
    <w:rsid w:val="00F15B16"/>
    <w:rsid w:val="00F16764"/>
    <w:rsid w:val="00F16E93"/>
    <w:rsid w:val="00F17EBB"/>
    <w:rsid w:val="00F31E5F"/>
    <w:rsid w:val="00F420CF"/>
    <w:rsid w:val="00F42426"/>
    <w:rsid w:val="00F53066"/>
    <w:rsid w:val="00F60A4B"/>
    <w:rsid w:val="00F6100A"/>
    <w:rsid w:val="00F66F22"/>
    <w:rsid w:val="00F67BD7"/>
    <w:rsid w:val="00F76163"/>
    <w:rsid w:val="00F81B1A"/>
    <w:rsid w:val="00F82A40"/>
    <w:rsid w:val="00F8390E"/>
    <w:rsid w:val="00F84AD9"/>
    <w:rsid w:val="00F932F3"/>
    <w:rsid w:val="00F93781"/>
    <w:rsid w:val="00FA33E9"/>
    <w:rsid w:val="00FA721A"/>
    <w:rsid w:val="00FB138B"/>
    <w:rsid w:val="00FB34B3"/>
    <w:rsid w:val="00FB4252"/>
    <w:rsid w:val="00FB613B"/>
    <w:rsid w:val="00FB61B3"/>
    <w:rsid w:val="00FC68B7"/>
    <w:rsid w:val="00FD364E"/>
    <w:rsid w:val="00FD3F98"/>
    <w:rsid w:val="00FE106A"/>
    <w:rsid w:val="00FE55EC"/>
    <w:rsid w:val="00FE7450"/>
    <w:rsid w:val="00FF145D"/>
    <w:rsid w:val="00FF659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styleId="Revision">
    <w:name w:val="Revision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styleId="Revision">
    <w:name w:val="Revision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'[EvaluationQuestionnaireEvocative or Suggestive or Figurative Apparent RE.._ (3).xlsx]Tabelle1'!$V$12</c:f>
              <c:strCache>
                <c:ptCount val="1"/>
                <c:pt idx="0">
                  <c:v>Question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D8-4C51-8D78-8A83C74BC6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D8-4C51-8D78-8A83C74BC6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D8-4C51-8D78-8A83C74BC6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'[EvaluationQuestionnaireEvocative or Suggestive or Figurative Apparent RE.._ (3).xlsx]Tabelle1'!$W$9:$Y$9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clear</c:v>
                </c:pt>
              </c:strCache>
            </c:strRef>
          </c:cat>
          <c:val>
            <c:numRef>
              <c:f>'[EvaluationQuestionnaireEvocative or Suggestive or Figurative Apparent RE.._ (3).xlsx]Tabelle1'!$W$12:$Y$12</c:f>
              <c:numCache>
                <c:formatCode>0%</c:formatCode>
                <c:ptCount val="3"/>
                <c:pt idx="0">
                  <c:v>0.61538461538461542</c:v>
                </c:pt>
                <c:pt idx="1">
                  <c:v>0.38461538461538464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4D8-4C51-8D78-8A83C74BC65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'[EvaluationQuestionnaireEvocative or Suggestive or Figurative Apparent RE.._ (3).xlsx]Tabelle1'!$V$14</c:f>
              <c:strCache>
                <c:ptCount val="1"/>
                <c:pt idx="0">
                  <c:v>Question 4a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9B7-46B0-B41C-AE843BE6C1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9B7-46B0-B41C-AE843BE6C1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09B7-46B0-B41C-AE843BE6C1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'[EvaluationQuestionnaireEvocative or Suggestive or Figurative Apparent RE.._ (3).xlsx]Tabelle1'!$W$9:$Y$9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clear</c:v>
                </c:pt>
              </c:strCache>
            </c:strRef>
          </c:cat>
          <c:val>
            <c:numRef>
              <c:f>'[EvaluationQuestionnaireEvocative or Suggestive or Figurative Apparent RE.._ (3).xlsx]Tabelle1'!$W$14:$Y$14</c:f>
              <c:numCache>
                <c:formatCode>0%</c:formatCode>
                <c:ptCount val="3"/>
                <c:pt idx="0">
                  <c:v>0.53846153846153844</c:v>
                </c:pt>
                <c:pt idx="1">
                  <c:v>0.46153846153846156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9B7-46B0-B41C-AE843BE6C194}"/>
            </c:ext>
          </c:extLst>
        </c:ser>
        <c:ser>
          <c:idx val="0"/>
          <c:order val="1"/>
          <c:tx>
            <c:strRef>
              <c:f>'[EvaluationQuestionnaireEvocative or Suggestive or Figurative Apparent RE.._ (3).xlsx]Tabelle1'!$V$14</c:f>
              <c:strCache>
                <c:ptCount val="1"/>
                <c:pt idx="0">
                  <c:v>Question 4a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9B7-46B0-B41C-AE843BE6C1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9B7-46B0-B41C-AE843BE6C1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9B7-46B0-B41C-AE843BE6C1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'[EvaluationQuestionnaireEvocative or Suggestive or Figurative Apparent RE.._ (3).xlsx]Tabelle1'!$W$9:$Y$9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clear</c:v>
                </c:pt>
              </c:strCache>
            </c:strRef>
          </c:cat>
          <c:val>
            <c:numRef>
              <c:f>'[EvaluationQuestionnaireEvocative or Suggestive or Figurative Apparent RE.._ (3).xlsx]Tabelle1'!$W$14:$Y$14</c:f>
              <c:numCache>
                <c:formatCode>0%</c:formatCode>
                <c:ptCount val="3"/>
                <c:pt idx="0">
                  <c:v>0.53846153846153844</c:v>
                </c:pt>
                <c:pt idx="1">
                  <c:v>0.46153846153846156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9B7-46B0-B41C-AE843BE6C19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'[EvaluationQuestionnaireEvocative or Suggestive or Figurative Apparent RE.._ (3).xlsx]Tabelle1'!$V$15</c:f>
              <c:strCache>
                <c:ptCount val="1"/>
                <c:pt idx="0">
                  <c:v>Question 4b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A3-4DCA-866B-21AC5042C0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A3-4DCA-866B-21AC5042C0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A3-4DCA-866B-21AC5042C0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'[EvaluationQuestionnaireEvocative or Suggestive or Figurative Apparent RE.._ (3).xlsx]Tabelle1'!$W$9:$Y$9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clear</c:v>
                </c:pt>
              </c:strCache>
            </c:strRef>
          </c:cat>
          <c:val>
            <c:numRef>
              <c:f>'[EvaluationQuestionnaireEvocative or Suggestive or Figurative Apparent RE.._ (3).xlsx]Tabelle1'!$W$15:$Y$15</c:f>
              <c:numCache>
                <c:formatCode>0%</c:formatCode>
                <c:ptCount val="3"/>
                <c:pt idx="0">
                  <c:v>0.53846153846153844</c:v>
                </c:pt>
                <c:pt idx="1">
                  <c:v>0.46153846153846156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0A3-4DCA-866B-21AC5042C08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'[EvaluationQuestionnaireEvocative or Suggestive or Figurative Apparent RE.._ (3).xlsx]Tabelle1'!$V$16</c:f>
              <c:strCache>
                <c:ptCount val="1"/>
                <c:pt idx="0">
                  <c:v>Question 4c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41-4AFD-89D4-8C84A9D98B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41-4AFD-89D4-8C84A9D98B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41-4AFD-89D4-8C84A9D98B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'[EvaluationQuestionnaireEvocative or Suggestive or Figurative Apparent RE.._ (3).xlsx]Tabelle1'!$W$9:$Y$9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clear</c:v>
                </c:pt>
              </c:strCache>
            </c:strRef>
          </c:cat>
          <c:val>
            <c:numRef>
              <c:f>'[EvaluationQuestionnaireEvocative or Suggestive or Figurative Apparent RE.._ (3).xlsx]Tabelle1'!$W$16:$Y$16</c:f>
              <c:numCache>
                <c:formatCode>0%</c:formatCode>
                <c:ptCount val="3"/>
                <c:pt idx="0">
                  <c:v>0.53846153846153844</c:v>
                </c:pt>
                <c:pt idx="1">
                  <c:v>0.46153846153846156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41-4AFD-89D4-8C84A9D98B9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3723-4739-487F-A2DE-67B23281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9</Pages>
  <Words>1178</Words>
  <Characters>5761</Characters>
  <Application>Microsoft Office Word</Application>
  <DocSecurity>0</DocSecurity>
  <Lines>151</Lines>
  <Paragraphs>65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</vt:vector>
  </TitlesOfParts>
  <Company>MIT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the 06 and 07 series of amendments to Regulation No</dc:title>
  <dc:creator>AE</dc:creator>
  <cp:lastModifiedBy>Konstantin Glukhenkiy</cp:lastModifiedBy>
  <cp:revision>7</cp:revision>
  <cp:lastPrinted>2018-10-11T07:51:00Z</cp:lastPrinted>
  <dcterms:created xsi:type="dcterms:W3CDTF">2018-10-19T16:21:00Z</dcterms:created>
  <dcterms:modified xsi:type="dcterms:W3CDTF">2018-10-22T06:41:00Z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